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CA95C" w14:textId="5356F04D" w:rsidR="0F56E248" w:rsidRPr="00220F98" w:rsidRDefault="0F56E248" w:rsidP="3062D946">
      <w:pPr>
        <w:spacing w:after="0"/>
        <w:rPr>
          <w:rFonts w:ascii="Arial" w:hAnsi="Arial" w:cs="Arial"/>
        </w:rPr>
      </w:pPr>
      <w:r w:rsidRPr="00220F98">
        <w:rPr>
          <w:rFonts w:ascii="Arial" w:hAnsi="Arial" w:cs="Arial"/>
        </w:rPr>
        <w:t xml:space="preserve"> </w:t>
      </w:r>
    </w:p>
    <w:p w14:paraId="219F484F" w14:textId="501111F0" w:rsidR="3062D946" w:rsidRPr="00220F98" w:rsidRDefault="3062D946" w:rsidP="3062D946">
      <w:pPr>
        <w:spacing w:after="0"/>
        <w:rPr>
          <w:rFonts w:ascii="Arial" w:hAnsi="Arial" w:cs="Arial"/>
        </w:rPr>
      </w:pPr>
    </w:p>
    <w:p w14:paraId="48354C35" w14:textId="45AD2184" w:rsidR="3062D946" w:rsidRPr="00220F98" w:rsidRDefault="3062D946" w:rsidP="3062D946">
      <w:pPr>
        <w:spacing w:after="0"/>
        <w:rPr>
          <w:rFonts w:ascii="Arial" w:hAnsi="Arial" w:cs="Arial"/>
        </w:rPr>
      </w:pPr>
    </w:p>
    <w:p w14:paraId="0F5F1ECE" w14:textId="668B5C00" w:rsidR="3062D946" w:rsidRPr="00220F98" w:rsidRDefault="3062D946" w:rsidP="3062D946">
      <w:pPr>
        <w:spacing w:after="0"/>
        <w:rPr>
          <w:rFonts w:ascii="Arial" w:hAnsi="Arial" w:cs="Arial"/>
        </w:rPr>
      </w:pPr>
    </w:p>
    <w:p w14:paraId="6089B6DF" w14:textId="4A97D878" w:rsidR="006A2EDB" w:rsidRPr="00220F98" w:rsidRDefault="006A2EDB" w:rsidP="00E95C5F">
      <w:pPr>
        <w:spacing w:after="0"/>
        <w:rPr>
          <w:rFonts w:ascii="Arial" w:hAnsi="Arial" w:cs="Arial"/>
        </w:rPr>
      </w:pPr>
      <w:r w:rsidRPr="00220F98">
        <w:rPr>
          <w:rFonts w:ascii="Arial" w:hAnsi="Arial" w:cs="Arial"/>
        </w:rPr>
        <w:t xml:space="preserve"> </w:t>
      </w:r>
    </w:p>
    <w:p w14:paraId="1E396EFE" w14:textId="77777777" w:rsidR="006A2EDB" w:rsidRPr="00220F98" w:rsidRDefault="006A2EDB" w:rsidP="00E95C5F">
      <w:pPr>
        <w:spacing w:after="0"/>
        <w:ind w:right="1788"/>
        <w:jc w:val="right"/>
        <w:rPr>
          <w:rFonts w:ascii="Arial" w:hAnsi="Arial" w:cs="Arial"/>
        </w:rPr>
      </w:pPr>
      <w:r w:rsidRPr="00220F98">
        <w:rPr>
          <w:rFonts w:ascii="Arial" w:hAnsi="Arial" w:cs="Arial"/>
          <w:noProof/>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1"/>
                    <a:stretch>
                      <a:fillRect/>
                    </a:stretch>
                  </pic:blipFill>
                  <pic:spPr>
                    <a:xfrm>
                      <a:off x="0" y="0"/>
                      <a:ext cx="3257550" cy="3155950"/>
                    </a:xfrm>
                    <a:prstGeom prst="rect">
                      <a:avLst/>
                    </a:prstGeom>
                  </pic:spPr>
                </pic:pic>
              </a:graphicData>
            </a:graphic>
          </wp:inline>
        </w:drawing>
      </w:r>
      <w:r w:rsidRPr="00220F98">
        <w:rPr>
          <w:rFonts w:ascii="Arial" w:hAnsi="Arial" w:cs="Arial"/>
        </w:rPr>
        <w:t xml:space="preserve"> </w:t>
      </w:r>
    </w:p>
    <w:p w14:paraId="1C63C1EB" w14:textId="77777777" w:rsidR="006A2EDB" w:rsidRPr="00220F98" w:rsidRDefault="006A2EDB" w:rsidP="00E95C5F">
      <w:pPr>
        <w:spacing w:after="0"/>
        <w:ind w:left="69"/>
        <w:jc w:val="center"/>
        <w:rPr>
          <w:rFonts w:ascii="Arial" w:hAnsi="Arial" w:cs="Arial"/>
        </w:rPr>
      </w:pPr>
      <w:r w:rsidRPr="00220F98">
        <w:rPr>
          <w:rFonts w:ascii="Arial" w:hAnsi="Arial" w:cs="Arial"/>
        </w:rPr>
        <w:t xml:space="preserve"> </w:t>
      </w:r>
    </w:p>
    <w:p w14:paraId="3A131E53" w14:textId="77777777" w:rsidR="006A2EDB" w:rsidRPr="00220F98" w:rsidRDefault="006A2EDB" w:rsidP="00E95C5F">
      <w:pPr>
        <w:spacing w:after="0"/>
        <w:ind w:left="63"/>
        <w:jc w:val="center"/>
        <w:rPr>
          <w:rFonts w:ascii="Arial" w:hAnsi="Arial" w:cs="Arial"/>
        </w:rPr>
      </w:pPr>
      <w:r w:rsidRPr="00220F98">
        <w:rPr>
          <w:rFonts w:ascii="Arial" w:hAnsi="Arial" w:cs="Arial"/>
        </w:rPr>
        <w:t xml:space="preserve"> </w:t>
      </w:r>
    </w:p>
    <w:p w14:paraId="0A7F3AB6" w14:textId="77777777" w:rsidR="006A2EDB" w:rsidRPr="00220F98" w:rsidRDefault="006A2EDB" w:rsidP="00E95C5F">
      <w:pPr>
        <w:spacing w:after="0"/>
        <w:ind w:left="63"/>
        <w:jc w:val="center"/>
        <w:rPr>
          <w:rFonts w:ascii="Arial" w:hAnsi="Arial" w:cs="Arial"/>
        </w:rPr>
      </w:pPr>
    </w:p>
    <w:p w14:paraId="4DFC0273" w14:textId="77777777" w:rsidR="006A2EDB" w:rsidRPr="00220F98" w:rsidRDefault="006A2EDB" w:rsidP="00E95C5F">
      <w:pPr>
        <w:spacing w:after="72"/>
        <w:ind w:left="63"/>
        <w:jc w:val="center"/>
        <w:rPr>
          <w:rFonts w:ascii="Arial" w:hAnsi="Arial" w:cs="Arial"/>
        </w:rPr>
      </w:pPr>
      <w:r w:rsidRPr="00220F98">
        <w:rPr>
          <w:rFonts w:ascii="Arial" w:hAnsi="Arial" w:cs="Arial"/>
        </w:rPr>
        <w:t xml:space="preserve"> </w:t>
      </w:r>
    </w:p>
    <w:p w14:paraId="16523BF7" w14:textId="6045F3EE" w:rsidR="00E9148C" w:rsidRPr="00220F98" w:rsidRDefault="006A2EDB" w:rsidP="00E95C5F">
      <w:pPr>
        <w:spacing w:after="0"/>
        <w:jc w:val="center"/>
        <w:rPr>
          <w:rFonts w:ascii="Arial" w:hAnsi="Arial" w:cs="Arial"/>
        </w:rPr>
      </w:pPr>
      <w:r w:rsidRPr="00220F98">
        <w:rPr>
          <w:rFonts w:ascii="Arial" w:hAnsi="Arial" w:cs="Arial"/>
          <w:b/>
        </w:rPr>
        <w:t>MANUAL DE CONTRA</w:t>
      </w:r>
      <w:r w:rsidR="006E535F" w:rsidRPr="00220F98">
        <w:rPr>
          <w:rFonts w:ascii="Arial" w:hAnsi="Arial" w:cs="Arial"/>
          <w:b/>
        </w:rPr>
        <w:t>A</w:t>
      </w:r>
      <w:r w:rsidRPr="00220F98">
        <w:rPr>
          <w:rFonts w:ascii="Arial" w:hAnsi="Arial" w:cs="Arial"/>
          <w:b/>
        </w:rPr>
        <w:t>TACIÓN</w:t>
      </w:r>
      <w:r w:rsidRPr="00220F98">
        <w:rPr>
          <w:rFonts w:ascii="Arial" w:hAnsi="Arial" w:cs="Arial"/>
        </w:rPr>
        <w:t xml:space="preserve"> </w:t>
      </w:r>
    </w:p>
    <w:p w14:paraId="0A1D4AC7" w14:textId="77777777" w:rsidR="006A2EDB" w:rsidRPr="00220F98" w:rsidRDefault="006A2EDB" w:rsidP="00E95C5F">
      <w:pPr>
        <w:spacing w:after="0"/>
        <w:ind w:left="63"/>
        <w:jc w:val="center"/>
        <w:rPr>
          <w:rFonts w:ascii="Arial" w:hAnsi="Arial" w:cs="Arial"/>
        </w:rPr>
      </w:pPr>
    </w:p>
    <w:p w14:paraId="20CA6E24" w14:textId="3EB7781C" w:rsidR="006A2EDB" w:rsidRPr="00220F98" w:rsidRDefault="006A2EDB" w:rsidP="00E95C5F">
      <w:pPr>
        <w:spacing w:after="0"/>
        <w:ind w:left="63"/>
        <w:jc w:val="center"/>
        <w:rPr>
          <w:rFonts w:ascii="Arial" w:hAnsi="Arial" w:cs="Arial"/>
        </w:rPr>
      </w:pPr>
    </w:p>
    <w:p w14:paraId="65B8A041" w14:textId="77777777" w:rsidR="006A2EDB" w:rsidRPr="00220F98" w:rsidRDefault="006A2EDB" w:rsidP="00E95C5F">
      <w:pPr>
        <w:spacing w:after="0"/>
        <w:ind w:left="63"/>
        <w:jc w:val="center"/>
        <w:rPr>
          <w:rFonts w:ascii="Arial" w:hAnsi="Arial" w:cs="Arial"/>
        </w:rPr>
      </w:pPr>
      <w:r w:rsidRPr="00220F98">
        <w:rPr>
          <w:rFonts w:ascii="Arial" w:hAnsi="Arial" w:cs="Arial"/>
        </w:rPr>
        <w:t xml:space="preserve"> </w:t>
      </w:r>
    </w:p>
    <w:p w14:paraId="76E8CBAE" w14:textId="77777777" w:rsidR="006A2EDB" w:rsidRPr="00220F98" w:rsidRDefault="006A2EDB" w:rsidP="00E95C5F">
      <w:pPr>
        <w:spacing w:after="0"/>
        <w:ind w:left="63"/>
        <w:jc w:val="center"/>
        <w:rPr>
          <w:rFonts w:ascii="Arial" w:hAnsi="Arial" w:cs="Arial"/>
        </w:rPr>
      </w:pPr>
      <w:r w:rsidRPr="00220F98">
        <w:rPr>
          <w:rFonts w:ascii="Arial" w:hAnsi="Arial" w:cs="Arial"/>
        </w:rPr>
        <w:t xml:space="preserve"> </w:t>
      </w:r>
    </w:p>
    <w:p w14:paraId="5BDACBE5" w14:textId="77777777" w:rsidR="006A2EDB" w:rsidRPr="00220F98" w:rsidRDefault="006A2EDB" w:rsidP="00E95C5F">
      <w:pPr>
        <w:spacing w:after="0"/>
        <w:ind w:left="63"/>
        <w:jc w:val="center"/>
        <w:rPr>
          <w:rFonts w:ascii="Arial" w:hAnsi="Arial" w:cs="Arial"/>
        </w:rPr>
      </w:pPr>
      <w:r w:rsidRPr="00220F98">
        <w:rPr>
          <w:rFonts w:ascii="Arial" w:hAnsi="Arial" w:cs="Arial"/>
        </w:rPr>
        <w:t xml:space="preserve"> </w:t>
      </w:r>
    </w:p>
    <w:p w14:paraId="73CCE96E" w14:textId="77777777" w:rsidR="006A2EDB" w:rsidRPr="00220F98" w:rsidRDefault="006A2EDB" w:rsidP="00E95C5F">
      <w:pPr>
        <w:spacing w:after="0"/>
        <w:ind w:left="63"/>
        <w:jc w:val="center"/>
        <w:rPr>
          <w:rFonts w:ascii="Arial" w:hAnsi="Arial" w:cs="Arial"/>
        </w:rPr>
      </w:pPr>
      <w:r w:rsidRPr="00220F98">
        <w:rPr>
          <w:rFonts w:ascii="Arial" w:hAnsi="Arial" w:cs="Arial"/>
        </w:rPr>
        <w:t xml:space="preserve"> </w:t>
      </w:r>
    </w:p>
    <w:p w14:paraId="1724079E" w14:textId="77777777" w:rsidR="006A2EDB" w:rsidRPr="00220F98" w:rsidRDefault="006A2EDB" w:rsidP="00E95C5F">
      <w:pPr>
        <w:spacing w:after="0"/>
        <w:ind w:left="63"/>
        <w:jc w:val="center"/>
        <w:rPr>
          <w:rFonts w:ascii="Arial" w:hAnsi="Arial" w:cs="Arial"/>
        </w:rPr>
      </w:pPr>
      <w:r w:rsidRPr="00220F98">
        <w:rPr>
          <w:rFonts w:ascii="Arial" w:hAnsi="Arial" w:cs="Arial"/>
        </w:rPr>
        <w:t xml:space="preserve"> </w:t>
      </w:r>
    </w:p>
    <w:p w14:paraId="5C44E62E" w14:textId="72F992E4" w:rsidR="006A2EDB" w:rsidRPr="00220F98" w:rsidRDefault="006A2EDB" w:rsidP="00E95C5F">
      <w:pPr>
        <w:spacing w:after="0"/>
        <w:ind w:right="9"/>
        <w:jc w:val="center"/>
        <w:rPr>
          <w:rFonts w:ascii="Arial" w:hAnsi="Arial" w:cs="Arial"/>
        </w:rPr>
      </w:pPr>
      <w:r w:rsidRPr="00220F98">
        <w:rPr>
          <w:rFonts w:ascii="Arial" w:hAnsi="Arial" w:cs="Arial"/>
          <w:b/>
        </w:rPr>
        <w:t>Bogotá, D.C.,</w:t>
      </w:r>
      <w:r w:rsidR="00740FCE" w:rsidRPr="00220F98">
        <w:rPr>
          <w:rFonts w:ascii="Arial" w:hAnsi="Arial" w:cs="Arial"/>
          <w:b/>
        </w:rPr>
        <w:t xml:space="preserve"> </w:t>
      </w:r>
    </w:p>
    <w:p w14:paraId="30D1AD1B" w14:textId="1E2ED855" w:rsidR="006A2EDB" w:rsidRPr="00220F98" w:rsidRDefault="23964FAF" w:rsidP="00FA25BA">
      <w:pPr>
        <w:jc w:val="center"/>
        <w:rPr>
          <w:rFonts w:ascii="Arial" w:hAnsi="Arial" w:cs="Arial"/>
          <w:b/>
          <w:bCs/>
        </w:rPr>
      </w:pPr>
      <w:r w:rsidRPr="6506195A">
        <w:rPr>
          <w:rFonts w:ascii="Arial" w:hAnsi="Arial" w:cs="Arial"/>
          <w:b/>
          <w:bCs/>
        </w:rPr>
        <w:t xml:space="preserve">Junio </w:t>
      </w:r>
      <w:r w:rsidR="00E920A3" w:rsidRPr="6506195A">
        <w:rPr>
          <w:rFonts w:ascii="Arial" w:hAnsi="Arial" w:cs="Arial"/>
          <w:b/>
          <w:bCs/>
        </w:rPr>
        <w:t xml:space="preserve">de </w:t>
      </w:r>
      <w:r w:rsidR="19FCD57B" w:rsidRPr="6506195A">
        <w:rPr>
          <w:rFonts w:ascii="Arial" w:hAnsi="Arial" w:cs="Arial"/>
          <w:b/>
          <w:bCs/>
        </w:rPr>
        <w:t>202</w:t>
      </w:r>
      <w:r w:rsidR="00E920A3" w:rsidRPr="6506195A">
        <w:rPr>
          <w:rFonts w:ascii="Arial" w:hAnsi="Arial" w:cs="Arial"/>
          <w:b/>
          <w:bCs/>
        </w:rPr>
        <w:t>5</w:t>
      </w:r>
    </w:p>
    <w:p w14:paraId="1DCFE096" w14:textId="77777777" w:rsidR="002A5CB1" w:rsidRPr="00220F98" w:rsidRDefault="002A5CB1" w:rsidP="00FA25BA">
      <w:pPr>
        <w:jc w:val="center"/>
        <w:rPr>
          <w:rFonts w:ascii="Arial" w:hAnsi="Arial" w:cs="Arial"/>
          <w:b/>
          <w:bCs/>
          <w:color w:val="000000" w:themeColor="text1"/>
        </w:rPr>
      </w:pPr>
    </w:p>
    <w:p w14:paraId="3C02A32C" w14:textId="655CB67C" w:rsidR="538175B3" w:rsidRPr="00220F98" w:rsidRDefault="538175B3" w:rsidP="00E95C5F">
      <w:pPr>
        <w:spacing w:after="0" w:line="240" w:lineRule="auto"/>
        <w:jc w:val="center"/>
        <w:rPr>
          <w:rFonts w:ascii="Arial" w:hAnsi="Arial" w:cs="Arial"/>
          <w:b/>
          <w:bCs/>
          <w:color w:val="000000" w:themeColor="text1"/>
        </w:rPr>
      </w:pPr>
      <w:r w:rsidRPr="6506195A">
        <w:rPr>
          <w:rFonts w:ascii="Arial" w:hAnsi="Arial" w:cs="Arial"/>
          <w:b/>
          <w:bCs/>
          <w:color w:val="000000" w:themeColor="text1"/>
        </w:rPr>
        <w:lastRenderedPageBreak/>
        <w:t>TABLA DE CONTENIDO</w:t>
      </w:r>
    </w:p>
    <w:sdt>
      <w:sdtPr>
        <w:rPr>
          <w:rFonts w:ascii="Arial" w:eastAsiaTheme="minorHAnsi" w:hAnsi="Arial" w:cs="Arial"/>
          <w:sz w:val="22"/>
          <w:szCs w:val="22"/>
          <w:lang w:val="es-CO" w:eastAsia="en-US"/>
        </w:rPr>
        <w:id w:val="1725409767"/>
        <w:docPartObj>
          <w:docPartGallery w:val="Table of Contents"/>
          <w:docPartUnique/>
        </w:docPartObj>
      </w:sdtPr>
      <w:sdtEndPr>
        <w:rPr>
          <w:b/>
          <w:bCs/>
        </w:rPr>
      </w:sdtEndPr>
      <w:sdtContent>
        <w:p w14:paraId="75D445DF" w14:textId="7F897461" w:rsidR="006B6596" w:rsidRPr="00220F98" w:rsidRDefault="006B6596" w:rsidP="00D72988">
          <w:pPr>
            <w:pStyle w:val="Ttulo2"/>
            <w:jc w:val="both"/>
            <w:rPr>
              <w:rFonts w:ascii="Arial" w:hAnsi="Arial" w:cs="Arial"/>
              <w:sz w:val="22"/>
              <w:szCs w:val="22"/>
            </w:rPr>
          </w:pPr>
        </w:p>
        <w:p w14:paraId="7B3B456F" w14:textId="60840817" w:rsidR="005D1FEA" w:rsidRDefault="006B6596">
          <w:pPr>
            <w:pStyle w:val="TDC1"/>
            <w:tabs>
              <w:tab w:val="left" w:pos="440"/>
              <w:tab w:val="right" w:leader="dot" w:pos="8828"/>
            </w:tabs>
            <w:rPr>
              <w:rFonts w:eastAsiaTheme="minorEastAsia"/>
              <w:noProof/>
              <w:kern w:val="2"/>
              <w:sz w:val="24"/>
              <w:szCs w:val="24"/>
              <w:lang w:eastAsia="es-CO"/>
              <w14:ligatures w14:val="standardContextual"/>
            </w:rPr>
          </w:pPr>
          <w:r w:rsidRPr="00220F98">
            <w:rPr>
              <w:rFonts w:ascii="Arial" w:hAnsi="Arial" w:cs="Arial"/>
            </w:rPr>
            <w:fldChar w:fldCharType="begin"/>
          </w:r>
          <w:r w:rsidRPr="00220F98">
            <w:rPr>
              <w:rFonts w:ascii="Arial" w:hAnsi="Arial" w:cs="Arial"/>
            </w:rPr>
            <w:instrText xml:space="preserve"> TOC \o "1-3" \h \z \u </w:instrText>
          </w:r>
          <w:r w:rsidRPr="00220F98">
            <w:rPr>
              <w:rFonts w:ascii="Arial" w:hAnsi="Arial" w:cs="Arial"/>
            </w:rPr>
            <w:fldChar w:fldCharType="separate"/>
          </w:r>
          <w:hyperlink w:anchor="_Toc198042338" w:history="1">
            <w:r w:rsidR="005D1FEA" w:rsidRPr="00AA0AEE">
              <w:rPr>
                <w:rStyle w:val="Hipervnculo"/>
                <w:rFonts w:ascii="Arial" w:eastAsia="Arial" w:hAnsi="Arial" w:cs="Arial"/>
                <w:b/>
                <w:bCs/>
                <w:noProof/>
              </w:rPr>
              <w:t>1.</w:t>
            </w:r>
            <w:r w:rsidR="005D1FEA">
              <w:rPr>
                <w:rFonts w:eastAsiaTheme="minorEastAsia"/>
                <w:noProof/>
                <w:kern w:val="2"/>
                <w:sz w:val="24"/>
                <w:szCs w:val="24"/>
                <w:lang w:eastAsia="es-CO"/>
                <w14:ligatures w14:val="standardContextual"/>
              </w:rPr>
              <w:tab/>
            </w:r>
            <w:r w:rsidR="005D1FEA" w:rsidRPr="00AA0AEE">
              <w:rPr>
                <w:rStyle w:val="Hipervnculo"/>
                <w:rFonts w:ascii="Arial" w:eastAsia="Arial" w:hAnsi="Arial" w:cs="Arial"/>
                <w:b/>
                <w:bCs/>
                <w:noProof/>
              </w:rPr>
              <w:t>GENERALIDADES</w:t>
            </w:r>
            <w:r w:rsidR="005D1FEA">
              <w:rPr>
                <w:noProof/>
                <w:webHidden/>
              </w:rPr>
              <w:tab/>
            </w:r>
            <w:r w:rsidR="005D1FEA">
              <w:rPr>
                <w:noProof/>
                <w:webHidden/>
              </w:rPr>
              <w:fldChar w:fldCharType="begin"/>
            </w:r>
            <w:r w:rsidR="005D1FEA">
              <w:rPr>
                <w:noProof/>
                <w:webHidden/>
              </w:rPr>
              <w:instrText xml:space="preserve"> PAGEREF _Toc198042338 \h </w:instrText>
            </w:r>
            <w:r w:rsidR="005D1FEA">
              <w:rPr>
                <w:noProof/>
                <w:webHidden/>
              </w:rPr>
            </w:r>
            <w:r w:rsidR="005D1FEA">
              <w:rPr>
                <w:noProof/>
                <w:webHidden/>
              </w:rPr>
              <w:fldChar w:fldCharType="separate"/>
            </w:r>
            <w:r w:rsidR="005D1FEA">
              <w:rPr>
                <w:noProof/>
                <w:webHidden/>
              </w:rPr>
              <w:t>4</w:t>
            </w:r>
            <w:r w:rsidR="005D1FEA">
              <w:rPr>
                <w:noProof/>
                <w:webHidden/>
              </w:rPr>
              <w:fldChar w:fldCharType="end"/>
            </w:r>
          </w:hyperlink>
        </w:p>
        <w:p w14:paraId="2BE3AA50" w14:textId="4A626B0D" w:rsidR="005D1FEA" w:rsidRDefault="005D1FEA">
          <w:pPr>
            <w:pStyle w:val="TDC1"/>
            <w:tabs>
              <w:tab w:val="left" w:pos="720"/>
              <w:tab w:val="right" w:leader="dot" w:pos="8828"/>
            </w:tabs>
            <w:rPr>
              <w:rFonts w:eastAsiaTheme="minorEastAsia"/>
              <w:noProof/>
              <w:kern w:val="2"/>
              <w:sz w:val="24"/>
              <w:szCs w:val="24"/>
              <w:lang w:eastAsia="es-CO"/>
              <w14:ligatures w14:val="standardContextual"/>
            </w:rPr>
          </w:pPr>
          <w:hyperlink w:anchor="_Toc198042339" w:history="1">
            <w:r w:rsidRPr="00AA0AEE">
              <w:rPr>
                <w:rStyle w:val="Hipervnculo"/>
                <w:rFonts w:ascii="Arial" w:eastAsia="Arial" w:hAnsi="Arial" w:cs="Arial"/>
                <w:b/>
                <w:bCs/>
                <w:noProof/>
              </w:rPr>
              <w:t>1.1.</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Objetivo</w:t>
            </w:r>
            <w:r>
              <w:rPr>
                <w:noProof/>
                <w:webHidden/>
              </w:rPr>
              <w:tab/>
            </w:r>
            <w:r>
              <w:rPr>
                <w:noProof/>
                <w:webHidden/>
              </w:rPr>
              <w:fldChar w:fldCharType="begin"/>
            </w:r>
            <w:r>
              <w:rPr>
                <w:noProof/>
                <w:webHidden/>
              </w:rPr>
              <w:instrText xml:space="preserve"> PAGEREF _Toc198042339 \h </w:instrText>
            </w:r>
            <w:r>
              <w:rPr>
                <w:noProof/>
                <w:webHidden/>
              </w:rPr>
            </w:r>
            <w:r>
              <w:rPr>
                <w:noProof/>
                <w:webHidden/>
              </w:rPr>
              <w:fldChar w:fldCharType="separate"/>
            </w:r>
            <w:r>
              <w:rPr>
                <w:noProof/>
                <w:webHidden/>
              </w:rPr>
              <w:t>4</w:t>
            </w:r>
            <w:r>
              <w:rPr>
                <w:noProof/>
                <w:webHidden/>
              </w:rPr>
              <w:fldChar w:fldCharType="end"/>
            </w:r>
          </w:hyperlink>
        </w:p>
        <w:p w14:paraId="5809839F" w14:textId="282AF86F" w:rsidR="005D1FEA" w:rsidRDefault="005D1FEA">
          <w:pPr>
            <w:pStyle w:val="TDC1"/>
            <w:tabs>
              <w:tab w:val="left" w:pos="720"/>
              <w:tab w:val="right" w:leader="dot" w:pos="8828"/>
            </w:tabs>
            <w:rPr>
              <w:rFonts w:eastAsiaTheme="minorEastAsia"/>
              <w:noProof/>
              <w:kern w:val="2"/>
              <w:sz w:val="24"/>
              <w:szCs w:val="24"/>
              <w:lang w:eastAsia="es-CO"/>
              <w14:ligatures w14:val="standardContextual"/>
            </w:rPr>
          </w:pPr>
          <w:hyperlink w:anchor="_Toc198042340" w:history="1">
            <w:r w:rsidRPr="00AA0AEE">
              <w:rPr>
                <w:rStyle w:val="Hipervnculo"/>
                <w:rFonts w:ascii="Arial" w:eastAsia="Arial" w:hAnsi="Arial" w:cs="Arial"/>
                <w:b/>
                <w:bCs/>
                <w:noProof/>
              </w:rPr>
              <w:t>1.2.</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Alcance</w:t>
            </w:r>
            <w:r>
              <w:rPr>
                <w:noProof/>
                <w:webHidden/>
              </w:rPr>
              <w:tab/>
            </w:r>
            <w:r>
              <w:rPr>
                <w:noProof/>
                <w:webHidden/>
              </w:rPr>
              <w:fldChar w:fldCharType="begin"/>
            </w:r>
            <w:r>
              <w:rPr>
                <w:noProof/>
                <w:webHidden/>
              </w:rPr>
              <w:instrText xml:space="preserve"> PAGEREF _Toc198042340 \h </w:instrText>
            </w:r>
            <w:r>
              <w:rPr>
                <w:noProof/>
                <w:webHidden/>
              </w:rPr>
            </w:r>
            <w:r>
              <w:rPr>
                <w:noProof/>
                <w:webHidden/>
              </w:rPr>
              <w:fldChar w:fldCharType="separate"/>
            </w:r>
            <w:r>
              <w:rPr>
                <w:noProof/>
                <w:webHidden/>
              </w:rPr>
              <w:t>5</w:t>
            </w:r>
            <w:r>
              <w:rPr>
                <w:noProof/>
                <w:webHidden/>
              </w:rPr>
              <w:fldChar w:fldCharType="end"/>
            </w:r>
          </w:hyperlink>
        </w:p>
        <w:p w14:paraId="000B4C53" w14:textId="1B287437" w:rsidR="005D1FEA" w:rsidRDefault="005D1FEA">
          <w:pPr>
            <w:pStyle w:val="TDC1"/>
            <w:tabs>
              <w:tab w:val="left" w:pos="720"/>
              <w:tab w:val="right" w:leader="dot" w:pos="8828"/>
            </w:tabs>
            <w:rPr>
              <w:rFonts w:eastAsiaTheme="minorEastAsia"/>
              <w:noProof/>
              <w:kern w:val="2"/>
              <w:sz w:val="24"/>
              <w:szCs w:val="24"/>
              <w:lang w:eastAsia="es-CO"/>
              <w14:ligatures w14:val="standardContextual"/>
            </w:rPr>
          </w:pPr>
          <w:hyperlink w:anchor="_Toc198042341" w:history="1">
            <w:r w:rsidRPr="00AA0AEE">
              <w:rPr>
                <w:rStyle w:val="Hipervnculo"/>
                <w:rFonts w:ascii="Arial" w:eastAsia="Arial" w:hAnsi="Arial" w:cs="Arial"/>
                <w:b/>
                <w:bCs/>
                <w:noProof/>
              </w:rPr>
              <w:t>1.3.</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Términos y definiciones</w:t>
            </w:r>
            <w:r>
              <w:rPr>
                <w:noProof/>
                <w:webHidden/>
              </w:rPr>
              <w:tab/>
            </w:r>
            <w:r>
              <w:rPr>
                <w:noProof/>
                <w:webHidden/>
              </w:rPr>
              <w:fldChar w:fldCharType="begin"/>
            </w:r>
            <w:r>
              <w:rPr>
                <w:noProof/>
                <w:webHidden/>
              </w:rPr>
              <w:instrText xml:space="preserve"> PAGEREF _Toc198042341 \h </w:instrText>
            </w:r>
            <w:r>
              <w:rPr>
                <w:noProof/>
                <w:webHidden/>
              </w:rPr>
            </w:r>
            <w:r>
              <w:rPr>
                <w:noProof/>
                <w:webHidden/>
              </w:rPr>
              <w:fldChar w:fldCharType="separate"/>
            </w:r>
            <w:r>
              <w:rPr>
                <w:noProof/>
                <w:webHidden/>
              </w:rPr>
              <w:t>5</w:t>
            </w:r>
            <w:r>
              <w:rPr>
                <w:noProof/>
                <w:webHidden/>
              </w:rPr>
              <w:fldChar w:fldCharType="end"/>
            </w:r>
          </w:hyperlink>
        </w:p>
        <w:p w14:paraId="4C7BAC4C" w14:textId="24D79BA8" w:rsidR="005D1FEA" w:rsidRDefault="005D1FEA">
          <w:pPr>
            <w:pStyle w:val="TDC1"/>
            <w:tabs>
              <w:tab w:val="left" w:pos="440"/>
              <w:tab w:val="right" w:leader="dot" w:pos="8828"/>
            </w:tabs>
            <w:rPr>
              <w:rFonts w:eastAsiaTheme="minorEastAsia"/>
              <w:noProof/>
              <w:kern w:val="2"/>
              <w:sz w:val="24"/>
              <w:szCs w:val="24"/>
              <w:lang w:eastAsia="es-CO"/>
              <w14:ligatures w14:val="standardContextual"/>
            </w:rPr>
          </w:pPr>
          <w:hyperlink w:anchor="_Toc198042342" w:history="1">
            <w:r w:rsidRPr="00AA0AEE">
              <w:rPr>
                <w:rStyle w:val="Hipervnculo"/>
                <w:rFonts w:ascii="Arial" w:eastAsia="Arial" w:hAnsi="Arial" w:cs="Arial"/>
                <w:b/>
                <w:bCs/>
                <w:noProof/>
              </w:rPr>
              <w:t>2.</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MARCO NORMATIVO</w:t>
            </w:r>
            <w:r>
              <w:rPr>
                <w:noProof/>
                <w:webHidden/>
              </w:rPr>
              <w:tab/>
            </w:r>
            <w:r>
              <w:rPr>
                <w:noProof/>
                <w:webHidden/>
              </w:rPr>
              <w:fldChar w:fldCharType="begin"/>
            </w:r>
            <w:r>
              <w:rPr>
                <w:noProof/>
                <w:webHidden/>
              </w:rPr>
              <w:instrText xml:space="preserve"> PAGEREF _Toc198042342 \h </w:instrText>
            </w:r>
            <w:r>
              <w:rPr>
                <w:noProof/>
                <w:webHidden/>
              </w:rPr>
            </w:r>
            <w:r>
              <w:rPr>
                <w:noProof/>
                <w:webHidden/>
              </w:rPr>
              <w:fldChar w:fldCharType="separate"/>
            </w:r>
            <w:r>
              <w:rPr>
                <w:noProof/>
                <w:webHidden/>
              </w:rPr>
              <w:t>24</w:t>
            </w:r>
            <w:r>
              <w:rPr>
                <w:noProof/>
                <w:webHidden/>
              </w:rPr>
              <w:fldChar w:fldCharType="end"/>
            </w:r>
          </w:hyperlink>
        </w:p>
        <w:p w14:paraId="3F8DB687" w14:textId="3D10FEF6" w:rsidR="005D1FEA" w:rsidRDefault="005D1FEA">
          <w:pPr>
            <w:pStyle w:val="TDC1"/>
            <w:tabs>
              <w:tab w:val="left" w:pos="440"/>
              <w:tab w:val="right" w:leader="dot" w:pos="8828"/>
            </w:tabs>
            <w:rPr>
              <w:rFonts w:eastAsiaTheme="minorEastAsia"/>
              <w:noProof/>
              <w:kern w:val="2"/>
              <w:sz w:val="24"/>
              <w:szCs w:val="24"/>
              <w:lang w:eastAsia="es-CO"/>
              <w14:ligatures w14:val="standardContextual"/>
            </w:rPr>
          </w:pPr>
          <w:hyperlink w:anchor="_Toc198042343" w:history="1">
            <w:r w:rsidRPr="00AA0AEE">
              <w:rPr>
                <w:rStyle w:val="Hipervnculo"/>
                <w:rFonts w:ascii="Arial" w:hAnsi="Arial" w:cs="Arial"/>
                <w:b/>
                <w:noProof/>
              </w:rPr>
              <w:t>3.</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ASPECTOS GENERALES</w:t>
            </w:r>
            <w:r>
              <w:rPr>
                <w:noProof/>
                <w:webHidden/>
              </w:rPr>
              <w:tab/>
            </w:r>
            <w:r>
              <w:rPr>
                <w:noProof/>
                <w:webHidden/>
              </w:rPr>
              <w:fldChar w:fldCharType="begin"/>
            </w:r>
            <w:r>
              <w:rPr>
                <w:noProof/>
                <w:webHidden/>
              </w:rPr>
              <w:instrText xml:space="preserve"> PAGEREF _Toc198042343 \h </w:instrText>
            </w:r>
            <w:r>
              <w:rPr>
                <w:noProof/>
                <w:webHidden/>
              </w:rPr>
            </w:r>
            <w:r>
              <w:rPr>
                <w:noProof/>
                <w:webHidden/>
              </w:rPr>
              <w:fldChar w:fldCharType="separate"/>
            </w:r>
            <w:r>
              <w:rPr>
                <w:noProof/>
                <w:webHidden/>
              </w:rPr>
              <w:t>33</w:t>
            </w:r>
            <w:r>
              <w:rPr>
                <w:noProof/>
                <w:webHidden/>
              </w:rPr>
              <w:fldChar w:fldCharType="end"/>
            </w:r>
          </w:hyperlink>
        </w:p>
        <w:p w14:paraId="3AA03521" w14:textId="4E7EC5DE"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44" w:history="1">
            <w:r w:rsidRPr="00AA0AEE">
              <w:rPr>
                <w:rStyle w:val="Hipervnculo"/>
                <w:rFonts w:ascii="Arial" w:eastAsia="Arial" w:hAnsi="Arial" w:cs="Arial"/>
                <w:b/>
                <w:bCs/>
                <w:noProof/>
              </w:rPr>
              <w:t>3.1. Naturaleza jurídica de la UAERMV y su ubicación en la estructura de la</w:t>
            </w:r>
            <w:r w:rsidRPr="00AA0AEE">
              <w:rPr>
                <w:rStyle w:val="Hipervnculo"/>
                <w:rFonts w:ascii="Arial" w:hAnsi="Arial" w:cs="Arial"/>
                <w:b/>
                <w:bCs/>
                <w:noProof/>
              </w:rPr>
              <w:t xml:space="preserve"> administración distrital</w:t>
            </w:r>
            <w:r>
              <w:rPr>
                <w:noProof/>
                <w:webHidden/>
              </w:rPr>
              <w:tab/>
            </w:r>
            <w:r>
              <w:rPr>
                <w:noProof/>
                <w:webHidden/>
              </w:rPr>
              <w:fldChar w:fldCharType="begin"/>
            </w:r>
            <w:r>
              <w:rPr>
                <w:noProof/>
                <w:webHidden/>
              </w:rPr>
              <w:instrText xml:space="preserve"> PAGEREF _Toc198042344 \h </w:instrText>
            </w:r>
            <w:r>
              <w:rPr>
                <w:noProof/>
                <w:webHidden/>
              </w:rPr>
            </w:r>
            <w:r>
              <w:rPr>
                <w:noProof/>
                <w:webHidden/>
              </w:rPr>
              <w:fldChar w:fldCharType="separate"/>
            </w:r>
            <w:r>
              <w:rPr>
                <w:noProof/>
                <w:webHidden/>
              </w:rPr>
              <w:t>33</w:t>
            </w:r>
            <w:r>
              <w:rPr>
                <w:noProof/>
                <w:webHidden/>
              </w:rPr>
              <w:fldChar w:fldCharType="end"/>
            </w:r>
          </w:hyperlink>
        </w:p>
        <w:p w14:paraId="2F2315E5" w14:textId="185748ED"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45" w:history="1">
            <w:r w:rsidRPr="00AA0AEE">
              <w:rPr>
                <w:rStyle w:val="Hipervnculo"/>
                <w:rFonts w:ascii="Arial" w:eastAsia="Arial" w:hAnsi="Arial" w:cs="Arial"/>
                <w:b/>
                <w:bCs/>
                <w:noProof/>
              </w:rPr>
              <w:t>3.2 Mapa de procesos UAERMV</w:t>
            </w:r>
            <w:r>
              <w:rPr>
                <w:noProof/>
                <w:webHidden/>
              </w:rPr>
              <w:tab/>
            </w:r>
            <w:r>
              <w:rPr>
                <w:noProof/>
                <w:webHidden/>
              </w:rPr>
              <w:fldChar w:fldCharType="begin"/>
            </w:r>
            <w:r>
              <w:rPr>
                <w:noProof/>
                <w:webHidden/>
              </w:rPr>
              <w:instrText xml:space="preserve"> PAGEREF _Toc198042345 \h </w:instrText>
            </w:r>
            <w:r>
              <w:rPr>
                <w:noProof/>
                <w:webHidden/>
              </w:rPr>
            </w:r>
            <w:r>
              <w:rPr>
                <w:noProof/>
                <w:webHidden/>
              </w:rPr>
              <w:fldChar w:fldCharType="separate"/>
            </w:r>
            <w:r>
              <w:rPr>
                <w:noProof/>
                <w:webHidden/>
              </w:rPr>
              <w:t>35</w:t>
            </w:r>
            <w:r>
              <w:rPr>
                <w:noProof/>
                <w:webHidden/>
              </w:rPr>
              <w:fldChar w:fldCharType="end"/>
            </w:r>
          </w:hyperlink>
        </w:p>
        <w:p w14:paraId="700BC309" w14:textId="19471AC8"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46" w:history="1">
            <w:r w:rsidRPr="00AA0AEE">
              <w:rPr>
                <w:rStyle w:val="Hipervnculo"/>
                <w:rFonts w:ascii="Arial" w:eastAsia="Arial" w:hAnsi="Arial" w:cs="Arial"/>
                <w:b/>
                <w:bCs/>
                <w:noProof/>
              </w:rPr>
              <w:t>3.3.</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Campo de aplicación.</w:t>
            </w:r>
            <w:r>
              <w:rPr>
                <w:noProof/>
                <w:webHidden/>
              </w:rPr>
              <w:tab/>
            </w:r>
            <w:r>
              <w:rPr>
                <w:noProof/>
                <w:webHidden/>
              </w:rPr>
              <w:fldChar w:fldCharType="begin"/>
            </w:r>
            <w:r>
              <w:rPr>
                <w:noProof/>
                <w:webHidden/>
              </w:rPr>
              <w:instrText xml:space="preserve"> PAGEREF _Toc198042346 \h </w:instrText>
            </w:r>
            <w:r>
              <w:rPr>
                <w:noProof/>
                <w:webHidden/>
              </w:rPr>
            </w:r>
            <w:r>
              <w:rPr>
                <w:noProof/>
                <w:webHidden/>
              </w:rPr>
              <w:fldChar w:fldCharType="separate"/>
            </w:r>
            <w:r>
              <w:rPr>
                <w:noProof/>
                <w:webHidden/>
              </w:rPr>
              <w:t>36</w:t>
            </w:r>
            <w:r>
              <w:rPr>
                <w:noProof/>
                <w:webHidden/>
              </w:rPr>
              <w:fldChar w:fldCharType="end"/>
            </w:r>
          </w:hyperlink>
        </w:p>
        <w:p w14:paraId="0E46301A" w14:textId="588020F4"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47" w:history="1">
            <w:r w:rsidRPr="00AA0AEE">
              <w:rPr>
                <w:rStyle w:val="Hipervnculo"/>
                <w:rFonts w:ascii="Arial" w:eastAsia="Arial" w:hAnsi="Arial" w:cs="Arial"/>
                <w:b/>
                <w:bCs/>
                <w:noProof/>
              </w:rPr>
              <w:t>3.4.</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Sujeción de la actividad contractual a la Constitución y a la Ley</w:t>
            </w:r>
            <w:r>
              <w:rPr>
                <w:noProof/>
                <w:webHidden/>
              </w:rPr>
              <w:tab/>
            </w:r>
            <w:r>
              <w:rPr>
                <w:noProof/>
                <w:webHidden/>
              </w:rPr>
              <w:fldChar w:fldCharType="begin"/>
            </w:r>
            <w:r>
              <w:rPr>
                <w:noProof/>
                <w:webHidden/>
              </w:rPr>
              <w:instrText xml:space="preserve"> PAGEREF _Toc198042347 \h </w:instrText>
            </w:r>
            <w:r>
              <w:rPr>
                <w:noProof/>
                <w:webHidden/>
              </w:rPr>
            </w:r>
            <w:r>
              <w:rPr>
                <w:noProof/>
                <w:webHidden/>
              </w:rPr>
              <w:fldChar w:fldCharType="separate"/>
            </w:r>
            <w:r>
              <w:rPr>
                <w:noProof/>
                <w:webHidden/>
              </w:rPr>
              <w:t>36</w:t>
            </w:r>
            <w:r>
              <w:rPr>
                <w:noProof/>
                <w:webHidden/>
              </w:rPr>
              <w:fldChar w:fldCharType="end"/>
            </w:r>
          </w:hyperlink>
        </w:p>
        <w:p w14:paraId="35B0046D" w14:textId="6A4D0048"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48" w:history="1">
            <w:r w:rsidRPr="00AA0AEE">
              <w:rPr>
                <w:rStyle w:val="Hipervnculo"/>
                <w:rFonts w:ascii="Arial" w:eastAsia="Arial" w:hAnsi="Arial" w:cs="Arial"/>
                <w:b/>
                <w:bCs/>
                <w:noProof/>
              </w:rPr>
              <w:t>3.5.</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Principios que rigen la contratación</w:t>
            </w:r>
            <w:r>
              <w:rPr>
                <w:noProof/>
                <w:webHidden/>
              </w:rPr>
              <w:tab/>
            </w:r>
            <w:r>
              <w:rPr>
                <w:noProof/>
                <w:webHidden/>
              </w:rPr>
              <w:fldChar w:fldCharType="begin"/>
            </w:r>
            <w:r>
              <w:rPr>
                <w:noProof/>
                <w:webHidden/>
              </w:rPr>
              <w:instrText xml:space="preserve"> PAGEREF _Toc198042348 \h </w:instrText>
            </w:r>
            <w:r>
              <w:rPr>
                <w:noProof/>
                <w:webHidden/>
              </w:rPr>
            </w:r>
            <w:r>
              <w:rPr>
                <w:noProof/>
                <w:webHidden/>
              </w:rPr>
              <w:fldChar w:fldCharType="separate"/>
            </w:r>
            <w:r>
              <w:rPr>
                <w:noProof/>
                <w:webHidden/>
              </w:rPr>
              <w:t>37</w:t>
            </w:r>
            <w:r>
              <w:rPr>
                <w:noProof/>
                <w:webHidden/>
              </w:rPr>
              <w:fldChar w:fldCharType="end"/>
            </w:r>
          </w:hyperlink>
        </w:p>
        <w:p w14:paraId="3CA69F2B" w14:textId="4DB2BF33"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49" w:history="1">
            <w:r w:rsidRPr="00AA0AEE">
              <w:rPr>
                <w:rStyle w:val="Hipervnculo"/>
                <w:rFonts w:ascii="Arial" w:eastAsia="Arial" w:hAnsi="Arial" w:cs="Arial"/>
                <w:b/>
                <w:bCs/>
                <w:noProof/>
              </w:rPr>
              <w:t>3.6.</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Control de la Gestión Contractual</w:t>
            </w:r>
            <w:r>
              <w:rPr>
                <w:noProof/>
                <w:webHidden/>
              </w:rPr>
              <w:tab/>
            </w:r>
            <w:r>
              <w:rPr>
                <w:noProof/>
                <w:webHidden/>
              </w:rPr>
              <w:fldChar w:fldCharType="begin"/>
            </w:r>
            <w:r>
              <w:rPr>
                <w:noProof/>
                <w:webHidden/>
              </w:rPr>
              <w:instrText xml:space="preserve"> PAGEREF _Toc198042349 \h </w:instrText>
            </w:r>
            <w:r>
              <w:rPr>
                <w:noProof/>
                <w:webHidden/>
              </w:rPr>
            </w:r>
            <w:r>
              <w:rPr>
                <w:noProof/>
                <w:webHidden/>
              </w:rPr>
              <w:fldChar w:fldCharType="separate"/>
            </w:r>
            <w:r>
              <w:rPr>
                <w:noProof/>
                <w:webHidden/>
              </w:rPr>
              <w:t>38</w:t>
            </w:r>
            <w:r>
              <w:rPr>
                <w:noProof/>
                <w:webHidden/>
              </w:rPr>
              <w:fldChar w:fldCharType="end"/>
            </w:r>
          </w:hyperlink>
        </w:p>
        <w:p w14:paraId="5F34F8BB" w14:textId="557B8519"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50" w:history="1">
            <w:r w:rsidRPr="00AA0AEE">
              <w:rPr>
                <w:rStyle w:val="Hipervnculo"/>
                <w:rFonts w:ascii="Arial" w:eastAsia="Arial" w:hAnsi="Arial" w:cs="Arial"/>
                <w:b/>
                <w:bCs/>
                <w:noProof/>
              </w:rPr>
              <w:t>3.7.</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Inhabilidades, Incompatibilidades y Conflictos de Intereses, política anticorrupción y antisoborno.</w:t>
            </w:r>
            <w:r>
              <w:rPr>
                <w:noProof/>
                <w:webHidden/>
              </w:rPr>
              <w:tab/>
            </w:r>
            <w:r>
              <w:rPr>
                <w:noProof/>
                <w:webHidden/>
              </w:rPr>
              <w:fldChar w:fldCharType="begin"/>
            </w:r>
            <w:r>
              <w:rPr>
                <w:noProof/>
                <w:webHidden/>
              </w:rPr>
              <w:instrText xml:space="preserve"> PAGEREF _Toc198042350 \h </w:instrText>
            </w:r>
            <w:r>
              <w:rPr>
                <w:noProof/>
                <w:webHidden/>
              </w:rPr>
            </w:r>
            <w:r>
              <w:rPr>
                <w:noProof/>
                <w:webHidden/>
              </w:rPr>
              <w:fldChar w:fldCharType="separate"/>
            </w:r>
            <w:r>
              <w:rPr>
                <w:noProof/>
                <w:webHidden/>
              </w:rPr>
              <w:t>38</w:t>
            </w:r>
            <w:r>
              <w:rPr>
                <w:noProof/>
                <w:webHidden/>
              </w:rPr>
              <w:fldChar w:fldCharType="end"/>
            </w:r>
          </w:hyperlink>
        </w:p>
        <w:p w14:paraId="0E36FC0C" w14:textId="1D793B66"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51" w:history="1">
            <w:r w:rsidRPr="00AA0AEE">
              <w:rPr>
                <w:rStyle w:val="Hipervnculo"/>
                <w:rFonts w:ascii="Arial" w:eastAsia="Arial" w:hAnsi="Arial" w:cs="Arial"/>
                <w:b/>
                <w:bCs/>
                <w:noProof/>
              </w:rPr>
              <w:t>3.7.1 Inhabilidades</w:t>
            </w:r>
            <w:r>
              <w:rPr>
                <w:noProof/>
                <w:webHidden/>
              </w:rPr>
              <w:tab/>
            </w:r>
            <w:r>
              <w:rPr>
                <w:noProof/>
                <w:webHidden/>
              </w:rPr>
              <w:fldChar w:fldCharType="begin"/>
            </w:r>
            <w:r>
              <w:rPr>
                <w:noProof/>
                <w:webHidden/>
              </w:rPr>
              <w:instrText xml:space="preserve"> PAGEREF _Toc198042351 \h </w:instrText>
            </w:r>
            <w:r>
              <w:rPr>
                <w:noProof/>
                <w:webHidden/>
              </w:rPr>
            </w:r>
            <w:r>
              <w:rPr>
                <w:noProof/>
                <w:webHidden/>
              </w:rPr>
              <w:fldChar w:fldCharType="separate"/>
            </w:r>
            <w:r>
              <w:rPr>
                <w:noProof/>
                <w:webHidden/>
              </w:rPr>
              <w:t>38</w:t>
            </w:r>
            <w:r>
              <w:rPr>
                <w:noProof/>
                <w:webHidden/>
              </w:rPr>
              <w:fldChar w:fldCharType="end"/>
            </w:r>
          </w:hyperlink>
        </w:p>
        <w:p w14:paraId="6E70113A" w14:textId="50122F77"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52" w:history="1">
            <w:r w:rsidRPr="00AA0AEE">
              <w:rPr>
                <w:rStyle w:val="Hipervnculo"/>
                <w:rFonts w:ascii="Arial" w:eastAsia="Arial" w:hAnsi="Arial" w:cs="Arial"/>
                <w:b/>
                <w:bCs/>
                <w:noProof/>
              </w:rPr>
              <w:t>3.7.2 Incompatibilidades</w:t>
            </w:r>
            <w:r>
              <w:rPr>
                <w:noProof/>
                <w:webHidden/>
              </w:rPr>
              <w:tab/>
            </w:r>
            <w:r>
              <w:rPr>
                <w:noProof/>
                <w:webHidden/>
              </w:rPr>
              <w:fldChar w:fldCharType="begin"/>
            </w:r>
            <w:r>
              <w:rPr>
                <w:noProof/>
                <w:webHidden/>
              </w:rPr>
              <w:instrText xml:space="preserve"> PAGEREF _Toc198042352 \h </w:instrText>
            </w:r>
            <w:r>
              <w:rPr>
                <w:noProof/>
                <w:webHidden/>
              </w:rPr>
            </w:r>
            <w:r>
              <w:rPr>
                <w:noProof/>
                <w:webHidden/>
              </w:rPr>
              <w:fldChar w:fldCharType="separate"/>
            </w:r>
            <w:r>
              <w:rPr>
                <w:noProof/>
                <w:webHidden/>
              </w:rPr>
              <w:t>38</w:t>
            </w:r>
            <w:r>
              <w:rPr>
                <w:noProof/>
                <w:webHidden/>
              </w:rPr>
              <w:fldChar w:fldCharType="end"/>
            </w:r>
          </w:hyperlink>
        </w:p>
        <w:p w14:paraId="5C51D91A" w14:textId="465BE207"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53" w:history="1">
            <w:r w:rsidRPr="00AA0AEE">
              <w:rPr>
                <w:rStyle w:val="Hipervnculo"/>
                <w:rFonts w:ascii="Arial" w:eastAsia="Arial" w:hAnsi="Arial" w:cs="Arial"/>
                <w:b/>
                <w:bCs/>
                <w:noProof/>
              </w:rPr>
              <w:t>3.7.3. Procedimiento ante la existencia de inhabilidades o incompatibilidades</w:t>
            </w:r>
            <w:r>
              <w:rPr>
                <w:noProof/>
                <w:webHidden/>
              </w:rPr>
              <w:tab/>
            </w:r>
            <w:r>
              <w:rPr>
                <w:noProof/>
                <w:webHidden/>
              </w:rPr>
              <w:fldChar w:fldCharType="begin"/>
            </w:r>
            <w:r>
              <w:rPr>
                <w:noProof/>
                <w:webHidden/>
              </w:rPr>
              <w:instrText xml:space="preserve"> PAGEREF _Toc198042353 \h </w:instrText>
            </w:r>
            <w:r>
              <w:rPr>
                <w:noProof/>
                <w:webHidden/>
              </w:rPr>
            </w:r>
            <w:r>
              <w:rPr>
                <w:noProof/>
                <w:webHidden/>
              </w:rPr>
              <w:fldChar w:fldCharType="separate"/>
            </w:r>
            <w:r>
              <w:rPr>
                <w:noProof/>
                <w:webHidden/>
              </w:rPr>
              <w:t>39</w:t>
            </w:r>
            <w:r>
              <w:rPr>
                <w:noProof/>
                <w:webHidden/>
              </w:rPr>
              <w:fldChar w:fldCharType="end"/>
            </w:r>
          </w:hyperlink>
        </w:p>
        <w:p w14:paraId="4B029E2D" w14:textId="5341A5DA"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54" w:history="1">
            <w:r w:rsidRPr="00AA0AEE">
              <w:rPr>
                <w:rStyle w:val="Hipervnculo"/>
                <w:rFonts w:ascii="Arial" w:eastAsia="Arial" w:hAnsi="Arial" w:cs="Arial"/>
                <w:b/>
                <w:bCs/>
                <w:noProof/>
              </w:rPr>
              <w:t>3.7.4. Conflicto de intereses</w:t>
            </w:r>
            <w:r>
              <w:rPr>
                <w:noProof/>
                <w:webHidden/>
              </w:rPr>
              <w:tab/>
            </w:r>
            <w:r>
              <w:rPr>
                <w:noProof/>
                <w:webHidden/>
              </w:rPr>
              <w:fldChar w:fldCharType="begin"/>
            </w:r>
            <w:r>
              <w:rPr>
                <w:noProof/>
                <w:webHidden/>
              </w:rPr>
              <w:instrText xml:space="preserve"> PAGEREF _Toc198042354 \h </w:instrText>
            </w:r>
            <w:r>
              <w:rPr>
                <w:noProof/>
                <w:webHidden/>
              </w:rPr>
            </w:r>
            <w:r>
              <w:rPr>
                <w:noProof/>
                <w:webHidden/>
              </w:rPr>
              <w:fldChar w:fldCharType="separate"/>
            </w:r>
            <w:r>
              <w:rPr>
                <w:noProof/>
                <w:webHidden/>
              </w:rPr>
              <w:t>39</w:t>
            </w:r>
            <w:r>
              <w:rPr>
                <w:noProof/>
                <w:webHidden/>
              </w:rPr>
              <w:fldChar w:fldCharType="end"/>
            </w:r>
          </w:hyperlink>
        </w:p>
        <w:p w14:paraId="3E7AF51F" w14:textId="1ECFFC0D"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55" w:history="1">
            <w:r w:rsidRPr="00AA0AEE">
              <w:rPr>
                <w:rStyle w:val="Hipervnculo"/>
                <w:rFonts w:ascii="Arial" w:eastAsia="Arial" w:hAnsi="Arial" w:cs="Arial"/>
                <w:b/>
                <w:bCs/>
                <w:noProof/>
              </w:rPr>
              <w:t>3.7.5. Política Anticorrupción</w:t>
            </w:r>
            <w:r>
              <w:rPr>
                <w:noProof/>
                <w:webHidden/>
              </w:rPr>
              <w:tab/>
            </w:r>
            <w:r>
              <w:rPr>
                <w:noProof/>
                <w:webHidden/>
              </w:rPr>
              <w:fldChar w:fldCharType="begin"/>
            </w:r>
            <w:r>
              <w:rPr>
                <w:noProof/>
                <w:webHidden/>
              </w:rPr>
              <w:instrText xml:space="preserve"> PAGEREF _Toc198042355 \h </w:instrText>
            </w:r>
            <w:r>
              <w:rPr>
                <w:noProof/>
                <w:webHidden/>
              </w:rPr>
            </w:r>
            <w:r>
              <w:rPr>
                <w:noProof/>
                <w:webHidden/>
              </w:rPr>
              <w:fldChar w:fldCharType="separate"/>
            </w:r>
            <w:r>
              <w:rPr>
                <w:noProof/>
                <w:webHidden/>
              </w:rPr>
              <w:t>41</w:t>
            </w:r>
            <w:r>
              <w:rPr>
                <w:noProof/>
                <w:webHidden/>
              </w:rPr>
              <w:fldChar w:fldCharType="end"/>
            </w:r>
          </w:hyperlink>
        </w:p>
        <w:p w14:paraId="0E1A78C3" w14:textId="77D2DA6A"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56" w:history="1">
            <w:r w:rsidRPr="00AA0AEE">
              <w:rPr>
                <w:rStyle w:val="Hipervnculo"/>
                <w:rFonts w:ascii="Arial" w:eastAsia="Arial" w:hAnsi="Arial" w:cs="Arial"/>
                <w:b/>
                <w:bCs/>
                <w:noProof/>
              </w:rPr>
              <w:t>3.7.6. Política antisoborno.</w:t>
            </w:r>
            <w:r>
              <w:rPr>
                <w:noProof/>
                <w:webHidden/>
              </w:rPr>
              <w:tab/>
            </w:r>
            <w:r>
              <w:rPr>
                <w:noProof/>
                <w:webHidden/>
              </w:rPr>
              <w:fldChar w:fldCharType="begin"/>
            </w:r>
            <w:r>
              <w:rPr>
                <w:noProof/>
                <w:webHidden/>
              </w:rPr>
              <w:instrText xml:space="preserve"> PAGEREF _Toc198042356 \h </w:instrText>
            </w:r>
            <w:r>
              <w:rPr>
                <w:noProof/>
                <w:webHidden/>
              </w:rPr>
            </w:r>
            <w:r>
              <w:rPr>
                <w:noProof/>
                <w:webHidden/>
              </w:rPr>
              <w:fldChar w:fldCharType="separate"/>
            </w:r>
            <w:r>
              <w:rPr>
                <w:noProof/>
                <w:webHidden/>
              </w:rPr>
              <w:t>42</w:t>
            </w:r>
            <w:r>
              <w:rPr>
                <w:noProof/>
                <w:webHidden/>
              </w:rPr>
              <w:fldChar w:fldCharType="end"/>
            </w:r>
          </w:hyperlink>
        </w:p>
        <w:p w14:paraId="289783CB" w14:textId="0D7B3F4E"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57" w:history="1">
            <w:r w:rsidRPr="00AA0AEE">
              <w:rPr>
                <w:rStyle w:val="Hipervnculo"/>
                <w:rFonts w:ascii="Arial" w:eastAsia="Arial" w:hAnsi="Arial" w:cs="Arial"/>
                <w:b/>
                <w:bCs/>
                <w:noProof/>
              </w:rPr>
              <w:t>3.7.7 Obligaciones Éticas de los responsables de la Gestión Contractual.</w:t>
            </w:r>
            <w:r>
              <w:rPr>
                <w:noProof/>
                <w:webHidden/>
              </w:rPr>
              <w:tab/>
            </w:r>
            <w:r>
              <w:rPr>
                <w:noProof/>
                <w:webHidden/>
              </w:rPr>
              <w:fldChar w:fldCharType="begin"/>
            </w:r>
            <w:r>
              <w:rPr>
                <w:noProof/>
                <w:webHidden/>
              </w:rPr>
              <w:instrText xml:space="preserve"> PAGEREF _Toc198042357 \h </w:instrText>
            </w:r>
            <w:r>
              <w:rPr>
                <w:noProof/>
                <w:webHidden/>
              </w:rPr>
            </w:r>
            <w:r>
              <w:rPr>
                <w:noProof/>
                <w:webHidden/>
              </w:rPr>
              <w:fldChar w:fldCharType="separate"/>
            </w:r>
            <w:r>
              <w:rPr>
                <w:noProof/>
                <w:webHidden/>
              </w:rPr>
              <w:t>42</w:t>
            </w:r>
            <w:r>
              <w:rPr>
                <w:noProof/>
                <w:webHidden/>
              </w:rPr>
              <w:fldChar w:fldCharType="end"/>
            </w:r>
          </w:hyperlink>
        </w:p>
        <w:p w14:paraId="57A7CA00" w14:textId="2F4E683C"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58" w:history="1">
            <w:r w:rsidRPr="00AA0AEE">
              <w:rPr>
                <w:rStyle w:val="Hipervnculo"/>
                <w:rFonts w:ascii="Arial" w:eastAsia="Arial" w:hAnsi="Arial" w:cs="Arial"/>
                <w:b/>
                <w:bCs/>
                <w:noProof/>
              </w:rPr>
              <w:t>3.8.</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SECOP II- Sistema Electrónico para la Contratación Pública</w:t>
            </w:r>
            <w:r>
              <w:rPr>
                <w:noProof/>
                <w:webHidden/>
              </w:rPr>
              <w:tab/>
            </w:r>
            <w:r>
              <w:rPr>
                <w:noProof/>
                <w:webHidden/>
              </w:rPr>
              <w:fldChar w:fldCharType="begin"/>
            </w:r>
            <w:r>
              <w:rPr>
                <w:noProof/>
                <w:webHidden/>
              </w:rPr>
              <w:instrText xml:space="preserve"> PAGEREF _Toc198042358 \h </w:instrText>
            </w:r>
            <w:r>
              <w:rPr>
                <w:noProof/>
                <w:webHidden/>
              </w:rPr>
            </w:r>
            <w:r>
              <w:rPr>
                <w:noProof/>
                <w:webHidden/>
              </w:rPr>
              <w:fldChar w:fldCharType="separate"/>
            </w:r>
            <w:r>
              <w:rPr>
                <w:noProof/>
                <w:webHidden/>
              </w:rPr>
              <w:t>43</w:t>
            </w:r>
            <w:r>
              <w:rPr>
                <w:noProof/>
                <w:webHidden/>
              </w:rPr>
              <w:fldChar w:fldCharType="end"/>
            </w:r>
          </w:hyperlink>
        </w:p>
        <w:p w14:paraId="5AFD583C" w14:textId="3C0E982E"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59" w:history="1">
            <w:r w:rsidRPr="00AA0AEE">
              <w:rPr>
                <w:rStyle w:val="Hipervnculo"/>
                <w:rFonts w:ascii="Arial" w:eastAsia="Arial" w:hAnsi="Arial" w:cs="Arial"/>
                <w:b/>
                <w:bCs/>
                <w:noProof/>
              </w:rPr>
              <w:t>3.9.</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Incorporación de criterios ambientales – compras sostenibles.</w:t>
            </w:r>
            <w:r>
              <w:rPr>
                <w:noProof/>
                <w:webHidden/>
              </w:rPr>
              <w:tab/>
            </w:r>
            <w:r>
              <w:rPr>
                <w:noProof/>
                <w:webHidden/>
              </w:rPr>
              <w:fldChar w:fldCharType="begin"/>
            </w:r>
            <w:r>
              <w:rPr>
                <w:noProof/>
                <w:webHidden/>
              </w:rPr>
              <w:instrText xml:space="preserve"> PAGEREF _Toc198042359 \h </w:instrText>
            </w:r>
            <w:r>
              <w:rPr>
                <w:noProof/>
                <w:webHidden/>
              </w:rPr>
            </w:r>
            <w:r>
              <w:rPr>
                <w:noProof/>
                <w:webHidden/>
              </w:rPr>
              <w:fldChar w:fldCharType="separate"/>
            </w:r>
            <w:r>
              <w:rPr>
                <w:noProof/>
                <w:webHidden/>
              </w:rPr>
              <w:t>44</w:t>
            </w:r>
            <w:r>
              <w:rPr>
                <w:noProof/>
                <w:webHidden/>
              </w:rPr>
              <w:fldChar w:fldCharType="end"/>
            </w:r>
          </w:hyperlink>
        </w:p>
        <w:p w14:paraId="442EE7C3" w14:textId="28AA3720"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60" w:history="1">
            <w:r w:rsidRPr="00AA0AEE">
              <w:rPr>
                <w:rStyle w:val="Hipervnculo"/>
                <w:rFonts w:ascii="Arial" w:eastAsia="Arial" w:hAnsi="Arial" w:cs="Arial"/>
                <w:b/>
                <w:bCs/>
                <w:noProof/>
              </w:rPr>
              <w:t>3.10.</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Incorporación de cláusulas de responsabilidad social.</w:t>
            </w:r>
            <w:r>
              <w:rPr>
                <w:noProof/>
                <w:webHidden/>
              </w:rPr>
              <w:tab/>
            </w:r>
            <w:r>
              <w:rPr>
                <w:noProof/>
                <w:webHidden/>
              </w:rPr>
              <w:fldChar w:fldCharType="begin"/>
            </w:r>
            <w:r>
              <w:rPr>
                <w:noProof/>
                <w:webHidden/>
              </w:rPr>
              <w:instrText xml:space="preserve"> PAGEREF _Toc198042360 \h </w:instrText>
            </w:r>
            <w:r>
              <w:rPr>
                <w:noProof/>
                <w:webHidden/>
              </w:rPr>
            </w:r>
            <w:r>
              <w:rPr>
                <w:noProof/>
                <w:webHidden/>
              </w:rPr>
              <w:fldChar w:fldCharType="separate"/>
            </w:r>
            <w:r>
              <w:rPr>
                <w:noProof/>
                <w:webHidden/>
              </w:rPr>
              <w:t>45</w:t>
            </w:r>
            <w:r>
              <w:rPr>
                <w:noProof/>
                <w:webHidden/>
              </w:rPr>
              <w:fldChar w:fldCharType="end"/>
            </w:r>
          </w:hyperlink>
        </w:p>
        <w:p w14:paraId="567E083E" w14:textId="5334FEFB"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61" w:history="1">
            <w:r w:rsidRPr="00AA0AEE">
              <w:rPr>
                <w:rStyle w:val="Hipervnculo"/>
                <w:rFonts w:ascii="Arial" w:eastAsia="Arial" w:hAnsi="Arial" w:cs="Arial"/>
                <w:b/>
                <w:bCs/>
                <w:noProof/>
              </w:rPr>
              <w:t>3.11.</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Lineamientos para que, en todo proceso, el valor contratado sea el ofertado en la propuesta seleccionada.</w:t>
            </w:r>
            <w:r>
              <w:rPr>
                <w:noProof/>
                <w:webHidden/>
              </w:rPr>
              <w:tab/>
            </w:r>
            <w:r>
              <w:rPr>
                <w:noProof/>
                <w:webHidden/>
              </w:rPr>
              <w:fldChar w:fldCharType="begin"/>
            </w:r>
            <w:r>
              <w:rPr>
                <w:noProof/>
                <w:webHidden/>
              </w:rPr>
              <w:instrText xml:space="preserve"> PAGEREF _Toc198042361 \h </w:instrText>
            </w:r>
            <w:r>
              <w:rPr>
                <w:noProof/>
                <w:webHidden/>
              </w:rPr>
            </w:r>
            <w:r>
              <w:rPr>
                <w:noProof/>
                <w:webHidden/>
              </w:rPr>
              <w:fldChar w:fldCharType="separate"/>
            </w:r>
            <w:r>
              <w:rPr>
                <w:noProof/>
                <w:webHidden/>
              </w:rPr>
              <w:t>45</w:t>
            </w:r>
            <w:r>
              <w:rPr>
                <w:noProof/>
                <w:webHidden/>
              </w:rPr>
              <w:fldChar w:fldCharType="end"/>
            </w:r>
          </w:hyperlink>
        </w:p>
        <w:p w14:paraId="3C0F1BA6" w14:textId="4D5E67FD"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62" w:history="1">
            <w:r w:rsidRPr="00AA0AEE">
              <w:rPr>
                <w:rStyle w:val="Hipervnculo"/>
                <w:rFonts w:ascii="Arial" w:eastAsia="Arial" w:hAnsi="Arial" w:cs="Arial"/>
                <w:b/>
                <w:bCs/>
                <w:noProof/>
              </w:rPr>
              <w:t>3.12. Aplicación de la Política de Integridad en la UAERMV</w:t>
            </w:r>
            <w:r>
              <w:rPr>
                <w:noProof/>
                <w:webHidden/>
              </w:rPr>
              <w:tab/>
            </w:r>
            <w:r>
              <w:rPr>
                <w:noProof/>
                <w:webHidden/>
              </w:rPr>
              <w:fldChar w:fldCharType="begin"/>
            </w:r>
            <w:r>
              <w:rPr>
                <w:noProof/>
                <w:webHidden/>
              </w:rPr>
              <w:instrText xml:space="preserve"> PAGEREF _Toc198042362 \h </w:instrText>
            </w:r>
            <w:r>
              <w:rPr>
                <w:noProof/>
                <w:webHidden/>
              </w:rPr>
            </w:r>
            <w:r>
              <w:rPr>
                <w:noProof/>
                <w:webHidden/>
              </w:rPr>
              <w:fldChar w:fldCharType="separate"/>
            </w:r>
            <w:r>
              <w:rPr>
                <w:noProof/>
                <w:webHidden/>
              </w:rPr>
              <w:t>46</w:t>
            </w:r>
            <w:r>
              <w:rPr>
                <w:noProof/>
                <w:webHidden/>
              </w:rPr>
              <w:fldChar w:fldCharType="end"/>
            </w:r>
          </w:hyperlink>
        </w:p>
        <w:p w14:paraId="2AA48313" w14:textId="5CAC7150"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63" w:history="1">
            <w:r w:rsidRPr="00AA0AEE">
              <w:rPr>
                <w:rStyle w:val="Hipervnculo"/>
                <w:rFonts w:ascii="Arial" w:eastAsia="Arial" w:hAnsi="Arial" w:cs="Arial"/>
                <w:b/>
                <w:bCs/>
                <w:noProof/>
              </w:rPr>
              <w:t>3.13. Veedurías Ciudadanas</w:t>
            </w:r>
            <w:r>
              <w:rPr>
                <w:noProof/>
                <w:webHidden/>
              </w:rPr>
              <w:tab/>
            </w:r>
            <w:r>
              <w:rPr>
                <w:noProof/>
                <w:webHidden/>
              </w:rPr>
              <w:fldChar w:fldCharType="begin"/>
            </w:r>
            <w:r>
              <w:rPr>
                <w:noProof/>
                <w:webHidden/>
              </w:rPr>
              <w:instrText xml:space="preserve"> PAGEREF _Toc198042363 \h </w:instrText>
            </w:r>
            <w:r>
              <w:rPr>
                <w:noProof/>
                <w:webHidden/>
              </w:rPr>
            </w:r>
            <w:r>
              <w:rPr>
                <w:noProof/>
                <w:webHidden/>
              </w:rPr>
              <w:fldChar w:fldCharType="separate"/>
            </w:r>
            <w:r>
              <w:rPr>
                <w:noProof/>
                <w:webHidden/>
              </w:rPr>
              <w:t>46</w:t>
            </w:r>
            <w:r>
              <w:rPr>
                <w:noProof/>
                <w:webHidden/>
              </w:rPr>
              <w:fldChar w:fldCharType="end"/>
            </w:r>
          </w:hyperlink>
        </w:p>
        <w:p w14:paraId="04454C98" w14:textId="62E019A4" w:rsidR="005D1FEA" w:rsidRDefault="005D1FEA">
          <w:pPr>
            <w:pStyle w:val="TDC1"/>
            <w:tabs>
              <w:tab w:val="left" w:pos="440"/>
              <w:tab w:val="right" w:leader="dot" w:pos="8828"/>
            </w:tabs>
            <w:rPr>
              <w:rFonts w:eastAsiaTheme="minorEastAsia"/>
              <w:noProof/>
              <w:kern w:val="2"/>
              <w:sz w:val="24"/>
              <w:szCs w:val="24"/>
              <w:lang w:eastAsia="es-CO"/>
              <w14:ligatures w14:val="standardContextual"/>
            </w:rPr>
          </w:pPr>
          <w:hyperlink w:anchor="_Toc198042364" w:history="1">
            <w:r w:rsidRPr="00AA0AEE">
              <w:rPr>
                <w:rStyle w:val="Hipervnculo"/>
                <w:rFonts w:ascii="Arial" w:eastAsia="Arial" w:hAnsi="Arial" w:cs="Arial"/>
                <w:b/>
                <w:bCs/>
                <w:noProof/>
              </w:rPr>
              <w:t>4.</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PROCEDIMIENTOS Y ACTORES QUE INTERVIENEN EN LA GESTIÓN CONTRACTUAL</w:t>
            </w:r>
            <w:r>
              <w:rPr>
                <w:noProof/>
                <w:webHidden/>
              </w:rPr>
              <w:tab/>
            </w:r>
            <w:r>
              <w:rPr>
                <w:noProof/>
                <w:webHidden/>
              </w:rPr>
              <w:fldChar w:fldCharType="begin"/>
            </w:r>
            <w:r>
              <w:rPr>
                <w:noProof/>
                <w:webHidden/>
              </w:rPr>
              <w:instrText xml:space="preserve"> PAGEREF _Toc198042364 \h </w:instrText>
            </w:r>
            <w:r>
              <w:rPr>
                <w:noProof/>
                <w:webHidden/>
              </w:rPr>
            </w:r>
            <w:r>
              <w:rPr>
                <w:noProof/>
                <w:webHidden/>
              </w:rPr>
              <w:fldChar w:fldCharType="separate"/>
            </w:r>
            <w:r>
              <w:rPr>
                <w:noProof/>
                <w:webHidden/>
              </w:rPr>
              <w:t>47</w:t>
            </w:r>
            <w:r>
              <w:rPr>
                <w:noProof/>
                <w:webHidden/>
              </w:rPr>
              <w:fldChar w:fldCharType="end"/>
            </w:r>
          </w:hyperlink>
        </w:p>
        <w:p w14:paraId="71980AC7" w14:textId="68B663CF"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65" w:history="1">
            <w:r w:rsidRPr="00AA0AEE">
              <w:rPr>
                <w:rStyle w:val="Hipervnculo"/>
                <w:rFonts w:ascii="Arial" w:eastAsia="Arial" w:hAnsi="Arial" w:cs="Arial"/>
                <w:b/>
                <w:bCs/>
                <w:noProof/>
              </w:rPr>
              <w:t>4.1.</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Competencia</w:t>
            </w:r>
            <w:r>
              <w:rPr>
                <w:noProof/>
                <w:webHidden/>
              </w:rPr>
              <w:tab/>
            </w:r>
            <w:r>
              <w:rPr>
                <w:noProof/>
                <w:webHidden/>
              </w:rPr>
              <w:fldChar w:fldCharType="begin"/>
            </w:r>
            <w:r>
              <w:rPr>
                <w:noProof/>
                <w:webHidden/>
              </w:rPr>
              <w:instrText xml:space="preserve"> PAGEREF _Toc198042365 \h </w:instrText>
            </w:r>
            <w:r>
              <w:rPr>
                <w:noProof/>
                <w:webHidden/>
              </w:rPr>
            </w:r>
            <w:r>
              <w:rPr>
                <w:noProof/>
                <w:webHidden/>
              </w:rPr>
              <w:fldChar w:fldCharType="separate"/>
            </w:r>
            <w:r>
              <w:rPr>
                <w:noProof/>
                <w:webHidden/>
              </w:rPr>
              <w:t>47</w:t>
            </w:r>
            <w:r>
              <w:rPr>
                <w:noProof/>
                <w:webHidden/>
              </w:rPr>
              <w:fldChar w:fldCharType="end"/>
            </w:r>
          </w:hyperlink>
        </w:p>
        <w:p w14:paraId="70E270E5" w14:textId="453CF937"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66" w:history="1">
            <w:r w:rsidRPr="00AA0AEE">
              <w:rPr>
                <w:rStyle w:val="Hipervnculo"/>
                <w:rFonts w:ascii="Arial" w:eastAsia="Arial" w:hAnsi="Arial" w:cs="Arial"/>
                <w:b/>
                <w:bCs/>
                <w:noProof/>
              </w:rPr>
              <w:t>4.2.</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Planeación de la actividad contractual</w:t>
            </w:r>
            <w:r>
              <w:rPr>
                <w:noProof/>
                <w:webHidden/>
              </w:rPr>
              <w:tab/>
            </w:r>
            <w:r>
              <w:rPr>
                <w:noProof/>
                <w:webHidden/>
              </w:rPr>
              <w:fldChar w:fldCharType="begin"/>
            </w:r>
            <w:r>
              <w:rPr>
                <w:noProof/>
                <w:webHidden/>
              </w:rPr>
              <w:instrText xml:space="preserve"> PAGEREF _Toc198042366 \h </w:instrText>
            </w:r>
            <w:r>
              <w:rPr>
                <w:noProof/>
                <w:webHidden/>
              </w:rPr>
            </w:r>
            <w:r>
              <w:rPr>
                <w:noProof/>
                <w:webHidden/>
              </w:rPr>
              <w:fldChar w:fldCharType="separate"/>
            </w:r>
            <w:r>
              <w:rPr>
                <w:noProof/>
                <w:webHidden/>
              </w:rPr>
              <w:t>47</w:t>
            </w:r>
            <w:r>
              <w:rPr>
                <w:noProof/>
                <w:webHidden/>
              </w:rPr>
              <w:fldChar w:fldCharType="end"/>
            </w:r>
          </w:hyperlink>
        </w:p>
        <w:p w14:paraId="3A120418" w14:textId="5391311F"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67" w:history="1">
            <w:r w:rsidRPr="00AA0AEE">
              <w:rPr>
                <w:rStyle w:val="Hipervnculo"/>
                <w:rFonts w:ascii="Arial" w:eastAsia="Arial" w:hAnsi="Arial" w:cs="Arial"/>
                <w:b/>
                <w:bCs/>
                <w:noProof/>
              </w:rPr>
              <w:t>4.3.</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Gestión documental del Proceso de Gestión Contractual</w:t>
            </w:r>
            <w:r>
              <w:rPr>
                <w:noProof/>
                <w:webHidden/>
              </w:rPr>
              <w:tab/>
            </w:r>
            <w:r>
              <w:rPr>
                <w:noProof/>
                <w:webHidden/>
              </w:rPr>
              <w:fldChar w:fldCharType="begin"/>
            </w:r>
            <w:r>
              <w:rPr>
                <w:noProof/>
                <w:webHidden/>
              </w:rPr>
              <w:instrText xml:space="preserve"> PAGEREF _Toc198042367 \h </w:instrText>
            </w:r>
            <w:r>
              <w:rPr>
                <w:noProof/>
                <w:webHidden/>
              </w:rPr>
            </w:r>
            <w:r>
              <w:rPr>
                <w:noProof/>
                <w:webHidden/>
              </w:rPr>
              <w:fldChar w:fldCharType="separate"/>
            </w:r>
            <w:r>
              <w:rPr>
                <w:noProof/>
                <w:webHidden/>
              </w:rPr>
              <w:t>52</w:t>
            </w:r>
            <w:r>
              <w:rPr>
                <w:noProof/>
                <w:webHidden/>
              </w:rPr>
              <w:fldChar w:fldCharType="end"/>
            </w:r>
          </w:hyperlink>
        </w:p>
        <w:p w14:paraId="6033CCC8" w14:textId="7DB4E91F"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68" w:history="1">
            <w:r w:rsidRPr="00AA0AEE">
              <w:rPr>
                <w:rStyle w:val="Hipervnculo"/>
                <w:rFonts w:ascii="Arial" w:eastAsia="Arial" w:hAnsi="Arial" w:cs="Arial"/>
                <w:b/>
                <w:bCs/>
                <w:noProof/>
              </w:rPr>
              <w:t>4.4.</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Generalidades de la Supervisión e Interventoría</w:t>
            </w:r>
            <w:r>
              <w:rPr>
                <w:noProof/>
                <w:webHidden/>
              </w:rPr>
              <w:tab/>
            </w:r>
            <w:r>
              <w:rPr>
                <w:noProof/>
                <w:webHidden/>
              </w:rPr>
              <w:fldChar w:fldCharType="begin"/>
            </w:r>
            <w:r>
              <w:rPr>
                <w:noProof/>
                <w:webHidden/>
              </w:rPr>
              <w:instrText xml:space="preserve"> PAGEREF _Toc198042368 \h </w:instrText>
            </w:r>
            <w:r>
              <w:rPr>
                <w:noProof/>
                <w:webHidden/>
              </w:rPr>
            </w:r>
            <w:r>
              <w:rPr>
                <w:noProof/>
                <w:webHidden/>
              </w:rPr>
              <w:fldChar w:fldCharType="separate"/>
            </w:r>
            <w:r>
              <w:rPr>
                <w:noProof/>
                <w:webHidden/>
              </w:rPr>
              <w:t>53</w:t>
            </w:r>
            <w:r>
              <w:rPr>
                <w:noProof/>
                <w:webHidden/>
              </w:rPr>
              <w:fldChar w:fldCharType="end"/>
            </w:r>
          </w:hyperlink>
        </w:p>
        <w:p w14:paraId="3E43FA1C" w14:textId="59DA2345"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69" w:history="1">
            <w:r w:rsidRPr="00AA0AEE">
              <w:rPr>
                <w:rStyle w:val="Hipervnculo"/>
                <w:rFonts w:ascii="Arial" w:eastAsia="Arial" w:hAnsi="Arial" w:cs="Arial"/>
                <w:b/>
                <w:bCs/>
                <w:noProof/>
              </w:rPr>
              <w:t>4.5.</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Comunicación con los oferentes y contratistas</w:t>
            </w:r>
            <w:r>
              <w:rPr>
                <w:noProof/>
                <w:webHidden/>
              </w:rPr>
              <w:tab/>
            </w:r>
            <w:r>
              <w:rPr>
                <w:noProof/>
                <w:webHidden/>
              </w:rPr>
              <w:fldChar w:fldCharType="begin"/>
            </w:r>
            <w:r>
              <w:rPr>
                <w:noProof/>
                <w:webHidden/>
              </w:rPr>
              <w:instrText xml:space="preserve"> PAGEREF _Toc198042369 \h </w:instrText>
            </w:r>
            <w:r>
              <w:rPr>
                <w:noProof/>
                <w:webHidden/>
              </w:rPr>
            </w:r>
            <w:r>
              <w:rPr>
                <w:noProof/>
                <w:webHidden/>
              </w:rPr>
              <w:fldChar w:fldCharType="separate"/>
            </w:r>
            <w:r>
              <w:rPr>
                <w:noProof/>
                <w:webHidden/>
              </w:rPr>
              <w:t>55</w:t>
            </w:r>
            <w:r>
              <w:rPr>
                <w:noProof/>
                <w:webHidden/>
              </w:rPr>
              <w:fldChar w:fldCharType="end"/>
            </w:r>
          </w:hyperlink>
        </w:p>
        <w:p w14:paraId="50DEDBC3" w14:textId="7A23C976"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70" w:history="1">
            <w:r w:rsidRPr="00AA0AEE">
              <w:rPr>
                <w:rStyle w:val="Hipervnculo"/>
                <w:rFonts w:ascii="Arial" w:eastAsia="Arial" w:hAnsi="Arial" w:cs="Arial"/>
                <w:b/>
                <w:bCs/>
                <w:noProof/>
              </w:rPr>
              <w:t>4.6.</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Acta de liquidación</w:t>
            </w:r>
            <w:r>
              <w:rPr>
                <w:noProof/>
                <w:webHidden/>
              </w:rPr>
              <w:tab/>
            </w:r>
            <w:r>
              <w:rPr>
                <w:noProof/>
                <w:webHidden/>
              </w:rPr>
              <w:fldChar w:fldCharType="begin"/>
            </w:r>
            <w:r>
              <w:rPr>
                <w:noProof/>
                <w:webHidden/>
              </w:rPr>
              <w:instrText xml:space="preserve"> PAGEREF _Toc198042370 \h </w:instrText>
            </w:r>
            <w:r>
              <w:rPr>
                <w:noProof/>
                <w:webHidden/>
              </w:rPr>
            </w:r>
            <w:r>
              <w:rPr>
                <w:noProof/>
                <w:webHidden/>
              </w:rPr>
              <w:fldChar w:fldCharType="separate"/>
            </w:r>
            <w:r>
              <w:rPr>
                <w:noProof/>
                <w:webHidden/>
              </w:rPr>
              <w:t>55</w:t>
            </w:r>
            <w:r>
              <w:rPr>
                <w:noProof/>
                <w:webHidden/>
              </w:rPr>
              <w:fldChar w:fldCharType="end"/>
            </w:r>
          </w:hyperlink>
        </w:p>
        <w:p w14:paraId="10A1AEA5" w14:textId="16024127"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71" w:history="1">
            <w:r w:rsidRPr="00AA0AEE">
              <w:rPr>
                <w:rStyle w:val="Hipervnculo"/>
                <w:rFonts w:ascii="Arial" w:hAnsi="Arial" w:cs="Arial"/>
                <w:b/>
                <w:bCs/>
                <w:noProof/>
              </w:rPr>
              <w:t>4.8.</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Mecanismos para la solución directa de controversias contractuales.</w:t>
            </w:r>
            <w:r>
              <w:rPr>
                <w:noProof/>
                <w:webHidden/>
              </w:rPr>
              <w:tab/>
            </w:r>
            <w:r>
              <w:rPr>
                <w:noProof/>
                <w:webHidden/>
              </w:rPr>
              <w:fldChar w:fldCharType="begin"/>
            </w:r>
            <w:r>
              <w:rPr>
                <w:noProof/>
                <w:webHidden/>
              </w:rPr>
              <w:instrText xml:space="preserve"> PAGEREF _Toc198042371 \h </w:instrText>
            </w:r>
            <w:r>
              <w:rPr>
                <w:noProof/>
                <w:webHidden/>
              </w:rPr>
            </w:r>
            <w:r>
              <w:rPr>
                <w:noProof/>
                <w:webHidden/>
              </w:rPr>
              <w:fldChar w:fldCharType="separate"/>
            </w:r>
            <w:r>
              <w:rPr>
                <w:noProof/>
                <w:webHidden/>
              </w:rPr>
              <w:t>57</w:t>
            </w:r>
            <w:r>
              <w:rPr>
                <w:noProof/>
                <w:webHidden/>
              </w:rPr>
              <w:fldChar w:fldCharType="end"/>
            </w:r>
          </w:hyperlink>
        </w:p>
        <w:p w14:paraId="25B5AB83" w14:textId="4E2A5314"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72" w:history="1">
            <w:r w:rsidRPr="00AA0AEE">
              <w:rPr>
                <w:rStyle w:val="Hipervnculo"/>
                <w:rFonts w:ascii="Arial" w:eastAsia="Arial" w:hAnsi="Arial" w:cs="Arial"/>
                <w:b/>
                <w:bCs/>
                <w:noProof/>
              </w:rPr>
              <w:t>4.9.</w:t>
            </w:r>
            <w:r>
              <w:rPr>
                <w:rFonts w:eastAsiaTheme="minorEastAsia"/>
                <w:noProof/>
                <w:kern w:val="2"/>
                <w:sz w:val="24"/>
                <w:szCs w:val="24"/>
                <w:lang w:eastAsia="es-CO"/>
                <w14:ligatures w14:val="standardContextual"/>
              </w:rPr>
              <w:tab/>
            </w:r>
            <w:r w:rsidRPr="00AA0AEE">
              <w:rPr>
                <w:rStyle w:val="Hipervnculo"/>
                <w:rFonts w:ascii="Arial" w:eastAsia="Calibri" w:hAnsi="Arial" w:cs="Arial"/>
                <w:b/>
                <w:bCs/>
                <w:noProof/>
              </w:rPr>
              <w:t>Régimen Sancionatorio en Materia Contractual</w:t>
            </w:r>
            <w:r w:rsidRPr="00AA0AEE">
              <w:rPr>
                <w:rStyle w:val="Hipervnculo"/>
                <w:rFonts w:ascii="Arial" w:eastAsia="Arial" w:hAnsi="Arial" w:cs="Arial"/>
                <w:b/>
                <w:bCs/>
                <w:noProof/>
              </w:rPr>
              <w:t>.</w:t>
            </w:r>
            <w:r>
              <w:rPr>
                <w:noProof/>
                <w:webHidden/>
              </w:rPr>
              <w:tab/>
            </w:r>
            <w:r>
              <w:rPr>
                <w:noProof/>
                <w:webHidden/>
              </w:rPr>
              <w:fldChar w:fldCharType="begin"/>
            </w:r>
            <w:r>
              <w:rPr>
                <w:noProof/>
                <w:webHidden/>
              </w:rPr>
              <w:instrText xml:space="preserve"> PAGEREF _Toc198042372 \h </w:instrText>
            </w:r>
            <w:r>
              <w:rPr>
                <w:noProof/>
                <w:webHidden/>
              </w:rPr>
            </w:r>
            <w:r>
              <w:rPr>
                <w:noProof/>
                <w:webHidden/>
              </w:rPr>
              <w:fldChar w:fldCharType="separate"/>
            </w:r>
            <w:r>
              <w:rPr>
                <w:noProof/>
                <w:webHidden/>
              </w:rPr>
              <w:t>57</w:t>
            </w:r>
            <w:r>
              <w:rPr>
                <w:noProof/>
                <w:webHidden/>
              </w:rPr>
              <w:fldChar w:fldCharType="end"/>
            </w:r>
          </w:hyperlink>
        </w:p>
        <w:p w14:paraId="45818393" w14:textId="4F4C764F" w:rsidR="005D1FEA" w:rsidRDefault="005D1FEA">
          <w:pPr>
            <w:pStyle w:val="TDC2"/>
            <w:tabs>
              <w:tab w:val="left" w:pos="960"/>
              <w:tab w:val="right" w:leader="dot" w:pos="8828"/>
            </w:tabs>
            <w:rPr>
              <w:rFonts w:eastAsiaTheme="minorEastAsia"/>
              <w:noProof/>
              <w:kern w:val="2"/>
              <w:sz w:val="24"/>
              <w:szCs w:val="24"/>
              <w:lang w:eastAsia="es-CO"/>
              <w14:ligatures w14:val="standardContextual"/>
            </w:rPr>
          </w:pPr>
          <w:hyperlink w:anchor="_Toc198042373" w:history="1">
            <w:r w:rsidRPr="00AA0AEE">
              <w:rPr>
                <w:rStyle w:val="Hipervnculo"/>
                <w:rFonts w:ascii="Arial" w:eastAsia="Arial" w:hAnsi="Arial" w:cs="Arial"/>
                <w:b/>
                <w:bCs/>
                <w:noProof/>
              </w:rPr>
              <w:t>4.10.</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Actores que intervienen en la actividad contractual y sus competencias</w:t>
            </w:r>
            <w:r>
              <w:rPr>
                <w:noProof/>
                <w:webHidden/>
              </w:rPr>
              <w:tab/>
            </w:r>
            <w:r>
              <w:rPr>
                <w:noProof/>
                <w:webHidden/>
              </w:rPr>
              <w:fldChar w:fldCharType="begin"/>
            </w:r>
            <w:r>
              <w:rPr>
                <w:noProof/>
                <w:webHidden/>
              </w:rPr>
              <w:instrText xml:space="preserve"> PAGEREF _Toc198042373 \h </w:instrText>
            </w:r>
            <w:r>
              <w:rPr>
                <w:noProof/>
                <w:webHidden/>
              </w:rPr>
            </w:r>
            <w:r>
              <w:rPr>
                <w:noProof/>
                <w:webHidden/>
              </w:rPr>
              <w:fldChar w:fldCharType="separate"/>
            </w:r>
            <w:r>
              <w:rPr>
                <w:noProof/>
                <w:webHidden/>
              </w:rPr>
              <w:t>58</w:t>
            </w:r>
            <w:r>
              <w:rPr>
                <w:noProof/>
                <w:webHidden/>
              </w:rPr>
              <w:fldChar w:fldCharType="end"/>
            </w:r>
          </w:hyperlink>
        </w:p>
        <w:p w14:paraId="14A18715" w14:textId="192FB659" w:rsidR="005D1FEA" w:rsidRDefault="005D1FEA">
          <w:pPr>
            <w:pStyle w:val="TDC1"/>
            <w:tabs>
              <w:tab w:val="left" w:pos="440"/>
              <w:tab w:val="right" w:leader="dot" w:pos="8828"/>
            </w:tabs>
            <w:rPr>
              <w:rFonts w:eastAsiaTheme="minorEastAsia"/>
              <w:noProof/>
              <w:kern w:val="2"/>
              <w:sz w:val="24"/>
              <w:szCs w:val="24"/>
              <w:lang w:eastAsia="es-CO"/>
              <w14:ligatures w14:val="standardContextual"/>
            </w:rPr>
          </w:pPr>
          <w:hyperlink w:anchor="_Toc198042374" w:history="1">
            <w:r w:rsidRPr="00AA0AEE">
              <w:rPr>
                <w:rStyle w:val="Hipervnculo"/>
                <w:rFonts w:ascii="Arial" w:eastAsia="Arial" w:hAnsi="Arial" w:cs="Arial"/>
                <w:b/>
                <w:bCs/>
                <w:noProof/>
              </w:rPr>
              <w:t>5.</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ETAPAS DEL PROCESO DE SELECCIÓN</w:t>
            </w:r>
            <w:r>
              <w:rPr>
                <w:noProof/>
                <w:webHidden/>
              </w:rPr>
              <w:tab/>
            </w:r>
            <w:r>
              <w:rPr>
                <w:noProof/>
                <w:webHidden/>
              </w:rPr>
              <w:fldChar w:fldCharType="begin"/>
            </w:r>
            <w:r>
              <w:rPr>
                <w:noProof/>
                <w:webHidden/>
              </w:rPr>
              <w:instrText xml:space="preserve"> PAGEREF _Toc198042374 \h </w:instrText>
            </w:r>
            <w:r>
              <w:rPr>
                <w:noProof/>
                <w:webHidden/>
              </w:rPr>
            </w:r>
            <w:r>
              <w:rPr>
                <w:noProof/>
                <w:webHidden/>
              </w:rPr>
              <w:fldChar w:fldCharType="separate"/>
            </w:r>
            <w:r>
              <w:rPr>
                <w:noProof/>
                <w:webHidden/>
              </w:rPr>
              <w:t>63</w:t>
            </w:r>
            <w:r>
              <w:rPr>
                <w:noProof/>
                <w:webHidden/>
              </w:rPr>
              <w:fldChar w:fldCharType="end"/>
            </w:r>
          </w:hyperlink>
        </w:p>
        <w:p w14:paraId="13C7DA97" w14:textId="5910E5FD"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75" w:history="1">
            <w:r w:rsidRPr="00AA0AEE">
              <w:rPr>
                <w:rStyle w:val="Hipervnculo"/>
                <w:rFonts w:ascii="Arial" w:eastAsia="Arial" w:hAnsi="Arial" w:cs="Arial"/>
                <w:b/>
                <w:bCs/>
                <w:noProof/>
              </w:rPr>
              <w:t>5.1. Dependencias Responsables del Proceso de Selección</w:t>
            </w:r>
            <w:r>
              <w:rPr>
                <w:noProof/>
                <w:webHidden/>
              </w:rPr>
              <w:tab/>
            </w:r>
            <w:r>
              <w:rPr>
                <w:noProof/>
                <w:webHidden/>
              </w:rPr>
              <w:fldChar w:fldCharType="begin"/>
            </w:r>
            <w:r>
              <w:rPr>
                <w:noProof/>
                <w:webHidden/>
              </w:rPr>
              <w:instrText xml:space="preserve"> PAGEREF _Toc198042375 \h </w:instrText>
            </w:r>
            <w:r>
              <w:rPr>
                <w:noProof/>
                <w:webHidden/>
              </w:rPr>
            </w:r>
            <w:r>
              <w:rPr>
                <w:noProof/>
                <w:webHidden/>
              </w:rPr>
              <w:fldChar w:fldCharType="separate"/>
            </w:r>
            <w:r>
              <w:rPr>
                <w:noProof/>
                <w:webHidden/>
              </w:rPr>
              <w:t>63</w:t>
            </w:r>
            <w:r>
              <w:rPr>
                <w:noProof/>
                <w:webHidden/>
              </w:rPr>
              <w:fldChar w:fldCharType="end"/>
            </w:r>
          </w:hyperlink>
        </w:p>
        <w:p w14:paraId="7519A1E7" w14:textId="285A217A"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76" w:history="1">
            <w:r w:rsidRPr="00AA0AEE">
              <w:rPr>
                <w:rStyle w:val="Hipervnculo"/>
                <w:rFonts w:ascii="Arial" w:eastAsia="Arial" w:hAnsi="Arial" w:cs="Arial"/>
                <w:b/>
                <w:bCs/>
                <w:noProof/>
              </w:rPr>
              <w:t>5.2. Etapa precontractual</w:t>
            </w:r>
            <w:r>
              <w:rPr>
                <w:noProof/>
                <w:webHidden/>
              </w:rPr>
              <w:tab/>
            </w:r>
            <w:r>
              <w:rPr>
                <w:noProof/>
                <w:webHidden/>
              </w:rPr>
              <w:fldChar w:fldCharType="begin"/>
            </w:r>
            <w:r>
              <w:rPr>
                <w:noProof/>
                <w:webHidden/>
              </w:rPr>
              <w:instrText xml:space="preserve"> PAGEREF _Toc198042376 \h </w:instrText>
            </w:r>
            <w:r>
              <w:rPr>
                <w:noProof/>
                <w:webHidden/>
              </w:rPr>
            </w:r>
            <w:r>
              <w:rPr>
                <w:noProof/>
                <w:webHidden/>
              </w:rPr>
              <w:fldChar w:fldCharType="separate"/>
            </w:r>
            <w:r>
              <w:rPr>
                <w:noProof/>
                <w:webHidden/>
              </w:rPr>
              <w:t>71</w:t>
            </w:r>
            <w:r>
              <w:rPr>
                <w:noProof/>
                <w:webHidden/>
              </w:rPr>
              <w:fldChar w:fldCharType="end"/>
            </w:r>
          </w:hyperlink>
        </w:p>
        <w:p w14:paraId="73650CF5" w14:textId="77A1ED39"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77" w:history="1">
            <w:r w:rsidRPr="00AA0AEE">
              <w:rPr>
                <w:rStyle w:val="Hipervnculo"/>
                <w:rFonts w:ascii="Arial" w:eastAsia="Arial" w:hAnsi="Arial" w:cs="Arial"/>
                <w:b/>
                <w:bCs/>
                <w:noProof/>
              </w:rPr>
              <w:t>5.3. Etapa contractual</w:t>
            </w:r>
            <w:r>
              <w:rPr>
                <w:noProof/>
                <w:webHidden/>
              </w:rPr>
              <w:tab/>
            </w:r>
            <w:r>
              <w:rPr>
                <w:noProof/>
                <w:webHidden/>
              </w:rPr>
              <w:fldChar w:fldCharType="begin"/>
            </w:r>
            <w:r>
              <w:rPr>
                <w:noProof/>
                <w:webHidden/>
              </w:rPr>
              <w:instrText xml:space="preserve"> PAGEREF _Toc198042377 \h </w:instrText>
            </w:r>
            <w:r>
              <w:rPr>
                <w:noProof/>
                <w:webHidden/>
              </w:rPr>
            </w:r>
            <w:r>
              <w:rPr>
                <w:noProof/>
                <w:webHidden/>
              </w:rPr>
              <w:fldChar w:fldCharType="separate"/>
            </w:r>
            <w:r>
              <w:rPr>
                <w:noProof/>
                <w:webHidden/>
              </w:rPr>
              <w:t>105</w:t>
            </w:r>
            <w:r>
              <w:rPr>
                <w:noProof/>
                <w:webHidden/>
              </w:rPr>
              <w:fldChar w:fldCharType="end"/>
            </w:r>
          </w:hyperlink>
        </w:p>
        <w:p w14:paraId="06AEFE88" w14:textId="1459937D"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78" w:history="1">
            <w:r w:rsidRPr="00AA0AEE">
              <w:rPr>
                <w:rStyle w:val="Hipervnculo"/>
                <w:rFonts w:ascii="Arial" w:eastAsia="Arial" w:hAnsi="Arial" w:cs="Arial"/>
                <w:b/>
                <w:bCs/>
                <w:noProof/>
              </w:rPr>
              <w:t>5.4. Etapa postcontractual</w:t>
            </w:r>
            <w:r>
              <w:rPr>
                <w:noProof/>
                <w:webHidden/>
              </w:rPr>
              <w:tab/>
            </w:r>
            <w:r>
              <w:rPr>
                <w:noProof/>
                <w:webHidden/>
              </w:rPr>
              <w:fldChar w:fldCharType="begin"/>
            </w:r>
            <w:r>
              <w:rPr>
                <w:noProof/>
                <w:webHidden/>
              </w:rPr>
              <w:instrText xml:space="preserve"> PAGEREF _Toc198042378 \h </w:instrText>
            </w:r>
            <w:r>
              <w:rPr>
                <w:noProof/>
                <w:webHidden/>
              </w:rPr>
            </w:r>
            <w:r>
              <w:rPr>
                <w:noProof/>
                <w:webHidden/>
              </w:rPr>
              <w:fldChar w:fldCharType="separate"/>
            </w:r>
            <w:r>
              <w:rPr>
                <w:noProof/>
                <w:webHidden/>
              </w:rPr>
              <w:t>107</w:t>
            </w:r>
            <w:r>
              <w:rPr>
                <w:noProof/>
                <w:webHidden/>
              </w:rPr>
              <w:fldChar w:fldCharType="end"/>
            </w:r>
          </w:hyperlink>
        </w:p>
        <w:p w14:paraId="02674DB3" w14:textId="27D558EB" w:rsidR="005D1FEA" w:rsidRDefault="005D1FEA">
          <w:pPr>
            <w:pStyle w:val="TDC1"/>
            <w:tabs>
              <w:tab w:val="left" w:pos="440"/>
              <w:tab w:val="right" w:leader="dot" w:pos="8828"/>
            </w:tabs>
            <w:rPr>
              <w:rFonts w:eastAsiaTheme="minorEastAsia"/>
              <w:noProof/>
              <w:kern w:val="2"/>
              <w:sz w:val="24"/>
              <w:szCs w:val="24"/>
              <w:lang w:eastAsia="es-CO"/>
              <w14:ligatures w14:val="standardContextual"/>
            </w:rPr>
          </w:pPr>
          <w:hyperlink w:anchor="_Toc198042379" w:history="1">
            <w:r w:rsidRPr="00AA0AEE">
              <w:rPr>
                <w:rStyle w:val="Hipervnculo"/>
                <w:rFonts w:ascii="Arial" w:eastAsia="Arial" w:hAnsi="Arial" w:cs="Arial"/>
                <w:b/>
                <w:bCs/>
                <w:noProof/>
              </w:rPr>
              <w:t>6.</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POTESTADES EXCEPCIONALES</w:t>
            </w:r>
            <w:r>
              <w:rPr>
                <w:noProof/>
                <w:webHidden/>
              </w:rPr>
              <w:tab/>
            </w:r>
            <w:r>
              <w:rPr>
                <w:noProof/>
                <w:webHidden/>
              </w:rPr>
              <w:fldChar w:fldCharType="begin"/>
            </w:r>
            <w:r>
              <w:rPr>
                <w:noProof/>
                <w:webHidden/>
              </w:rPr>
              <w:instrText xml:space="preserve"> PAGEREF _Toc198042379 \h </w:instrText>
            </w:r>
            <w:r>
              <w:rPr>
                <w:noProof/>
                <w:webHidden/>
              </w:rPr>
            </w:r>
            <w:r>
              <w:rPr>
                <w:noProof/>
                <w:webHidden/>
              </w:rPr>
              <w:fldChar w:fldCharType="separate"/>
            </w:r>
            <w:r>
              <w:rPr>
                <w:noProof/>
                <w:webHidden/>
              </w:rPr>
              <w:t>129</w:t>
            </w:r>
            <w:r>
              <w:rPr>
                <w:noProof/>
                <w:webHidden/>
              </w:rPr>
              <w:fldChar w:fldCharType="end"/>
            </w:r>
          </w:hyperlink>
        </w:p>
        <w:p w14:paraId="501C7889" w14:textId="5B5AE649"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80" w:history="1">
            <w:r w:rsidRPr="00AA0AEE">
              <w:rPr>
                <w:rStyle w:val="Hipervnculo"/>
                <w:rFonts w:ascii="Arial" w:eastAsia="Arial" w:hAnsi="Arial" w:cs="Arial"/>
                <w:b/>
                <w:bCs/>
                <w:noProof/>
              </w:rPr>
              <w:t>6.1. Cláusulas excepcionales</w:t>
            </w:r>
            <w:r>
              <w:rPr>
                <w:noProof/>
                <w:webHidden/>
              </w:rPr>
              <w:tab/>
            </w:r>
            <w:r>
              <w:rPr>
                <w:noProof/>
                <w:webHidden/>
              </w:rPr>
              <w:fldChar w:fldCharType="begin"/>
            </w:r>
            <w:r>
              <w:rPr>
                <w:noProof/>
                <w:webHidden/>
              </w:rPr>
              <w:instrText xml:space="preserve"> PAGEREF _Toc198042380 \h </w:instrText>
            </w:r>
            <w:r>
              <w:rPr>
                <w:noProof/>
                <w:webHidden/>
              </w:rPr>
            </w:r>
            <w:r>
              <w:rPr>
                <w:noProof/>
                <w:webHidden/>
              </w:rPr>
              <w:fldChar w:fldCharType="separate"/>
            </w:r>
            <w:r>
              <w:rPr>
                <w:noProof/>
                <w:webHidden/>
              </w:rPr>
              <w:t>129</w:t>
            </w:r>
            <w:r>
              <w:rPr>
                <w:noProof/>
                <w:webHidden/>
              </w:rPr>
              <w:fldChar w:fldCharType="end"/>
            </w:r>
          </w:hyperlink>
        </w:p>
        <w:p w14:paraId="6F48F590" w14:textId="2390C425" w:rsidR="005D1FEA" w:rsidRDefault="005D1FEA">
          <w:pPr>
            <w:pStyle w:val="TDC1"/>
            <w:tabs>
              <w:tab w:val="left" w:pos="440"/>
              <w:tab w:val="right" w:leader="dot" w:pos="8828"/>
            </w:tabs>
            <w:rPr>
              <w:rFonts w:eastAsiaTheme="minorEastAsia"/>
              <w:noProof/>
              <w:kern w:val="2"/>
              <w:sz w:val="24"/>
              <w:szCs w:val="24"/>
              <w:lang w:eastAsia="es-CO"/>
              <w14:ligatures w14:val="standardContextual"/>
            </w:rPr>
          </w:pPr>
          <w:hyperlink w:anchor="_Toc198042381" w:history="1">
            <w:r w:rsidRPr="00AA0AEE">
              <w:rPr>
                <w:rStyle w:val="Hipervnculo"/>
                <w:rFonts w:ascii="Arial" w:eastAsia="Arial" w:hAnsi="Arial" w:cs="Arial"/>
                <w:b/>
                <w:bCs/>
                <w:noProof/>
              </w:rPr>
              <w:t>7.</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RESPONSABILIDADES DERIVADAS DE LA ACTIVIDAD CONTRACTUAL</w:t>
            </w:r>
            <w:r>
              <w:rPr>
                <w:noProof/>
                <w:webHidden/>
              </w:rPr>
              <w:tab/>
            </w:r>
            <w:r>
              <w:rPr>
                <w:noProof/>
                <w:webHidden/>
              </w:rPr>
              <w:fldChar w:fldCharType="begin"/>
            </w:r>
            <w:r>
              <w:rPr>
                <w:noProof/>
                <w:webHidden/>
              </w:rPr>
              <w:instrText xml:space="preserve"> PAGEREF _Toc198042381 \h </w:instrText>
            </w:r>
            <w:r>
              <w:rPr>
                <w:noProof/>
                <w:webHidden/>
              </w:rPr>
            </w:r>
            <w:r>
              <w:rPr>
                <w:noProof/>
                <w:webHidden/>
              </w:rPr>
              <w:fldChar w:fldCharType="separate"/>
            </w:r>
            <w:r>
              <w:rPr>
                <w:noProof/>
                <w:webHidden/>
              </w:rPr>
              <w:t>130</w:t>
            </w:r>
            <w:r>
              <w:rPr>
                <w:noProof/>
                <w:webHidden/>
              </w:rPr>
              <w:fldChar w:fldCharType="end"/>
            </w:r>
          </w:hyperlink>
        </w:p>
        <w:p w14:paraId="5D018554" w14:textId="354E2A65"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82" w:history="1">
            <w:r w:rsidRPr="00AA0AEE">
              <w:rPr>
                <w:rStyle w:val="Hipervnculo"/>
                <w:rFonts w:ascii="Arial" w:eastAsia="Arial" w:hAnsi="Arial" w:cs="Arial"/>
                <w:b/>
                <w:bCs/>
                <w:noProof/>
              </w:rPr>
              <w:t>7.1. Responsabilidad penal</w:t>
            </w:r>
            <w:r>
              <w:rPr>
                <w:noProof/>
                <w:webHidden/>
              </w:rPr>
              <w:tab/>
            </w:r>
            <w:r>
              <w:rPr>
                <w:noProof/>
                <w:webHidden/>
              </w:rPr>
              <w:fldChar w:fldCharType="begin"/>
            </w:r>
            <w:r>
              <w:rPr>
                <w:noProof/>
                <w:webHidden/>
              </w:rPr>
              <w:instrText xml:space="preserve"> PAGEREF _Toc198042382 \h </w:instrText>
            </w:r>
            <w:r>
              <w:rPr>
                <w:noProof/>
                <w:webHidden/>
              </w:rPr>
            </w:r>
            <w:r>
              <w:rPr>
                <w:noProof/>
                <w:webHidden/>
              </w:rPr>
              <w:fldChar w:fldCharType="separate"/>
            </w:r>
            <w:r>
              <w:rPr>
                <w:noProof/>
                <w:webHidden/>
              </w:rPr>
              <w:t>130</w:t>
            </w:r>
            <w:r>
              <w:rPr>
                <w:noProof/>
                <w:webHidden/>
              </w:rPr>
              <w:fldChar w:fldCharType="end"/>
            </w:r>
          </w:hyperlink>
        </w:p>
        <w:p w14:paraId="1E64D6A3" w14:textId="14D4D49D"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83" w:history="1">
            <w:r w:rsidRPr="00AA0AEE">
              <w:rPr>
                <w:rStyle w:val="Hipervnculo"/>
                <w:rFonts w:ascii="Arial" w:eastAsia="Arial" w:hAnsi="Arial" w:cs="Arial"/>
                <w:b/>
                <w:bCs/>
                <w:noProof/>
              </w:rPr>
              <w:t>7.2. Responsabilidad disciplinaria</w:t>
            </w:r>
            <w:r>
              <w:rPr>
                <w:noProof/>
                <w:webHidden/>
              </w:rPr>
              <w:tab/>
            </w:r>
            <w:r>
              <w:rPr>
                <w:noProof/>
                <w:webHidden/>
              </w:rPr>
              <w:fldChar w:fldCharType="begin"/>
            </w:r>
            <w:r>
              <w:rPr>
                <w:noProof/>
                <w:webHidden/>
              </w:rPr>
              <w:instrText xml:space="preserve"> PAGEREF _Toc198042383 \h </w:instrText>
            </w:r>
            <w:r>
              <w:rPr>
                <w:noProof/>
                <w:webHidden/>
              </w:rPr>
            </w:r>
            <w:r>
              <w:rPr>
                <w:noProof/>
                <w:webHidden/>
              </w:rPr>
              <w:fldChar w:fldCharType="separate"/>
            </w:r>
            <w:r>
              <w:rPr>
                <w:noProof/>
                <w:webHidden/>
              </w:rPr>
              <w:t>130</w:t>
            </w:r>
            <w:r>
              <w:rPr>
                <w:noProof/>
                <w:webHidden/>
              </w:rPr>
              <w:fldChar w:fldCharType="end"/>
            </w:r>
          </w:hyperlink>
        </w:p>
        <w:p w14:paraId="1D8AED01" w14:textId="4CB596C2"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84" w:history="1">
            <w:r w:rsidRPr="00AA0AEE">
              <w:rPr>
                <w:rStyle w:val="Hipervnculo"/>
                <w:rFonts w:ascii="Arial" w:eastAsia="Arial" w:hAnsi="Arial" w:cs="Arial"/>
                <w:b/>
                <w:bCs/>
                <w:noProof/>
              </w:rPr>
              <w:t>7.3. Responsabilidad pecuniaria</w:t>
            </w:r>
            <w:r>
              <w:rPr>
                <w:noProof/>
                <w:webHidden/>
              </w:rPr>
              <w:tab/>
            </w:r>
            <w:r>
              <w:rPr>
                <w:noProof/>
                <w:webHidden/>
              </w:rPr>
              <w:fldChar w:fldCharType="begin"/>
            </w:r>
            <w:r>
              <w:rPr>
                <w:noProof/>
                <w:webHidden/>
              </w:rPr>
              <w:instrText xml:space="preserve"> PAGEREF _Toc198042384 \h </w:instrText>
            </w:r>
            <w:r>
              <w:rPr>
                <w:noProof/>
                <w:webHidden/>
              </w:rPr>
            </w:r>
            <w:r>
              <w:rPr>
                <w:noProof/>
                <w:webHidden/>
              </w:rPr>
              <w:fldChar w:fldCharType="separate"/>
            </w:r>
            <w:r>
              <w:rPr>
                <w:noProof/>
                <w:webHidden/>
              </w:rPr>
              <w:t>130</w:t>
            </w:r>
            <w:r>
              <w:rPr>
                <w:noProof/>
                <w:webHidden/>
              </w:rPr>
              <w:fldChar w:fldCharType="end"/>
            </w:r>
          </w:hyperlink>
        </w:p>
        <w:p w14:paraId="75B30545" w14:textId="28A2C7D2"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85" w:history="1">
            <w:r w:rsidRPr="00AA0AEE">
              <w:rPr>
                <w:rStyle w:val="Hipervnculo"/>
                <w:rFonts w:ascii="Arial" w:eastAsia="Arial" w:hAnsi="Arial" w:cs="Arial"/>
                <w:b/>
                <w:bCs/>
                <w:noProof/>
              </w:rPr>
              <w:t>7.4. Responsabilidad fiscal</w:t>
            </w:r>
            <w:r>
              <w:rPr>
                <w:noProof/>
                <w:webHidden/>
              </w:rPr>
              <w:tab/>
            </w:r>
            <w:r>
              <w:rPr>
                <w:noProof/>
                <w:webHidden/>
              </w:rPr>
              <w:fldChar w:fldCharType="begin"/>
            </w:r>
            <w:r>
              <w:rPr>
                <w:noProof/>
                <w:webHidden/>
              </w:rPr>
              <w:instrText xml:space="preserve"> PAGEREF _Toc198042385 \h </w:instrText>
            </w:r>
            <w:r>
              <w:rPr>
                <w:noProof/>
                <w:webHidden/>
              </w:rPr>
            </w:r>
            <w:r>
              <w:rPr>
                <w:noProof/>
                <w:webHidden/>
              </w:rPr>
              <w:fldChar w:fldCharType="separate"/>
            </w:r>
            <w:r>
              <w:rPr>
                <w:noProof/>
                <w:webHidden/>
              </w:rPr>
              <w:t>130</w:t>
            </w:r>
            <w:r>
              <w:rPr>
                <w:noProof/>
                <w:webHidden/>
              </w:rPr>
              <w:fldChar w:fldCharType="end"/>
            </w:r>
          </w:hyperlink>
        </w:p>
        <w:p w14:paraId="6FDE13F6" w14:textId="3E572972" w:rsidR="005D1FEA" w:rsidRDefault="005D1FEA">
          <w:pPr>
            <w:pStyle w:val="TDC1"/>
            <w:tabs>
              <w:tab w:val="left" w:pos="440"/>
              <w:tab w:val="right" w:leader="dot" w:pos="8828"/>
            </w:tabs>
            <w:rPr>
              <w:rFonts w:eastAsiaTheme="minorEastAsia"/>
              <w:noProof/>
              <w:kern w:val="2"/>
              <w:sz w:val="24"/>
              <w:szCs w:val="24"/>
              <w:lang w:eastAsia="es-CO"/>
              <w14:ligatures w14:val="standardContextual"/>
            </w:rPr>
          </w:pPr>
          <w:hyperlink w:anchor="_Toc198042386" w:history="1">
            <w:r w:rsidRPr="00AA0AEE">
              <w:rPr>
                <w:rStyle w:val="Hipervnculo"/>
                <w:rFonts w:ascii="Arial" w:eastAsia="Arial" w:hAnsi="Arial" w:cs="Arial"/>
                <w:b/>
                <w:bCs/>
                <w:noProof/>
              </w:rPr>
              <w:t>8.</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SEGUIMIENTO, CONTROL Y VIGILANCIA</w:t>
            </w:r>
            <w:r>
              <w:rPr>
                <w:noProof/>
                <w:webHidden/>
              </w:rPr>
              <w:tab/>
            </w:r>
            <w:r>
              <w:rPr>
                <w:noProof/>
                <w:webHidden/>
              </w:rPr>
              <w:fldChar w:fldCharType="begin"/>
            </w:r>
            <w:r>
              <w:rPr>
                <w:noProof/>
                <w:webHidden/>
              </w:rPr>
              <w:instrText xml:space="preserve"> PAGEREF _Toc198042386 \h </w:instrText>
            </w:r>
            <w:r>
              <w:rPr>
                <w:noProof/>
                <w:webHidden/>
              </w:rPr>
            </w:r>
            <w:r>
              <w:rPr>
                <w:noProof/>
                <w:webHidden/>
              </w:rPr>
              <w:fldChar w:fldCharType="separate"/>
            </w:r>
            <w:r>
              <w:rPr>
                <w:noProof/>
                <w:webHidden/>
              </w:rPr>
              <w:t>131</w:t>
            </w:r>
            <w:r>
              <w:rPr>
                <w:noProof/>
                <w:webHidden/>
              </w:rPr>
              <w:fldChar w:fldCharType="end"/>
            </w:r>
          </w:hyperlink>
        </w:p>
        <w:p w14:paraId="35B0B3C9" w14:textId="3B16CF37" w:rsidR="005D1FEA" w:rsidRDefault="005D1FEA">
          <w:pPr>
            <w:pStyle w:val="TDC1"/>
            <w:tabs>
              <w:tab w:val="left" w:pos="440"/>
              <w:tab w:val="right" w:leader="dot" w:pos="8828"/>
            </w:tabs>
            <w:rPr>
              <w:rFonts w:eastAsiaTheme="minorEastAsia"/>
              <w:noProof/>
              <w:kern w:val="2"/>
              <w:sz w:val="24"/>
              <w:szCs w:val="24"/>
              <w:lang w:eastAsia="es-CO"/>
              <w14:ligatures w14:val="standardContextual"/>
            </w:rPr>
          </w:pPr>
          <w:hyperlink w:anchor="_Toc198042387" w:history="1">
            <w:r w:rsidRPr="00AA0AEE">
              <w:rPr>
                <w:rStyle w:val="Hipervnculo"/>
                <w:rFonts w:ascii="Arial" w:eastAsia="Arial" w:hAnsi="Arial" w:cs="Arial"/>
                <w:b/>
                <w:bCs/>
                <w:noProof/>
              </w:rPr>
              <w:t>9.</w:t>
            </w:r>
            <w:r>
              <w:rPr>
                <w:rFonts w:eastAsiaTheme="minorEastAsia"/>
                <w:noProof/>
                <w:kern w:val="2"/>
                <w:sz w:val="24"/>
                <w:szCs w:val="24"/>
                <w:lang w:eastAsia="es-CO"/>
                <w14:ligatures w14:val="standardContextual"/>
              </w:rPr>
              <w:tab/>
            </w:r>
            <w:r w:rsidRPr="00AA0AEE">
              <w:rPr>
                <w:rStyle w:val="Hipervnculo"/>
                <w:rFonts w:ascii="Arial" w:eastAsia="Arial" w:hAnsi="Arial" w:cs="Arial"/>
                <w:b/>
                <w:bCs/>
                <w:noProof/>
              </w:rPr>
              <w:t xml:space="preserve">BUENAS PRÁCTICAS PARA LA </w:t>
            </w:r>
            <w:r w:rsidRPr="00AA0AEE">
              <w:rPr>
                <w:rStyle w:val="Hipervnculo"/>
                <w:rFonts w:ascii="Arial" w:eastAsia="Arial" w:hAnsi="Arial" w:cs="Arial"/>
                <w:noProof/>
              </w:rPr>
              <w:t>GESTIÓN</w:t>
            </w:r>
            <w:r w:rsidRPr="00AA0AEE">
              <w:rPr>
                <w:rStyle w:val="Hipervnculo"/>
                <w:rFonts w:ascii="Arial" w:eastAsia="Arial" w:hAnsi="Arial" w:cs="Arial"/>
                <w:b/>
                <w:bCs/>
                <w:noProof/>
              </w:rPr>
              <w:t xml:space="preserve"> CONTRACTUAL</w:t>
            </w:r>
            <w:r>
              <w:rPr>
                <w:noProof/>
                <w:webHidden/>
              </w:rPr>
              <w:tab/>
            </w:r>
            <w:r>
              <w:rPr>
                <w:noProof/>
                <w:webHidden/>
              </w:rPr>
              <w:fldChar w:fldCharType="begin"/>
            </w:r>
            <w:r>
              <w:rPr>
                <w:noProof/>
                <w:webHidden/>
              </w:rPr>
              <w:instrText xml:space="preserve"> PAGEREF _Toc198042387 \h </w:instrText>
            </w:r>
            <w:r>
              <w:rPr>
                <w:noProof/>
                <w:webHidden/>
              </w:rPr>
            </w:r>
            <w:r>
              <w:rPr>
                <w:noProof/>
                <w:webHidden/>
              </w:rPr>
              <w:fldChar w:fldCharType="separate"/>
            </w:r>
            <w:r>
              <w:rPr>
                <w:noProof/>
                <w:webHidden/>
              </w:rPr>
              <w:t>132</w:t>
            </w:r>
            <w:r>
              <w:rPr>
                <w:noProof/>
                <w:webHidden/>
              </w:rPr>
              <w:fldChar w:fldCharType="end"/>
            </w:r>
          </w:hyperlink>
        </w:p>
        <w:p w14:paraId="56EE03C1" w14:textId="1649E058"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88" w:history="1">
            <w:r w:rsidRPr="00AA0AEE">
              <w:rPr>
                <w:rStyle w:val="Hipervnculo"/>
                <w:rFonts w:ascii="Arial" w:eastAsia="Arial" w:hAnsi="Arial" w:cs="Arial"/>
                <w:b/>
                <w:bCs/>
                <w:noProof/>
              </w:rPr>
              <w:t>9.1 Para el caso de los convenios de cooperación interadministrativos, se considera pertinente tener en cuenta los siguientes lineamientos:</w:t>
            </w:r>
            <w:r>
              <w:rPr>
                <w:noProof/>
                <w:webHidden/>
              </w:rPr>
              <w:tab/>
            </w:r>
            <w:r>
              <w:rPr>
                <w:noProof/>
                <w:webHidden/>
              </w:rPr>
              <w:fldChar w:fldCharType="begin"/>
            </w:r>
            <w:r>
              <w:rPr>
                <w:noProof/>
                <w:webHidden/>
              </w:rPr>
              <w:instrText xml:space="preserve"> PAGEREF _Toc198042388 \h </w:instrText>
            </w:r>
            <w:r>
              <w:rPr>
                <w:noProof/>
                <w:webHidden/>
              </w:rPr>
            </w:r>
            <w:r>
              <w:rPr>
                <w:noProof/>
                <w:webHidden/>
              </w:rPr>
              <w:fldChar w:fldCharType="separate"/>
            </w:r>
            <w:r>
              <w:rPr>
                <w:noProof/>
                <w:webHidden/>
              </w:rPr>
              <w:t>132</w:t>
            </w:r>
            <w:r>
              <w:rPr>
                <w:noProof/>
                <w:webHidden/>
              </w:rPr>
              <w:fldChar w:fldCharType="end"/>
            </w:r>
          </w:hyperlink>
        </w:p>
        <w:p w14:paraId="0412E5DF" w14:textId="17824AC0"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89" w:history="1">
            <w:r w:rsidRPr="00AA0AEE">
              <w:rPr>
                <w:rStyle w:val="Hipervnculo"/>
                <w:rFonts w:ascii="Arial" w:eastAsia="Arial" w:hAnsi="Arial" w:cs="Arial"/>
                <w:b/>
                <w:bCs/>
                <w:noProof/>
              </w:rPr>
              <w:t>9.2 Recomendaciones del proceso de gestión contractual recopiladas en el análisis situacional-Gestión Contractual con base en los casos llevados al repositorio durante los años 2022 y 2023:</w:t>
            </w:r>
            <w:r>
              <w:rPr>
                <w:noProof/>
                <w:webHidden/>
              </w:rPr>
              <w:tab/>
            </w:r>
            <w:r>
              <w:rPr>
                <w:noProof/>
                <w:webHidden/>
              </w:rPr>
              <w:fldChar w:fldCharType="begin"/>
            </w:r>
            <w:r>
              <w:rPr>
                <w:noProof/>
                <w:webHidden/>
              </w:rPr>
              <w:instrText xml:space="preserve"> PAGEREF _Toc198042389 \h </w:instrText>
            </w:r>
            <w:r>
              <w:rPr>
                <w:noProof/>
                <w:webHidden/>
              </w:rPr>
            </w:r>
            <w:r>
              <w:rPr>
                <w:noProof/>
                <w:webHidden/>
              </w:rPr>
              <w:fldChar w:fldCharType="separate"/>
            </w:r>
            <w:r>
              <w:rPr>
                <w:noProof/>
                <w:webHidden/>
              </w:rPr>
              <w:t>133</w:t>
            </w:r>
            <w:r>
              <w:rPr>
                <w:noProof/>
                <w:webHidden/>
              </w:rPr>
              <w:fldChar w:fldCharType="end"/>
            </w:r>
          </w:hyperlink>
        </w:p>
        <w:p w14:paraId="64095EEC" w14:textId="1EBE3754"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90" w:history="1">
            <w:r w:rsidRPr="00AA0AEE">
              <w:rPr>
                <w:rStyle w:val="Hipervnculo"/>
                <w:rFonts w:ascii="Arial" w:eastAsia="Arial" w:hAnsi="Arial" w:cs="Arial"/>
                <w:b/>
                <w:bCs/>
                <w:noProof/>
              </w:rPr>
              <w:t>9.3 En la etapa precontractual</w:t>
            </w:r>
            <w:r>
              <w:rPr>
                <w:noProof/>
                <w:webHidden/>
              </w:rPr>
              <w:tab/>
            </w:r>
            <w:r>
              <w:rPr>
                <w:noProof/>
                <w:webHidden/>
              </w:rPr>
              <w:fldChar w:fldCharType="begin"/>
            </w:r>
            <w:r>
              <w:rPr>
                <w:noProof/>
                <w:webHidden/>
              </w:rPr>
              <w:instrText xml:space="preserve"> PAGEREF _Toc198042390 \h </w:instrText>
            </w:r>
            <w:r>
              <w:rPr>
                <w:noProof/>
                <w:webHidden/>
              </w:rPr>
            </w:r>
            <w:r>
              <w:rPr>
                <w:noProof/>
                <w:webHidden/>
              </w:rPr>
              <w:fldChar w:fldCharType="separate"/>
            </w:r>
            <w:r>
              <w:rPr>
                <w:noProof/>
                <w:webHidden/>
              </w:rPr>
              <w:t>134</w:t>
            </w:r>
            <w:r>
              <w:rPr>
                <w:noProof/>
                <w:webHidden/>
              </w:rPr>
              <w:fldChar w:fldCharType="end"/>
            </w:r>
          </w:hyperlink>
        </w:p>
        <w:p w14:paraId="568B6571" w14:textId="4C5F0BD3" w:rsidR="005D1FEA" w:rsidRDefault="005D1FEA">
          <w:pPr>
            <w:pStyle w:val="TDC2"/>
            <w:tabs>
              <w:tab w:val="right" w:leader="dot" w:pos="8828"/>
            </w:tabs>
            <w:rPr>
              <w:rFonts w:eastAsiaTheme="minorEastAsia"/>
              <w:noProof/>
              <w:kern w:val="2"/>
              <w:sz w:val="24"/>
              <w:szCs w:val="24"/>
              <w:lang w:eastAsia="es-CO"/>
              <w14:ligatures w14:val="standardContextual"/>
            </w:rPr>
          </w:pPr>
          <w:hyperlink w:anchor="_Toc198042391" w:history="1">
            <w:r w:rsidRPr="00AA0AEE">
              <w:rPr>
                <w:rStyle w:val="Hipervnculo"/>
                <w:rFonts w:ascii="Arial" w:eastAsia="Arial" w:hAnsi="Arial" w:cs="Arial"/>
                <w:b/>
                <w:bCs/>
                <w:noProof/>
              </w:rPr>
              <w:t>9.5 Durante la ejecución del contrato</w:t>
            </w:r>
            <w:r>
              <w:rPr>
                <w:noProof/>
                <w:webHidden/>
              </w:rPr>
              <w:tab/>
            </w:r>
            <w:r>
              <w:rPr>
                <w:noProof/>
                <w:webHidden/>
              </w:rPr>
              <w:fldChar w:fldCharType="begin"/>
            </w:r>
            <w:r>
              <w:rPr>
                <w:noProof/>
                <w:webHidden/>
              </w:rPr>
              <w:instrText xml:space="preserve"> PAGEREF _Toc198042391 \h </w:instrText>
            </w:r>
            <w:r>
              <w:rPr>
                <w:noProof/>
                <w:webHidden/>
              </w:rPr>
            </w:r>
            <w:r>
              <w:rPr>
                <w:noProof/>
                <w:webHidden/>
              </w:rPr>
              <w:fldChar w:fldCharType="separate"/>
            </w:r>
            <w:r>
              <w:rPr>
                <w:noProof/>
                <w:webHidden/>
              </w:rPr>
              <w:t>138</w:t>
            </w:r>
            <w:r>
              <w:rPr>
                <w:noProof/>
                <w:webHidden/>
              </w:rPr>
              <w:fldChar w:fldCharType="end"/>
            </w:r>
          </w:hyperlink>
        </w:p>
        <w:p w14:paraId="6B89601D" w14:textId="3CBF747F" w:rsidR="006B6596" w:rsidRPr="00220F98" w:rsidRDefault="006B6596">
          <w:pPr>
            <w:rPr>
              <w:rFonts w:ascii="Arial" w:hAnsi="Arial" w:cs="Arial"/>
            </w:rPr>
          </w:pPr>
          <w:r w:rsidRPr="00220F98">
            <w:rPr>
              <w:rFonts w:ascii="Arial" w:hAnsi="Arial" w:cs="Arial"/>
              <w:b/>
              <w:bCs/>
              <w:lang w:val="es-ES"/>
            </w:rPr>
            <w:fldChar w:fldCharType="end"/>
          </w:r>
        </w:p>
      </w:sdtContent>
    </w:sdt>
    <w:p w14:paraId="24CEEB0F" w14:textId="4607B02D" w:rsidR="00445244" w:rsidRPr="00220F98" w:rsidRDefault="00445244" w:rsidP="00E95C5F">
      <w:pPr>
        <w:spacing w:after="0" w:line="240" w:lineRule="auto"/>
        <w:rPr>
          <w:rFonts w:ascii="Arial" w:hAnsi="Arial" w:cs="Arial"/>
          <w:color w:val="000000" w:themeColor="text1"/>
        </w:rPr>
      </w:pPr>
    </w:p>
    <w:p w14:paraId="28199281" w14:textId="33E23EBD" w:rsidR="538175B3" w:rsidRPr="00220F98" w:rsidRDefault="538175B3" w:rsidP="00442999">
      <w:pPr>
        <w:spacing w:after="0" w:line="240" w:lineRule="auto"/>
        <w:ind w:left="360"/>
        <w:jc w:val="both"/>
        <w:rPr>
          <w:rFonts w:ascii="Arial" w:hAnsi="Arial" w:cs="Arial"/>
          <w:b/>
          <w:bCs/>
          <w:color w:val="000000" w:themeColor="text1"/>
        </w:rPr>
      </w:pPr>
    </w:p>
    <w:p w14:paraId="4DDFA249" w14:textId="72A8B0B3" w:rsidR="005A7AF0" w:rsidRPr="00220F98" w:rsidRDefault="75D67B12" w:rsidP="00E30801">
      <w:pPr>
        <w:pStyle w:val="Ttulo1"/>
        <w:numPr>
          <w:ilvl w:val="0"/>
          <w:numId w:val="293"/>
        </w:numPr>
        <w:spacing w:before="0" w:line="240" w:lineRule="auto"/>
        <w:jc w:val="center"/>
        <w:rPr>
          <w:rFonts w:ascii="Arial" w:eastAsia="Arial" w:hAnsi="Arial" w:cs="Arial"/>
          <w:b/>
          <w:bCs/>
          <w:color w:val="000000" w:themeColor="text1"/>
          <w:sz w:val="22"/>
          <w:szCs w:val="22"/>
        </w:rPr>
      </w:pPr>
      <w:bookmarkStart w:id="0" w:name="_Toc1357324583"/>
      <w:bookmarkStart w:id="1" w:name="_Toc88419965"/>
      <w:bookmarkStart w:id="2" w:name="_Toc198042338"/>
      <w:r w:rsidRPr="00220F98">
        <w:rPr>
          <w:rFonts w:ascii="Arial" w:eastAsia="Arial" w:hAnsi="Arial" w:cs="Arial"/>
          <w:b/>
          <w:bCs/>
          <w:color w:val="000000" w:themeColor="text1"/>
          <w:sz w:val="22"/>
          <w:szCs w:val="22"/>
        </w:rPr>
        <w:t>GENERALIDADES</w:t>
      </w:r>
      <w:bookmarkEnd w:id="0"/>
      <w:bookmarkEnd w:id="1"/>
      <w:bookmarkEnd w:id="2"/>
    </w:p>
    <w:p w14:paraId="1A803C98" w14:textId="77777777" w:rsidR="005A7AF0" w:rsidRPr="00220F98" w:rsidRDefault="005A7AF0" w:rsidP="00E95C5F">
      <w:pPr>
        <w:spacing w:after="0" w:line="240" w:lineRule="auto"/>
        <w:jc w:val="both"/>
        <w:rPr>
          <w:rFonts w:ascii="Arial" w:hAnsi="Arial" w:cs="Arial"/>
        </w:rPr>
      </w:pPr>
      <w:r w:rsidRPr="00220F98">
        <w:rPr>
          <w:rFonts w:ascii="Arial" w:hAnsi="Arial" w:cs="Arial"/>
        </w:rPr>
        <w:t xml:space="preserve"> </w:t>
      </w:r>
    </w:p>
    <w:p w14:paraId="7C623FB0" w14:textId="4EF13FC8" w:rsidR="005A7AF0" w:rsidRPr="00220F98" w:rsidRDefault="75D67B12" w:rsidP="00E30801">
      <w:pPr>
        <w:pStyle w:val="Ttulo1"/>
        <w:numPr>
          <w:ilvl w:val="1"/>
          <w:numId w:val="314"/>
        </w:numPr>
        <w:spacing w:before="0" w:line="240" w:lineRule="auto"/>
        <w:rPr>
          <w:rFonts w:ascii="Arial" w:eastAsia="Arial" w:hAnsi="Arial" w:cs="Arial"/>
          <w:b/>
          <w:bCs/>
          <w:color w:val="000000" w:themeColor="text1"/>
          <w:sz w:val="22"/>
          <w:szCs w:val="22"/>
        </w:rPr>
      </w:pPr>
      <w:bookmarkStart w:id="3" w:name="_Toc1782956426"/>
      <w:bookmarkStart w:id="4" w:name="_Toc88419966"/>
      <w:bookmarkStart w:id="5" w:name="_Toc198042339"/>
      <w:r w:rsidRPr="00220F98">
        <w:rPr>
          <w:rFonts w:ascii="Arial" w:eastAsia="Arial" w:hAnsi="Arial" w:cs="Arial"/>
          <w:b/>
          <w:bCs/>
          <w:color w:val="000000" w:themeColor="text1"/>
          <w:sz w:val="22"/>
          <w:szCs w:val="22"/>
        </w:rPr>
        <w:t>Objetivo</w:t>
      </w:r>
      <w:bookmarkEnd w:id="3"/>
      <w:bookmarkEnd w:id="4"/>
      <w:bookmarkEnd w:id="5"/>
    </w:p>
    <w:p w14:paraId="4C3A1ECA" w14:textId="77777777" w:rsidR="005A7AF0" w:rsidRPr="00220F98" w:rsidRDefault="005A7AF0" w:rsidP="00E95C5F">
      <w:pPr>
        <w:pStyle w:val="Prrafodelista"/>
        <w:spacing w:after="0" w:line="240" w:lineRule="auto"/>
        <w:ind w:left="355" w:right="11"/>
        <w:jc w:val="both"/>
        <w:rPr>
          <w:rFonts w:ascii="Arial" w:hAnsi="Arial" w:cs="Arial"/>
        </w:rPr>
      </w:pPr>
    </w:p>
    <w:p w14:paraId="44A1438C" w14:textId="14A37A0F" w:rsidR="005A7AF0" w:rsidRPr="00220F98" w:rsidRDefault="00C23ED3" w:rsidP="00E95C5F">
      <w:pPr>
        <w:spacing w:after="0" w:line="240" w:lineRule="auto"/>
        <w:ind w:left="-5" w:right="11"/>
        <w:jc w:val="both"/>
        <w:rPr>
          <w:rFonts w:ascii="Arial" w:hAnsi="Arial" w:cs="Arial"/>
        </w:rPr>
      </w:pPr>
      <w:r w:rsidRPr="00220F98">
        <w:rPr>
          <w:rFonts w:ascii="Arial" w:hAnsi="Arial" w:cs="Arial"/>
        </w:rPr>
        <w:t xml:space="preserve">El objetivo del presente manual es fijar </w:t>
      </w:r>
      <w:r w:rsidR="005A7AF0" w:rsidRPr="00220F98">
        <w:rPr>
          <w:rFonts w:ascii="Arial" w:hAnsi="Arial" w:cs="Arial"/>
        </w:rPr>
        <w:t xml:space="preserve">directrices, lineamientos y estándares de carácter obligatorio para simplificar y homogenizar las acciones que se desarrollan en las diferentes etapas del proceso contractual y en la celebración de los contratos que requiera la Unidad Administrativa Especial de Rehabilitación y Mantenimiento Vial (en adelante la UAERMV o la Entidad) para el cumplimiento de sus funciones, metas y objetivos institucionales. </w:t>
      </w:r>
    </w:p>
    <w:p w14:paraId="79A931C4" w14:textId="77777777" w:rsidR="005A7AF0" w:rsidRPr="00220F98" w:rsidRDefault="005A7AF0" w:rsidP="00E95C5F">
      <w:pPr>
        <w:spacing w:after="0" w:line="240" w:lineRule="auto"/>
        <w:jc w:val="both"/>
        <w:rPr>
          <w:rFonts w:ascii="Arial" w:hAnsi="Arial" w:cs="Arial"/>
        </w:rPr>
      </w:pPr>
      <w:r w:rsidRPr="00220F98">
        <w:rPr>
          <w:rFonts w:ascii="Arial" w:hAnsi="Arial" w:cs="Arial"/>
        </w:rPr>
        <w:t xml:space="preserve"> </w:t>
      </w:r>
    </w:p>
    <w:p w14:paraId="6AE71939" w14:textId="5A99AC92" w:rsidR="00AC7846" w:rsidRPr="00220F98" w:rsidRDefault="3521B3C6" w:rsidP="00E95C5F">
      <w:pPr>
        <w:spacing w:after="0" w:line="240" w:lineRule="auto"/>
        <w:ind w:left="-5" w:right="11"/>
        <w:jc w:val="both"/>
        <w:rPr>
          <w:rFonts w:ascii="Arial" w:hAnsi="Arial" w:cs="Arial"/>
        </w:rPr>
      </w:pPr>
      <w:r w:rsidRPr="00220F98">
        <w:rPr>
          <w:rFonts w:ascii="Arial" w:hAnsi="Arial" w:cs="Arial"/>
        </w:rPr>
        <w:t>Lo aquí establecido</w:t>
      </w:r>
      <w:r w:rsidR="54D925DE" w:rsidRPr="00220F98">
        <w:rPr>
          <w:rFonts w:ascii="Arial" w:hAnsi="Arial" w:cs="Arial"/>
        </w:rPr>
        <w:t xml:space="preserve"> tiene como objetivo dar pleno cumplimiento a los principios de la función pública previstos en la Constitución Política y la </w:t>
      </w:r>
      <w:r w:rsidR="00AC7846" w:rsidRPr="00220F98">
        <w:rPr>
          <w:rFonts w:ascii="Arial" w:hAnsi="Arial" w:cs="Arial"/>
          <w:highlight w:val="cyan"/>
        </w:rPr>
        <w:t>l</w:t>
      </w:r>
      <w:r w:rsidR="54D925DE" w:rsidRPr="00220F98">
        <w:rPr>
          <w:rFonts w:ascii="Arial" w:hAnsi="Arial" w:cs="Arial"/>
        </w:rPr>
        <w:t xml:space="preserve">ey, así como los propios de la contratación estatal. Los procedimientos y formatos del proceso </w:t>
      </w:r>
      <w:r w:rsidR="00D1137B" w:rsidRPr="00220F98">
        <w:rPr>
          <w:rFonts w:ascii="Arial" w:hAnsi="Arial" w:cs="Arial"/>
        </w:rPr>
        <w:t xml:space="preserve"> de </w:t>
      </w:r>
      <w:r w:rsidR="7113A450" w:rsidRPr="00220F98">
        <w:rPr>
          <w:rFonts w:ascii="Arial" w:hAnsi="Arial" w:cs="Arial"/>
        </w:rPr>
        <w:t>Gestión Contractual</w:t>
      </w:r>
      <w:r w:rsidR="00D1137B" w:rsidRPr="00220F98">
        <w:rPr>
          <w:rFonts w:ascii="Arial" w:hAnsi="Arial" w:cs="Arial"/>
        </w:rPr>
        <w:t xml:space="preserve"> - GCON</w:t>
      </w:r>
      <w:r w:rsidR="33B0B144" w:rsidRPr="00220F98">
        <w:rPr>
          <w:rFonts w:ascii="Arial" w:hAnsi="Arial" w:cs="Arial"/>
          <w:highlight w:val="green"/>
        </w:rPr>
        <w:t xml:space="preserve">, </w:t>
      </w:r>
      <w:r w:rsidR="54D925DE" w:rsidRPr="00220F98">
        <w:rPr>
          <w:rFonts w:ascii="Arial" w:hAnsi="Arial" w:cs="Arial"/>
        </w:rPr>
        <w:t xml:space="preserve"> se encuentran incorporados en </w:t>
      </w:r>
      <w:r w:rsidR="00D1137B" w:rsidRPr="00220F98">
        <w:rPr>
          <w:rFonts w:ascii="Arial" w:hAnsi="Arial" w:cs="Arial"/>
        </w:rPr>
        <w:t>sistema de</w:t>
      </w:r>
      <w:r w:rsidR="7113A450" w:rsidRPr="00220F98">
        <w:rPr>
          <w:rFonts w:ascii="Arial" w:hAnsi="Arial" w:cs="Arial"/>
        </w:rPr>
        <w:t xml:space="preserve"> uso de la información documentada de los procesos</w:t>
      </w:r>
      <w:r w:rsidR="00D1137B" w:rsidRPr="00220F98">
        <w:rPr>
          <w:rFonts w:ascii="Arial" w:hAnsi="Arial" w:cs="Arial"/>
        </w:rPr>
        <w:t xml:space="preserve"> de la Entidad</w:t>
      </w:r>
      <w:r w:rsidR="7113A450" w:rsidRPr="00220F98">
        <w:rPr>
          <w:rFonts w:ascii="Arial" w:hAnsi="Arial" w:cs="Arial"/>
        </w:rPr>
        <w:t>, denominado SISGESTION</w:t>
      </w:r>
      <w:r w:rsidR="54D925DE" w:rsidRPr="00220F98">
        <w:rPr>
          <w:rFonts w:ascii="Arial" w:hAnsi="Arial" w:cs="Arial"/>
        </w:rPr>
        <w:t xml:space="preserve">, los cuales indican las actividades a seguir en </w:t>
      </w:r>
      <w:r w:rsidR="00D1137B" w:rsidRPr="00220F98">
        <w:rPr>
          <w:rFonts w:ascii="Arial" w:hAnsi="Arial" w:cs="Arial"/>
        </w:rPr>
        <w:t>los</w:t>
      </w:r>
      <w:r w:rsidR="54D925DE" w:rsidRPr="00220F98">
        <w:rPr>
          <w:rFonts w:ascii="Arial" w:hAnsi="Arial" w:cs="Arial"/>
        </w:rPr>
        <w:t xml:space="preserve"> </w:t>
      </w:r>
      <w:r w:rsidR="00D1137B" w:rsidRPr="00220F98">
        <w:rPr>
          <w:rFonts w:ascii="Arial" w:hAnsi="Arial" w:cs="Arial"/>
          <w:color w:val="000000" w:themeColor="text1"/>
        </w:rPr>
        <w:t>p</w:t>
      </w:r>
      <w:r w:rsidR="517DA3C2" w:rsidRPr="00220F98">
        <w:rPr>
          <w:rFonts w:ascii="Arial" w:hAnsi="Arial" w:cs="Arial"/>
          <w:color w:val="000000" w:themeColor="text1"/>
        </w:rPr>
        <w:t>roceso</w:t>
      </w:r>
      <w:r w:rsidR="00D1137B" w:rsidRPr="00220F98">
        <w:rPr>
          <w:rFonts w:ascii="Arial" w:hAnsi="Arial" w:cs="Arial"/>
          <w:color w:val="000000" w:themeColor="text1"/>
        </w:rPr>
        <w:t>s</w:t>
      </w:r>
      <w:r w:rsidR="517DA3C2" w:rsidRPr="00220F98">
        <w:rPr>
          <w:rFonts w:ascii="Arial" w:hAnsi="Arial" w:cs="Arial"/>
          <w:color w:val="000000" w:themeColor="text1"/>
        </w:rPr>
        <w:t xml:space="preserve"> de </w:t>
      </w:r>
      <w:r w:rsidR="00D1137B" w:rsidRPr="00220F98">
        <w:rPr>
          <w:rFonts w:ascii="Arial" w:hAnsi="Arial" w:cs="Arial"/>
          <w:color w:val="000000" w:themeColor="text1"/>
        </w:rPr>
        <w:t>s</w:t>
      </w:r>
      <w:r w:rsidR="517DA3C2" w:rsidRPr="00220F98">
        <w:rPr>
          <w:rFonts w:ascii="Arial" w:hAnsi="Arial" w:cs="Arial"/>
          <w:color w:val="000000" w:themeColor="text1"/>
        </w:rPr>
        <w:t xml:space="preserve">elección </w:t>
      </w:r>
      <w:r w:rsidR="54D925DE" w:rsidRPr="00220F98">
        <w:rPr>
          <w:rFonts w:ascii="Arial" w:hAnsi="Arial" w:cs="Arial"/>
        </w:rPr>
        <w:t>para las</w:t>
      </w:r>
      <w:r w:rsidR="00D1137B" w:rsidRPr="00220F98">
        <w:rPr>
          <w:rFonts w:ascii="Arial" w:hAnsi="Arial" w:cs="Arial"/>
        </w:rPr>
        <w:t xml:space="preserve"> diferentes </w:t>
      </w:r>
      <w:r w:rsidR="54D925DE" w:rsidRPr="00220F98">
        <w:rPr>
          <w:rFonts w:ascii="Arial" w:hAnsi="Arial" w:cs="Arial"/>
        </w:rPr>
        <w:t xml:space="preserve">modalidades establecidas </w:t>
      </w:r>
      <w:r w:rsidR="00D1137B" w:rsidRPr="00220F98">
        <w:rPr>
          <w:rFonts w:ascii="Arial" w:hAnsi="Arial" w:cs="Arial"/>
        </w:rPr>
        <w:t xml:space="preserve">en </w:t>
      </w:r>
      <w:r w:rsidR="54D925DE" w:rsidRPr="00220F98">
        <w:rPr>
          <w:rFonts w:ascii="Arial" w:hAnsi="Arial" w:cs="Arial"/>
        </w:rPr>
        <w:t xml:space="preserve">la </w:t>
      </w:r>
      <w:r w:rsidR="00AC7846" w:rsidRPr="00220F98">
        <w:rPr>
          <w:rFonts w:ascii="Arial" w:hAnsi="Arial" w:cs="Arial"/>
        </w:rPr>
        <w:t xml:space="preserve">normativa </w:t>
      </w:r>
      <w:r w:rsidR="54D925DE" w:rsidRPr="00220F98">
        <w:rPr>
          <w:rFonts w:ascii="Arial" w:hAnsi="Arial" w:cs="Arial"/>
        </w:rPr>
        <w:t xml:space="preserve">vigente que rige la materia, los cuales deben ser tenidos en cuenta por las partes intervinientes, con el fin de dar cumplimiento a la misión, visión, funciones, metas y objetivos institucionales de la Entidad. </w:t>
      </w:r>
    </w:p>
    <w:p w14:paraId="523FAA41" w14:textId="77777777" w:rsidR="00F37890" w:rsidRPr="00220F98" w:rsidRDefault="00F37890" w:rsidP="00E95C5F">
      <w:pPr>
        <w:spacing w:after="0" w:line="240" w:lineRule="auto"/>
        <w:ind w:left="-5" w:right="11"/>
        <w:jc w:val="both"/>
        <w:rPr>
          <w:rFonts w:ascii="Arial" w:hAnsi="Arial" w:cs="Arial"/>
        </w:rPr>
      </w:pPr>
    </w:p>
    <w:p w14:paraId="350EE66B" w14:textId="0BB288E5" w:rsidR="00F37890" w:rsidRPr="00220F98" w:rsidRDefault="00F37890" w:rsidP="00E95C5F">
      <w:pPr>
        <w:spacing w:after="0" w:line="240" w:lineRule="auto"/>
        <w:ind w:left="-5" w:right="11"/>
        <w:jc w:val="both"/>
        <w:rPr>
          <w:rFonts w:ascii="Arial" w:hAnsi="Arial" w:cs="Arial"/>
        </w:rPr>
      </w:pPr>
      <w:r w:rsidRPr="00220F98">
        <w:rPr>
          <w:rFonts w:ascii="Arial" w:hAnsi="Arial" w:cs="Arial"/>
        </w:rPr>
        <w:t>Dentro del proceso de gestión contractual la Gerencia de Contratación y la Secretaría General de la UAERMV tiene un rol estratégico</w:t>
      </w:r>
      <w:r w:rsidR="00BB42B0" w:rsidRPr="00220F98">
        <w:rPr>
          <w:rFonts w:ascii="Arial" w:hAnsi="Arial" w:cs="Arial"/>
        </w:rPr>
        <w:t xml:space="preserve"> y en </w:t>
      </w:r>
      <w:r w:rsidR="00D1137B" w:rsidRPr="00220F98">
        <w:rPr>
          <w:rFonts w:ascii="Arial" w:hAnsi="Arial" w:cs="Arial"/>
        </w:rPr>
        <w:t>é</w:t>
      </w:r>
      <w:r w:rsidR="00BB42B0" w:rsidRPr="00220F98">
        <w:rPr>
          <w:rFonts w:ascii="Arial" w:hAnsi="Arial" w:cs="Arial"/>
        </w:rPr>
        <w:t xml:space="preserve">l participan activamente todos los servidores y colaboradores de la </w:t>
      </w:r>
      <w:r w:rsidR="00D1137B" w:rsidRPr="00220F98">
        <w:rPr>
          <w:rFonts w:ascii="Arial" w:hAnsi="Arial" w:cs="Arial"/>
        </w:rPr>
        <w:t>E</w:t>
      </w:r>
      <w:r w:rsidR="00BB42B0" w:rsidRPr="00220F98">
        <w:rPr>
          <w:rFonts w:ascii="Arial" w:hAnsi="Arial" w:cs="Arial"/>
        </w:rPr>
        <w:t>nt</w:t>
      </w:r>
      <w:r w:rsidR="00D1137B" w:rsidRPr="00220F98">
        <w:rPr>
          <w:rFonts w:ascii="Arial" w:hAnsi="Arial" w:cs="Arial"/>
        </w:rPr>
        <w:t>i</w:t>
      </w:r>
      <w:r w:rsidR="00BB42B0" w:rsidRPr="00220F98">
        <w:rPr>
          <w:rFonts w:ascii="Arial" w:hAnsi="Arial" w:cs="Arial"/>
        </w:rPr>
        <w:t>dad</w:t>
      </w:r>
      <w:r w:rsidRPr="00220F98">
        <w:rPr>
          <w:rFonts w:ascii="Arial" w:hAnsi="Arial" w:cs="Arial"/>
        </w:rPr>
        <w:t xml:space="preserve">. </w:t>
      </w:r>
    </w:p>
    <w:p w14:paraId="251006AA" w14:textId="77777777" w:rsidR="00AC7846" w:rsidRPr="00220F98" w:rsidRDefault="00AC7846">
      <w:pPr>
        <w:rPr>
          <w:rFonts w:ascii="Arial" w:hAnsi="Arial" w:cs="Arial"/>
        </w:rPr>
      </w:pPr>
      <w:r w:rsidRPr="00220F98">
        <w:rPr>
          <w:rFonts w:ascii="Arial" w:hAnsi="Arial" w:cs="Arial"/>
        </w:rPr>
        <w:br w:type="page"/>
      </w:r>
    </w:p>
    <w:p w14:paraId="045522AA" w14:textId="4F1D455C" w:rsidR="00AC7846" w:rsidRPr="00220F98" w:rsidRDefault="00AC7846" w:rsidP="00AC7846">
      <w:pPr>
        <w:spacing w:after="0" w:line="240" w:lineRule="auto"/>
        <w:ind w:left="-5" w:right="11"/>
        <w:jc w:val="both"/>
        <w:rPr>
          <w:rFonts w:ascii="Arial" w:hAnsi="Arial" w:cs="Arial"/>
        </w:rPr>
      </w:pPr>
      <w:r w:rsidRPr="00220F98">
        <w:rPr>
          <w:rFonts w:ascii="Arial" w:hAnsi="Arial" w:cs="Arial"/>
        </w:rPr>
        <w:t xml:space="preserve"> </w:t>
      </w:r>
    </w:p>
    <w:p w14:paraId="63668AE2" w14:textId="77777777" w:rsidR="005A7AF0" w:rsidRPr="00220F98" w:rsidRDefault="005A7AF0" w:rsidP="00E95C5F">
      <w:pPr>
        <w:spacing w:after="0" w:line="240" w:lineRule="auto"/>
        <w:ind w:left="-5" w:right="11"/>
        <w:jc w:val="both"/>
        <w:rPr>
          <w:rFonts w:ascii="Arial" w:hAnsi="Arial" w:cs="Arial"/>
        </w:rPr>
      </w:pPr>
    </w:p>
    <w:p w14:paraId="54502E77" w14:textId="09129901" w:rsidR="005A7AF0" w:rsidRPr="00220F98" w:rsidRDefault="005A7AF0" w:rsidP="00E95C5F">
      <w:pPr>
        <w:spacing w:after="0" w:line="240" w:lineRule="auto"/>
        <w:jc w:val="both"/>
        <w:rPr>
          <w:rFonts w:ascii="Arial" w:hAnsi="Arial" w:cs="Arial"/>
        </w:rPr>
      </w:pPr>
    </w:p>
    <w:p w14:paraId="29846506" w14:textId="76581434" w:rsidR="005A7AF0" w:rsidRPr="00220F98" w:rsidRDefault="75D67B12" w:rsidP="00E30801">
      <w:pPr>
        <w:pStyle w:val="Ttulo1"/>
        <w:numPr>
          <w:ilvl w:val="1"/>
          <w:numId w:val="314"/>
        </w:numPr>
        <w:spacing w:before="0" w:line="240" w:lineRule="auto"/>
        <w:rPr>
          <w:rFonts w:ascii="Arial" w:eastAsia="Arial" w:hAnsi="Arial" w:cs="Arial"/>
          <w:b/>
          <w:bCs/>
          <w:color w:val="000000" w:themeColor="text1"/>
          <w:sz w:val="22"/>
          <w:szCs w:val="22"/>
        </w:rPr>
      </w:pPr>
      <w:bookmarkStart w:id="6" w:name="_Toc1836285040"/>
      <w:bookmarkStart w:id="7" w:name="_Toc88419967"/>
      <w:bookmarkStart w:id="8" w:name="_Toc198042340"/>
      <w:r w:rsidRPr="00220F98">
        <w:rPr>
          <w:rFonts w:ascii="Arial" w:eastAsia="Arial" w:hAnsi="Arial" w:cs="Arial"/>
          <w:b/>
          <w:bCs/>
          <w:color w:val="000000" w:themeColor="text1"/>
          <w:sz w:val="22"/>
          <w:szCs w:val="22"/>
        </w:rPr>
        <w:t>Alcance</w:t>
      </w:r>
      <w:bookmarkEnd w:id="6"/>
      <w:bookmarkEnd w:id="7"/>
      <w:bookmarkEnd w:id="8"/>
    </w:p>
    <w:p w14:paraId="23136F7D" w14:textId="77777777" w:rsidR="005A7AF0" w:rsidRPr="00220F98" w:rsidRDefault="005A7AF0" w:rsidP="00E95C5F">
      <w:pPr>
        <w:spacing w:after="0" w:line="240" w:lineRule="auto"/>
        <w:jc w:val="both"/>
        <w:rPr>
          <w:rFonts w:ascii="Arial" w:hAnsi="Arial" w:cs="Arial"/>
        </w:rPr>
      </w:pPr>
      <w:r w:rsidRPr="00220F98">
        <w:rPr>
          <w:rFonts w:ascii="Arial" w:hAnsi="Arial" w:cs="Arial"/>
        </w:rPr>
        <w:t xml:space="preserve"> </w:t>
      </w:r>
    </w:p>
    <w:p w14:paraId="3BA8C33C" w14:textId="65C94818" w:rsidR="005A7AF0" w:rsidRPr="00220F98" w:rsidRDefault="54D925DE" w:rsidP="00E95C5F">
      <w:pPr>
        <w:spacing w:after="0" w:line="240" w:lineRule="auto"/>
        <w:ind w:left="-5" w:right="11"/>
        <w:jc w:val="both"/>
        <w:rPr>
          <w:rFonts w:ascii="Arial" w:hAnsi="Arial" w:cs="Arial"/>
        </w:rPr>
      </w:pPr>
      <w:r w:rsidRPr="00220F98">
        <w:rPr>
          <w:rFonts w:ascii="Arial" w:hAnsi="Arial" w:cs="Arial"/>
        </w:rPr>
        <w:t xml:space="preserve">El presente Manual de Contratación deberá ser aplicado por todos los </w:t>
      </w:r>
      <w:r w:rsidR="7113A450" w:rsidRPr="00220F98">
        <w:rPr>
          <w:rFonts w:ascii="Arial" w:hAnsi="Arial" w:cs="Arial"/>
        </w:rPr>
        <w:t>servidores públicos</w:t>
      </w:r>
      <w:r w:rsidR="00704088" w:rsidRPr="00220F98">
        <w:rPr>
          <w:rFonts w:ascii="Arial" w:hAnsi="Arial" w:cs="Arial"/>
        </w:rPr>
        <w:t xml:space="preserve"> </w:t>
      </w:r>
      <w:r w:rsidR="00D1137B" w:rsidRPr="00220F98">
        <w:rPr>
          <w:rFonts w:ascii="Arial" w:hAnsi="Arial" w:cs="Arial"/>
        </w:rPr>
        <w:t xml:space="preserve">y </w:t>
      </w:r>
      <w:r w:rsidRPr="00220F98">
        <w:rPr>
          <w:rFonts w:ascii="Arial" w:hAnsi="Arial" w:cs="Arial"/>
        </w:rPr>
        <w:t>contratistas</w:t>
      </w:r>
      <w:r w:rsidR="1FF8BE96" w:rsidRPr="00220F98">
        <w:rPr>
          <w:rFonts w:ascii="Arial" w:hAnsi="Arial" w:cs="Arial"/>
        </w:rPr>
        <w:t xml:space="preserve"> de las dependencias de la UAERMV en el desarrollo de sus actividades</w:t>
      </w:r>
      <w:r w:rsidR="00D1137B" w:rsidRPr="00220F98">
        <w:rPr>
          <w:rFonts w:ascii="Arial" w:hAnsi="Arial" w:cs="Arial"/>
        </w:rPr>
        <w:t>,</w:t>
      </w:r>
      <w:r w:rsidRPr="00220F98">
        <w:rPr>
          <w:rFonts w:ascii="Arial" w:hAnsi="Arial" w:cs="Arial"/>
        </w:rPr>
        <w:t xml:space="preserve"> </w:t>
      </w:r>
      <w:r w:rsidR="5E51CD32" w:rsidRPr="00220F98">
        <w:rPr>
          <w:rFonts w:ascii="Arial" w:hAnsi="Arial" w:cs="Arial"/>
        </w:rPr>
        <w:t xml:space="preserve">al </w:t>
      </w:r>
      <w:r w:rsidR="37EE37C3" w:rsidRPr="00220F98">
        <w:rPr>
          <w:rFonts w:ascii="Arial" w:hAnsi="Arial" w:cs="Arial"/>
        </w:rPr>
        <w:t>igual que</w:t>
      </w:r>
      <w:r w:rsidR="00D1137B" w:rsidRPr="00220F98">
        <w:rPr>
          <w:rFonts w:ascii="Arial" w:hAnsi="Arial" w:cs="Arial"/>
        </w:rPr>
        <w:t xml:space="preserve"> por</w:t>
      </w:r>
      <w:r w:rsidR="0BA03E03" w:rsidRPr="00220F98">
        <w:rPr>
          <w:rFonts w:ascii="Arial" w:hAnsi="Arial" w:cs="Arial"/>
        </w:rPr>
        <w:t xml:space="preserve"> </w:t>
      </w:r>
      <w:r w:rsidR="00F97324" w:rsidRPr="00220F98">
        <w:rPr>
          <w:rFonts w:ascii="Arial" w:hAnsi="Arial" w:cs="Arial"/>
        </w:rPr>
        <w:t xml:space="preserve">todas </w:t>
      </w:r>
      <w:r w:rsidR="00BB42B0" w:rsidRPr="00220F98">
        <w:rPr>
          <w:rFonts w:ascii="Arial" w:hAnsi="Arial" w:cs="Arial"/>
        </w:rPr>
        <w:t xml:space="preserve">las </w:t>
      </w:r>
      <w:r w:rsidR="0BA03E03" w:rsidRPr="00220F98">
        <w:rPr>
          <w:rFonts w:ascii="Arial" w:hAnsi="Arial" w:cs="Arial"/>
        </w:rPr>
        <w:t>persona</w:t>
      </w:r>
      <w:r w:rsidR="00BB42B0" w:rsidRPr="00220F98">
        <w:rPr>
          <w:rFonts w:ascii="Arial" w:hAnsi="Arial" w:cs="Arial"/>
        </w:rPr>
        <w:t>s</w:t>
      </w:r>
      <w:r w:rsidR="0BA03E03" w:rsidRPr="00220F98">
        <w:rPr>
          <w:rFonts w:ascii="Arial" w:hAnsi="Arial" w:cs="Arial"/>
        </w:rPr>
        <w:t xml:space="preserve"> </w:t>
      </w:r>
      <w:r w:rsidR="7409B879" w:rsidRPr="00220F98">
        <w:rPr>
          <w:rFonts w:ascii="Arial" w:hAnsi="Arial" w:cs="Arial"/>
        </w:rPr>
        <w:t xml:space="preserve">que participen en los procesos de </w:t>
      </w:r>
      <w:r w:rsidR="00704088" w:rsidRPr="00220F98">
        <w:rPr>
          <w:rFonts w:ascii="Arial" w:hAnsi="Arial" w:cs="Arial"/>
        </w:rPr>
        <w:t>selección</w:t>
      </w:r>
      <w:r w:rsidRPr="00220F98">
        <w:rPr>
          <w:rFonts w:ascii="Arial" w:hAnsi="Arial" w:cs="Arial"/>
        </w:rPr>
        <w:t xml:space="preserve">. </w:t>
      </w:r>
    </w:p>
    <w:p w14:paraId="5456B0CF" w14:textId="77777777" w:rsidR="005A7AF0" w:rsidRPr="00220F98" w:rsidRDefault="005A7AF0" w:rsidP="00E95C5F">
      <w:pPr>
        <w:spacing w:after="0" w:line="240" w:lineRule="auto"/>
        <w:jc w:val="both"/>
        <w:rPr>
          <w:rFonts w:ascii="Arial" w:hAnsi="Arial" w:cs="Arial"/>
        </w:rPr>
      </w:pPr>
      <w:r w:rsidRPr="00220F98">
        <w:rPr>
          <w:rFonts w:ascii="Arial" w:hAnsi="Arial" w:cs="Arial"/>
        </w:rPr>
        <w:t xml:space="preserve"> </w:t>
      </w:r>
    </w:p>
    <w:p w14:paraId="056900B0" w14:textId="3EC358AC" w:rsidR="005A7AF0" w:rsidRPr="00220F98" w:rsidRDefault="54D925DE" w:rsidP="24573CA2">
      <w:pPr>
        <w:spacing w:after="0" w:line="240" w:lineRule="auto"/>
        <w:ind w:left="-5" w:right="11"/>
        <w:jc w:val="both"/>
        <w:rPr>
          <w:rFonts w:ascii="Arial" w:hAnsi="Arial" w:cs="Arial"/>
        </w:rPr>
      </w:pPr>
      <w:r w:rsidRPr="00220F98">
        <w:rPr>
          <w:rFonts w:ascii="Arial" w:hAnsi="Arial" w:cs="Arial"/>
        </w:rPr>
        <w:t xml:space="preserve">Igualmente, para el desarrollo de todas las etapas del </w:t>
      </w:r>
      <w:r w:rsidR="517DA3C2" w:rsidRPr="00220F98">
        <w:rPr>
          <w:rFonts w:ascii="Arial" w:hAnsi="Arial" w:cs="Arial"/>
          <w:color w:val="000000" w:themeColor="text1"/>
        </w:rPr>
        <w:t>Proceso de Selección de Contratista</w:t>
      </w:r>
      <w:r w:rsidR="6CE6E726" w:rsidRPr="00220F98">
        <w:rPr>
          <w:rFonts w:ascii="Arial" w:hAnsi="Arial" w:cs="Arial"/>
          <w:color w:val="000000" w:themeColor="text1"/>
        </w:rPr>
        <w:t>s</w:t>
      </w:r>
      <w:r w:rsidR="517DA3C2" w:rsidRPr="00220F98">
        <w:rPr>
          <w:rFonts w:ascii="Arial" w:hAnsi="Arial" w:cs="Arial"/>
          <w:color w:val="000000" w:themeColor="text1"/>
        </w:rPr>
        <w:t xml:space="preserve"> para la adquisición</w:t>
      </w:r>
      <w:r w:rsidRPr="00220F98">
        <w:rPr>
          <w:rFonts w:ascii="Arial" w:hAnsi="Arial" w:cs="Arial"/>
        </w:rPr>
        <w:t xml:space="preserve"> de los </w:t>
      </w:r>
      <w:r w:rsidR="7113A450" w:rsidRPr="00220F98">
        <w:rPr>
          <w:rFonts w:ascii="Arial" w:hAnsi="Arial" w:cs="Arial"/>
        </w:rPr>
        <w:t>bienes</w:t>
      </w:r>
      <w:r w:rsidR="56E0B4AD" w:rsidRPr="00220F98">
        <w:rPr>
          <w:rFonts w:ascii="Arial" w:hAnsi="Arial" w:cs="Arial"/>
        </w:rPr>
        <w:t xml:space="preserve">, </w:t>
      </w:r>
      <w:r w:rsidR="7113A450" w:rsidRPr="00220F98">
        <w:rPr>
          <w:rFonts w:ascii="Arial" w:hAnsi="Arial" w:cs="Arial"/>
        </w:rPr>
        <w:t xml:space="preserve">obras </w:t>
      </w:r>
      <w:r w:rsidR="00D1137B" w:rsidRPr="00220F98">
        <w:rPr>
          <w:rFonts w:ascii="Arial" w:hAnsi="Arial" w:cs="Arial"/>
        </w:rPr>
        <w:t>y</w:t>
      </w:r>
      <w:r w:rsidR="3521B3C6" w:rsidRPr="00220F98">
        <w:rPr>
          <w:rFonts w:ascii="Arial" w:hAnsi="Arial" w:cs="Arial"/>
        </w:rPr>
        <w:t xml:space="preserve"> </w:t>
      </w:r>
      <w:r w:rsidR="7113A450" w:rsidRPr="00220F98">
        <w:rPr>
          <w:rFonts w:ascii="Arial" w:hAnsi="Arial" w:cs="Arial"/>
        </w:rPr>
        <w:t xml:space="preserve">servicios </w:t>
      </w:r>
      <w:r w:rsidRPr="00220F98">
        <w:rPr>
          <w:rFonts w:ascii="Arial" w:hAnsi="Arial" w:cs="Arial"/>
        </w:rPr>
        <w:t xml:space="preserve">que requiera la UAERMV, se observarán los procedimientos, manuales, guías, instructivos y formatos establecidos en </w:t>
      </w:r>
      <w:r w:rsidR="7113A450" w:rsidRPr="00220F98">
        <w:rPr>
          <w:rFonts w:ascii="Arial" w:hAnsi="Arial" w:cs="Arial"/>
        </w:rPr>
        <w:t>SISGESTION</w:t>
      </w:r>
      <w:r w:rsidR="6EEDB968" w:rsidRPr="00220F98">
        <w:rPr>
          <w:rFonts w:ascii="Arial" w:eastAsia="Arial" w:hAnsi="Arial" w:cs="Arial"/>
        </w:rPr>
        <w:t>, así como los establecidos por la Agencia Nacional de Contratación Pública –</w:t>
      </w:r>
      <w:r w:rsidR="00704088" w:rsidRPr="00220F98">
        <w:rPr>
          <w:rFonts w:ascii="Arial" w:eastAsia="Arial" w:hAnsi="Arial" w:cs="Arial"/>
        </w:rPr>
        <w:t xml:space="preserve"> </w:t>
      </w:r>
      <w:r w:rsidR="6EEDB968" w:rsidRPr="00220F98">
        <w:rPr>
          <w:rFonts w:ascii="Arial" w:eastAsia="Arial" w:hAnsi="Arial" w:cs="Arial"/>
        </w:rPr>
        <w:t>Colombia Compra Eficiente</w:t>
      </w:r>
      <w:r w:rsidRPr="00220F98">
        <w:rPr>
          <w:rFonts w:ascii="Arial" w:hAnsi="Arial" w:cs="Arial"/>
        </w:rPr>
        <w:t xml:space="preserve">. </w:t>
      </w:r>
    </w:p>
    <w:p w14:paraId="3132870D" w14:textId="2BBCD5F7" w:rsidR="00AC7846" w:rsidRPr="00220F98" w:rsidRDefault="00AC7846" w:rsidP="24573CA2">
      <w:pPr>
        <w:spacing w:after="0" w:line="240" w:lineRule="auto"/>
        <w:ind w:left="-5" w:right="11"/>
        <w:jc w:val="both"/>
        <w:rPr>
          <w:rFonts w:ascii="Arial" w:hAnsi="Arial" w:cs="Arial"/>
        </w:rPr>
      </w:pPr>
    </w:p>
    <w:p w14:paraId="1118D870" w14:textId="273F14DE" w:rsidR="00357EE7" w:rsidRPr="00220F98" w:rsidRDefault="00357EE7" w:rsidP="00E95C5F">
      <w:pPr>
        <w:spacing w:after="0"/>
        <w:jc w:val="both"/>
        <w:rPr>
          <w:rFonts w:ascii="Arial" w:hAnsi="Arial" w:cs="Arial"/>
        </w:rPr>
      </w:pPr>
    </w:p>
    <w:p w14:paraId="013409E6" w14:textId="0DC67D1E" w:rsidR="004C6EA7" w:rsidRPr="00220F98" w:rsidRDefault="75D67B12" w:rsidP="008E56F7">
      <w:pPr>
        <w:pStyle w:val="Ttulo1"/>
        <w:numPr>
          <w:ilvl w:val="1"/>
          <w:numId w:val="314"/>
        </w:numPr>
        <w:spacing w:before="0" w:line="240" w:lineRule="auto"/>
        <w:ind w:left="0"/>
        <w:rPr>
          <w:rFonts w:ascii="Arial" w:eastAsia="Arial" w:hAnsi="Arial" w:cs="Arial"/>
          <w:b/>
          <w:bCs/>
          <w:color w:val="000000" w:themeColor="text1"/>
          <w:sz w:val="22"/>
          <w:szCs w:val="22"/>
        </w:rPr>
      </w:pPr>
      <w:bookmarkStart w:id="9" w:name="_Toc27237907"/>
      <w:bookmarkStart w:id="10" w:name="_Toc88419968"/>
      <w:bookmarkStart w:id="11" w:name="_Toc198042341"/>
      <w:bookmarkStart w:id="12" w:name="_Hlk45874698"/>
      <w:r w:rsidRPr="00220F98">
        <w:rPr>
          <w:rFonts w:ascii="Arial" w:eastAsia="Arial" w:hAnsi="Arial" w:cs="Arial"/>
          <w:b/>
          <w:bCs/>
          <w:color w:val="000000" w:themeColor="text1"/>
          <w:sz w:val="22"/>
          <w:szCs w:val="22"/>
        </w:rPr>
        <w:t>Términos y definiciones</w:t>
      </w:r>
      <w:bookmarkEnd w:id="9"/>
      <w:bookmarkEnd w:id="10"/>
      <w:bookmarkEnd w:id="11"/>
    </w:p>
    <w:p w14:paraId="0164169A" w14:textId="77777777" w:rsidR="00872A7D" w:rsidRPr="00220F98" w:rsidRDefault="00872A7D" w:rsidP="00872A7D">
      <w:pPr>
        <w:rPr>
          <w:rFonts w:ascii="Arial" w:hAnsi="Arial" w:cs="Arial"/>
        </w:rPr>
      </w:pPr>
    </w:p>
    <w:p w14:paraId="736831C9" w14:textId="4B0A8E2A" w:rsidR="00872A7D" w:rsidRPr="00220F98" w:rsidRDefault="00872A7D" w:rsidP="00872A7D">
      <w:pPr>
        <w:spacing w:after="0" w:line="240" w:lineRule="auto"/>
        <w:jc w:val="both"/>
        <w:rPr>
          <w:rFonts w:ascii="Arial" w:hAnsi="Arial" w:cs="Arial"/>
          <w:b/>
        </w:rPr>
      </w:pPr>
      <w:r w:rsidRPr="00220F98">
        <w:rPr>
          <w:rFonts w:ascii="Arial" w:hAnsi="Arial" w:cs="Arial"/>
        </w:rPr>
        <w:t>En el marco del presente Manual de Contratación, se tendrán en cuenta las siguientes definiciones:</w:t>
      </w:r>
    </w:p>
    <w:p w14:paraId="7F4AD0DF" w14:textId="77777777" w:rsidR="00872A7D" w:rsidRPr="00220F98" w:rsidRDefault="00872A7D" w:rsidP="00872A7D">
      <w:pPr>
        <w:spacing w:after="0" w:line="240" w:lineRule="auto"/>
        <w:jc w:val="both"/>
        <w:rPr>
          <w:rFonts w:ascii="Arial" w:hAnsi="Arial" w:cs="Arial"/>
          <w:b/>
        </w:rPr>
      </w:pPr>
    </w:p>
    <w:p w14:paraId="10FABD2A" w14:textId="65B9BDC6" w:rsidR="004E6E97" w:rsidRPr="00220F98" w:rsidRDefault="004E6E97" w:rsidP="008E56F7">
      <w:pPr>
        <w:spacing w:after="0" w:line="240" w:lineRule="auto"/>
        <w:jc w:val="both"/>
        <w:rPr>
          <w:rFonts w:ascii="Arial" w:hAnsi="Arial" w:cs="Arial"/>
        </w:rPr>
      </w:pPr>
      <w:bookmarkStart w:id="13" w:name="_Hlk45791084"/>
      <w:bookmarkEnd w:id="12"/>
      <w:r w:rsidRPr="00220F98">
        <w:rPr>
          <w:rFonts w:ascii="Arial" w:hAnsi="Arial" w:cs="Arial"/>
          <w:b/>
          <w:bCs/>
        </w:rPr>
        <w:t>Aceptación de Oferta</w:t>
      </w:r>
      <w:r w:rsidRPr="00220F98">
        <w:rPr>
          <w:rFonts w:ascii="Arial" w:hAnsi="Arial" w:cs="Arial"/>
        </w:rPr>
        <w:t>: Comunicación dirigida al proponente adjudicatario en los procesos de mínima cuantía, en la cual se aceptan las condiciones de su oferta, la cual, debe ser aprobada por el proponente a través de la plataforma transaccional Secop II, constituyendo la oferta y aceptación, el contrato estatal</w:t>
      </w:r>
      <w:r w:rsidRPr="00220F98">
        <w:rPr>
          <w:rStyle w:val="Refdenotaalpie"/>
          <w:rFonts w:ascii="Arial" w:hAnsi="Arial" w:cs="Arial"/>
        </w:rPr>
        <w:footnoteReference w:id="2"/>
      </w:r>
      <w:r w:rsidRPr="00220F98">
        <w:rPr>
          <w:rFonts w:ascii="Arial" w:hAnsi="Arial" w:cs="Arial"/>
        </w:rPr>
        <w:t>.</w:t>
      </w:r>
    </w:p>
    <w:p w14:paraId="7E37B225" w14:textId="77777777" w:rsidR="004E6E97" w:rsidRPr="00220F98" w:rsidRDefault="004E6E97" w:rsidP="008E56F7">
      <w:pPr>
        <w:spacing w:after="0" w:line="240" w:lineRule="auto"/>
        <w:jc w:val="both"/>
        <w:rPr>
          <w:rFonts w:ascii="Arial" w:hAnsi="Arial" w:cs="Arial"/>
        </w:rPr>
      </w:pPr>
    </w:p>
    <w:p w14:paraId="5137603A" w14:textId="77777777" w:rsidR="00C57E9D" w:rsidRPr="001A6822" w:rsidRDefault="004E6E97" w:rsidP="00C57E9D">
      <w:pPr>
        <w:pStyle w:val="Textocomentario"/>
        <w:spacing w:after="0"/>
        <w:jc w:val="both"/>
        <w:rPr>
          <w:rFonts w:ascii="Arial" w:hAnsi="Arial" w:cs="Arial"/>
          <w:color w:val="000000" w:themeColor="text1"/>
          <w:sz w:val="22"/>
          <w:szCs w:val="22"/>
        </w:rPr>
      </w:pPr>
      <w:bookmarkStart w:id="14" w:name="_Hlk45791681"/>
      <w:r w:rsidRPr="00220F98">
        <w:rPr>
          <w:rFonts w:ascii="Arial" w:hAnsi="Arial" w:cs="Arial"/>
          <w:b/>
          <w:color w:val="000000" w:themeColor="text1"/>
        </w:rPr>
        <w:t>Acta de entrega y recibo a satisfacción</w:t>
      </w:r>
      <w:r w:rsidRPr="00220F98">
        <w:rPr>
          <w:rFonts w:ascii="Arial" w:hAnsi="Arial" w:cs="Arial"/>
          <w:color w:val="000000" w:themeColor="text1"/>
        </w:rPr>
        <w:t>: Documento que contiene los datos referentes a la forma como el contratista entrega a la Entidad los bienes, las obras o los servicios contratados y la manifestación del contratante de recibirlos a satisfacción o con observaciones. Estas actas deben ser firmadas por el supervisor o interventor del contrato y el contratista.</w:t>
      </w:r>
      <w:r w:rsidR="00C57E9D">
        <w:rPr>
          <w:rFonts w:ascii="Arial" w:hAnsi="Arial" w:cs="Arial"/>
          <w:color w:val="000000" w:themeColor="text1"/>
        </w:rPr>
        <w:t xml:space="preserve"> </w:t>
      </w:r>
      <w:r w:rsidR="00C57E9D">
        <w:rPr>
          <w:rFonts w:ascii="Arial" w:hAnsi="Arial" w:cs="Arial"/>
          <w:color w:val="000000" w:themeColor="text1"/>
          <w:sz w:val="22"/>
          <w:szCs w:val="22"/>
        </w:rPr>
        <w:t>(Ver formatos</w:t>
      </w:r>
      <w:r w:rsidR="00C57E9D" w:rsidRPr="001A6822">
        <w:rPr>
          <w:rFonts w:ascii="Arial" w:hAnsi="Arial" w:cs="Arial"/>
          <w:color w:val="000000" w:themeColor="text1"/>
          <w:sz w:val="22"/>
          <w:szCs w:val="22"/>
        </w:rPr>
        <w:t xml:space="preserve"> </w:t>
      </w:r>
      <w:r w:rsidR="00C57E9D" w:rsidRPr="00A06237">
        <w:rPr>
          <w:rFonts w:ascii="Arial" w:hAnsi="Arial" w:cs="Arial"/>
          <w:color w:val="000000" w:themeColor="text1"/>
          <w:sz w:val="22"/>
          <w:szCs w:val="22"/>
        </w:rPr>
        <w:t>GCON-FM-008_Acta_de_Recibo_Parcial_de_Contrato</w:t>
      </w:r>
      <w:r w:rsidR="00C57E9D" w:rsidRPr="001A6822">
        <w:rPr>
          <w:rFonts w:ascii="Arial" w:hAnsi="Arial" w:cs="Arial"/>
          <w:color w:val="000000" w:themeColor="text1"/>
          <w:sz w:val="22"/>
          <w:szCs w:val="22"/>
        </w:rPr>
        <w:t xml:space="preserve">, </w:t>
      </w:r>
      <w:r w:rsidR="00C57E9D" w:rsidRPr="00A06237">
        <w:rPr>
          <w:rFonts w:ascii="Arial" w:hAnsi="Arial" w:cs="Arial"/>
          <w:color w:val="000000" w:themeColor="text1"/>
          <w:sz w:val="22"/>
          <w:szCs w:val="22"/>
        </w:rPr>
        <w:t>GCON-FM-024_Acta_de_recibo_final_y_terminacion_del_contrato_de_obra</w:t>
      </w:r>
      <w:r w:rsidR="00C57E9D" w:rsidRPr="001A6822">
        <w:rPr>
          <w:rFonts w:ascii="Arial" w:hAnsi="Arial" w:cs="Arial"/>
          <w:color w:val="000000" w:themeColor="text1"/>
          <w:sz w:val="22"/>
          <w:szCs w:val="22"/>
        </w:rPr>
        <w:t xml:space="preserve"> y </w:t>
      </w:r>
      <w:r w:rsidR="00C57E9D" w:rsidRPr="00A06237">
        <w:rPr>
          <w:rFonts w:ascii="Arial" w:hAnsi="Arial" w:cs="Arial"/>
          <w:color w:val="000000" w:themeColor="text1"/>
          <w:sz w:val="22"/>
          <w:szCs w:val="22"/>
        </w:rPr>
        <w:t>GCON-FM-045_Acta_de_Recibo_Final_del_Contrato</w:t>
      </w:r>
      <w:r w:rsidR="00C57E9D" w:rsidRPr="001A6822">
        <w:rPr>
          <w:rFonts w:ascii="Arial" w:hAnsi="Arial" w:cs="Arial"/>
          <w:color w:val="000000" w:themeColor="text1"/>
          <w:sz w:val="22"/>
          <w:szCs w:val="22"/>
        </w:rPr>
        <w:t xml:space="preserve"> o los que lo modifiquen o reemplacen y que estén publicados en SISGESTION).</w:t>
      </w:r>
    </w:p>
    <w:p w14:paraId="468815C7" w14:textId="547362BE" w:rsidR="004E6E97" w:rsidRPr="00220F98" w:rsidRDefault="004E6E97" w:rsidP="008E56F7">
      <w:pPr>
        <w:spacing w:after="0" w:line="240" w:lineRule="auto"/>
        <w:jc w:val="both"/>
        <w:rPr>
          <w:rFonts w:ascii="Arial" w:hAnsi="Arial" w:cs="Arial"/>
          <w:color w:val="000000" w:themeColor="text1"/>
        </w:rPr>
      </w:pPr>
    </w:p>
    <w:bookmarkEnd w:id="14"/>
    <w:p w14:paraId="6DB86050" w14:textId="77777777" w:rsidR="004E6E97" w:rsidRPr="00220F98" w:rsidRDefault="004E6E97" w:rsidP="008E56F7">
      <w:pPr>
        <w:spacing w:after="0" w:line="240" w:lineRule="auto"/>
        <w:jc w:val="both"/>
        <w:rPr>
          <w:rFonts w:ascii="Arial" w:hAnsi="Arial" w:cs="Arial"/>
          <w:color w:val="000000" w:themeColor="text1"/>
        </w:rPr>
      </w:pPr>
    </w:p>
    <w:p w14:paraId="52BC9279" w14:textId="6822CC01" w:rsidR="004E6E97" w:rsidRPr="00220F98" w:rsidRDefault="004E6E97" w:rsidP="008E56F7">
      <w:pPr>
        <w:pStyle w:val="Default"/>
        <w:jc w:val="both"/>
        <w:rPr>
          <w:color w:val="auto"/>
          <w:sz w:val="22"/>
          <w:szCs w:val="22"/>
        </w:rPr>
      </w:pPr>
      <w:r w:rsidRPr="00220F98">
        <w:rPr>
          <w:b/>
          <w:bCs/>
          <w:color w:val="auto"/>
          <w:sz w:val="22"/>
          <w:szCs w:val="22"/>
        </w:rPr>
        <w:t xml:space="preserve">Acta de fijación de precios no previstos: </w:t>
      </w:r>
      <w:r w:rsidRPr="00220F98">
        <w:rPr>
          <w:color w:val="auto"/>
          <w:sz w:val="22"/>
          <w:szCs w:val="22"/>
        </w:rPr>
        <w:t>Documento suscrito por el interventor o supervisor, contratista y ordenador del gasto, mediante la cual, se deja constancia de la fijación de precios a ítems no previstos en el contrato.</w:t>
      </w:r>
    </w:p>
    <w:p w14:paraId="274C06B2" w14:textId="77777777" w:rsidR="004E6E97" w:rsidRPr="00220F98" w:rsidRDefault="004E6E97" w:rsidP="008E56F7">
      <w:pPr>
        <w:pStyle w:val="Default"/>
        <w:jc w:val="both"/>
        <w:rPr>
          <w:color w:val="auto"/>
          <w:sz w:val="22"/>
          <w:szCs w:val="22"/>
        </w:rPr>
      </w:pPr>
    </w:p>
    <w:p w14:paraId="2AA9B33B" w14:textId="5878C17A" w:rsidR="004E6E97" w:rsidRPr="00220F98" w:rsidRDefault="004E6E97" w:rsidP="008E56F7">
      <w:pPr>
        <w:pStyle w:val="Default"/>
        <w:jc w:val="both"/>
        <w:rPr>
          <w:color w:val="auto"/>
          <w:sz w:val="22"/>
          <w:szCs w:val="22"/>
        </w:rPr>
      </w:pPr>
      <w:r w:rsidRPr="00220F98">
        <w:rPr>
          <w:color w:val="auto"/>
          <w:sz w:val="22"/>
          <w:szCs w:val="22"/>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de cada ítem por parte del supervisor o del interventor, según se trate, para lo cual deberá adjuntar el análisis del mercado realizado con los soportes respectivos, para la posterior revisión del ordenador del gasto.  (Ver formato GCON_FM_015_Formato_Acta_de_Fijacion_de_Precios_No_Previstos </w:t>
      </w:r>
      <w:r w:rsidRPr="00220F98">
        <w:rPr>
          <w:sz w:val="22"/>
          <w:szCs w:val="22"/>
          <w:lang w:eastAsia="es-CO"/>
        </w:rPr>
        <w:t>o los que lo modifiquen o reemplacen y que estén publicados en SISGESTION</w:t>
      </w:r>
      <w:r w:rsidRPr="00220F98">
        <w:rPr>
          <w:rFonts w:eastAsia="Times New Roman"/>
          <w:color w:val="232347"/>
          <w:sz w:val="22"/>
          <w:szCs w:val="22"/>
          <w:u w:val="single"/>
          <w:lang w:eastAsia="es-CO"/>
        </w:rPr>
        <w:t>).</w:t>
      </w:r>
    </w:p>
    <w:p w14:paraId="4B4DACBC" w14:textId="77777777" w:rsidR="004E6E97" w:rsidRPr="00220F98" w:rsidRDefault="004E6E97" w:rsidP="008E56F7">
      <w:pPr>
        <w:spacing w:after="0" w:line="240" w:lineRule="auto"/>
        <w:jc w:val="both"/>
        <w:rPr>
          <w:rFonts w:ascii="Arial" w:hAnsi="Arial" w:cs="Arial"/>
          <w:color w:val="000000" w:themeColor="text1"/>
        </w:rPr>
      </w:pPr>
    </w:p>
    <w:p w14:paraId="446C5B6D" w14:textId="2D79E611" w:rsidR="00357EE7" w:rsidRPr="00220F98" w:rsidRDefault="00357EE7" w:rsidP="008E56F7">
      <w:pPr>
        <w:spacing w:after="0" w:line="240" w:lineRule="auto"/>
        <w:jc w:val="both"/>
        <w:rPr>
          <w:rFonts w:ascii="Arial" w:hAnsi="Arial" w:cs="Arial"/>
          <w:color w:val="232347"/>
          <w:u w:val="single"/>
        </w:rPr>
      </w:pPr>
      <w:r w:rsidRPr="00220F98">
        <w:rPr>
          <w:rFonts w:ascii="Arial" w:hAnsi="Arial" w:cs="Arial"/>
          <w:b/>
          <w:bCs/>
          <w:color w:val="000000" w:themeColor="text1"/>
        </w:rPr>
        <w:t>Acta de inicio</w:t>
      </w:r>
      <w:r w:rsidRPr="00220F98">
        <w:rPr>
          <w:rFonts w:ascii="Arial" w:hAnsi="Arial" w:cs="Arial"/>
          <w:color w:val="000000" w:themeColor="text1"/>
        </w:rPr>
        <w:t xml:space="preserve">: </w:t>
      </w:r>
      <w:r w:rsidR="000B6379" w:rsidRPr="00220F98">
        <w:rPr>
          <w:rFonts w:ascii="Arial" w:hAnsi="Arial" w:cs="Arial"/>
        </w:rPr>
        <w:t>Documento que suscriben el interventor o supervisor y el contratista, en el cual se estipula la fecha de inici</w:t>
      </w:r>
      <w:r w:rsidR="00D1137B" w:rsidRPr="00220F98">
        <w:rPr>
          <w:rFonts w:ascii="Arial" w:hAnsi="Arial" w:cs="Arial"/>
        </w:rPr>
        <w:t>o</w:t>
      </w:r>
      <w:r w:rsidR="000B6379" w:rsidRPr="00220F98">
        <w:rPr>
          <w:rFonts w:ascii="Arial" w:hAnsi="Arial" w:cs="Arial"/>
        </w:rPr>
        <w:t xml:space="preserve"> del contrato o convenio y se deja constancia del cumplimiento de todos los requisitos formales que permiten iniciar la ejecución de las actividades contractuales. A partir de dicha fecha se contabiliza el plazo de ejecución contractual y se establece la fecha última para la entrega de lo pactado en el  contrato o convenio</w:t>
      </w:r>
      <w:r w:rsidR="00D1137B" w:rsidRPr="00220F98">
        <w:rPr>
          <w:rFonts w:ascii="Arial" w:hAnsi="Arial" w:cs="Arial"/>
        </w:rPr>
        <w:t>,</w:t>
      </w:r>
      <w:r w:rsidR="000B6379" w:rsidRPr="00220F98">
        <w:rPr>
          <w:rFonts w:ascii="Arial" w:hAnsi="Arial" w:cs="Arial"/>
        </w:rPr>
        <w:t xml:space="preserve"> de acuerdo con el plazo establecido en el </w:t>
      </w:r>
      <w:r w:rsidR="00D1137B" w:rsidRPr="00220F98">
        <w:rPr>
          <w:rFonts w:ascii="Arial" w:hAnsi="Arial" w:cs="Arial"/>
        </w:rPr>
        <w:t>mismo</w:t>
      </w:r>
      <w:r w:rsidR="000B6379" w:rsidRPr="00220F98">
        <w:rPr>
          <w:rFonts w:ascii="Arial" w:hAnsi="Arial" w:cs="Arial"/>
        </w:rPr>
        <w:t xml:space="preserve">. </w:t>
      </w:r>
      <w:bookmarkEnd w:id="13"/>
      <w:r w:rsidR="000B6379" w:rsidRPr="00220F98">
        <w:rPr>
          <w:rFonts w:ascii="Arial" w:hAnsi="Arial" w:cs="Arial"/>
          <w:color w:val="000000" w:themeColor="text1"/>
        </w:rPr>
        <w:t>(</w:t>
      </w:r>
      <w:r w:rsidR="00ED5D78" w:rsidRPr="00220F98">
        <w:rPr>
          <w:rFonts w:ascii="Arial" w:hAnsi="Arial" w:cs="Arial"/>
          <w:color w:val="000000" w:themeColor="text1"/>
        </w:rPr>
        <w:t xml:space="preserve">Formato </w:t>
      </w:r>
      <w:hyperlink r:id="rId12">
        <w:r w:rsidR="000B6379" w:rsidRPr="00220F98">
          <w:rPr>
            <w:rFonts w:ascii="Arial" w:eastAsia="Times New Roman" w:hAnsi="Arial" w:cs="Arial"/>
            <w:color w:val="232347"/>
            <w:u w:val="single"/>
            <w:lang w:eastAsia="es-CO"/>
          </w:rPr>
          <w:t>GCON-FM-003 Formato Acta de Inicio de Contrato</w:t>
        </w:r>
      </w:hyperlink>
      <w:r w:rsidR="00045FB8" w:rsidRPr="00220F98">
        <w:rPr>
          <w:rFonts w:ascii="Arial" w:eastAsia="Times New Roman" w:hAnsi="Arial" w:cs="Arial"/>
          <w:color w:val="232347"/>
          <w:u w:val="single"/>
          <w:lang w:eastAsia="es-CO"/>
        </w:rPr>
        <w:t xml:space="preserve"> </w:t>
      </w:r>
      <w:r w:rsidR="00045FB8" w:rsidRPr="00220F98">
        <w:rPr>
          <w:rFonts w:ascii="Arial" w:hAnsi="Arial" w:cs="Arial"/>
          <w:lang w:eastAsia="es-CO"/>
        </w:rPr>
        <w:t>o los que lo modifiquen o reemplacen</w:t>
      </w:r>
      <w:r w:rsidR="001D67D9" w:rsidRPr="00220F98">
        <w:rPr>
          <w:rFonts w:ascii="Arial" w:hAnsi="Arial" w:cs="Arial"/>
          <w:lang w:eastAsia="es-CO"/>
        </w:rPr>
        <w:t>,</w:t>
      </w:r>
      <w:r w:rsidR="00045FB8" w:rsidRPr="00220F98">
        <w:rPr>
          <w:rFonts w:ascii="Arial" w:hAnsi="Arial" w:cs="Arial"/>
          <w:lang w:eastAsia="es-CO"/>
        </w:rPr>
        <w:t xml:space="preserve"> y que estén publicados en SISGESTION</w:t>
      </w:r>
      <w:r w:rsidR="000B6379" w:rsidRPr="00220F98">
        <w:rPr>
          <w:rFonts w:ascii="Arial" w:eastAsia="Times New Roman" w:hAnsi="Arial" w:cs="Arial"/>
          <w:color w:val="232347"/>
          <w:u w:val="single"/>
          <w:lang w:eastAsia="es-CO"/>
        </w:rPr>
        <w:t>).</w:t>
      </w:r>
    </w:p>
    <w:p w14:paraId="33A379CF" w14:textId="77777777" w:rsidR="00700410" w:rsidRPr="00220F98" w:rsidRDefault="00700410" w:rsidP="008E56F7">
      <w:pPr>
        <w:spacing w:after="0" w:line="240" w:lineRule="auto"/>
        <w:jc w:val="both"/>
        <w:rPr>
          <w:rFonts w:ascii="Arial" w:hAnsi="Arial" w:cs="Arial"/>
          <w:color w:val="000000" w:themeColor="text1"/>
        </w:rPr>
      </w:pPr>
    </w:p>
    <w:p w14:paraId="534E2C49" w14:textId="19F930BC" w:rsidR="004E6E97" w:rsidRPr="00220F98" w:rsidRDefault="004E6E97" w:rsidP="008E56F7">
      <w:pPr>
        <w:pStyle w:val="Default"/>
        <w:jc w:val="both"/>
        <w:rPr>
          <w:color w:val="auto"/>
          <w:sz w:val="22"/>
          <w:szCs w:val="22"/>
        </w:rPr>
      </w:pPr>
      <w:r w:rsidRPr="00220F98">
        <w:rPr>
          <w:b/>
          <w:bCs/>
          <w:color w:val="auto"/>
          <w:sz w:val="22"/>
          <w:szCs w:val="22"/>
        </w:rPr>
        <w:t xml:space="preserve">Acta de liquidación: </w:t>
      </w:r>
      <w:bookmarkStart w:id="15" w:name="_Hlk190854728"/>
      <w:r w:rsidRPr="00220F98">
        <w:rPr>
          <w:color w:val="auto"/>
          <w:sz w:val="22"/>
          <w:szCs w:val="22"/>
        </w:rPr>
        <w:t xml:space="preserve">Documento por medio del cual  se  realiza el balance financiero, técnico y jurídico de la ejecución del contrato o convenio. . Su objetivo es determinar si las partes pueden declararse a paz y salvo respecto de todos los aspectos vinculados a la ejecución del contrato o convenio. </w:t>
      </w:r>
      <w:bookmarkEnd w:id="15"/>
      <w:r w:rsidRPr="00220F98">
        <w:rPr>
          <w:color w:val="auto"/>
          <w:sz w:val="22"/>
          <w:szCs w:val="22"/>
        </w:rPr>
        <w:t xml:space="preserve">(Ver formato </w:t>
      </w:r>
      <w:hyperlink r:id="rId13" w:tgtFrame="_blank" w:history="1">
        <w:r w:rsidRPr="00220F98">
          <w:rPr>
            <w:rStyle w:val="Hipervnculo"/>
            <w:color w:val="232347"/>
            <w:sz w:val="22"/>
            <w:szCs w:val="22"/>
            <w:shd w:val="clear" w:color="auto" w:fill="FFFFFF"/>
          </w:rPr>
          <w:t>GCON-FM-031 Formato Acta de Liquidación del Contrato</w:t>
        </w:r>
      </w:hyperlink>
      <w:r w:rsidRPr="00220F98">
        <w:rPr>
          <w:rStyle w:val="Hipervnculo"/>
          <w:color w:val="232347"/>
          <w:sz w:val="22"/>
          <w:szCs w:val="22"/>
          <w:shd w:val="clear" w:color="auto" w:fill="FFFFFF"/>
        </w:rPr>
        <w:t xml:space="preserve"> </w:t>
      </w:r>
      <w:r w:rsidRPr="00220F98">
        <w:rPr>
          <w:sz w:val="22"/>
          <w:szCs w:val="22"/>
          <w:lang w:eastAsia="es-CO"/>
        </w:rPr>
        <w:t>o los que lo modifiquen o reemplacen y que estén publicados en SISGESTION</w:t>
      </w:r>
      <w:r w:rsidRPr="00220F98">
        <w:rPr>
          <w:sz w:val="22"/>
          <w:szCs w:val="22"/>
        </w:rPr>
        <w:t>)</w:t>
      </w:r>
      <w:r w:rsidRPr="00220F98">
        <w:rPr>
          <w:color w:val="auto"/>
          <w:sz w:val="22"/>
          <w:szCs w:val="22"/>
        </w:rPr>
        <w:t xml:space="preserve">. </w:t>
      </w:r>
    </w:p>
    <w:p w14:paraId="704EAE7D" w14:textId="77777777" w:rsidR="004E6E97" w:rsidRPr="00220F98" w:rsidRDefault="004E6E97" w:rsidP="008E56F7">
      <w:pPr>
        <w:spacing w:after="0" w:line="240" w:lineRule="auto"/>
        <w:jc w:val="both"/>
        <w:rPr>
          <w:rFonts w:ascii="Arial" w:hAnsi="Arial" w:cs="Arial"/>
          <w:color w:val="000000" w:themeColor="text1"/>
        </w:rPr>
      </w:pPr>
    </w:p>
    <w:p w14:paraId="5E9AEA8A" w14:textId="6494E254" w:rsidR="004E6E97" w:rsidRPr="00220F98" w:rsidRDefault="004E6E97" w:rsidP="008E56F7">
      <w:pPr>
        <w:spacing w:after="0" w:line="240" w:lineRule="auto"/>
        <w:jc w:val="both"/>
        <w:rPr>
          <w:rFonts w:ascii="Arial" w:eastAsia="Times New Roman" w:hAnsi="Arial" w:cs="Arial"/>
          <w:color w:val="232347"/>
          <w:u w:val="single"/>
          <w:lang w:eastAsia="es-CO"/>
        </w:rPr>
      </w:pPr>
      <w:bookmarkStart w:id="16" w:name="_Hlk196855108"/>
      <w:bookmarkStart w:id="17" w:name="_Hlk45791814"/>
      <w:r w:rsidRPr="00220F98">
        <w:rPr>
          <w:rFonts w:ascii="Arial" w:hAnsi="Arial" w:cs="Arial"/>
          <w:b/>
          <w:bCs/>
        </w:rPr>
        <w:t xml:space="preserve">Acta </w:t>
      </w:r>
      <w:r w:rsidRPr="00220F98">
        <w:rPr>
          <w:rFonts w:ascii="Arial" w:hAnsi="Arial" w:cs="Arial"/>
          <w:b/>
          <w:bCs/>
          <w:lang w:val="es-ES"/>
        </w:rPr>
        <w:t>de recibo final</w:t>
      </w:r>
      <w:r w:rsidRPr="00220F98">
        <w:rPr>
          <w:rFonts w:ascii="Arial" w:hAnsi="Arial" w:cs="Arial"/>
          <w:b/>
          <w:bCs/>
        </w:rPr>
        <w:t>.</w:t>
      </w:r>
      <w:r w:rsidRPr="00220F98">
        <w:rPr>
          <w:rFonts w:ascii="Arial" w:hAnsi="Arial" w:cs="Arial"/>
        </w:rPr>
        <w:t xml:space="preserve"> </w:t>
      </w:r>
      <w:r w:rsidRPr="00220F98">
        <w:rPr>
          <w:rFonts w:ascii="Arial" w:hAnsi="Arial" w:cs="Arial"/>
          <w:lang w:val="es-ES"/>
        </w:rPr>
        <w:t>Documento por medio del cual se deja constancia de la verificación del cumplimiento del objeto contractual, para determinar si el mismo se cumplió cabalmente de acuerdo con las especificaciones pactadas en el contrato; lo que significa que dicha acta constituye un elemento anterior y útil para la liquidación de los contratos y convenios, puesto que a través de ella, se constata cualitativa y cuantitativamente del cumplimiento de las obligaciones a cargo del contratista como paso previo para efectuar el respectivo corte de cuentas que implica la liquidación del contrato</w:t>
      </w:r>
      <w:r w:rsidRPr="00220F98">
        <w:rPr>
          <w:rStyle w:val="Refdenotaalpie"/>
          <w:rFonts w:ascii="Arial" w:hAnsi="Arial" w:cs="Arial"/>
          <w:lang w:val="es-ES"/>
        </w:rPr>
        <w:footnoteReference w:id="3"/>
      </w:r>
      <w:r w:rsidRPr="00220F98">
        <w:rPr>
          <w:rFonts w:ascii="Arial" w:hAnsi="Arial" w:cs="Arial"/>
          <w:lang w:val="es-ES"/>
        </w:rPr>
        <w:t>.</w:t>
      </w:r>
      <w:r w:rsidRPr="00220F98">
        <w:rPr>
          <w:rFonts w:ascii="Arial" w:hAnsi="Arial" w:cs="Arial"/>
        </w:rPr>
        <w:t xml:space="preserve"> (Ver Formato </w:t>
      </w:r>
      <w:hyperlink r:id="rId14" w:tgtFrame="_blank" w:history="1">
        <w:r w:rsidRPr="00220F98">
          <w:rPr>
            <w:rFonts w:ascii="Arial" w:eastAsia="Times New Roman" w:hAnsi="Arial" w:cs="Arial"/>
            <w:color w:val="232347"/>
            <w:u w:val="single"/>
            <w:lang w:eastAsia="es-CO"/>
          </w:rPr>
          <w:t>GCON-FM-024 Formato_Acta_Recibo_Final_y_Terminación_Contrato de Obra</w:t>
        </w:r>
      </w:hyperlink>
      <w:r w:rsidRPr="00220F98">
        <w:rPr>
          <w:rFonts w:ascii="Arial" w:eastAsia="Times New Roman" w:hAnsi="Arial" w:cs="Arial"/>
          <w:color w:val="232347"/>
          <w:u w:val="single"/>
          <w:lang w:eastAsia="es-CO"/>
        </w:rPr>
        <w:t xml:space="preserve"> </w:t>
      </w:r>
      <w:r w:rsidR="0035108B" w:rsidRPr="00220F98">
        <w:rPr>
          <w:rFonts w:ascii="Arial" w:eastAsia="Times New Roman" w:hAnsi="Arial" w:cs="Arial"/>
          <w:color w:val="232347"/>
          <w:u w:val="single"/>
          <w:lang w:eastAsia="es-CO"/>
        </w:rPr>
        <w:t xml:space="preserve">y </w:t>
      </w:r>
      <w:r w:rsidR="0035108B" w:rsidRPr="00220F98">
        <w:rPr>
          <w:rFonts w:ascii="Arial" w:hAnsi="Arial" w:cs="Arial"/>
          <w:lang w:val="es-ES"/>
        </w:rPr>
        <w:t xml:space="preserve">GCON-FM-045_Acta_de_Recibo_Final_del_Contrato </w:t>
      </w:r>
      <w:r w:rsidRPr="00220F98">
        <w:rPr>
          <w:rFonts w:ascii="Arial" w:hAnsi="Arial" w:cs="Arial"/>
          <w:lang w:eastAsia="es-CO"/>
        </w:rPr>
        <w:t>o los que lo modifiquen o reemplacen y que estén publicados en SISGESTION</w:t>
      </w:r>
      <w:r w:rsidRPr="00220F98">
        <w:rPr>
          <w:rFonts w:ascii="Arial" w:eastAsia="Times New Roman" w:hAnsi="Arial" w:cs="Arial"/>
          <w:color w:val="232347"/>
          <w:u w:val="single"/>
          <w:lang w:eastAsia="es-CO"/>
        </w:rPr>
        <w:t>).</w:t>
      </w:r>
    </w:p>
    <w:p w14:paraId="7D229239" w14:textId="77777777" w:rsidR="0035108B" w:rsidRPr="00220F98" w:rsidRDefault="0035108B" w:rsidP="008E56F7">
      <w:pPr>
        <w:spacing w:after="0" w:line="240" w:lineRule="auto"/>
        <w:jc w:val="both"/>
        <w:rPr>
          <w:rFonts w:ascii="Arial" w:eastAsia="Times New Roman" w:hAnsi="Arial" w:cs="Arial"/>
          <w:color w:val="333333"/>
          <w:lang w:eastAsia="es-CO"/>
        </w:rPr>
      </w:pPr>
    </w:p>
    <w:p w14:paraId="16DF9DD4" w14:textId="413DD71A" w:rsidR="0035108B" w:rsidRPr="00220F98" w:rsidRDefault="0035108B" w:rsidP="0035108B">
      <w:pPr>
        <w:spacing w:after="0" w:line="240" w:lineRule="auto"/>
        <w:jc w:val="both"/>
        <w:rPr>
          <w:rFonts w:ascii="Arial" w:hAnsi="Arial" w:cs="Arial"/>
          <w:lang w:val="es-ES"/>
        </w:rPr>
      </w:pPr>
      <w:bookmarkStart w:id="18" w:name="_Hlk196837979"/>
      <w:bookmarkEnd w:id="16"/>
      <w:r w:rsidRPr="00220F98">
        <w:rPr>
          <w:rFonts w:ascii="Arial" w:hAnsi="Arial" w:cs="Arial"/>
          <w:b/>
          <w:bCs/>
          <w:lang w:val="es-ES"/>
        </w:rPr>
        <w:t>Acta de recibo parcial.</w:t>
      </w:r>
      <w:r w:rsidRPr="00220F98">
        <w:rPr>
          <w:rFonts w:ascii="Arial" w:hAnsi="Arial" w:cs="Arial"/>
          <w:lang w:val="es-ES"/>
        </w:rPr>
        <w:t xml:space="preserve"> </w:t>
      </w:r>
      <w:bookmarkEnd w:id="18"/>
      <w:r w:rsidRPr="00220F98">
        <w:rPr>
          <w:rFonts w:ascii="Arial" w:hAnsi="Arial" w:cs="Arial"/>
          <w:lang w:val="es-ES"/>
        </w:rPr>
        <w:t xml:space="preserve">Es un documento que registra el recibo de una parte del objeto de un contrato, como bienes, servicios u obras, por parte del supervisor o interventor, antes de que la ejecución del contrato esté completa. Este documento documenta la cantidad de obra, bienes o servicios recibidos y los pagos realizados hasta ese momento. </w:t>
      </w:r>
      <w:r w:rsidRPr="00220F98">
        <w:rPr>
          <w:rFonts w:ascii="Arial" w:hAnsi="Arial" w:cs="Arial"/>
        </w:rPr>
        <w:t xml:space="preserve">(Ver Formato </w:t>
      </w:r>
      <w:r w:rsidRPr="00220F98">
        <w:rPr>
          <w:rFonts w:ascii="Arial" w:hAnsi="Arial" w:cs="Arial"/>
          <w:lang w:val="es-ES"/>
        </w:rPr>
        <w:t xml:space="preserve">GCON-FM-008_Acta_de_Recibo_Parcial_de_Contrato </w:t>
      </w:r>
      <w:r w:rsidRPr="00220F98">
        <w:rPr>
          <w:rFonts w:ascii="Arial" w:hAnsi="Arial" w:cs="Arial"/>
          <w:lang w:eastAsia="es-CO"/>
        </w:rPr>
        <w:t>o los que lo modifiquen o reemplacen y que estén publicados en SISGESTION</w:t>
      </w:r>
      <w:r w:rsidRPr="00220F98">
        <w:rPr>
          <w:rFonts w:ascii="Arial" w:eastAsia="Times New Roman" w:hAnsi="Arial" w:cs="Arial"/>
          <w:color w:val="232347"/>
          <w:u w:val="single"/>
          <w:lang w:eastAsia="es-CO"/>
        </w:rPr>
        <w:t>).</w:t>
      </w:r>
    </w:p>
    <w:p w14:paraId="1948D3CE" w14:textId="10A006BB" w:rsidR="00C75A33" w:rsidRPr="00220F98" w:rsidRDefault="00C75A33" w:rsidP="008E56F7">
      <w:pPr>
        <w:spacing w:after="0" w:line="240" w:lineRule="auto"/>
        <w:jc w:val="both"/>
        <w:rPr>
          <w:rFonts w:ascii="Arial" w:hAnsi="Arial" w:cs="Arial"/>
          <w:lang w:val="es-ES"/>
        </w:rPr>
      </w:pPr>
    </w:p>
    <w:p w14:paraId="5BB0DEC4" w14:textId="2C9D402D" w:rsidR="00BE1FFA" w:rsidRPr="00220F98" w:rsidRDefault="00BE1FFA" w:rsidP="008E56F7">
      <w:pPr>
        <w:pStyle w:val="Default"/>
        <w:jc w:val="both"/>
        <w:rPr>
          <w:color w:val="auto"/>
          <w:sz w:val="22"/>
          <w:szCs w:val="22"/>
        </w:rPr>
      </w:pPr>
      <w:bookmarkStart w:id="19" w:name="_Hlk190854078"/>
      <w:bookmarkStart w:id="20" w:name="_Hlk191454148"/>
      <w:bookmarkEnd w:id="17"/>
      <w:r w:rsidRPr="00220F98">
        <w:rPr>
          <w:b/>
          <w:bCs/>
          <w:color w:val="auto"/>
          <w:sz w:val="22"/>
          <w:szCs w:val="22"/>
        </w:rPr>
        <w:t xml:space="preserve">Acta de reinicio. </w:t>
      </w:r>
      <w:r w:rsidR="000003FB" w:rsidRPr="00220F98">
        <w:rPr>
          <w:color w:val="auto"/>
          <w:sz w:val="22"/>
          <w:szCs w:val="22"/>
        </w:rPr>
        <w:t>D</w:t>
      </w:r>
      <w:r w:rsidRPr="00220F98">
        <w:rPr>
          <w:color w:val="auto"/>
          <w:sz w:val="22"/>
          <w:szCs w:val="22"/>
        </w:rPr>
        <w:t xml:space="preserve">ocumento mediante el cual </w:t>
      </w:r>
      <w:r w:rsidR="000003FB" w:rsidRPr="00220F98">
        <w:rPr>
          <w:rFonts w:eastAsia="Times New Roman"/>
          <w:sz w:val="22"/>
          <w:szCs w:val="22"/>
          <w:lang w:eastAsia="es-ES"/>
        </w:rPr>
        <w:t xml:space="preserve">el contratista, el interventor o supervisor del contrato, y el ordenador del gasto, </w:t>
      </w:r>
      <w:r w:rsidRPr="00220F98">
        <w:rPr>
          <w:color w:val="auto"/>
          <w:sz w:val="22"/>
          <w:szCs w:val="22"/>
        </w:rPr>
        <w:t>acuerdan la reanudación de las actividades y obligaciones contractuales</w:t>
      </w:r>
      <w:r w:rsidR="000003FB" w:rsidRPr="00220F98">
        <w:rPr>
          <w:color w:val="auto"/>
          <w:sz w:val="22"/>
          <w:szCs w:val="22"/>
        </w:rPr>
        <w:t>,</w:t>
      </w:r>
      <w:r w:rsidRPr="00220F98">
        <w:rPr>
          <w:color w:val="auto"/>
          <w:sz w:val="22"/>
          <w:szCs w:val="22"/>
        </w:rPr>
        <w:t xml:space="preserve"> tras una pausa o suspensión previamente acordada. Este documento es crucial para delinear claramente las condiciones bajo las cuales se retoman las </w:t>
      </w:r>
      <w:r w:rsidR="000003FB" w:rsidRPr="00220F98">
        <w:rPr>
          <w:color w:val="auto"/>
          <w:sz w:val="22"/>
          <w:szCs w:val="22"/>
        </w:rPr>
        <w:t>actividades</w:t>
      </w:r>
      <w:r w:rsidRPr="00220F98">
        <w:rPr>
          <w:color w:val="auto"/>
          <w:sz w:val="22"/>
          <w:szCs w:val="22"/>
        </w:rPr>
        <w:t>, ajustando</w:t>
      </w:r>
      <w:r w:rsidR="000003FB" w:rsidRPr="00220F98">
        <w:rPr>
          <w:color w:val="auto"/>
          <w:sz w:val="22"/>
          <w:szCs w:val="22"/>
        </w:rPr>
        <w:t>, si es del caso, la fecha de terminación del negocio jurídico. de ser el caso.</w:t>
      </w:r>
      <w:r w:rsidR="0036241D" w:rsidRPr="00220F98">
        <w:rPr>
          <w:color w:val="auto"/>
          <w:sz w:val="22"/>
          <w:szCs w:val="22"/>
        </w:rPr>
        <w:t xml:space="preserve">  (ver formato </w:t>
      </w:r>
      <w:hyperlink r:id="rId15" w:tgtFrame="_blank" w:history="1">
        <w:r w:rsidR="0036241D" w:rsidRPr="00220F98">
          <w:rPr>
            <w:rStyle w:val="Hipervnculo"/>
            <w:color w:val="232347"/>
            <w:sz w:val="22"/>
            <w:szCs w:val="22"/>
            <w:shd w:val="clear" w:color="auto" w:fill="FFFFFF"/>
          </w:rPr>
          <w:t>GCON-FM-011 Formato Acta Reiniciación de Contrato</w:t>
        </w:r>
      </w:hyperlink>
      <w:r w:rsidR="0036241D" w:rsidRPr="00220F98">
        <w:rPr>
          <w:rStyle w:val="Hipervnculo"/>
          <w:color w:val="232347"/>
          <w:sz w:val="22"/>
          <w:szCs w:val="22"/>
          <w:shd w:val="clear" w:color="auto" w:fill="FFFFFF"/>
        </w:rPr>
        <w:t xml:space="preserve"> </w:t>
      </w:r>
      <w:r w:rsidR="0036241D" w:rsidRPr="00220F98">
        <w:rPr>
          <w:sz w:val="22"/>
          <w:szCs w:val="22"/>
          <w:lang w:eastAsia="es-CO"/>
        </w:rPr>
        <w:t>o los que lo modifiquen o reemplacen y que estén publicados en SISGESTION</w:t>
      </w:r>
      <w:r w:rsidR="0036241D" w:rsidRPr="00220F98">
        <w:rPr>
          <w:sz w:val="22"/>
          <w:szCs w:val="22"/>
        </w:rPr>
        <w:t>).</w:t>
      </w:r>
    </w:p>
    <w:bookmarkEnd w:id="19"/>
    <w:p w14:paraId="1ACDA489" w14:textId="0297EEC7" w:rsidR="00700410" w:rsidRPr="00220F98" w:rsidRDefault="00700410" w:rsidP="008E56F7">
      <w:pPr>
        <w:spacing w:after="0" w:line="240" w:lineRule="auto"/>
        <w:jc w:val="both"/>
        <w:rPr>
          <w:rFonts w:ascii="Arial" w:hAnsi="Arial" w:cs="Arial"/>
          <w:color w:val="000000" w:themeColor="text1"/>
        </w:rPr>
      </w:pPr>
    </w:p>
    <w:bookmarkEnd w:id="20"/>
    <w:p w14:paraId="11EFA880" w14:textId="37175F37" w:rsidR="008F11B8" w:rsidRPr="00220F98" w:rsidRDefault="373294EB" w:rsidP="008E56F7">
      <w:pPr>
        <w:pStyle w:val="Textocomentario"/>
        <w:spacing w:after="0"/>
        <w:jc w:val="both"/>
        <w:rPr>
          <w:rFonts w:ascii="Arial" w:eastAsia="Times New Roman" w:hAnsi="Arial" w:cs="Arial"/>
          <w:sz w:val="22"/>
          <w:szCs w:val="22"/>
          <w:lang w:eastAsia="es-ES"/>
        </w:rPr>
      </w:pPr>
      <w:r w:rsidRPr="00220F98">
        <w:rPr>
          <w:rFonts w:ascii="Arial" w:hAnsi="Arial" w:cs="Arial"/>
          <w:b/>
          <w:bCs/>
          <w:sz w:val="22"/>
          <w:szCs w:val="22"/>
        </w:rPr>
        <w:t>Acta de suspensión</w:t>
      </w:r>
      <w:r w:rsidR="39DE1485" w:rsidRPr="00220F98">
        <w:rPr>
          <w:rFonts w:ascii="Arial" w:hAnsi="Arial" w:cs="Arial"/>
          <w:b/>
          <w:bCs/>
          <w:sz w:val="22"/>
          <w:szCs w:val="22"/>
        </w:rPr>
        <w:t xml:space="preserve">: </w:t>
      </w:r>
      <w:bookmarkStart w:id="21" w:name="_Hlk190853479"/>
      <w:r w:rsidR="000003FB" w:rsidRPr="00220F98">
        <w:rPr>
          <w:rFonts w:ascii="Arial" w:eastAsia="Times New Roman" w:hAnsi="Arial" w:cs="Arial"/>
          <w:sz w:val="22"/>
          <w:szCs w:val="22"/>
          <w:lang w:eastAsia="es-ES"/>
        </w:rPr>
        <w:t>D</w:t>
      </w:r>
      <w:r w:rsidR="00D0263E" w:rsidRPr="00220F98">
        <w:rPr>
          <w:rFonts w:ascii="Arial" w:eastAsia="Times New Roman" w:hAnsi="Arial" w:cs="Arial"/>
          <w:sz w:val="22"/>
          <w:szCs w:val="22"/>
          <w:lang w:eastAsia="es-ES"/>
        </w:rPr>
        <w:t xml:space="preserve">ocumento firmado por consenso entre el contratista, el interventor o supervisor del contrato, y el ordenador del gasto, </w:t>
      </w:r>
      <w:r w:rsidR="000003FB" w:rsidRPr="00220F98">
        <w:rPr>
          <w:rFonts w:ascii="Arial" w:eastAsia="Times New Roman" w:hAnsi="Arial" w:cs="Arial"/>
          <w:sz w:val="22"/>
          <w:szCs w:val="22"/>
          <w:lang w:eastAsia="es-ES"/>
        </w:rPr>
        <w:t xml:space="preserve">por medio del cual se </w:t>
      </w:r>
      <w:r w:rsidR="00D0263E" w:rsidRPr="00220F98">
        <w:rPr>
          <w:rFonts w:ascii="Arial" w:eastAsia="Times New Roman" w:hAnsi="Arial" w:cs="Arial"/>
          <w:sz w:val="22"/>
          <w:szCs w:val="22"/>
          <w:lang w:eastAsia="es-ES"/>
        </w:rPr>
        <w:t>establece la suspensión temporal del plazo de ejecución del contrato debido a circunstancias de fuerza mayor o caso fortuito. El acta debe especificar la fecha de inicio y terminación de la suspensión, las causas que la motivan y otros detalles relevantes que definan su alcance. Además, si corresponde, este documento exigirá la modificación de las garantías establecidas por el contratista para asegurar la ejecución del contrato.</w:t>
      </w:r>
      <w:r w:rsidR="00D0263E" w:rsidRPr="00220F98" w:rsidDel="00D0263E">
        <w:rPr>
          <w:rFonts w:ascii="Arial" w:eastAsia="Times New Roman" w:hAnsi="Arial" w:cs="Arial"/>
          <w:sz w:val="22"/>
          <w:szCs w:val="22"/>
          <w:lang w:eastAsia="es-ES"/>
        </w:rPr>
        <w:t xml:space="preserve"> </w:t>
      </w:r>
      <w:bookmarkEnd w:id="21"/>
      <w:r w:rsidR="0774C32B" w:rsidRPr="00220F98">
        <w:rPr>
          <w:rFonts w:ascii="Arial" w:eastAsia="Times New Roman" w:hAnsi="Arial" w:cs="Arial"/>
          <w:sz w:val="22"/>
          <w:szCs w:val="22"/>
          <w:lang w:eastAsia="es-ES"/>
        </w:rPr>
        <w:t>(</w:t>
      </w:r>
      <w:bookmarkStart w:id="22" w:name="_Hlk197695095"/>
      <w:r w:rsidR="0774C32B" w:rsidRPr="00220F98">
        <w:rPr>
          <w:rFonts w:ascii="Arial" w:eastAsia="Times New Roman" w:hAnsi="Arial" w:cs="Arial"/>
          <w:sz w:val="22"/>
          <w:szCs w:val="22"/>
          <w:lang w:eastAsia="es-ES"/>
        </w:rPr>
        <w:t xml:space="preserve">ver formato </w:t>
      </w:r>
      <w:hyperlink r:id="rId16">
        <w:r w:rsidR="0774C32B" w:rsidRPr="00220F98">
          <w:rPr>
            <w:rFonts w:ascii="Arial" w:eastAsia="Times New Roman" w:hAnsi="Arial" w:cs="Arial"/>
            <w:color w:val="232347"/>
            <w:sz w:val="22"/>
            <w:szCs w:val="22"/>
            <w:u w:val="single"/>
            <w:lang w:eastAsia="es-CO"/>
          </w:rPr>
          <w:t xml:space="preserve">GCON-FM-010 Formato Acta </w:t>
        </w:r>
        <w:r w:rsidR="1E9738C4" w:rsidRPr="00220F98">
          <w:rPr>
            <w:rFonts w:ascii="Arial" w:eastAsia="Times New Roman" w:hAnsi="Arial" w:cs="Arial"/>
            <w:color w:val="232347"/>
            <w:sz w:val="22"/>
            <w:szCs w:val="22"/>
            <w:u w:val="single"/>
            <w:lang w:eastAsia="es-CO"/>
          </w:rPr>
          <w:t>Suspensión</w:t>
        </w:r>
        <w:r w:rsidR="0774C32B" w:rsidRPr="00220F98">
          <w:rPr>
            <w:rFonts w:ascii="Arial" w:eastAsia="Times New Roman" w:hAnsi="Arial" w:cs="Arial"/>
            <w:color w:val="232347"/>
            <w:sz w:val="22"/>
            <w:szCs w:val="22"/>
            <w:u w:val="single"/>
            <w:lang w:eastAsia="es-CO"/>
          </w:rPr>
          <w:t xml:space="preserve"> o </w:t>
        </w:r>
        <w:r w:rsidR="1E9738C4" w:rsidRPr="00220F98">
          <w:rPr>
            <w:rFonts w:ascii="Arial" w:eastAsia="Times New Roman" w:hAnsi="Arial" w:cs="Arial"/>
            <w:color w:val="232347"/>
            <w:sz w:val="22"/>
            <w:szCs w:val="22"/>
            <w:u w:val="single"/>
            <w:lang w:eastAsia="es-CO"/>
          </w:rPr>
          <w:t>Ampliación</w:t>
        </w:r>
        <w:r w:rsidR="0774C32B" w:rsidRPr="00220F98">
          <w:rPr>
            <w:rFonts w:ascii="Arial" w:eastAsia="Times New Roman" w:hAnsi="Arial" w:cs="Arial"/>
            <w:color w:val="232347"/>
            <w:sz w:val="22"/>
            <w:szCs w:val="22"/>
            <w:u w:val="single"/>
            <w:lang w:eastAsia="es-CO"/>
          </w:rPr>
          <w:t xml:space="preserve"> de </w:t>
        </w:r>
        <w:r w:rsidR="1E9738C4" w:rsidRPr="00220F98">
          <w:rPr>
            <w:rFonts w:ascii="Arial" w:eastAsia="Times New Roman" w:hAnsi="Arial" w:cs="Arial"/>
            <w:color w:val="232347"/>
            <w:sz w:val="22"/>
            <w:szCs w:val="22"/>
            <w:u w:val="single"/>
            <w:lang w:eastAsia="es-CO"/>
          </w:rPr>
          <w:t>Suspensión</w:t>
        </w:r>
      </w:hyperlink>
      <w:r w:rsidR="0F94E8DB" w:rsidRPr="00220F98">
        <w:rPr>
          <w:rFonts w:ascii="Arial" w:eastAsia="Times New Roman" w:hAnsi="Arial" w:cs="Arial"/>
          <w:color w:val="232347"/>
          <w:sz w:val="22"/>
          <w:szCs w:val="22"/>
          <w:u w:val="single"/>
          <w:lang w:eastAsia="es-CO"/>
        </w:rPr>
        <w:t xml:space="preserve"> </w:t>
      </w:r>
      <w:r w:rsidR="0F94E8DB" w:rsidRPr="00220F98">
        <w:rPr>
          <w:rFonts w:ascii="Arial" w:hAnsi="Arial" w:cs="Arial"/>
          <w:sz w:val="22"/>
          <w:szCs w:val="22"/>
          <w:lang w:eastAsia="es-CO"/>
        </w:rPr>
        <w:t>o los que lo modifiquen o reemplacen y que estén publicados en SISGESTION</w:t>
      </w:r>
      <w:r w:rsidR="0774C32B" w:rsidRPr="00220F98">
        <w:rPr>
          <w:rFonts w:ascii="Arial" w:eastAsia="Times New Roman" w:hAnsi="Arial" w:cs="Arial"/>
          <w:sz w:val="22"/>
          <w:szCs w:val="22"/>
          <w:lang w:eastAsia="es-ES"/>
        </w:rPr>
        <w:t>)</w:t>
      </w:r>
      <w:r w:rsidR="00220F98" w:rsidRPr="00220F98">
        <w:rPr>
          <w:rFonts w:ascii="Arial" w:eastAsia="Times New Roman" w:hAnsi="Arial" w:cs="Arial"/>
          <w:sz w:val="22"/>
          <w:szCs w:val="22"/>
          <w:lang w:eastAsia="es-ES"/>
        </w:rPr>
        <w:t>.</w:t>
      </w:r>
    </w:p>
    <w:p w14:paraId="69BE229B" w14:textId="77777777" w:rsidR="00220F98" w:rsidRPr="00220F98" w:rsidRDefault="00220F98" w:rsidP="008E56F7">
      <w:pPr>
        <w:pStyle w:val="Textocomentario"/>
        <w:spacing w:after="0"/>
        <w:jc w:val="both"/>
        <w:rPr>
          <w:rFonts w:ascii="Arial" w:eastAsia="Times New Roman" w:hAnsi="Arial" w:cs="Arial"/>
          <w:sz w:val="22"/>
          <w:szCs w:val="22"/>
          <w:lang w:eastAsia="es-ES"/>
        </w:rPr>
      </w:pPr>
    </w:p>
    <w:bookmarkEnd w:id="22"/>
    <w:p w14:paraId="642FD017" w14:textId="4292B0D0" w:rsidR="003E032C" w:rsidRPr="00220F98" w:rsidRDefault="003E032C" w:rsidP="008E56F7">
      <w:pPr>
        <w:pStyle w:val="Textocomentario"/>
        <w:spacing w:after="0"/>
        <w:jc w:val="both"/>
        <w:rPr>
          <w:rFonts w:ascii="Arial" w:eastAsia="Times New Roman" w:hAnsi="Arial" w:cs="Arial"/>
          <w:sz w:val="22"/>
          <w:szCs w:val="22"/>
          <w:lang w:eastAsia="es-ES"/>
        </w:rPr>
      </w:pPr>
      <w:r w:rsidRPr="00220F98">
        <w:rPr>
          <w:rFonts w:ascii="Arial" w:eastAsia="Times New Roman" w:hAnsi="Arial" w:cs="Arial"/>
          <w:sz w:val="22"/>
          <w:szCs w:val="22"/>
          <w:lang w:eastAsia="es-ES"/>
        </w:rPr>
        <w:t>Toda vez que el acta de suspensión contiene la fecha de reinicio, salvo que la suspensión se prorrogue</w:t>
      </w:r>
      <w:r w:rsidR="00684DEF" w:rsidRPr="00220F98">
        <w:rPr>
          <w:rFonts w:ascii="Arial" w:eastAsia="Times New Roman" w:hAnsi="Arial" w:cs="Arial"/>
          <w:sz w:val="22"/>
          <w:szCs w:val="22"/>
          <w:lang w:eastAsia="es-ES"/>
        </w:rPr>
        <w:t xml:space="preserve"> mediante acta</w:t>
      </w:r>
      <w:r w:rsidRPr="00220F98">
        <w:rPr>
          <w:rFonts w:ascii="Arial" w:eastAsia="Times New Roman" w:hAnsi="Arial" w:cs="Arial"/>
          <w:sz w:val="22"/>
          <w:szCs w:val="22"/>
          <w:lang w:eastAsia="es-ES"/>
        </w:rPr>
        <w:t xml:space="preserve">, esta será el soporte para dar reinicio en la plataforma SECOP o </w:t>
      </w:r>
      <w:r w:rsidR="00684DEF" w:rsidRPr="00220F98">
        <w:rPr>
          <w:rFonts w:ascii="Arial" w:eastAsia="Times New Roman" w:hAnsi="Arial" w:cs="Arial"/>
          <w:sz w:val="22"/>
          <w:szCs w:val="22"/>
          <w:lang w:eastAsia="es-ES"/>
        </w:rPr>
        <w:t xml:space="preserve">en la </w:t>
      </w:r>
      <w:r w:rsidRPr="00220F98">
        <w:rPr>
          <w:rFonts w:ascii="Arial" w:eastAsia="Times New Roman" w:hAnsi="Arial" w:cs="Arial"/>
          <w:sz w:val="22"/>
          <w:szCs w:val="22"/>
          <w:lang w:eastAsia="es-ES"/>
        </w:rPr>
        <w:t>TIENDA VIRTUAL DEL ESTADO</w:t>
      </w:r>
      <w:r w:rsidR="00FE0B52" w:rsidRPr="00220F98">
        <w:rPr>
          <w:rFonts w:ascii="Arial" w:eastAsia="Times New Roman" w:hAnsi="Arial" w:cs="Arial"/>
          <w:sz w:val="22"/>
          <w:szCs w:val="22"/>
          <w:lang w:eastAsia="es-ES"/>
        </w:rPr>
        <w:t xml:space="preserve"> según sea el caso</w:t>
      </w:r>
      <w:r w:rsidRPr="00220F98">
        <w:rPr>
          <w:rFonts w:ascii="Arial" w:eastAsia="Times New Roman" w:hAnsi="Arial" w:cs="Arial"/>
          <w:sz w:val="22"/>
          <w:szCs w:val="22"/>
          <w:lang w:eastAsia="es-ES"/>
        </w:rPr>
        <w:t>.</w:t>
      </w:r>
    </w:p>
    <w:p w14:paraId="7FD4345A" w14:textId="77777777" w:rsidR="00220F98" w:rsidRPr="00220F98" w:rsidRDefault="00220F98" w:rsidP="008E56F7">
      <w:pPr>
        <w:pStyle w:val="Textocomentario"/>
        <w:spacing w:after="0"/>
        <w:jc w:val="both"/>
        <w:rPr>
          <w:rFonts w:ascii="Arial" w:eastAsia="Times New Roman" w:hAnsi="Arial" w:cs="Arial"/>
          <w:sz w:val="22"/>
          <w:szCs w:val="22"/>
          <w:lang w:eastAsia="es-ES"/>
        </w:rPr>
      </w:pPr>
    </w:p>
    <w:p w14:paraId="321FE568" w14:textId="5A554DC0" w:rsidR="008F11B8" w:rsidRPr="00220F98" w:rsidRDefault="39DE1485" w:rsidP="008E56F7">
      <w:pPr>
        <w:pStyle w:val="Default"/>
        <w:jc w:val="both"/>
        <w:rPr>
          <w:color w:val="auto"/>
          <w:sz w:val="22"/>
          <w:szCs w:val="22"/>
        </w:rPr>
      </w:pPr>
      <w:r w:rsidRPr="00220F98">
        <w:rPr>
          <w:rFonts w:eastAsia="Times New Roman"/>
          <w:b/>
          <w:bCs/>
          <w:color w:val="auto"/>
          <w:sz w:val="22"/>
          <w:szCs w:val="22"/>
          <w:lang w:eastAsia="es-ES"/>
        </w:rPr>
        <w:t>NOTA:</w:t>
      </w:r>
      <w:r w:rsidRPr="00220F98">
        <w:rPr>
          <w:rFonts w:eastAsia="Times New Roman"/>
          <w:color w:val="auto"/>
          <w:sz w:val="22"/>
          <w:szCs w:val="22"/>
          <w:lang w:eastAsia="es-ES"/>
        </w:rPr>
        <w:t xml:space="preserve"> De acuerdo con la presente definición, no </w:t>
      </w:r>
      <w:r w:rsidR="00FE0B52" w:rsidRPr="00220F98">
        <w:rPr>
          <w:rFonts w:eastAsia="Times New Roman"/>
          <w:color w:val="auto"/>
          <w:sz w:val="22"/>
          <w:szCs w:val="22"/>
          <w:lang w:eastAsia="es-ES"/>
        </w:rPr>
        <w:t>se suscribirán actas de suspensión con plazo indefinido</w:t>
      </w:r>
      <w:r w:rsidR="00684DEF" w:rsidRPr="00220F98">
        <w:rPr>
          <w:rFonts w:eastAsia="Times New Roman"/>
          <w:color w:val="auto"/>
          <w:sz w:val="22"/>
          <w:szCs w:val="22"/>
          <w:lang w:eastAsia="es-ES"/>
        </w:rPr>
        <w:t>,</w:t>
      </w:r>
      <w:r w:rsidR="00FE0B52" w:rsidRPr="00220F98">
        <w:rPr>
          <w:rFonts w:eastAsia="Times New Roman"/>
          <w:color w:val="auto"/>
          <w:sz w:val="22"/>
          <w:szCs w:val="22"/>
          <w:lang w:eastAsia="es-ES"/>
        </w:rPr>
        <w:t xml:space="preserve"> y</w:t>
      </w:r>
      <w:r w:rsidR="00684DEF" w:rsidRPr="00220F98">
        <w:rPr>
          <w:rFonts w:eastAsia="Times New Roman"/>
          <w:color w:val="auto"/>
          <w:sz w:val="22"/>
          <w:szCs w:val="22"/>
          <w:lang w:eastAsia="es-ES"/>
        </w:rPr>
        <w:t>, durante el tiempo de suspensión,</w:t>
      </w:r>
      <w:r w:rsidR="00FE0B52" w:rsidRPr="00220F98">
        <w:rPr>
          <w:rFonts w:eastAsia="Times New Roman"/>
          <w:color w:val="auto"/>
          <w:sz w:val="22"/>
          <w:szCs w:val="22"/>
          <w:lang w:eastAsia="es-ES"/>
        </w:rPr>
        <w:t xml:space="preserve"> </w:t>
      </w:r>
      <w:r w:rsidR="00223707" w:rsidRPr="00220F98">
        <w:rPr>
          <w:rFonts w:eastAsia="Times New Roman"/>
          <w:color w:val="auto"/>
          <w:sz w:val="22"/>
          <w:szCs w:val="22"/>
          <w:lang w:eastAsia="es-ES"/>
        </w:rPr>
        <w:t xml:space="preserve">no </w:t>
      </w:r>
      <w:r w:rsidR="00684DEF" w:rsidRPr="00220F98">
        <w:rPr>
          <w:rFonts w:eastAsia="Times New Roman"/>
          <w:color w:val="auto"/>
          <w:sz w:val="22"/>
          <w:szCs w:val="22"/>
          <w:lang w:eastAsia="es-ES"/>
        </w:rPr>
        <w:t>podrá</w:t>
      </w:r>
      <w:r w:rsidRPr="00220F98">
        <w:rPr>
          <w:rFonts w:eastAsia="Times New Roman"/>
          <w:color w:val="auto"/>
          <w:sz w:val="22"/>
          <w:szCs w:val="22"/>
          <w:lang w:eastAsia="es-ES"/>
        </w:rPr>
        <w:t xml:space="preserve"> realizar</w:t>
      </w:r>
      <w:r w:rsidR="00684DEF" w:rsidRPr="00220F98">
        <w:rPr>
          <w:rFonts w:eastAsia="Times New Roman"/>
          <w:color w:val="auto"/>
          <w:sz w:val="22"/>
          <w:szCs w:val="22"/>
          <w:lang w:eastAsia="es-ES"/>
        </w:rPr>
        <w:t>se</w:t>
      </w:r>
      <w:r w:rsidRPr="00220F98">
        <w:rPr>
          <w:rFonts w:eastAsia="Times New Roman"/>
          <w:color w:val="auto"/>
          <w:sz w:val="22"/>
          <w:szCs w:val="22"/>
          <w:lang w:eastAsia="es-ES"/>
        </w:rPr>
        <w:t xml:space="preserve"> actividad alguna relacionada con la ejecución del contrato</w:t>
      </w:r>
      <w:r w:rsidR="0015008F" w:rsidRPr="00220F98">
        <w:rPr>
          <w:rStyle w:val="Refdenotaalpie"/>
          <w:rFonts w:eastAsia="Times New Roman"/>
          <w:color w:val="auto"/>
          <w:sz w:val="22"/>
          <w:szCs w:val="22"/>
          <w:lang w:eastAsia="es-ES"/>
        </w:rPr>
        <w:footnoteReference w:id="4"/>
      </w:r>
      <w:r w:rsidR="581712AA" w:rsidRPr="00220F98">
        <w:rPr>
          <w:rFonts w:eastAsia="Times New Roman"/>
          <w:color w:val="auto"/>
          <w:sz w:val="22"/>
          <w:szCs w:val="22"/>
          <w:lang w:eastAsia="es-ES"/>
        </w:rPr>
        <w:t xml:space="preserve">. </w:t>
      </w:r>
    </w:p>
    <w:p w14:paraId="6135F385" w14:textId="6E52FFA1" w:rsidR="23C66D50" w:rsidRPr="00220F98" w:rsidRDefault="23C66D50" w:rsidP="008E56F7">
      <w:pPr>
        <w:pStyle w:val="Default"/>
        <w:jc w:val="both"/>
        <w:rPr>
          <w:color w:val="auto"/>
          <w:sz w:val="22"/>
          <w:szCs w:val="22"/>
        </w:rPr>
      </w:pPr>
    </w:p>
    <w:p w14:paraId="6349C629" w14:textId="6AC6B39D" w:rsidR="00F12D72" w:rsidRPr="00220F98" w:rsidRDefault="00686C77" w:rsidP="008E56F7">
      <w:pPr>
        <w:spacing w:after="0" w:line="240" w:lineRule="auto"/>
        <w:jc w:val="both"/>
        <w:rPr>
          <w:rFonts w:ascii="Arial" w:hAnsi="Arial" w:cs="Arial"/>
        </w:rPr>
      </w:pPr>
      <w:r w:rsidRPr="00220F98">
        <w:rPr>
          <w:rFonts w:ascii="Arial" w:hAnsi="Arial" w:cs="Arial"/>
          <w:b/>
          <w:bCs/>
        </w:rPr>
        <w:t>Acuerdo Marco de Precios:</w:t>
      </w:r>
      <w:r w:rsidR="00FA1DCA" w:rsidRPr="00220F98">
        <w:rPr>
          <w:rFonts w:ascii="Arial" w:hAnsi="Arial" w:cs="Arial"/>
        </w:rPr>
        <w:t xml:space="preserve"> Contrato celebrado entre Colombia Compra Eficiente como representante de los compradores públicos y uno o más proveedores, para la provisión a las entidades estatales, de bienes y servicios de características técnicas uniformes, en la forma, plazo y condiciones establecidas en este.</w:t>
      </w:r>
    </w:p>
    <w:p w14:paraId="00FD0C89" w14:textId="77777777" w:rsidR="00220F98" w:rsidRPr="00220F98" w:rsidRDefault="00220F98" w:rsidP="008E56F7">
      <w:pPr>
        <w:spacing w:after="0" w:line="240" w:lineRule="auto"/>
        <w:jc w:val="both"/>
        <w:rPr>
          <w:rFonts w:ascii="Arial" w:hAnsi="Arial" w:cs="Arial"/>
          <w:color w:val="000000" w:themeColor="text1"/>
        </w:rPr>
      </w:pPr>
    </w:p>
    <w:p w14:paraId="6911B648" w14:textId="6951FEEC" w:rsidR="00777A20" w:rsidRPr="00220F98" w:rsidRDefault="373294EB" w:rsidP="008E56F7">
      <w:pPr>
        <w:pStyle w:val="Default"/>
        <w:jc w:val="both"/>
        <w:rPr>
          <w:color w:val="auto"/>
          <w:sz w:val="22"/>
          <w:szCs w:val="22"/>
        </w:rPr>
      </w:pPr>
      <w:bookmarkStart w:id="23" w:name="_Hlk190855793"/>
      <w:r w:rsidRPr="00220F98">
        <w:rPr>
          <w:b/>
          <w:bCs/>
          <w:color w:val="auto"/>
          <w:sz w:val="22"/>
          <w:szCs w:val="22"/>
        </w:rPr>
        <w:t>Adenda</w:t>
      </w:r>
      <w:r w:rsidR="39DE1485" w:rsidRPr="00220F98">
        <w:rPr>
          <w:b/>
          <w:bCs/>
          <w:color w:val="auto"/>
          <w:sz w:val="22"/>
          <w:szCs w:val="22"/>
        </w:rPr>
        <w:t xml:space="preserve">: </w:t>
      </w:r>
      <w:r w:rsidR="5C046833" w:rsidRPr="00220F98">
        <w:rPr>
          <w:sz w:val="22"/>
          <w:szCs w:val="22"/>
        </w:rPr>
        <w:t xml:space="preserve">Documento </w:t>
      </w:r>
      <w:r w:rsidR="00684DEF" w:rsidRPr="00220F98">
        <w:rPr>
          <w:sz w:val="22"/>
          <w:szCs w:val="22"/>
        </w:rPr>
        <w:t xml:space="preserve">que forma parte integral del proceso y </w:t>
      </w:r>
      <w:r w:rsidR="5C046833" w:rsidRPr="00220F98">
        <w:rPr>
          <w:sz w:val="22"/>
          <w:szCs w:val="22"/>
        </w:rPr>
        <w:t xml:space="preserve">por medio del cual la </w:t>
      </w:r>
      <w:r w:rsidR="00E209C0" w:rsidRPr="00220F98">
        <w:rPr>
          <w:sz w:val="22"/>
          <w:szCs w:val="22"/>
        </w:rPr>
        <w:t xml:space="preserve">entidad estatal </w:t>
      </w:r>
      <w:r w:rsidR="5C046833" w:rsidRPr="00220F98">
        <w:rPr>
          <w:sz w:val="22"/>
          <w:szCs w:val="22"/>
        </w:rPr>
        <w:t xml:space="preserve">modifica los pliegos de </w:t>
      </w:r>
      <w:r w:rsidR="13F8F9A2" w:rsidRPr="00220F98">
        <w:rPr>
          <w:sz w:val="22"/>
          <w:szCs w:val="22"/>
        </w:rPr>
        <w:t>condiciones</w:t>
      </w:r>
      <w:r w:rsidR="00E209C0" w:rsidRPr="00220F98">
        <w:rPr>
          <w:sz w:val="22"/>
          <w:szCs w:val="22"/>
        </w:rPr>
        <w:t xml:space="preserve"> o </w:t>
      </w:r>
      <w:r w:rsidR="00684DEF" w:rsidRPr="00220F98">
        <w:rPr>
          <w:sz w:val="22"/>
          <w:szCs w:val="22"/>
        </w:rPr>
        <w:t xml:space="preserve">la </w:t>
      </w:r>
      <w:r w:rsidR="00E209C0" w:rsidRPr="00220F98">
        <w:rPr>
          <w:sz w:val="22"/>
          <w:szCs w:val="22"/>
        </w:rPr>
        <w:t>invitación</w:t>
      </w:r>
      <w:r w:rsidR="00684DEF" w:rsidRPr="00220F98">
        <w:rPr>
          <w:sz w:val="22"/>
          <w:szCs w:val="22"/>
        </w:rPr>
        <w:t xml:space="preserve"> a ofertar</w:t>
      </w:r>
      <w:r w:rsidR="00777A20" w:rsidRPr="00220F98">
        <w:rPr>
          <w:color w:val="auto"/>
          <w:sz w:val="22"/>
          <w:szCs w:val="22"/>
        </w:rPr>
        <w:t xml:space="preserve">, </w:t>
      </w:r>
      <w:r w:rsidR="00777A20" w:rsidRPr="00220F98">
        <w:rPr>
          <w:sz w:val="22"/>
          <w:szCs w:val="22"/>
        </w:rPr>
        <w:t>y que para que produzca efectos, debe ser publicado en la plataforma SECOP dentro del plazo previsto en la Ley</w:t>
      </w:r>
      <w:r w:rsidR="00777A20" w:rsidRPr="00220F98">
        <w:rPr>
          <w:sz w:val="22"/>
          <w:szCs w:val="22"/>
        </w:rPr>
        <w:footnoteReference w:id="5"/>
      </w:r>
      <w:r w:rsidR="00777A20" w:rsidRPr="00220F98">
        <w:rPr>
          <w:sz w:val="22"/>
          <w:szCs w:val="22"/>
        </w:rPr>
        <w:t xml:space="preserve">.  </w:t>
      </w:r>
    </w:p>
    <w:p w14:paraId="6709E981" w14:textId="06D69FDE" w:rsidR="00DC729E" w:rsidRPr="00220F98" w:rsidRDefault="00684DEF" w:rsidP="008E56F7">
      <w:pPr>
        <w:pStyle w:val="Default"/>
        <w:jc w:val="both"/>
        <w:rPr>
          <w:color w:val="auto"/>
          <w:sz w:val="22"/>
          <w:szCs w:val="22"/>
        </w:rPr>
      </w:pPr>
      <w:r w:rsidRPr="00220F98">
        <w:rPr>
          <w:color w:val="auto"/>
          <w:sz w:val="22"/>
          <w:szCs w:val="22"/>
        </w:rPr>
        <w:t xml:space="preserve"> </w:t>
      </w:r>
    </w:p>
    <w:p w14:paraId="3BA45C8F" w14:textId="65DB16BE" w:rsidR="00D42682" w:rsidRPr="00220F98" w:rsidRDefault="00DC729E" w:rsidP="008E56F7">
      <w:pPr>
        <w:pStyle w:val="Default"/>
        <w:jc w:val="both"/>
        <w:rPr>
          <w:color w:val="auto"/>
          <w:sz w:val="22"/>
          <w:szCs w:val="22"/>
        </w:rPr>
      </w:pPr>
      <w:r w:rsidRPr="00220F98">
        <w:rPr>
          <w:b/>
          <w:bCs/>
          <w:color w:val="auto"/>
          <w:sz w:val="22"/>
          <w:szCs w:val="22"/>
        </w:rPr>
        <w:t>Adición</w:t>
      </w:r>
      <w:r w:rsidRPr="00220F98">
        <w:rPr>
          <w:color w:val="auto"/>
          <w:sz w:val="22"/>
          <w:szCs w:val="22"/>
        </w:rPr>
        <w:t xml:space="preserve">: Documento por medio del cual las partes </w:t>
      </w:r>
      <w:r w:rsidR="00D42682" w:rsidRPr="00220F98">
        <w:rPr>
          <w:color w:val="auto"/>
          <w:sz w:val="22"/>
          <w:szCs w:val="22"/>
        </w:rPr>
        <w:t>realizan modificaciones que inciden en el valor inicialmente convenido, así como la inclusión de obras, bienes, servicios o suministros nuevos o distintos de los originalmente acordados, los cuales son indispensables para que el objeto contractual cumpla su finalidad.</w:t>
      </w:r>
    </w:p>
    <w:p w14:paraId="2D0611B9" w14:textId="77777777" w:rsidR="00D42682" w:rsidRPr="00220F98" w:rsidRDefault="00D42682" w:rsidP="008E56F7">
      <w:pPr>
        <w:pStyle w:val="Default"/>
        <w:jc w:val="both"/>
        <w:rPr>
          <w:color w:val="auto"/>
          <w:sz w:val="22"/>
          <w:szCs w:val="22"/>
        </w:rPr>
      </w:pPr>
    </w:p>
    <w:p w14:paraId="485B8095" w14:textId="32260D7F" w:rsidR="00D42682" w:rsidRPr="00220F98" w:rsidRDefault="00D42682" w:rsidP="008E56F7">
      <w:pPr>
        <w:pStyle w:val="Default"/>
        <w:jc w:val="both"/>
        <w:rPr>
          <w:color w:val="auto"/>
          <w:sz w:val="22"/>
          <w:szCs w:val="22"/>
          <w:lang w:val="es-ES"/>
        </w:rPr>
      </w:pPr>
      <w:r w:rsidRPr="00220F98">
        <w:rPr>
          <w:color w:val="auto"/>
          <w:sz w:val="22"/>
          <w:szCs w:val="22"/>
          <w:lang w:val="es-ES"/>
        </w:rPr>
        <w:t>El parágrafo del artículo 40 de la Ley 80 de 1993 establece que “Los contratos no podrán adicionarse en más del cincuenta por ciento (50 %) de su valor inicial, expresado éste en salarios mínimos legales mensuales”.</w:t>
      </w:r>
    </w:p>
    <w:p w14:paraId="690464BC" w14:textId="77777777" w:rsidR="008F11B8" w:rsidRPr="00220F98" w:rsidRDefault="008F11B8" w:rsidP="008E56F7">
      <w:pPr>
        <w:spacing w:after="0" w:line="240" w:lineRule="auto"/>
        <w:jc w:val="both"/>
        <w:rPr>
          <w:rFonts w:ascii="Arial" w:hAnsi="Arial" w:cs="Arial"/>
          <w:color w:val="000000" w:themeColor="text1"/>
        </w:rPr>
      </w:pPr>
    </w:p>
    <w:bookmarkEnd w:id="23"/>
    <w:p w14:paraId="6CD94297" w14:textId="0BB177DD" w:rsidR="00220F98" w:rsidRPr="00220F98" w:rsidRDefault="00357EE7" w:rsidP="008E56F7">
      <w:pPr>
        <w:pStyle w:val="Default"/>
        <w:jc w:val="both"/>
        <w:rPr>
          <w:sz w:val="22"/>
          <w:szCs w:val="22"/>
        </w:rPr>
      </w:pPr>
      <w:r w:rsidRPr="00220F98">
        <w:rPr>
          <w:b/>
          <w:color w:val="000000" w:themeColor="text1"/>
          <w:sz w:val="22"/>
          <w:szCs w:val="22"/>
        </w:rPr>
        <w:t>Adjudicación</w:t>
      </w:r>
      <w:r w:rsidRPr="00220F98">
        <w:rPr>
          <w:color w:val="000000" w:themeColor="text1"/>
          <w:sz w:val="22"/>
          <w:szCs w:val="22"/>
        </w:rPr>
        <w:t xml:space="preserve">: </w:t>
      </w:r>
      <w:r w:rsidR="00D349E3" w:rsidRPr="00220F98">
        <w:rPr>
          <w:sz w:val="22"/>
          <w:szCs w:val="22"/>
        </w:rPr>
        <w:t xml:space="preserve"> E</w:t>
      </w:r>
      <w:r w:rsidR="00777A20" w:rsidRPr="00220F98">
        <w:rPr>
          <w:sz w:val="22"/>
          <w:szCs w:val="22"/>
        </w:rPr>
        <w:t>s la decisión por medio de la cual,</w:t>
      </w:r>
      <w:r w:rsidR="00D349E3" w:rsidRPr="00220F98">
        <w:rPr>
          <w:sz w:val="22"/>
          <w:szCs w:val="22"/>
        </w:rPr>
        <w:t xml:space="preserve"> la </w:t>
      </w:r>
      <w:r w:rsidR="00777A20" w:rsidRPr="00220F98">
        <w:rPr>
          <w:sz w:val="22"/>
          <w:szCs w:val="22"/>
        </w:rPr>
        <w:t>E</w:t>
      </w:r>
      <w:r w:rsidR="00D349E3" w:rsidRPr="00220F98">
        <w:rPr>
          <w:sz w:val="22"/>
          <w:szCs w:val="22"/>
        </w:rPr>
        <w:t>ntidad acepta formalmente</w:t>
      </w:r>
      <w:r w:rsidR="00777A20" w:rsidRPr="00220F98">
        <w:rPr>
          <w:sz w:val="22"/>
          <w:szCs w:val="22"/>
        </w:rPr>
        <w:t>,</w:t>
      </w:r>
      <w:r w:rsidR="00D349E3" w:rsidRPr="00220F98">
        <w:rPr>
          <w:sz w:val="22"/>
          <w:szCs w:val="22"/>
        </w:rPr>
        <w:t xml:space="preserve"> </w:t>
      </w:r>
      <w:r w:rsidR="00777A20" w:rsidRPr="00220F98">
        <w:rPr>
          <w:sz w:val="22"/>
          <w:szCs w:val="22"/>
        </w:rPr>
        <w:t xml:space="preserve">una </w:t>
      </w:r>
      <w:r w:rsidR="00D349E3" w:rsidRPr="00220F98">
        <w:rPr>
          <w:sz w:val="22"/>
          <w:szCs w:val="22"/>
        </w:rPr>
        <w:t>oferta</w:t>
      </w:r>
      <w:r w:rsidR="00C149BC" w:rsidRPr="00220F98">
        <w:rPr>
          <w:sz w:val="22"/>
          <w:szCs w:val="22"/>
        </w:rPr>
        <w:t xml:space="preserve"> presentada dentro de un proceso de selección, </w:t>
      </w:r>
      <w:r w:rsidR="00D349E3" w:rsidRPr="00220F98">
        <w:rPr>
          <w:sz w:val="22"/>
          <w:szCs w:val="22"/>
        </w:rPr>
        <w:t xml:space="preserve">. Esta </w:t>
      </w:r>
      <w:r w:rsidR="00D349E3" w:rsidRPr="00220F98">
        <w:rPr>
          <w:color w:val="auto"/>
          <w:sz w:val="22"/>
          <w:szCs w:val="22"/>
          <w:lang w:val="es-ES"/>
        </w:rPr>
        <w:t>aceptación</w:t>
      </w:r>
      <w:r w:rsidR="00D349E3" w:rsidRPr="00220F98">
        <w:rPr>
          <w:sz w:val="22"/>
          <w:szCs w:val="22"/>
        </w:rPr>
        <w:t xml:space="preserve"> </w:t>
      </w:r>
      <w:r w:rsidR="00C149BC" w:rsidRPr="00220F98">
        <w:rPr>
          <w:sz w:val="22"/>
          <w:szCs w:val="22"/>
        </w:rPr>
        <w:t xml:space="preserve">se realiza a través de acto administrativo suscrito por el ordenador del gasto, sobre la base del informe de evaluación y calificación de las propuestas presentada, y, </w:t>
      </w:r>
      <w:r w:rsidR="00D349E3" w:rsidRPr="00220F98">
        <w:rPr>
          <w:sz w:val="22"/>
          <w:szCs w:val="22"/>
        </w:rPr>
        <w:t>comporta el compromiso de formalizar el contrato previsto con el proponente seleccionado.</w:t>
      </w:r>
    </w:p>
    <w:p w14:paraId="14C78C2A" w14:textId="01852B42" w:rsidR="00C149BC" w:rsidRPr="00220F98" w:rsidRDefault="00D349E3" w:rsidP="008E56F7">
      <w:pPr>
        <w:pStyle w:val="Default"/>
        <w:jc w:val="both"/>
        <w:rPr>
          <w:sz w:val="22"/>
          <w:szCs w:val="22"/>
        </w:rPr>
      </w:pPr>
      <w:r w:rsidRPr="00220F98">
        <w:rPr>
          <w:sz w:val="22"/>
          <w:szCs w:val="22"/>
        </w:rPr>
        <w:t xml:space="preserve"> </w:t>
      </w:r>
    </w:p>
    <w:p w14:paraId="7332F21D" w14:textId="2D6BDBAD" w:rsidR="00223707" w:rsidRPr="00220F98" w:rsidRDefault="00223707" w:rsidP="00220F98">
      <w:pPr>
        <w:pStyle w:val="Default"/>
        <w:jc w:val="both"/>
        <w:rPr>
          <w:sz w:val="22"/>
          <w:szCs w:val="22"/>
        </w:rPr>
      </w:pPr>
      <w:r w:rsidRPr="00220F98">
        <w:rPr>
          <w:sz w:val="22"/>
          <w:szCs w:val="22"/>
        </w:rPr>
        <w:t>El Acto Administrativo de Adjudicación se constituye en un acto definitivo y no admite recursos, de manera que solo puede impugnarse ante la jurisdicción contenciosa administrativa. Cuando se trate de una licitación pública, la adjudicación se hará en audiencia pública.</w:t>
      </w:r>
      <w:r w:rsidR="00F576D4" w:rsidRPr="00220F98">
        <w:rPr>
          <w:sz w:val="22"/>
          <w:szCs w:val="22"/>
        </w:rPr>
        <w:t xml:space="preserve"> </w:t>
      </w:r>
      <w:r w:rsidR="00F576D4" w:rsidRPr="00220F98">
        <w:rPr>
          <w:sz w:val="22"/>
          <w:szCs w:val="22"/>
        </w:rPr>
        <w:footnoteReference w:id="6"/>
      </w:r>
    </w:p>
    <w:p w14:paraId="6B65854A" w14:textId="0E3638F5" w:rsidR="00223707" w:rsidRPr="00220F98" w:rsidRDefault="00223707" w:rsidP="00220F98">
      <w:pPr>
        <w:pStyle w:val="Default"/>
        <w:jc w:val="both"/>
        <w:rPr>
          <w:sz w:val="22"/>
          <w:szCs w:val="22"/>
        </w:rPr>
      </w:pPr>
    </w:p>
    <w:p w14:paraId="07F83340" w14:textId="186E77E8" w:rsidR="00223707" w:rsidRPr="00220F98" w:rsidRDefault="07CECBD6" w:rsidP="00220F98">
      <w:pPr>
        <w:pStyle w:val="Default"/>
        <w:jc w:val="both"/>
        <w:rPr>
          <w:sz w:val="22"/>
          <w:szCs w:val="22"/>
        </w:rPr>
      </w:pPr>
      <w:r w:rsidRPr="00220F98">
        <w:rPr>
          <w:sz w:val="22"/>
          <w:szCs w:val="22"/>
        </w:rPr>
        <w:t>Para la elaboración del acto administrativo de adjudicación, se observarán especialmente las disposiciones que emita la Agencia Nacional de Defensa Jurídica del Estado</w:t>
      </w:r>
      <w:r w:rsidR="009E00D7" w:rsidRPr="00220F98">
        <w:rPr>
          <w:sz w:val="22"/>
          <w:szCs w:val="22"/>
        </w:rPr>
        <w:footnoteReference w:id="7"/>
      </w:r>
      <w:r w:rsidRPr="00220F98">
        <w:rPr>
          <w:sz w:val="22"/>
          <w:szCs w:val="22"/>
        </w:rPr>
        <w:t xml:space="preserve">, la Agencia Nacional de Contratación y la Secretaría Jurídica Distrital. </w:t>
      </w:r>
    </w:p>
    <w:p w14:paraId="5133BEE2" w14:textId="5FFE3CAC" w:rsidR="00223707" w:rsidRPr="00220F98" w:rsidRDefault="07CECBD6" w:rsidP="00220F98">
      <w:pPr>
        <w:pStyle w:val="Default"/>
        <w:jc w:val="both"/>
        <w:rPr>
          <w:sz w:val="22"/>
          <w:szCs w:val="22"/>
        </w:rPr>
      </w:pPr>
      <w:r w:rsidRPr="00220F98">
        <w:rPr>
          <w:sz w:val="22"/>
          <w:szCs w:val="22"/>
        </w:rPr>
        <w:t xml:space="preserve"> </w:t>
      </w:r>
    </w:p>
    <w:p w14:paraId="11B1497F" w14:textId="6F4AB3A4" w:rsidR="002B525B" w:rsidRDefault="00357EE7" w:rsidP="008E56F7">
      <w:pPr>
        <w:pStyle w:val="Default"/>
        <w:jc w:val="both"/>
        <w:rPr>
          <w:color w:val="000000" w:themeColor="text1"/>
          <w:sz w:val="22"/>
          <w:szCs w:val="22"/>
        </w:rPr>
      </w:pPr>
      <w:r w:rsidRPr="00220F98">
        <w:rPr>
          <w:b/>
          <w:color w:val="000000" w:themeColor="text1"/>
          <w:sz w:val="22"/>
          <w:szCs w:val="22"/>
        </w:rPr>
        <w:t>Adjudicatario</w:t>
      </w:r>
      <w:r w:rsidRPr="00220F98">
        <w:rPr>
          <w:color w:val="000000" w:themeColor="text1"/>
          <w:sz w:val="22"/>
          <w:szCs w:val="22"/>
        </w:rPr>
        <w:t xml:space="preserve">: </w:t>
      </w:r>
      <w:r w:rsidR="00F576D4" w:rsidRPr="00220F98">
        <w:rPr>
          <w:color w:val="000000" w:themeColor="text1"/>
          <w:sz w:val="22"/>
          <w:szCs w:val="22"/>
        </w:rPr>
        <w:t xml:space="preserve">Proponente que cumplió con todas las condiciones del pliego de condiciones o invitación y que presentó la oferta más ventajosa para la Entidad, </w:t>
      </w:r>
      <w:r w:rsidR="008F11B8" w:rsidRPr="00220F98">
        <w:rPr>
          <w:color w:val="000000" w:themeColor="text1"/>
          <w:sz w:val="22"/>
          <w:szCs w:val="22"/>
        </w:rPr>
        <w:t>y como consecuencia</w:t>
      </w:r>
      <w:r w:rsidR="00F576D4" w:rsidRPr="00220F98">
        <w:rPr>
          <w:color w:val="000000" w:themeColor="text1"/>
          <w:sz w:val="22"/>
          <w:szCs w:val="22"/>
        </w:rPr>
        <w:t xml:space="preserve">, </w:t>
      </w:r>
      <w:r w:rsidR="008F11B8" w:rsidRPr="00220F98">
        <w:rPr>
          <w:color w:val="000000" w:themeColor="text1"/>
          <w:sz w:val="22"/>
          <w:szCs w:val="22"/>
        </w:rPr>
        <w:t xml:space="preserve">se le adjudica el </w:t>
      </w:r>
      <w:r w:rsidR="00F576D4" w:rsidRPr="00220F98">
        <w:rPr>
          <w:color w:val="000000" w:themeColor="text1"/>
          <w:sz w:val="22"/>
          <w:szCs w:val="22"/>
        </w:rPr>
        <w:t xml:space="preserve">respectivo </w:t>
      </w:r>
      <w:r w:rsidR="008F11B8" w:rsidRPr="00220F98">
        <w:rPr>
          <w:color w:val="000000" w:themeColor="text1"/>
          <w:sz w:val="22"/>
          <w:szCs w:val="22"/>
        </w:rPr>
        <w:t>contrato.</w:t>
      </w:r>
    </w:p>
    <w:p w14:paraId="367CDD83" w14:textId="77777777" w:rsidR="00220F98" w:rsidRPr="00220F98" w:rsidRDefault="00220F98" w:rsidP="008E56F7">
      <w:pPr>
        <w:pStyle w:val="Default"/>
        <w:jc w:val="both"/>
        <w:rPr>
          <w:color w:val="000000" w:themeColor="text1"/>
          <w:sz w:val="22"/>
          <w:szCs w:val="22"/>
        </w:rPr>
      </w:pPr>
    </w:p>
    <w:p w14:paraId="1E9FE660" w14:textId="57533E17" w:rsidR="008F11B8" w:rsidRPr="00220F98" w:rsidRDefault="002B525B" w:rsidP="008E56F7">
      <w:pPr>
        <w:pStyle w:val="Default"/>
        <w:jc w:val="both"/>
        <w:rPr>
          <w:color w:val="auto"/>
          <w:sz w:val="22"/>
          <w:szCs w:val="22"/>
        </w:rPr>
      </w:pPr>
      <w:r w:rsidRPr="00220F98">
        <w:rPr>
          <w:b/>
          <w:bCs/>
          <w:color w:val="auto"/>
          <w:sz w:val="22"/>
          <w:szCs w:val="22"/>
        </w:rPr>
        <w:t>Ajuste</w:t>
      </w:r>
      <w:r w:rsidR="00223707" w:rsidRPr="00220F98">
        <w:rPr>
          <w:b/>
          <w:bCs/>
          <w:color w:val="auto"/>
          <w:sz w:val="22"/>
          <w:szCs w:val="22"/>
        </w:rPr>
        <w:t xml:space="preserve"> de precios</w:t>
      </w:r>
      <w:r w:rsidR="008F11B8" w:rsidRPr="00220F98">
        <w:rPr>
          <w:b/>
          <w:bCs/>
          <w:color w:val="auto"/>
          <w:sz w:val="22"/>
          <w:szCs w:val="22"/>
        </w:rPr>
        <w:t>:</w:t>
      </w:r>
      <w:r w:rsidR="008F11B8" w:rsidRPr="00220F98">
        <w:rPr>
          <w:color w:val="auto"/>
          <w:sz w:val="22"/>
          <w:szCs w:val="22"/>
        </w:rPr>
        <w:t xml:space="preserve"> </w:t>
      </w:r>
      <w:r w:rsidR="00F576D4" w:rsidRPr="00220F98">
        <w:rPr>
          <w:color w:val="auto"/>
          <w:sz w:val="22"/>
          <w:szCs w:val="22"/>
        </w:rPr>
        <w:t>M</w:t>
      </w:r>
      <w:r w:rsidR="008F11B8" w:rsidRPr="00220F98">
        <w:rPr>
          <w:color w:val="auto"/>
          <w:sz w:val="22"/>
          <w:szCs w:val="22"/>
        </w:rPr>
        <w:t xml:space="preserve">ecanismo pactado por las partes, para mantener actualizados los precios de los ítems, y precaver el rompimiento del equilibrio económico del contrato, el cual puede producirse por el efecto inflacionario. </w:t>
      </w:r>
    </w:p>
    <w:p w14:paraId="5E2DD9C6" w14:textId="77777777" w:rsidR="00700410" w:rsidRPr="00220F98" w:rsidRDefault="00700410" w:rsidP="008E56F7">
      <w:pPr>
        <w:spacing w:after="0" w:line="240" w:lineRule="auto"/>
        <w:jc w:val="both"/>
        <w:rPr>
          <w:rFonts w:ascii="Arial" w:hAnsi="Arial" w:cs="Arial"/>
          <w:color w:val="000000" w:themeColor="text1"/>
        </w:rPr>
      </w:pPr>
    </w:p>
    <w:p w14:paraId="20085EE4" w14:textId="2C636064" w:rsidR="00700410" w:rsidRPr="00220F98" w:rsidRDefault="1276AAC6" w:rsidP="008E56F7">
      <w:pPr>
        <w:spacing w:after="0" w:line="240" w:lineRule="auto"/>
        <w:jc w:val="both"/>
        <w:rPr>
          <w:rFonts w:ascii="Arial" w:hAnsi="Arial" w:cs="Arial"/>
          <w:color w:val="000000" w:themeColor="text1"/>
        </w:rPr>
      </w:pPr>
      <w:r w:rsidRPr="00220F98">
        <w:rPr>
          <w:rFonts w:ascii="Arial" w:hAnsi="Arial" w:cs="Arial"/>
          <w:b/>
          <w:bCs/>
          <w:color w:val="000000" w:themeColor="text1"/>
        </w:rPr>
        <w:t>Amortización del Anticipo</w:t>
      </w:r>
      <w:r w:rsidRPr="00220F98">
        <w:rPr>
          <w:rFonts w:ascii="Arial" w:hAnsi="Arial" w:cs="Arial"/>
          <w:color w:val="000000" w:themeColor="text1"/>
        </w:rPr>
        <w:t>:</w:t>
      </w:r>
      <w:r w:rsidR="63D39D97" w:rsidRPr="00220F98">
        <w:rPr>
          <w:rFonts w:ascii="Arial" w:hAnsi="Arial" w:cs="Arial"/>
          <w:color w:val="000000" w:themeColor="text1"/>
        </w:rPr>
        <w:t xml:space="preserve"> </w:t>
      </w:r>
      <w:r w:rsidR="00B03A07" w:rsidRPr="00220F98">
        <w:rPr>
          <w:rFonts w:ascii="Arial" w:hAnsi="Arial" w:cs="Arial"/>
          <w:color w:val="000000" w:themeColor="text1"/>
        </w:rPr>
        <w:t xml:space="preserve">Proceso por medio del cual, el contratista </w:t>
      </w:r>
      <w:r w:rsidR="63D39D97" w:rsidRPr="00220F98">
        <w:rPr>
          <w:rFonts w:ascii="Arial" w:eastAsia="Arial" w:hAnsi="Arial" w:cs="Arial"/>
        </w:rPr>
        <w:t xml:space="preserve">compensa, en </w:t>
      </w:r>
      <w:r w:rsidR="63D39D97" w:rsidRPr="00220F98">
        <w:rPr>
          <w:rFonts w:ascii="Arial" w:hAnsi="Arial" w:cs="Arial"/>
        </w:rPr>
        <w:t xml:space="preserve">forma </w:t>
      </w:r>
      <w:r w:rsidR="63D39D97" w:rsidRPr="00220F98">
        <w:rPr>
          <w:rFonts w:ascii="Arial" w:eastAsia="Arial" w:hAnsi="Arial" w:cs="Arial"/>
        </w:rPr>
        <w:t>periódica y sucesiva</w:t>
      </w:r>
      <w:r w:rsidR="00B03A07" w:rsidRPr="00220F98">
        <w:rPr>
          <w:rFonts w:ascii="Arial" w:eastAsia="Arial" w:hAnsi="Arial" w:cs="Arial"/>
        </w:rPr>
        <w:t>, y, en los términos y plazos pactados</w:t>
      </w:r>
      <w:r w:rsidR="63D39D97" w:rsidRPr="00220F98">
        <w:rPr>
          <w:rFonts w:ascii="Arial" w:eastAsia="Arial" w:hAnsi="Arial" w:cs="Arial"/>
        </w:rPr>
        <w:t xml:space="preserve">, </w:t>
      </w:r>
      <w:r w:rsidR="63D39D97" w:rsidRPr="00220F98">
        <w:rPr>
          <w:rFonts w:ascii="Arial" w:hAnsi="Arial" w:cs="Arial"/>
        </w:rPr>
        <w:t xml:space="preserve">el </w:t>
      </w:r>
      <w:r w:rsidR="63D39D97" w:rsidRPr="00220F98">
        <w:rPr>
          <w:rFonts w:ascii="Arial" w:eastAsia="Arial" w:hAnsi="Arial" w:cs="Arial"/>
        </w:rPr>
        <w:t>valor total entregado</w:t>
      </w:r>
      <w:r w:rsidR="00B03A07" w:rsidRPr="00220F98">
        <w:rPr>
          <w:rFonts w:ascii="Arial" w:eastAsia="Arial" w:hAnsi="Arial" w:cs="Arial"/>
        </w:rPr>
        <w:t xml:space="preserve"> por la entidad</w:t>
      </w:r>
      <w:r w:rsidR="00F12D72" w:rsidRPr="00220F98">
        <w:rPr>
          <w:rFonts w:ascii="Arial" w:eastAsia="Arial" w:hAnsi="Arial" w:cs="Arial"/>
        </w:rPr>
        <w:t xml:space="preserve"> en calidad de anticipo</w:t>
      </w:r>
      <w:r w:rsidR="63D39D97" w:rsidRPr="00220F98">
        <w:rPr>
          <w:rFonts w:ascii="Arial" w:hAnsi="Arial" w:cs="Arial"/>
        </w:rPr>
        <w:t>.</w:t>
      </w:r>
      <w:r w:rsidR="00C958A1" w:rsidRPr="00220F98">
        <w:rPr>
          <w:rFonts w:ascii="Arial" w:hAnsi="Arial" w:cs="Arial"/>
        </w:rPr>
        <w:t xml:space="preserve"> </w:t>
      </w:r>
    </w:p>
    <w:p w14:paraId="72A0C645" w14:textId="6BD7A08E" w:rsidR="656489FD" w:rsidRPr="00220F98" w:rsidRDefault="656489FD" w:rsidP="008E56F7">
      <w:pPr>
        <w:spacing w:after="0" w:line="240" w:lineRule="auto"/>
        <w:jc w:val="both"/>
        <w:rPr>
          <w:rFonts w:ascii="Arial" w:hAnsi="Arial" w:cs="Arial"/>
          <w:color w:val="000000" w:themeColor="text1"/>
        </w:rPr>
      </w:pPr>
    </w:p>
    <w:p w14:paraId="0B919080" w14:textId="6D4B920D" w:rsidR="00357EE7" w:rsidRPr="00220F98" w:rsidRDefault="1276AAC6" w:rsidP="008E56F7">
      <w:pPr>
        <w:spacing w:after="0" w:line="240" w:lineRule="auto"/>
        <w:jc w:val="both"/>
        <w:rPr>
          <w:rFonts w:ascii="Arial" w:hAnsi="Arial" w:cs="Arial"/>
          <w:color w:val="000000" w:themeColor="text1"/>
        </w:rPr>
      </w:pPr>
      <w:r w:rsidRPr="00220F98">
        <w:rPr>
          <w:rFonts w:ascii="Arial" w:hAnsi="Arial" w:cs="Arial"/>
          <w:b/>
          <w:bCs/>
          <w:color w:val="000000" w:themeColor="text1"/>
        </w:rPr>
        <w:t>Anexo Técnico</w:t>
      </w:r>
      <w:r w:rsidR="38CB60A1" w:rsidRPr="00220F98">
        <w:rPr>
          <w:rFonts w:ascii="Arial" w:hAnsi="Arial" w:cs="Arial"/>
          <w:b/>
          <w:bCs/>
          <w:color w:val="000000" w:themeColor="text1"/>
        </w:rPr>
        <w:t>:</w:t>
      </w:r>
      <w:r w:rsidRPr="00220F98">
        <w:rPr>
          <w:rFonts w:ascii="Arial" w:hAnsi="Arial" w:cs="Arial"/>
          <w:b/>
          <w:bCs/>
          <w:color w:val="000000" w:themeColor="text1"/>
        </w:rPr>
        <w:t xml:space="preserve"> </w:t>
      </w:r>
      <w:r w:rsidRPr="00220F98">
        <w:rPr>
          <w:rFonts w:ascii="Arial" w:hAnsi="Arial" w:cs="Arial"/>
          <w:color w:val="000000" w:themeColor="text1"/>
        </w:rPr>
        <w:t xml:space="preserve"> Documento que contiene la descripción y alcance del </w:t>
      </w:r>
      <w:r w:rsidR="1AA637B3" w:rsidRPr="00220F98">
        <w:rPr>
          <w:rFonts w:ascii="Arial" w:hAnsi="Arial" w:cs="Arial"/>
          <w:color w:val="000000" w:themeColor="text1"/>
        </w:rPr>
        <w:t>objeto</w:t>
      </w:r>
      <w:r w:rsidRPr="00220F98">
        <w:rPr>
          <w:rFonts w:ascii="Arial" w:hAnsi="Arial" w:cs="Arial"/>
          <w:color w:val="000000" w:themeColor="text1"/>
        </w:rPr>
        <w:t xml:space="preserve"> </w:t>
      </w:r>
      <w:r w:rsidR="1D92CDFF" w:rsidRPr="00220F98">
        <w:rPr>
          <w:rFonts w:ascii="Arial" w:hAnsi="Arial" w:cs="Arial"/>
          <w:color w:val="000000" w:themeColor="text1"/>
        </w:rPr>
        <w:t xml:space="preserve">a contratar </w:t>
      </w:r>
      <w:r w:rsidRPr="00220F98">
        <w:rPr>
          <w:rFonts w:ascii="Arial" w:hAnsi="Arial" w:cs="Arial"/>
          <w:color w:val="000000" w:themeColor="text1"/>
        </w:rPr>
        <w:t>incluyendo actividades,</w:t>
      </w:r>
      <w:r w:rsidR="1E87A3B2" w:rsidRPr="00220F98">
        <w:rPr>
          <w:rFonts w:ascii="Arial" w:hAnsi="Arial" w:cs="Arial"/>
          <w:color w:val="000000" w:themeColor="text1"/>
        </w:rPr>
        <w:t xml:space="preserve"> condiciones</w:t>
      </w:r>
      <w:r w:rsidR="00B03A07" w:rsidRPr="00220F98">
        <w:rPr>
          <w:rFonts w:ascii="Arial" w:hAnsi="Arial" w:cs="Arial"/>
          <w:color w:val="000000" w:themeColor="text1"/>
        </w:rPr>
        <w:t>,</w:t>
      </w:r>
      <w:r w:rsidRPr="00220F98">
        <w:rPr>
          <w:rFonts w:ascii="Arial" w:hAnsi="Arial" w:cs="Arial"/>
          <w:color w:val="000000" w:themeColor="text1"/>
        </w:rPr>
        <w:t xml:space="preserve"> especificaciones mínimas técnicas y resultados</w:t>
      </w:r>
      <w:r w:rsidR="00B03A07" w:rsidRPr="00220F98">
        <w:rPr>
          <w:rFonts w:ascii="Arial" w:hAnsi="Arial" w:cs="Arial"/>
          <w:color w:val="000000" w:themeColor="text1"/>
        </w:rPr>
        <w:t xml:space="preserve"> esperados</w:t>
      </w:r>
      <w:r w:rsidRPr="00220F98">
        <w:rPr>
          <w:rFonts w:ascii="Arial" w:hAnsi="Arial" w:cs="Arial"/>
          <w:color w:val="000000" w:themeColor="text1"/>
        </w:rPr>
        <w:t xml:space="preserve">. </w:t>
      </w:r>
    </w:p>
    <w:p w14:paraId="4359F1D3" w14:textId="4CD32843" w:rsidR="00700410" w:rsidRPr="00220F98" w:rsidRDefault="00700410" w:rsidP="008E56F7">
      <w:pPr>
        <w:spacing w:after="0" w:line="240" w:lineRule="auto"/>
        <w:jc w:val="both"/>
        <w:rPr>
          <w:rFonts w:ascii="Arial" w:hAnsi="Arial" w:cs="Arial"/>
          <w:color w:val="000000" w:themeColor="text1"/>
        </w:rPr>
      </w:pPr>
    </w:p>
    <w:p w14:paraId="73D61EB4" w14:textId="5D10372D" w:rsidR="002B525B" w:rsidRPr="00220F98" w:rsidRDefault="74CBEB0C" w:rsidP="008E56F7">
      <w:pPr>
        <w:spacing w:after="0" w:line="240" w:lineRule="auto"/>
        <w:jc w:val="both"/>
        <w:rPr>
          <w:rFonts w:ascii="Arial" w:eastAsia="Times New Roman" w:hAnsi="Arial" w:cs="Arial"/>
          <w:color w:val="232347"/>
          <w:u w:val="single"/>
          <w:lang w:eastAsia="es-CO"/>
        </w:rPr>
      </w:pPr>
      <w:bookmarkStart w:id="24" w:name="_Hlk45805475"/>
      <w:r w:rsidRPr="00220F98">
        <w:rPr>
          <w:rFonts w:ascii="Arial" w:hAnsi="Arial" w:cs="Arial"/>
          <w:b/>
          <w:bCs/>
          <w:color w:val="000000" w:themeColor="text1"/>
        </w:rPr>
        <w:t xml:space="preserve">Anticipo: </w:t>
      </w:r>
      <w:r w:rsidR="00A017F4" w:rsidRPr="00220F98">
        <w:rPr>
          <w:rFonts w:ascii="Arial" w:hAnsi="Arial" w:cs="Arial"/>
          <w:color w:val="000000" w:themeColor="text1"/>
        </w:rPr>
        <w:t>Es el</w:t>
      </w:r>
      <w:r w:rsidR="00223707" w:rsidRPr="00220F98">
        <w:rPr>
          <w:rFonts w:ascii="Arial" w:hAnsi="Arial" w:cs="Arial"/>
          <w:color w:val="000000" w:themeColor="text1"/>
        </w:rPr>
        <w:t xml:space="preserve"> dinero </w:t>
      </w:r>
      <w:r w:rsidR="00A017F4" w:rsidRPr="00220F98">
        <w:rPr>
          <w:rFonts w:ascii="Arial" w:hAnsi="Arial" w:cs="Arial"/>
          <w:color w:val="000000" w:themeColor="text1"/>
        </w:rPr>
        <w:t xml:space="preserve">que la entidad contratante </w:t>
      </w:r>
      <w:r w:rsidR="00223707" w:rsidRPr="00220F98">
        <w:rPr>
          <w:rFonts w:ascii="Arial" w:hAnsi="Arial" w:cs="Arial"/>
          <w:color w:val="000000" w:themeColor="text1"/>
        </w:rPr>
        <w:t>entrega</w:t>
      </w:r>
      <w:r w:rsidR="00A017F4" w:rsidRPr="00220F98">
        <w:rPr>
          <w:rFonts w:ascii="Arial" w:hAnsi="Arial" w:cs="Arial"/>
          <w:color w:val="000000" w:themeColor="text1"/>
        </w:rPr>
        <w:t xml:space="preserve"> a </w:t>
      </w:r>
      <w:r w:rsidRPr="00220F98">
        <w:rPr>
          <w:rFonts w:ascii="Arial" w:hAnsi="Arial" w:cs="Arial"/>
          <w:color w:val="000000" w:themeColor="text1"/>
        </w:rPr>
        <w:t xml:space="preserve">al contratista, para cubrir los costos en los cuales debe incurrir </w:t>
      </w:r>
      <w:r w:rsidR="00A017F4" w:rsidRPr="00220F98">
        <w:rPr>
          <w:rFonts w:ascii="Arial" w:hAnsi="Arial" w:cs="Arial"/>
          <w:color w:val="000000" w:themeColor="text1"/>
        </w:rPr>
        <w:t xml:space="preserve">para </w:t>
      </w:r>
      <w:r w:rsidRPr="00220F98">
        <w:rPr>
          <w:rFonts w:ascii="Arial" w:hAnsi="Arial" w:cs="Arial"/>
          <w:color w:val="000000" w:themeColor="text1"/>
        </w:rPr>
        <w:t>iniciar la ejecución del contra</w:t>
      </w:r>
      <w:r w:rsidR="00A017F4" w:rsidRPr="00220F98">
        <w:rPr>
          <w:rFonts w:ascii="Arial" w:hAnsi="Arial" w:cs="Arial"/>
          <w:color w:val="000000" w:themeColor="text1"/>
        </w:rPr>
        <w:t>to</w:t>
      </w:r>
      <w:r w:rsidRPr="00220F98">
        <w:rPr>
          <w:rFonts w:ascii="Arial" w:hAnsi="Arial" w:cs="Arial"/>
          <w:color w:val="000000" w:themeColor="text1"/>
        </w:rPr>
        <w:t xml:space="preserve">. Los recursos entregados </w:t>
      </w:r>
      <w:r w:rsidR="00A017F4" w:rsidRPr="00220F98">
        <w:rPr>
          <w:rFonts w:ascii="Arial" w:hAnsi="Arial" w:cs="Arial"/>
          <w:color w:val="000000" w:themeColor="text1"/>
        </w:rPr>
        <w:t xml:space="preserve">en calidad de anticipo </w:t>
      </w:r>
      <w:r w:rsidRPr="00220F98">
        <w:rPr>
          <w:rFonts w:ascii="Arial" w:hAnsi="Arial" w:cs="Arial"/>
          <w:color w:val="000000" w:themeColor="text1"/>
        </w:rPr>
        <w:t>pertenecen a la Entidad, por lo tanto, no forman parte del patrimonio del contratista</w:t>
      </w:r>
      <w:bookmarkEnd w:id="24"/>
      <w:r w:rsidRPr="00220F98">
        <w:rPr>
          <w:rFonts w:ascii="Arial" w:hAnsi="Arial" w:cs="Arial"/>
          <w:color w:val="000000" w:themeColor="text1"/>
        </w:rPr>
        <w:t xml:space="preserve">. </w:t>
      </w:r>
      <w:r w:rsidR="00223707" w:rsidRPr="00220F98">
        <w:rPr>
          <w:rFonts w:ascii="Arial" w:hAnsi="Arial" w:cs="Arial"/>
          <w:color w:val="000000" w:themeColor="text1"/>
        </w:rPr>
        <w:t xml:space="preserve"> </w:t>
      </w:r>
      <w:r w:rsidR="002B525B" w:rsidRPr="00220F98">
        <w:rPr>
          <w:rFonts w:ascii="Arial" w:hAnsi="Arial" w:cs="Arial"/>
          <w:color w:val="000000" w:themeColor="text1"/>
        </w:rPr>
        <w:t xml:space="preserve">(ver formatos </w:t>
      </w:r>
      <w:hyperlink r:id="rId17" w:tgtFrame="_blank" w:history="1">
        <w:r w:rsidR="002B525B" w:rsidRPr="00220F98">
          <w:rPr>
            <w:rFonts w:ascii="Arial" w:eastAsia="Times New Roman" w:hAnsi="Arial" w:cs="Arial"/>
            <w:color w:val="232347"/>
            <w:u w:val="single"/>
            <w:lang w:eastAsia="es-CO"/>
          </w:rPr>
          <w:t>GCON-FM-004 Formato Acta de Autorización de Giro del Anticipo</w:t>
        </w:r>
      </w:hyperlink>
      <w:r w:rsidR="002B525B" w:rsidRPr="00220F98">
        <w:rPr>
          <w:rFonts w:ascii="Arial" w:eastAsia="Times New Roman" w:hAnsi="Arial" w:cs="Arial"/>
          <w:color w:val="232347"/>
          <w:u w:val="single"/>
          <w:lang w:eastAsia="es-CO"/>
        </w:rPr>
        <w:t xml:space="preserve">, </w:t>
      </w:r>
      <w:hyperlink r:id="rId18" w:tgtFrame="_blank" w:history="1">
        <w:r w:rsidR="002B525B" w:rsidRPr="00220F98">
          <w:rPr>
            <w:rFonts w:ascii="Arial" w:eastAsia="Times New Roman" w:hAnsi="Arial" w:cs="Arial"/>
            <w:color w:val="232347"/>
            <w:u w:val="single"/>
            <w:lang w:eastAsia="es-CO"/>
          </w:rPr>
          <w:t>GCON-FM-005 Formato Plan de Inversión del Anticipo</w:t>
        </w:r>
      </w:hyperlink>
      <w:r w:rsidR="002B525B" w:rsidRPr="00220F98">
        <w:rPr>
          <w:rFonts w:ascii="Arial" w:eastAsia="Times New Roman" w:hAnsi="Arial" w:cs="Arial"/>
          <w:color w:val="232347"/>
          <w:u w:val="single"/>
          <w:lang w:eastAsia="es-CO"/>
        </w:rPr>
        <w:t xml:space="preserve">, </w:t>
      </w:r>
      <w:hyperlink r:id="rId19" w:tgtFrame="_blank" w:history="1">
        <w:r w:rsidR="002B525B" w:rsidRPr="00220F98">
          <w:rPr>
            <w:rFonts w:ascii="Arial" w:eastAsia="Times New Roman" w:hAnsi="Arial" w:cs="Arial"/>
            <w:color w:val="232347"/>
            <w:u w:val="single"/>
            <w:lang w:eastAsia="es-CO"/>
          </w:rPr>
          <w:t>GCON-FM-006 Formato Informe de Inversión y Buen Manejo del Anticipo</w:t>
        </w:r>
      </w:hyperlink>
      <w:r w:rsidR="002B525B" w:rsidRPr="00220F98">
        <w:rPr>
          <w:rFonts w:ascii="Arial" w:eastAsia="Times New Roman" w:hAnsi="Arial" w:cs="Arial"/>
          <w:color w:val="232347"/>
          <w:u w:val="single"/>
          <w:lang w:eastAsia="es-CO"/>
        </w:rPr>
        <w:t xml:space="preserve"> y </w:t>
      </w:r>
      <w:hyperlink r:id="rId20" w:tgtFrame="_blank" w:history="1">
        <w:r w:rsidR="002B525B" w:rsidRPr="00220F98">
          <w:rPr>
            <w:rFonts w:ascii="Arial" w:eastAsia="Times New Roman" w:hAnsi="Arial" w:cs="Arial"/>
            <w:color w:val="232347"/>
            <w:u w:val="single"/>
            <w:lang w:eastAsia="es-CO"/>
          </w:rPr>
          <w:t>GCON-FM-007 Formato Autorización para Reintegro de Saldo del Anticipo</w:t>
        </w:r>
      </w:hyperlink>
      <w:r w:rsidR="00045FB8" w:rsidRPr="00220F98">
        <w:rPr>
          <w:rFonts w:ascii="Arial" w:eastAsia="Times New Roman" w:hAnsi="Arial" w:cs="Arial"/>
          <w:color w:val="232347"/>
          <w:u w:val="single"/>
          <w:lang w:eastAsia="es-CO"/>
        </w:rPr>
        <w:t xml:space="preserve"> </w:t>
      </w:r>
      <w:r w:rsidR="00045FB8" w:rsidRPr="00220F98">
        <w:rPr>
          <w:rFonts w:ascii="Arial" w:hAnsi="Arial" w:cs="Arial"/>
          <w:lang w:eastAsia="es-CO"/>
        </w:rPr>
        <w:t>o los que los modifiquen o reemplacen y que estén publicados en SISGESTION</w:t>
      </w:r>
      <w:r w:rsidR="002B525B" w:rsidRPr="00220F98">
        <w:rPr>
          <w:rFonts w:ascii="Arial" w:eastAsia="Times New Roman" w:hAnsi="Arial" w:cs="Arial"/>
          <w:color w:val="232347"/>
          <w:u w:val="single"/>
          <w:lang w:eastAsia="es-CO"/>
        </w:rPr>
        <w:t xml:space="preserve">). </w:t>
      </w:r>
    </w:p>
    <w:p w14:paraId="787E8AD6" w14:textId="54C50B13" w:rsidR="00E7449B" w:rsidRPr="00220F98" w:rsidRDefault="00E7449B" w:rsidP="008E56F7">
      <w:pPr>
        <w:spacing w:after="0" w:line="240" w:lineRule="auto"/>
        <w:jc w:val="both"/>
        <w:rPr>
          <w:rFonts w:ascii="Arial" w:hAnsi="Arial" w:cs="Arial"/>
          <w:color w:val="232347"/>
          <w:u w:val="single"/>
        </w:rPr>
      </w:pPr>
    </w:p>
    <w:p w14:paraId="6EB3827A" w14:textId="2704367E" w:rsidR="000C1D62" w:rsidRPr="00220F98" w:rsidRDefault="613E17FC" w:rsidP="008E56F7">
      <w:pPr>
        <w:pStyle w:val="Textocomentario"/>
        <w:spacing w:after="0"/>
        <w:jc w:val="both"/>
        <w:rPr>
          <w:rFonts w:ascii="Arial" w:hAnsi="Arial" w:cs="Arial"/>
          <w:sz w:val="22"/>
          <w:szCs w:val="22"/>
        </w:rPr>
      </w:pPr>
      <w:bookmarkStart w:id="25" w:name="_Hlk45810247"/>
      <w:r w:rsidRPr="00220F98">
        <w:rPr>
          <w:rFonts w:ascii="Arial" w:hAnsi="Arial" w:cs="Arial"/>
          <w:b/>
          <w:bCs/>
          <w:sz w:val="22"/>
          <w:szCs w:val="22"/>
        </w:rPr>
        <w:t>Apoyo a la supervisión</w:t>
      </w:r>
      <w:r w:rsidR="0DCF88E8" w:rsidRPr="00220F98">
        <w:rPr>
          <w:rFonts w:ascii="Arial" w:hAnsi="Arial" w:cs="Arial"/>
          <w:b/>
          <w:bCs/>
          <w:sz w:val="22"/>
          <w:szCs w:val="22"/>
        </w:rPr>
        <w:t xml:space="preserve">: </w:t>
      </w:r>
      <w:r w:rsidR="7A6EFB1B" w:rsidRPr="00220F98">
        <w:rPr>
          <w:rFonts w:ascii="Arial" w:eastAsia="Arial" w:hAnsi="Arial" w:cs="Arial"/>
          <w:color w:val="000000" w:themeColor="text1"/>
          <w:sz w:val="22"/>
          <w:szCs w:val="22"/>
        </w:rPr>
        <w:t xml:space="preserve"> </w:t>
      </w:r>
      <w:bookmarkStart w:id="26" w:name="_Hlk190937989"/>
      <w:r w:rsidR="00220F98" w:rsidRPr="00220F98">
        <w:rPr>
          <w:rFonts w:ascii="Arial" w:eastAsia="Arial" w:hAnsi="Arial" w:cs="Arial"/>
          <w:color w:val="000000" w:themeColor="text1"/>
          <w:sz w:val="22"/>
          <w:szCs w:val="22"/>
        </w:rPr>
        <w:t>Servidor</w:t>
      </w:r>
      <w:r w:rsidR="00A017F4" w:rsidRPr="00220F98">
        <w:rPr>
          <w:rFonts w:ascii="Arial" w:eastAsia="Arial" w:hAnsi="Arial" w:cs="Arial"/>
          <w:color w:val="000000" w:themeColor="text1"/>
          <w:sz w:val="22"/>
          <w:szCs w:val="22"/>
        </w:rPr>
        <w:t xml:space="preserve"> o contratista </w:t>
      </w:r>
      <w:r w:rsidR="00410E38" w:rsidRPr="00220F98">
        <w:rPr>
          <w:rFonts w:ascii="Arial" w:eastAsia="Arial" w:hAnsi="Arial" w:cs="Arial"/>
          <w:color w:val="000000" w:themeColor="text1"/>
          <w:sz w:val="22"/>
          <w:szCs w:val="22"/>
        </w:rPr>
        <w:t>designado para proveer soporte al supervisor</w:t>
      </w:r>
      <w:r w:rsidR="00292809" w:rsidRPr="00220F98">
        <w:rPr>
          <w:rFonts w:ascii="Arial" w:eastAsia="Arial" w:hAnsi="Arial" w:cs="Arial"/>
          <w:color w:val="000000" w:themeColor="text1"/>
          <w:sz w:val="22"/>
          <w:szCs w:val="22"/>
        </w:rPr>
        <w:t>,</w:t>
      </w:r>
      <w:r w:rsidR="00A017F4" w:rsidRPr="00220F98">
        <w:rPr>
          <w:rFonts w:ascii="Arial" w:eastAsia="Arial" w:hAnsi="Arial" w:cs="Arial"/>
          <w:color w:val="000000" w:themeColor="text1"/>
          <w:sz w:val="22"/>
          <w:szCs w:val="22"/>
        </w:rPr>
        <w:t xml:space="preserve"> en los aspectos técnico o administrativo, financiero o contable o </w:t>
      </w:r>
      <w:r w:rsidR="00292809" w:rsidRPr="00220F98">
        <w:rPr>
          <w:rFonts w:ascii="Arial" w:eastAsia="Arial" w:hAnsi="Arial" w:cs="Arial"/>
          <w:color w:val="000000" w:themeColor="text1"/>
          <w:sz w:val="22"/>
          <w:szCs w:val="22"/>
        </w:rPr>
        <w:t>jurídico, o de manera integral, según corresponda</w:t>
      </w:r>
      <w:r w:rsidR="00410E38" w:rsidRPr="00220F98">
        <w:rPr>
          <w:rFonts w:ascii="Arial" w:eastAsia="Arial" w:hAnsi="Arial" w:cs="Arial"/>
          <w:color w:val="000000" w:themeColor="text1"/>
          <w:sz w:val="22"/>
          <w:szCs w:val="22"/>
        </w:rPr>
        <w:t>. Este soporte tiene como propósito fortalecer la gestión del supervisor, facilitando un seguimiento efectivo y sistemático de los contratos asignados. Las responsabilidades incluyen proporcionar los recursos necesarios y la asistencia adecuada para asegurar la ejecución y el cumplimiento de los objetivos contractuales de acuerdo con las directrices del supervisor</w:t>
      </w:r>
      <w:bookmarkEnd w:id="26"/>
      <w:r w:rsidR="0059202A" w:rsidRPr="00220F98">
        <w:rPr>
          <w:rStyle w:val="Refdenotaalpie"/>
          <w:rFonts w:ascii="Arial" w:hAnsi="Arial" w:cs="Arial"/>
          <w:sz w:val="22"/>
          <w:szCs w:val="22"/>
        </w:rPr>
        <w:footnoteReference w:id="8"/>
      </w:r>
      <w:r w:rsidRPr="00220F98">
        <w:rPr>
          <w:rFonts w:ascii="Arial" w:hAnsi="Arial" w:cs="Arial"/>
          <w:sz w:val="22"/>
          <w:szCs w:val="22"/>
        </w:rPr>
        <w:t>.</w:t>
      </w:r>
    </w:p>
    <w:p w14:paraId="319A04BA" w14:textId="77777777" w:rsidR="00220F98" w:rsidRPr="00220F98" w:rsidRDefault="00220F98" w:rsidP="008E56F7">
      <w:pPr>
        <w:pStyle w:val="Textocomentario"/>
        <w:spacing w:after="0"/>
        <w:jc w:val="both"/>
        <w:rPr>
          <w:rFonts w:ascii="Arial" w:hAnsi="Arial" w:cs="Arial"/>
          <w:sz w:val="22"/>
          <w:szCs w:val="22"/>
        </w:rPr>
      </w:pPr>
    </w:p>
    <w:bookmarkEnd w:id="25"/>
    <w:p w14:paraId="2271D346" w14:textId="740EF4D3" w:rsidR="00357EE7" w:rsidRPr="00220F98" w:rsidRDefault="1276AAC6" w:rsidP="008E56F7">
      <w:pPr>
        <w:spacing w:after="0" w:line="240" w:lineRule="auto"/>
        <w:jc w:val="both"/>
        <w:rPr>
          <w:rFonts w:ascii="Arial" w:hAnsi="Arial" w:cs="Arial"/>
          <w:color w:val="000000" w:themeColor="text1"/>
        </w:rPr>
      </w:pPr>
      <w:r w:rsidRPr="00220F98">
        <w:rPr>
          <w:rFonts w:ascii="Arial" w:hAnsi="Arial" w:cs="Arial"/>
          <w:b/>
          <w:bCs/>
          <w:color w:val="000000" w:themeColor="text1"/>
        </w:rPr>
        <w:t>Audiencia:</w:t>
      </w:r>
      <w:r w:rsidRPr="00220F98">
        <w:rPr>
          <w:rFonts w:ascii="Arial" w:hAnsi="Arial" w:cs="Arial"/>
          <w:color w:val="000000" w:themeColor="text1"/>
        </w:rPr>
        <w:t xml:space="preserve"> Diligencia que permite la intervención de personas interesadas en una actuación administrativa y que conlleva el cumplimiento del debido proceso y el ejercicio del derecho de defensa y contradicción</w:t>
      </w:r>
      <w:r w:rsidR="3C584FFD" w:rsidRPr="00220F98">
        <w:rPr>
          <w:rFonts w:ascii="Arial" w:hAnsi="Arial" w:cs="Arial"/>
          <w:color w:val="000000" w:themeColor="text1"/>
        </w:rPr>
        <w:t xml:space="preserve">, </w:t>
      </w:r>
      <w:r w:rsidR="000175EE" w:rsidRPr="00220F98">
        <w:rPr>
          <w:rFonts w:ascii="Arial" w:hAnsi="Arial" w:cs="Arial"/>
          <w:color w:val="000000" w:themeColor="text1"/>
        </w:rPr>
        <w:t xml:space="preserve">la cual se realizará </w:t>
      </w:r>
      <w:r w:rsidR="3C584FFD" w:rsidRPr="00220F98">
        <w:rPr>
          <w:rFonts w:ascii="Arial" w:hAnsi="Arial" w:cs="Arial"/>
          <w:color w:val="000000" w:themeColor="text1"/>
        </w:rPr>
        <w:t>de forma presencial o virtual</w:t>
      </w:r>
      <w:r w:rsidR="00357EE7" w:rsidRPr="00220F98">
        <w:rPr>
          <w:rStyle w:val="Refdenotaalpie"/>
          <w:rFonts w:ascii="Arial" w:hAnsi="Arial" w:cs="Arial"/>
          <w:color w:val="000000" w:themeColor="text1"/>
        </w:rPr>
        <w:footnoteReference w:id="9"/>
      </w:r>
      <w:r w:rsidR="3C584FFD" w:rsidRPr="00220F98">
        <w:rPr>
          <w:rFonts w:ascii="Arial" w:hAnsi="Arial" w:cs="Arial"/>
          <w:color w:val="000000" w:themeColor="text1"/>
        </w:rPr>
        <w:t>.</w:t>
      </w:r>
      <w:r w:rsidRPr="00220F98">
        <w:rPr>
          <w:rFonts w:ascii="Arial" w:hAnsi="Arial" w:cs="Arial"/>
          <w:color w:val="000000" w:themeColor="text1"/>
        </w:rPr>
        <w:t xml:space="preserve"> </w:t>
      </w:r>
    </w:p>
    <w:p w14:paraId="30E7DBF8" w14:textId="66536032" w:rsidR="00327296" w:rsidRPr="00220F98" w:rsidRDefault="00327296" w:rsidP="008E56F7">
      <w:pPr>
        <w:spacing w:after="0" w:line="240" w:lineRule="auto"/>
        <w:jc w:val="both"/>
        <w:rPr>
          <w:rFonts w:ascii="Arial" w:hAnsi="Arial" w:cs="Arial"/>
          <w:b/>
          <w:bCs/>
          <w:color w:val="000000" w:themeColor="text1"/>
        </w:rPr>
      </w:pPr>
    </w:p>
    <w:p w14:paraId="7D38E020" w14:textId="6CDFD451" w:rsidR="00601EB8" w:rsidRPr="00220F98" w:rsidRDefault="13F893C5" w:rsidP="008E56F7">
      <w:pPr>
        <w:pStyle w:val="Default"/>
        <w:jc w:val="both"/>
        <w:rPr>
          <w:color w:val="auto"/>
          <w:sz w:val="22"/>
          <w:szCs w:val="22"/>
        </w:rPr>
      </w:pPr>
      <w:bookmarkStart w:id="27" w:name="_Hlk196850613"/>
      <w:r w:rsidRPr="00220F98">
        <w:rPr>
          <w:b/>
          <w:bCs/>
          <w:color w:val="auto"/>
          <w:sz w:val="22"/>
          <w:szCs w:val="22"/>
        </w:rPr>
        <w:t>Audiencia de adjudicación</w:t>
      </w:r>
      <w:r w:rsidR="0BA2C9B9" w:rsidRPr="00220F98">
        <w:rPr>
          <w:b/>
          <w:bCs/>
          <w:color w:val="auto"/>
          <w:sz w:val="22"/>
          <w:szCs w:val="22"/>
        </w:rPr>
        <w:t xml:space="preserve">: </w:t>
      </w:r>
      <w:r w:rsidR="0BA2C9B9" w:rsidRPr="00220F98">
        <w:rPr>
          <w:color w:val="auto"/>
          <w:sz w:val="22"/>
          <w:szCs w:val="22"/>
        </w:rPr>
        <w:t xml:space="preserve">Diligencia pública, en la que se adjudica un contrato estatal, como resultado de un proceso licitatorio. </w:t>
      </w:r>
    </w:p>
    <w:bookmarkEnd w:id="27"/>
    <w:p w14:paraId="2F557382" w14:textId="7020EDD1" w:rsidR="00601EB8" w:rsidRPr="00220F98" w:rsidRDefault="00601EB8" w:rsidP="008E56F7">
      <w:pPr>
        <w:pStyle w:val="Default"/>
        <w:jc w:val="both"/>
        <w:rPr>
          <w:color w:val="auto"/>
          <w:sz w:val="22"/>
          <w:szCs w:val="22"/>
        </w:rPr>
      </w:pPr>
    </w:p>
    <w:p w14:paraId="363A5134" w14:textId="131424F1" w:rsidR="00553F64" w:rsidRPr="00220F98" w:rsidRDefault="00553F64" w:rsidP="008E56F7">
      <w:pPr>
        <w:pStyle w:val="Textocomentario"/>
        <w:spacing w:after="0"/>
        <w:jc w:val="both"/>
        <w:rPr>
          <w:rFonts w:ascii="Arial" w:hAnsi="Arial" w:cs="Arial"/>
          <w:sz w:val="22"/>
          <w:szCs w:val="22"/>
        </w:rPr>
      </w:pPr>
      <w:bookmarkStart w:id="28" w:name="_Hlk196850650"/>
      <w:r w:rsidRPr="00220F98">
        <w:rPr>
          <w:rFonts w:ascii="Arial" w:hAnsi="Arial" w:cs="Arial"/>
          <w:b/>
          <w:sz w:val="22"/>
          <w:szCs w:val="22"/>
        </w:rPr>
        <w:t>Bienes y servicios de características técnicas uniformes y de común utilización:</w:t>
      </w:r>
      <w:r w:rsidRPr="00220F98">
        <w:rPr>
          <w:rFonts w:ascii="Arial" w:hAnsi="Arial" w:cs="Arial"/>
          <w:sz w:val="22"/>
          <w:szCs w:val="22"/>
        </w:rPr>
        <w:t xml:space="preserve"> Son aquellos que poseen las mismas especificaciones técnicas, con independencia de su diseño o de sus características descriptivas y comparten patrones de desempeño y calidad objetivamente definidos.</w:t>
      </w:r>
    </w:p>
    <w:p w14:paraId="5EBBBB23" w14:textId="77777777" w:rsidR="00220F98" w:rsidRPr="00220F98" w:rsidRDefault="00220F98" w:rsidP="008E56F7">
      <w:pPr>
        <w:pStyle w:val="Textocomentario"/>
        <w:spacing w:after="0"/>
        <w:jc w:val="both"/>
        <w:rPr>
          <w:rFonts w:ascii="Arial" w:hAnsi="Arial" w:cs="Arial"/>
          <w:sz w:val="22"/>
          <w:szCs w:val="22"/>
        </w:rPr>
      </w:pPr>
    </w:p>
    <w:p w14:paraId="2618013C" w14:textId="6F429A13" w:rsidR="006E2B40" w:rsidRPr="00220F98" w:rsidRDefault="006E2B40" w:rsidP="008E56F7">
      <w:pPr>
        <w:spacing w:after="0" w:line="240" w:lineRule="auto"/>
        <w:jc w:val="both"/>
        <w:rPr>
          <w:rFonts w:ascii="Arial" w:hAnsi="Arial" w:cs="Arial"/>
          <w:color w:val="000000" w:themeColor="text1"/>
        </w:rPr>
      </w:pPr>
      <w:bookmarkStart w:id="29" w:name="_Hlk45808304"/>
      <w:bookmarkStart w:id="30" w:name="_Hlk196850709"/>
      <w:bookmarkEnd w:id="28"/>
      <w:r w:rsidRPr="00220F98">
        <w:rPr>
          <w:rFonts w:ascii="Arial" w:hAnsi="Arial" w:cs="Arial"/>
          <w:b/>
          <w:bCs/>
          <w:color w:val="000000" w:themeColor="text1"/>
        </w:rPr>
        <w:t>Certificado de Disponibilidad Presupuestal (CDP):</w:t>
      </w:r>
      <w:r w:rsidRPr="00220F98">
        <w:rPr>
          <w:rFonts w:ascii="Arial" w:hAnsi="Arial" w:cs="Arial"/>
          <w:color w:val="000000" w:themeColor="text1"/>
        </w:rPr>
        <w:t xml:space="preserve"> Documento expedido por la entidad mediante el cual se afecta de manera preliminar un rubro presupuestal y que garantiza la existencia de aprobación presupuestal disponible, libre de afectación, y suficiente para respaldar el compromiso que se pretenda adquirir.</w:t>
      </w:r>
    </w:p>
    <w:p w14:paraId="01F427AD" w14:textId="77777777" w:rsidR="006E2B40" w:rsidRPr="00220F98" w:rsidRDefault="006E2B40" w:rsidP="008E56F7">
      <w:pPr>
        <w:spacing w:after="0" w:line="240" w:lineRule="auto"/>
        <w:jc w:val="both"/>
        <w:rPr>
          <w:rFonts w:ascii="Arial" w:eastAsia="Arial" w:hAnsi="Arial" w:cs="Arial"/>
          <w:b/>
          <w:bCs/>
          <w:color w:val="000000" w:themeColor="text1"/>
        </w:rPr>
      </w:pPr>
      <w:bookmarkStart w:id="31" w:name="_Hlk195449438"/>
      <w:bookmarkEnd w:id="29"/>
    </w:p>
    <w:p w14:paraId="0EA2D943" w14:textId="3716DBC8" w:rsidR="006E2B40" w:rsidRPr="00220F98" w:rsidRDefault="006E2B40" w:rsidP="008E56F7">
      <w:pPr>
        <w:spacing w:after="0" w:line="240" w:lineRule="auto"/>
        <w:jc w:val="both"/>
        <w:rPr>
          <w:rFonts w:ascii="Arial" w:eastAsia="Arial" w:hAnsi="Arial" w:cs="Arial"/>
          <w:color w:val="000000" w:themeColor="text1"/>
        </w:rPr>
      </w:pPr>
      <w:bookmarkStart w:id="32" w:name="_Hlk196831612"/>
      <w:r w:rsidRPr="00220F98">
        <w:rPr>
          <w:rFonts w:ascii="Arial" w:eastAsia="Arial" w:hAnsi="Arial" w:cs="Arial"/>
          <w:b/>
          <w:bCs/>
          <w:color w:val="000000" w:themeColor="text1"/>
        </w:rPr>
        <w:t>Certificado de Registro Presupuesta (CRP)</w:t>
      </w:r>
      <w:bookmarkEnd w:id="32"/>
      <w:r w:rsidRPr="00220F98">
        <w:rPr>
          <w:rFonts w:ascii="Arial" w:eastAsia="Arial" w:hAnsi="Arial" w:cs="Arial"/>
          <w:b/>
          <w:bCs/>
          <w:color w:val="000000" w:themeColor="text1"/>
        </w:rPr>
        <w:t>:</w:t>
      </w:r>
      <w:r w:rsidRPr="00220F98">
        <w:rPr>
          <w:rFonts w:ascii="Arial" w:eastAsia="Arial" w:hAnsi="Arial" w:cs="Arial"/>
          <w:color w:val="000000" w:themeColor="text1"/>
        </w:rPr>
        <w:t xml:space="preserve"> Documento que formaliza y registra un compromiso de gasto dentro del sistema contable de una entidad estatal, asegurando que cada compromiso se haya contabilizado correctamente. Se emite después de haber asegurado la disponibilidad de fondos a través del Certificado de Disponibilidad Presupuestal (CDP) y sirve para mantener un control y seguimiento efectivo del gasto público.</w:t>
      </w:r>
    </w:p>
    <w:bookmarkEnd w:id="30"/>
    <w:bookmarkEnd w:id="31"/>
    <w:p w14:paraId="1875A8C6" w14:textId="77777777" w:rsidR="006E2B40" w:rsidRPr="00220F98" w:rsidRDefault="006E2B40" w:rsidP="008E56F7">
      <w:pPr>
        <w:spacing w:after="0" w:line="240" w:lineRule="auto"/>
        <w:jc w:val="both"/>
        <w:rPr>
          <w:rFonts w:ascii="Arial" w:hAnsi="Arial" w:cs="Arial"/>
          <w:b/>
          <w:bCs/>
          <w:color w:val="000000" w:themeColor="text1"/>
        </w:rPr>
      </w:pPr>
    </w:p>
    <w:p w14:paraId="0EFBBD70" w14:textId="177C1D02" w:rsidR="00595816" w:rsidRPr="00220F98" w:rsidRDefault="35C1F014" w:rsidP="008E56F7">
      <w:pPr>
        <w:pStyle w:val="Default"/>
        <w:jc w:val="both"/>
        <w:rPr>
          <w:sz w:val="22"/>
          <w:szCs w:val="22"/>
        </w:rPr>
      </w:pPr>
      <w:bookmarkStart w:id="33" w:name="_Hlk196850759"/>
      <w:r w:rsidRPr="00220F98">
        <w:rPr>
          <w:rFonts w:eastAsiaTheme="minorEastAsia"/>
          <w:b/>
          <w:bCs/>
          <w:color w:val="auto"/>
          <w:sz w:val="22"/>
          <w:szCs w:val="22"/>
        </w:rPr>
        <w:t xml:space="preserve">Cesión de </w:t>
      </w:r>
      <w:r w:rsidRPr="00220F98">
        <w:rPr>
          <w:b/>
          <w:bCs/>
          <w:color w:val="auto"/>
          <w:sz w:val="22"/>
          <w:szCs w:val="22"/>
        </w:rPr>
        <w:t>contratos</w:t>
      </w:r>
      <w:r w:rsidRPr="00220F98">
        <w:rPr>
          <w:b/>
          <w:bCs/>
          <w:color w:val="000000" w:themeColor="text1"/>
          <w:sz w:val="22"/>
          <w:szCs w:val="22"/>
        </w:rPr>
        <w:t xml:space="preserve">: </w:t>
      </w:r>
      <w:r w:rsidR="1FE9BD86" w:rsidRPr="00220F98">
        <w:rPr>
          <w:color w:val="auto"/>
          <w:sz w:val="22"/>
          <w:szCs w:val="22"/>
        </w:rPr>
        <w:t xml:space="preserve"> </w:t>
      </w:r>
      <w:r w:rsidR="00FC6815" w:rsidRPr="00220F98">
        <w:rPr>
          <w:color w:val="auto"/>
          <w:sz w:val="22"/>
          <w:szCs w:val="22"/>
        </w:rPr>
        <w:t>A</w:t>
      </w:r>
      <w:r w:rsidR="00595816" w:rsidRPr="00220F98">
        <w:rPr>
          <w:color w:val="auto"/>
          <w:sz w:val="22"/>
          <w:szCs w:val="22"/>
        </w:rPr>
        <w:t>cto jurídico por el cual un contratista cede (conocida como el "cedente") a una persona natural o jurídica (conocida como el "cesionario")</w:t>
      </w:r>
      <w:r w:rsidR="000B7419" w:rsidRPr="00220F98">
        <w:rPr>
          <w:rStyle w:val="Refdenotaalpie"/>
          <w:color w:val="auto"/>
          <w:sz w:val="22"/>
          <w:szCs w:val="22"/>
        </w:rPr>
        <w:footnoteReference w:id="10"/>
      </w:r>
      <w:r w:rsidR="00FC6815" w:rsidRPr="00220F98">
        <w:rPr>
          <w:color w:val="auto"/>
          <w:sz w:val="22"/>
          <w:szCs w:val="22"/>
        </w:rPr>
        <w:t xml:space="preserve"> </w:t>
      </w:r>
      <w:r w:rsidR="00595816" w:rsidRPr="00220F98">
        <w:rPr>
          <w:color w:val="auto"/>
          <w:sz w:val="22"/>
          <w:szCs w:val="22"/>
        </w:rPr>
        <w:t>la obligación de continuar con la ejecución de un contrato perfeccionado y legalizado; dicho acto solo procederá con previa autorización expresa y escrita de</w:t>
      </w:r>
      <w:r w:rsidR="005B163D" w:rsidRPr="00220F98">
        <w:rPr>
          <w:color w:val="auto"/>
          <w:sz w:val="22"/>
          <w:szCs w:val="22"/>
        </w:rPr>
        <w:t>l ordenador del gasto</w:t>
      </w:r>
      <w:r w:rsidR="00595816" w:rsidRPr="00220F98">
        <w:rPr>
          <w:color w:val="auto"/>
          <w:sz w:val="22"/>
          <w:szCs w:val="22"/>
        </w:rPr>
        <w:t>.</w:t>
      </w:r>
    </w:p>
    <w:p w14:paraId="7802002C" w14:textId="4E7334E8" w:rsidR="3BF528B5" w:rsidRPr="00220F98" w:rsidRDefault="3BF528B5" w:rsidP="008E56F7">
      <w:pPr>
        <w:pStyle w:val="Default"/>
        <w:jc w:val="both"/>
        <w:rPr>
          <w:color w:val="auto"/>
          <w:sz w:val="22"/>
          <w:szCs w:val="22"/>
        </w:rPr>
      </w:pPr>
    </w:p>
    <w:p w14:paraId="17B2D589" w14:textId="1327B05D" w:rsidR="5C458D4B" w:rsidRPr="00220F98" w:rsidRDefault="5C458D4B" w:rsidP="008E56F7">
      <w:pPr>
        <w:spacing w:after="0" w:line="240" w:lineRule="auto"/>
        <w:jc w:val="both"/>
        <w:rPr>
          <w:rFonts w:ascii="Arial" w:hAnsi="Arial" w:cs="Arial"/>
          <w:color w:val="000000" w:themeColor="text1"/>
        </w:rPr>
      </w:pPr>
      <w:bookmarkStart w:id="34" w:name="_Hlk196851004"/>
      <w:bookmarkEnd w:id="33"/>
      <w:r w:rsidRPr="00220F98">
        <w:rPr>
          <w:rFonts w:ascii="Arial" w:hAnsi="Arial" w:cs="Arial"/>
          <w:b/>
          <w:bCs/>
          <w:color w:val="000000" w:themeColor="text1"/>
        </w:rPr>
        <w:t xml:space="preserve">Cesión de derechos económicos y patrimoniales: </w:t>
      </w:r>
      <w:r w:rsidR="00FC6815" w:rsidRPr="00220F98">
        <w:rPr>
          <w:rFonts w:ascii="Arial" w:hAnsi="Arial" w:cs="Arial"/>
          <w:color w:val="000000" w:themeColor="text1"/>
        </w:rPr>
        <w:t>F</w:t>
      </w:r>
      <w:r w:rsidRPr="00220F98">
        <w:rPr>
          <w:rFonts w:ascii="Arial" w:hAnsi="Arial" w:cs="Arial"/>
          <w:color w:val="000000" w:themeColor="text1"/>
        </w:rPr>
        <w:t>igura que permite la transferencia de derechos económicos o de pago entre particulares, la cual no implica una cesión de la posición contractual, sino simplemente la cesión de un crédito a favor que tiene un particular con la administración.</w:t>
      </w:r>
    </w:p>
    <w:p w14:paraId="62555D2D" w14:textId="77777777" w:rsidR="001B0589" w:rsidRPr="00220F98" w:rsidRDefault="001B0589" w:rsidP="008E56F7">
      <w:pPr>
        <w:pStyle w:val="Default"/>
        <w:jc w:val="both"/>
        <w:rPr>
          <w:color w:val="auto"/>
          <w:sz w:val="22"/>
          <w:szCs w:val="22"/>
        </w:rPr>
      </w:pPr>
      <w:bookmarkStart w:id="35" w:name="_Hlk195449369"/>
    </w:p>
    <w:p w14:paraId="65A06493" w14:textId="1CB5CC93" w:rsidR="00785630" w:rsidRPr="00220F98" w:rsidRDefault="00B34771" w:rsidP="008E56F7">
      <w:pPr>
        <w:spacing w:after="0" w:line="240" w:lineRule="auto"/>
        <w:jc w:val="both"/>
        <w:rPr>
          <w:rFonts w:ascii="Arial" w:hAnsi="Arial" w:cs="Arial"/>
          <w:shd w:val="clear" w:color="auto" w:fill="FFFFFF"/>
        </w:rPr>
      </w:pPr>
      <w:bookmarkStart w:id="36" w:name="_Hlk196831661"/>
      <w:bookmarkEnd w:id="35"/>
      <w:r w:rsidRPr="00220F98">
        <w:rPr>
          <w:rFonts w:ascii="Arial" w:hAnsi="Arial" w:cs="Arial"/>
          <w:b/>
          <w:bCs/>
        </w:rPr>
        <w:t>Cierre del expediente contractual</w:t>
      </w:r>
      <w:bookmarkEnd w:id="36"/>
      <w:r w:rsidR="00785630" w:rsidRPr="00220F98">
        <w:rPr>
          <w:rFonts w:ascii="Arial" w:hAnsi="Arial" w:cs="Arial"/>
          <w:b/>
          <w:bCs/>
        </w:rPr>
        <w:t xml:space="preserve">: </w:t>
      </w:r>
      <w:r w:rsidR="00245138" w:rsidRPr="00220F98">
        <w:rPr>
          <w:rFonts w:ascii="Arial" w:hAnsi="Arial" w:cs="Arial"/>
          <w:color w:val="000000" w:themeColor="text1"/>
        </w:rPr>
        <w:t>Es un acto de trámite obligatorio en los contratos estatales en los que se hayan pactado garantías de calidad, estabilidad o mantenimiento, o cuando la entidad establezca condiciones de disposición final o recuperación ambiental de las obras o bienes contratados. Una vez cumplidas tales condiciones se deberá realizar el acto de trámite correspondiente, dejando constancia del cierre del expediente contractual</w:t>
      </w:r>
      <w:r w:rsidR="00245138" w:rsidRPr="00220F98">
        <w:rPr>
          <w:rStyle w:val="Refdenotaalpie"/>
          <w:rFonts w:ascii="Arial" w:eastAsia="Times New Roman" w:hAnsi="Arial" w:cs="Arial"/>
          <w:color w:val="606060"/>
          <w:lang w:eastAsia="es-CO"/>
        </w:rPr>
        <w:footnoteReference w:id="11"/>
      </w:r>
      <w:r w:rsidR="00245138" w:rsidRPr="00220F98">
        <w:rPr>
          <w:rFonts w:ascii="Arial" w:eastAsia="Times New Roman" w:hAnsi="Arial" w:cs="Arial"/>
          <w:color w:val="606060"/>
          <w:lang w:eastAsia="es-CO"/>
        </w:rPr>
        <w:t>.</w:t>
      </w:r>
      <w:r w:rsidR="00D505BB" w:rsidRPr="00220F98">
        <w:rPr>
          <w:rFonts w:ascii="Arial" w:eastAsia="Times New Roman" w:hAnsi="Arial" w:cs="Arial"/>
          <w:color w:val="606060"/>
          <w:lang w:eastAsia="es-CO"/>
        </w:rPr>
        <w:t xml:space="preserve"> No aplica para los contratos de prestación de servicios profesionales y de apoyo a la gestión.</w:t>
      </w:r>
      <w:r w:rsidR="00245138" w:rsidRPr="00220F98">
        <w:rPr>
          <w:rFonts w:ascii="Arial" w:eastAsia="Times New Roman" w:hAnsi="Arial" w:cs="Arial"/>
          <w:color w:val="606060"/>
          <w:lang w:eastAsia="es-CO"/>
        </w:rPr>
        <w:t xml:space="preserve"> </w:t>
      </w:r>
      <w:r w:rsidRPr="00220F98">
        <w:rPr>
          <w:rFonts w:ascii="Arial" w:hAnsi="Arial" w:cs="Arial"/>
          <w:shd w:val="clear" w:color="auto" w:fill="FFFFFF"/>
        </w:rPr>
        <w:t xml:space="preserve">(Ver formato </w:t>
      </w:r>
      <w:hyperlink r:id="rId21" w:tgtFrame="_blank" w:history="1">
        <w:r w:rsidRPr="00220F98">
          <w:rPr>
            <w:rFonts w:ascii="Arial" w:eastAsia="Times New Roman" w:hAnsi="Arial" w:cs="Arial"/>
            <w:color w:val="232347"/>
            <w:u w:val="single"/>
            <w:lang w:eastAsia="es-CO"/>
          </w:rPr>
          <w:t>GCON-FM-001 Formato Acta Cierre Expediente Contractual</w:t>
        </w:r>
      </w:hyperlink>
      <w:r w:rsidR="00045FB8" w:rsidRPr="00220F98">
        <w:rPr>
          <w:rFonts w:ascii="Arial" w:eastAsia="Times New Roman" w:hAnsi="Arial" w:cs="Arial"/>
          <w:color w:val="232347"/>
          <w:u w:val="single"/>
          <w:lang w:eastAsia="es-CO"/>
        </w:rPr>
        <w:t xml:space="preserve"> </w:t>
      </w:r>
      <w:r w:rsidR="00045FB8" w:rsidRPr="00220F98">
        <w:rPr>
          <w:rFonts w:ascii="Arial" w:hAnsi="Arial" w:cs="Arial"/>
          <w:lang w:eastAsia="es-CO"/>
        </w:rPr>
        <w:t>o los que lo modifiquen o reemplacen y que estén publicados en SISGESTION</w:t>
      </w:r>
      <w:r w:rsidRPr="00220F98">
        <w:rPr>
          <w:rFonts w:ascii="Arial" w:hAnsi="Arial" w:cs="Arial"/>
          <w:shd w:val="clear" w:color="auto" w:fill="FFFFFF"/>
        </w:rPr>
        <w:t>)</w:t>
      </w:r>
      <w:r w:rsidR="007A4F59" w:rsidRPr="00220F98">
        <w:rPr>
          <w:rStyle w:val="Refdenotaalpie"/>
          <w:rFonts w:ascii="Arial" w:hAnsi="Arial" w:cs="Arial"/>
          <w:shd w:val="clear" w:color="auto" w:fill="FFFFFF"/>
        </w:rPr>
        <w:footnoteReference w:id="12"/>
      </w:r>
      <w:r w:rsidRPr="00220F98">
        <w:rPr>
          <w:rFonts w:ascii="Arial" w:hAnsi="Arial" w:cs="Arial"/>
          <w:shd w:val="clear" w:color="auto" w:fill="FFFFFF"/>
        </w:rPr>
        <w:t>.</w:t>
      </w:r>
    </w:p>
    <w:p w14:paraId="5387A95C" w14:textId="77777777" w:rsidR="00785630" w:rsidRPr="00220F98" w:rsidRDefault="00785630" w:rsidP="008E56F7">
      <w:pPr>
        <w:spacing w:after="0" w:line="240" w:lineRule="auto"/>
        <w:jc w:val="both"/>
        <w:rPr>
          <w:rFonts w:ascii="Arial" w:hAnsi="Arial" w:cs="Arial"/>
          <w:b/>
          <w:bCs/>
          <w:color w:val="000000" w:themeColor="text1"/>
        </w:rPr>
      </w:pPr>
    </w:p>
    <w:p w14:paraId="4F256C26" w14:textId="7CF0A85F" w:rsidR="001A3C24" w:rsidRPr="00220F98" w:rsidRDefault="00D23964" w:rsidP="008E56F7">
      <w:pPr>
        <w:spacing w:after="0" w:line="240" w:lineRule="auto"/>
        <w:jc w:val="both"/>
        <w:rPr>
          <w:rFonts w:ascii="Arial" w:hAnsi="Arial" w:cs="Arial"/>
        </w:rPr>
      </w:pPr>
      <w:bookmarkStart w:id="38" w:name="_Hlk196831708"/>
      <w:bookmarkStart w:id="39" w:name="_Hlk196851034"/>
      <w:bookmarkEnd w:id="34"/>
      <w:r w:rsidRPr="00220F98">
        <w:rPr>
          <w:rFonts w:ascii="Arial" w:hAnsi="Arial" w:cs="Arial"/>
          <w:b/>
        </w:rPr>
        <w:t>Cl</w:t>
      </w:r>
      <w:r w:rsidR="007E4495" w:rsidRPr="00220F98">
        <w:rPr>
          <w:rFonts w:ascii="Arial" w:hAnsi="Arial" w:cs="Arial"/>
          <w:b/>
        </w:rPr>
        <w:t>á</w:t>
      </w:r>
      <w:r w:rsidRPr="00220F98">
        <w:rPr>
          <w:rFonts w:ascii="Arial" w:hAnsi="Arial" w:cs="Arial"/>
          <w:b/>
        </w:rPr>
        <w:t>usula penal</w:t>
      </w:r>
      <w:bookmarkEnd w:id="38"/>
      <w:r w:rsidRPr="00220F98">
        <w:rPr>
          <w:rFonts w:ascii="Arial" w:hAnsi="Arial" w:cs="Arial"/>
          <w:b/>
        </w:rPr>
        <w:t>.</w:t>
      </w:r>
      <w:r w:rsidRPr="00220F98">
        <w:rPr>
          <w:rFonts w:ascii="Arial" w:hAnsi="Arial" w:cs="Arial"/>
          <w:b/>
          <w:bCs/>
          <w:color w:val="333333"/>
        </w:rPr>
        <w:t xml:space="preserve"> </w:t>
      </w:r>
      <w:r w:rsidR="00B9087A" w:rsidRPr="00220F98">
        <w:rPr>
          <w:rFonts w:ascii="Arial" w:hAnsi="Arial" w:cs="Arial"/>
        </w:rPr>
        <w:t>D</w:t>
      </w:r>
      <w:r w:rsidR="00D505BB" w:rsidRPr="00220F98">
        <w:rPr>
          <w:rFonts w:ascii="Arial" w:hAnsi="Arial" w:cs="Arial"/>
        </w:rPr>
        <w:t>isposición que impone una sanción económica predeterminada al contratista en caso de incumplimiento contractual. Su objetivo es prevenir el incumplimiento y compensar al Estado por los daños sin necesidad de litigio prolongado. La cláusula se establece claramente en el contrato y su valor debe ser proporcional al impacto del incumplimiento.</w:t>
      </w:r>
      <w:r w:rsidR="00D505BB" w:rsidRPr="00220F98" w:rsidDel="00D505BB">
        <w:rPr>
          <w:rFonts w:ascii="Arial" w:hAnsi="Arial" w:cs="Arial"/>
        </w:rPr>
        <w:t xml:space="preserve"> </w:t>
      </w:r>
      <w:r w:rsidRPr="00220F98">
        <w:rPr>
          <w:rFonts w:ascii="Arial" w:hAnsi="Arial" w:cs="Arial"/>
        </w:rPr>
        <w:t>(Artículo 1592 Código Civil</w:t>
      </w:r>
      <w:r w:rsidR="00B34771" w:rsidRPr="00220F98">
        <w:rPr>
          <w:rFonts w:ascii="Arial" w:hAnsi="Arial" w:cs="Arial"/>
        </w:rPr>
        <w:t>).</w:t>
      </w:r>
      <w:r w:rsidRPr="00220F98">
        <w:rPr>
          <w:rFonts w:ascii="Arial" w:hAnsi="Arial" w:cs="Arial"/>
        </w:rPr>
        <w:t xml:space="preserve"> </w:t>
      </w:r>
    </w:p>
    <w:p w14:paraId="31C2BE24" w14:textId="77777777" w:rsidR="008E56F7" w:rsidRPr="00220F98" w:rsidRDefault="008E56F7" w:rsidP="008E56F7">
      <w:pPr>
        <w:spacing w:after="0" w:line="240" w:lineRule="auto"/>
        <w:jc w:val="both"/>
        <w:rPr>
          <w:rFonts w:ascii="Arial" w:hAnsi="Arial" w:cs="Arial"/>
          <w:b/>
          <w:bCs/>
          <w:color w:val="000000" w:themeColor="text1"/>
        </w:rPr>
      </w:pPr>
      <w:bookmarkStart w:id="40" w:name="_Hlk196832412"/>
      <w:bookmarkEnd w:id="39"/>
    </w:p>
    <w:p w14:paraId="1E32585C" w14:textId="19F708FE" w:rsidR="005F49DA" w:rsidRPr="00220F98" w:rsidRDefault="005F49DA" w:rsidP="008E56F7">
      <w:pPr>
        <w:spacing w:after="0" w:line="240" w:lineRule="auto"/>
        <w:jc w:val="both"/>
        <w:rPr>
          <w:rFonts w:ascii="Arial" w:hAnsi="Arial" w:cs="Arial"/>
        </w:rPr>
      </w:pPr>
      <w:bookmarkStart w:id="41" w:name="_Hlk196851084"/>
      <w:r w:rsidRPr="00220F98">
        <w:rPr>
          <w:rFonts w:ascii="Arial" w:hAnsi="Arial" w:cs="Arial"/>
          <w:b/>
          <w:bCs/>
          <w:color w:val="000000" w:themeColor="text1"/>
        </w:rPr>
        <w:t>Compras sostenibles en el sector público</w:t>
      </w:r>
      <w:bookmarkEnd w:id="40"/>
      <w:r w:rsidRPr="00220F98">
        <w:rPr>
          <w:rFonts w:ascii="Arial" w:hAnsi="Arial" w:cs="Arial"/>
          <w:b/>
          <w:bCs/>
          <w:color w:val="000000" w:themeColor="text1"/>
        </w:rPr>
        <w:t>:</w:t>
      </w:r>
      <w:r w:rsidRPr="00220F98">
        <w:rPr>
          <w:rFonts w:ascii="Arial" w:hAnsi="Arial" w:cs="Arial"/>
          <w:color w:val="000000" w:themeColor="text1"/>
        </w:rPr>
        <w:t xml:space="preserve"> </w:t>
      </w:r>
      <w:r w:rsidR="00B9087A" w:rsidRPr="00220F98">
        <w:rPr>
          <w:rFonts w:ascii="Arial" w:hAnsi="Arial" w:cs="Arial"/>
          <w:color w:val="000000" w:themeColor="text1"/>
        </w:rPr>
        <w:t>S</w:t>
      </w:r>
      <w:r w:rsidRPr="00220F98">
        <w:rPr>
          <w:rFonts w:ascii="Arial" w:hAnsi="Arial" w:cs="Arial"/>
          <w:color w:val="000000" w:themeColor="text1"/>
        </w:rPr>
        <w:t xml:space="preserve">on aquellas que, más allá de precios, calidades, plazos, etc., toman en cuenta los impactos pasados, presentes y futuros en el ambiente y la sociedad del bien o servicio </w:t>
      </w:r>
      <w:r w:rsidR="00B9087A" w:rsidRPr="00220F98">
        <w:rPr>
          <w:rFonts w:ascii="Arial" w:hAnsi="Arial" w:cs="Arial"/>
          <w:color w:val="000000" w:themeColor="text1"/>
        </w:rPr>
        <w:t>adquirido</w:t>
      </w:r>
      <w:r w:rsidRPr="00220F98">
        <w:rPr>
          <w:rStyle w:val="Refdenotaalpie"/>
          <w:rFonts w:ascii="Arial" w:hAnsi="Arial" w:cs="Arial"/>
        </w:rPr>
        <w:footnoteReference w:id="13"/>
      </w:r>
      <w:r w:rsidRPr="00220F98">
        <w:rPr>
          <w:rFonts w:ascii="Arial" w:hAnsi="Arial" w:cs="Arial"/>
        </w:rPr>
        <w:t xml:space="preserve">. </w:t>
      </w:r>
    </w:p>
    <w:p w14:paraId="4DFEC344" w14:textId="77777777" w:rsidR="008E56F7" w:rsidRPr="00220F98" w:rsidRDefault="008E56F7" w:rsidP="008E56F7">
      <w:pPr>
        <w:spacing w:after="0" w:line="240" w:lineRule="auto"/>
        <w:jc w:val="both"/>
        <w:rPr>
          <w:rFonts w:ascii="Arial" w:hAnsi="Arial" w:cs="Arial"/>
          <w:b/>
          <w:bCs/>
          <w:color w:val="000000" w:themeColor="text1"/>
        </w:rPr>
      </w:pPr>
      <w:bookmarkStart w:id="42" w:name="_Hlk196832452"/>
    </w:p>
    <w:p w14:paraId="75C6B37B" w14:textId="252A8061" w:rsidR="005F49DA" w:rsidRPr="00220F98" w:rsidRDefault="005F49DA" w:rsidP="008E56F7">
      <w:pPr>
        <w:spacing w:after="0" w:line="240" w:lineRule="auto"/>
        <w:jc w:val="both"/>
        <w:rPr>
          <w:rFonts w:ascii="Arial" w:hAnsi="Arial" w:cs="Arial"/>
          <w:b/>
          <w:bCs/>
          <w:color w:val="000000" w:themeColor="text1"/>
        </w:rPr>
      </w:pPr>
      <w:r w:rsidRPr="00220F98">
        <w:rPr>
          <w:rFonts w:ascii="Arial" w:hAnsi="Arial" w:cs="Arial"/>
          <w:b/>
          <w:bCs/>
          <w:color w:val="000000" w:themeColor="text1"/>
        </w:rPr>
        <w:t>Compras verdes en el sector público:</w:t>
      </w:r>
      <w:r w:rsidRPr="00220F98">
        <w:rPr>
          <w:rFonts w:ascii="Arial" w:hAnsi="Arial" w:cs="Arial"/>
          <w:color w:val="000000" w:themeColor="text1"/>
        </w:rPr>
        <w:t xml:space="preserve"> </w:t>
      </w:r>
      <w:bookmarkEnd w:id="42"/>
      <w:r w:rsidR="00B9087A" w:rsidRPr="00220F98">
        <w:rPr>
          <w:rFonts w:ascii="Arial" w:hAnsi="Arial" w:cs="Arial"/>
          <w:color w:val="000000" w:themeColor="text1"/>
        </w:rPr>
        <w:t>P</w:t>
      </w:r>
      <w:r w:rsidRPr="00220F98">
        <w:rPr>
          <w:rFonts w:ascii="Arial" w:hAnsi="Arial" w:cs="Arial"/>
          <w:color w:val="000000" w:themeColor="text1"/>
        </w:rPr>
        <w:t xml:space="preserve">roceso mediante el cual las </w:t>
      </w:r>
      <w:r w:rsidR="00C442ED" w:rsidRPr="00220F98">
        <w:rPr>
          <w:rFonts w:ascii="Arial" w:hAnsi="Arial" w:cs="Arial"/>
          <w:color w:val="000000" w:themeColor="text1"/>
        </w:rPr>
        <w:t>autoridades</w:t>
      </w:r>
      <w:r w:rsidRPr="00220F98">
        <w:rPr>
          <w:rFonts w:ascii="Arial" w:hAnsi="Arial" w:cs="Arial"/>
          <w:color w:val="000000" w:themeColor="text1"/>
        </w:rPr>
        <w:t xml:space="preserve"> </w:t>
      </w:r>
      <w:r w:rsidR="00B9087A" w:rsidRPr="00220F98">
        <w:rPr>
          <w:rFonts w:ascii="Arial" w:hAnsi="Arial" w:cs="Arial"/>
          <w:color w:val="000000" w:themeColor="text1"/>
        </w:rPr>
        <w:t xml:space="preserve">buscan </w:t>
      </w:r>
      <w:r w:rsidRPr="00220F98">
        <w:rPr>
          <w:rFonts w:ascii="Arial" w:hAnsi="Arial" w:cs="Arial"/>
          <w:color w:val="000000" w:themeColor="text1"/>
        </w:rPr>
        <w:t>adquirir bienes, servicios y obras con un impacto ambiental reducido durante todo su ciclo de vida; en comparación con los bienes, servicios, y obras con la misma función principal que normalmente se hubiera adquirido</w:t>
      </w:r>
      <w:r w:rsidRPr="00220F98">
        <w:rPr>
          <w:rStyle w:val="Refdenotaalpie"/>
          <w:rFonts w:ascii="Arial" w:hAnsi="Arial" w:cs="Arial"/>
        </w:rPr>
        <w:footnoteReference w:id="14"/>
      </w:r>
      <w:r w:rsidRPr="00220F98">
        <w:rPr>
          <w:rFonts w:ascii="Arial" w:hAnsi="Arial" w:cs="Arial"/>
        </w:rPr>
        <w:t>.</w:t>
      </w:r>
    </w:p>
    <w:p w14:paraId="171E83C9" w14:textId="77777777" w:rsidR="008E56F7" w:rsidRPr="00220F98" w:rsidRDefault="008E56F7" w:rsidP="008E56F7">
      <w:pPr>
        <w:spacing w:after="0" w:line="240" w:lineRule="auto"/>
        <w:jc w:val="both"/>
        <w:rPr>
          <w:rFonts w:ascii="Arial" w:hAnsi="Arial" w:cs="Arial"/>
          <w:b/>
          <w:bCs/>
          <w:color w:val="000000" w:themeColor="text1"/>
        </w:rPr>
      </w:pPr>
      <w:bookmarkStart w:id="43" w:name="_Hlk196832472"/>
      <w:bookmarkEnd w:id="41"/>
    </w:p>
    <w:p w14:paraId="604D2EE3" w14:textId="0FE4725C" w:rsidR="00993EEA" w:rsidRPr="00220F98" w:rsidRDefault="76E9AFC7" w:rsidP="008E56F7">
      <w:pPr>
        <w:spacing w:after="0" w:line="240" w:lineRule="auto"/>
        <w:jc w:val="both"/>
        <w:rPr>
          <w:rFonts w:ascii="Arial" w:hAnsi="Arial" w:cs="Arial"/>
          <w:bCs/>
          <w:color w:val="333333"/>
        </w:rPr>
      </w:pPr>
      <w:bookmarkStart w:id="44" w:name="_Hlk196851153"/>
      <w:r w:rsidRPr="00220F98">
        <w:rPr>
          <w:rFonts w:ascii="Arial" w:hAnsi="Arial" w:cs="Arial"/>
          <w:b/>
          <w:bCs/>
          <w:color w:val="000000" w:themeColor="text1"/>
        </w:rPr>
        <w:t>Conflicto de Intereses</w:t>
      </w:r>
      <w:bookmarkEnd w:id="43"/>
      <w:r w:rsidRPr="00220F98">
        <w:rPr>
          <w:rFonts w:ascii="Arial" w:hAnsi="Arial" w:cs="Arial"/>
          <w:color w:val="000000" w:themeColor="text1"/>
        </w:rPr>
        <w:t xml:space="preserve">: </w:t>
      </w:r>
      <w:r w:rsidR="00B9087A" w:rsidRPr="00220F98">
        <w:rPr>
          <w:rFonts w:ascii="Arial" w:hAnsi="Arial" w:cs="Arial"/>
          <w:color w:val="000000" w:themeColor="text1"/>
        </w:rPr>
        <w:t>Situación en la que</w:t>
      </w:r>
      <w:r w:rsidR="00B623E2" w:rsidRPr="00220F98">
        <w:rPr>
          <w:rFonts w:ascii="Arial" w:hAnsi="Arial" w:cs="Arial"/>
          <w:color w:val="000000" w:themeColor="text1"/>
        </w:rPr>
        <w:t xml:space="preserve"> un funcionario</w:t>
      </w:r>
      <w:r w:rsidR="00B9087A" w:rsidRPr="00220F98">
        <w:rPr>
          <w:rFonts w:ascii="Arial" w:hAnsi="Arial" w:cs="Arial"/>
          <w:color w:val="000000" w:themeColor="text1"/>
        </w:rPr>
        <w:t xml:space="preserve"> o contratista</w:t>
      </w:r>
      <w:r w:rsidR="00B623E2" w:rsidRPr="00220F98">
        <w:rPr>
          <w:rFonts w:ascii="Arial" w:hAnsi="Arial" w:cs="Arial"/>
          <w:color w:val="000000" w:themeColor="text1"/>
        </w:rPr>
        <w:t xml:space="preserve"> tiene intereses personales que podrían comprometer su capacidad para ejecutar sus funciones</w:t>
      </w:r>
      <w:r w:rsidR="00B9087A" w:rsidRPr="00220F98">
        <w:rPr>
          <w:rFonts w:ascii="Arial" w:hAnsi="Arial" w:cs="Arial"/>
          <w:color w:val="000000" w:themeColor="text1"/>
        </w:rPr>
        <w:t xml:space="preserve"> u obligaciones</w:t>
      </w:r>
      <w:r w:rsidR="00B623E2" w:rsidRPr="00220F98">
        <w:rPr>
          <w:rFonts w:ascii="Arial" w:hAnsi="Arial" w:cs="Arial"/>
          <w:color w:val="000000" w:themeColor="text1"/>
        </w:rPr>
        <w:t xml:space="preserve"> de manera imparcial y efectiva. Estos intereses pueden ser económicos, sociales, familiares, o políticos y deben ser gestionados adecuadamente para mantener la integridad y la transparencia en la administración pública. La legislación requiere que los funcionarios declaren sus intereses y se abstengan de participar en decisiones donde exista un conflicto potencial</w:t>
      </w:r>
      <w:r w:rsidR="003B39F2" w:rsidRPr="00220F98">
        <w:rPr>
          <w:rStyle w:val="Refdenotaalpie"/>
          <w:rFonts w:ascii="Arial" w:hAnsi="Arial" w:cs="Arial"/>
          <w:color w:val="333333"/>
        </w:rPr>
        <w:footnoteReference w:id="15"/>
      </w:r>
      <w:r w:rsidR="003B39F2" w:rsidRPr="00220F98">
        <w:rPr>
          <w:rFonts w:ascii="Arial" w:hAnsi="Arial" w:cs="Arial"/>
          <w:color w:val="333333"/>
        </w:rPr>
        <w:t xml:space="preserve">. </w:t>
      </w:r>
    </w:p>
    <w:p w14:paraId="71C6CC6A" w14:textId="77777777" w:rsidR="008E56F7" w:rsidRPr="00220F98" w:rsidRDefault="008E56F7" w:rsidP="008E56F7">
      <w:pPr>
        <w:pStyle w:val="Default"/>
        <w:jc w:val="both"/>
        <w:rPr>
          <w:b/>
          <w:bCs/>
          <w:color w:val="auto"/>
          <w:sz w:val="22"/>
          <w:szCs w:val="22"/>
        </w:rPr>
      </w:pPr>
      <w:bookmarkStart w:id="45" w:name="_Hlk196832719"/>
      <w:bookmarkStart w:id="46" w:name="_Hlk196832487"/>
      <w:bookmarkEnd w:id="44"/>
    </w:p>
    <w:p w14:paraId="27BE5E39" w14:textId="2A11390F" w:rsidR="006E2B40" w:rsidRPr="00220F98" w:rsidRDefault="006E2B40" w:rsidP="008E56F7">
      <w:pPr>
        <w:pStyle w:val="Default"/>
        <w:jc w:val="both"/>
        <w:rPr>
          <w:color w:val="auto"/>
          <w:sz w:val="22"/>
          <w:szCs w:val="22"/>
        </w:rPr>
      </w:pPr>
      <w:bookmarkStart w:id="47" w:name="_Hlk196851191"/>
      <w:r w:rsidRPr="00220F98">
        <w:rPr>
          <w:b/>
          <w:bCs/>
          <w:color w:val="auto"/>
          <w:sz w:val="22"/>
          <w:szCs w:val="22"/>
        </w:rPr>
        <w:t>Consorcio</w:t>
      </w:r>
      <w:bookmarkEnd w:id="45"/>
      <w:r w:rsidRPr="00220F98">
        <w:rPr>
          <w:b/>
          <w:bCs/>
          <w:color w:val="auto"/>
          <w:sz w:val="22"/>
          <w:szCs w:val="22"/>
        </w:rPr>
        <w:t xml:space="preserve">: </w:t>
      </w:r>
      <w:r w:rsidRPr="00220F98">
        <w:rPr>
          <w:sz w:val="22"/>
          <w:szCs w:val="22"/>
        </w:rPr>
        <w:t xml:space="preserve">Cuando dos o más personas en forma conjunta presentan una misma propuesta para la adjudicación, celebración y ejecución de un contrato, respondiendo solidariamente de todas y cada una de las obligaciones derivadas de la propuesta y del contrato. En consecuencia, las actuaciones, hechos y omisiones que se presenten en desarrollo de la propuesta y del contrato, afectarán a todos los miembros que lo conforman. </w:t>
      </w:r>
      <w:r w:rsidRPr="00220F98">
        <w:rPr>
          <w:color w:val="auto"/>
          <w:sz w:val="22"/>
          <w:szCs w:val="22"/>
        </w:rPr>
        <w:t>Los proponentes indicarán si su participación es a título de consorcio o unión temporal y</w:t>
      </w:r>
      <w:r w:rsidRPr="00220F98">
        <w:rPr>
          <w:color w:val="auto"/>
          <w:sz w:val="22"/>
          <w:szCs w:val="22"/>
          <w:highlight w:val="green"/>
        </w:rPr>
        <w:t xml:space="preserve">, </w:t>
      </w:r>
      <w:r w:rsidRPr="00220F98">
        <w:rPr>
          <w:color w:val="auto"/>
          <w:sz w:val="22"/>
          <w:szCs w:val="22"/>
        </w:rPr>
        <w:t>en este último caso, señalarán los términos y extensión de la participación en la propuesta y en su ejecución, los cuales no podrán ser modificados sin el consentimiento previo de la entidad estatal contratante. Los miembros del consorcio y de la unión temporal deberán designar la persona que, para todos los efectos, representará al consorcio o unión temporal y señalarán las reglas básicas que regulen las relaciones entre ellos y su responsabilidad.</w:t>
      </w:r>
    </w:p>
    <w:p w14:paraId="4D317890" w14:textId="77777777" w:rsidR="006E2B40" w:rsidRPr="00220F98" w:rsidRDefault="006E2B40" w:rsidP="008E56F7">
      <w:pPr>
        <w:pStyle w:val="Default"/>
        <w:jc w:val="both"/>
        <w:rPr>
          <w:color w:val="auto"/>
          <w:sz w:val="22"/>
          <w:szCs w:val="22"/>
        </w:rPr>
      </w:pPr>
      <w:r w:rsidRPr="00220F98">
        <w:rPr>
          <w:color w:val="auto"/>
          <w:sz w:val="22"/>
          <w:szCs w:val="22"/>
        </w:rPr>
        <w:t> </w:t>
      </w:r>
    </w:p>
    <w:p w14:paraId="407BF428" w14:textId="77777777" w:rsidR="006E2B40" w:rsidRPr="00220F98" w:rsidRDefault="006E2B40" w:rsidP="008E56F7">
      <w:pPr>
        <w:pStyle w:val="Default"/>
        <w:jc w:val="both"/>
        <w:rPr>
          <w:color w:val="auto"/>
          <w:sz w:val="22"/>
          <w:szCs w:val="22"/>
        </w:rPr>
      </w:pPr>
      <w:bookmarkStart w:id="48" w:name="_Hlk196832730"/>
      <w:r w:rsidRPr="00220F98">
        <w:rPr>
          <w:b/>
          <w:bCs/>
          <w:color w:val="auto"/>
          <w:sz w:val="22"/>
          <w:szCs w:val="22"/>
        </w:rPr>
        <w:t>Consultor</w:t>
      </w:r>
      <w:bookmarkEnd w:id="48"/>
      <w:r w:rsidRPr="00220F98">
        <w:rPr>
          <w:b/>
          <w:bCs/>
          <w:color w:val="auto"/>
          <w:sz w:val="22"/>
          <w:szCs w:val="22"/>
        </w:rPr>
        <w:t xml:space="preserve">: </w:t>
      </w:r>
      <w:r w:rsidRPr="00220F98">
        <w:rPr>
          <w:color w:val="auto"/>
          <w:sz w:val="22"/>
          <w:szCs w:val="22"/>
        </w:rPr>
        <w:t>Persona natural o jurídica que posee un dominio particular de un área o tema a quién se le ha adjudicado un contrato de consultoría a través de un proceso de concurso de méritos.</w:t>
      </w:r>
    </w:p>
    <w:bookmarkEnd w:id="47"/>
    <w:p w14:paraId="48468D32" w14:textId="77777777" w:rsidR="006E2B40" w:rsidRPr="00220F98" w:rsidRDefault="006E2B40" w:rsidP="008E56F7">
      <w:pPr>
        <w:spacing w:after="0" w:line="240" w:lineRule="auto"/>
        <w:jc w:val="both"/>
        <w:rPr>
          <w:rFonts w:ascii="Arial" w:hAnsi="Arial" w:cs="Arial"/>
          <w:b/>
          <w:bCs/>
          <w:color w:val="000000" w:themeColor="text1"/>
        </w:rPr>
      </w:pPr>
    </w:p>
    <w:p w14:paraId="0A0883EA" w14:textId="76E19CBA" w:rsidR="5E6C2200" w:rsidRPr="00220F98" w:rsidRDefault="76E9AFC7" w:rsidP="008E56F7">
      <w:pPr>
        <w:spacing w:after="0" w:line="240" w:lineRule="auto"/>
        <w:jc w:val="both"/>
        <w:rPr>
          <w:rFonts w:ascii="Arial" w:eastAsia="Arial" w:hAnsi="Arial" w:cs="Arial"/>
          <w:i/>
          <w:iCs/>
          <w:color w:val="000000" w:themeColor="text1"/>
        </w:rPr>
      </w:pPr>
      <w:bookmarkStart w:id="49" w:name="_Hlk196851221"/>
      <w:r w:rsidRPr="00220F98">
        <w:rPr>
          <w:rFonts w:ascii="Arial" w:hAnsi="Arial" w:cs="Arial"/>
          <w:b/>
          <w:bCs/>
          <w:color w:val="000000" w:themeColor="text1"/>
        </w:rPr>
        <w:t>Contratista</w:t>
      </w:r>
      <w:bookmarkEnd w:id="46"/>
      <w:r w:rsidRPr="00220F98">
        <w:rPr>
          <w:rFonts w:ascii="Arial" w:hAnsi="Arial" w:cs="Arial"/>
          <w:b/>
          <w:bCs/>
          <w:color w:val="000000" w:themeColor="text1"/>
        </w:rPr>
        <w:t>:</w:t>
      </w:r>
      <w:r w:rsidRPr="00220F98">
        <w:rPr>
          <w:rFonts w:ascii="Arial" w:hAnsi="Arial" w:cs="Arial"/>
          <w:color w:val="000000" w:themeColor="text1"/>
        </w:rPr>
        <w:t xml:space="preserve"> Persona natural o jurídica que se obliga a cumplir una determinada prestación, según las especificaciones del objeto del contrato, a cambio de una contraprestación. “</w:t>
      </w:r>
      <w:r w:rsidRPr="00220F98">
        <w:rPr>
          <w:rFonts w:ascii="Arial" w:eastAsia="Arial" w:hAnsi="Arial" w:cs="Arial"/>
          <w:i/>
          <w:iCs/>
          <w:color w:val="000000" w:themeColor="text1"/>
        </w:rPr>
        <w:t>Los particulares que actúan en el proceso de contratación son colaboradores de la Administración (art. 3o. ley 80/93) y adquieren unas responsabilidades equiparables a las que el ordenamiento jurídico le impone a los servidores públicos, en razón de que mediante la actividad contractual el Estado satisface necesidades permanentes de la comunidad, pero no por ello pierden su autonomía técnica y directiva, dentro de los lineamientos que fija la ley y el respectivo contrato (…)</w:t>
      </w:r>
      <w:r w:rsidR="00245138" w:rsidRPr="00220F98">
        <w:rPr>
          <w:rFonts w:ascii="Arial" w:eastAsia="Arial" w:hAnsi="Arial" w:cs="Arial"/>
          <w:i/>
          <w:iCs/>
          <w:color w:val="000000" w:themeColor="text1"/>
        </w:rPr>
        <w:t>”</w:t>
      </w:r>
      <w:r w:rsidR="5E6C2200" w:rsidRPr="00220F98">
        <w:rPr>
          <w:rStyle w:val="Refdenotaalpie"/>
          <w:rFonts w:ascii="Arial" w:eastAsia="Arial" w:hAnsi="Arial" w:cs="Arial"/>
          <w:i/>
          <w:iCs/>
          <w:color w:val="000000" w:themeColor="text1"/>
        </w:rPr>
        <w:footnoteReference w:id="16"/>
      </w:r>
      <w:r w:rsidR="00245138" w:rsidRPr="00220F98">
        <w:rPr>
          <w:rFonts w:ascii="Arial" w:eastAsia="Arial" w:hAnsi="Arial" w:cs="Arial"/>
          <w:i/>
          <w:iCs/>
          <w:color w:val="000000" w:themeColor="text1"/>
        </w:rPr>
        <w:t>.</w:t>
      </w:r>
    </w:p>
    <w:p w14:paraId="3457FBC7" w14:textId="77777777" w:rsidR="00327296" w:rsidRPr="00220F98" w:rsidRDefault="00327296" w:rsidP="008E56F7">
      <w:pPr>
        <w:spacing w:after="0" w:line="240" w:lineRule="auto"/>
        <w:jc w:val="both"/>
        <w:rPr>
          <w:rFonts w:ascii="Arial" w:hAnsi="Arial" w:cs="Arial"/>
          <w:b/>
          <w:bCs/>
          <w:color w:val="000000" w:themeColor="text1"/>
        </w:rPr>
      </w:pPr>
    </w:p>
    <w:p w14:paraId="162E4D27" w14:textId="67F8E3E7" w:rsidR="00220F98" w:rsidRPr="00220F98" w:rsidRDefault="76E9AFC7" w:rsidP="00220F98">
      <w:pPr>
        <w:spacing w:after="0" w:line="240" w:lineRule="auto"/>
        <w:jc w:val="both"/>
        <w:rPr>
          <w:rFonts w:ascii="Arial" w:eastAsia="Times New Roman" w:hAnsi="Arial" w:cs="Arial"/>
          <w:lang w:eastAsia="es-ES"/>
        </w:rPr>
      </w:pPr>
      <w:bookmarkStart w:id="50" w:name="_Hlk196832516"/>
      <w:bookmarkStart w:id="51" w:name="_Hlk45808884"/>
      <w:r w:rsidRPr="00220F98">
        <w:rPr>
          <w:rFonts w:ascii="Arial" w:hAnsi="Arial" w:cs="Arial"/>
          <w:b/>
          <w:bCs/>
          <w:color w:val="000000" w:themeColor="text1"/>
        </w:rPr>
        <w:t>Contrato</w:t>
      </w:r>
      <w:bookmarkEnd w:id="50"/>
      <w:r w:rsidRPr="00220F98">
        <w:rPr>
          <w:rFonts w:ascii="Arial" w:hAnsi="Arial" w:cs="Arial"/>
          <w:color w:val="000000" w:themeColor="text1"/>
        </w:rPr>
        <w:t xml:space="preserve">: </w:t>
      </w:r>
      <w:r w:rsidR="00B9087A" w:rsidRPr="00220F98">
        <w:rPr>
          <w:rFonts w:ascii="Arial" w:hAnsi="Arial" w:cs="Arial"/>
        </w:rPr>
        <w:t>A</w:t>
      </w:r>
      <w:r w:rsidR="00B623E2" w:rsidRPr="00220F98">
        <w:rPr>
          <w:rFonts w:ascii="Arial" w:hAnsi="Arial" w:cs="Arial"/>
        </w:rPr>
        <w:t xml:space="preserve">cuerdo legal entre entidades estatales y entre estas y particulares para adquirir bienes, servicios o realizar obras, regulado bajo normas específicas que aseguran transparencia y eficiencia. Está principalmente regido por la Ley 80 de 1993 y sus normativas complementarias, que establecen principios como la selección objetiva y la responsabilidad, y definen procedimientos para elegir contratistas y supervisar el cumplimiento. </w:t>
      </w:r>
      <w:r w:rsidR="00220F98" w:rsidRPr="00220F98">
        <w:rPr>
          <w:rFonts w:ascii="Arial" w:hAnsi="Arial" w:cs="Arial"/>
        </w:rPr>
        <w:t>(</w:t>
      </w:r>
      <w:r w:rsidR="00D1058F" w:rsidRPr="00220F98">
        <w:rPr>
          <w:rFonts w:ascii="Arial" w:hAnsi="Arial" w:cs="Arial"/>
        </w:rPr>
        <w:t>Ver</w:t>
      </w:r>
      <w:r w:rsidR="00220F98" w:rsidRPr="00220F98">
        <w:rPr>
          <w:rFonts w:ascii="Arial" w:hAnsi="Arial" w:cs="Arial"/>
        </w:rPr>
        <w:t xml:space="preserve"> formato</w:t>
      </w:r>
      <w:r w:rsidR="00D1058F" w:rsidRPr="00220F98">
        <w:rPr>
          <w:rFonts w:ascii="Arial" w:hAnsi="Arial" w:cs="Arial"/>
        </w:rPr>
        <w:t xml:space="preserve"> GCON_FM_013_FORMATO_MINUTA_DE_CONTRATO y GCON_FM_033_Formato_Minuta_de_Contrato_Prestacion_de_Servicios_Profesionalesy_de_Apoyo_a_la_Gestion</w:t>
      </w:r>
      <w:r w:rsidR="00220F98" w:rsidRPr="00220F98">
        <w:rPr>
          <w:rFonts w:ascii="Arial" w:eastAsia="Times New Roman" w:hAnsi="Arial" w:cs="Arial"/>
          <w:color w:val="232347"/>
          <w:u w:val="single"/>
          <w:lang w:eastAsia="es-CO"/>
        </w:rPr>
        <w:t xml:space="preserve"> </w:t>
      </w:r>
      <w:r w:rsidR="00220F98" w:rsidRPr="00220F98">
        <w:rPr>
          <w:rFonts w:ascii="Arial" w:hAnsi="Arial" w:cs="Arial"/>
          <w:lang w:eastAsia="es-CO"/>
        </w:rPr>
        <w:t>o los que lo modifiquen o reemplacen y que estén publicados en SISGESTION</w:t>
      </w:r>
      <w:r w:rsidR="00220F98" w:rsidRPr="00220F98">
        <w:rPr>
          <w:rFonts w:ascii="Arial" w:eastAsia="Times New Roman" w:hAnsi="Arial" w:cs="Arial"/>
          <w:lang w:eastAsia="es-ES"/>
        </w:rPr>
        <w:t>).</w:t>
      </w:r>
    </w:p>
    <w:bookmarkEnd w:id="49"/>
    <w:bookmarkEnd w:id="51"/>
    <w:p w14:paraId="4A92B0E0" w14:textId="77777777" w:rsidR="00C62B5E" w:rsidRPr="00220F98" w:rsidRDefault="00C62B5E" w:rsidP="008E56F7">
      <w:pPr>
        <w:spacing w:after="0" w:line="240" w:lineRule="auto"/>
        <w:jc w:val="both"/>
        <w:rPr>
          <w:rFonts w:ascii="Arial" w:eastAsia="Arial" w:hAnsi="Arial" w:cs="Arial"/>
          <w:b/>
          <w:bCs/>
          <w:color w:val="000000" w:themeColor="text1"/>
          <w:highlight w:val="red"/>
        </w:rPr>
      </w:pPr>
    </w:p>
    <w:p w14:paraId="1C0CFA71" w14:textId="4B55C9D3" w:rsidR="00327296" w:rsidRPr="00220F98" w:rsidRDefault="54E4DC3F" w:rsidP="008E56F7">
      <w:pPr>
        <w:spacing w:after="0" w:line="240" w:lineRule="auto"/>
        <w:jc w:val="both"/>
        <w:rPr>
          <w:rFonts w:ascii="Arial" w:eastAsia="Arial" w:hAnsi="Arial" w:cs="Arial"/>
          <w:color w:val="000000" w:themeColor="text1"/>
        </w:rPr>
      </w:pPr>
      <w:bookmarkStart w:id="52" w:name="_Hlk196832642"/>
      <w:bookmarkStart w:id="53" w:name="_Hlk196851265"/>
      <w:r w:rsidRPr="00220F98">
        <w:rPr>
          <w:rFonts w:ascii="Arial" w:eastAsia="Arial" w:hAnsi="Arial" w:cs="Arial"/>
          <w:b/>
          <w:bCs/>
          <w:color w:val="000000" w:themeColor="text1"/>
        </w:rPr>
        <w:t>Contrato a precio global:</w:t>
      </w:r>
      <w:bookmarkEnd w:id="52"/>
      <w:r w:rsidRPr="00220F98">
        <w:rPr>
          <w:rFonts w:ascii="Arial" w:eastAsia="Arial" w:hAnsi="Arial" w:cs="Arial"/>
          <w:b/>
          <w:bCs/>
          <w:color w:val="000000" w:themeColor="text1"/>
        </w:rPr>
        <w:t xml:space="preserve"> </w:t>
      </w:r>
      <w:r w:rsidR="00B9087A" w:rsidRPr="00220F98">
        <w:rPr>
          <w:rFonts w:ascii="Arial" w:eastAsia="Arial" w:hAnsi="Arial" w:cs="Arial"/>
          <w:color w:val="000000" w:themeColor="text1"/>
        </w:rPr>
        <w:t>C</w:t>
      </w:r>
      <w:r w:rsidRPr="00220F98">
        <w:rPr>
          <w:rFonts w:ascii="Arial" w:eastAsia="Arial" w:hAnsi="Arial" w:cs="Arial"/>
          <w:color w:val="000000" w:themeColor="text1"/>
        </w:rPr>
        <w:t>ontrato en el que se pacta como remuneración o pago para el contratista, en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w:t>
      </w:r>
    </w:p>
    <w:p w14:paraId="46BA12A6" w14:textId="77777777" w:rsidR="00220F98" w:rsidRPr="00220F98" w:rsidRDefault="00220F98" w:rsidP="008E56F7">
      <w:pPr>
        <w:spacing w:after="0" w:line="240" w:lineRule="auto"/>
        <w:jc w:val="both"/>
        <w:rPr>
          <w:rFonts w:ascii="Arial" w:eastAsia="Arial" w:hAnsi="Arial" w:cs="Arial"/>
          <w:b/>
          <w:bCs/>
          <w:color w:val="000000" w:themeColor="text1"/>
          <w:highlight w:val="green"/>
        </w:rPr>
      </w:pPr>
      <w:bookmarkStart w:id="54" w:name="_Hlk196832659"/>
      <w:bookmarkStart w:id="55" w:name="_Hlk196851324"/>
      <w:bookmarkEnd w:id="53"/>
    </w:p>
    <w:p w14:paraId="3B6499B5" w14:textId="524BF31A" w:rsidR="28ABB646" w:rsidRPr="00220F98" w:rsidRDefault="28ABB646" w:rsidP="008E56F7">
      <w:pPr>
        <w:spacing w:after="0" w:line="240" w:lineRule="auto"/>
        <w:jc w:val="both"/>
        <w:rPr>
          <w:rFonts w:ascii="Arial" w:eastAsia="Arial" w:hAnsi="Arial" w:cs="Arial"/>
          <w:color w:val="000000" w:themeColor="text1"/>
        </w:rPr>
      </w:pPr>
      <w:r w:rsidRPr="00220F98">
        <w:rPr>
          <w:rFonts w:ascii="Arial" w:eastAsia="Arial" w:hAnsi="Arial" w:cs="Arial"/>
          <w:b/>
          <w:bCs/>
          <w:color w:val="000000" w:themeColor="text1"/>
        </w:rPr>
        <w:t>Contrato a precio unitario</w:t>
      </w:r>
      <w:bookmarkEnd w:id="54"/>
      <w:r w:rsidRPr="00220F98">
        <w:rPr>
          <w:rFonts w:ascii="Arial" w:eastAsia="Arial" w:hAnsi="Arial" w:cs="Arial"/>
          <w:b/>
          <w:bCs/>
          <w:color w:val="000000" w:themeColor="text1"/>
        </w:rPr>
        <w:t xml:space="preserve">: </w:t>
      </w:r>
      <w:r w:rsidR="00B9087A" w:rsidRPr="00220F98">
        <w:rPr>
          <w:rFonts w:ascii="Arial" w:eastAsia="Arial" w:hAnsi="Arial" w:cs="Arial"/>
          <w:color w:val="000000" w:themeColor="text1"/>
        </w:rPr>
        <w:t>C</w:t>
      </w:r>
      <w:r w:rsidRPr="00220F98">
        <w:rPr>
          <w:rFonts w:ascii="Arial" w:eastAsia="Arial" w:hAnsi="Arial" w:cs="Arial"/>
          <w:color w:val="000000" w:themeColor="text1"/>
        </w:rPr>
        <w:t xml:space="preserve">ontrato en el que se pacta el precio por unidades y cantidades, y el valor total del contrato, es la suma de los productos que resulten de multiplicar las cantidades ejecutadas, por el precio de cada una de ellas. </w:t>
      </w:r>
    </w:p>
    <w:p w14:paraId="05609E92" w14:textId="2D6B020D" w:rsidR="28ABB646" w:rsidRPr="00220F98" w:rsidRDefault="28ABB646" w:rsidP="008E56F7">
      <w:p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 xml:space="preserve"> </w:t>
      </w:r>
    </w:p>
    <w:bookmarkEnd w:id="55"/>
    <w:p w14:paraId="6F3BC8B1" w14:textId="646D60D3" w:rsidR="28ABB646" w:rsidRPr="00220F98" w:rsidRDefault="28ABB646" w:rsidP="008E56F7">
      <w:pPr>
        <w:spacing w:after="0" w:line="240" w:lineRule="auto"/>
        <w:jc w:val="both"/>
        <w:rPr>
          <w:rFonts w:ascii="Arial" w:eastAsia="Arial" w:hAnsi="Arial" w:cs="Arial"/>
          <w:color w:val="000000" w:themeColor="text1"/>
        </w:rPr>
      </w:pPr>
      <w:r w:rsidRPr="00220F98">
        <w:rPr>
          <w:rFonts w:ascii="Arial" w:eastAsia="Arial" w:hAnsi="Arial" w:cs="Arial"/>
          <w:b/>
          <w:bCs/>
          <w:color w:val="000000" w:themeColor="text1"/>
        </w:rPr>
        <w:t xml:space="preserve">Convenio: </w:t>
      </w:r>
      <w:r w:rsidRPr="00220F98">
        <w:rPr>
          <w:rFonts w:ascii="Arial" w:eastAsia="Arial" w:hAnsi="Arial" w:cs="Arial"/>
          <w:color w:val="000000" w:themeColor="text1"/>
        </w:rPr>
        <w:t>Acuerdo de voluntades que se celebra con personas de derecho público o de derecho privado, de acuerdo con las normas que rigen la materia, con el fin de cooperar en el cumplimiento de las funciones administrativas encomendadas legalmente o de prestar servicios que se hallen a su cargo.</w:t>
      </w:r>
    </w:p>
    <w:p w14:paraId="1FBC6786" w14:textId="77777777" w:rsidR="006E2B40" w:rsidRPr="00220F98" w:rsidRDefault="006E2B40" w:rsidP="008E56F7">
      <w:pPr>
        <w:pStyle w:val="Default"/>
        <w:jc w:val="both"/>
        <w:rPr>
          <w:color w:val="auto"/>
          <w:sz w:val="22"/>
          <w:szCs w:val="22"/>
        </w:rPr>
      </w:pPr>
    </w:p>
    <w:p w14:paraId="19DC50FB" w14:textId="77777777" w:rsidR="006E2B40" w:rsidRPr="00220F98" w:rsidRDefault="006E2B40" w:rsidP="008E56F7">
      <w:pPr>
        <w:pStyle w:val="Default"/>
        <w:jc w:val="both"/>
        <w:rPr>
          <w:color w:val="auto"/>
          <w:sz w:val="22"/>
          <w:szCs w:val="22"/>
        </w:rPr>
      </w:pPr>
      <w:bookmarkStart w:id="56" w:name="_Hlk196832741"/>
      <w:bookmarkStart w:id="57" w:name="_Hlk196851429"/>
      <w:r w:rsidRPr="00220F98">
        <w:rPr>
          <w:b/>
          <w:bCs/>
          <w:color w:val="auto"/>
          <w:sz w:val="22"/>
          <w:szCs w:val="22"/>
        </w:rPr>
        <w:t>Contrato adicional</w:t>
      </w:r>
      <w:bookmarkEnd w:id="56"/>
      <w:r w:rsidRPr="00220F98">
        <w:rPr>
          <w:b/>
          <w:bCs/>
          <w:color w:val="auto"/>
          <w:sz w:val="22"/>
          <w:szCs w:val="22"/>
        </w:rPr>
        <w:t xml:space="preserve">: </w:t>
      </w:r>
      <w:r w:rsidRPr="00220F98">
        <w:rPr>
          <w:color w:val="auto"/>
          <w:sz w:val="22"/>
          <w:szCs w:val="22"/>
        </w:rPr>
        <w:t xml:space="preserve">Es el contrato que celebra la </w:t>
      </w:r>
      <w:r w:rsidRPr="00220F98">
        <w:rPr>
          <w:b/>
          <w:color w:val="auto"/>
          <w:sz w:val="22"/>
          <w:szCs w:val="22"/>
        </w:rPr>
        <w:t xml:space="preserve">UAERMV </w:t>
      </w:r>
      <w:r w:rsidRPr="00220F98">
        <w:rPr>
          <w:color w:val="auto"/>
          <w:sz w:val="22"/>
          <w:szCs w:val="22"/>
        </w:rPr>
        <w:t xml:space="preserve">y el contratista, cuando existe necesidad de modificar o adicionar el alcance de la actividad contratada, cuando se requiera para garantizar la buena ejecución de los trabajos y el logro del fin perseguido con la contratación. </w:t>
      </w:r>
    </w:p>
    <w:bookmarkEnd w:id="57"/>
    <w:p w14:paraId="23364FED" w14:textId="77777777" w:rsidR="006E2B40" w:rsidRPr="00220F98" w:rsidRDefault="006E2B40" w:rsidP="008E56F7">
      <w:pPr>
        <w:spacing w:after="0" w:line="240" w:lineRule="auto"/>
        <w:jc w:val="both"/>
        <w:rPr>
          <w:rFonts w:ascii="Arial" w:eastAsia="Arial" w:hAnsi="Arial" w:cs="Arial"/>
          <w:color w:val="000000" w:themeColor="text1"/>
          <w:highlight w:val="green"/>
        </w:rPr>
      </w:pPr>
    </w:p>
    <w:p w14:paraId="63A4539D" w14:textId="6E22C648" w:rsidR="006E2B40" w:rsidRPr="00220F98" w:rsidRDefault="006E2B40" w:rsidP="008E56F7">
      <w:pPr>
        <w:pStyle w:val="Default"/>
        <w:jc w:val="both"/>
        <w:rPr>
          <w:color w:val="auto"/>
          <w:sz w:val="22"/>
          <w:szCs w:val="22"/>
        </w:rPr>
      </w:pPr>
      <w:bookmarkStart w:id="58" w:name="_Hlk196832706"/>
      <w:bookmarkStart w:id="59" w:name="_Hlk196851588"/>
      <w:r w:rsidRPr="00220F98">
        <w:rPr>
          <w:b/>
          <w:bCs/>
          <w:color w:val="000000" w:themeColor="text1"/>
          <w:sz w:val="22"/>
          <w:szCs w:val="22"/>
        </w:rPr>
        <w:t>Contrato interadministrativo</w:t>
      </w:r>
      <w:bookmarkEnd w:id="58"/>
      <w:r w:rsidRPr="00220F98">
        <w:rPr>
          <w:b/>
          <w:bCs/>
          <w:color w:val="000000" w:themeColor="text1"/>
          <w:sz w:val="22"/>
          <w:szCs w:val="22"/>
        </w:rPr>
        <w:t>:</w:t>
      </w:r>
      <w:r w:rsidRPr="00220F98">
        <w:rPr>
          <w:b/>
          <w:color w:val="000000" w:themeColor="text1"/>
          <w:sz w:val="22"/>
          <w:szCs w:val="22"/>
        </w:rPr>
        <w:t xml:space="preserve"> </w:t>
      </w:r>
      <w:r w:rsidRPr="00220F98">
        <w:rPr>
          <w:color w:val="auto"/>
          <w:sz w:val="22"/>
          <w:szCs w:val="22"/>
        </w:rPr>
        <w:t xml:space="preserve">Acuerdo de voluntades suscrito entre dos o más entidades públicas, en el que una de las entidades recibe contraprestación por el cumplimiento de las obligaciones pactadas. </w:t>
      </w:r>
    </w:p>
    <w:p w14:paraId="32288B8C" w14:textId="77777777" w:rsidR="006E2B40" w:rsidRPr="00220F98" w:rsidRDefault="006E2B40" w:rsidP="008E56F7">
      <w:pPr>
        <w:pStyle w:val="Default"/>
        <w:jc w:val="both"/>
        <w:rPr>
          <w:color w:val="auto"/>
          <w:sz w:val="22"/>
          <w:szCs w:val="22"/>
        </w:rPr>
      </w:pPr>
    </w:p>
    <w:p w14:paraId="587E47B5" w14:textId="77777777" w:rsidR="006E2B40" w:rsidRPr="00220F98" w:rsidRDefault="006E2B40" w:rsidP="008E56F7">
      <w:pPr>
        <w:pStyle w:val="Default"/>
        <w:jc w:val="both"/>
        <w:rPr>
          <w:color w:val="auto"/>
          <w:sz w:val="22"/>
          <w:szCs w:val="22"/>
        </w:rPr>
      </w:pPr>
      <w:r w:rsidRPr="00220F98">
        <w:rPr>
          <w:color w:val="auto"/>
          <w:sz w:val="22"/>
          <w:szCs w:val="22"/>
        </w:rPr>
        <w:t>Los contratos interadministrativos, en todos los casos, deben tener relación directa con el objeto de la entidad ejecutora, señalado en la ley o en sus reglamentos, los cuales, necesariamente, están sometidos a la ley</w:t>
      </w:r>
      <w:r w:rsidRPr="00220F98">
        <w:rPr>
          <w:color w:val="auto"/>
          <w:sz w:val="22"/>
          <w:szCs w:val="22"/>
          <w:vertAlign w:val="superscript"/>
        </w:rPr>
        <w:footnoteReference w:id="17"/>
      </w:r>
      <w:r w:rsidRPr="00220F98">
        <w:rPr>
          <w:color w:val="auto"/>
          <w:sz w:val="22"/>
          <w:szCs w:val="22"/>
          <w:vertAlign w:val="superscript"/>
        </w:rPr>
        <w:t>.</w:t>
      </w:r>
    </w:p>
    <w:p w14:paraId="7F91E063" w14:textId="77777777" w:rsidR="006E2B40" w:rsidRPr="00220F98" w:rsidRDefault="006E2B40" w:rsidP="008E56F7">
      <w:pPr>
        <w:pStyle w:val="Default"/>
        <w:jc w:val="both"/>
        <w:rPr>
          <w:color w:val="auto"/>
          <w:sz w:val="22"/>
          <w:szCs w:val="22"/>
          <w:highlight w:val="yellow"/>
        </w:rPr>
      </w:pPr>
    </w:p>
    <w:p w14:paraId="1A5A3CEA" w14:textId="471DB117" w:rsidR="006E2B40" w:rsidRPr="00220F98" w:rsidRDefault="006E2B40" w:rsidP="008E56F7">
      <w:pPr>
        <w:pStyle w:val="Default"/>
        <w:jc w:val="both"/>
        <w:rPr>
          <w:color w:val="auto"/>
          <w:sz w:val="22"/>
          <w:szCs w:val="22"/>
        </w:rPr>
      </w:pPr>
      <w:r w:rsidRPr="00220F98">
        <w:rPr>
          <w:color w:val="auto"/>
          <w:sz w:val="22"/>
          <w:szCs w:val="22"/>
        </w:rPr>
        <w:t>Se exceptúan los contratos de obra, suministro, encargo fiduciario y fiducia pública cuando las instituciones de educación superior públicas sean las ejecutoras. Estos contratos podrán ser ejecutados por las mismas, siempre que participen en procesos de licitación pública o de selección abreviada</w:t>
      </w:r>
      <w:r w:rsidRPr="00C442ED">
        <w:rPr>
          <w:rStyle w:val="Refdenotaalpie"/>
          <w:color w:val="auto"/>
          <w:sz w:val="22"/>
          <w:szCs w:val="22"/>
        </w:rPr>
        <w:footnoteReference w:id="18"/>
      </w:r>
      <w:r w:rsidRPr="00C442ED">
        <w:rPr>
          <w:color w:val="auto"/>
          <w:sz w:val="22"/>
          <w:szCs w:val="22"/>
        </w:rPr>
        <w:t>.</w:t>
      </w:r>
    </w:p>
    <w:p w14:paraId="12DF95BB" w14:textId="77777777" w:rsidR="006E2B40" w:rsidRPr="00220F98" w:rsidRDefault="006E2B40" w:rsidP="008E56F7">
      <w:pPr>
        <w:spacing w:after="0" w:line="240" w:lineRule="auto"/>
        <w:jc w:val="both"/>
        <w:rPr>
          <w:rFonts w:ascii="Arial" w:hAnsi="Arial" w:cs="Arial"/>
          <w:b/>
          <w:color w:val="000000" w:themeColor="text1"/>
        </w:rPr>
      </w:pPr>
    </w:p>
    <w:p w14:paraId="39760BC3" w14:textId="3351CCFF" w:rsidR="006E2B40" w:rsidRPr="00220F98" w:rsidRDefault="006E2B40" w:rsidP="008E56F7">
      <w:pPr>
        <w:spacing w:after="0" w:line="240" w:lineRule="auto"/>
        <w:jc w:val="both"/>
        <w:rPr>
          <w:rFonts w:ascii="Arial" w:eastAsia="Arial" w:hAnsi="Arial" w:cs="Arial"/>
          <w:color w:val="000000" w:themeColor="text1"/>
        </w:rPr>
      </w:pPr>
      <w:bookmarkStart w:id="60" w:name="_Hlk196832757"/>
      <w:r w:rsidRPr="00220F98">
        <w:rPr>
          <w:rFonts w:ascii="Arial" w:eastAsia="Arial" w:hAnsi="Arial" w:cs="Arial"/>
          <w:b/>
          <w:bCs/>
          <w:color w:val="000000" w:themeColor="text1"/>
        </w:rPr>
        <w:t>Contratos Mixtos</w:t>
      </w:r>
      <w:bookmarkEnd w:id="60"/>
      <w:r w:rsidRPr="00220F98">
        <w:rPr>
          <w:rFonts w:ascii="Arial" w:eastAsia="Arial" w:hAnsi="Arial" w:cs="Arial"/>
          <w:color w:val="000000" w:themeColor="text1"/>
        </w:rPr>
        <w:t xml:space="preserve">:  </w:t>
      </w:r>
      <w:r w:rsidR="00C442ED" w:rsidRPr="00220F98">
        <w:rPr>
          <w:rFonts w:ascii="Arial" w:eastAsia="Arial" w:hAnsi="Arial" w:cs="Arial"/>
          <w:color w:val="000000" w:themeColor="text1"/>
        </w:rPr>
        <w:t>Acuerdos</w:t>
      </w:r>
      <w:r w:rsidRPr="00220F98">
        <w:rPr>
          <w:rFonts w:ascii="Arial" w:eastAsia="Arial" w:hAnsi="Arial" w:cs="Arial"/>
          <w:color w:val="000000" w:themeColor="text1"/>
        </w:rPr>
        <w:t xml:space="preserve"> atípicos en los que se combinan los elementos esenciales de dos o más tipos contractuales. Estos contratos pueden surgir como resultado de un acuerdo de voluntad entre las partes y/o cuando las distintas relaciones derivadas del acto jurídico celebrado persigan un mismo objetivo.</w:t>
      </w:r>
    </w:p>
    <w:p w14:paraId="00AE1342" w14:textId="77777777" w:rsidR="006E2B40" w:rsidRPr="00220F98" w:rsidRDefault="006E2B40" w:rsidP="008E56F7">
      <w:pPr>
        <w:spacing w:after="0" w:line="240" w:lineRule="auto"/>
        <w:jc w:val="both"/>
        <w:rPr>
          <w:rFonts w:ascii="Arial" w:eastAsia="Arial" w:hAnsi="Arial" w:cs="Arial"/>
          <w:color w:val="000000" w:themeColor="text1"/>
        </w:rPr>
      </w:pPr>
    </w:p>
    <w:p w14:paraId="31256F2B" w14:textId="77777777" w:rsidR="006E2B40" w:rsidRPr="00220F98" w:rsidRDefault="006E2B40" w:rsidP="008E56F7">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Se considerarán contratos mixtos aquellos cuyo objeto contractual incluya actividades como estudios, diseños y la construcción de obras, entre otros.</w:t>
      </w:r>
    </w:p>
    <w:p w14:paraId="04269433" w14:textId="77777777" w:rsidR="006E2B40" w:rsidRPr="00220F98" w:rsidRDefault="006E2B40" w:rsidP="008E56F7">
      <w:pPr>
        <w:spacing w:after="0" w:line="240" w:lineRule="auto"/>
        <w:jc w:val="both"/>
        <w:rPr>
          <w:rFonts w:ascii="Arial" w:eastAsia="Arial" w:hAnsi="Arial" w:cs="Arial"/>
          <w:color w:val="000000" w:themeColor="text1"/>
        </w:rPr>
      </w:pPr>
    </w:p>
    <w:p w14:paraId="571023C2" w14:textId="77777777" w:rsidR="006E2B40" w:rsidRPr="00220F98" w:rsidRDefault="006E2B40" w:rsidP="008E56F7">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En el caso de que se celebre este tipo de contrato, la Entidad no quedará exonerada de la obligación de realizar un estudio de prefactibilidad. El contrato que se suscriba será denominado conforme al objeto que predomine, salvo cuando dicho objeto implique obra, en cuyo caso prevalecerá la tipología contractual correspondiente a la obra</w:t>
      </w:r>
      <w:r w:rsidRPr="00220F98">
        <w:rPr>
          <w:rStyle w:val="Refdenotaalpie"/>
          <w:rFonts w:ascii="Arial" w:eastAsia="Arial" w:hAnsi="Arial" w:cs="Arial"/>
          <w:color w:val="000000" w:themeColor="text1"/>
        </w:rPr>
        <w:footnoteReference w:id="19"/>
      </w:r>
      <w:r w:rsidRPr="00220F98">
        <w:rPr>
          <w:rFonts w:ascii="Arial" w:eastAsia="Arial" w:hAnsi="Arial" w:cs="Arial"/>
          <w:color w:val="000000" w:themeColor="text1"/>
        </w:rPr>
        <w:t>.</w:t>
      </w:r>
    </w:p>
    <w:bookmarkEnd w:id="59"/>
    <w:p w14:paraId="5BDAADC6" w14:textId="77777777" w:rsidR="006E2B40" w:rsidRPr="00220F98" w:rsidRDefault="006E2B40" w:rsidP="008E56F7">
      <w:pPr>
        <w:spacing w:after="0" w:line="240" w:lineRule="auto"/>
        <w:jc w:val="both"/>
        <w:rPr>
          <w:rFonts w:ascii="Arial" w:eastAsia="Arial" w:hAnsi="Arial" w:cs="Arial"/>
          <w:color w:val="000000" w:themeColor="text1"/>
        </w:rPr>
      </w:pPr>
    </w:p>
    <w:p w14:paraId="4F36D307" w14:textId="77777777" w:rsidR="00C76A8D" w:rsidRPr="00220F98" w:rsidRDefault="00C76A8D" w:rsidP="00C76A8D">
      <w:pPr>
        <w:pStyle w:val="Default"/>
        <w:jc w:val="both"/>
        <w:rPr>
          <w:color w:val="auto"/>
          <w:sz w:val="22"/>
          <w:szCs w:val="22"/>
        </w:rPr>
      </w:pPr>
      <w:r w:rsidRPr="00220F98">
        <w:rPr>
          <w:b/>
          <w:bCs/>
          <w:color w:val="auto"/>
          <w:sz w:val="22"/>
          <w:szCs w:val="22"/>
        </w:rPr>
        <w:t xml:space="preserve">Convenio: </w:t>
      </w:r>
      <w:r w:rsidRPr="00220F98">
        <w:rPr>
          <w:color w:val="auto"/>
          <w:sz w:val="22"/>
          <w:szCs w:val="22"/>
        </w:rPr>
        <w:t>Acuerdo de voluntades que se celebra con personas de derecho público o de derecho privado, de acuerdo con las normas que rigen la materia, con el fin de cooperar en el cumplimiento de las funciones administrativas encomendadas legalmente o de prestar servicios que se hallen a su cargo.</w:t>
      </w:r>
    </w:p>
    <w:p w14:paraId="533FBCB2" w14:textId="77777777" w:rsidR="00C76A8D" w:rsidRPr="00220F98" w:rsidRDefault="00C76A8D" w:rsidP="008E56F7">
      <w:pPr>
        <w:spacing w:after="0" w:line="240" w:lineRule="auto"/>
        <w:jc w:val="both"/>
        <w:rPr>
          <w:rFonts w:ascii="Arial" w:eastAsia="Arial" w:hAnsi="Arial" w:cs="Arial"/>
          <w:color w:val="000000" w:themeColor="text1"/>
          <w:highlight w:val="green"/>
        </w:rPr>
      </w:pPr>
    </w:p>
    <w:p w14:paraId="22668068" w14:textId="298E364B" w:rsidR="2A5640DF" w:rsidRPr="00220F98" w:rsidRDefault="2A5640DF" w:rsidP="008E56F7">
      <w:pPr>
        <w:spacing w:after="0" w:line="240" w:lineRule="auto"/>
        <w:jc w:val="both"/>
        <w:rPr>
          <w:rFonts w:ascii="Arial" w:eastAsia="Arial" w:hAnsi="Arial" w:cs="Arial"/>
          <w:color w:val="000000" w:themeColor="text1"/>
        </w:rPr>
      </w:pPr>
      <w:bookmarkStart w:id="61" w:name="_Hlk196832686"/>
      <w:r w:rsidRPr="00220F98">
        <w:rPr>
          <w:rFonts w:ascii="Arial" w:eastAsia="Arial" w:hAnsi="Arial" w:cs="Arial"/>
          <w:b/>
          <w:bCs/>
          <w:color w:val="000000" w:themeColor="text1"/>
        </w:rPr>
        <w:t>Costos indirectos</w:t>
      </w:r>
      <w:r w:rsidRPr="00220F98">
        <w:rPr>
          <w:rFonts w:ascii="Arial" w:eastAsia="Arial" w:hAnsi="Arial" w:cs="Arial"/>
          <w:color w:val="000000" w:themeColor="text1"/>
        </w:rPr>
        <w:t xml:space="preserve"> </w:t>
      </w:r>
      <w:r w:rsidRPr="00220F98">
        <w:rPr>
          <w:rFonts w:ascii="Arial" w:eastAsia="Arial" w:hAnsi="Arial" w:cs="Arial"/>
          <w:b/>
          <w:bCs/>
          <w:color w:val="000000" w:themeColor="text1"/>
        </w:rPr>
        <w:t>(A.I.U.)</w:t>
      </w:r>
      <w:bookmarkEnd w:id="61"/>
      <w:r w:rsidRPr="00220F98">
        <w:rPr>
          <w:rStyle w:val="Refdenotaalpie"/>
          <w:rFonts w:ascii="Arial" w:eastAsia="Arial" w:hAnsi="Arial" w:cs="Arial"/>
          <w:b/>
          <w:bCs/>
          <w:color w:val="000000" w:themeColor="text1"/>
        </w:rPr>
        <w:footnoteReference w:id="20"/>
      </w:r>
      <w:r w:rsidR="00B9087A" w:rsidRPr="00220F98">
        <w:rPr>
          <w:rFonts w:ascii="Arial" w:eastAsia="Arial" w:hAnsi="Arial" w:cs="Arial"/>
          <w:b/>
          <w:bCs/>
          <w:color w:val="000000" w:themeColor="text1"/>
        </w:rPr>
        <w:t>:</w:t>
      </w:r>
      <w:r w:rsidR="00B9087A" w:rsidRPr="00220F98">
        <w:rPr>
          <w:rFonts w:ascii="Arial" w:eastAsia="Arial" w:hAnsi="Arial" w:cs="Arial"/>
          <w:color w:val="000000" w:themeColor="text1"/>
        </w:rPr>
        <w:t>E</w:t>
      </w:r>
      <w:r w:rsidRPr="00220F98">
        <w:rPr>
          <w:rFonts w:ascii="Arial" w:eastAsia="Arial" w:hAnsi="Arial" w:cs="Arial"/>
          <w:color w:val="000000" w:themeColor="text1"/>
        </w:rPr>
        <w:t xml:space="preserve">stimativo presupuestal que se incorpora a las ofertas económicas presentadas por los oferentes. Este corresponde a las expresiones Administración, Imprevistos y Utilidad y es una cifra porcentual que se le agrega a cada actividad en las obras por precios unitarios o globales fijos para cobrar los costos de Administración (Gastos Generales), los Imprevistos que puedan presentarse y finalmente, la Utilidad que espera obtener el contratista por la ejecución del contrato. </w:t>
      </w:r>
    </w:p>
    <w:p w14:paraId="1201FD89" w14:textId="07D0D112" w:rsidR="5E061F68" w:rsidRPr="00220F98" w:rsidRDefault="5E061F68" w:rsidP="008E56F7">
      <w:pPr>
        <w:spacing w:after="0" w:line="240" w:lineRule="auto"/>
        <w:jc w:val="both"/>
        <w:rPr>
          <w:rFonts w:ascii="Arial" w:eastAsia="Arial" w:hAnsi="Arial" w:cs="Arial"/>
          <w:color w:val="000000" w:themeColor="text1"/>
        </w:rPr>
      </w:pPr>
    </w:p>
    <w:p w14:paraId="397E7AC5" w14:textId="48F11D39" w:rsidR="2A5640DF" w:rsidRPr="00C442ED" w:rsidRDefault="2A5640DF" w:rsidP="008E56F7">
      <w:pPr>
        <w:spacing w:after="0" w:line="240" w:lineRule="auto"/>
        <w:jc w:val="both"/>
        <w:rPr>
          <w:rFonts w:ascii="Arial" w:eastAsia="Arial" w:hAnsi="Arial" w:cs="Arial"/>
          <w:color w:val="000000" w:themeColor="text1"/>
        </w:rPr>
      </w:pPr>
      <w:r w:rsidRPr="00C442ED">
        <w:rPr>
          <w:rFonts w:ascii="Arial" w:eastAsia="Arial" w:hAnsi="Arial" w:cs="Arial"/>
          <w:color w:val="000000" w:themeColor="text1"/>
        </w:rPr>
        <w:t xml:space="preserve">Los porcentajes asignados a cada uno de los términos en el AIU son </w:t>
      </w:r>
      <w:r w:rsidR="00B9087A" w:rsidRPr="00C442ED">
        <w:rPr>
          <w:rFonts w:ascii="Arial" w:eastAsia="Arial" w:hAnsi="Arial" w:cs="Arial"/>
          <w:color w:val="000000" w:themeColor="text1"/>
        </w:rPr>
        <w:t>establecidos por</w:t>
      </w:r>
      <w:r w:rsidRPr="00C442ED">
        <w:rPr>
          <w:rFonts w:ascii="Arial" w:eastAsia="Arial" w:hAnsi="Arial" w:cs="Arial"/>
          <w:color w:val="000000" w:themeColor="text1"/>
        </w:rPr>
        <w:t xml:space="preserve"> cada oferente en particular y no existe un planteamiento técnico </w:t>
      </w:r>
      <w:r w:rsidR="00B9087A" w:rsidRPr="00C442ED">
        <w:rPr>
          <w:rFonts w:ascii="Arial" w:eastAsia="Arial" w:hAnsi="Arial" w:cs="Arial"/>
          <w:color w:val="000000" w:themeColor="text1"/>
        </w:rPr>
        <w:t xml:space="preserve">para </w:t>
      </w:r>
      <w:r w:rsidRPr="00C442ED">
        <w:rPr>
          <w:rFonts w:ascii="Arial" w:eastAsia="Arial" w:hAnsi="Arial" w:cs="Arial"/>
          <w:color w:val="000000" w:themeColor="text1"/>
        </w:rPr>
        <w:t xml:space="preserve">su cálculo. Éste debe ser propuesto por cada uno de los oferentes con base en el presupuesto estimado y los gastos que considere pertinentes en la ejecución del proyecto, que debe ser el resultado del estudio técnico y financiero que haga del </w:t>
      </w:r>
      <w:r w:rsidR="00B9087A" w:rsidRPr="00C442ED">
        <w:rPr>
          <w:rFonts w:ascii="Arial" w:eastAsia="Arial" w:hAnsi="Arial" w:cs="Arial"/>
          <w:color w:val="000000" w:themeColor="text1"/>
        </w:rPr>
        <w:t>mismo</w:t>
      </w:r>
      <w:r w:rsidRPr="00C442ED">
        <w:rPr>
          <w:rStyle w:val="Refdenotaalpie"/>
          <w:rFonts w:ascii="Arial" w:eastAsia="Arial" w:hAnsi="Arial" w:cs="Arial"/>
          <w:color w:val="000000" w:themeColor="text1"/>
        </w:rPr>
        <w:footnoteReference w:id="21"/>
      </w:r>
      <w:r w:rsidRPr="00C442ED">
        <w:rPr>
          <w:rFonts w:ascii="Arial" w:eastAsia="Arial" w:hAnsi="Arial" w:cs="Arial"/>
          <w:color w:val="000000" w:themeColor="text1"/>
        </w:rPr>
        <w:t>.</w:t>
      </w:r>
    </w:p>
    <w:p w14:paraId="3E7A2A42" w14:textId="04EEE840" w:rsidR="2A5640DF" w:rsidRPr="00C442ED" w:rsidRDefault="2A5640DF" w:rsidP="008E56F7">
      <w:pPr>
        <w:spacing w:after="0" w:line="240" w:lineRule="auto"/>
        <w:jc w:val="both"/>
        <w:rPr>
          <w:rFonts w:ascii="Arial" w:eastAsia="Arial" w:hAnsi="Arial" w:cs="Arial"/>
          <w:color w:val="000000" w:themeColor="text1"/>
        </w:rPr>
      </w:pPr>
      <w:r w:rsidRPr="00C442ED">
        <w:rPr>
          <w:rFonts w:ascii="Arial" w:eastAsia="Arial" w:hAnsi="Arial" w:cs="Arial"/>
          <w:color w:val="000000" w:themeColor="text1"/>
        </w:rPr>
        <w:t xml:space="preserve"> </w:t>
      </w:r>
    </w:p>
    <w:p w14:paraId="6FB7ACDA" w14:textId="64FB0153" w:rsidR="2A5640DF" w:rsidRPr="00C442ED" w:rsidRDefault="2A5640DF" w:rsidP="008E56F7">
      <w:pPr>
        <w:spacing w:after="0" w:line="240" w:lineRule="auto"/>
        <w:jc w:val="both"/>
        <w:rPr>
          <w:rFonts w:ascii="Arial" w:eastAsia="Arial" w:hAnsi="Arial" w:cs="Arial"/>
          <w:color w:val="000000" w:themeColor="text1"/>
        </w:rPr>
      </w:pPr>
      <w:r w:rsidRPr="00C442ED">
        <w:rPr>
          <w:rFonts w:ascii="Arial" w:eastAsia="Arial" w:hAnsi="Arial" w:cs="Arial"/>
          <w:color w:val="000000" w:themeColor="text1"/>
        </w:rPr>
        <w:t xml:space="preserve">• </w:t>
      </w:r>
      <w:r w:rsidRPr="00C442ED">
        <w:rPr>
          <w:rFonts w:ascii="Arial" w:eastAsia="Arial" w:hAnsi="Arial" w:cs="Arial"/>
          <w:b/>
          <w:bCs/>
          <w:color w:val="000000" w:themeColor="text1"/>
        </w:rPr>
        <w:t>Administración</w:t>
      </w:r>
      <w:r w:rsidRPr="00C442ED">
        <w:rPr>
          <w:rFonts w:ascii="Arial" w:eastAsia="Arial" w:hAnsi="Arial" w:cs="Arial"/>
          <w:color w:val="000000" w:themeColor="text1"/>
        </w:rPr>
        <w:t xml:space="preserve">: </w:t>
      </w:r>
      <w:r w:rsidR="00B9087A" w:rsidRPr="00C442ED">
        <w:rPr>
          <w:rFonts w:ascii="Arial" w:eastAsia="Arial" w:hAnsi="Arial" w:cs="Arial"/>
          <w:color w:val="000000" w:themeColor="text1"/>
        </w:rPr>
        <w:t>C</w:t>
      </w:r>
      <w:r w:rsidRPr="00C442ED">
        <w:rPr>
          <w:rFonts w:ascii="Arial" w:eastAsia="Arial" w:hAnsi="Arial" w:cs="Arial"/>
          <w:color w:val="000000" w:themeColor="text1"/>
        </w:rPr>
        <w:t xml:space="preserve">ostos indirectos necesarios para el desarrollo y funcionamiento permanente del proyecto, tales como honorarios, impuestos, costos de personal, arrendamientos, costos de oficina, dotación en general, etc. </w:t>
      </w:r>
    </w:p>
    <w:p w14:paraId="7382E0A4" w14:textId="2B1207E4" w:rsidR="2A5640DF" w:rsidRPr="00C442ED" w:rsidRDefault="2A5640DF" w:rsidP="008E56F7">
      <w:pPr>
        <w:spacing w:after="0" w:line="240" w:lineRule="auto"/>
        <w:jc w:val="both"/>
        <w:rPr>
          <w:rFonts w:ascii="Arial" w:eastAsia="Arial" w:hAnsi="Arial" w:cs="Arial"/>
          <w:color w:val="000000" w:themeColor="text1"/>
        </w:rPr>
      </w:pPr>
      <w:r w:rsidRPr="00C442ED">
        <w:rPr>
          <w:rFonts w:ascii="Arial" w:eastAsia="Arial" w:hAnsi="Arial" w:cs="Arial"/>
          <w:color w:val="000000" w:themeColor="text1"/>
        </w:rPr>
        <w:t xml:space="preserve"> </w:t>
      </w:r>
    </w:p>
    <w:p w14:paraId="066DE67A" w14:textId="3B4A4C7C" w:rsidR="2A5640DF" w:rsidRPr="00C442ED" w:rsidRDefault="2A5640DF" w:rsidP="008E56F7">
      <w:pPr>
        <w:spacing w:after="0" w:line="240" w:lineRule="auto"/>
        <w:jc w:val="both"/>
        <w:rPr>
          <w:rFonts w:ascii="Arial" w:eastAsia="Arial" w:hAnsi="Arial" w:cs="Arial"/>
          <w:color w:val="000000" w:themeColor="text1"/>
        </w:rPr>
      </w:pPr>
      <w:r w:rsidRPr="00C442ED">
        <w:rPr>
          <w:rFonts w:ascii="Arial" w:eastAsia="Arial" w:hAnsi="Arial" w:cs="Arial"/>
          <w:color w:val="000000" w:themeColor="text1"/>
        </w:rPr>
        <w:t xml:space="preserve">Estos costos de administración de la obra se definen en el presupuesto de Gastos Generales y pueden expresarse como un porcentaje de los Costos Directos mediante una regla de tres. </w:t>
      </w:r>
    </w:p>
    <w:p w14:paraId="4EA087FE" w14:textId="4F25AD2E" w:rsidR="2A5640DF" w:rsidRPr="00C442ED" w:rsidRDefault="2A5640DF" w:rsidP="008E56F7">
      <w:pPr>
        <w:spacing w:after="0" w:line="240" w:lineRule="auto"/>
        <w:jc w:val="both"/>
        <w:rPr>
          <w:rFonts w:ascii="Arial" w:eastAsia="Arial" w:hAnsi="Arial" w:cs="Arial"/>
          <w:color w:val="000000" w:themeColor="text1"/>
        </w:rPr>
      </w:pPr>
      <w:r w:rsidRPr="00C442ED">
        <w:rPr>
          <w:rFonts w:ascii="Arial" w:eastAsia="Arial" w:hAnsi="Arial" w:cs="Arial"/>
          <w:color w:val="000000" w:themeColor="text1"/>
        </w:rPr>
        <w:t xml:space="preserve"> </w:t>
      </w:r>
    </w:p>
    <w:p w14:paraId="066365A7" w14:textId="3CBDE174" w:rsidR="007B072F" w:rsidRPr="00C442ED" w:rsidRDefault="2A5640DF" w:rsidP="008E56F7">
      <w:pPr>
        <w:spacing w:after="0" w:line="240" w:lineRule="auto"/>
        <w:jc w:val="both"/>
        <w:rPr>
          <w:rFonts w:ascii="Arial" w:eastAsia="Arial" w:hAnsi="Arial" w:cs="Arial"/>
          <w:color w:val="000000" w:themeColor="text1"/>
        </w:rPr>
      </w:pPr>
      <w:r w:rsidRPr="00C442ED">
        <w:rPr>
          <w:rFonts w:ascii="Arial" w:eastAsia="Arial" w:hAnsi="Arial" w:cs="Arial"/>
          <w:color w:val="000000" w:themeColor="text1"/>
        </w:rPr>
        <w:t xml:space="preserve">•  </w:t>
      </w:r>
      <w:r w:rsidRPr="00C442ED">
        <w:rPr>
          <w:rFonts w:ascii="Arial" w:eastAsia="Arial" w:hAnsi="Arial" w:cs="Arial"/>
          <w:b/>
          <w:bCs/>
          <w:color w:val="000000" w:themeColor="text1"/>
        </w:rPr>
        <w:t xml:space="preserve">Imprevistos: </w:t>
      </w:r>
      <w:r w:rsidR="007B072F" w:rsidRPr="00C442ED">
        <w:rPr>
          <w:rFonts w:ascii="Arial" w:eastAsia="Arial" w:hAnsi="Arial" w:cs="Arial"/>
          <w:color w:val="000000" w:themeColor="text1"/>
        </w:rPr>
        <w:t xml:space="preserve">Rubro dispuesto para cubrir sobrecostos eventuales en los que pueda incurrir el contratista durante la ejecución de sus obligaciones, los cuales forman parte del riesgo normal del contrato. </w:t>
      </w:r>
    </w:p>
    <w:p w14:paraId="0DC4384D" w14:textId="77777777" w:rsidR="008E56F7" w:rsidRPr="00C442ED" w:rsidRDefault="008E56F7" w:rsidP="008E56F7">
      <w:pPr>
        <w:spacing w:after="0" w:line="240" w:lineRule="auto"/>
        <w:jc w:val="both"/>
        <w:rPr>
          <w:rFonts w:ascii="Arial" w:eastAsia="Arial" w:hAnsi="Arial" w:cs="Arial"/>
          <w:color w:val="000000" w:themeColor="text1"/>
        </w:rPr>
      </w:pPr>
    </w:p>
    <w:p w14:paraId="2294A8EF" w14:textId="19BFF4DE" w:rsidR="2A5640DF" w:rsidRPr="00C442ED" w:rsidRDefault="007B072F" w:rsidP="008E56F7">
      <w:pPr>
        <w:spacing w:after="0" w:line="240" w:lineRule="auto"/>
        <w:jc w:val="both"/>
        <w:rPr>
          <w:rFonts w:ascii="Arial" w:eastAsia="Arial" w:hAnsi="Arial" w:cs="Arial"/>
        </w:rPr>
      </w:pPr>
      <w:r w:rsidRPr="00C442ED">
        <w:rPr>
          <w:rFonts w:ascii="Arial" w:eastAsia="Arial" w:hAnsi="Arial" w:cs="Arial"/>
          <w:color w:val="000000" w:themeColor="text1"/>
        </w:rPr>
        <w:t>L</w:t>
      </w:r>
      <w:r w:rsidR="2A5640DF" w:rsidRPr="00C442ED">
        <w:rPr>
          <w:rFonts w:ascii="Arial" w:eastAsia="Arial" w:hAnsi="Arial" w:cs="Arial"/>
          <w:color w:val="000000" w:themeColor="text1"/>
        </w:rPr>
        <w:t xml:space="preserve">a Entidad pagará esta partida en el porcentaje fijado en el contrato, en concordancia con el valor fijado y aceptado por la </w:t>
      </w:r>
      <w:r w:rsidRPr="00C442ED">
        <w:rPr>
          <w:rFonts w:ascii="Arial" w:eastAsia="Arial" w:hAnsi="Arial" w:cs="Arial"/>
          <w:color w:val="000000" w:themeColor="text1"/>
        </w:rPr>
        <w:t>Entidad</w:t>
      </w:r>
      <w:r w:rsidR="2A5640DF" w:rsidRPr="00C442ED">
        <w:rPr>
          <w:rFonts w:ascii="Arial" w:eastAsia="Arial" w:hAnsi="Arial" w:cs="Arial"/>
          <w:color w:val="000000" w:themeColor="text1"/>
        </w:rPr>
        <w:t xml:space="preserve">, en la respectiva oferta, </w:t>
      </w:r>
      <w:r w:rsidR="2A5640DF" w:rsidRPr="00C442ED">
        <w:rPr>
          <w:rFonts w:ascii="Arial" w:eastAsia="Arial" w:hAnsi="Arial" w:cs="Arial"/>
        </w:rPr>
        <w:t xml:space="preserve">sin que se medie ningún tipo de justificación o soporte sobre su destinación y sin que medie prueba de su ocurrencia. </w:t>
      </w:r>
    </w:p>
    <w:p w14:paraId="49959F86" w14:textId="2ACEEB27" w:rsidR="2A5640DF" w:rsidRPr="00C442ED" w:rsidRDefault="2A5640DF" w:rsidP="008E56F7">
      <w:pPr>
        <w:spacing w:after="0" w:line="240" w:lineRule="auto"/>
        <w:jc w:val="both"/>
        <w:rPr>
          <w:rFonts w:ascii="Arial" w:eastAsia="Arial" w:hAnsi="Arial" w:cs="Arial"/>
        </w:rPr>
      </w:pPr>
      <w:r w:rsidRPr="00C442ED">
        <w:rPr>
          <w:rFonts w:ascii="Arial" w:eastAsia="Arial" w:hAnsi="Arial" w:cs="Arial"/>
        </w:rPr>
        <w:t xml:space="preserve"> </w:t>
      </w:r>
    </w:p>
    <w:p w14:paraId="7F8D15F0" w14:textId="507823D8" w:rsidR="2A5640DF" w:rsidRPr="00C442ED" w:rsidRDefault="2A5640DF" w:rsidP="008E56F7">
      <w:pPr>
        <w:spacing w:after="0" w:line="240" w:lineRule="auto"/>
        <w:jc w:val="both"/>
        <w:rPr>
          <w:rFonts w:ascii="Arial" w:eastAsia="Arial" w:hAnsi="Arial" w:cs="Arial"/>
          <w:color w:val="000000" w:themeColor="text1"/>
        </w:rPr>
      </w:pPr>
      <w:r w:rsidRPr="00C442ED">
        <w:rPr>
          <w:rFonts w:ascii="Arial" w:eastAsia="Arial" w:hAnsi="Arial" w:cs="Arial"/>
          <w:color w:val="000000" w:themeColor="text1"/>
        </w:rPr>
        <w:t xml:space="preserve">•  </w:t>
      </w:r>
      <w:r w:rsidRPr="00C442ED">
        <w:rPr>
          <w:rFonts w:ascii="Arial" w:eastAsia="Arial" w:hAnsi="Arial" w:cs="Arial"/>
          <w:b/>
          <w:bCs/>
          <w:color w:val="000000" w:themeColor="text1"/>
        </w:rPr>
        <w:t xml:space="preserve">Utilidad: </w:t>
      </w:r>
      <w:r w:rsidR="007B072F" w:rsidRPr="00C442ED">
        <w:rPr>
          <w:rFonts w:ascii="Arial" w:eastAsia="Arial" w:hAnsi="Arial" w:cs="Arial"/>
          <w:color w:val="000000" w:themeColor="text1"/>
        </w:rPr>
        <w:t>L</w:t>
      </w:r>
      <w:r w:rsidRPr="00C442ED">
        <w:rPr>
          <w:rFonts w:ascii="Arial" w:eastAsia="Arial" w:hAnsi="Arial" w:cs="Arial"/>
          <w:color w:val="000000" w:themeColor="text1"/>
        </w:rPr>
        <w:t xml:space="preserve">ucro perseguido por el contratista y que espera recibir tras la ejecución de sus obligaciones contractuales. </w:t>
      </w:r>
    </w:p>
    <w:p w14:paraId="391B8378" w14:textId="4A29DE48" w:rsidR="003521F4" w:rsidRPr="00220F98" w:rsidRDefault="003521F4" w:rsidP="008E56F7">
      <w:pPr>
        <w:pStyle w:val="Default"/>
        <w:jc w:val="both"/>
        <w:rPr>
          <w:color w:val="auto"/>
          <w:sz w:val="22"/>
          <w:szCs w:val="22"/>
        </w:rPr>
      </w:pPr>
    </w:p>
    <w:p w14:paraId="6135391E" w14:textId="2F7C86C7" w:rsidR="00413F44" w:rsidRPr="00220F98" w:rsidRDefault="00413F44" w:rsidP="008E56F7">
      <w:pPr>
        <w:spacing w:after="0" w:line="240" w:lineRule="auto"/>
        <w:jc w:val="both"/>
        <w:rPr>
          <w:rFonts w:ascii="Arial" w:eastAsia="Arial" w:hAnsi="Arial" w:cs="Arial"/>
          <w:color w:val="000000" w:themeColor="text1"/>
        </w:rPr>
      </w:pPr>
      <w:bookmarkStart w:id="62" w:name="_Hlk195449739"/>
      <w:r w:rsidRPr="00220F98">
        <w:rPr>
          <w:rFonts w:ascii="Arial" w:eastAsia="Arial" w:hAnsi="Arial" w:cs="Arial"/>
          <w:b/>
          <w:bCs/>
          <w:color w:val="000000" w:themeColor="text1"/>
        </w:rPr>
        <w:t xml:space="preserve">Cuenta por pagar: </w:t>
      </w:r>
      <w:r w:rsidRPr="00220F98">
        <w:rPr>
          <w:rFonts w:ascii="Arial" w:eastAsia="Arial" w:hAnsi="Arial" w:cs="Arial"/>
          <w:color w:val="000000" w:themeColor="text1"/>
        </w:rPr>
        <w:t>Obligación financiera que se adquiere cuando el bien</w:t>
      </w:r>
      <w:r w:rsidR="00973BB7" w:rsidRPr="00220F98">
        <w:rPr>
          <w:rFonts w:ascii="Arial" w:eastAsia="Arial" w:hAnsi="Arial" w:cs="Arial"/>
          <w:color w:val="000000" w:themeColor="text1"/>
        </w:rPr>
        <w:t>,</w:t>
      </w:r>
      <w:r w:rsidRPr="00220F98">
        <w:rPr>
          <w:rFonts w:ascii="Arial" w:eastAsia="Arial" w:hAnsi="Arial" w:cs="Arial"/>
          <w:color w:val="000000" w:themeColor="text1"/>
        </w:rPr>
        <w:t xml:space="preserve"> </w:t>
      </w:r>
      <w:r w:rsidR="00973BB7" w:rsidRPr="00220F98">
        <w:rPr>
          <w:rFonts w:ascii="Arial" w:eastAsia="Arial" w:hAnsi="Arial" w:cs="Arial"/>
          <w:color w:val="000000" w:themeColor="text1"/>
        </w:rPr>
        <w:t xml:space="preserve">obra </w:t>
      </w:r>
      <w:r w:rsidRPr="00220F98">
        <w:rPr>
          <w:rFonts w:ascii="Arial" w:eastAsia="Arial" w:hAnsi="Arial" w:cs="Arial"/>
          <w:color w:val="000000" w:themeColor="text1"/>
        </w:rPr>
        <w:t>o servicio se ha recibido a satisfacción antes de finalizar la vigencia fiscal, pero no se le ha pagado al contratista, o cuando en desarrollo de un contrato, se han pactado anticipos y estos no han sido cancelados.</w:t>
      </w:r>
    </w:p>
    <w:bookmarkEnd w:id="62"/>
    <w:p w14:paraId="1BE1FA20" w14:textId="68773D08" w:rsidR="0B5CC6F7" w:rsidRPr="00220F98" w:rsidRDefault="0B5CC6F7" w:rsidP="008E56F7">
      <w:pPr>
        <w:pStyle w:val="Default"/>
        <w:jc w:val="both"/>
        <w:rPr>
          <w:color w:val="auto"/>
          <w:sz w:val="22"/>
          <w:szCs w:val="22"/>
        </w:rPr>
      </w:pPr>
    </w:p>
    <w:p w14:paraId="062569A5" w14:textId="5286E07C" w:rsidR="00DE19FF" w:rsidRPr="00C442ED" w:rsidRDefault="4546FE9C" w:rsidP="008E56F7">
      <w:pPr>
        <w:spacing w:after="0" w:line="240" w:lineRule="auto"/>
        <w:jc w:val="both"/>
        <w:rPr>
          <w:rFonts w:ascii="Arial" w:eastAsia="Arial" w:hAnsi="Arial" w:cs="Arial"/>
          <w:color w:val="000000" w:themeColor="text1"/>
        </w:rPr>
      </w:pPr>
      <w:bookmarkStart w:id="63" w:name="_Hlk196832790"/>
      <w:bookmarkStart w:id="64" w:name="_Hlk196851702"/>
      <w:r w:rsidRPr="00C442ED">
        <w:rPr>
          <w:rFonts w:ascii="Arial" w:eastAsia="Arial" w:hAnsi="Arial" w:cs="Arial"/>
          <w:b/>
          <w:bCs/>
          <w:color w:val="000000" w:themeColor="text1"/>
        </w:rPr>
        <w:t>Daño antijurídico</w:t>
      </w:r>
      <w:bookmarkEnd w:id="63"/>
      <w:r w:rsidRPr="00C442ED">
        <w:rPr>
          <w:rFonts w:ascii="Arial" w:eastAsia="Arial" w:hAnsi="Arial" w:cs="Arial"/>
          <w:color w:val="000000" w:themeColor="text1"/>
          <w:u w:val="single"/>
        </w:rPr>
        <w:t>:</w:t>
      </w:r>
      <w:r w:rsidRPr="00C442ED">
        <w:rPr>
          <w:rFonts w:ascii="Arial" w:eastAsia="Arial" w:hAnsi="Arial" w:cs="Arial"/>
          <w:color w:val="000000" w:themeColor="text1"/>
        </w:rPr>
        <w:t xml:space="preserve"> </w:t>
      </w:r>
      <w:r w:rsidR="00DE19FF" w:rsidRPr="00C442ED">
        <w:rPr>
          <w:rFonts w:ascii="Arial" w:eastAsia="Arial" w:hAnsi="Arial" w:cs="Arial"/>
          <w:color w:val="000000" w:themeColor="text1"/>
        </w:rPr>
        <w:t xml:space="preserve">Se refiere a un perjuicio que sufre una persona en sus bienes o derechos, causado sin justificación legal por acciones u omisiones del Estado. Para que sea reconocido, debe demostrarse que el daño es ilegítimo y que puede atribuirse directamente a una entidad estatal. </w:t>
      </w:r>
    </w:p>
    <w:p w14:paraId="3186F7B9" w14:textId="77777777" w:rsidR="00D92105" w:rsidRPr="00C442ED" w:rsidRDefault="00D92105" w:rsidP="008E56F7">
      <w:pPr>
        <w:spacing w:after="0" w:line="240" w:lineRule="auto"/>
        <w:jc w:val="both"/>
        <w:rPr>
          <w:rFonts w:ascii="Arial" w:eastAsia="Arial" w:hAnsi="Arial" w:cs="Arial"/>
          <w:color w:val="000000" w:themeColor="text1"/>
        </w:rPr>
      </w:pPr>
    </w:p>
    <w:p w14:paraId="26E07C13" w14:textId="713F3D7A" w:rsidR="00357EE7" w:rsidRPr="00220F98" w:rsidRDefault="00357EE7" w:rsidP="008E56F7">
      <w:pPr>
        <w:spacing w:after="0" w:line="240" w:lineRule="auto"/>
        <w:jc w:val="both"/>
        <w:rPr>
          <w:rFonts w:ascii="Arial" w:hAnsi="Arial" w:cs="Arial"/>
          <w:color w:val="000000" w:themeColor="text1"/>
        </w:rPr>
      </w:pPr>
      <w:bookmarkStart w:id="65" w:name="_Hlk196832809"/>
      <w:r w:rsidRPr="00C442ED">
        <w:rPr>
          <w:rFonts w:ascii="Arial" w:hAnsi="Arial" w:cs="Arial"/>
          <w:b/>
          <w:color w:val="000000" w:themeColor="text1"/>
        </w:rPr>
        <w:t>Debido Proceso</w:t>
      </w:r>
      <w:r w:rsidRPr="00C442ED">
        <w:rPr>
          <w:rFonts w:ascii="Arial" w:hAnsi="Arial" w:cs="Arial"/>
          <w:color w:val="000000" w:themeColor="text1"/>
        </w:rPr>
        <w:t xml:space="preserve">: </w:t>
      </w:r>
      <w:bookmarkEnd w:id="65"/>
      <w:r w:rsidRPr="00C442ED">
        <w:rPr>
          <w:rFonts w:ascii="Arial" w:hAnsi="Arial" w:cs="Arial"/>
          <w:color w:val="000000" w:themeColor="text1"/>
        </w:rPr>
        <w:t>Derecho fundamental constituido por una serie de principios particularmente dirigidos a tutelar la intervención plena y eficaz de las personas que intervienen en las actuaciones administrativas y judiciales.</w:t>
      </w:r>
      <w:r w:rsidR="00DE19FF" w:rsidRPr="00C442ED">
        <w:rPr>
          <w:rFonts w:ascii="Arial" w:hAnsi="Arial" w:cs="Arial"/>
          <w:color w:val="000000" w:themeColor="text1"/>
        </w:rPr>
        <w:t xml:space="preserve"> Principio rector en materia sancionatoria contractual.</w:t>
      </w:r>
    </w:p>
    <w:bookmarkEnd w:id="64"/>
    <w:p w14:paraId="20A5E2BA" w14:textId="77777777" w:rsidR="00327296" w:rsidRPr="00220F98" w:rsidRDefault="00327296" w:rsidP="008E56F7">
      <w:pPr>
        <w:spacing w:after="0" w:line="240" w:lineRule="auto"/>
        <w:jc w:val="both"/>
        <w:rPr>
          <w:rFonts w:ascii="Arial" w:hAnsi="Arial" w:cs="Arial"/>
          <w:b/>
          <w:color w:val="000000" w:themeColor="text1"/>
        </w:rPr>
      </w:pPr>
    </w:p>
    <w:p w14:paraId="0D04BCF2" w14:textId="08C87E1C" w:rsidR="00357EE7" w:rsidRPr="00220F98" w:rsidRDefault="00357EE7" w:rsidP="008E56F7">
      <w:pPr>
        <w:spacing w:after="0" w:line="240" w:lineRule="auto"/>
        <w:jc w:val="both"/>
        <w:rPr>
          <w:rFonts w:ascii="Arial" w:hAnsi="Arial" w:cs="Arial"/>
          <w:color w:val="000000" w:themeColor="text1"/>
        </w:rPr>
      </w:pPr>
      <w:bookmarkStart w:id="66" w:name="_Hlk196832825"/>
      <w:bookmarkStart w:id="67" w:name="_Hlk196851772"/>
      <w:r w:rsidRPr="00220F98">
        <w:rPr>
          <w:rFonts w:ascii="Arial" w:hAnsi="Arial" w:cs="Arial"/>
          <w:b/>
          <w:color w:val="000000" w:themeColor="text1"/>
        </w:rPr>
        <w:t>Derecho de Defensa</w:t>
      </w:r>
      <w:bookmarkEnd w:id="66"/>
      <w:r w:rsidRPr="00220F98">
        <w:rPr>
          <w:rFonts w:ascii="Arial" w:hAnsi="Arial" w:cs="Arial"/>
          <w:color w:val="000000" w:themeColor="text1"/>
        </w:rPr>
        <w:t xml:space="preserve">: Derecho fundamental que </w:t>
      </w:r>
      <w:r w:rsidR="00D92105" w:rsidRPr="00220F98">
        <w:rPr>
          <w:rFonts w:ascii="Arial" w:hAnsi="Arial" w:cs="Arial"/>
          <w:color w:val="000000" w:themeColor="text1"/>
        </w:rPr>
        <w:t xml:space="preserve"> garantiza a toda persona el derecho a defenderse adecuadamente durante un proceso judicial o administrativo</w:t>
      </w:r>
      <w:r w:rsidRPr="00220F98">
        <w:rPr>
          <w:rFonts w:ascii="Arial" w:hAnsi="Arial" w:cs="Arial"/>
          <w:color w:val="000000" w:themeColor="text1"/>
        </w:rPr>
        <w:t>, directamente o por intermedio de apoderado</w:t>
      </w:r>
      <w:r w:rsidR="00D92105" w:rsidRPr="00220F98">
        <w:rPr>
          <w:rFonts w:ascii="Arial" w:hAnsi="Arial" w:cs="Arial"/>
          <w:color w:val="000000" w:themeColor="text1"/>
        </w:rPr>
        <w:t>.</w:t>
      </w:r>
    </w:p>
    <w:p w14:paraId="1576BF66" w14:textId="00DD2C7E" w:rsidR="00896912" w:rsidRPr="00220F98" w:rsidRDefault="00774BB5" w:rsidP="008E56F7">
      <w:pPr>
        <w:spacing w:after="0" w:line="240" w:lineRule="auto"/>
        <w:jc w:val="both"/>
        <w:rPr>
          <w:rFonts w:ascii="Arial" w:hAnsi="Arial" w:cs="Arial"/>
          <w:b/>
          <w:color w:val="000000" w:themeColor="text1"/>
        </w:rPr>
      </w:pPr>
      <w:r w:rsidRPr="00220F98">
        <w:rPr>
          <w:rFonts w:ascii="Arial" w:hAnsi="Arial" w:cs="Arial"/>
          <w:b/>
          <w:color w:val="000000" w:themeColor="text1"/>
        </w:rPr>
        <w:t xml:space="preserve"> </w:t>
      </w:r>
    </w:p>
    <w:p w14:paraId="09D153CD" w14:textId="275C27FC" w:rsidR="00357EE7" w:rsidRPr="00220F98" w:rsidRDefault="00357EE7" w:rsidP="008E56F7">
      <w:pPr>
        <w:spacing w:after="0" w:line="240" w:lineRule="auto"/>
        <w:jc w:val="both"/>
        <w:rPr>
          <w:rFonts w:ascii="Arial" w:hAnsi="Arial" w:cs="Arial"/>
          <w:color w:val="000000" w:themeColor="text1"/>
        </w:rPr>
      </w:pPr>
      <w:bookmarkStart w:id="68" w:name="_Hlk196832838"/>
      <w:r w:rsidRPr="00220F98">
        <w:rPr>
          <w:rFonts w:ascii="Arial" w:hAnsi="Arial" w:cs="Arial"/>
          <w:b/>
          <w:color w:val="000000" w:themeColor="text1"/>
        </w:rPr>
        <w:t>Descargos</w:t>
      </w:r>
      <w:bookmarkEnd w:id="68"/>
      <w:r w:rsidRPr="00220F98">
        <w:rPr>
          <w:rFonts w:ascii="Arial" w:hAnsi="Arial" w:cs="Arial"/>
          <w:b/>
          <w:color w:val="000000" w:themeColor="text1"/>
        </w:rPr>
        <w:t>:</w:t>
      </w:r>
      <w:r w:rsidRPr="00220F98">
        <w:rPr>
          <w:rFonts w:ascii="Arial" w:hAnsi="Arial" w:cs="Arial"/>
          <w:color w:val="000000" w:themeColor="text1"/>
        </w:rPr>
        <w:t xml:space="preserve"> Oportunidad procesal otorgada al contratista para que explique y justifique su conducta frente a las imputaciones que le formule la Entidad. </w:t>
      </w:r>
    </w:p>
    <w:bookmarkEnd w:id="67"/>
    <w:p w14:paraId="44533222" w14:textId="77777777" w:rsidR="00791C85" w:rsidRPr="00220F98" w:rsidRDefault="00791C85" w:rsidP="008E56F7">
      <w:pPr>
        <w:spacing w:after="0" w:line="240" w:lineRule="auto"/>
        <w:rPr>
          <w:rFonts w:ascii="Arial" w:hAnsi="Arial" w:cs="Arial"/>
          <w:b/>
          <w:color w:val="000000" w:themeColor="text1"/>
        </w:rPr>
      </w:pPr>
    </w:p>
    <w:p w14:paraId="6F384C06" w14:textId="787762C4" w:rsidR="00C657E6" w:rsidRPr="00220F98" w:rsidRDefault="00357EE7" w:rsidP="008E56F7">
      <w:pPr>
        <w:spacing w:after="0" w:line="240" w:lineRule="auto"/>
        <w:jc w:val="both"/>
        <w:rPr>
          <w:rFonts w:ascii="Arial" w:hAnsi="Arial" w:cs="Arial"/>
          <w:color w:val="000000" w:themeColor="text1"/>
        </w:rPr>
      </w:pPr>
      <w:bookmarkStart w:id="69" w:name="_Hlk196834322"/>
      <w:bookmarkStart w:id="70" w:name="_Hlk196851811"/>
      <w:bookmarkStart w:id="71" w:name="_Hlk45809132"/>
      <w:r w:rsidRPr="00220F98">
        <w:rPr>
          <w:rFonts w:ascii="Arial" w:hAnsi="Arial" w:cs="Arial"/>
          <w:b/>
          <w:color w:val="000000" w:themeColor="text1"/>
        </w:rPr>
        <w:t>Desequilibrio Económico:</w:t>
      </w:r>
      <w:r w:rsidRPr="00220F98">
        <w:rPr>
          <w:rFonts w:ascii="Arial" w:hAnsi="Arial" w:cs="Arial"/>
          <w:color w:val="000000" w:themeColor="text1"/>
        </w:rPr>
        <w:t xml:space="preserve"> </w:t>
      </w:r>
      <w:bookmarkEnd w:id="69"/>
      <w:r w:rsidR="00D92105" w:rsidRPr="00220F98">
        <w:rPr>
          <w:rFonts w:ascii="Arial" w:hAnsi="Arial" w:cs="Arial"/>
          <w:color w:val="000000" w:themeColor="text1"/>
        </w:rPr>
        <w:t>C</w:t>
      </w:r>
      <w:r w:rsidR="00C657E6" w:rsidRPr="00220F98">
        <w:rPr>
          <w:rFonts w:ascii="Arial" w:hAnsi="Arial" w:cs="Arial"/>
          <w:color w:val="000000" w:themeColor="text1"/>
        </w:rPr>
        <w:t>onsiste en la ruptura de la equivalencia entre las prestaciones a cargo de las partes.</w:t>
      </w:r>
    </w:p>
    <w:p w14:paraId="6169529F" w14:textId="20939221" w:rsidR="00D07CD8" w:rsidRPr="00220F98" w:rsidRDefault="00D07CD8" w:rsidP="008E56F7">
      <w:pPr>
        <w:spacing w:after="0" w:line="240" w:lineRule="auto"/>
        <w:jc w:val="both"/>
        <w:rPr>
          <w:rFonts w:ascii="Arial" w:hAnsi="Arial" w:cs="Arial"/>
        </w:rPr>
      </w:pPr>
    </w:p>
    <w:p w14:paraId="0F301FD5" w14:textId="1714F403" w:rsidR="00D07CD8" w:rsidRPr="00220F98" w:rsidRDefault="00D07CD8" w:rsidP="008E56F7">
      <w:pPr>
        <w:shd w:val="clear" w:color="auto" w:fill="FFFFFF"/>
        <w:spacing w:after="0" w:line="240" w:lineRule="auto"/>
        <w:jc w:val="both"/>
        <w:rPr>
          <w:rFonts w:ascii="Arial" w:hAnsi="Arial" w:cs="Arial"/>
        </w:rPr>
      </w:pPr>
      <w:r w:rsidRPr="00220F98">
        <w:rPr>
          <w:rFonts w:ascii="Arial" w:hAnsi="Arial" w:cs="Arial"/>
        </w:rPr>
        <w:t xml:space="preserve">El Estatuto de Contratación Pública establece que se debe respetar el equilibrio económico del contrato, de tal </w:t>
      </w:r>
      <w:r w:rsidRPr="00C442ED">
        <w:rPr>
          <w:rFonts w:ascii="Arial" w:hAnsi="Arial" w:cs="Arial"/>
        </w:rPr>
        <w:t xml:space="preserve">forma que se debe mantener una equivalencia entre los derechos y obligaciones </w:t>
      </w:r>
      <w:r w:rsidR="007A22EC" w:rsidRPr="00C442ED">
        <w:rPr>
          <w:rFonts w:ascii="Arial" w:hAnsi="Arial" w:cs="Arial"/>
        </w:rPr>
        <w:t xml:space="preserve">surgidas </w:t>
      </w:r>
      <w:r w:rsidRPr="00C442ED">
        <w:rPr>
          <w:rFonts w:ascii="Arial" w:hAnsi="Arial" w:cs="Arial"/>
        </w:rPr>
        <w:t xml:space="preserve">desde </w:t>
      </w:r>
      <w:r w:rsidR="00DE19FF" w:rsidRPr="00C442ED">
        <w:rPr>
          <w:rFonts w:ascii="Arial" w:hAnsi="Arial" w:cs="Arial"/>
        </w:rPr>
        <w:t xml:space="preserve">la presentación de la oferta o </w:t>
      </w:r>
      <w:r w:rsidR="007A22EC" w:rsidRPr="00C442ED">
        <w:rPr>
          <w:rFonts w:ascii="Arial" w:hAnsi="Arial" w:cs="Arial"/>
        </w:rPr>
        <w:t xml:space="preserve">el nacimiento </w:t>
      </w:r>
      <w:r w:rsidRPr="00C442ED">
        <w:rPr>
          <w:rFonts w:ascii="Arial" w:hAnsi="Arial" w:cs="Arial"/>
        </w:rPr>
        <w:t>del contrato.</w:t>
      </w:r>
      <w:r w:rsidR="00DE19FF" w:rsidRPr="00C442ED">
        <w:rPr>
          <w:rFonts w:ascii="Arial" w:hAnsi="Arial" w:cs="Arial"/>
        </w:rPr>
        <w:t xml:space="preserve"> </w:t>
      </w:r>
      <w:r w:rsidR="007A22EC" w:rsidRPr="00C442ED">
        <w:rPr>
          <w:rFonts w:ascii="Arial" w:hAnsi="Arial" w:cs="Arial"/>
        </w:rPr>
        <w:t>(</w:t>
      </w:r>
      <w:r w:rsidR="00DE19FF" w:rsidRPr="00C442ED">
        <w:rPr>
          <w:rFonts w:ascii="Arial" w:hAnsi="Arial" w:cs="Arial"/>
        </w:rPr>
        <w:t>Artículo 4 de la ley 80 de 1993</w:t>
      </w:r>
      <w:r w:rsidR="007A22EC" w:rsidRPr="00C442ED">
        <w:rPr>
          <w:rFonts w:ascii="Arial" w:hAnsi="Arial" w:cs="Arial"/>
        </w:rPr>
        <w:t>)</w:t>
      </w:r>
      <w:r w:rsidR="00DE19FF" w:rsidRPr="00C442ED">
        <w:rPr>
          <w:rFonts w:ascii="Arial" w:hAnsi="Arial" w:cs="Arial"/>
        </w:rPr>
        <w:t>.</w:t>
      </w:r>
    </w:p>
    <w:p w14:paraId="38E0027D" w14:textId="77777777" w:rsidR="008E56F7" w:rsidRPr="00220F98" w:rsidRDefault="008E56F7" w:rsidP="008E56F7">
      <w:pPr>
        <w:shd w:val="clear" w:color="auto" w:fill="FFFFFF"/>
        <w:spacing w:after="0" w:line="240" w:lineRule="auto"/>
        <w:jc w:val="both"/>
        <w:rPr>
          <w:rFonts w:ascii="Arial" w:hAnsi="Arial" w:cs="Arial"/>
        </w:rPr>
      </w:pPr>
    </w:p>
    <w:p w14:paraId="3042CC0F" w14:textId="77777777" w:rsidR="00D07CD8" w:rsidRPr="00220F98" w:rsidRDefault="00D07CD8" w:rsidP="008E56F7">
      <w:pPr>
        <w:shd w:val="clear" w:color="auto" w:fill="FFFFFF"/>
        <w:spacing w:after="0" w:line="240" w:lineRule="auto"/>
        <w:jc w:val="both"/>
        <w:rPr>
          <w:rFonts w:ascii="Arial" w:hAnsi="Arial" w:cs="Arial"/>
        </w:rPr>
      </w:pPr>
      <w:r w:rsidRPr="00220F98">
        <w:rPr>
          <w:rFonts w:ascii="Arial" w:hAnsi="Arial" w:cs="Arial"/>
        </w:rPr>
        <w:t>El rompimiento del equilibrio económico contractual tiene las siguientes características:</w:t>
      </w:r>
    </w:p>
    <w:p w14:paraId="6FE74329" w14:textId="77777777" w:rsidR="008E56F7" w:rsidRPr="00220F98" w:rsidRDefault="008E56F7" w:rsidP="008E56F7">
      <w:pPr>
        <w:shd w:val="clear" w:color="auto" w:fill="FFFFFF"/>
        <w:spacing w:after="0" w:line="240" w:lineRule="auto"/>
        <w:jc w:val="both"/>
        <w:rPr>
          <w:rFonts w:ascii="Arial" w:hAnsi="Arial" w:cs="Arial"/>
        </w:rPr>
      </w:pPr>
    </w:p>
    <w:p w14:paraId="11EB9C83" w14:textId="77777777" w:rsidR="00D07CD8" w:rsidRPr="00220F98" w:rsidRDefault="00D07CD8" w:rsidP="008E56F7">
      <w:pPr>
        <w:shd w:val="clear" w:color="auto" w:fill="FFFFFF"/>
        <w:spacing w:after="0" w:line="240" w:lineRule="auto"/>
        <w:jc w:val="both"/>
        <w:rPr>
          <w:rFonts w:ascii="Arial" w:hAnsi="Arial" w:cs="Arial"/>
        </w:rPr>
      </w:pPr>
      <w:r w:rsidRPr="00220F98">
        <w:rPr>
          <w:rFonts w:ascii="Arial" w:hAnsi="Arial" w:cs="Arial"/>
        </w:rPr>
        <w:t>a) Afectación real, grave y significativa.</w:t>
      </w:r>
    </w:p>
    <w:p w14:paraId="16E00D0F" w14:textId="4D738C57" w:rsidR="00D07CD8" w:rsidRPr="00220F98" w:rsidRDefault="00D07CD8" w:rsidP="008E56F7">
      <w:pPr>
        <w:shd w:val="clear" w:color="auto" w:fill="FFFFFF"/>
        <w:spacing w:after="0" w:line="240" w:lineRule="auto"/>
        <w:jc w:val="both"/>
        <w:rPr>
          <w:rFonts w:ascii="Arial" w:eastAsia="Times New Roman" w:hAnsi="Arial" w:cs="Arial"/>
          <w:color w:val="333333"/>
          <w:lang w:eastAsia="es-CO"/>
        </w:rPr>
      </w:pPr>
      <w:r w:rsidRPr="00220F98">
        <w:rPr>
          <w:rFonts w:ascii="Arial" w:hAnsi="Arial" w:cs="Arial"/>
        </w:rPr>
        <w:t>b) No hay una equivalencia entre lo previsto en los pliegos de condiciones y la ejecución del contrato</w:t>
      </w:r>
      <w:r w:rsidR="007E4495" w:rsidRPr="00220F98">
        <w:rPr>
          <w:rStyle w:val="Refdenotaalpie"/>
          <w:rFonts w:ascii="Arial" w:eastAsia="Times New Roman" w:hAnsi="Arial" w:cs="Arial"/>
          <w:color w:val="333333"/>
          <w:lang w:eastAsia="es-CO"/>
        </w:rPr>
        <w:footnoteReference w:id="22"/>
      </w:r>
      <w:r w:rsidR="007E4495" w:rsidRPr="00220F98">
        <w:rPr>
          <w:rFonts w:ascii="Arial" w:eastAsia="Times New Roman" w:hAnsi="Arial" w:cs="Arial"/>
          <w:color w:val="333333"/>
          <w:lang w:eastAsia="es-CO"/>
        </w:rPr>
        <w:t>.</w:t>
      </w:r>
      <w:r w:rsidRPr="00220F98">
        <w:rPr>
          <w:rFonts w:ascii="Arial" w:eastAsia="Times New Roman" w:hAnsi="Arial" w:cs="Arial"/>
          <w:color w:val="333333"/>
          <w:lang w:eastAsia="es-CO"/>
        </w:rPr>
        <w:t xml:space="preserve"> </w:t>
      </w:r>
    </w:p>
    <w:p w14:paraId="4F7232B6" w14:textId="77777777" w:rsidR="008E56F7" w:rsidRPr="00220F98" w:rsidRDefault="008E56F7" w:rsidP="008E56F7">
      <w:pPr>
        <w:shd w:val="clear" w:color="auto" w:fill="FFFFFF"/>
        <w:spacing w:after="0" w:line="240" w:lineRule="auto"/>
        <w:jc w:val="both"/>
        <w:rPr>
          <w:rFonts w:ascii="Arial" w:eastAsia="Times New Roman" w:hAnsi="Arial" w:cs="Arial"/>
          <w:color w:val="333333"/>
          <w:lang w:eastAsia="es-CO"/>
        </w:rPr>
      </w:pPr>
    </w:p>
    <w:p w14:paraId="5DF4FA95" w14:textId="77777777" w:rsidR="006E2B40" w:rsidRPr="00C442ED" w:rsidRDefault="006E2B40" w:rsidP="008E56F7">
      <w:pPr>
        <w:pStyle w:val="NormalWeb"/>
        <w:shd w:val="clear" w:color="auto" w:fill="FFFFFF"/>
        <w:spacing w:before="0" w:beforeAutospacing="0" w:after="0" w:afterAutospacing="0"/>
        <w:jc w:val="both"/>
        <w:rPr>
          <w:rFonts w:ascii="Arial" w:hAnsi="Arial" w:cs="Arial"/>
          <w:sz w:val="22"/>
          <w:szCs w:val="22"/>
        </w:rPr>
      </w:pPr>
      <w:bookmarkStart w:id="72" w:name="_Hlk196834357"/>
      <w:bookmarkStart w:id="73" w:name="_Hlk196834342"/>
      <w:r w:rsidRPr="00220F98">
        <w:rPr>
          <w:rFonts w:ascii="Arial" w:hAnsi="Arial" w:cs="Arial"/>
          <w:b/>
          <w:sz w:val="22"/>
          <w:szCs w:val="22"/>
        </w:rPr>
        <w:t>Ecuación contractual:</w:t>
      </w:r>
      <w:r w:rsidRPr="00220F98">
        <w:rPr>
          <w:rFonts w:ascii="Arial" w:hAnsi="Arial" w:cs="Arial"/>
          <w:sz w:val="22"/>
          <w:szCs w:val="22"/>
        </w:rPr>
        <w:t xml:space="preserve"> </w:t>
      </w:r>
      <w:bookmarkEnd w:id="72"/>
      <w:r w:rsidRPr="00220F98">
        <w:rPr>
          <w:rFonts w:ascii="Arial" w:hAnsi="Arial" w:cs="Arial"/>
          <w:sz w:val="22"/>
          <w:szCs w:val="22"/>
        </w:rPr>
        <w:t>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 Una vez suscrito el contrato, éste se convierte en ley para las partes, esto es lo que se conoce como el principio </w:t>
      </w:r>
      <w:r w:rsidRPr="00220F98">
        <w:rPr>
          <w:rStyle w:val="nfasis"/>
          <w:rFonts w:ascii="Arial" w:eastAsia="Calibri" w:hAnsi="Arial" w:cs="Arial"/>
          <w:sz w:val="22"/>
          <w:szCs w:val="22"/>
        </w:rPr>
        <w:t>“Pacta Sunt Servanda”; </w:t>
      </w:r>
      <w:r w:rsidRPr="00220F98">
        <w:rPr>
          <w:rFonts w:ascii="Arial" w:hAnsi="Arial" w:cs="Arial"/>
          <w:sz w:val="22"/>
          <w:szCs w:val="22"/>
        </w:rPr>
        <w:t xml:space="preserve">por lo que su cumplimiento en los términos pactados resulta </w:t>
      </w:r>
      <w:r w:rsidRPr="00C442ED">
        <w:rPr>
          <w:rFonts w:ascii="Arial" w:hAnsi="Arial" w:cs="Arial"/>
          <w:sz w:val="22"/>
          <w:szCs w:val="22"/>
        </w:rPr>
        <w:t>obligatorio</w:t>
      </w:r>
      <w:r w:rsidRPr="00C442ED">
        <w:rPr>
          <w:rStyle w:val="Refdenotaalpie"/>
          <w:rFonts w:ascii="Arial" w:hAnsi="Arial" w:cs="Arial"/>
          <w:sz w:val="22"/>
          <w:szCs w:val="22"/>
        </w:rPr>
        <w:footnoteReference w:id="23"/>
      </w:r>
      <w:r w:rsidRPr="00C442ED">
        <w:rPr>
          <w:rFonts w:ascii="Arial" w:hAnsi="Arial" w:cs="Arial"/>
          <w:sz w:val="22"/>
          <w:szCs w:val="22"/>
        </w:rPr>
        <w:t>.</w:t>
      </w:r>
    </w:p>
    <w:p w14:paraId="1A3E0930" w14:textId="77777777" w:rsidR="006E2B40" w:rsidRPr="00C442ED" w:rsidRDefault="006E2B40" w:rsidP="008E56F7">
      <w:pPr>
        <w:spacing w:after="0" w:line="240" w:lineRule="auto"/>
        <w:jc w:val="both"/>
        <w:rPr>
          <w:rFonts w:ascii="Arial" w:hAnsi="Arial" w:cs="Arial"/>
          <w:b/>
          <w:color w:val="000000" w:themeColor="text1"/>
        </w:rPr>
      </w:pPr>
    </w:p>
    <w:p w14:paraId="58F32EDB" w14:textId="77777777" w:rsidR="006E2B40" w:rsidRPr="00C442ED" w:rsidRDefault="006E2B40" w:rsidP="008E56F7">
      <w:pPr>
        <w:pStyle w:val="NormalWeb"/>
        <w:shd w:val="clear" w:color="auto" w:fill="FFFFFF"/>
        <w:spacing w:before="0" w:beforeAutospacing="0" w:after="0" w:afterAutospacing="0"/>
        <w:jc w:val="both"/>
        <w:rPr>
          <w:rFonts w:ascii="Arial" w:hAnsi="Arial" w:cs="Arial"/>
          <w:sz w:val="22"/>
          <w:szCs w:val="22"/>
        </w:rPr>
      </w:pPr>
      <w:r w:rsidRPr="00C442ED">
        <w:rPr>
          <w:rFonts w:ascii="Arial" w:hAnsi="Arial" w:cs="Arial"/>
          <w:sz w:val="22"/>
          <w:szCs w:val="22"/>
        </w:rPr>
        <w:t>La ecuación contractual inicial se debe mantener durante la vigencia del contrato y si sobrevienen hechos imprevistos, no imputables a ninguna de las partes que la desequilibren de manera grave, la administración debe adoptar las medidas necesarias para restablecerla tales como el reconocimiento de gastos adicionales a la revisión de precios</w:t>
      </w:r>
      <w:r w:rsidRPr="00C442ED">
        <w:rPr>
          <w:rStyle w:val="Refdenotaalpie"/>
          <w:rFonts w:ascii="Arial" w:hAnsi="Arial" w:cs="Arial"/>
          <w:sz w:val="22"/>
          <w:szCs w:val="22"/>
        </w:rPr>
        <w:footnoteReference w:id="24"/>
      </w:r>
      <w:r w:rsidRPr="00C442ED">
        <w:rPr>
          <w:rFonts w:ascii="Arial" w:hAnsi="Arial" w:cs="Arial"/>
          <w:sz w:val="22"/>
          <w:szCs w:val="22"/>
        </w:rPr>
        <w:t>. </w:t>
      </w:r>
    </w:p>
    <w:bookmarkEnd w:id="70"/>
    <w:p w14:paraId="04597F26" w14:textId="77777777" w:rsidR="006E2B40" w:rsidRPr="00C442ED" w:rsidRDefault="006E2B40" w:rsidP="008E56F7">
      <w:pPr>
        <w:spacing w:after="0" w:line="240" w:lineRule="auto"/>
        <w:jc w:val="both"/>
        <w:rPr>
          <w:rFonts w:ascii="Arial" w:hAnsi="Arial" w:cs="Arial"/>
          <w:b/>
          <w:color w:val="000000" w:themeColor="text1"/>
        </w:rPr>
      </w:pPr>
    </w:p>
    <w:p w14:paraId="08FDFED0" w14:textId="1DF735ED" w:rsidR="00861DAA" w:rsidRPr="00C442ED" w:rsidRDefault="515E83CE" w:rsidP="008E56F7">
      <w:pPr>
        <w:spacing w:after="0" w:line="240" w:lineRule="auto"/>
        <w:jc w:val="both"/>
        <w:rPr>
          <w:rFonts w:ascii="Arial" w:hAnsi="Arial" w:cs="Arial"/>
          <w:color w:val="1F1F1F"/>
        </w:rPr>
      </w:pPr>
      <w:bookmarkStart w:id="74" w:name="_Hlk196851922"/>
      <w:r w:rsidRPr="00C442ED">
        <w:rPr>
          <w:rFonts w:ascii="Arial" w:hAnsi="Arial" w:cs="Arial"/>
          <w:b/>
          <w:bCs/>
          <w:color w:val="1F1F1F"/>
        </w:rPr>
        <w:t>Entidad Sin Ánimo de Lucro – ESAL</w:t>
      </w:r>
      <w:bookmarkEnd w:id="73"/>
      <w:r w:rsidR="00861DAA" w:rsidRPr="00C442ED">
        <w:rPr>
          <w:rStyle w:val="Refdenotaalpie"/>
          <w:rFonts w:ascii="Arial" w:hAnsi="Arial" w:cs="Arial"/>
          <w:color w:val="000000"/>
          <w:shd w:val="clear" w:color="auto" w:fill="FFFFFF"/>
        </w:rPr>
        <w:footnoteReference w:id="25"/>
      </w:r>
      <w:r w:rsidR="003F7F0F" w:rsidRPr="00C442ED">
        <w:rPr>
          <w:rFonts w:ascii="Arial" w:hAnsi="Arial" w:cs="Arial"/>
          <w:color w:val="000000"/>
          <w:shd w:val="clear" w:color="auto" w:fill="FFFFFF"/>
        </w:rPr>
        <w:t>:</w:t>
      </w:r>
      <w:r w:rsidR="00737FB2" w:rsidRPr="00C442ED">
        <w:rPr>
          <w:rFonts w:ascii="Arial" w:hAnsi="Arial" w:cs="Arial"/>
          <w:color w:val="000000"/>
          <w:shd w:val="clear" w:color="auto" w:fill="FFFFFF"/>
        </w:rPr>
        <w:t xml:space="preserve"> </w:t>
      </w:r>
      <w:r w:rsidR="003F7F0F" w:rsidRPr="00C442ED">
        <w:rPr>
          <w:rFonts w:ascii="Arial" w:hAnsi="Arial" w:cs="Arial"/>
          <w:color w:val="1F1F1F"/>
        </w:rPr>
        <w:t>O</w:t>
      </w:r>
      <w:r w:rsidR="007A22EC" w:rsidRPr="00C442ED">
        <w:rPr>
          <w:rFonts w:ascii="Arial" w:hAnsi="Arial" w:cs="Arial"/>
          <w:color w:val="1F1F1F"/>
        </w:rPr>
        <w:t>rganización que se constituye con el propósito de desarrollar actividades que benefician a la comunidad sin buscar distribuir ganancias entre sus miembros. Estas entidades son personas jurídicas y pueden incluir asociaciones, corporaciones, fundaciones, y entidades de economía solidaria como cooperativas. Las ESAL se enfocan en objetivos sociales, culturales, educativos, humanitarios, entre otros, y deben cumplir con requisitos legales específicos para su constitución y operación. No tienen como objetivo el lucro y reinvierten cualquier excedente en la promoción de sus fines sociales (</w:t>
      </w:r>
      <w:hyperlink r:id="rId22" w:tgtFrame="_blank" w:tooltip="https://www.dian.gov.co/impuestos/sociedades/regimen-tributario-especial-rte/paginas/default.aspx" w:history="1">
        <w:r w:rsidR="007A22EC" w:rsidRPr="00C442ED">
          <w:rPr>
            <w:rStyle w:val="Hipervnculo"/>
            <w:rFonts w:ascii="Arial" w:hAnsi="Arial" w:cs="Arial"/>
          </w:rPr>
          <w:t>Régimen Tributario Especial - RTE</w:t>
        </w:r>
      </w:hyperlink>
      <w:r w:rsidR="007A22EC" w:rsidRPr="00C442ED">
        <w:rPr>
          <w:rFonts w:ascii="Arial" w:hAnsi="Arial" w:cs="Arial"/>
          <w:color w:val="1F1F1F"/>
        </w:rPr>
        <w:t>).</w:t>
      </w:r>
    </w:p>
    <w:p w14:paraId="16C8041C" w14:textId="77777777" w:rsidR="00740E1D" w:rsidRPr="00C442ED" w:rsidRDefault="00740E1D" w:rsidP="008E56F7">
      <w:pPr>
        <w:spacing w:after="0" w:line="240" w:lineRule="auto"/>
        <w:jc w:val="both"/>
        <w:rPr>
          <w:rFonts w:ascii="Arial" w:hAnsi="Arial" w:cs="Arial"/>
          <w:color w:val="1F1F1F"/>
        </w:rPr>
      </w:pPr>
    </w:p>
    <w:bookmarkEnd w:id="74"/>
    <w:p w14:paraId="153BA848" w14:textId="77777777" w:rsidR="00681E4A" w:rsidRPr="00220F98" w:rsidRDefault="00681E4A" w:rsidP="008E56F7">
      <w:pPr>
        <w:spacing w:after="0" w:line="240" w:lineRule="auto"/>
        <w:jc w:val="both"/>
        <w:rPr>
          <w:rFonts w:ascii="Arial" w:hAnsi="Arial" w:cs="Arial"/>
        </w:rPr>
      </w:pPr>
    </w:p>
    <w:p w14:paraId="5B4F622C" w14:textId="5DAF85C8" w:rsidR="00E95C5F" w:rsidRPr="00220F98" w:rsidRDefault="334FF30D" w:rsidP="008E56F7">
      <w:pPr>
        <w:pStyle w:val="Textocomentario"/>
        <w:spacing w:after="0"/>
        <w:jc w:val="both"/>
        <w:rPr>
          <w:rFonts w:ascii="Arial" w:eastAsia="Times New Roman" w:hAnsi="Arial" w:cs="Arial"/>
          <w:color w:val="333333"/>
          <w:sz w:val="22"/>
          <w:szCs w:val="22"/>
          <w:lang w:eastAsia="es-CO"/>
        </w:rPr>
      </w:pPr>
      <w:bookmarkStart w:id="75" w:name="_Hlk196834373"/>
      <w:bookmarkStart w:id="76" w:name="_Hlk196851969"/>
      <w:bookmarkEnd w:id="71"/>
      <w:r w:rsidRPr="00220F98">
        <w:rPr>
          <w:rFonts w:ascii="Arial" w:hAnsi="Arial" w:cs="Arial"/>
          <w:b/>
          <w:bCs/>
          <w:color w:val="000000" w:themeColor="text1"/>
          <w:sz w:val="22"/>
          <w:szCs w:val="22"/>
        </w:rPr>
        <w:t>Estudio del Sector</w:t>
      </w:r>
      <w:r w:rsidRPr="00220F98">
        <w:rPr>
          <w:rFonts w:ascii="Arial" w:hAnsi="Arial" w:cs="Arial"/>
          <w:color w:val="000000" w:themeColor="text1"/>
          <w:sz w:val="22"/>
          <w:szCs w:val="22"/>
        </w:rPr>
        <w:t xml:space="preserve">: </w:t>
      </w:r>
      <w:bookmarkStart w:id="77" w:name="_Hlk191454721"/>
      <w:bookmarkEnd w:id="75"/>
      <w:r w:rsidR="00686C77" w:rsidRPr="00C442ED">
        <w:rPr>
          <w:rFonts w:ascii="Arial" w:hAnsi="Arial" w:cs="Arial"/>
          <w:color w:val="000000" w:themeColor="text1"/>
          <w:sz w:val="22"/>
          <w:szCs w:val="22"/>
        </w:rPr>
        <w:t>D</w:t>
      </w:r>
      <w:r w:rsidR="5C255A1F" w:rsidRPr="00C442ED">
        <w:rPr>
          <w:rFonts w:ascii="Arial" w:hAnsi="Arial" w:cs="Arial"/>
          <w:color w:val="000000" w:themeColor="text1"/>
          <w:sz w:val="22"/>
          <w:szCs w:val="22"/>
        </w:rPr>
        <w:t xml:space="preserve">ocumento por medio del cual la Entidad plasma la información y el análisis realizado </w:t>
      </w:r>
      <w:r w:rsidRPr="00C442ED">
        <w:rPr>
          <w:rFonts w:ascii="Arial" w:hAnsi="Arial" w:cs="Arial"/>
          <w:color w:val="000000" w:themeColor="text1"/>
          <w:sz w:val="22"/>
          <w:szCs w:val="22"/>
        </w:rPr>
        <w:t xml:space="preserve"> para establecer el contexto del </w:t>
      </w:r>
      <w:r w:rsidR="49FC4F72" w:rsidRPr="00C442ED">
        <w:rPr>
          <w:rFonts w:ascii="Arial" w:eastAsiaTheme="minorEastAsia" w:hAnsi="Arial" w:cs="Arial"/>
          <w:color w:val="000000" w:themeColor="text1"/>
          <w:sz w:val="22"/>
          <w:szCs w:val="22"/>
        </w:rPr>
        <w:t xml:space="preserve">Proceso de Selección </w:t>
      </w:r>
      <w:r w:rsidR="5C255A1F" w:rsidRPr="00C442ED">
        <w:rPr>
          <w:rFonts w:ascii="Arial" w:eastAsiaTheme="minorEastAsia" w:hAnsi="Arial" w:cs="Arial"/>
          <w:color w:val="000000" w:themeColor="text1"/>
          <w:sz w:val="22"/>
          <w:szCs w:val="22"/>
        </w:rPr>
        <w:t>a adelantar</w:t>
      </w:r>
      <w:r w:rsidRPr="00C442ED">
        <w:rPr>
          <w:rFonts w:ascii="Arial" w:hAnsi="Arial" w:cs="Arial"/>
          <w:color w:val="000000" w:themeColor="text1"/>
          <w:sz w:val="22"/>
          <w:szCs w:val="22"/>
        </w:rPr>
        <w:t xml:space="preserve">, </w:t>
      </w:r>
      <w:r w:rsidR="5C255A1F" w:rsidRPr="00C442ED">
        <w:rPr>
          <w:rFonts w:ascii="Arial" w:hAnsi="Arial" w:cs="Arial"/>
          <w:color w:val="000000" w:themeColor="text1"/>
          <w:sz w:val="22"/>
          <w:szCs w:val="22"/>
        </w:rPr>
        <w:t xml:space="preserve">e </w:t>
      </w:r>
      <w:r w:rsidRPr="00C442ED">
        <w:rPr>
          <w:rFonts w:ascii="Arial" w:hAnsi="Arial" w:cs="Arial"/>
          <w:color w:val="000000" w:themeColor="text1"/>
          <w:sz w:val="22"/>
          <w:szCs w:val="22"/>
        </w:rPr>
        <w:t xml:space="preserve">identificar </w:t>
      </w:r>
      <w:r w:rsidR="5C255A1F" w:rsidRPr="00C442ED">
        <w:rPr>
          <w:rFonts w:ascii="Arial" w:hAnsi="Arial" w:cs="Arial"/>
          <w:color w:val="000000" w:themeColor="text1"/>
          <w:sz w:val="22"/>
          <w:szCs w:val="22"/>
        </w:rPr>
        <w:t xml:space="preserve">entre otros aspectos, </w:t>
      </w:r>
      <w:r w:rsidRPr="00C442ED">
        <w:rPr>
          <w:rFonts w:ascii="Arial" w:hAnsi="Arial" w:cs="Arial"/>
          <w:color w:val="000000" w:themeColor="text1"/>
          <w:sz w:val="22"/>
          <w:szCs w:val="22"/>
        </w:rPr>
        <w:t xml:space="preserve">los riesgos, determinar los requisitos habilitantes y la forma de evaluar las ofertas. </w:t>
      </w:r>
      <w:bookmarkEnd w:id="77"/>
      <w:r w:rsidR="0052373A" w:rsidRPr="00C442ED">
        <w:rPr>
          <w:rFonts w:ascii="Arial" w:hAnsi="Arial" w:cs="Arial"/>
          <w:color w:val="000000" w:themeColor="text1"/>
          <w:sz w:val="22"/>
          <w:szCs w:val="22"/>
        </w:rPr>
        <w:t xml:space="preserve">(ver formatos </w:t>
      </w:r>
      <w:hyperlink r:id="rId23" w:tgtFrame="_blank" w:history="1">
        <w:r w:rsidR="0052373A" w:rsidRPr="00C442ED">
          <w:rPr>
            <w:rFonts w:ascii="Arial" w:eastAsia="Times New Roman" w:hAnsi="Arial" w:cs="Arial"/>
            <w:color w:val="232347"/>
            <w:sz w:val="22"/>
            <w:szCs w:val="22"/>
            <w:u w:val="single"/>
            <w:lang w:eastAsia="es-CO"/>
          </w:rPr>
          <w:t>GCON-FM-022 Formato de Formulación de Estudios Sector</w:t>
        </w:r>
      </w:hyperlink>
      <w:r w:rsidR="0052373A" w:rsidRPr="00C442ED">
        <w:rPr>
          <w:rFonts w:ascii="Arial" w:eastAsia="Times New Roman" w:hAnsi="Arial" w:cs="Arial"/>
          <w:color w:val="232347"/>
          <w:sz w:val="22"/>
          <w:szCs w:val="22"/>
          <w:u w:val="single"/>
          <w:lang w:eastAsia="es-CO"/>
        </w:rPr>
        <w:t xml:space="preserve">,  </w:t>
      </w:r>
      <w:hyperlink r:id="rId24" w:tgtFrame="_blank" w:history="1">
        <w:r w:rsidR="0052373A" w:rsidRPr="00C442ED">
          <w:rPr>
            <w:rFonts w:ascii="Arial" w:eastAsia="Times New Roman" w:hAnsi="Arial" w:cs="Arial"/>
            <w:color w:val="232347"/>
            <w:sz w:val="22"/>
            <w:szCs w:val="22"/>
            <w:u w:val="single"/>
            <w:lang w:eastAsia="es-CO"/>
          </w:rPr>
          <w:t>GCON-FM-023 Formato Consulta Proc Contrat Estudio Sector</w:t>
        </w:r>
      </w:hyperlink>
      <w:r w:rsidR="00D1058F" w:rsidRPr="00C442ED">
        <w:rPr>
          <w:rFonts w:ascii="Arial" w:hAnsi="Arial" w:cs="Arial"/>
          <w:sz w:val="22"/>
          <w:szCs w:val="22"/>
        </w:rPr>
        <w:t xml:space="preserve">, </w:t>
      </w:r>
      <w:r w:rsidR="0052373A" w:rsidRPr="00C442ED">
        <w:rPr>
          <w:rFonts w:ascii="Arial" w:eastAsia="Times New Roman" w:hAnsi="Arial" w:cs="Arial"/>
          <w:color w:val="232347"/>
          <w:sz w:val="22"/>
          <w:szCs w:val="22"/>
          <w:u w:val="single"/>
          <w:lang w:eastAsia="es-CO"/>
        </w:rPr>
        <w:t xml:space="preserve"> </w:t>
      </w:r>
      <w:hyperlink r:id="rId25" w:tgtFrame="_blank" w:history="1">
        <w:r w:rsidR="0052373A" w:rsidRPr="00C442ED">
          <w:rPr>
            <w:rFonts w:ascii="Arial" w:eastAsia="Times New Roman" w:hAnsi="Arial" w:cs="Arial"/>
            <w:color w:val="232347"/>
            <w:sz w:val="22"/>
            <w:szCs w:val="22"/>
            <w:u w:val="single"/>
            <w:lang w:eastAsia="es-CO"/>
          </w:rPr>
          <w:t>GCON-FM-028 Formato Estudio de Sector</w:t>
        </w:r>
      </w:hyperlink>
      <w:r w:rsidR="0052373A" w:rsidRPr="00220F98">
        <w:rPr>
          <w:rFonts w:ascii="Arial" w:eastAsia="Times New Roman" w:hAnsi="Arial" w:cs="Arial"/>
          <w:color w:val="232347"/>
          <w:sz w:val="22"/>
          <w:szCs w:val="22"/>
          <w:u w:val="single"/>
          <w:lang w:eastAsia="es-CO"/>
        </w:rPr>
        <w:t xml:space="preserve"> </w:t>
      </w:r>
      <w:r w:rsidR="00D1058F" w:rsidRPr="00220F98">
        <w:rPr>
          <w:rFonts w:ascii="Arial" w:eastAsia="Times New Roman" w:hAnsi="Arial" w:cs="Arial"/>
          <w:color w:val="232347"/>
          <w:sz w:val="22"/>
          <w:szCs w:val="22"/>
          <w:u w:val="single"/>
          <w:lang w:eastAsia="es-CO"/>
        </w:rPr>
        <w:t xml:space="preserve">y GCON_FM_029_Formato_Cuadro_Tabulacion_Analisis_Datos_Estadist </w:t>
      </w:r>
      <w:r w:rsidR="003D5984" w:rsidRPr="00220F98">
        <w:rPr>
          <w:rFonts w:ascii="Arial" w:eastAsia="Times New Roman" w:hAnsi="Arial" w:cs="Arial"/>
          <w:color w:val="232347"/>
          <w:sz w:val="22"/>
          <w:szCs w:val="22"/>
          <w:u w:val="single"/>
          <w:lang w:eastAsia="es-CO"/>
        </w:rPr>
        <w:t xml:space="preserve"> o GCON_FM_050_Formato_analisis_de_sector-estudio_de_mercado_PS </w:t>
      </w:r>
      <w:r w:rsidR="0052373A" w:rsidRPr="00220F98">
        <w:rPr>
          <w:rFonts w:ascii="Arial" w:eastAsia="Times New Roman" w:hAnsi="Arial" w:cs="Arial"/>
          <w:color w:val="232347"/>
          <w:sz w:val="22"/>
          <w:szCs w:val="22"/>
          <w:u w:val="single"/>
          <w:lang w:eastAsia="es-CO"/>
        </w:rPr>
        <w:t>o</w:t>
      </w:r>
      <w:r w:rsidR="0052373A" w:rsidRPr="00220F98">
        <w:rPr>
          <w:rFonts w:ascii="Arial" w:hAnsi="Arial" w:cs="Arial"/>
          <w:sz w:val="22"/>
          <w:szCs w:val="22"/>
          <w:lang w:eastAsia="es-CO"/>
        </w:rPr>
        <w:t xml:space="preserve"> el que lo</w:t>
      </w:r>
      <w:r w:rsidR="00686C77" w:rsidRPr="00220F98">
        <w:rPr>
          <w:rFonts w:ascii="Arial" w:hAnsi="Arial" w:cs="Arial"/>
          <w:sz w:val="22"/>
          <w:szCs w:val="22"/>
          <w:lang w:eastAsia="es-CO"/>
        </w:rPr>
        <w:t>s</w:t>
      </w:r>
      <w:r w:rsidR="0052373A" w:rsidRPr="00220F98">
        <w:rPr>
          <w:rFonts w:ascii="Arial" w:hAnsi="Arial" w:cs="Arial"/>
          <w:sz w:val="22"/>
          <w:szCs w:val="22"/>
          <w:lang w:eastAsia="es-CO"/>
        </w:rPr>
        <w:t xml:space="preserve"> modifique</w:t>
      </w:r>
      <w:r w:rsidR="00686C77" w:rsidRPr="00220F98">
        <w:rPr>
          <w:rFonts w:ascii="Arial" w:hAnsi="Arial" w:cs="Arial"/>
          <w:sz w:val="22"/>
          <w:szCs w:val="22"/>
          <w:lang w:eastAsia="es-CO"/>
        </w:rPr>
        <w:t>n</w:t>
      </w:r>
      <w:r w:rsidR="0052373A" w:rsidRPr="00220F98">
        <w:rPr>
          <w:rFonts w:ascii="Arial" w:hAnsi="Arial" w:cs="Arial"/>
          <w:sz w:val="22"/>
          <w:szCs w:val="22"/>
          <w:lang w:eastAsia="es-CO"/>
        </w:rPr>
        <w:t xml:space="preserve"> o reemplace</w:t>
      </w:r>
      <w:r w:rsidR="00686C77" w:rsidRPr="00220F98">
        <w:rPr>
          <w:rFonts w:ascii="Arial" w:hAnsi="Arial" w:cs="Arial"/>
          <w:sz w:val="22"/>
          <w:szCs w:val="22"/>
          <w:lang w:eastAsia="es-CO"/>
        </w:rPr>
        <w:t>n</w:t>
      </w:r>
      <w:r w:rsidR="0052373A" w:rsidRPr="00220F98">
        <w:rPr>
          <w:rFonts w:ascii="Arial" w:hAnsi="Arial" w:cs="Arial"/>
          <w:sz w:val="22"/>
          <w:szCs w:val="22"/>
          <w:lang w:eastAsia="es-CO"/>
        </w:rPr>
        <w:t xml:space="preserve"> y que esté publicado en el SISGESTION</w:t>
      </w:r>
      <w:r w:rsidR="0052373A" w:rsidRPr="00220F98">
        <w:rPr>
          <w:rFonts w:ascii="Arial" w:eastAsia="Times New Roman" w:hAnsi="Arial" w:cs="Arial"/>
          <w:color w:val="333333"/>
          <w:sz w:val="22"/>
          <w:szCs w:val="22"/>
          <w:lang w:eastAsia="es-CO"/>
        </w:rPr>
        <w:t>).</w:t>
      </w:r>
    </w:p>
    <w:bookmarkEnd w:id="76"/>
    <w:p w14:paraId="733D1F28" w14:textId="77777777" w:rsidR="008E56F7" w:rsidRPr="00220F98" w:rsidRDefault="008E56F7" w:rsidP="008E56F7">
      <w:pPr>
        <w:pStyle w:val="Textocomentario"/>
        <w:spacing w:after="0"/>
        <w:jc w:val="both"/>
        <w:rPr>
          <w:rFonts w:ascii="Arial" w:hAnsi="Arial" w:cs="Arial"/>
          <w:color w:val="000000" w:themeColor="text1"/>
          <w:sz w:val="22"/>
          <w:szCs w:val="22"/>
        </w:rPr>
      </w:pPr>
    </w:p>
    <w:p w14:paraId="57D43E3F" w14:textId="578F789F" w:rsidR="00737FB2" w:rsidRPr="00C442ED" w:rsidRDefault="00737FB2" w:rsidP="008E56F7">
      <w:pPr>
        <w:pStyle w:val="Textocomentario"/>
        <w:spacing w:after="0"/>
        <w:jc w:val="both"/>
        <w:rPr>
          <w:rFonts w:ascii="Arial" w:eastAsia="Arial" w:hAnsi="Arial" w:cs="Arial"/>
          <w:sz w:val="22"/>
          <w:szCs w:val="22"/>
        </w:rPr>
      </w:pPr>
      <w:bookmarkStart w:id="78" w:name="_Hlk196834408"/>
      <w:bookmarkStart w:id="79" w:name="_Hlk196852001"/>
      <w:bookmarkStart w:id="80" w:name="_Hlk196834391"/>
      <w:r w:rsidRPr="00C442ED">
        <w:rPr>
          <w:rFonts w:ascii="Arial" w:eastAsia="Arial" w:hAnsi="Arial" w:cs="Arial"/>
          <w:b/>
          <w:bCs/>
          <w:sz w:val="22"/>
          <w:szCs w:val="22"/>
          <w:lang w:eastAsia="es-ES"/>
        </w:rPr>
        <w:t>Fichas técnicas con cláusulas ambientales o</w:t>
      </w:r>
      <w:r w:rsidRPr="00C442ED">
        <w:rPr>
          <w:rFonts w:ascii="Arial" w:hAnsi="Arial" w:cs="Arial"/>
          <w:sz w:val="22"/>
          <w:szCs w:val="22"/>
        </w:rPr>
        <w:t xml:space="preserve"> </w:t>
      </w:r>
      <w:r w:rsidRPr="00C442ED">
        <w:rPr>
          <w:rFonts w:ascii="Arial" w:eastAsia="Arial" w:hAnsi="Arial" w:cs="Arial"/>
          <w:b/>
          <w:bCs/>
          <w:sz w:val="22"/>
          <w:szCs w:val="22"/>
          <w:lang w:eastAsia="es-ES"/>
        </w:rPr>
        <w:t xml:space="preserve">Fichas Verdes: </w:t>
      </w:r>
      <w:bookmarkEnd w:id="78"/>
      <w:r w:rsidRPr="00C442ED">
        <w:rPr>
          <w:rFonts w:ascii="Arial" w:eastAsia="Times New Roman" w:hAnsi="Arial" w:cs="Arial"/>
          <w:sz w:val="22"/>
          <w:szCs w:val="22"/>
          <w:lang w:eastAsia="es-ES"/>
        </w:rPr>
        <w:t xml:space="preserve">Documentos de consulta para </w:t>
      </w:r>
      <w:r w:rsidR="00881EA9" w:rsidRPr="00C442ED">
        <w:rPr>
          <w:rFonts w:ascii="Arial" w:eastAsia="Times New Roman" w:hAnsi="Arial" w:cs="Arial"/>
          <w:sz w:val="22"/>
          <w:szCs w:val="22"/>
          <w:lang w:eastAsia="es-ES"/>
        </w:rPr>
        <w:t>el (</w:t>
      </w:r>
      <w:r w:rsidRPr="00C442ED">
        <w:rPr>
          <w:rFonts w:ascii="Arial" w:eastAsia="Times New Roman" w:hAnsi="Arial" w:cs="Arial"/>
          <w:sz w:val="22"/>
          <w:szCs w:val="22"/>
          <w:lang w:eastAsia="es-ES"/>
        </w:rPr>
        <w:t>los</w:t>
      </w:r>
      <w:r w:rsidR="00881EA9" w:rsidRPr="00C442ED">
        <w:rPr>
          <w:rFonts w:ascii="Arial" w:eastAsia="Times New Roman" w:hAnsi="Arial" w:cs="Arial"/>
          <w:sz w:val="22"/>
          <w:szCs w:val="22"/>
          <w:lang w:eastAsia="es-ES"/>
        </w:rPr>
        <w:t>)</w:t>
      </w:r>
      <w:r w:rsidRPr="00C442ED">
        <w:rPr>
          <w:rFonts w:ascii="Arial" w:eastAsia="Times New Roman" w:hAnsi="Arial" w:cs="Arial"/>
          <w:sz w:val="22"/>
          <w:szCs w:val="22"/>
          <w:lang w:eastAsia="es-ES"/>
        </w:rPr>
        <w:t xml:space="preserve"> estructuradores de procesos contractuales, que de aplicar al proceso de contratación, deben incluirse dentro de los análisis del sector y en las obligaciones contractuales y post contractuales, Todo lo anterior debe </w:t>
      </w:r>
      <w:r w:rsidRPr="00C442ED">
        <w:rPr>
          <w:rFonts w:ascii="Arial" w:eastAsia="Arial" w:hAnsi="Arial" w:cs="Arial"/>
          <w:sz w:val="22"/>
          <w:szCs w:val="22"/>
        </w:rPr>
        <w:t xml:space="preserve">guardar coherencia con lo establecido en el Programa de compras sostenibles del PIGA.  </w:t>
      </w:r>
    </w:p>
    <w:bookmarkEnd w:id="79"/>
    <w:p w14:paraId="5FC99E1E" w14:textId="77777777" w:rsidR="008E56F7" w:rsidRPr="00C442ED" w:rsidRDefault="008E56F7" w:rsidP="008E56F7">
      <w:pPr>
        <w:pStyle w:val="Textocomentario"/>
        <w:spacing w:after="0"/>
        <w:jc w:val="both"/>
        <w:rPr>
          <w:rFonts w:ascii="Arial" w:eastAsia="Arial" w:hAnsi="Arial" w:cs="Arial"/>
          <w:sz w:val="22"/>
          <w:szCs w:val="22"/>
        </w:rPr>
      </w:pPr>
    </w:p>
    <w:p w14:paraId="301D4AAA" w14:textId="361352CA" w:rsidR="00E95C5F" w:rsidRPr="00C442ED" w:rsidRDefault="003F4684" w:rsidP="008E56F7">
      <w:pPr>
        <w:pStyle w:val="Textocomentario"/>
        <w:spacing w:after="0"/>
        <w:jc w:val="both"/>
        <w:rPr>
          <w:rFonts w:ascii="Arial" w:eastAsia="Times New Roman" w:hAnsi="Arial" w:cs="Arial"/>
          <w:sz w:val="22"/>
          <w:szCs w:val="22"/>
          <w:lang w:eastAsia="es-ES"/>
        </w:rPr>
      </w:pPr>
      <w:bookmarkStart w:id="81" w:name="_Hlk196852029"/>
      <w:r w:rsidRPr="00C442ED">
        <w:rPr>
          <w:rFonts w:ascii="Arial" w:eastAsia="Times New Roman" w:hAnsi="Arial" w:cs="Arial"/>
          <w:b/>
          <w:bCs/>
          <w:sz w:val="22"/>
          <w:szCs w:val="22"/>
          <w:lang w:eastAsia="es-ES"/>
        </w:rPr>
        <w:t xml:space="preserve">Fuerza mayor y caso fortuito: </w:t>
      </w:r>
      <w:bookmarkEnd w:id="80"/>
      <w:r w:rsidR="00785630" w:rsidRPr="00C442ED">
        <w:rPr>
          <w:rFonts w:ascii="Arial" w:eastAsia="Times New Roman" w:hAnsi="Arial" w:cs="Arial"/>
          <w:sz w:val="22"/>
          <w:szCs w:val="22"/>
          <w:lang w:eastAsia="es-ES"/>
        </w:rPr>
        <w:t>Evento imprevisto e irresistible que impide a cualquiera de las partes de un contrato, cumplir con alguna o todas las obligaciones derivadas del mismo</w:t>
      </w:r>
      <w:r w:rsidR="00686C77" w:rsidRPr="00C442ED">
        <w:rPr>
          <w:rFonts w:ascii="Arial" w:eastAsia="Times New Roman" w:hAnsi="Arial" w:cs="Arial"/>
          <w:sz w:val="22"/>
          <w:szCs w:val="22"/>
          <w:lang w:eastAsia="es-ES"/>
        </w:rPr>
        <w:t>;</w:t>
      </w:r>
      <w:r w:rsidR="00785630" w:rsidRPr="00C442ED">
        <w:rPr>
          <w:rFonts w:ascii="Arial" w:eastAsia="Times New Roman" w:hAnsi="Arial" w:cs="Arial"/>
          <w:sz w:val="22"/>
          <w:szCs w:val="22"/>
          <w:lang w:eastAsia="es-ES"/>
        </w:rPr>
        <w:t xml:space="preserve"> que está más allá del control razonable por la parte quien la alega y que no podría, haciendo uso de debida diligencia, evitarse por dicha parte.</w:t>
      </w:r>
    </w:p>
    <w:bookmarkEnd w:id="81"/>
    <w:p w14:paraId="7E68D74E" w14:textId="77777777" w:rsidR="008E56F7" w:rsidRPr="00C442ED" w:rsidRDefault="008E56F7" w:rsidP="008E56F7">
      <w:pPr>
        <w:pStyle w:val="Textocomentario"/>
        <w:spacing w:after="0"/>
        <w:jc w:val="both"/>
        <w:rPr>
          <w:rFonts w:ascii="Arial" w:eastAsia="Times New Roman" w:hAnsi="Arial" w:cs="Arial"/>
          <w:sz w:val="22"/>
          <w:szCs w:val="22"/>
          <w:lang w:eastAsia="es-ES"/>
        </w:rPr>
      </w:pPr>
    </w:p>
    <w:p w14:paraId="6B744F0D" w14:textId="1CA6A23B" w:rsidR="00AC0131" w:rsidRPr="00220F98" w:rsidRDefault="00AC0131" w:rsidP="008E56F7">
      <w:pPr>
        <w:pStyle w:val="Textocomentario"/>
        <w:spacing w:after="0"/>
        <w:jc w:val="both"/>
        <w:rPr>
          <w:rFonts w:ascii="Arial" w:hAnsi="Arial" w:cs="Arial"/>
          <w:color w:val="000000" w:themeColor="text1"/>
          <w:sz w:val="22"/>
          <w:szCs w:val="22"/>
        </w:rPr>
      </w:pPr>
      <w:bookmarkStart w:id="82" w:name="_Hlk196834418"/>
      <w:bookmarkStart w:id="83" w:name="_Hlk196852061"/>
      <w:r w:rsidRPr="00C442ED">
        <w:rPr>
          <w:rFonts w:ascii="Arial" w:hAnsi="Arial" w:cs="Arial"/>
          <w:b/>
          <w:color w:val="000000" w:themeColor="text1"/>
          <w:sz w:val="22"/>
          <w:szCs w:val="22"/>
        </w:rPr>
        <w:t>Garantías</w:t>
      </w:r>
      <w:bookmarkEnd w:id="82"/>
      <w:r w:rsidRPr="00C442ED">
        <w:rPr>
          <w:rFonts w:ascii="Arial" w:hAnsi="Arial" w:cs="Arial"/>
          <w:color w:val="000000" w:themeColor="text1"/>
          <w:sz w:val="22"/>
          <w:szCs w:val="22"/>
        </w:rPr>
        <w:t>: Mecanismos de cobertura del riesgo otorgada por los oferentes en el proceso de selección</w:t>
      </w:r>
      <w:r w:rsidR="00686C77" w:rsidRPr="00C442ED">
        <w:rPr>
          <w:rFonts w:ascii="Arial" w:hAnsi="Arial" w:cs="Arial"/>
          <w:color w:val="000000" w:themeColor="text1"/>
          <w:sz w:val="22"/>
          <w:szCs w:val="22"/>
        </w:rPr>
        <w:t>,</w:t>
      </w:r>
      <w:r w:rsidRPr="00C442ED">
        <w:rPr>
          <w:rFonts w:ascii="Arial" w:hAnsi="Arial" w:cs="Arial"/>
          <w:color w:val="000000" w:themeColor="text1"/>
          <w:sz w:val="22"/>
          <w:szCs w:val="22"/>
        </w:rPr>
        <w:t xml:space="preserve"> o por el contratista una vez adjudicado el contrato.</w:t>
      </w:r>
      <w:r w:rsidR="00686C77" w:rsidRPr="00C442ED">
        <w:rPr>
          <w:rFonts w:ascii="Arial" w:hAnsi="Arial" w:cs="Arial"/>
          <w:color w:val="000000" w:themeColor="text1"/>
          <w:sz w:val="22"/>
          <w:szCs w:val="22"/>
        </w:rPr>
        <w:t xml:space="preserve"> Las modalidades establecidas por la Ley son. a) Contrato de seguro (póliza), b) Patrimonio autónomo, c) Garantía Bancaria.</w:t>
      </w:r>
    </w:p>
    <w:bookmarkEnd w:id="83"/>
    <w:p w14:paraId="6F8F6D41" w14:textId="77777777" w:rsidR="008E56F7" w:rsidRPr="00220F98" w:rsidRDefault="008E56F7" w:rsidP="008E56F7">
      <w:pPr>
        <w:pStyle w:val="Textocomentario"/>
        <w:spacing w:after="0"/>
        <w:jc w:val="both"/>
        <w:rPr>
          <w:rFonts w:ascii="Arial" w:hAnsi="Arial" w:cs="Arial"/>
          <w:color w:val="000000" w:themeColor="text1"/>
          <w:sz w:val="22"/>
          <w:szCs w:val="22"/>
        </w:rPr>
      </w:pPr>
    </w:p>
    <w:p w14:paraId="6774184B" w14:textId="77777777" w:rsidR="00E95C5F" w:rsidRPr="00220F98" w:rsidRDefault="00357EE7" w:rsidP="008E56F7">
      <w:pPr>
        <w:pStyle w:val="Textocomentario"/>
        <w:spacing w:after="0"/>
        <w:jc w:val="both"/>
        <w:rPr>
          <w:rFonts w:ascii="Arial" w:hAnsi="Arial" w:cs="Arial"/>
          <w:color w:val="000000" w:themeColor="text1"/>
          <w:sz w:val="22"/>
          <w:szCs w:val="22"/>
        </w:rPr>
      </w:pPr>
      <w:bookmarkStart w:id="84" w:name="_Hlk196834431"/>
      <w:r w:rsidRPr="00220F98">
        <w:rPr>
          <w:rFonts w:ascii="Arial" w:hAnsi="Arial" w:cs="Arial"/>
          <w:b/>
          <w:color w:val="000000" w:themeColor="text1"/>
          <w:sz w:val="22"/>
          <w:szCs w:val="22"/>
        </w:rPr>
        <w:t>Gestión Contractual</w:t>
      </w:r>
      <w:r w:rsidRPr="00220F98">
        <w:rPr>
          <w:rFonts w:ascii="Arial" w:hAnsi="Arial" w:cs="Arial"/>
          <w:color w:val="000000" w:themeColor="text1"/>
          <w:sz w:val="22"/>
          <w:szCs w:val="22"/>
        </w:rPr>
        <w:t xml:space="preserve">: </w:t>
      </w:r>
      <w:bookmarkEnd w:id="84"/>
      <w:r w:rsidRPr="00220F98">
        <w:rPr>
          <w:rFonts w:ascii="Arial" w:hAnsi="Arial" w:cs="Arial"/>
          <w:color w:val="000000" w:themeColor="text1"/>
          <w:sz w:val="22"/>
          <w:szCs w:val="22"/>
        </w:rPr>
        <w:t>Conjunto de actividades de planeación, coordinación, organización, control, ejecución y supervisión de los procesos de contratación de la Entidad.</w:t>
      </w:r>
    </w:p>
    <w:p w14:paraId="031288C8" w14:textId="77777777" w:rsidR="00C76A8D" w:rsidRPr="00220F98" w:rsidRDefault="00C76A8D" w:rsidP="008E56F7">
      <w:pPr>
        <w:pStyle w:val="Textocomentario"/>
        <w:spacing w:after="0"/>
        <w:jc w:val="both"/>
        <w:rPr>
          <w:rFonts w:ascii="Arial" w:hAnsi="Arial" w:cs="Arial"/>
          <w:color w:val="000000" w:themeColor="text1"/>
          <w:sz w:val="22"/>
          <w:szCs w:val="22"/>
        </w:rPr>
      </w:pPr>
    </w:p>
    <w:p w14:paraId="680B65CE" w14:textId="5A0FF1D3" w:rsidR="00FA1DCA" w:rsidRPr="00220F98" w:rsidRDefault="00FA1DCA" w:rsidP="008E56F7">
      <w:pPr>
        <w:pStyle w:val="Textocomentario"/>
        <w:spacing w:after="0"/>
        <w:jc w:val="both"/>
        <w:rPr>
          <w:rFonts w:ascii="Arial" w:hAnsi="Arial" w:cs="Arial"/>
          <w:color w:val="000000" w:themeColor="text1"/>
          <w:sz w:val="22"/>
          <w:szCs w:val="22"/>
        </w:rPr>
      </w:pPr>
      <w:r w:rsidRPr="00220F98">
        <w:rPr>
          <w:rFonts w:ascii="Arial" w:hAnsi="Arial" w:cs="Arial"/>
          <w:b/>
          <w:bCs/>
          <w:color w:val="000000" w:themeColor="text1"/>
          <w:sz w:val="22"/>
          <w:szCs w:val="22"/>
        </w:rPr>
        <w:t xml:space="preserve">Grandes superficies: </w:t>
      </w:r>
      <w:r w:rsidRPr="00220F98">
        <w:rPr>
          <w:rFonts w:ascii="Arial" w:hAnsi="Arial" w:cs="Arial"/>
          <w:color w:val="000000" w:themeColor="text1"/>
          <w:sz w:val="22"/>
          <w:szCs w:val="22"/>
        </w:rPr>
        <w:t>Establecimientos de comercio que venden bienes de consumo masivo al detal y tienen las condiciones financieras definidas por la Superintendencia de Industria y Comercio</w:t>
      </w:r>
      <w:r w:rsidR="00737FB2" w:rsidRPr="00220F98">
        <w:rPr>
          <w:rFonts w:ascii="Arial" w:hAnsi="Arial" w:cs="Arial"/>
          <w:color w:val="000000" w:themeColor="text1"/>
          <w:sz w:val="22"/>
          <w:szCs w:val="22"/>
        </w:rPr>
        <w:t>.</w:t>
      </w:r>
    </w:p>
    <w:p w14:paraId="1180D4D4" w14:textId="77777777" w:rsidR="008E56F7" w:rsidRPr="00220F98" w:rsidRDefault="008E56F7" w:rsidP="008E56F7">
      <w:pPr>
        <w:pStyle w:val="Textocomentario"/>
        <w:spacing w:after="0"/>
        <w:jc w:val="both"/>
        <w:rPr>
          <w:rFonts w:ascii="Arial" w:hAnsi="Arial" w:cs="Arial"/>
          <w:color w:val="000000" w:themeColor="text1"/>
          <w:sz w:val="22"/>
          <w:szCs w:val="22"/>
        </w:rPr>
      </w:pPr>
    </w:p>
    <w:p w14:paraId="10A7830C" w14:textId="03276A6C" w:rsidR="00737FB2" w:rsidRPr="00C442ED" w:rsidRDefault="00737FB2" w:rsidP="008E56F7">
      <w:pPr>
        <w:spacing w:after="0" w:line="240" w:lineRule="auto"/>
        <w:jc w:val="both"/>
        <w:rPr>
          <w:rFonts w:ascii="Arial" w:eastAsia="Arial" w:hAnsi="Arial" w:cs="Arial"/>
          <w:color w:val="000000" w:themeColor="text1"/>
        </w:rPr>
      </w:pPr>
      <w:bookmarkStart w:id="85" w:name="_Hlk196834475"/>
      <w:bookmarkStart w:id="86" w:name="_Hlk196852130"/>
      <w:r w:rsidRPr="00C442ED">
        <w:rPr>
          <w:rFonts w:ascii="Arial" w:eastAsia="Arial" w:hAnsi="Arial" w:cs="Arial"/>
          <w:b/>
          <w:bCs/>
          <w:color w:val="000000" w:themeColor="text1"/>
        </w:rPr>
        <w:t xml:space="preserve">Impacto ambiental: </w:t>
      </w:r>
      <w:bookmarkEnd w:id="85"/>
      <w:r w:rsidRPr="00C442ED">
        <w:rPr>
          <w:rFonts w:ascii="Arial" w:eastAsia="Arial" w:hAnsi="Arial" w:cs="Arial"/>
          <w:color w:val="000000" w:themeColor="text1"/>
        </w:rPr>
        <w:t>Cualquier cambio en el medio ambiente, sea adverso o benéfico, total o parcial, que se presente como resultado de las actividades, productos o servicios de una organización, inherentes a un proyecto, obra o actividad.</w:t>
      </w:r>
    </w:p>
    <w:p w14:paraId="20852CF7" w14:textId="768B8564" w:rsidR="00737FB2" w:rsidRPr="00C442ED" w:rsidRDefault="00737FB2" w:rsidP="008E56F7">
      <w:pPr>
        <w:pStyle w:val="Textocomentario"/>
        <w:spacing w:after="0"/>
        <w:jc w:val="both"/>
        <w:rPr>
          <w:rFonts w:ascii="Arial" w:hAnsi="Arial" w:cs="Arial"/>
          <w:b/>
          <w:bCs/>
          <w:color w:val="000000" w:themeColor="text1"/>
          <w:sz w:val="22"/>
          <w:szCs w:val="22"/>
        </w:rPr>
      </w:pPr>
    </w:p>
    <w:p w14:paraId="5E8FE0FE" w14:textId="745B885E" w:rsidR="00737FB2" w:rsidRPr="00C442ED" w:rsidRDefault="00737FB2" w:rsidP="008E56F7">
      <w:pPr>
        <w:spacing w:after="0" w:line="240" w:lineRule="auto"/>
        <w:jc w:val="both"/>
        <w:rPr>
          <w:rFonts w:ascii="Arial" w:eastAsia="Arial" w:hAnsi="Arial" w:cs="Arial"/>
        </w:rPr>
      </w:pPr>
      <w:bookmarkStart w:id="87" w:name="_Hlk196834490"/>
      <w:r w:rsidRPr="00C442ED">
        <w:rPr>
          <w:rFonts w:ascii="Arial" w:eastAsia="Arial" w:hAnsi="Arial" w:cs="Arial"/>
          <w:b/>
          <w:bCs/>
        </w:rPr>
        <w:t>Impacto social:</w:t>
      </w:r>
      <w:r w:rsidRPr="00C442ED">
        <w:rPr>
          <w:rFonts w:ascii="Arial" w:eastAsia="Arial" w:hAnsi="Arial" w:cs="Arial"/>
        </w:rPr>
        <w:t xml:space="preserve"> </w:t>
      </w:r>
      <w:bookmarkEnd w:id="87"/>
      <w:r w:rsidRPr="00C442ED">
        <w:rPr>
          <w:rFonts w:ascii="Arial" w:eastAsia="Arial" w:hAnsi="Arial" w:cs="Arial"/>
        </w:rPr>
        <w:t>Cualquier alteración, modificación, cambio, efecto determinado, positivo o negativo de la calidad de vida, las condiciones culturales, económicas, sociales sobre los individuos, familias, segmentos de la comunidad y comunidad en su conjunto por implementación de una actividad, plan, programa, proyecto o política.</w:t>
      </w:r>
    </w:p>
    <w:p w14:paraId="560812D8" w14:textId="77777777" w:rsidR="00737FB2" w:rsidRPr="00220F98" w:rsidRDefault="00737FB2" w:rsidP="008E56F7">
      <w:pPr>
        <w:pStyle w:val="Textocomentario"/>
        <w:spacing w:after="0"/>
        <w:jc w:val="both"/>
        <w:rPr>
          <w:rFonts w:ascii="Arial" w:hAnsi="Arial" w:cs="Arial"/>
          <w:b/>
          <w:color w:val="000000" w:themeColor="text1"/>
          <w:sz w:val="22"/>
          <w:szCs w:val="22"/>
        </w:rPr>
      </w:pPr>
      <w:bookmarkStart w:id="88" w:name="_Hlk196834500"/>
      <w:bookmarkStart w:id="89" w:name="_Hlk196834462"/>
      <w:bookmarkEnd w:id="86"/>
    </w:p>
    <w:p w14:paraId="0D0EB6FC" w14:textId="4BFD7897" w:rsidR="00737FB2" w:rsidRPr="00220F98" w:rsidRDefault="00737FB2" w:rsidP="008E56F7">
      <w:pPr>
        <w:pStyle w:val="Textocomentario"/>
        <w:spacing w:after="0"/>
        <w:jc w:val="both"/>
        <w:rPr>
          <w:rFonts w:ascii="Arial" w:hAnsi="Arial" w:cs="Arial"/>
          <w:color w:val="000000" w:themeColor="text1"/>
          <w:sz w:val="22"/>
          <w:szCs w:val="22"/>
        </w:rPr>
      </w:pPr>
      <w:bookmarkStart w:id="90" w:name="_Hlk196852173"/>
      <w:r w:rsidRPr="00220F98">
        <w:rPr>
          <w:rFonts w:ascii="Arial" w:hAnsi="Arial" w:cs="Arial"/>
          <w:b/>
          <w:color w:val="000000" w:themeColor="text1"/>
          <w:sz w:val="22"/>
          <w:szCs w:val="22"/>
        </w:rPr>
        <w:t>Impedimento</w:t>
      </w:r>
      <w:bookmarkEnd w:id="88"/>
      <w:r w:rsidRPr="00220F98">
        <w:rPr>
          <w:rFonts w:ascii="Arial" w:hAnsi="Arial" w:cs="Arial"/>
          <w:b/>
          <w:color w:val="000000" w:themeColor="text1"/>
          <w:sz w:val="22"/>
          <w:szCs w:val="22"/>
        </w:rPr>
        <w:t>:</w:t>
      </w:r>
      <w:r w:rsidRPr="00220F98">
        <w:rPr>
          <w:rFonts w:ascii="Arial" w:hAnsi="Arial" w:cs="Arial"/>
          <w:color w:val="000000" w:themeColor="text1"/>
          <w:sz w:val="22"/>
          <w:szCs w:val="22"/>
        </w:rPr>
        <w:t xml:space="preserve"> Circunstancias señaladas en la ley que obligan a quien conoce de la actuación a apartarse de su conocimiento para asegurar la imparcialidad en su trámite y decisión.</w:t>
      </w:r>
    </w:p>
    <w:bookmarkEnd w:id="90"/>
    <w:p w14:paraId="4AFE06D4" w14:textId="77777777" w:rsidR="008E56F7" w:rsidRPr="00220F98" w:rsidRDefault="008E56F7" w:rsidP="008E56F7">
      <w:pPr>
        <w:pStyle w:val="Textocomentario"/>
        <w:spacing w:after="0"/>
        <w:jc w:val="both"/>
        <w:rPr>
          <w:rFonts w:ascii="Arial" w:hAnsi="Arial" w:cs="Arial"/>
          <w:color w:val="000000" w:themeColor="text1"/>
          <w:sz w:val="22"/>
          <w:szCs w:val="22"/>
        </w:rPr>
      </w:pPr>
    </w:p>
    <w:p w14:paraId="5E0AC629" w14:textId="54B32CF9" w:rsidR="00E95C5F" w:rsidRPr="00220F98" w:rsidRDefault="00357EE7" w:rsidP="008E56F7">
      <w:pPr>
        <w:pStyle w:val="Textocomentario"/>
        <w:spacing w:after="0"/>
        <w:jc w:val="both"/>
        <w:rPr>
          <w:rFonts w:ascii="Arial" w:hAnsi="Arial" w:cs="Arial"/>
          <w:color w:val="000000" w:themeColor="text1"/>
          <w:sz w:val="22"/>
          <w:szCs w:val="22"/>
        </w:rPr>
      </w:pPr>
      <w:bookmarkStart w:id="91" w:name="_Hlk196852224"/>
      <w:r w:rsidRPr="00220F98">
        <w:rPr>
          <w:rFonts w:ascii="Arial" w:hAnsi="Arial" w:cs="Arial"/>
          <w:b/>
          <w:bCs/>
          <w:color w:val="000000" w:themeColor="text1"/>
          <w:sz w:val="22"/>
          <w:szCs w:val="22"/>
        </w:rPr>
        <w:t>Índice de Costos de Construcción Pesada (ICCP</w:t>
      </w:r>
      <w:r w:rsidRPr="00220F98">
        <w:rPr>
          <w:rFonts w:ascii="Arial" w:hAnsi="Arial" w:cs="Arial"/>
          <w:color w:val="000000" w:themeColor="text1"/>
          <w:sz w:val="22"/>
          <w:szCs w:val="22"/>
        </w:rPr>
        <w:t>):</w:t>
      </w:r>
      <w:bookmarkEnd w:id="89"/>
      <w:r w:rsidRPr="00220F98">
        <w:rPr>
          <w:rFonts w:ascii="Arial" w:hAnsi="Arial" w:cs="Arial"/>
          <w:color w:val="000000" w:themeColor="text1"/>
          <w:sz w:val="22"/>
          <w:szCs w:val="22"/>
        </w:rPr>
        <w:t xml:space="preserve"> </w:t>
      </w:r>
      <w:r w:rsidR="00FA1DCA" w:rsidRPr="00220F98">
        <w:rPr>
          <w:rFonts w:ascii="Arial" w:hAnsi="Arial" w:cs="Arial"/>
          <w:color w:val="000000" w:themeColor="text1"/>
          <w:sz w:val="22"/>
          <w:szCs w:val="22"/>
        </w:rPr>
        <w:t>I</w:t>
      </w:r>
      <w:r w:rsidRPr="00220F98">
        <w:rPr>
          <w:rFonts w:ascii="Arial" w:hAnsi="Arial" w:cs="Arial"/>
          <w:color w:val="000000" w:themeColor="text1"/>
          <w:sz w:val="22"/>
          <w:szCs w:val="22"/>
        </w:rPr>
        <w:t xml:space="preserve">nstrumento estadístico que permite conocer el cambio porcentual promedio de los precios de los principales insumos requeridos para la construcción de carreteras y puentes, en un período de estudio. </w:t>
      </w:r>
    </w:p>
    <w:bookmarkEnd w:id="91"/>
    <w:p w14:paraId="0C353F56" w14:textId="77777777" w:rsidR="008E56F7" w:rsidRPr="00220F98" w:rsidRDefault="008E56F7" w:rsidP="008E56F7">
      <w:pPr>
        <w:pStyle w:val="Textocomentario"/>
        <w:spacing w:after="0"/>
        <w:jc w:val="both"/>
        <w:rPr>
          <w:rFonts w:ascii="Arial" w:hAnsi="Arial" w:cs="Arial"/>
          <w:color w:val="000000" w:themeColor="text1"/>
          <w:sz w:val="22"/>
          <w:szCs w:val="22"/>
        </w:rPr>
      </w:pPr>
    </w:p>
    <w:p w14:paraId="60728845" w14:textId="77777777" w:rsidR="00E95C5F" w:rsidRPr="00220F98" w:rsidRDefault="00357EE7" w:rsidP="008E56F7">
      <w:pPr>
        <w:pStyle w:val="Textocomentario"/>
        <w:spacing w:after="0"/>
        <w:jc w:val="both"/>
        <w:rPr>
          <w:rFonts w:ascii="Arial" w:hAnsi="Arial" w:cs="Arial"/>
          <w:color w:val="000000" w:themeColor="text1"/>
          <w:sz w:val="22"/>
          <w:szCs w:val="22"/>
        </w:rPr>
      </w:pPr>
      <w:bookmarkStart w:id="92" w:name="_Hlk196834514"/>
      <w:r w:rsidRPr="00220F98">
        <w:rPr>
          <w:rFonts w:ascii="Arial" w:hAnsi="Arial" w:cs="Arial"/>
          <w:b/>
          <w:color w:val="000000" w:themeColor="text1"/>
          <w:sz w:val="22"/>
          <w:szCs w:val="22"/>
        </w:rPr>
        <w:t>Inhabilidad</w:t>
      </w:r>
      <w:bookmarkEnd w:id="92"/>
      <w:r w:rsidRPr="00220F98">
        <w:rPr>
          <w:rFonts w:ascii="Arial" w:hAnsi="Arial" w:cs="Arial"/>
          <w:b/>
          <w:color w:val="000000" w:themeColor="text1"/>
          <w:sz w:val="22"/>
          <w:szCs w:val="22"/>
        </w:rPr>
        <w:t>:</w:t>
      </w:r>
      <w:r w:rsidRPr="00220F98">
        <w:rPr>
          <w:rFonts w:ascii="Arial" w:hAnsi="Arial" w:cs="Arial"/>
          <w:color w:val="000000" w:themeColor="text1"/>
          <w:sz w:val="22"/>
          <w:szCs w:val="22"/>
        </w:rPr>
        <w:t xml:space="preserve"> Circunstancias establecidas en la Constitución Política o la ley que impiden o imposibilitan que una persona sea elegida o designada para un cargo público o para contratar con las Entidades estatales. </w:t>
      </w:r>
    </w:p>
    <w:p w14:paraId="2DB6C546" w14:textId="77777777" w:rsidR="008E56F7" w:rsidRPr="00220F98" w:rsidRDefault="008E56F7" w:rsidP="008E56F7">
      <w:pPr>
        <w:pStyle w:val="Textocomentario"/>
        <w:spacing w:after="0"/>
        <w:jc w:val="both"/>
        <w:rPr>
          <w:rFonts w:ascii="Arial" w:hAnsi="Arial" w:cs="Arial"/>
          <w:color w:val="000000" w:themeColor="text1"/>
          <w:sz w:val="22"/>
          <w:szCs w:val="22"/>
        </w:rPr>
      </w:pPr>
    </w:p>
    <w:p w14:paraId="15F682AE" w14:textId="77777777" w:rsidR="00737FB2" w:rsidRPr="00220F98" w:rsidRDefault="00737FB2" w:rsidP="008E56F7">
      <w:pPr>
        <w:spacing w:after="0" w:line="240" w:lineRule="auto"/>
        <w:jc w:val="both"/>
        <w:rPr>
          <w:rFonts w:ascii="Arial" w:hAnsi="Arial" w:cs="Arial"/>
        </w:rPr>
      </w:pPr>
      <w:bookmarkStart w:id="93" w:name="_Hlk196834557"/>
      <w:bookmarkStart w:id="94" w:name="_Hlk196853463"/>
      <w:r w:rsidRPr="00220F98">
        <w:rPr>
          <w:rFonts w:ascii="Arial" w:hAnsi="Arial" w:cs="Arial"/>
          <w:b/>
        </w:rPr>
        <w:t>Interventor</w:t>
      </w:r>
      <w:bookmarkEnd w:id="93"/>
      <w:r w:rsidRPr="00220F98">
        <w:rPr>
          <w:rFonts w:ascii="Arial" w:hAnsi="Arial" w:cs="Arial"/>
          <w:b/>
        </w:rPr>
        <w:t>:</w:t>
      </w:r>
      <w:r w:rsidRPr="00220F98">
        <w:rPr>
          <w:rFonts w:ascii="Arial" w:hAnsi="Arial" w:cs="Arial"/>
        </w:rPr>
        <w:t xml:space="preserve"> Es la persona natural o jurídica, que tiene relación con la entidad por medio de un contrato de consultoría para ejercer la inspección y vigilancia de la correcta ejecución del objeto contractual, dentro de los parámetros establecidos y requeridos por la </w:t>
      </w:r>
      <w:r w:rsidRPr="00220F98">
        <w:rPr>
          <w:rFonts w:ascii="Arial" w:hAnsi="Arial" w:cs="Arial"/>
          <w:b/>
        </w:rPr>
        <w:t>UAERMV</w:t>
      </w:r>
      <w:r w:rsidRPr="00220F98">
        <w:rPr>
          <w:rFonts w:ascii="Arial" w:hAnsi="Arial" w:cs="Arial"/>
        </w:rPr>
        <w:t>.</w:t>
      </w:r>
    </w:p>
    <w:p w14:paraId="2D00093B" w14:textId="77777777" w:rsidR="00737FB2" w:rsidRPr="00220F98" w:rsidRDefault="00737FB2" w:rsidP="008E56F7">
      <w:pPr>
        <w:spacing w:after="0" w:line="240" w:lineRule="auto"/>
        <w:jc w:val="both"/>
        <w:rPr>
          <w:rFonts w:ascii="Arial" w:hAnsi="Arial" w:cs="Arial"/>
          <w:b/>
          <w:bCs/>
          <w:color w:val="000000" w:themeColor="text1"/>
        </w:rPr>
      </w:pPr>
    </w:p>
    <w:p w14:paraId="244937D9" w14:textId="3A1A696C" w:rsidR="00E80400" w:rsidRPr="00220F98" w:rsidRDefault="1501DB58" w:rsidP="008E56F7">
      <w:pPr>
        <w:pStyle w:val="Textocomentario"/>
        <w:spacing w:after="0"/>
        <w:jc w:val="both"/>
        <w:rPr>
          <w:rFonts w:ascii="Arial" w:eastAsia="Times New Roman" w:hAnsi="Arial" w:cs="Arial"/>
          <w:sz w:val="22"/>
          <w:szCs w:val="22"/>
          <w:lang w:eastAsia="es-CO"/>
        </w:rPr>
      </w:pPr>
      <w:bookmarkStart w:id="95" w:name="_Hlk196834538"/>
      <w:r w:rsidRPr="00220F98">
        <w:rPr>
          <w:rFonts w:ascii="Arial" w:eastAsia="Times New Roman" w:hAnsi="Arial" w:cs="Arial"/>
          <w:b/>
          <w:bCs/>
          <w:sz w:val="22"/>
          <w:szCs w:val="22"/>
          <w:lang w:eastAsia="es-CO"/>
        </w:rPr>
        <w:t>Interventoría</w:t>
      </w:r>
      <w:bookmarkEnd w:id="95"/>
      <w:r w:rsidR="4315E09C" w:rsidRPr="00220F98">
        <w:rPr>
          <w:rFonts w:ascii="Arial" w:eastAsia="Times New Roman" w:hAnsi="Arial" w:cs="Arial"/>
          <w:b/>
          <w:bCs/>
          <w:sz w:val="22"/>
          <w:szCs w:val="22"/>
          <w:lang w:eastAsia="es-CO"/>
        </w:rPr>
        <w:t>:</w:t>
      </w:r>
      <w:r w:rsidR="4315E09C" w:rsidRPr="00220F98">
        <w:rPr>
          <w:rFonts w:ascii="Arial" w:eastAsia="Times New Roman" w:hAnsi="Arial" w:cs="Arial"/>
          <w:sz w:val="22"/>
          <w:szCs w:val="22"/>
          <w:lang w:eastAsia="es-CO"/>
        </w:rPr>
        <w:t xml:space="preserve"> </w:t>
      </w:r>
      <w:r w:rsidR="003D5E36" w:rsidRPr="00220F98">
        <w:rPr>
          <w:rFonts w:ascii="Arial" w:eastAsia="Times New Roman" w:hAnsi="Arial" w:cs="Arial"/>
          <w:sz w:val="22"/>
          <w:szCs w:val="22"/>
          <w:lang w:eastAsia="es-CO"/>
        </w:rPr>
        <w:t>S</w:t>
      </w:r>
      <w:r w:rsidR="4315E09C" w:rsidRPr="00220F98">
        <w:rPr>
          <w:rFonts w:ascii="Arial" w:eastAsia="Times New Roman" w:hAnsi="Arial" w:cs="Arial"/>
          <w:sz w:val="22"/>
          <w:szCs w:val="22"/>
          <w:lang w:eastAsia="es-CO"/>
        </w:rPr>
        <w:t>eguimiento técnico a la ejecución de contratos de distintas tipologías, realizado por una persona natural o jurídica contratada para ese fin por la entidad estatal</w:t>
      </w:r>
      <w:r w:rsidR="003D5E36" w:rsidRPr="00220F98">
        <w:rPr>
          <w:rFonts w:ascii="Arial" w:eastAsia="Times New Roman" w:hAnsi="Arial" w:cs="Arial"/>
          <w:sz w:val="22"/>
          <w:szCs w:val="22"/>
          <w:lang w:eastAsia="es-CO"/>
        </w:rPr>
        <w:t>. Esta figura procede</w:t>
      </w:r>
      <w:r w:rsidR="4315E09C" w:rsidRPr="00220F98">
        <w:rPr>
          <w:rFonts w:ascii="Arial" w:eastAsia="Times New Roman" w:hAnsi="Arial" w:cs="Arial"/>
          <w:sz w:val="22"/>
          <w:szCs w:val="22"/>
          <w:lang w:eastAsia="es-CO"/>
        </w:rPr>
        <w:t xml:space="preserve"> en los siguientes casos: (i) cuando la ley ha establecido la obligación de contar con esta figura en determinados contratos, (ii) cuando el seguimiento del contrato requiera del conocimiento especializado en la materia objeto del mismo, o (iii) cuando la complejidad o la extensión del contrato lo justifique.</w:t>
      </w:r>
      <w:r w:rsidR="7506D21F" w:rsidRPr="00220F98">
        <w:rPr>
          <w:rFonts w:ascii="Arial" w:eastAsia="Times New Roman" w:hAnsi="Arial" w:cs="Arial"/>
          <w:sz w:val="22"/>
          <w:szCs w:val="22"/>
          <w:lang w:eastAsia="es-CO"/>
        </w:rPr>
        <w:t xml:space="preserve"> </w:t>
      </w:r>
      <w:r w:rsidR="4315E09C" w:rsidRPr="00220F98">
        <w:rPr>
          <w:rFonts w:ascii="Arial" w:eastAsia="Times New Roman" w:hAnsi="Arial" w:cs="Arial"/>
          <w:sz w:val="22"/>
          <w:szCs w:val="22"/>
          <w:lang w:eastAsia="es-CO"/>
        </w:rPr>
        <w:t>Sin embargo, la entidad estatal puede determinar que la interventoría cubra no sólo acciones de carácter técnico, sino también administrativo, financiero, contable y/o jurídico</w:t>
      </w:r>
      <w:r w:rsidR="00C6003A" w:rsidRPr="00220F98">
        <w:rPr>
          <w:rStyle w:val="Refdenotaalpie"/>
          <w:rFonts w:ascii="Arial" w:eastAsia="Times New Roman" w:hAnsi="Arial" w:cs="Arial"/>
          <w:sz w:val="22"/>
          <w:szCs w:val="22"/>
          <w:lang w:eastAsia="es-CO"/>
        </w:rPr>
        <w:footnoteReference w:id="26"/>
      </w:r>
      <w:r w:rsidR="293E5C37" w:rsidRPr="00220F98">
        <w:rPr>
          <w:rStyle w:val="Refdenotaalpie"/>
          <w:rFonts w:ascii="Arial" w:eastAsia="Times New Roman" w:hAnsi="Arial" w:cs="Arial"/>
          <w:sz w:val="22"/>
          <w:szCs w:val="22"/>
          <w:highlight w:val="green"/>
          <w:lang w:eastAsia="es-CO"/>
        </w:rPr>
        <w:t>.</w:t>
      </w:r>
    </w:p>
    <w:p w14:paraId="734929A9" w14:textId="77777777" w:rsidR="008E56F7" w:rsidRPr="00220F98" w:rsidRDefault="008E56F7" w:rsidP="008E56F7">
      <w:pPr>
        <w:pStyle w:val="Textocomentario"/>
        <w:spacing w:after="0"/>
        <w:jc w:val="both"/>
        <w:rPr>
          <w:rFonts w:ascii="Arial" w:eastAsia="Times New Roman" w:hAnsi="Arial" w:cs="Arial"/>
          <w:sz w:val="22"/>
          <w:szCs w:val="22"/>
          <w:lang w:eastAsia="es-CO"/>
        </w:rPr>
      </w:pPr>
    </w:p>
    <w:p w14:paraId="4520ED0B" w14:textId="77777777" w:rsidR="00E80400" w:rsidRPr="00220F98" w:rsidRDefault="15CA70D9" w:rsidP="008E56F7">
      <w:pPr>
        <w:spacing w:after="0" w:line="240" w:lineRule="auto"/>
        <w:jc w:val="both"/>
        <w:rPr>
          <w:rFonts w:ascii="Arial" w:eastAsia="Times New Roman" w:hAnsi="Arial" w:cs="Arial"/>
          <w:lang w:eastAsia="es-CO"/>
        </w:rPr>
      </w:pPr>
      <w:r w:rsidRPr="00220F98">
        <w:rPr>
          <w:rFonts w:ascii="Arial" w:eastAsia="Calibri" w:hAnsi="Arial" w:cs="Arial"/>
        </w:rPr>
        <w:t xml:space="preserve">El Contrato de interventoría será supervisado directamente por la </w:t>
      </w:r>
      <w:r w:rsidRPr="00220F98">
        <w:rPr>
          <w:rFonts w:ascii="Arial" w:eastAsia="Calibri" w:hAnsi="Arial" w:cs="Arial"/>
          <w:b/>
          <w:bCs/>
        </w:rPr>
        <w:t>UAERMV</w:t>
      </w:r>
      <w:r w:rsidRPr="00220F98">
        <w:rPr>
          <w:rFonts w:ascii="Arial" w:eastAsia="Calibri" w:hAnsi="Arial" w:cs="Arial"/>
        </w:rPr>
        <w:t xml:space="preserve">, con el fin de </w:t>
      </w:r>
      <w:r w:rsidRPr="00220F98">
        <w:rPr>
          <w:rFonts w:ascii="Arial" w:eastAsia="Times New Roman" w:hAnsi="Arial" w:cs="Arial"/>
          <w:lang w:eastAsia="es-CO"/>
        </w:rPr>
        <w:t>verificar su cumplimiento en las condiciones pactadas.</w:t>
      </w:r>
    </w:p>
    <w:p w14:paraId="1B329AF0" w14:textId="77777777" w:rsidR="00E80400" w:rsidRPr="00220F98" w:rsidRDefault="00E80400" w:rsidP="008E56F7">
      <w:pPr>
        <w:spacing w:after="0" w:line="240" w:lineRule="auto"/>
        <w:jc w:val="both"/>
        <w:rPr>
          <w:rFonts w:ascii="Arial" w:eastAsia="Times New Roman" w:hAnsi="Arial" w:cs="Arial"/>
          <w:lang w:eastAsia="es-CO"/>
        </w:rPr>
      </w:pPr>
    </w:p>
    <w:p w14:paraId="7F6E97CA" w14:textId="224B1AAB" w:rsidR="00E80400" w:rsidRPr="00220F98" w:rsidRDefault="00E80400" w:rsidP="008E56F7">
      <w:pPr>
        <w:spacing w:after="0" w:line="240" w:lineRule="auto"/>
        <w:jc w:val="both"/>
        <w:rPr>
          <w:rFonts w:ascii="Arial" w:eastAsia="Times New Roman" w:hAnsi="Arial" w:cs="Arial"/>
          <w:lang w:eastAsia="es-CO"/>
        </w:rPr>
      </w:pPr>
      <w:r w:rsidRPr="00220F98">
        <w:rPr>
          <w:rFonts w:ascii="Arial" w:eastAsia="Times New Roman" w:hAnsi="Arial" w:cs="Arial"/>
          <w:lang w:eastAsia="es-CO"/>
        </w:rPr>
        <w:t>El contrato de interventoría es principal y autónomo y aunque el objeto del mismo supone la existencia de otro contrato respecto del cual se va a ejercer la vigilancia, el mismo es independiente de este último y, por lo tanto, su existencia no depende de la existencia del contrato vigilado. Sin embargo, los contratos de interventoría pueden prorrogarse por el mismo plazo que se hubiera prorrogado el contrato objeto de vigilancia con el fin de no se interrumpa el seguimiento al contrato vigilado.</w:t>
      </w:r>
    </w:p>
    <w:bookmarkEnd w:id="94"/>
    <w:p w14:paraId="50C21FD6" w14:textId="77777777" w:rsidR="00E80400" w:rsidRPr="00220F98" w:rsidRDefault="00E80400" w:rsidP="008E56F7">
      <w:pPr>
        <w:spacing w:after="0" w:line="240" w:lineRule="auto"/>
        <w:jc w:val="both"/>
        <w:rPr>
          <w:rFonts w:ascii="Arial" w:eastAsia="Times New Roman" w:hAnsi="Arial" w:cs="Arial"/>
          <w:lang w:eastAsia="es-CO"/>
        </w:rPr>
      </w:pPr>
    </w:p>
    <w:p w14:paraId="27477056" w14:textId="7655FEDD" w:rsidR="00A6155A" w:rsidRPr="00220F98" w:rsidRDefault="00A6155A" w:rsidP="008E56F7">
      <w:pPr>
        <w:pStyle w:val="Textocomentario"/>
        <w:spacing w:after="0"/>
        <w:jc w:val="both"/>
        <w:rPr>
          <w:rFonts w:ascii="Arial" w:hAnsi="Arial" w:cs="Arial"/>
          <w:sz w:val="22"/>
          <w:szCs w:val="22"/>
        </w:rPr>
      </w:pPr>
      <w:bookmarkStart w:id="96" w:name="_Hlk196834527"/>
      <w:bookmarkStart w:id="97" w:name="_Hlk196853543"/>
      <w:r w:rsidRPr="00220F98">
        <w:rPr>
          <w:rFonts w:ascii="Arial" w:hAnsi="Arial" w:cs="Arial"/>
          <w:b/>
          <w:bCs/>
          <w:sz w:val="22"/>
          <w:szCs w:val="22"/>
        </w:rPr>
        <w:t>Ítems no previstos</w:t>
      </w:r>
      <w:bookmarkEnd w:id="96"/>
      <w:r w:rsidRPr="00220F98">
        <w:rPr>
          <w:rFonts w:ascii="Arial" w:hAnsi="Arial" w:cs="Arial"/>
          <w:b/>
          <w:bCs/>
          <w:sz w:val="22"/>
          <w:szCs w:val="22"/>
        </w:rPr>
        <w:t>:</w:t>
      </w:r>
      <w:r w:rsidRPr="00220F98">
        <w:rPr>
          <w:rFonts w:ascii="Arial" w:hAnsi="Arial" w:cs="Arial"/>
          <w:sz w:val="22"/>
          <w:szCs w:val="22"/>
        </w:rPr>
        <w:t xml:space="preserve"> Actividades, bienes, obras o servicios suplementarias a las inicialmente contratadas, que pueden ejecutarse para el efectivo cumplimiento del objeto contractual, previo acuerdo del justo precio, de conformidad con las especificaciones técnicas.</w:t>
      </w:r>
    </w:p>
    <w:bookmarkEnd w:id="97"/>
    <w:p w14:paraId="3F27D951" w14:textId="77777777" w:rsidR="008E56F7" w:rsidRPr="00220F98" w:rsidRDefault="008E56F7" w:rsidP="008E56F7">
      <w:pPr>
        <w:pStyle w:val="Textocomentario"/>
        <w:spacing w:after="0"/>
        <w:jc w:val="both"/>
        <w:rPr>
          <w:rFonts w:ascii="Arial" w:hAnsi="Arial" w:cs="Arial"/>
          <w:sz w:val="22"/>
          <w:szCs w:val="22"/>
        </w:rPr>
      </w:pPr>
    </w:p>
    <w:p w14:paraId="08D7AE03" w14:textId="5BE49E9A" w:rsidR="00E80400" w:rsidRPr="00220F98" w:rsidRDefault="616E7023" w:rsidP="008E56F7">
      <w:pPr>
        <w:spacing w:after="0" w:line="240" w:lineRule="auto"/>
        <w:jc w:val="both"/>
        <w:rPr>
          <w:rFonts w:ascii="Arial" w:hAnsi="Arial" w:cs="Arial"/>
        </w:rPr>
      </w:pPr>
      <w:bookmarkStart w:id="98" w:name="_Hlk196834583"/>
      <w:bookmarkStart w:id="99" w:name="_Hlk196853579"/>
      <w:r w:rsidRPr="00220F98">
        <w:rPr>
          <w:rFonts w:ascii="Arial" w:eastAsia="Times New Roman" w:hAnsi="Arial" w:cs="Arial"/>
          <w:b/>
          <w:bCs/>
          <w:lang w:eastAsia="es-ES"/>
        </w:rPr>
        <w:t>Liquidación de los contratos:</w:t>
      </w:r>
      <w:r w:rsidRPr="00220F98">
        <w:rPr>
          <w:rFonts w:ascii="Arial" w:eastAsia="Times New Roman" w:hAnsi="Arial" w:cs="Arial"/>
          <w:lang w:eastAsia="es-ES"/>
        </w:rPr>
        <w:t xml:space="preserve"> </w:t>
      </w:r>
      <w:bookmarkEnd w:id="98"/>
      <w:r w:rsidR="45782A38" w:rsidRPr="00220F98">
        <w:rPr>
          <w:rFonts w:ascii="Arial" w:eastAsia="Times New Roman" w:hAnsi="Arial" w:cs="Arial"/>
          <w:lang w:eastAsia="es-ES"/>
        </w:rPr>
        <w:t xml:space="preserve">Etapa en la cual las partes hacen una revisión total de las obligaciones ejecutadas y </w:t>
      </w:r>
      <w:r w:rsidR="001C20AB" w:rsidRPr="00220F98">
        <w:rPr>
          <w:rFonts w:ascii="Arial" w:eastAsia="Times New Roman" w:hAnsi="Arial" w:cs="Arial"/>
          <w:lang w:eastAsia="es-ES"/>
        </w:rPr>
        <w:t xml:space="preserve">de los </w:t>
      </w:r>
      <w:r w:rsidR="45782A38" w:rsidRPr="00C442ED">
        <w:rPr>
          <w:rFonts w:ascii="Arial" w:eastAsia="Times New Roman" w:hAnsi="Arial" w:cs="Arial"/>
          <w:lang w:eastAsia="es-ES"/>
        </w:rPr>
        <w:t>bienes</w:t>
      </w:r>
      <w:r w:rsidR="2037E497" w:rsidRPr="00C442ED">
        <w:rPr>
          <w:rFonts w:ascii="Arial" w:eastAsia="Times New Roman" w:hAnsi="Arial" w:cs="Arial"/>
          <w:lang w:eastAsia="es-ES"/>
        </w:rPr>
        <w:t>, obras</w:t>
      </w:r>
      <w:r w:rsidR="45782A38" w:rsidRPr="00C442ED">
        <w:rPr>
          <w:rFonts w:ascii="Arial" w:eastAsia="Times New Roman" w:hAnsi="Arial" w:cs="Arial"/>
          <w:lang w:eastAsia="es-ES"/>
        </w:rPr>
        <w:t xml:space="preserve"> o</w:t>
      </w:r>
      <w:r w:rsidR="45782A38" w:rsidRPr="00220F98">
        <w:rPr>
          <w:rFonts w:ascii="Arial" w:eastAsia="Times New Roman" w:hAnsi="Arial" w:cs="Arial"/>
          <w:lang w:eastAsia="es-ES"/>
        </w:rPr>
        <w:t xml:space="preserve"> servicios entregados a la entidad y se hacen los reconocimientos o ajustes económicos a que haya lugar, con el fin de finiquitar el vínculo contractual surgido, y declararse a paz y salvo</w:t>
      </w:r>
      <w:r w:rsidR="003F4684" w:rsidRPr="00C442ED">
        <w:rPr>
          <w:rStyle w:val="Refdenotaalpie"/>
          <w:rFonts w:ascii="Arial" w:eastAsia="Times New Roman" w:hAnsi="Arial" w:cs="Arial"/>
          <w:lang w:eastAsia="es-ES"/>
        </w:rPr>
        <w:footnoteReference w:id="27"/>
      </w:r>
      <w:r w:rsidR="6F24E287" w:rsidRPr="00C442ED">
        <w:rPr>
          <w:rStyle w:val="Refdenotaalpie"/>
          <w:rFonts w:ascii="Arial" w:eastAsia="Times New Roman" w:hAnsi="Arial" w:cs="Arial"/>
          <w:lang w:eastAsia="es-ES"/>
        </w:rPr>
        <w:t>.</w:t>
      </w:r>
    </w:p>
    <w:p w14:paraId="626C0C0F" w14:textId="68CF32A0" w:rsidR="00E80400" w:rsidRPr="00220F98" w:rsidRDefault="00E80400" w:rsidP="008E56F7">
      <w:pPr>
        <w:spacing w:after="0" w:line="240" w:lineRule="auto"/>
        <w:jc w:val="both"/>
        <w:rPr>
          <w:rFonts w:ascii="Arial" w:hAnsi="Arial" w:cs="Arial"/>
          <w:b/>
          <w:bCs/>
          <w:color w:val="000000" w:themeColor="text1"/>
        </w:rPr>
      </w:pPr>
    </w:p>
    <w:p w14:paraId="69E5B2C4" w14:textId="4D8FADF7" w:rsidR="00A6155A" w:rsidRPr="00220F98" w:rsidRDefault="00A6155A" w:rsidP="008E56F7">
      <w:pPr>
        <w:widowControl w:val="0"/>
        <w:spacing w:after="0" w:line="240" w:lineRule="auto"/>
        <w:jc w:val="both"/>
        <w:rPr>
          <w:rFonts w:ascii="Arial" w:eastAsia="Arial" w:hAnsi="Arial" w:cs="Arial"/>
        </w:rPr>
      </w:pPr>
      <w:bookmarkStart w:id="100" w:name="_Hlk196834639"/>
      <w:r w:rsidRPr="00220F98">
        <w:rPr>
          <w:rFonts w:ascii="Arial" w:eastAsia="Times New Roman" w:hAnsi="Arial" w:cs="Arial"/>
          <w:b/>
          <w:bCs/>
          <w:lang w:eastAsia="es-ES"/>
        </w:rPr>
        <w:t xml:space="preserve">Liquidación Judicial:  </w:t>
      </w:r>
      <w:bookmarkEnd w:id="100"/>
      <w:r w:rsidRPr="00220F98">
        <w:rPr>
          <w:rFonts w:ascii="Arial" w:eastAsia="Times New Roman" w:hAnsi="Arial" w:cs="Arial"/>
          <w:b/>
          <w:bCs/>
          <w:lang w:eastAsia="es-ES"/>
        </w:rPr>
        <w:t xml:space="preserve">Proceso legal que busca finiquitar la relación contractual </w:t>
      </w:r>
      <w:r w:rsidRPr="00220F98">
        <w:rPr>
          <w:rFonts w:ascii="Arial" w:eastAsia="Arial" w:hAnsi="Arial" w:cs="Arial"/>
        </w:rPr>
        <w:t>cuando la liquidación del contrato no se haya logrado de mutuo acuerdo y la Entidad Estatal no lo haya liquidado unilateralmente dentro de los dos (2) meses siguientes al vencimiento del plazo convenido para liquidar de mutuo acuerdo o, en su defecto, del término establecido por la ley. En ese orden de ideas, corresponde al juez llevarla a cabo siempre y cuando (i) no se haya producido una liquidación previa bilateral o unilateral o; (ii) respecto de puntos no liquidados</w:t>
      </w:r>
      <w:r w:rsidRPr="00220F98">
        <w:rPr>
          <w:rStyle w:val="Refdenotaalpie"/>
          <w:rFonts w:ascii="Arial" w:eastAsia="Arial" w:hAnsi="Arial" w:cs="Arial"/>
        </w:rPr>
        <w:footnoteReference w:id="28"/>
      </w:r>
      <w:r w:rsidRPr="00220F98">
        <w:rPr>
          <w:rFonts w:ascii="Arial" w:eastAsia="Arial" w:hAnsi="Arial" w:cs="Arial"/>
        </w:rPr>
        <w:t>.</w:t>
      </w:r>
    </w:p>
    <w:p w14:paraId="5A16AFE6" w14:textId="77777777" w:rsidR="00A6155A" w:rsidRPr="00220F98" w:rsidRDefault="00A6155A" w:rsidP="008E56F7">
      <w:pPr>
        <w:spacing w:after="0" w:line="240" w:lineRule="auto"/>
        <w:jc w:val="both"/>
        <w:rPr>
          <w:rFonts w:ascii="Arial" w:hAnsi="Arial" w:cs="Arial"/>
          <w:b/>
          <w:bCs/>
          <w:color w:val="000000" w:themeColor="text1"/>
        </w:rPr>
      </w:pPr>
    </w:p>
    <w:p w14:paraId="346AF976" w14:textId="0273CC52" w:rsidR="00E80400" w:rsidRPr="00220F98" w:rsidRDefault="003F4684" w:rsidP="008E56F7">
      <w:pPr>
        <w:widowControl w:val="0"/>
        <w:adjustRightInd w:val="0"/>
        <w:spacing w:after="0" w:line="240" w:lineRule="auto"/>
        <w:jc w:val="both"/>
        <w:rPr>
          <w:rFonts w:ascii="Arial" w:eastAsia="Times New Roman" w:hAnsi="Arial" w:cs="Arial"/>
          <w:lang w:eastAsia="es-ES"/>
        </w:rPr>
      </w:pPr>
      <w:bookmarkStart w:id="101" w:name="_Hlk196834599"/>
      <w:r w:rsidRPr="00220F98">
        <w:rPr>
          <w:rFonts w:ascii="Arial" w:eastAsia="Times New Roman" w:hAnsi="Arial" w:cs="Arial"/>
          <w:b/>
          <w:lang w:eastAsia="es-ES"/>
        </w:rPr>
        <w:t>Liquidación por mutuo acuerdo de las partes:</w:t>
      </w:r>
      <w:bookmarkEnd w:id="101"/>
      <w:r w:rsidRPr="00220F98">
        <w:rPr>
          <w:rFonts w:ascii="Arial" w:eastAsia="Times New Roman" w:hAnsi="Arial" w:cs="Arial"/>
          <w:lang w:eastAsia="es-ES"/>
        </w:rPr>
        <w:t xml:space="preserve"> </w:t>
      </w:r>
      <w:r w:rsidR="00E80400" w:rsidRPr="00220F98">
        <w:rPr>
          <w:rFonts w:ascii="Arial" w:eastAsia="Times New Roman" w:hAnsi="Arial" w:cs="Arial"/>
          <w:lang w:eastAsia="es-ES"/>
        </w:rPr>
        <w:t xml:space="preserve">Liquidación del contrato que se efectúa de forma conjunta por las partes contratantes. </w:t>
      </w:r>
    </w:p>
    <w:bookmarkEnd w:id="99"/>
    <w:p w14:paraId="06F10042" w14:textId="77777777" w:rsidR="00E80400" w:rsidRPr="00220F98" w:rsidRDefault="00E80400" w:rsidP="008E56F7">
      <w:pPr>
        <w:widowControl w:val="0"/>
        <w:adjustRightInd w:val="0"/>
        <w:spacing w:after="0" w:line="240" w:lineRule="auto"/>
        <w:jc w:val="both"/>
        <w:rPr>
          <w:rFonts w:ascii="Arial" w:eastAsia="Times New Roman" w:hAnsi="Arial" w:cs="Arial"/>
          <w:lang w:eastAsia="es-ES"/>
        </w:rPr>
      </w:pPr>
    </w:p>
    <w:p w14:paraId="66A39607" w14:textId="276908B7" w:rsidR="00E80400" w:rsidRPr="00C442ED" w:rsidRDefault="1E38FE25" w:rsidP="008E56F7">
      <w:pPr>
        <w:widowControl w:val="0"/>
        <w:adjustRightInd w:val="0"/>
        <w:spacing w:after="0" w:line="240" w:lineRule="auto"/>
        <w:jc w:val="both"/>
        <w:rPr>
          <w:rFonts w:ascii="Arial" w:eastAsia="Times New Roman" w:hAnsi="Arial" w:cs="Arial"/>
          <w:lang w:eastAsia="es-ES"/>
        </w:rPr>
      </w:pPr>
      <w:bookmarkStart w:id="102" w:name="_Hlk196834617"/>
      <w:bookmarkStart w:id="103" w:name="_Hlk196853611"/>
      <w:r w:rsidRPr="00220F98">
        <w:rPr>
          <w:rFonts w:ascii="Arial" w:eastAsia="Times New Roman" w:hAnsi="Arial" w:cs="Arial"/>
          <w:b/>
          <w:bCs/>
          <w:lang w:eastAsia="es-ES"/>
        </w:rPr>
        <w:t>Liquidación unilateral:</w:t>
      </w:r>
      <w:r w:rsidR="4DDCFDBD" w:rsidRPr="00220F98">
        <w:rPr>
          <w:rFonts w:ascii="Arial" w:eastAsia="Times New Roman" w:hAnsi="Arial" w:cs="Arial"/>
          <w:lang w:eastAsia="es-ES"/>
        </w:rPr>
        <w:t xml:space="preserve"> </w:t>
      </w:r>
      <w:bookmarkEnd w:id="102"/>
      <w:r w:rsidR="4DDCFDBD" w:rsidRPr="00220F98">
        <w:rPr>
          <w:rFonts w:ascii="Arial" w:eastAsia="Times New Roman" w:hAnsi="Arial" w:cs="Arial"/>
          <w:lang w:eastAsia="es-ES"/>
        </w:rPr>
        <w:t xml:space="preserve">Facultad que ejerce la entidad pública contratante mediante acto administrativo debidamente motivado, cuando el contratista no se presenta a la liquidación o </w:t>
      </w:r>
      <w:r w:rsidR="001C20AB" w:rsidRPr="00220F98">
        <w:rPr>
          <w:rFonts w:ascii="Arial" w:eastAsia="Times New Roman" w:hAnsi="Arial" w:cs="Arial"/>
          <w:lang w:eastAsia="es-ES"/>
        </w:rPr>
        <w:t xml:space="preserve">cuando </w:t>
      </w:r>
      <w:r w:rsidR="4DDCFDBD" w:rsidRPr="00220F98">
        <w:rPr>
          <w:rFonts w:ascii="Arial" w:eastAsia="Times New Roman" w:hAnsi="Arial" w:cs="Arial"/>
          <w:lang w:eastAsia="es-ES"/>
        </w:rPr>
        <w:t xml:space="preserve">las partes no llegan a un </w:t>
      </w:r>
      <w:r w:rsidR="4DDCFDBD" w:rsidRPr="00C442ED">
        <w:rPr>
          <w:rFonts w:ascii="Arial" w:eastAsia="Times New Roman" w:hAnsi="Arial" w:cs="Arial"/>
          <w:lang w:eastAsia="es-ES"/>
        </w:rPr>
        <w:t xml:space="preserve">acuerdo </w:t>
      </w:r>
      <w:r w:rsidR="00AC0131" w:rsidRPr="00C442ED">
        <w:rPr>
          <w:rFonts w:ascii="Arial" w:eastAsia="Times New Roman" w:hAnsi="Arial" w:cs="Arial"/>
          <w:lang w:eastAsia="es-ES"/>
        </w:rPr>
        <w:t>total o parcial</w:t>
      </w:r>
      <w:r w:rsidR="00AC0131" w:rsidRPr="00C442ED">
        <w:rPr>
          <w:rFonts w:ascii="Arial" w:hAnsi="Arial" w:cs="Arial"/>
        </w:rPr>
        <w:t xml:space="preserve"> </w:t>
      </w:r>
      <w:r w:rsidR="4DDCFDBD" w:rsidRPr="00C442ED">
        <w:rPr>
          <w:rFonts w:ascii="Arial" w:eastAsia="Times New Roman" w:hAnsi="Arial" w:cs="Arial"/>
          <w:lang w:eastAsia="es-ES"/>
        </w:rPr>
        <w:t>sobre el contenido de esta.</w:t>
      </w:r>
    </w:p>
    <w:p w14:paraId="6FB97BAC" w14:textId="5E7C03F1" w:rsidR="23C66D50" w:rsidRPr="00C442ED" w:rsidRDefault="23C66D50" w:rsidP="008E56F7">
      <w:pPr>
        <w:widowControl w:val="0"/>
        <w:spacing w:after="0" w:line="240" w:lineRule="auto"/>
        <w:jc w:val="both"/>
        <w:rPr>
          <w:rFonts w:ascii="Arial" w:hAnsi="Arial" w:cs="Arial"/>
        </w:rPr>
      </w:pPr>
    </w:p>
    <w:p w14:paraId="6F9D9815" w14:textId="29347A80" w:rsidR="00DC729E" w:rsidRPr="00C442ED" w:rsidRDefault="00DC729E" w:rsidP="008E56F7">
      <w:pPr>
        <w:widowControl w:val="0"/>
        <w:spacing w:after="0" w:line="240" w:lineRule="auto"/>
        <w:jc w:val="both"/>
        <w:rPr>
          <w:rFonts w:ascii="Arial" w:eastAsia="Arial" w:hAnsi="Arial" w:cs="Arial"/>
        </w:rPr>
      </w:pPr>
      <w:r w:rsidRPr="00C442ED">
        <w:rPr>
          <w:rFonts w:ascii="Arial" w:eastAsia="Arial" w:hAnsi="Arial" w:cs="Arial"/>
          <w:b/>
          <w:bCs/>
        </w:rPr>
        <w:t>Modificación contractual:</w:t>
      </w:r>
      <w:r w:rsidRPr="00C442ED">
        <w:rPr>
          <w:rFonts w:ascii="Arial" w:eastAsia="Arial" w:hAnsi="Arial" w:cs="Arial"/>
        </w:rPr>
        <w:t xml:space="preserve"> Documento por medio del cual las partes realizan cambios en los términos o condiciones inicialmente pactadas en el contrato.</w:t>
      </w:r>
    </w:p>
    <w:p w14:paraId="048D1BAA" w14:textId="5F087B5D" w:rsidR="00E80400" w:rsidRPr="00C442ED" w:rsidRDefault="00E80400" w:rsidP="008E56F7">
      <w:pPr>
        <w:spacing w:after="0" w:line="240" w:lineRule="auto"/>
        <w:jc w:val="both"/>
        <w:rPr>
          <w:rFonts w:ascii="Arial" w:hAnsi="Arial" w:cs="Arial"/>
          <w:b/>
          <w:bCs/>
          <w:color w:val="000000" w:themeColor="text1"/>
        </w:rPr>
      </w:pPr>
    </w:p>
    <w:p w14:paraId="63718FC6" w14:textId="57C32E3E" w:rsidR="00AC0131" w:rsidRPr="00220F98" w:rsidRDefault="00AC0131" w:rsidP="008E56F7">
      <w:pPr>
        <w:spacing w:after="0" w:line="240" w:lineRule="auto"/>
        <w:jc w:val="both"/>
        <w:rPr>
          <w:rFonts w:ascii="Arial" w:hAnsi="Arial" w:cs="Arial"/>
          <w:b/>
          <w:bCs/>
          <w:color w:val="000000" w:themeColor="text1"/>
        </w:rPr>
      </w:pPr>
      <w:bookmarkStart w:id="104" w:name="_Hlk196834665"/>
      <w:bookmarkStart w:id="105" w:name="_Hlk196853641"/>
      <w:bookmarkEnd w:id="103"/>
      <w:r w:rsidRPr="00C442ED">
        <w:rPr>
          <w:rFonts w:ascii="Arial" w:hAnsi="Arial" w:cs="Arial"/>
          <w:b/>
        </w:rPr>
        <w:t>Multa</w:t>
      </w:r>
      <w:bookmarkEnd w:id="104"/>
      <w:r w:rsidRPr="00C442ED">
        <w:rPr>
          <w:rFonts w:ascii="Arial" w:hAnsi="Arial" w:cs="Arial"/>
        </w:rPr>
        <w:t xml:space="preserve">: </w:t>
      </w:r>
      <w:r w:rsidR="001C20AB" w:rsidRPr="00C442ED">
        <w:rPr>
          <w:rFonts w:ascii="Arial" w:hAnsi="Arial" w:cs="Arial"/>
        </w:rPr>
        <w:t>V</w:t>
      </w:r>
      <w:r w:rsidRPr="00C442ED">
        <w:rPr>
          <w:rFonts w:ascii="Arial" w:hAnsi="Arial" w:cs="Arial"/>
        </w:rPr>
        <w:t>alor pecuniario que se impone al contratista cuando incumple parcial o totalmente una o más obligaciones del contrato. Se debe aplicar respetando los principios del debido proceso y el procedimiento establecido en la Ley. Se debe haber pactado en el contrato.</w:t>
      </w:r>
    </w:p>
    <w:bookmarkEnd w:id="105"/>
    <w:p w14:paraId="020C31F8" w14:textId="77777777" w:rsidR="00AC0131" w:rsidRPr="00220F98" w:rsidRDefault="00AC0131" w:rsidP="008E56F7">
      <w:pPr>
        <w:spacing w:after="0" w:line="240" w:lineRule="auto"/>
        <w:jc w:val="both"/>
        <w:rPr>
          <w:rFonts w:ascii="Arial" w:hAnsi="Arial" w:cs="Arial"/>
          <w:b/>
          <w:bCs/>
          <w:color w:val="000000" w:themeColor="text1"/>
        </w:rPr>
      </w:pPr>
    </w:p>
    <w:p w14:paraId="4F72F3A0" w14:textId="72CA4289" w:rsidR="00357EE7" w:rsidRPr="00220F98" w:rsidRDefault="00357EE7" w:rsidP="008E56F7">
      <w:pPr>
        <w:spacing w:after="0" w:line="240" w:lineRule="auto"/>
        <w:jc w:val="both"/>
        <w:rPr>
          <w:rFonts w:ascii="Arial" w:hAnsi="Arial" w:cs="Arial"/>
          <w:color w:val="000000" w:themeColor="text1"/>
          <w:shd w:val="clear" w:color="auto" w:fill="FFFFFF"/>
        </w:rPr>
      </w:pPr>
      <w:bookmarkStart w:id="106" w:name="_Hlk196834677"/>
      <w:bookmarkStart w:id="107" w:name="_Hlk196853686"/>
      <w:r w:rsidRPr="00220F98">
        <w:rPr>
          <w:rFonts w:ascii="Arial" w:hAnsi="Arial" w:cs="Arial"/>
          <w:b/>
          <w:bCs/>
          <w:color w:val="000000" w:themeColor="text1"/>
        </w:rPr>
        <w:t>Pago Anticipado</w:t>
      </w:r>
      <w:bookmarkEnd w:id="106"/>
      <w:r w:rsidRPr="00220F98">
        <w:rPr>
          <w:rFonts w:ascii="Arial" w:hAnsi="Arial" w:cs="Arial"/>
          <w:color w:val="000000" w:themeColor="text1"/>
        </w:rPr>
        <w:t xml:space="preserve">: </w:t>
      </w:r>
      <w:r w:rsidR="000842C7" w:rsidRPr="00220F98">
        <w:rPr>
          <w:rFonts w:ascii="Arial" w:hAnsi="Arial" w:cs="Arial"/>
          <w:color w:val="000000" w:themeColor="text1"/>
        </w:rPr>
        <w:t>E</w:t>
      </w:r>
      <w:r w:rsidR="000842C7" w:rsidRPr="00220F98">
        <w:rPr>
          <w:rFonts w:ascii="Arial" w:hAnsi="Arial" w:cs="Arial"/>
          <w:color w:val="000000" w:themeColor="text1"/>
          <w:shd w:val="clear" w:color="auto" w:fill="FFFFFF"/>
        </w:rPr>
        <w:t>s un pago efectivo del precio</w:t>
      </w:r>
      <w:r w:rsidR="001C20AB" w:rsidRPr="00220F98">
        <w:rPr>
          <w:rFonts w:ascii="Arial" w:hAnsi="Arial" w:cs="Arial"/>
          <w:color w:val="000000" w:themeColor="text1"/>
          <w:shd w:val="clear" w:color="auto" w:fill="FFFFFF"/>
        </w:rPr>
        <w:t xml:space="preserve"> que se realiza </w:t>
      </w:r>
      <w:r w:rsidR="001236B9" w:rsidRPr="00220F98">
        <w:rPr>
          <w:rFonts w:ascii="Arial" w:hAnsi="Arial" w:cs="Arial"/>
          <w:color w:val="000000" w:themeColor="text1"/>
          <w:shd w:val="clear" w:color="auto" w:fill="FFFFFF"/>
        </w:rPr>
        <w:t>a</w:t>
      </w:r>
      <w:r w:rsidR="001C20AB" w:rsidRPr="00220F98">
        <w:rPr>
          <w:rFonts w:ascii="Arial" w:hAnsi="Arial" w:cs="Arial"/>
          <w:color w:val="000000" w:themeColor="text1"/>
          <w:shd w:val="clear" w:color="auto" w:fill="FFFFFF"/>
        </w:rPr>
        <w:t xml:space="preserve">ntes de recibir </w:t>
      </w:r>
      <w:r w:rsidR="001236B9" w:rsidRPr="00220F98">
        <w:rPr>
          <w:rFonts w:ascii="Arial" w:hAnsi="Arial" w:cs="Arial"/>
          <w:color w:val="000000" w:themeColor="text1"/>
          <w:shd w:val="clear" w:color="auto" w:fill="FFFFFF"/>
        </w:rPr>
        <w:t>el</w:t>
      </w:r>
      <w:r w:rsidR="001C20AB" w:rsidRPr="00220F98">
        <w:rPr>
          <w:rFonts w:ascii="Arial" w:hAnsi="Arial" w:cs="Arial"/>
          <w:color w:val="000000" w:themeColor="text1"/>
          <w:shd w:val="clear" w:color="auto" w:fill="FFFFFF"/>
        </w:rPr>
        <w:t xml:space="preserve"> bien</w:t>
      </w:r>
      <w:r w:rsidR="001236B9" w:rsidRPr="00220F98">
        <w:rPr>
          <w:rFonts w:ascii="Arial" w:hAnsi="Arial" w:cs="Arial"/>
          <w:color w:val="000000" w:themeColor="text1"/>
          <w:shd w:val="clear" w:color="auto" w:fill="FFFFFF"/>
        </w:rPr>
        <w:t xml:space="preserve">, obra o </w:t>
      </w:r>
      <w:r w:rsidR="001C20AB" w:rsidRPr="00220F98">
        <w:rPr>
          <w:rFonts w:ascii="Arial" w:hAnsi="Arial" w:cs="Arial"/>
          <w:color w:val="000000" w:themeColor="text1"/>
          <w:shd w:val="clear" w:color="auto" w:fill="FFFFFF"/>
        </w:rPr>
        <w:t>servicio</w:t>
      </w:r>
      <w:r w:rsidR="001236B9" w:rsidRPr="00220F98">
        <w:rPr>
          <w:rFonts w:ascii="Arial" w:hAnsi="Arial" w:cs="Arial"/>
          <w:color w:val="000000" w:themeColor="text1"/>
          <w:shd w:val="clear" w:color="auto" w:fill="FFFFFF"/>
        </w:rPr>
        <w:t xml:space="preserve"> contratado. Est</w:t>
      </w:r>
      <w:r w:rsidR="000842C7" w:rsidRPr="00220F98">
        <w:rPr>
          <w:rFonts w:ascii="Arial" w:hAnsi="Arial" w:cs="Arial"/>
          <w:color w:val="000000" w:themeColor="text1"/>
          <w:shd w:val="clear" w:color="auto" w:fill="FFFFFF"/>
        </w:rPr>
        <w:t>os recursos se integran al patrimonio del contratista desde su desembolso.</w:t>
      </w:r>
    </w:p>
    <w:p w14:paraId="6EA880DE" w14:textId="77777777" w:rsidR="001277F0" w:rsidRPr="00220F98" w:rsidRDefault="001277F0" w:rsidP="008E56F7">
      <w:pPr>
        <w:spacing w:after="0" w:line="240" w:lineRule="auto"/>
        <w:jc w:val="both"/>
        <w:rPr>
          <w:rFonts w:ascii="Arial" w:hAnsi="Arial" w:cs="Arial"/>
          <w:b/>
          <w:color w:val="000000" w:themeColor="text1"/>
        </w:rPr>
      </w:pPr>
    </w:p>
    <w:p w14:paraId="5A2951E0" w14:textId="77777777" w:rsidR="00A6155A" w:rsidRPr="00220F98" w:rsidRDefault="00A6155A" w:rsidP="008E56F7">
      <w:pPr>
        <w:pStyle w:val="Default"/>
        <w:jc w:val="both"/>
        <w:rPr>
          <w:color w:val="auto"/>
          <w:sz w:val="22"/>
          <w:szCs w:val="22"/>
        </w:rPr>
      </w:pPr>
      <w:r w:rsidRPr="00220F98">
        <w:rPr>
          <w:b/>
          <w:bCs/>
          <w:color w:val="auto"/>
          <w:sz w:val="22"/>
          <w:szCs w:val="22"/>
        </w:rPr>
        <w:t>Plan anual de adquisiciones:</w:t>
      </w:r>
      <w:r w:rsidRPr="00220F98">
        <w:rPr>
          <w:color w:val="auto"/>
          <w:sz w:val="22"/>
          <w:szCs w:val="22"/>
        </w:rPr>
        <w:t xml:space="preserve"> Instrumento de planeación contractual que las entidades estatales deben diligenciar, publicar y actualizar con el fin de identificar, registrar, programar y divulgar sus necesidades de bienes, obras y servicios de acuerdo con el presupuesto asignado.</w:t>
      </w:r>
    </w:p>
    <w:bookmarkEnd w:id="107"/>
    <w:p w14:paraId="3B18B3C8" w14:textId="77777777" w:rsidR="00A6155A" w:rsidRPr="00220F98" w:rsidRDefault="00A6155A" w:rsidP="008E56F7">
      <w:pPr>
        <w:spacing w:after="0" w:line="240" w:lineRule="auto"/>
        <w:jc w:val="both"/>
        <w:rPr>
          <w:rFonts w:ascii="Arial" w:hAnsi="Arial" w:cs="Arial"/>
          <w:b/>
          <w:color w:val="000000" w:themeColor="text1"/>
        </w:rPr>
      </w:pPr>
    </w:p>
    <w:p w14:paraId="5164AADA" w14:textId="66E8A912" w:rsidR="001277F0" w:rsidRPr="00220F98" w:rsidRDefault="001454AF" w:rsidP="008E56F7">
      <w:pPr>
        <w:pStyle w:val="Default"/>
        <w:jc w:val="both"/>
        <w:rPr>
          <w:color w:val="auto"/>
          <w:sz w:val="22"/>
          <w:szCs w:val="22"/>
        </w:rPr>
      </w:pPr>
      <w:bookmarkStart w:id="108" w:name="_Hlk196834688"/>
      <w:bookmarkStart w:id="109" w:name="_Hlk196853796"/>
      <w:r w:rsidRPr="00220F98">
        <w:rPr>
          <w:b/>
          <w:bCs/>
          <w:color w:val="auto"/>
          <w:sz w:val="22"/>
          <w:szCs w:val="22"/>
        </w:rPr>
        <w:t>Plazo</w:t>
      </w:r>
      <w:bookmarkEnd w:id="108"/>
      <w:r w:rsidR="001277F0" w:rsidRPr="00220F98">
        <w:rPr>
          <w:b/>
          <w:bCs/>
          <w:color w:val="auto"/>
          <w:sz w:val="22"/>
          <w:szCs w:val="22"/>
        </w:rPr>
        <w:t xml:space="preserve">: </w:t>
      </w:r>
      <w:r w:rsidR="001277F0" w:rsidRPr="00220F98">
        <w:rPr>
          <w:color w:val="auto"/>
          <w:sz w:val="22"/>
          <w:szCs w:val="22"/>
        </w:rPr>
        <w:t>Es el período o término que se fija para el cumplimiento de una obligación. En los contratos, es el término establecido para dar cumplimiento al objeto contractual, o a cada una de las etapas de este (ejecución, liquidación, etc.)</w:t>
      </w:r>
      <w:r w:rsidR="00AA5951" w:rsidRPr="00220F98">
        <w:rPr>
          <w:color w:val="auto"/>
          <w:sz w:val="22"/>
          <w:szCs w:val="22"/>
          <w:highlight w:val="cyan"/>
        </w:rPr>
        <w:t>.</w:t>
      </w:r>
      <w:r w:rsidR="001277F0" w:rsidRPr="00220F98">
        <w:rPr>
          <w:color w:val="auto"/>
          <w:sz w:val="22"/>
          <w:szCs w:val="22"/>
        </w:rPr>
        <w:t xml:space="preserve"> </w:t>
      </w:r>
    </w:p>
    <w:p w14:paraId="1DFB3DBF" w14:textId="77777777" w:rsidR="001277F0" w:rsidRPr="00220F98" w:rsidRDefault="001277F0" w:rsidP="008E56F7">
      <w:pPr>
        <w:pStyle w:val="Default"/>
        <w:jc w:val="both"/>
        <w:rPr>
          <w:b/>
          <w:bCs/>
          <w:color w:val="auto"/>
          <w:sz w:val="22"/>
          <w:szCs w:val="22"/>
        </w:rPr>
      </w:pPr>
    </w:p>
    <w:p w14:paraId="4A7C85FA" w14:textId="3B7D13C8" w:rsidR="001277F0" w:rsidRPr="00220F98" w:rsidRDefault="001454AF" w:rsidP="008E56F7">
      <w:pPr>
        <w:pStyle w:val="Default"/>
        <w:jc w:val="both"/>
        <w:rPr>
          <w:color w:val="auto"/>
          <w:sz w:val="22"/>
          <w:szCs w:val="22"/>
        </w:rPr>
      </w:pPr>
      <w:bookmarkStart w:id="110" w:name="_Hlk196834701"/>
      <w:r w:rsidRPr="00220F98">
        <w:rPr>
          <w:b/>
          <w:bCs/>
          <w:color w:val="auto"/>
          <w:sz w:val="22"/>
          <w:szCs w:val="22"/>
        </w:rPr>
        <w:t>Plazo de ejecución</w:t>
      </w:r>
      <w:bookmarkEnd w:id="110"/>
      <w:r w:rsidRPr="00220F98">
        <w:rPr>
          <w:b/>
          <w:bCs/>
          <w:color w:val="auto"/>
          <w:sz w:val="22"/>
          <w:szCs w:val="22"/>
        </w:rPr>
        <w:t>:</w:t>
      </w:r>
      <w:r w:rsidR="001277F0" w:rsidRPr="00220F98">
        <w:rPr>
          <w:b/>
          <w:bCs/>
          <w:color w:val="auto"/>
          <w:sz w:val="22"/>
          <w:szCs w:val="22"/>
        </w:rPr>
        <w:t xml:space="preserve"> </w:t>
      </w:r>
      <w:r w:rsidR="001277F0" w:rsidRPr="00220F98">
        <w:rPr>
          <w:color w:val="auto"/>
          <w:sz w:val="22"/>
          <w:szCs w:val="22"/>
        </w:rPr>
        <w:t>Término que se fija para la ejecución del objeto contractual, comprendido entre la fecha de inici</w:t>
      </w:r>
      <w:r w:rsidR="001236B9" w:rsidRPr="00220F98">
        <w:rPr>
          <w:color w:val="auto"/>
          <w:sz w:val="22"/>
          <w:szCs w:val="22"/>
        </w:rPr>
        <w:t>o</w:t>
      </w:r>
      <w:r w:rsidR="001277F0" w:rsidRPr="00220F98">
        <w:rPr>
          <w:color w:val="auto"/>
          <w:sz w:val="22"/>
          <w:szCs w:val="22"/>
        </w:rPr>
        <w:t xml:space="preserve"> y la fecha en que se vence el término pactado para la ejecución del contrato. </w:t>
      </w:r>
    </w:p>
    <w:bookmarkEnd w:id="109"/>
    <w:p w14:paraId="12E04A1A" w14:textId="77777777" w:rsidR="001236B9" w:rsidRPr="00220F98" w:rsidRDefault="001236B9" w:rsidP="008E56F7">
      <w:pPr>
        <w:pStyle w:val="Default"/>
        <w:jc w:val="both"/>
        <w:rPr>
          <w:color w:val="auto"/>
          <w:sz w:val="22"/>
          <w:szCs w:val="22"/>
        </w:rPr>
      </w:pPr>
    </w:p>
    <w:p w14:paraId="1B08CDA3" w14:textId="567E1981" w:rsidR="001277F0" w:rsidRPr="00220F98" w:rsidRDefault="001454AF" w:rsidP="008E56F7">
      <w:pPr>
        <w:pStyle w:val="Default"/>
        <w:jc w:val="both"/>
        <w:rPr>
          <w:color w:val="auto"/>
          <w:sz w:val="22"/>
          <w:szCs w:val="22"/>
        </w:rPr>
      </w:pPr>
      <w:bookmarkStart w:id="111" w:name="_Hlk196834722"/>
      <w:r w:rsidRPr="00220F98">
        <w:rPr>
          <w:b/>
          <w:bCs/>
          <w:color w:val="auto"/>
          <w:sz w:val="22"/>
          <w:szCs w:val="22"/>
        </w:rPr>
        <w:t>Pliego de condiciones</w:t>
      </w:r>
      <w:bookmarkEnd w:id="111"/>
      <w:r w:rsidRPr="00220F98">
        <w:rPr>
          <w:b/>
          <w:bCs/>
          <w:color w:val="auto"/>
          <w:sz w:val="22"/>
          <w:szCs w:val="22"/>
        </w:rPr>
        <w:t xml:space="preserve">: </w:t>
      </w:r>
      <w:r w:rsidR="001277F0" w:rsidRPr="00220F98">
        <w:rPr>
          <w:color w:val="auto"/>
          <w:sz w:val="22"/>
          <w:szCs w:val="22"/>
        </w:rPr>
        <w:t xml:space="preserve">Es el conjunto de requisitos y reglas de carácter jurídico, técnico, financiero y económico, que la Entidad establece para la participación en un proceso </w:t>
      </w:r>
      <w:r w:rsidR="001236B9" w:rsidRPr="00220F98">
        <w:rPr>
          <w:color w:val="auto"/>
          <w:sz w:val="22"/>
          <w:szCs w:val="22"/>
        </w:rPr>
        <w:t xml:space="preserve">de </w:t>
      </w:r>
      <w:r w:rsidR="001277F0" w:rsidRPr="00220F98">
        <w:rPr>
          <w:color w:val="auto"/>
          <w:sz w:val="22"/>
          <w:szCs w:val="22"/>
        </w:rPr>
        <w:t>selec</w:t>
      </w:r>
      <w:r w:rsidR="001236B9" w:rsidRPr="00220F98">
        <w:rPr>
          <w:color w:val="auto"/>
          <w:sz w:val="22"/>
          <w:szCs w:val="22"/>
        </w:rPr>
        <w:t>ción</w:t>
      </w:r>
      <w:r w:rsidR="001277F0" w:rsidRPr="00220F98">
        <w:rPr>
          <w:color w:val="auto"/>
          <w:sz w:val="22"/>
          <w:szCs w:val="22"/>
        </w:rPr>
        <w:t xml:space="preserve">. Con fundamento en </w:t>
      </w:r>
      <w:r w:rsidR="00C442ED" w:rsidRPr="00220F98">
        <w:rPr>
          <w:color w:val="auto"/>
          <w:sz w:val="22"/>
          <w:szCs w:val="22"/>
        </w:rPr>
        <w:t>él</w:t>
      </w:r>
      <w:r w:rsidR="001277F0" w:rsidRPr="00220F98">
        <w:rPr>
          <w:color w:val="auto"/>
          <w:sz w:val="22"/>
          <w:szCs w:val="22"/>
        </w:rPr>
        <w:t xml:space="preserve">, se efectúa la selección de los contratistas. </w:t>
      </w:r>
    </w:p>
    <w:p w14:paraId="4ED95D3D" w14:textId="77777777" w:rsidR="00EE6553" w:rsidRPr="00220F98" w:rsidRDefault="00EE6553" w:rsidP="008E56F7">
      <w:pPr>
        <w:pStyle w:val="Default"/>
        <w:jc w:val="both"/>
        <w:rPr>
          <w:b/>
          <w:bCs/>
          <w:color w:val="auto"/>
          <w:sz w:val="22"/>
          <w:szCs w:val="22"/>
        </w:rPr>
      </w:pPr>
    </w:p>
    <w:p w14:paraId="6D8DFE72" w14:textId="2E42DDD5" w:rsidR="001236B9" w:rsidRPr="00220F98" w:rsidRDefault="001236B9" w:rsidP="008E56F7">
      <w:pPr>
        <w:pStyle w:val="Default"/>
        <w:jc w:val="both"/>
        <w:rPr>
          <w:sz w:val="22"/>
          <w:szCs w:val="22"/>
        </w:rPr>
      </w:pPr>
      <w:r w:rsidRPr="00220F98">
        <w:rPr>
          <w:b/>
          <w:bCs/>
          <w:sz w:val="22"/>
          <w:szCs w:val="22"/>
        </w:rPr>
        <w:t xml:space="preserve">Política antisoborno: </w:t>
      </w:r>
      <w:r w:rsidRPr="00220F98">
        <w:rPr>
          <w:sz w:val="22"/>
          <w:szCs w:val="22"/>
        </w:rPr>
        <w:t>Conjunto de normas y procedimientos que tienen como finalidad prevenir, detectar, controlar y hacer seguimiento y evaluación a las conductas fraudulentas que conlleven al soborno.</w:t>
      </w:r>
    </w:p>
    <w:p w14:paraId="199F4F7F" w14:textId="77777777" w:rsidR="001236B9" w:rsidRPr="00220F98" w:rsidRDefault="001236B9" w:rsidP="008E56F7">
      <w:pPr>
        <w:pStyle w:val="Default"/>
        <w:jc w:val="both"/>
        <w:rPr>
          <w:b/>
          <w:bCs/>
          <w:sz w:val="22"/>
          <w:szCs w:val="22"/>
        </w:rPr>
      </w:pPr>
    </w:p>
    <w:p w14:paraId="514761FC" w14:textId="3B1A5BE9" w:rsidR="5E439559" w:rsidRPr="00220F98" w:rsidRDefault="50FE14DA" w:rsidP="008E56F7">
      <w:pPr>
        <w:pStyle w:val="Default"/>
        <w:jc w:val="both"/>
        <w:rPr>
          <w:sz w:val="22"/>
          <w:szCs w:val="22"/>
        </w:rPr>
      </w:pPr>
      <w:bookmarkStart w:id="112" w:name="_Hlk196834750"/>
      <w:bookmarkStart w:id="113" w:name="_Hlk196854126"/>
      <w:r w:rsidRPr="00220F98">
        <w:rPr>
          <w:b/>
          <w:bCs/>
          <w:sz w:val="22"/>
          <w:szCs w:val="22"/>
        </w:rPr>
        <w:t>Precio artificialmente bajo</w:t>
      </w:r>
      <w:bookmarkEnd w:id="112"/>
      <w:r w:rsidRPr="00220F98">
        <w:rPr>
          <w:b/>
          <w:bCs/>
          <w:sz w:val="22"/>
          <w:szCs w:val="22"/>
        </w:rPr>
        <w:t xml:space="preserve">: </w:t>
      </w:r>
      <w:r w:rsidR="001236B9" w:rsidRPr="00220F98">
        <w:rPr>
          <w:sz w:val="22"/>
          <w:szCs w:val="22"/>
        </w:rPr>
        <w:t>P</w:t>
      </w:r>
      <w:r w:rsidR="4FC78868" w:rsidRPr="00220F98">
        <w:rPr>
          <w:sz w:val="22"/>
          <w:szCs w:val="22"/>
        </w:rPr>
        <w:t xml:space="preserve">recio </w:t>
      </w:r>
      <w:r w:rsidR="00DC729E" w:rsidRPr="00220F98">
        <w:rPr>
          <w:sz w:val="22"/>
          <w:szCs w:val="22"/>
        </w:rPr>
        <w:t>que</w:t>
      </w:r>
      <w:r w:rsidR="001236B9" w:rsidRPr="00220F98">
        <w:rPr>
          <w:sz w:val="22"/>
          <w:szCs w:val="22"/>
        </w:rPr>
        <w:t xml:space="preserve"> </w:t>
      </w:r>
      <w:r w:rsidR="4FC78868" w:rsidRPr="00220F98">
        <w:rPr>
          <w:sz w:val="22"/>
          <w:szCs w:val="22"/>
        </w:rPr>
        <w:t xml:space="preserve">no parece suficiente para garantizar una correcta ejecución del contrato, de acuerdo </w:t>
      </w:r>
      <w:r w:rsidR="00DC729E" w:rsidRPr="00220F98">
        <w:rPr>
          <w:sz w:val="22"/>
          <w:szCs w:val="22"/>
        </w:rPr>
        <w:t>con</w:t>
      </w:r>
      <w:r w:rsidR="4FC78868" w:rsidRPr="00220F98">
        <w:rPr>
          <w:sz w:val="22"/>
          <w:szCs w:val="22"/>
        </w:rPr>
        <w:t xml:space="preserve"> la información recogida durante la etapa de planeación y particularmente durante el Estudio del Sector</w:t>
      </w:r>
      <w:r w:rsidR="5E439559" w:rsidRPr="00220F98">
        <w:rPr>
          <w:rStyle w:val="Refdenotaalpie"/>
          <w:sz w:val="22"/>
          <w:szCs w:val="22"/>
        </w:rPr>
        <w:footnoteReference w:id="29"/>
      </w:r>
      <w:r w:rsidR="00511D9C" w:rsidRPr="00220F98">
        <w:rPr>
          <w:sz w:val="22"/>
          <w:szCs w:val="22"/>
          <w:highlight w:val="cyan"/>
        </w:rPr>
        <w:t>.</w:t>
      </w:r>
    </w:p>
    <w:bookmarkEnd w:id="113"/>
    <w:p w14:paraId="6C501A99" w14:textId="020FC310" w:rsidR="23C66D50" w:rsidRPr="00220F98" w:rsidRDefault="23C66D50" w:rsidP="008E56F7">
      <w:pPr>
        <w:pStyle w:val="Default"/>
        <w:jc w:val="both"/>
        <w:rPr>
          <w:b/>
          <w:bCs/>
          <w:color w:val="auto"/>
          <w:sz w:val="22"/>
          <w:szCs w:val="22"/>
        </w:rPr>
      </w:pPr>
    </w:p>
    <w:p w14:paraId="76ECAE8D" w14:textId="3EA56007" w:rsidR="28D02578" w:rsidRPr="00C442ED" w:rsidRDefault="6DB4AE90" w:rsidP="008E56F7">
      <w:pPr>
        <w:pStyle w:val="Default"/>
        <w:jc w:val="both"/>
        <w:rPr>
          <w:sz w:val="22"/>
          <w:szCs w:val="22"/>
        </w:rPr>
      </w:pPr>
      <w:bookmarkStart w:id="114" w:name="_Hlk196834762"/>
      <w:r w:rsidRPr="00220F98">
        <w:rPr>
          <w:b/>
          <w:bCs/>
          <w:color w:val="auto"/>
          <w:sz w:val="22"/>
          <w:szCs w:val="22"/>
        </w:rPr>
        <w:t>Promesa de sociedad futura</w:t>
      </w:r>
      <w:bookmarkEnd w:id="114"/>
      <w:r w:rsidRPr="00C442ED">
        <w:rPr>
          <w:b/>
          <w:bCs/>
          <w:color w:val="auto"/>
          <w:sz w:val="22"/>
          <w:szCs w:val="22"/>
        </w:rPr>
        <w:t xml:space="preserve">: </w:t>
      </w:r>
      <w:r w:rsidR="00137ECA" w:rsidRPr="00C442ED">
        <w:rPr>
          <w:color w:val="auto"/>
          <w:sz w:val="22"/>
          <w:szCs w:val="22"/>
        </w:rPr>
        <w:t xml:space="preserve"> </w:t>
      </w:r>
      <w:r w:rsidR="00DC729E" w:rsidRPr="00C442ED">
        <w:rPr>
          <w:color w:val="auto"/>
          <w:sz w:val="22"/>
          <w:szCs w:val="22"/>
        </w:rPr>
        <w:t xml:space="preserve">Negocio jurídico por medio del cual las partes de comprometen a </w:t>
      </w:r>
      <w:r w:rsidR="00137ECA" w:rsidRPr="00C442ED">
        <w:rPr>
          <w:color w:val="auto"/>
          <w:sz w:val="22"/>
          <w:szCs w:val="22"/>
        </w:rPr>
        <w:t xml:space="preserve">constituir una sociedad en un tiempo futuro. </w:t>
      </w:r>
    </w:p>
    <w:p w14:paraId="553DA4F7" w14:textId="77777777" w:rsidR="004B0865" w:rsidRPr="00C442ED" w:rsidRDefault="004B0865" w:rsidP="008E56F7">
      <w:pPr>
        <w:pStyle w:val="Default"/>
        <w:jc w:val="both"/>
        <w:rPr>
          <w:sz w:val="22"/>
          <w:szCs w:val="22"/>
        </w:rPr>
      </w:pPr>
    </w:p>
    <w:p w14:paraId="5758E108" w14:textId="19033881" w:rsidR="00137ECA" w:rsidRPr="00C442ED" w:rsidRDefault="00137ECA" w:rsidP="008E56F7">
      <w:pPr>
        <w:spacing w:after="0" w:line="240" w:lineRule="auto"/>
        <w:jc w:val="both"/>
        <w:rPr>
          <w:rFonts w:ascii="Arial" w:eastAsia="Times New Roman" w:hAnsi="Arial" w:cs="Arial"/>
          <w:color w:val="000000"/>
          <w:lang w:eastAsia="es-CO"/>
        </w:rPr>
      </w:pPr>
      <w:r w:rsidRPr="00C442ED">
        <w:rPr>
          <w:rFonts w:ascii="Arial" w:eastAsia="Times New Roman" w:hAnsi="Arial" w:cs="Arial"/>
          <w:color w:val="000000"/>
          <w:lang w:eastAsia="es-CO"/>
        </w:rPr>
        <w:t xml:space="preserve">Para que una promesa de contrato de sociedad </w:t>
      </w:r>
      <w:r w:rsidR="00DC729E" w:rsidRPr="00C442ED">
        <w:rPr>
          <w:rFonts w:ascii="Arial" w:eastAsia="Times New Roman" w:hAnsi="Arial" w:cs="Arial"/>
          <w:color w:val="000000"/>
          <w:lang w:eastAsia="es-CO"/>
        </w:rPr>
        <w:t xml:space="preserve">futura </w:t>
      </w:r>
      <w:r w:rsidRPr="00C442ED">
        <w:rPr>
          <w:rFonts w:ascii="Arial" w:eastAsia="Times New Roman" w:hAnsi="Arial" w:cs="Arial"/>
          <w:color w:val="000000"/>
          <w:lang w:eastAsia="es-CO"/>
        </w:rPr>
        <w:t>sea válida</w:t>
      </w:r>
      <w:r w:rsidR="00DC729E" w:rsidRPr="00C442ED">
        <w:rPr>
          <w:rFonts w:ascii="Arial" w:eastAsia="Times New Roman" w:hAnsi="Arial" w:cs="Arial"/>
          <w:color w:val="000000"/>
          <w:lang w:eastAsia="es-CO"/>
        </w:rPr>
        <w:t>,</w:t>
      </w:r>
      <w:r w:rsidRPr="00C442ED">
        <w:rPr>
          <w:rFonts w:ascii="Arial" w:eastAsia="Times New Roman" w:hAnsi="Arial" w:cs="Arial"/>
          <w:color w:val="000000"/>
          <w:lang w:eastAsia="es-CO"/>
        </w:rPr>
        <w:t xml:space="preserve"> se deben cumplir las siguientes exigencias señaladas en el artículo 119 del Código de Comercio</w:t>
      </w:r>
      <w:r w:rsidR="00DC729E" w:rsidRPr="00C442ED">
        <w:rPr>
          <w:rFonts w:ascii="Arial" w:eastAsia="Times New Roman" w:hAnsi="Arial" w:cs="Arial"/>
          <w:color w:val="000000"/>
          <w:lang w:eastAsia="es-CO"/>
        </w:rPr>
        <w:t>, o en la norma que la modifique, adicione o sustituya</w:t>
      </w:r>
      <w:r w:rsidR="001617DC" w:rsidRPr="00C442ED">
        <w:rPr>
          <w:rStyle w:val="Refdenotaalpie"/>
          <w:rFonts w:ascii="Arial" w:eastAsia="Times New Roman" w:hAnsi="Arial" w:cs="Arial"/>
          <w:color w:val="000000"/>
          <w:lang w:eastAsia="es-CO"/>
        </w:rPr>
        <w:footnoteReference w:id="30"/>
      </w:r>
      <w:r w:rsidR="001617DC" w:rsidRPr="00C442ED">
        <w:rPr>
          <w:rFonts w:ascii="Arial" w:eastAsia="Times New Roman" w:hAnsi="Arial" w:cs="Arial"/>
          <w:color w:val="000000"/>
          <w:lang w:eastAsia="es-CO"/>
        </w:rPr>
        <w:t>.</w:t>
      </w:r>
    </w:p>
    <w:p w14:paraId="662F343B" w14:textId="2CC6C47B" w:rsidR="004B0865" w:rsidRPr="00C442ED" w:rsidRDefault="004B0865" w:rsidP="008E56F7">
      <w:pPr>
        <w:spacing w:after="0" w:line="240" w:lineRule="auto"/>
        <w:jc w:val="both"/>
        <w:rPr>
          <w:rFonts w:ascii="Arial" w:eastAsia="Times New Roman" w:hAnsi="Arial" w:cs="Arial"/>
          <w:color w:val="000000"/>
          <w:lang w:eastAsia="es-CO"/>
        </w:rPr>
      </w:pPr>
    </w:p>
    <w:p w14:paraId="2197B585" w14:textId="3855C549" w:rsidR="00357EE7" w:rsidRPr="00220F98" w:rsidRDefault="00357EE7" w:rsidP="008E56F7">
      <w:pPr>
        <w:spacing w:after="0" w:line="240" w:lineRule="auto"/>
        <w:jc w:val="both"/>
        <w:rPr>
          <w:rFonts w:ascii="Arial" w:hAnsi="Arial" w:cs="Arial"/>
          <w:color w:val="000000" w:themeColor="text1"/>
        </w:rPr>
      </w:pPr>
      <w:bookmarkStart w:id="115" w:name="_Hlk196834775"/>
      <w:r w:rsidRPr="00220F98">
        <w:rPr>
          <w:rFonts w:ascii="Arial" w:hAnsi="Arial" w:cs="Arial"/>
          <w:b/>
          <w:color w:val="000000" w:themeColor="text1"/>
        </w:rPr>
        <w:t>Propuesta</w:t>
      </w:r>
      <w:bookmarkEnd w:id="115"/>
      <w:r w:rsidRPr="00220F98">
        <w:rPr>
          <w:rFonts w:ascii="Arial" w:hAnsi="Arial" w:cs="Arial"/>
          <w:b/>
          <w:color w:val="000000" w:themeColor="text1"/>
        </w:rPr>
        <w:t>:</w:t>
      </w:r>
      <w:r w:rsidRPr="00220F98">
        <w:rPr>
          <w:rFonts w:ascii="Arial" w:hAnsi="Arial" w:cs="Arial"/>
          <w:color w:val="000000" w:themeColor="text1"/>
        </w:rPr>
        <w:t xml:space="preserve"> Se entiende por tal, aquella oferta con carácter irrevocable presentada </w:t>
      </w:r>
      <w:r w:rsidR="00BD2760" w:rsidRPr="00220F98">
        <w:rPr>
          <w:rFonts w:ascii="Arial" w:hAnsi="Arial" w:cs="Arial"/>
        </w:rPr>
        <w:t>por el oferente</w:t>
      </w:r>
      <w:r w:rsidR="00BD2760" w:rsidRPr="00220F98">
        <w:rPr>
          <w:rFonts w:ascii="Arial" w:hAnsi="Arial" w:cs="Arial"/>
          <w:color w:val="000000" w:themeColor="text1"/>
        </w:rPr>
        <w:t xml:space="preserve"> </w:t>
      </w:r>
      <w:r w:rsidRPr="00220F98">
        <w:rPr>
          <w:rFonts w:ascii="Arial" w:hAnsi="Arial" w:cs="Arial"/>
          <w:color w:val="000000" w:themeColor="text1"/>
        </w:rPr>
        <w:t xml:space="preserve">conforme a los requisitos establecidos en el Pliego de Condiciones o invitación pública, según corresponda. </w:t>
      </w:r>
    </w:p>
    <w:p w14:paraId="218BD1E3" w14:textId="212CB3C2" w:rsidR="001277F0" w:rsidRPr="00220F98" w:rsidRDefault="001277F0" w:rsidP="008E56F7">
      <w:pPr>
        <w:pStyle w:val="Default"/>
        <w:jc w:val="both"/>
        <w:rPr>
          <w:b/>
          <w:bCs/>
          <w:color w:val="auto"/>
          <w:sz w:val="22"/>
          <w:szCs w:val="22"/>
        </w:rPr>
      </w:pPr>
    </w:p>
    <w:p w14:paraId="0BFFB4D4" w14:textId="58308F62" w:rsidR="001277F0" w:rsidRPr="00220F98" w:rsidRDefault="00654E81" w:rsidP="008E56F7">
      <w:pPr>
        <w:pStyle w:val="Default"/>
        <w:jc w:val="both"/>
        <w:rPr>
          <w:color w:val="auto"/>
          <w:sz w:val="22"/>
          <w:szCs w:val="22"/>
        </w:rPr>
      </w:pPr>
      <w:bookmarkStart w:id="116" w:name="_Hlk196834786"/>
      <w:bookmarkStart w:id="117" w:name="_Hlk196854187"/>
      <w:r w:rsidRPr="00220F98">
        <w:rPr>
          <w:b/>
          <w:bCs/>
          <w:color w:val="auto"/>
          <w:sz w:val="22"/>
          <w:szCs w:val="22"/>
        </w:rPr>
        <w:t>Prórroga</w:t>
      </w:r>
      <w:bookmarkEnd w:id="116"/>
      <w:r w:rsidR="22CBE5D2" w:rsidRPr="00220F98">
        <w:rPr>
          <w:b/>
          <w:bCs/>
          <w:color w:val="auto"/>
          <w:sz w:val="22"/>
          <w:szCs w:val="22"/>
        </w:rPr>
        <w:t xml:space="preserve">: </w:t>
      </w:r>
      <w:r w:rsidR="00DC729E" w:rsidRPr="00220F98">
        <w:rPr>
          <w:color w:val="auto"/>
          <w:sz w:val="22"/>
          <w:szCs w:val="22"/>
        </w:rPr>
        <w:t>Documento por medio del cual las partes modifican</w:t>
      </w:r>
      <w:r w:rsidR="00B543A0" w:rsidRPr="00220F98">
        <w:rPr>
          <w:color w:val="auto"/>
          <w:sz w:val="22"/>
          <w:szCs w:val="22"/>
        </w:rPr>
        <w:t xml:space="preserve"> </w:t>
      </w:r>
      <w:r w:rsidR="22CBE5D2" w:rsidRPr="00220F98">
        <w:rPr>
          <w:color w:val="auto"/>
          <w:sz w:val="22"/>
          <w:szCs w:val="22"/>
        </w:rPr>
        <w:t>el plazo de ejecución originalmente acordado en el contrato</w:t>
      </w:r>
      <w:r w:rsidR="6632C412" w:rsidRPr="00220F98">
        <w:rPr>
          <w:color w:val="auto"/>
          <w:sz w:val="22"/>
          <w:szCs w:val="22"/>
        </w:rPr>
        <w:t xml:space="preserve"> </w:t>
      </w:r>
      <w:r w:rsidR="43F45662" w:rsidRPr="00220F98">
        <w:rPr>
          <w:color w:val="auto"/>
          <w:sz w:val="22"/>
          <w:szCs w:val="22"/>
        </w:rPr>
        <w:t xml:space="preserve">con el fin de ampliar su </w:t>
      </w:r>
      <w:r w:rsidR="48A28B11" w:rsidRPr="00220F98">
        <w:rPr>
          <w:color w:val="auto"/>
          <w:sz w:val="22"/>
          <w:szCs w:val="22"/>
        </w:rPr>
        <w:t xml:space="preserve">ejecución en el tiempo. </w:t>
      </w:r>
    </w:p>
    <w:bookmarkEnd w:id="117"/>
    <w:p w14:paraId="6C0A8F95" w14:textId="1D34B6AC" w:rsidR="001277F0" w:rsidRPr="00220F98" w:rsidRDefault="001277F0" w:rsidP="008E56F7">
      <w:pPr>
        <w:spacing w:after="0" w:line="240" w:lineRule="auto"/>
        <w:jc w:val="both"/>
        <w:rPr>
          <w:rFonts w:ascii="Arial" w:hAnsi="Arial" w:cs="Arial"/>
          <w:b/>
          <w:color w:val="000000" w:themeColor="text1"/>
        </w:rPr>
      </w:pPr>
    </w:p>
    <w:p w14:paraId="5560564F" w14:textId="385B35FB" w:rsidR="00EE6553" w:rsidRPr="00220F98" w:rsidRDefault="001454AF" w:rsidP="008E56F7">
      <w:pPr>
        <w:pStyle w:val="Default"/>
        <w:jc w:val="both"/>
        <w:rPr>
          <w:color w:val="auto"/>
          <w:sz w:val="22"/>
          <w:szCs w:val="22"/>
        </w:rPr>
      </w:pPr>
      <w:bookmarkStart w:id="118" w:name="_Hlk196834795"/>
      <w:r w:rsidRPr="00220F98">
        <w:rPr>
          <w:b/>
          <w:bCs/>
          <w:color w:val="auto"/>
          <w:sz w:val="22"/>
          <w:szCs w:val="22"/>
        </w:rPr>
        <w:t>Proveedor</w:t>
      </w:r>
      <w:bookmarkEnd w:id="118"/>
      <w:r w:rsidR="00EE6553" w:rsidRPr="00220F98">
        <w:rPr>
          <w:b/>
          <w:bCs/>
          <w:color w:val="auto"/>
          <w:sz w:val="22"/>
          <w:szCs w:val="22"/>
        </w:rPr>
        <w:t xml:space="preserve">: </w:t>
      </w:r>
      <w:r w:rsidR="00B543A0" w:rsidRPr="00C442ED">
        <w:rPr>
          <w:color w:val="auto"/>
          <w:sz w:val="22"/>
          <w:szCs w:val="22"/>
        </w:rPr>
        <w:t>P</w:t>
      </w:r>
      <w:r w:rsidR="007241FC" w:rsidRPr="00C442ED">
        <w:rPr>
          <w:color w:val="auto"/>
          <w:sz w:val="22"/>
          <w:szCs w:val="22"/>
        </w:rPr>
        <w:t xml:space="preserve">ersonas y empresas que venden bienes, obras </w:t>
      </w:r>
      <w:r w:rsidR="00B543A0" w:rsidRPr="00C442ED">
        <w:rPr>
          <w:color w:val="auto"/>
          <w:sz w:val="22"/>
          <w:szCs w:val="22"/>
        </w:rPr>
        <w:t xml:space="preserve">o </w:t>
      </w:r>
      <w:r w:rsidR="007241FC" w:rsidRPr="00C442ED">
        <w:rPr>
          <w:color w:val="auto"/>
          <w:sz w:val="22"/>
          <w:szCs w:val="22"/>
        </w:rPr>
        <w:t>servicios al Estado</w:t>
      </w:r>
      <w:r w:rsidR="001617DC" w:rsidRPr="00C442ED">
        <w:rPr>
          <w:rStyle w:val="Refdenotaalpie"/>
          <w:color w:val="auto"/>
          <w:sz w:val="22"/>
          <w:szCs w:val="22"/>
        </w:rPr>
        <w:footnoteReference w:id="31"/>
      </w:r>
      <w:r w:rsidR="007241FC" w:rsidRPr="00C442ED">
        <w:rPr>
          <w:color w:val="auto"/>
          <w:sz w:val="22"/>
          <w:szCs w:val="22"/>
        </w:rPr>
        <w:t>.</w:t>
      </w:r>
    </w:p>
    <w:p w14:paraId="47253A21" w14:textId="283B99DB" w:rsidR="3BF528B5" w:rsidRPr="00220F98" w:rsidRDefault="3BF528B5" w:rsidP="008E56F7">
      <w:pPr>
        <w:spacing w:after="0" w:line="240" w:lineRule="auto"/>
        <w:jc w:val="both"/>
        <w:rPr>
          <w:rFonts w:ascii="Arial" w:hAnsi="Arial" w:cs="Arial"/>
          <w:color w:val="000000" w:themeColor="text1"/>
        </w:rPr>
      </w:pPr>
    </w:p>
    <w:p w14:paraId="47EFC0E4" w14:textId="6961B12D" w:rsidR="001A4EB4" w:rsidRDefault="46C22524" w:rsidP="008E56F7">
      <w:pPr>
        <w:spacing w:after="0" w:line="240" w:lineRule="auto"/>
        <w:jc w:val="both"/>
        <w:rPr>
          <w:rFonts w:ascii="Arial" w:hAnsi="Arial" w:cs="Arial"/>
          <w:color w:val="000000" w:themeColor="text1"/>
        </w:rPr>
      </w:pPr>
      <w:bookmarkStart w:id="119" w:name="_Hlk196854254"/>
      <w:r w:rsidRPr="00220F98">
        <w:rPr>
          <w:rFonts w:ascii="Arial" w:hAnsi="Arial" w:cs="Arial"/>
          <w:b/>
          <w:bCs/>
          <w:color w:val="000000" w:themeColor="text1"/>
        </w:rPr>
        <w:t xml:space="preserve">Reserva presupuestal: </w:t>
      </w:r>
      <w:r w:rsidR="00B543A0" w:rsidRPr="00220F98">
        <w:rPr>
          <w:rFonts w:ascii="Arial" w:hAnsi="Arial" w:cs="Arial"/>
          <w:color w:val="000000" w:themeColor="text1"/>
        </w:rPr>
        <w:t xml:space="preserve">Obligaciones y </w:t>
      </w:r>
      <w:r w:rsidRPr="00220F98">
        <w:rPr>
          <w:rFonts w:ascii="Arial" w:hAnsi="Arial" w:cs="Arial"/>
          <w:color w:val="000000" w:themeColor="text1"/>
        </w:rPr>
        <w:t>compromiso legalmente contraídos que al cierre de la</w:t>
      </w:r>
      <w:r w:rsidR="009A2C22" w:rsidRPr="00220F98">
        <w:rPr>
          <w:rFonts w:ascii="Arial" w:hAnsi="Arial" w:cs="Arial"/>
          <w:color w:val="000000" w:themeColor="text1"/>
        </w:rPr>
        <w:t xml:space="preserve"> </w:t>
      </w:r>
      <w:r w:rsidRPr="00220F98">
        <w:rPr>
          <w:rFonts w:ascii="Arial" w:hAnsi="Arial" w:cs="Arial"/>
          <w:color w:val="000000" w:themeColor="text1"/>
        </w:rPr>
        <w:t xml:space="preserve">vigencia fiscal no se </w:t>
      </w:r>
      <w:r w:rsidR="00413F44" w:rsidRPr="00220F98">
        <w:rPr>
          <w:rFonts w:ascii="Arial" w:hAnsi="Arial" w:cs="Arial"/>
          <w:color w:val="000000" w:themeColor="text1"/>
        </w:rPr>
        <w:t>hayan cumplido, es decir, que el bien, obra o servicio no se haya recibido o no se haya prestado o entregado, pero que estén legalmente contraídas, desarrollen el objeto contractual y cuenten con el registro presupuestal respectivo</w:t>
      </w:r>
      <w:r w:rsidR="001617DC" w:rsidRPr="00220F98">
        <w:rPr>
          <w:rStyle w:val="Refdenotaalpie"/>
          <w:rFonts w:ascii="Arial" w:hAnsi="Arial" w:cs="Arial"/>
          <w:color w:val="000000" w:themeColor="text1"/>
        </w:rPr>
        <w:footnoteReference w:id="32"/>
      </w:r>
      <w:r w:rsidR="001617DC" w:rsidRPr="00220F98">
        <w:rPr>
          <w:rFonts w:ascii="Arial" w:hAnsi="Arial" w:cs="Arial"/>
          <w:color w:val="000000" w:themeColor="text1"/>
        </w:rPr>
        <w:t>.</w:t>
      </w:r>
    </w:p>
    <w:p w14:paraId="48569AC3" w14:textId="77777777" w:rsidR="00C442ED" w:rsidRPr="00220F98" w:rsidRDefault="00C442ED" w:rsidP="008E56F7">
      <w:pPr>
        <w:spacing w:after="0" w:line="240" w:lineRule="auto"/>
        <w:jc w:val="both"/>
        <w:rPr>
          <w:rFonts w:ascii="Arial" w:hAnsi="Arial" w:cs="Arial"/>
          <w:b/>
          <w:bCs/>
          <w:color w:val="000000" w:themeColor="text1"/>
        </w:rPr>
      </w:pPr>
    </w:p>
    <w:p w14:paraId="2892F0F3" w14:textId="18B96BD2" w:rsidR="00357EE7" w:rsidRPr="00C442ED" w:rsidRDefault="319E676D" w:rsidP="008E56F7">
      <w:pPr>
        <w:spacing w:after="0" w:line="240" w:lineRule="auto"/>
        <w:jc w:val="both"/>
        <w:rPr>
          <w:rFonts w:ascii="Arial" w:eastAsia="Arial" w:hAnsi="Arial" w:cs="Arial"/>
        </w:rPr>
      </w:pPr>
      <w:bookmarkStart w:id="120" w:name="_Hlk196834822"/>
      <w:bookmarkStart w:id="121" w:name="_Hlk196854318"/>
      <w:bookmarkEnd w:id="119"/>
      <w:r w:rsidRPr="00220F98">
        <w:rPr>
          <w:rFonts w:ascii="Arial" w:hAnsi="Arial" w:cs="Arial"/>
          <w:b/>
          <w:bCs/>
          <w:color w:val="000000" w:themeColor="text1"/>
        </w:rPr>
        <w:t>Riesgo Contractual Previsible</w:t>
      </w:r>
      <w:bookmarkEnd w:id="120"/>
      <w:r w:rsidRPr="00220F98">
        <w:rPr>
          <w:rFonts w:ascii="Arial" w:hAnsi="Arial" w:cs="Arial"/>
          <w:color w:val="000000" w:themeColor="text1"/>
        </w:rPr>
        <w:t xml:space="preserve">: </w:t>
      </w:r>
      <w:r w:rsidR="00CF309C" w:rsidRPr="00220F98">
        <w:rPr>
          <w:rFonts w:ascii="Arial" w:hAnsi="Arial" w:cs="Arial"/>
          <w:color w:val="000000" w:themeColor="text1"/>
        </w:rPr>
        <w:t>C</w:t>
      </w:r>
      <w:r w:rsidRPr="00220F98">
        <w:rPr>
          <w:rFonts w:ascii="Arial" w:hAnsi="Arial" w:cs="Arial"/>
          <w:color w:val="000000" w:themeColor="text1"/>
        </w:rPr>
        <w:t xml:space="preserve">ircunstancias </w:t>
      </w:r>
      <w:r w:rsidR="00CF309C" w:rsidRPr="00220F98">
        <w:rPr>
          <w:rFonts w:ascii="Arial" w:hAnsi="Arial" w:cs="Arial"/>
          <w:color w:val="000000" w:themeColor="text1"/>
        </w:rPr>
        <w:t xml:space="preserve">o eventos </w:t>
      </w:r>
      <w:r w:rsidR="6EFE5057" w:rsidRPr="00220F98">
        <w:rPr>
          <w:rFonts w:ascii="Arial" w:hAnsi="Arial" w:cs="Arial"/>
          <w:color w:val="000000" w:themeColor="text1"/>
        </w:rPr>
        <w:t>que</w:t>
      </w:r>
      <w:r w:rsidR="00CF309C" w:rsidRPr="00220F98">
        <w:rPr>
          <w:rFonts w:ascii="Arial" w:hAnsi="Arial" w:cs="Arial"/>
          <w:color w:val="000000" w:themeColor="text1"/>
        </w:rPr>
        <w:t xml:space="preserve"> pueden alterar el cumplimiento del objeto contractual en las condiciones  y tiempos pactados y </w:t>
      </w:r>
      <w:r w:rsidRPr="00220F98">
        <w:rPr>
          <w:rFonts w:ascii="Arial" w:hAnsi="Arial" w:cs="Arial"/>
          <w:color w:val="000000" w:themeColor="text1"/>
        </w:rPr>
        <w:t>tienen la posibilidad de alterar el equilibrio financiero del mismo</w:t>
      </w:r>
      <w:r w:rsidR="00CF309C" w:rsidRPr="00220F98">
        <w:rPr>
          <w:rFonts w:ascii="Arial" w:hAnsi="Arial" w:cs="Arial"/>
          <w:color w:val="000000" w:themeColor="text1"/>
        </w:rPr>
        <w:t>.</w:t>
      </w:r>
      <w:r w:rsidRPr="00220F98">
        <w:rPr>
          <w:rFonts w:ascii="Arial" w:hAnsi="Arial" w:cs="Arial"/>
          <w:color w:val="000000" w:themeColor="text1"/>
        </w:rPr>
        <w:t xml:space="preserve">(Manual para la identificación y cobertura del riesgo en </w:t>
      </w:r>
      <w:r w:rsidRPr="00C442ED">
        <w:rPr>
          <w:rFonts w:ascii="Arial" w:hAnsi="Arial" w:cs="Arial"/>
          <w:color w:val="000000" w:themeColor="text1"/>
        </w:rPr>
        <w:t xml:space="preserve">los procesos de contratación — </w:t>
      </w:r>
      <w:r w:rsidR="2E2799FF" w:rsidRPr="00C442ED">
        <w:rPr>
          <w:rFonts w:ascii="Arial" w:eastAsia="Arial" w:hAnsi="Arial" w:cs="Arial"/>
        </w:rPr>
        <w:t>Agencia Nacional de Contratación Pública – Colombia Compra Eficiente</w:t>
      </w:r>
      <w:r w:rsidR="000B6E1A" w:rsidRPr="00C442ED">
        <w:rPr>
          <w:rFonts w:ascii="Arial" w:eastAsia="Arial" w:hAnsi="Arial" w:cs="Arial"/>
        </w:rPr>
        <w:t xml:space="preserve"> y CONPES 3714 de 2011</w:t>
      </w:r>
      <w:r w:rsidRPr="00C442ED">
        <w:rPr>
          <w:rFonts w:ascii="Arial" w:eastAsia="Arial" w:hAnsi="Arial" w:cs="Arial"/>
        </w:rPr>
        <w:t>)</w:t>
      </w:r>
      <w:r w:rsidR="63F0E19A" w:rsidRPr="00C442ED">
        <w:rPr>
          <w:rFonts w:ascii="Arial" w:eastAsia="Arial" w:hAnsi="Arial" w:cs="Arial"/>
        </w:rPr>
        <w:t>.</w:t>
      </w:r>
    </w:p>
    <w:p w14:paraId="5CA6F6C4" w14:textId="77777777" w:rsidR="00CF309C" w:rsidRPr="00220F98" w:rsidRDefault="00CF309C" w:rsidP="008E56F7">
      <w:pPr>
        <w:spacing w:after="0" w:line="240" w:lineRule="auto"/>
        <w:jc w:val="both"/>
        <w:rPr>
          <w:rFonts w:ascii="Arial" w:eastAsia="Arial" w:hAnsi="Arial" w:cs="Arial"/>
          <w:highlight w:val="cyan"/>
        </w:rPr>
      </w:pPr>
    </w:p>
    <w:p w14:paraId="6B144801" w14:textId="636A518F" w:rsidR="000C5923" w:rsidRDefault="001454AF" w:rsidP="008E56F7">
      <w:pPr>
        <w:spacing w:after="0" w:line="240" w:lineRule="auto"/>
        <w:jc w:val="both"/>
        <w:rPr>
          <w:rFonts w:ascii="Arial" w:eastAsia="Times New Roman" w:hAnsi="Arial" w:cs="Arial"/>
          <w:lang w:eastAsia="es-CO"/>
        </w:rPr>
      </w:pPr>
      <w:bookmarkStart w:id="122" w:name="_Hlk196834832"/>
      <w:bookmarkStart w:id="123" w:name="_Hlk196854361"/>
      <w:bookmarkEnd w:id="121"/>
      <w:r w:rsidRPr="00220F98">
        <w:rPr>
          <w:rFonts w:ascii="Arial" w:eastAsia="Times New Roman" w:hAnsi="Arial" w:cs="Arial"/>
          <w:b/>
          <w:bCs/>
          <w:lang w:eastAsia="es-CO"/>
        </w:rPr>
        <w:t>Supervisión</w:t>
      </w:r>
      <w:bookmarkEnd w:id="122"/>
      <w:r w:rsidR="000C5923" w:rsidRPr="00220F98">
        <w:rPr>
          <w:rFonts w:ascii="Arial" w:eastAsia="Times New Roman" w:hAnsi="Arial" w:cs="Arial"/>
          <w:b/>
          <w:bCs/>
          <w:lang w:eastAsia="es-CO"/>
        </w:rPr>
        <w:t xml:space="preserve">: </w:t>
      </w:r>
      <w:r w:rsidR="00CF309C" w:rsidRPr="00220F98">
        <w:rPr>
          <w:rFonts w:ascii="Arial" w:eastAsia="Times New Roman" w:hAnsi="Arial" w:cs="Arial"/>
          <w:lang w:eastAsia="es-CO"/>
        </w:rPr>
        <w:t>S</w:t>
      </w:r>
      <w:r w:rsidR="000C5923" w:rsidRPr="00220F98">
        <w:rPr>
          <w:rFonts w:ascii="Arial" w:eastAsia="Times New Roman" w:hAnsi="Arial" w:cs="Arial"/>
          <w:lang w:eastAsia="es-CO"/>
        </w:rPr>
        <w:t xml:space="preserve">eguimiento técnico, administrativo, financiero, contable y jurídico que, sobre el cumplimiento del objeto del contrato, es ejercido por la misma </w:t>
      </w:r>
      <w:r w:rsidR="00FF0630" w:rsidRPr="00220F98">
        <w:rPr>
          <w:rFonts w:ascii="Arial" w:eastAsia="Times New Roman" w:hAnsi="Arial" w:cs="Arial"/>
          <w:lang w:eastAsia="es-CO"/>
        </w:rPr>
        <w:t xml:space="preserve">Entidad Estatal </w:t>
      </w:r>
      <w:r w:rsidR="000C5923" w:rsidRPr="00220F98">
        <w:rPr>
          <w:rFonts w:ascii="Arial" w:eastAsia="Times New Roman" w:hAnsi="Arial" w:cs="Arial"/>
          <w:lang w:eastAsia="es-CO"/>
        </w:rPr>
        <w:t>cuando no se requieren conocimientos especializados”</w:t>
      </w:r>
      <w:r w:rsidR="007241FC" w:rsidRPr="00220F98">
        <w:rPr>
          <w:rStyle w:val="Refdenotaalpie"/>
          <w:rFonts w:ascii="Arial" w:eastAsia="Times New Roman" w:hAnsi="Arial" w:cs="Arial"/>
          <w:lang w:eastAsia="es-CO"/>
        </w:rPr>
        <w:t xml:space="preserve"> </w:t>
      </w:r>
      <w:r w:rsidR="007241FC" w:rsidRPr="00220F98">
        <w:rPr>
          <w:rStyle w:val="Refdenotaalpie"/>
          <w:rFonts w:ascii="Arial" w:eastAsia="Times New Roman" w:hAnsi="Arial" w:cs="Arial"/>
          <w:lang w:eastAsia="es-CO"/>
        </w:rPr>
        <w:footnoteReference w:id="33"/>
      </w:r>
      <w:r w:rsidR="000C5923" w:rsidRPr="00220F98">
        <w:rPr>
          <w:rFonts w:ascii="Arial" w:eastAsia="Times New Roman" w:hAnsi="Arial" w:cs="Arial"/>
          <w:lang w:eastAsia="es-CO"/>
        </w:rPr>
        <w:t xml:space="preserve">. </w:t>
      </w:r>
    </w:p>
    <w:p w14:paraId="1C12CFC5" w14:textId="77777777" w:rsidR="00C442ED" w:rsidRPr="00220F98" w:rsidRDefault="00C442ED" w:rsidP="008E56F7">
      <w:pPr>
        <w:spacing w:after="0" w:line="240" w:lineRule="auto"/>
        <w:jc w:val="both"/>
        <w:rPr>
          <w:rFonts w:ascii="Arial" w:eastAsia="Times New Roman" w:hAnsi="Arial" w:cs="Arial"/>
          <w:lang w:eastAsia="es-CO"/>
        </w:rPr>
      </w:pPr>
    </w:p>
    <w:p w14:paraId="23B963D8" w14:textId="0A526555" w:rsidR="000C5923" w:rsidRPr="00220F98" w:rsidRDefault="00654E81" w:rsidP="008E56F7">
      <w:pPr>
        <w:spacing w:after="0" w:line="240" w:lineRule="auto"/>
        <w:jc w:val="both"/>
        <w:rPr>
          <w:rFonts w:ascii="Arial" w:hAnsi="Arial" w:cs="Arial"/>
        </w:rPr>
      </w:pPr>
      <w:bookmarkStart w:id="124" w:name="_Hlk196834845"/>
      <w:r w:rsidRPr="00220F98">
        <w:rPr>
          <w:rFonts w:ascii="Arial" w:hAnsi="Arial" w:cs="Arial"/>
          <w:b/>
          <w:bCs/>
        </w:rPr>
        <w:t>Supervisor</w:t>
      </w:r>
      <w:bookmarkEnd w:id="124"/>
      <w:r w:rsidR="31ADA84D" w:rsidRPr="00220F98">
        <w:rPr>
          <w:rFonts w:ascii="Arial" w:hAnsi="Arial" w:cs="Arial"/>
          <w:b/>
          <w:bCs/>
        </w:rPr>
        <w:t>:</w:t>
      </w:r>
      <w:r w:rsidR="31ADA84D" w:rsidRPr="00220F98">
        <w:rPr>
          <w:rFonts w:ascii="Arial" w:hAnsi="Arial" w:cs="Arial"/>
        </w:rPr>
        <w:t xml:space="preserve"> </w:t>
      </w:r>
      <w:r w:rsidR="00CF309C" w:rsidRPr="00220F98">
        <w:rPr>
          <w:rFonts w:ascii="Arial" w:hAnsi="Arial" w:cs="Arial"/>
        </w:rPr>
        <w:t>Persona</w:t>
      </w:r>
      <w:r w:rsidR="50118FEF" w:rsidRPr="00220F98">
        <w:rPr>
          <w:rFonts w:ascii="Arial" w:hAnsi="Arial" w:cs="Arial"/>
          <w:b/>
          <w:bCs/>
        </w:rPr>
        <w:t xml:space="preserve"> </w:t>
      </w:r>
      <w:r w:rsidR="1E15540C" w:rsidRPr="00220F98">
        <w:rPr>
          <w:rFonts w:ascii="Arial" w:hAnsi="Arial" w:cs="Arial"/>
        </w:rPr>
        <w:t>designad</w:t>
      </w:r>
      <w:r w:rsidR="00CF309C" w:rsidRPr="00220F98">
        <w:rPr>
          <w:rFonts w:ascii="Arial" w:hAnsi="Arial" w:cs="Arial"/>
        </w:rPr>
        <w:t>a</w:t>
      </w:r>
      <w:r w:rsidR="1E15540C" w:rsidRPr="00220F98">
        <w:rPr>
          <w:rFonts w:ascii="Arial" w:hAnsi="Arial" w:cs="Arial"/>
        </w:rPr>
        <w:t xml:space="preserve"> </w:t>
      </w:r>
      <w:r w:rsidR="1E15540C" w:rsidRPr="00C442ED">
        <w:rPr>
          <w:rFonts w:ascii="Arial" w:hAnsi="Arial" w:cs="Arial"/>
        </w:rPr>
        <w:t>por el</w:t>
      </w:r>
      <w:r w:rsidR="00852BBB" w:rsidRPr="00C442ED">
        <w:rPr>
          <w:rFonts w:ascii="Arial" w:hAnsi="Arial" w:cs="Arial"/>
        </w:rPr>
        <w:t xml:space="preserve"> </w:t>
      </w:r>
      <w:r w:rsidR="0A78DBF9" w:rsidRPr="00C442ED">
        <w:rPr>
          <w:rFonts w:ascii="Arial" w:hAnsi="Arial" w:cs="Arial"/>
        </w:rPr>
        <w:t>Ordenador del Gasto</w:t>
      </w:r>
      <w:r w:rsidR="1E15540C" w:rsidRPr="00C442ED">
        <w:rPr>
          <w:rFonts w:ascii="Arial" w:hAnsi="Arial" w:cs="Arial"/>
        </w:rPr>
        <w:t xml:space="preserve"> para</w:t>
      </w:r>
      <w:r w:rsidR="1E15540C" w:rsidRPr="00220F98">
        <w:rPr>
          <w:rFonts w:ascii="Arial" w:hAnsi="Arial" w:cs="Arial"/>
        </w:rPr>
        <w:t xml:space="preserve"> el</w:t>
      </w:r>
      <w:r w:rsidR="31ADA84D" w:rsidRPr="00220F98">
        <w:rPr>
          <w:rFonts w:ascii="Arial" w:hAnsi="Arial" w:cs="Arial"/>
        </w:rPr>
        <w:t xml:space="preserve"> acompañamiento, vigilancia y control de la ejecución de un compromiso contractual que celebre la UAERMV con un tercero, independientemente del tipo de contrato que se suscriba.</w:t>
      </w:r>
    </w:p>
    <w:bookmarkEnd w:id="123"/>
    <w:p w14:paraId="62861806" w14:textId="77777777" w:rsidR="008E56F7" w:rsidRPr="00220F98" w:rsidRDefault="008E56F7" w:rsidP="008E56F7">
      <w:pPr>
        <w:spacing w:after="0" w:line="240" w:lineRule="auto"/>
        <w:jc w:val="both"/>
        <w:rPr>
          <w:rFonts w:ascii="Arial" w:hAnsi="Arial" w:cs="Arial"/>
        </w:rPr>
      </w:pPr>
    </w:p>
    <w:p w14:paraId="7D8FE8CE" w14:textId="3365C6BD" w:rsidR="00CF309C" w:rsidRPr="00220F98" w:rsidRDefault="00CF309C" w:rsidP="008E56F7">
      <w:pPr>
        <w:spacing w:after="0" w:line="240" w:lineRule="auto"/>
        <w:jc w:val="both"/>
        <w:rPr>
          <w:rFonts w:ascii="Arial" w:hAnsi="Arial" w:cs="Arial"/>
        </w:rPr>
      </w:pPr>
      <w:bookmarkStart w:id="125" w:name="_Hlk196854405"/>
      <w:r w:rsidRPr="00220F98">
        <w:rPr>
          <w:rFonts w:ascii="Arial" w:hAnsi="Arial" w:cs="Arial"/>
        </w:rPr>
        <w:t xml:space="preserve">Para realizar la supervisión de un contrato, la entidad estatal podrá contratar personal de apoyo, a través de los contratos </w:t>
      </w:r>
      <w:r w:rsidR="00B770D8" w:rsidRPr="00220F98">
        <w:rPr>
          <w:rFonts w:ascii="Arial" w:hAnsi="Arial" w:cs="Arial"/>
        </w:rPr>
        <w:t>de prestación de servicios que sean requeridos, conforme las previsiones de la Ley 1474 de 2011</w:t>
      </w:r>
      <w:bookmarkEnd w:id="125"/>
      <w:r w:rsidR="00B770D8" w:rsidRPr="00220F98">
        <w:rPr>
          <w:rFonts w:ascii="Arial" w:hAnsi="Arial" w:cs="Arial"/>
        </w:rPr>
        <w:t>.</w:t>
      </w:r>
    </w:p>
    <w:p w14:paraId="1A38280B" w14:textId="77777777" w:rsidR="000C5923" w:rsidRPr="00220F98" w:rsidRDefault="000C5923" w:rsidP="008E56F7">
      <w:pPr>
        <w:spacing w:after="0" w:line="240" w:lineRule="auto"/>
        <w:jc w:val="both"/>
        <w:rPr>
          <w:rFonts w:ascii="Arial" w:eastAsia="Times New Roman" w:hAnsi="Arial" w:cs="Arial"/>
          <w:lang w:eastAsia="es-CO"/>
        </w:rPr>
      </w:pPr>
    </w:p>
    <w:p w14:paraId="747D55BB" w14:textId="68CB411F" w:rsidR="000C5923" w:rsidRPr="00C442ED" w:rsidRDefault="208BB94B" w:rsidP="008E56F7">
      <w:pPr>
        <w:spacing w:after="0" w:line="240" w:lineRule="auto"/>
        <w:jc w:val="both"/>
        <w:rPr>
          <w:rFonts w:ascii="Arial" w:hAnsi="Arial" w:cs="Arial"/>
          <w:color w:val="000000" w:themeColor="text1"/>
          <w:lang w:val="es-ES"/>
        </w:rPr>
      </w:pPr>
      <w:bookmarkStart w:id="126" w:name="_Hlk196834865"/>
      <w:r w:rsidRPr="00220F98">
        <w:rPr>
          <w:rFonts w:ascii="Arial" w:hAnsi="Arial" w:cs="Arial"/>
          <w:b/>
          <w:bCs/>
        </w:rPr>
        <w:t>Suspensión</w:t>
      </w:r>
      <w:bookmarkEnd w:id="126"/>
      <w:r w:rsidR="69C5F8A9" w:rsidRPr="00C442ED">
        <w:rPr>
          <w:rFonts w:ascii="Arial" w:hAnsi="Arial" w:cs="Arial"/>
          <w:b/>
          <w:bCs/>
        </w:rPr>
        <w:t xml:space="preserve">: </w:t>
      </w:r>
      <w:r w:rsidR="5D28EE0C" w:rsidRPr="00C442ED">
        <w:rPr>
          <w:rFonts w:ascii="Arial" w:hAnsi="Arial" w:cs="Arial"/>
        </w:rPr>
        <w:t xml:space="preserve"> </w:t>
      </w:r>
      <w:r w:rsidR="00B770D8" w:rsidRPr="00C442ED">
        <w:rPr>
          <w:rFonts w:ascii="Arial" w:hAnsi="Arial" w:cs="Arial"/>
          <w:color w:val="000000" w:themeColor="text1"/>
          <w:lang w:val="es-ES"/>
        </w:rPr>
        <w:t>I</w:t>
      </w:r>
      <w:r w:rsidR="5D28EE0C" w:rsidRPr="00C442ED">
        <w:rPr>
          <w:rFonts w:ascii="Arial" w:hAnsi="Arial" w:cs="Arial"/>
          <w:color w:val="000000" w:themeColor="text1"/>
          <w:lang w:val="es-ES"/>
        </w:rPr>
        <w:t>nterrupción temporal del plazo de ejecución del contrato o convenio por razones de fuerza mayor, caso fortuito o alguna circunstancia ajena a la responsabilidad de las partes</w:t>
      </w:r>
      <w:r w:rsidR="00B770D8" w:rsidRPr="00C442ED">
        <w:rPr>
          <w:rFonts w:ascii="Arial" w:hAnsi="Arial" w:cs="Arial"/>
          <w:color w:val="000000" w:themeColor="text1"/>
          <w:lang w:val="es-ES"/>
        </w:rPr>
        <w:t>, la cual se protocoliza a través de un acta suscrita por el contratista, el supervisor y el ordenador del gasto</w:t>
      </w:r>
    </w:p>
    <w:p w14:paraId="7521E581" w14:textId="04118B1E" w:rsidR="000C5923" w:rsidRPr="00C442ED" w:rsidRDefault="000C5923" w:rsidP="008E56F7">
      <w:pPr>
        <w:pStyle w:val="Default"/>
        <w:jc w:val="both"/>
        <w:rPr>
          <w:b/>
          <w:bCs/>
          <w:color w:val="auto"/>
          <w:sz w:val="22"/>
          <w:szCs w:val="22"/>
        </w:rPr>
      </w:pPr>
    </w:p>
    <w:p w14:paraId="41B6B3A4" w14:textId="1341EE94" w:rsidR="008E56F7" w:rsidRPr="00C442ED" w:rsidRDefault="008E56F7" w:rsidP="008E56F7">
      <w:pPr>
        <w:spacing w:after="0" w:line="240" w:lineRule="auto"/>
        <w:jc w:val="both"/>
        <w:rPr>
          <w:rFonts w:ascii="Arial" w:hAnsi="Arial" w:cs="Arial"/>
          <w:color w:val="000000" w:themeColor="text1"/>
        </w:rPr>
      </w:pPr>
      <w:bookmarkStart w:id="127" w:name="_Hlk196834907"/>
      <w:bookmarkStart w:id="128" w:name="_Hlk196834886"/>
      <w:bookmarkStart w:id="129" w:name="_Hlk196854494"/>
      <w:r w:rsidRPr="00C442ED">
        <w:rPr>
          <w:rFonts w:ascii="Arial" w:hAnsi="Arial" w:cs="Arial"/>
          <w:b/>
          <w:color w:val="000000" w:themeColor="text1"/>
        </w:rPr>
        <w:t>Terminación bilateral o de mutuo acuerdo</w:t>
      </w:r>
      <w:bookmarkEnd w:id="127"/>
      <w:r w:rsidRPr="00C442ED">
        <w:rPr>
          <w:rFonts w:ascii="Arial" w:hAnsi="Arial" w:cs="Arial"/>
          <w:b/>
          <w:color w:val="000000" w:themeColor="text1"/>
        </w:rPr>
        <w:t>:</w:t>
      </w:r>
      <w:r w:rsidRPr="00C442ED">
        <w:rPr>
          <w:rFonts w:ascii="Arial" w:hAnsi="Arial" w:cs="Arial"/>
          <w:color w:val="000000" w:themeColor="text1"/>
        </w:rPr>
        <w:t xml:space="preserve"> Fin de la relación contractual de manera anticipada a la fecha de vencimiento del plazo previsto inicialmente, debido a causales como por ejemplo el cumplimiento del objeto del contrato antes del plazo inicialmente pactado o por circunstancias ajenas a las partes.</w:t>
      </w:r>
    </w:p>
    <w:p w14:paraId="0171CD8C" w14:textId="77777777" w:rsidR="008E56F7" w:rsidRPr="00220F98" w:rsidRDefault="008E56F7" w:rsidP="008E56F7">
      <w:pPr>
        <w:spacing w:after="0" w:line="240" w:lineRule="auto"/>
        <w:jc w:val="both"/>
        <w:rPr>
          <w:rFonts w:ascii="Arial" w:hAnsi="Arial" w:cs="Arial"/>
          <w:b/>
          <w:bCs/>
          <w:color w:val="000000" w:themeColor="text1"/>
        </w:rPr>
      </w:pPr>
    </w:p>
    <w:p w14:paraId="29B07E90" w14:textId="6A60A43E" w:rsidR="00963DDA" w:rsidRPr="00C442ED" w:rsidRDefault="0774C32B" w:rsidP="008E56F7">
      <w:pPr>
        <w:spacing w:after="0" w:line="240" w:lineRule="auto"/>
        <w:jc w:val="both"/>
        <w:rPr>
          <w:rFonts w:ascii="Arial" w:hAnsi="Arial" w:cs="Arial"/>
          <w:color w:val="000000" w:themeColor="text1"/>
        </w:rPr>
      </w:pPr>
      <w:r w:rsidRPr="00220F98">
        <w:rPr>
          <w:rFonts w:ascii="Arial" w:hAnsi="Arial" w:cs="Arial"/>
          <w:b/>
          <w:bCs/>
          <w:color w:val="000000" w:themeColor="text1"/>
        </w:rPr>
        <w:t>Terminación de un contrato</w:t>
      </w:r>
      <w:r w:rsidR="00F55FE6" w:rsidRPr="00220F98">
        <w:rPr>
          <w:rFonts w:ascii="Arial" w:hAnsi="Arial" w:cs="Arial"/>
          <w:b/>
          <w:bCs/>
          <w:color w:val="000000" w:themeColor="text1"/>
        </w:rPr>
        <w:t xml:space="preserve"> (Causas normales)</w:t>
      </w:r>
      <w:r w:rsidRPr="00220F98">
        <w:rPr>
          <w:rFonts w:ascii="Arial" w:hAnsi="Arial" w:cs="Arial"/>
          <w:b/>
          <w:bCs/>
          <w:color w:val="000000" w:themeColor="text1"/>
        </w:rPr>
        <w:t>:</w:t>
      </w:r>
      <w:r w:rsidRPr="00220F98">
        <w:rPr>
          <w:rFonts w:ascii="Arial" w:hAnsi="Arial" w:cs="Arial"/>
          <w:color w:val="000000" w:themeColor="text1"/>
        </w:rPr>
        <w:t xml:space="preserve"> </w:t>
      </w:r>
      <w:bookmarkEnd w:id="128"/>
      <w:r w:rsidR="00F55FE6" w:rsidRPr="00220F98">
        <w:rPr>
          <w:rFonts w:ascii="Arial" w:hAnsi="Arial" w:cs="Arial"/>
          <w:color w:val="000000" w:themeColor="text1"/>
        </w:rPr>
        <w:t>Fin de la relación contractual por</w:t>
      </w:r>
      <w:r w:rsidR="00B770D8" w:rsidRPr="00220F98">
        <w:rPr>
          <w:rFonts w:ascii="Arial" w:hAnsi="Arial" w:cs="Arial"/>
          <w:color w:val="000000" w:themeColor="text1"/>
        </w:rPr>
        <w:t xml:space="preserve"> </w:t>
      </w:r>
      <w:r w:rsidRPr="00220F98">
        <w:rPr>
          <w:rFonts w:ascii="Arial" w:hAnsi="Arial" w:cs="Arial"/>
          <w:color w:val="000000" w:themeColor="text1"/>
        </w:rPr>
        <w:t xml:space="preserve">el </w:t>
      </w:r>
      <w:r w:rsidR="00F55FE6" w:rsidRPr="00220F98">
        <w:rPr>
          <w:rFonts w:ascii="Arial" w:hAnsi="Arial" w:cs="Arial"/>
          <w:color w:val="000000" w:themeColor="text1"/>
        </w:rPr>
        <w:t xml:space="preserve">cumplimiento del </w:t>
      </w:r>
      <w:r w:rsidRPr="00220F98">
        <w:rPr>
          <w:rFonts w:ascii="Arial" w:hAnsi="Arial" w:cs="Arial"/>
          <w:color w:val="000000" w:themeColor="text1"/>
        </w:rPr>
        <w:t xml:space="preserve">objeto </w:t>
      </w:r>
      <w:r w:rsidR="00F55FE6" w:rsidRPr="00220F98">
        <w:rPr>
          <w:rFonts w:ascii="Arial" w:hAnsi="Arial" w:cs="Arial"/>
          <w:color w:val="000000" w:themeColor="text1"/>
        </w:rPr>
        <w:t>contratado</w:t>
      </w:r>
      <w:r w:rsidR="515AEB69" w:rsidRPr="00220F98">
        <w:rPr>
          <w:rFonts w:ascii="Arial" w:hAnsi="Arial" w:cs="Arial"/>
        </w:rPr>
        <w:t>,</w:t>
      </w:r>
      <w:r w:rsidR="18AAF139" w:rsidRPr="00220F98">
        <w:rPr>
          <w:rFonts w:ascii="Arial" w:hAnsi="Arial" w:cs="Arial"/>
        </w:rPr>
        <w:t xml:space="preserve"> </w:t>
      </w:r>
      <w:r w:rsidR="00F55FE6" w:rsidRPr="00220F98">
        <w:rPr>
          <w:rFonts w:ascii="Arial" w:hAnsi="Arial" w:cs="Arial"/>
        </w:rPr>
        <w:t xml:space="preserve">el </w:t>
      </w:r>
      <w:r w:rsidR="18AAF139" w:rsidRPr="00220F98">
        <w:rPr>
          <w:rFonts w:ascii="Arial" w:hAnsi="Arial" w:cs="Arial"/>
        </w:rPr>
        <w:t>cumplimiento del plazo pactado</w:t>
      </w:r>
      <w:r w:rsidR="00F55FE6" w:rsidRPr="00220F98">
        <w:rPr>
          <w:rFonts w:ascii="Arial" w:hAnsi="Arial" w:cs="Arial"/>
        </w:rPr>
        <w:t>,</w:t>
      </w:r>
      <w:r w:rsidR="18AAF139" w:rsidRPr="00220F98">
        <w:rPr>
          <w:rFonts w:ascii="Arial" w:hAnsi="Arial" w:cs="Arial"/>
        </w:rPr>
        <w:t xml:space="preserve"> </w:t>
      </w:r>
      <w:r w:rsidR="00F55FE6" w:rsidRPr="00220F98">
        <w:rPr>
          <w:rFonts w:ascii="Arial" w:hAnsi="Arial" w:cs="Arial"/>
        </w:rPr>
        <w:t xml:space="preserve">o por el </w:t>
      </w:r>
      <w:r w:rsidR="00F55FE6" w:rsidRPr="00C442ED">
        <w:rPr>
          <w:rFonts w:ascii="Arial" w:hAnsi="Arial" w:cs="Arial"/>
        </w:rPr>
        <w:t>acaecimiento de la condición resolutoria expresa, pactada por las partes</w:t>
      </w:r>
    </w:p>
    <w:p w14:paraId="2211C19E" w14:textId="100416D8" w:rsidR="007241FC" w:rsidRPr="00C442ED" w:rsidRDefault="007241FC" w:rsidP="008E56F7">
      <w:pPr>
        <w:spacing w:after="0" w:line="240" w:lineRule="auto"/>
        <w:jc w:val="both"/>
        <w:rPr>
          <w:rFonts w:ascii="Arial" w:hAnsi="Arial" w:cs="Arial"/>
          <w:color w:val="000000" w:themeColor="text1"/>
        </w:rPr>
      </w:pPr>
    </w:p>
    <w:p w14:paraId="072997F6" w14:textId="1889C09B" w:rsidR="007241FC" w:rsidRPr="00220F98" w:rsidRDefault="007241FC" w:rsidP="008E56F7">
      <w:pPr>
        <w:spacing w:after="0" w:line="240" w:lineRule="auto"/>
        <w:jc w:val="both"/>
        <w:rPr>
          <w:rFonts w:ascii="Arial" w:hAnsi="Arial" w:cs="Arial"/>
          <w:color w:val="000000" w:themeColor="text1"/>
        </w:rPr>
      </w:pPr>
      <w:bookmarkStart w:id="130" w:name="_Hlk196834920"/>
      <w:r w:rsidRPr="00C442ED">
        <w:rPr>
          <w:rFonts w:ascii="Arial" w:hAnsi="Arial" w:cs="Arial"/>
          <w:b/>
          <w:color w:val="000000" w:themeColor="text1"/>
        </w:rPr>
        <w:t>Terminación unilateral</w:t>
      </w:r>
      <w:bookmarkEnd w:id="130"/>
      <w:r w:rsidRPr="00C442ED">
        <w:rPr>
          <w:rFonts w:ascii="Arial" w:hAnsi="Arial" w:cs="Arial"/>
          <w:b/>
          <w:color w:val="000000" w:themeColor="text1"/>
        </w:rPr>
        <w:t>:</w:t>
      </w:r>
      <w:r w:rsidRPr="00C442ED">
        <w:rPr>
          <w:rFonts w:ascii="Arial" w:hAnsi="Arial" w:cs="Arial"/>
          <w:color w:val="000000" w:themeColor="text1"/>
        </w:rPr>
        <w:t xml:space="preserve"> </w:t>
      </w:r>
      <w:r w:rsidR="002E28E5" w:rsidRPr="00C442ED">
        <w:rPr>
          <w:rFonts w:ascii="Arial" w:hAnsi="Arial" w:cs="Arial"/>
          <w:color w:val="000000" w:themeColor="text1"/>
        </w:rPr>
        <w:t>M</w:t>
      </w:r>
      <w:r w:rsidRPr="00C442ED">
        <w:rPr>
          <w:rFonts w:ascii="Arial" w:hAnsi="Arial" w:cs="Arial"/>
          <w:color w:val="000000" w:themeColor="text1"/>
        </w:rPr>
        <w:t>mecanismo de la administración que le permite dar por terminado un contrato, cuando se presenten determinadas situaciones posteriores al perfeccionamiento del mismo, por hechos que se relacionan con exigencias del servicio público, situación de orden público, incapacidad del contratista de ejecutarlo totalmente, debido a factores como muerte, incapacidad física, entre otras.</w:t>
      </w:r>
    </w:p>
    <w:p w14:paraId="07ED0C6E" w14:textId="77777777" w:rsidR="007241FC" w:rsidRPr="00220F98" w:rsidRDefault="007241FC" w:rsidP="008E56F7">
      <w:pPr>
        <w:spacing w:after="0" w:line="240" w:lineRule="auto"/>
        <w:jc w:val="both"/>
        <w:rPr>
          <w:rFonts w:ascii="Arial" w:hAnsi="Arial" w:cs="Arial"/>
          <w:color w:val="000000" w:themeColor="text1"/>
        </w:rPr>
      </w:pPr>
    </w:p>
    <w:p w14:paraId="306E7C7A" w14:textId="6B27B9EB" w:rsidR="000C5923" w:rsidRPr="00220F98" w:rsidRDefault="001454AF" w:rsidP="008E56F7">
      <w:pPr>
        <w:pStyle w:val="Default"/>
        <w:jc w:val="both"/>
        <w:rPr>
          <w:color w:val="auto"/>
          <w:sz w:val="22"/>
          <w:szCs w:val="22"/>
        </w:rPr>
      </w:pPr>
      <w:bookmarkStart w:id="131" w:name="_Hlk196834941"/>
      <w:r w:rsidRPr="00220F98">
        <w:rPr>
          <w:b/>
          <w:bCs/>
          <w:color w:val="auto"/>
          <w:sz w:val="22"/>
          <w:szCs w:val="22"/>
        </w:rPr>
        <w:t xml:space="preserve">Unión </w:t>
      </w:r>
      <w:r w:rsidRPr="00220F98">
        <w:rPr>
          <w:b/>
          <w:color w:val="auto"/>
          <w:sz w:val="22"/>
          <w:szCs w:val="22"/>
        </w:rPr>
        <w:t>temporal</w:t>
      </w:r>
      <w:bookmarkEnd w:id="131"/>
      <w:r w:rsidR="000C5923" w:rsidRPr="00220F98">
        <w:rPr>
          <w:b/>
          <w:color w:val="auto"/>
          <w:sz w:val="22"/>
          <w:szCs w:val="22"/>
        </w:rPr>
        <w:t xml:space="preserve">: </w:t>
      </w:r>
      <w:r w:rsidR="000C5923" w:rsidRPr="00220F98">
        <w:rPr>
          <w:color w:val="auto"/>
          <w:sz w:val="22"/>
          <w:szCs w:val="22"/>
        </w:rPr>
        <w:t>Asociación de dos o más personas, las cuales en forma conjunta presentan una misma propuesta para la adjudicación, celebración y ejecución de un contrato, respondiendo solidariamente por el cumplimiento total de la propuesta y del objeto contratado.</w:t>
      </w:r>
    </w:p>
    <w:p w14:paraId="19AA1C7B" w14:textId="60DE7E05" w:rsidR="000C5923" w:rsidRPr="00220F98" w:rsidRDefault="000C5923" w:rsidP="008E56F7">
      <w:pPr>
        <w:pStyle w:val="Default"/>
        <w:jc w:val="both"/>
        <w:rPr>
          <w:b/>
          <w:bCs/>
          <w:color w:val="auto"/>
          <w:sz w:val="22"/>
          <w:szCs w:val="22"/>
        </w:rPr>
      </w:pPr>
    </w:p>
    <w:p w14:paraId="16CB8064" w14:textId="77AECB3A" w:rsidR="000B6E1A" w:rsidRPr="00220F98" w:rsidRDefault="000B6E1A" w:rsidP="008E56F7">
      <w:pPr>
        <w:spacing w:after="0" w:line="240" w:lineRule="auto"/>
        <w:jc w:val="both"/>
        <w:rPr>
          <w:rFonts w:ascii="Arial" w:hAnsi="Arial" w:cs="Arial"/>
        </w:rPr>
      </w:pPr>
      <w:bookmarkStart w:id="132" w:name="_Hlk196834961"/>
      <w:bookmarkStart w:id="133" w:name="_Hlk196854561"/>
      <w:bookmarkEnd w:id="129"/>
      <w:r w:rsidRPr="00C442ED">
        <w:rPr>
          <w:rFonts w:ascii="Arial" w:hAnsi="Arial" w:cs="Arial"/>
          <w:b/>
          <w:bCs/>
        </w:rPr>
        <w:t>Veedurías ciudadanas en la contratación estatal</w:t>
      </w:r>
      <w:bookmarkEnd w:id="132"/>
      <w:r w:rsidRPr="00C442ED">
        <w:rPr>
          <w:rFonts w:ascii="Arial" w:hAnsi="Arial" w:cs="Arial"/>
        </w:rPr>
        <w:t xml:space="preserve">: </w:t>
      </w:r>
      <w:r w:rsidR="002E28E5" w:rsidRPr="00C442ED">
        <w:rPr>
          <w:rFonts w:ascii="Arial" w:hAnsi="Arial" w:cs="Arial"/>
        </w:rPr>
        <w:t xml:space="preserve">Mecanismo para el ejercicio el control social, que le permite a los ciudadanos y a las diferentes organizaciones, vigilar </w:t>
      </w:r>
      <w:r w:rsidRPr="00C442ED">
        <w:rPr>
          <w:rFonts w:ascii="Arial" w:hAnsi="Arial" w:cs="Arial"/>
        </w:rPr>
        <w:t>las etapas preparatoria, precontractual y contractual de</w:t>
      </w:r>
      <w:r w:rsidR="002E28E5" w:rsidRPr="00C442ED">
        <w:rPr>
          <w:rFonts w:ascii="Arial" w:hAnsi="Arial" w:cs="Arial"/>
        </w:rPr>
        <w:t xml:space="preserve"> </w:t>
      </w:r>
      <w:r w:rsidRPr="00C442ED">
        <w:rPr>
          <w:rFonts w:ascii="Arial" w:hAnsi="Arial" w:cs="Arial"/>
        </w:rPr>
        <w:t>l</w:t>
      </w:r>
      <w:r w:rsidR="002E28E5" w:rsidRPr="00C442ED">
        <w:rPr>
          <w:rFonts w:ascii="Arial" w:hAnsi="Arial" w:cs="Arial"/>
        </w:rPr>
        <w:t>os</w:t>
      </w:r>
      <w:r w:rsidRPr="00C442ED">
        <w:rPr>
          <w:rFonts w:ascii="Arial" w:hAnsi="Arial" w:cs="Arial"/>
        </w:rPr>
        <w:t xml:space="preserve"> proceso</w:t>
      </w:r>
      <w:r w:rsidR="002E28E5" w:rsidRPr="00C442ED">
        <w:rPr>
          <w:rFonts w:ascii="Arial" w:hAnsi="Arial" w:cs="Arial"/>
        </w:rPr>
        <w:t>s</w:t>
      </w:r>
      <w:r w:rsidRPr="00C442ED">
        <w:rPr>
          <w:rFonts w:ascii="Arial" w:hAnsi="Arial" w:cs="Arial"/>
        </w:rPr>
        <w:t xml:space="preserve"> de contratación. Es obligación de las Entidades Estatales convocarlas para adelantar el control social a cualquier proceso de contratación, para lo cual la entidad suministrará toda la información y la documentación pertinente que no aparezca publicada en la página Web de la Entidad.</w:t>
      </w:r>
    </w:p>
    <w:p w14:paraId="529562A7" w14:textId="0D04BF37" w:rsidR="000B6E1A" w:rsidRPr="00220F98" w:rsidRDefault="000B6E1A" w:rsidP="008E56F7">
      <w:pPr>
        <w:pStyle w:val="Default"/>
        <w:jc w:val="both"/>
        <w:rPr>
          <w:b/>
          <w:bCs/>
          <w:color w:val="auto"/>
          <w:sz w:val="22"/>
          <w:szCs w:val="22"/>
        </w:rPr>
      </w:pPr>
    </w:p>
    <w:p w14:paraId="23BF0DBF" w14:textId="707B169F" w:rsidR="000C5923" w:rsidRPr="00220F98" w:rsidRDefault="001454AF" w:rsidP="008E56F7">
      <w:pPr>
        <w:pStyle w:val="Default"/>
        <w:jc w:val="both"/>
        <w:rPr>
          <w:color w:val="auto"/>
          <w:sz w:val="22"/>
          <w:szCs w:val="22"/>
        </w:rPr>
      </w:pPr>
      <w:bookmarkStart w:id="134" w:name="_Hlk196834972"/>
      <w:bookmarkEnd w:id="133"/>
      <w:r w:rsidRPr="00220F98">
        <w:rPr>
          <w:b/>
          <w:bCs/>
          <w:color w:val="auto"/>
          <w:sz w:val="22"/>
          <w:szCs w:val="22"/>
        </w:rPr>
        <w:t>Vigencia</w:t>
      </w:r>
      <w:bookmarkEnd w:id="134"/>
      <w:r w:rsidR="000C5923" w:rsidRPr="00220F98">
        <w:rPr>
          <w:b/>
          <w:bCs/>
          <w:color w:val="auto"/>
          <w:sz w:val="22"/>
          <w:szCs w:val="22"/>
        </w:rPr>
        <w:t xml:space="preserve">: </w:t>
      </w:r>
      <w:r w:rsidR="000C5923" w:rsidRPr="00220F98">
        <w:rPr>
          <w:color w:val="auto"/>
          <w:sz w:val="22"/>
          <w:szCs w:val="22"/>
        </w:rPr>
        <w:t>Término pactado en el contrato, equivalente al plazo para la ejecución de las obligaciones contractuales, más el tiempo establecido para su liquidación</w:t>
      </w:r>
      <w:r w:rsidR="002E28E5" w:rsidRPr="00220F98">
        <w:rPr>
          <w:color w:val="auto"/>
          <w:sz w:val="22"/>
          <w:szCs w:val="22"/>
        </w:rPr>
        <w:t>.</w:t>
      </w:r>
    </w:p>
    <w:p w14:paraId="036DBB82" w14:textId="77777777" w:rsidR="000C5923" w:rsidRPr="00220F98" w:rsidRDefault="000C5923" w:rsidP="008E56F7">
      <w:pPr>
        <w:spacing w:after="0" w:line="240" w:lineRule="auto"/>
        <w:jc w:val="both"/>
        <w:rPr>
          <w:rFonts w:ascii="Arial" w:hAnsi="Arial" w:cs="Arial"/>
          <w:b/>
          <w:color w:val="000000" w:themeColor="text1"/>
        </w:rPr>
      </w:pPr>
    </w:p>
    <w:p w14:paraId="7AD4817A" w14:textId="18B2CDB0" w:rsidR="19332E85" w:rsidRPr="00220F98" w:rsidRDefault="1276AAC6" w:rsidP="008E56F7">
      <w:pPr>
        <w:spacing w:after="0" w:line="240" w:lineRule="auto"/>
        <w:jc w:val="both"/>
        <w:rPr>
          <w:rFonts w:ascii="Arial" w:hAnsi="Arial" w:cs="Arial"/>
          <w:b/>
          <w:bCs/>
          <w:color w:val="000000" w:themeColor="text1"/>
        </w:rPr>
      </w:pPr>
      <w:bookmarkStart w:id="135" w:name="_Hlk196834987"/>
      <w:r w:rsidRPr="00220F98">
        <w:rPr>
          <w:rFonts w:ascii="Arial" w:hAnsi="Arial" w:cs="Arial"/>
          <w:b/>
          <w:bCs/>
          <w:color w:val="000000" w:themeColor="text1"/>
        </w:rPr>
        <w:t>Vigencia Futura</w:t>
      </w:r>
      <w:bookmarkEnd w:id="135"/>
      <w:r w:rsidRPr="00220F98">
        <w:rPr>
          <w:rFonts w:ascii="Arial" w:hAnsi="Arial" w:cs="Arial"/>
          <w:color w:val="000000" w:themeColor="text1"/>
        </w:rPr>
        <w:t xml:space="preserve">: </w:t>
      </w:r>
      <w:r w:rsidR="192D5844" w:rsidRPr="00220F98">
        <w:rPr>
          <w:rFonts w:ascii="Arial" w:hAnsi="Arial" w:cs="Arial"/>
          <w:color w:val="000000" w:themeColor="text1"/>
        </w:rPr>
        <w:t xml:space="preserve"> </w:t>
      </w:r>
      <w:r w:rsidR="002E28E5" w:rsidRPr="00220F98">
        <w:rPr>
          <w:rFonts w:ascii="Arial" w:eastAsia="Arial" w:hAnsi="Arial" w:cs="Arial"/>
        </w:rPr>
        <w:t>I</w:t>
      </w:r>
      <w:r w:rsidR="192D5844" w:rsidRPr="00220F98">
        <w:rPr>
          <w:rFonts w:ascii="Arial" w:eastAsia="Arial" w:hAnsi="Arial" w:cs="Arial"/>
        </w:rPr>
        <w:t>nstrumento presupuestal para contraer compromisos con cargo a presupuestos de vigencias fiscales posteriores, con el objeto de ejecutar gastos de funcionamiento y/o de inversión mayores a un año</w:t>
      </w:r>
      <w:r w:rsidR="002E28E5" w:rsidRPr="00220F98">
        <w:rPr>
          <w:rFonts w:ascii="Arial" w:eastAsia="Arial" w:hAnsi="Arial" w:cs="Arial"/>
        </w:rPr>
        <w:t>.</w:t>
      </w:r>
      <w:r w:rsidR="192D5844" w:rsidRPr="00220F98">
        <w:rPr>
          <w:rFonts w:ascii="Arial" w:eastAsia="Arial" w:hAnsi="Arial" w:cs="Arial"/>
        </w:rPr>
        <w:t xml:space="preserve"> </w:t>
      </w:r>
      <w:r w:rsidR="002E28E5" w:rsidRPr="00220F98">
        <w:rPr>
          <w:rFonts w:ascii="Arial" w:eastAsia="Arial" w:hAnsi="Arial" w:cs="Arial"/>
        </w:rPr>
        <w:t>S</w:t>
      </w:r>
      <w:r w:rsidR="192D5844" w:rsidRPr="00220F98">
        <w:rPr>
          <w:rFonts w:ascii="Arial" w:eastAsia="Arial" w:hAnsi="Arial" w:cs="Arial"/>
        </w:rPr>
        <w:t>e clasifican en Ordinarias y Excepcionales.</w:t>
      </w:r>
      <w:r w:rsidR="19332E85" w:rsidRPr="00220F98">
        <w:rPr>
          <w:rFonts w:ascii="Arial" w:hAnsi="Arial" w:cs="Arial"/>
          <w:color w:val="000000" w:themeColor="text1"/>
        </w:rPr>
        <w:br w:type="page"/>
      </w:r>
    </w:p>
    <w:p w14:paraId="278F6138" w14:textId="0C25DC71" w:rsidR="005A7AF0" w:rsidRPr="00220F98" w:rsidRDefault="75D67B12" w:rsidP="00E30801">
      <w:pPr>
        <w:pStyle w:val="Ttulo1"/>
        <w:numPr>
          <w:ilvl w:val="0"/>
          <w:numId w:val="293"/>
        </w:numPr>
        <w:spacing w:before="0" w:line="240" w:lineRule="auto"/>
        <w:jc w:val="center"/>
        <w:rPr>
          <w:rFonts w:ascii="Arial" w:eastAsia="Arial" w:hAnsi="Arial" w:cs="Arial"/>
          <w:b/>
          <w:bCs/>
          <w:color w:val="000000" w:themeColor="text1"/>
          <w:sz w:val="22"/>
          <w:szCs w:val="22"/>
        </w:rPr>
      </w:pPr>
      <w:bookmarkStart w:id="136" w:name="_Toc705239444"/>
      <w:bookmarkStart w:id="137" w:name="_Toc88419969"/>
      <w:bookmarkStart w:id="138" w:name="_Toc198042342"/>
      <w:r w:rsidRPr="00220F98">
        <w:rPr>
          <w:rFonts w:ascii="Arial" w:eastAsia="Arial" w:hAnsi="Arial" w:cs="Arial"/>
          <w:b/>
          <w:bCs/>
          <w:color w:val="000000" w:themeColor="text1"/>
          <w:sz w:val="22"/>
          <w:szCs w:val="22"/>
        </w:rPr>
        <w:t>MARCO NORMATIVO</w:t>
      </w:r>
      <w:bookmarkEnd w:id="136"/>
      <w:bookmarkEnd w:id="137"/>
      <w:bookmarkEnd w:id="138"/>
    </w:p>
    <w:p w14:paraId="429158F1" w14:textId="7FC279A2" w:rsidR="005A7AF0" w:rsidRPr="00220F98" w:rsidRDefault="005A7AF0" w:rsidP="00E95C5F">
      <w:pPr>
        <w:pStyle w:val="Prrafodelista"/>
        <w:spacing w:after="0" w:line="240" w:lineRule="auto"/>
        <w:ind w:left="355"/>
        <w:rPr>
          <w:rFonts w:ascii="Arial" w:hAnsi="Arial" w:cs="Arial"/>
          <w:color w:val="000000" w:themeColor="text1"/>
        </w:rPr>
      </w:pPr>
    </w:p>
    <w:p w14:paraId="62C127D2" w14:textId="399720E7" w:rsidR="006F06A6" w:rsidRPr="00220F98" w:rsidRDefault="006F06A6" w:rsidP="00E95C5F">
      <w:pPr>
        <w:pStyle w:val="Prrafodelista"/>
        <w:spacing w:after="0" w:line="240" w:lineRule="auto"/>
        <w:ind w:left="355"/>
        <w:jc w:val="both"/>
        <w:rPr>
          <w:rFonts w:ascii="Arial" w:hAnsi="Arial" w:cs="Arial"/>
          <w:color w:val="000000" w:themeColor="text1"/>
        </w:rPr>
      </w:pPr>
      <w:r w:rsidRPr="00220F98">
        <w:rPr>
          <w:rFonts w:ascii="Arial" w:hAnsi="Arial" w:cs="Arial"/>
        </w:rPr>
        <w:t xml:space="preserve">El listado que se hace a continuación es de carácter enunciativo, no es taxativo, por lo cual se entenderán incluidas en el mismo, las leyes, decretos, acuerdos y demás normas que los modifiquen, reglamenten, complementen o deroguen y será deber de los servidores públicos y colaboradores, lo cual comprende a supervisores e interventores de la </w:t>
      </w:r>
      <w:r w:rsidRPr="00220F98">
        <w:rPr>
          <w:rFonts w:ascii="Arial" w:hAnsi="Arial" w:cs="Arial"/>
          <w:b/>
          <w:bCs/>
        </w:rPr>
        <w:t>UAERMV</w:t>
      </w:r>
      <w:r w:rsidR="00CC7819" w:rsidRPr="00220F98">
        <w:rPr>
          <w:rFonts w:ascii="Arial" w:hAnsi="Arial" w:cs="Arial"/>
          <w:b/>
          <w:bCs/>
        </w:rPr>
        <w:t>,</w:t>
      </w:r>
      <w:r w:rsidRPr="00220F98">
        <w:rPr>
          <w:rFonts w:ascii="Arial" w:hAnsi="Arial" w:cs="Arial"/>
        </w:rPr>
        <w:t xml:space="preserve"> estudiar y conocer las normas que regulan sus actividades y responsabilidades</w:t>
      </w:r>
    </w:p>
    <w:p w14:paraId="4F143B42" w14:textId="77777777" w:rsidR="006F06A6" w:rsidRPr="005F5B19" w:rsidRDefault="006F06A6" w:rsidP="005F5B19">
      <w:pPr>
        <w:pStyle w:val="Prrafodelista"/>
        <w:spacing w:after="0" w:line="240" w:lineRule="auto"/>
        <w:ind w:left="708"/>
        <w:rPr>
          <w:rFonts w:ascii="Arial" w:hAnsi="Arial" w:cs="Arial"/>
        </w:rPr>
      </w:pPr>
    </w:p>
    <w:p w14:paraId="5D0DE6D9" w14:textId="0BA70068" w:rsidR="005A7AF0" w:rsidRPr="005F5B19" w:rsidRDefault="005A7AF0" w:rsidP="005F5B19">
      <w:pPr>
        <w:pStyle w:val="Prrafodelista"/>
        <w:numPr>
          <w:ilvl w:val="0"/>
          <w:numId w:val="319"/>
        </w:numPr>
        <w:spacing w:after="0" w:line="240" w:lineRule="auto"/>
        <w:ind w:left="708"/>
        <w:jc w:val="both"/>
        <w:rPr>
          <w:rFonts w:ascii="Arial" w:hAnsi="Arial" w:cs="Arial"/>
        </w:rPr>
      </w:pPr>
      <w:bookmarkStart w:id="139" w:name="_Hlk184901906"/>
      <w:r w:rsidRPr="005F5B19">
        <w:rPr>
          <w:rFonts w:ascii="Arial" w:hAnsi="Arial" w:cs="Arial"/>
        </w:rPr>
        <w:t xml:space="preserve">Constitución Política de Colombia de 1991. </w:t>
      </w:r>
    </w:p>
    <w:p w14:paraId="2F7CBAE1" w14:textId="273CDF7D" w:rsidR="568F6F30" w:rsidRPr="005F5B19" w:rsidRDefault="568F6F30" w:rsidP="005F5B19">
      <w:pPr>
        <w:pStyle w:val="Prrafodelista"/>
        <w:spacing w:after="0" w:line="240" w:lineRule="auto"/>
        <w:ind w:left="708"/>
        <w:jc w:val="both"/>
        <w:rPr>
          <w:rFonts w:ascii="Arial" w:hAnsi="Arial" w:cs="Arial"/>
          <w:highlight w:val="cyan"/>
        </w:rPr>
      </w:pPr>
    </w:p>
    <w:p w14:paraId="23C32EDB" w14:textId="6C649E22"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80 de 1993</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la cual se expide el Estatuto General de Contratación de la Administración Pública</w:t>
      </w:r>
      <w:r w:rsidRPr="005F5B19">
        <w:rPr>
          <w:rFonts w:ascii="Arial" w:hAnsi="Arial" w:cs="Arial"/>
          <w:color w:val="000000" w:themeColor="text1"/>
        </w:rPr>
        <w:t>”.</w:t>
      </w:r>
    </w:p>
    <w:p w14:paraId="1569A652" w14:textId="77777777" w:rsidR="00CC7819" w:rsidRPr="005F5B19" w:rsidRDefault="00CC7819" w:rsidP="005F5B19">
      <w:pPr>
        <w:pStyle w:val="Prrafodelista"/>
        <w:spacing w:after="0"/>
        <w:ind w:left="708"/>
        <w:rPr>
          <w:rFonts w:ascii="Arial" w:hAnsi="Arial" w:cs="Arial"/>
          <w:color w:val="000000" w:themeColor="text1"/>
        </w:rPr>
      </w:pPr>
    </w:p>
    <w:p w14:paraId="648BBACA" w14:textId="77777777" w:rsidR="00E71248" w:rsidRPr="005F5B19" w:rsidRDefault="00E71248"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rPr>
        <w:t xml:space="preserve">Ley 134 de 1994, </w:t>
      </w:r>
      <w:r w:rsidRPr="005F5B19">
        <w:rPr>
          <w:rFonts w:ascii="Arial" w:hAnsi="Arial" w:cs="Arial"/>
          <w:i/>
          <w:color w:val="000000"/>
        </w:rPr>
        <w:t>Por la cual se dictan normas sobre mecanismos de participación ciudadana.</w:t>
      </w:r>
    </w:p>
    <w:p w14:paraId="54D4AEFE" w14:textId="77777777" w:rsidR="00CC7819" w:rsidRPr="005F5B19" w:rsidRDefault="00CC7819" w:rsidP="005F5B19">
      <w:pPr>
        <w:pStyle w:val="Prrafodelista"/>
        <w:spacing w:after="0"/>
        <w:ind w:left="708"/>
        <w:rPr>
          <w:rFonts w:ascii="Arial" w:hAnsi="Arial" w:cs="Arial"/>
          <w:color w:val="000000" w:themeColor="text1"/>
        </w:rPr>
      </w:pPr>
    </w:p>
    <w:p w14:paraId="268215E7" w14:textId="1A21F595" w:rsidR="00793BE4" w:rsidRPr="005F5B19" w:rsidRDefault="00793BE4"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rPr>
        <w:t xml:space="preserve">Ley 190 de 1995, </w:t>
      </w:r>
      <w:r w:rsidRPr="005F5B19">
        <w:rPr>
          <w:rFonts w:ascii="Arial" w:hAnsi="Arial" w:cs="Arial"/>
          <w:i/>
        </w:rPr>
        <w:t>Por la cual se dictan normas tendientes a preservar la moralidad en la Administración Pública y se fijan disposiciones con el objeto de erradicar la corrupción administrativa.</w:t>
      </w:r>
    </w:p>
    <w:p w14:paraId="2E5D182D" w14:textId="67543357" w:rsidR="00CC7819" w:rsidRPr="005F5B19" w:rsidRDefault="00CC7819" w:rsidP="005F5B19">
      <w:pPr>
        <w:pStyle w:val="Prrafodelista"/>
        <w:spacing w:after="0" w:line="240" w:lineRule="auto"/>
        <w:ind w:left="708"/>
        <w:jc w:val="both"/>
        <w:rPr>
          <w:rFonts w:ascii="Arial" w:hAnsi="Arial" w:cs="Arial"/>
          <w:i/>
        </w:rPr>
      </w:pPr>
    </w:p>
    <w:p w14:paraId="7199C98D" w14:textId="7CD99DED" w:rsidR="00430C87" w:rsidRPr="005F5B19" w:rsidRDefault="00430C87" w:rsidP="005F5B19">
      <w:pPr>
        <w:pStyle w:val="Prrafodelista"/>
        <w:numPr>
          <w:ilvl w:val="0"/>
          <w:numId w:val="319"/>
        </w:numPr>
        <w:spacing w:after="0" w:line="240" w:lineRule="auto"/>
        <w:ind w:left="708"/>
        <w:jc w:val="both"/>
        <w:rPr>
          <w:rFonts w:ascii="Arial" w:hAnsi="Arial" w:cs="Arial"/>
        </w:rPr>
      </w:pPr>
      <w:r w:rsidRPr="005F5B19">
        <w:rPr>
          <w:rFonts w:ascii="Arial" w:hAnsi="Arial" w:cs="Arial"/>
        </w:rPr>
        <w:t>Ley 388 de 1997. Por la cual se modifica la Ley 9 de 1989, y la Ley 2 de 1991 y se dictan otras disposiciones.</w:t>
      </w:r>
    </w:p>
    <w:p w14:paraId="7FFE03AF" w14:textId="77777777" w:rsidR="003D4F45" w:rsidRPr="005F5B19" w:rsidRDefault="003D4F45" w:rsidP="005F5B19">
      <w:pPr>
        <w:pStyle w:val="Prrafodelista"/>
        <w:spacing w:after="0" w:line="240" w:lineRule="auto"/>
        <w:ind w:left="708"/>
        <w:jc w:val="both"/>
        <w:rPr>
          <w:rFonts w:ascii="Arial" w:hAnsi="Arial" w:cs="Arial"/>
          <w:color w:val="000000" w:themeColor="text1"/>
        </w:rPr>
      </w:pPr>
    </w:p>
    <w:p w14:paraId="11E95184" w14:textId="09BC6609"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489 de 1998</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368CE848" w14:textId="4C647DE1" w:rsidR="568F6F30" w:rsidRPr="005F5B19" w:rsidRDefault="568F6F30" w:rsidP="005F5B19">
      <w:pPr>
        <w:pStyle w:val="Prrafodelista"/>
        <w:spacing w:after="0" w:line="240" w:lineRule="auto"/>
        <w:ind w:left="708"/>
        <w:jc w:val="both"/>
        <w:rPr>
          <w:rFonts w:ascii="Arial" w:hAnsi="Arial" w:cs="Arial"/>
          <w:color w:val="000000" w:themeColor="text1"/>
        </w:rPr>
      </w:pPr>
    </w:p>
    <w:p w14:paraId="3EE8F325" w14:textId="3D032930" w:rsidR="005A7AF0" w:rsidRPr="005F5B19" w:rsidRDefault="005A7AF0"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hAnsi="Arial" w:cs="Arial"/>
          <w:color w:val="000000" w:themeColor="text1"/>
        </w:rPr>
        <w:t>Ley 527 de 1999</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medio de la cual se define y reglamenta el acceso y uso de los mensajes de datos, del comercio electrónico y de las firmas digitales, y se establecen las entidades de certificación y se dictan otras disposiciones”.</w:t>
      </w:r>
    </w:p>
    <w:p w14:paraId="1B75738C" w14:textId="77777777" w:rsidR="000B6E1A" w:rsidRPr="005F5B19" w:rsidRDefault="000B6E1A" w:rsidP="005F5B19">
      <w:pPr>
        <w:pStyle w:val="Prrafodelista"/>
        <w:spacing w:after="0"/>
        <w:ind w:left="708"/>
        <w:rPr>
          <w:rFonts w:ascii="Arial" w:hAnsi="Arial" w:cs="Arial"/>
          <w:i/>
          <w:iCs/>
          <w:color w:val="000000" w:themeColor="text1"/>
        </w:rPr>
      </w:pPr>
    </w:p>
    <w:p w14:paraId="1096F3A4" w14:textId="77777777" w:rsidR="000B6E1A" w:rsidRPr="005F5B19" w:rsidRDefault="000B6E1A" w:rsidP="005F5B19">
      <w:pPr>
        <w:pStyle w:val="Prrafodelista"/>
        <w:numPr>
          <w:ilvl w:val="0"/>
          <w:numId w:val="319"/>
        </w:numPr>
        <w:spacing w:after="0" w:line="240" w:lineRule="auto"/>
        <w:ind w:left="708"/>
        <w:jc w:val="both"/>
        <w:rPr>
          <w:rFonts w:ascii="Arial" w:eastAsia="Times New Roman" w:hAnsi="Arial" w:cs="Arial"/>
          <w:color w:val="000000" w:themeColor="text1"/>
          <w:lang w:eastAsia="es-CO"/>
        </w:rPr>
      </w:pPr>
      <w:r w:rsidRPr="005F5B19">
        <w:rPr>
          <w:rFonts w:ascii="Arial" w:hAnsi="Arial" w:cs="Arial"/>
        </w:rPr>
        <w:t>Ley 590 de 2000 “Por la cual se dictan disposiciones para promover el desarrollo de las micro, pequeñas y medianas empresa. PROMOCIÓN DEL ACCESO DE LAS MIPYMES AL MERCADO DE COMPRAS PÚBLICAS”.</w:t>
      </w:r>
    </w:p>
    <w:p w14:paraId="7512B3FE" w14:textId="77777777" w:rsidR="000B6E1A" w:rsidRPr="005F5B19" w:rsidRDefault="000B6E1A" w:rsidP="005F5B19">
      <w:pPr>
        <w:spacing w:after="0" w:line="240" w:lineRule="auto"/>
        <w:ind w:left="708"/>
        <w:jc w:val="both"/>
        <w:rPr>
          <w:rFonts w:ascii="Arial" w:hAnsi="Arial" w:cs="Arial"/>
          <w:i/>
          <w:iCs/>
          <w:color w:val="000000" w:themeColor="text1"/>
        </w:rPr>
      </w:pPr>
    </w:p>
    <w:p w14:paraId="2B64017F" w14:textId="0E648427" w:rsidR="005A7AF0" w:rsidRPr="005F5B19" w:rsidRDefault="1A578F7D" w:rsidP="005F5B19">
      <w:pPr>
        <w:pStyle w:val="Prrafodelista"/>
        <w:numPr>
          <w:ilvl w:val="0"/>
          <w:numId w:val="319"/>
        </w:numPr>
        <w:spacing w:after="0" w:line="240" w:lineRule="auto"/>
        <w:ind w:left="708"/>
        <w:jc w:val="both"/>
        <w:rPr>
          <w:rFonts w:ascii="Arial" w:eastAsia="Times New Roman" w:hAnsi="Arial" w:cs="Arial"/>
          <w:color w:val="000000" w:themeColor="text1"/>
          <w:lang w:eastAsia="es-CO"/>
        </w:rPr>
      </w:pPr>
      <w:r w:rsidRPr="005F5B19">
        <w:rPr>
          <w:rFonts w:ascii="Arial" w:eastAsia="Times New Roman" w:hAnsi="Arial" w:cs="Arial"/>
          <w:color w:val="000000" w:themeColor="text1"/>
          <w:lang w:eastAsia="es-CO"/>
        </w:rPr>
        <w:t>Ley 594 de 2000 denominada Ley General de Archivos</w:t>
      </w:r>
      <w:r w:rsidR="00802647" w:rsidRPr="005F5B19">
        <w:rPr>
          <w:rFonts w:ascii="Arial" w:eastAsia="Times New Roman" w:hAnsi="Arial" w:cs="Arial"/>
          <w:color w:val="000000" w:themeColor="text1"/>
          <w:lang w:eastAsia="es-CO"/>
        </w:rPr>
        <w:t>.</w:t>
      </w:r>
    </w:p>
    <w:p w14:paraId="21FD7E1A" w14:textId="77777777" w:rsidR="00CC7819" w:rsidRPr="005F5B19" w:rsidRDefault="00CC7819" w:rsidP="005F5B19">
      <w:pPr>
        <w:pStyle w:val="Prrafodelista"/>
        <w:spacing w:after="0"/>
        <w:ind w:left="708"/>
        <w:rPr>
          <w:rFonts w:ascii="Arial" w:eastAsia="Times New Roman" w:hAnsi="Arial" w:cs="Arial"/>
          <w:color w:val="000000" w:themeColor="text1"/>
          <w:lang w:eastAsia="es-CO"/>
        </w:rPr>
      </w:pPr>
    </w:p>
    <w:p w14:paraId="33AA2941" w14:textId="77777777" w:rsidR="00CC7819" w:rsidRPr="005F5B19" w:rsidRDefault="00CC7819" w:rsidP="005F5B19">
      <w:pPr>
        <w:pStyle w:val="Prrafodelista"/>
        <w:spacing w:after="0" w:line="240" w:lineRule="auto"/>
        <w:ind w:left="708"/>
        <w:jc w:val="both"/>
        <w:rPr>
          <w:rFonts w:ascii="Arial" w:eastAsia="Times New Roman" w:hAnsi="Arial" w:cs="Arial"/>
          <w:color w:val="000000" w:themeColor="text1"/>
          <w:lang w:eastAsia="es-CO"/>
        </w:rPr>
      </w:pPr>
    </w:p>
    <w:p w14:paraId="2304E07E" w14:textId="0740F128" w:rsidR="00CC7819" w:rsidRPr="005F5B19" w:rsidRDefault="00CC7819" w:rsidP="005F5B19">
      <w:pPr>
        <w:pStyle w:val="Prrafodelista"/>
        <w:numPr>
          <w:ilvl w:val="0"/>
          <w:numId w:val="319"/>
        </w:numPr>
        <w:spacing w:after="0" w:line="240" w:lineRule="auto"/>
        <w:ind w:left="708"/>
        <w:jc w:val="both"/>
        <w:rPr>
          <w:rFonts w:ascii="Arial" w:eastAsia="Times New Roman" w:hAnsi="Arial" w:cs="Arial"/>
          <w:color w:val="000000" w:themeColor="text1"/>
          <w:lang w:eastAsia="es-CO"/>
        </w:rPr>
      </w:pPr>
      <w:bookmarkStart w:id="140" w:name="_Hlk196855851"/>
      <w:r w:rsidRPr="005F5B19">
        <w:rPr>
          <w:rFonts w:ascii="Arial" w:eastAsia="Times New Roman" w:hAnsi="Arial" w:cs="Arial"/>
          <w:color w:val="000000" w:themeColor="text1"/>
          <w:lang w:eastAsia="es-CO"/>
        </w:rPr>
        <w:t>Ley 678 de 2001, “Por medio de la cual se reglamenta la determinación de responsabilidad patrimonial de los agentes del Estado a través del ejercicio de la acción de repetición o de llamamiento en garantía con fines de repetición.”</w:t>
      </w:r>
    </w:p>
    <w:bookmarkEnd w:id="140"/>
    <w:p w14:paraId="78ADB72D" w14:textId="59F2A4A1" w:rsidR="005A7AF0" w:rsidRPr="005F5B19" w:rsidRDefault="005A7AF0" w:rsidP="005F5B19">
      <w:pPr>
        <w:pStyle w:val="Prrafodelista"/>
        <w:spacing w:after="0" w:line="240" w:lineRule="auto"/>
        <w:ind w:left="708"/>
        <w:jc w:val="both"/>
        <w:rPr>
          <w:rFonts w:ascii="Arial" w:hAnsi="Arial" w:cs="Arial"/>
          <w:color w:val="000000" w:themeColor="text1"/>
        </w:rPr>
      </w:pPr>
    </w:p>
    <w:p w14:paraId="17806C15" w14:textId="66808175" w:rsidR="005A7AF0" w:rsidRPr="005F5B19" w:rsidRDefault="474B0933"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789 de 2002</w:t>
      </w:r>
      <w:r w:rsidR="489FF584" w:rsidRPr="005F5B19">
        <w:rPr>
          <w:rFonts w:ascii="Arial" w:hAnsi="Arial" w:cs="Arial"/>
          <w:color w:val="000000" w:themeColor="text1"/>
        </w:rPr>
        <w:t>,</w:t>
      </w:r>
      <w:r w:rsidRPr="005F5B19">
        <w:rPr>
          <w:rFonts w:ascii="Arial" w:hAnsi="Arial" w:cs="Arial"/>
          <w:i/>
          <w:iCs/>
          <w:color w:val="000000" w:themeColor="text1"/>
        </w:rPr>
        <w:t xml:space="preserve"> “</w:t>
      </w:r>
      <w:r w:rsidRPr="005F5B19">
        <w:rPr>
          <w:rFonts w:ascii="Arial" w:eastAsia="Arial" w:hAnsi="Arial" w:cs="Arial"/>
          <w:i/>
          <w:iCs/>
          <w:color w:val="000000" w:themeColor="text1"/>
        </w:rPr>
        <w:t xml:space="preserve">Por la cual se dictan normas para apoyar el empleo y ampliar la protección social y se modifican algunos artículos del Código Sustantivo de Trabajo”. </w:t>
      </w:r>
    </w:p>
    <w:p w14:paraId="7C3190C0" w14:textId="4151C779" w:rsidR="568F6F30" w:rsidRPr="005F5B19" w:rsidRDefault="568F6F30" w:rsidP="005F5B19">
      <w:pPr>
        <w:spacing w:after="0" w:line="240" w:lineRule="auto"/>
        <w:ind w:left="708"/>
        <w:jc w:val="both"/>
        <w:rPr>
          <w:rFonts w:ascii="Arial" w:eastAsia="Verdana" w:hAnsi="Arial" w:cs="Arial"/>
          <w:color w:val="000000" w:themeColor="text1"/>
          <w:highlight w:val="cyan"/>
        </w:rPr>
      </w:pPr>
    </w:p>
    <w:p w14:paraId="189A82BF" w14:textId="183B399D"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816 de 2003</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medio de la cual se apoya a la industria nacional a través de la contratación pública".</w:t>
      </w:r>
    </w:p>
    <w:p w14:paraId="4F5AE192" w14:textId="292AA311" w:rsidR="568F6F30" w:rsidRPr="005F5B19" w:rsidRDefault="568F6F30" w:rsidP="005F5B19">
      <w:pPr>
        <w:spacing w:after="0" w:line="240" w:lineRule="auto"/>
        <w:ind w:left="708"/>
        <w:jc w:val="both"/>
        <w:rPr>
          <w:rFonts w:ascii="Arial" w:hAnsi="Arial" w:cs="Arial"/>
          <w:color w:val="000000" w:themeColor="text1"/>
        </w:rPr>
      </w:pPr>
    </w:p>
    <w:p w14:paraId="7A96A044" w14:textId="30037AF9"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842 de 2003</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la cual se modifica la reglamentación del ejercicio de la ingeniería, de sus profesiones afines y de sus profesiones auxiliares, se adopta el Código de Ética Profesional y se dictan otras disposiciones"</w:t>
      </w:r>
      <w:r w:rsidRPr="005F5B19">
        <w:rPr>
          <w:rFonts w:ascii="Arial" w:hAnsi="Arial" w:cs="Arial"/>
          <w:color w:val="000000" w:themeColor="text1"/>
        </w:rPr>
        <w:t>.</w:t>
      </w:r>
    </w:p>
    <w:p w14:paraId="16AABD7B" w14:textId="77777777" w:rsidR="00CC7819" w:rsidRPr="005F5B19" w:rsidRDefault="00CC7819" w:rsidP="005F5B19">
      <w:pPr>
        <w:pStyle w:val="Prrafodelista"/>
        <w:spacing w:after="0"/>
        <w:ind w:left="708"/>
        <w:rPr>
          <w:rFonts w:ascii="Arial" w:hAnsi="Arial" w:cs="Arial"/>
          <w:color w:val="000000" w:themeColor="text1"/>
        </w:rPr>
      </w:pPr>
    </w:p>
    <w:p w14:paraId="56F88247" w14:textId="522A024F" w:rsidR="00CC7819" w:rsidRPr="005F5B19" w:rsidRDefault="00CC7819" w:rsidP="005F5B19">
      <w:pPr>
        <w:pStyle w:val="Prrafodelista"/>
        <w:numPr>
          <w:ilvl w:val="0"/>
          <w:numId w:val="319"/>
        </w:numPr>
        <w:spacing w:after="0" w:line="240" w:lineRule="auto"/>
        <w:ind w:left="708"/>
        <w:jc w:val="both"/>
        <w:rPr>
          <w:rFonts w:ascii="Arial" w:hAnsi="Arial" w:cs="Arial"/>
          <w:color w:val="000000" w:themeColor="text1"/>
        </w:rPr>
      </w:pPr>
      <w:bookmarkStart w:id="141" w:name="_Hlk196855891"/>
      <w:r w:rsidRPr="005F5B19">
        <w:rPr>
          <w:rFonts w:ascii="Arial" w:hAnsi="Arial" w:cs="Arial"/>
          <w:color w:val="000000" w:themeColor="text1"/>
        </w:rPr>
        <w:t>Ley 996 de 2005, “Por medio de la cual se reglamenta la elección de Presidente de la República, de conformidad con el artículo 152 literal f) de la Constitución Política de Colombia, y de acuerdo con lo establecido en el Acto Legislativo 02 de 2004, y se dictan otras disposiciones.”</w:t>
      </w:r>
    </w:p>
    <w:bookmarkEnd w:id="141"/>
    <w:p w14:paraId="323B71C1" w14:textId="785F9403" w:rsidR="568F6F30" w:rsidRPr="005F5B19" w:rsidRDefault="568F6F30" w:rsidP="005F5B19">
      <w:pPr>
        <w:pStyle w:val="Prrafodelista"/>
        <w:spacing w:after="0" w:line="240" w:lineRule="auto"/>
        <w:ind w:left="708"/>
        <w:jc w:val="both"/>
        <w:rPr>
          <w:rFonts w:ascii="Arial" w:hAnsi="Arial" w:cs="Arial"/>
          <w:color w:val="000000" w:themeColor="text1"/>
        </w:rPr>
      </w:pPr>
    </w:p>
    <w:p w14:paraId="7F8F4A75" w14:textId="09CA4CC8"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1150 de 2007</w:t>
      </w:r>
      <w:r w:rsidR="00ED01D7" w:rsidRPr="005F5B19">
        <w:rPr>
          <w:rFonts w:ascii="Arial" w:hAnsi="Arial" w:cs="Arial"/>
          <w:color w:val="000000" w:themeColor="text1"/>
        </w:rPr>
        <w:t>,</w:t>
      </w:r>
      <w:r w:rsidRPr="005F5B19">
        <w:rPr>
          <w:rFonts w:ascii="Arial" w:hAnsi="Arial" w:cs="Arial"/>
          <w:color w:val="000000" w:themeColor="text1"/>
        </w:rPr>
        <w:t xml:space="preserve"> "Por medio de la cual se introducen medidas para la eficiencia y la transparencia en la Ley 80 de 1993 y se dictan otras</w:t>
      </w:r>
      <w:r w:rsidRPr="005F5B19">
        <w:rPr>
          <w:rFonts w:ascii="Arial" w:hAnsi="Arial" w:cs="Arial"/>
          <w:i/>
          <w:iCs/>
          <w:color w:val="000000" w:themeColor="text1"/>
        </w:rPr>
        <w:t xml:space="preserve"> disposiciones generales sobre la contratación con Recursos Públicos".</w:t>
      </w:r>
    </w:p>
    <w:p w14:paraId="7B0B91AE" w14:textId="604CC177" w:rsidR="568F6F30" w:rsidRPr="005F5B19" w:rsidRDefault="568F6F30" w:rsidP="005F5B19">
      <w:pPr>
        <w:pStyle w:val="Prrafodelista"/>
        <w:spacing w:after="0" w:line="240" w:lineRule="auto"/>
        <w:ind w:left="708"/>
        <w:jc w:val="both"/>
        <w:rPr>
          <w:rFonts w:ascii="Arial" w:hAnsi="Arial" w:cs="Arial"/>
          <w:color w:val="000000" w:themeColor="text1"/>
        </w:rPr>
      </w:pPr>
    </w:p>
    <w:p w14:paraId="37287127" w14:textId="3FCACB9E"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1437 de 2011</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la cual se expide el Código de Procedimiento Administrativo y de lo Contencioso Administrativo".</w:t>
      </w:r>
    </w:p>
    <w:p w14:paraId="20D4E417" w14:textId="7B7E5BAF" w:rsidR="568F6F30" w:rsidRPr="005F5B19" w:rsidRDefault="568F6F30" w:rsidP="005F5B19">
      <w:pPr>
        <w:pStyle w:val="Prrafodelista"/>
        <w:spacing w:after="0" w:line="240" w:lineRule="auto"/>
        <w:ind w:left="708"/>
        <w:jc w:val="both"/>
        <w:rPr>
          <w:rFonts w:ascii="Arial" w:hAnsi="Arial" w:cs="Arial"/>
          <w:color w:val="000000" w:themeColor="text1"/>
        </w:rPr>
      </w:pPr>
    </w:p>
    <w:p w14:paraId="2589A861" w14:textId="51779A6C"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1474 de 2011</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la cual se dictan normas orientadas a fortalecer los mecanismos de prevención, investigación y sanción de actos de corrupción y la efectividad del control de la gestión pública"</w:t>
      </w:r>
      <w:r w:rsidRPr="005F5B19">
        <w:rPr>
          <w:rFonts w:ascii="Arial" w:hAnsi="Arial" w:cs="Arial"/>
          <w:color w:val="000000" w:themeColor="text1"/>
        </w:rPr>
        <w:t xml:space="preserve">. </w:t>
      </w:r>
    </w:p>
    <w:p w14:paraId="753E1CD3" w14:textId="51F882BB" w:rsidR="568F6F30" w:rsidRPr="005F5B19" w:rsidRDefault="568F6F30" w:rsidP="005F5B19">
      <w:pPr>
        <w:pStyle w:val="Prrafodelista"/>
        <w:spacing w:after="0" w:line="240" w:lineRule="auto"/>
        <w:ind w:left="708"/>
        <w:jc w:val="both"/>
        <w:rPr>
          <w:rFonts w:ascii="Arial" w:hAnsi="Arial" w:cs="Arial"/>
          <w:color w:val="000000" w:themeColor="text1"/>
        </w:rPr>
      </w:pPr>
    </w:p>
    <w:p w14:paraId="2D0D6875" w14:textId="2C9042D7"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1508 de 2012</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la cual se establece el régimen jurídico de las Asociaciones Público</w:t>
      </w:r>
      <w:r w:rsidR="00C442ED" w:rsidRPr="005F5B19">
        <w:rPr>
          <w:rFonts w:ascii="Arial" w:hAnsi="Arial" w:cs="Arial"/>
          <w:i/>
          <w:iCs/>
          <w:color w:val="000000" w:themeColor="text1"/>
        </w:rPr>
        <w:t xml:space="preserve"> </w:t>
      </w:r>
      <w:r w:rsidRPr="005F5B19">
        <w:rPr>
          <w:rFonts w:ascii="Arial" w:hAnsi="Arial" w:cs="Arial"/>
          <w:i/>
          <w:iCs/>
          <w:color w:val="000000" w:themeColor="text1"/>
        </w:rPr>
        <w:t>Privadas, se dictan normas orgánicas de presupuesto y se dictan otras disposiciones"</w:t>
      </w:r>
      <w:r w:rsidRPr="005F5B19">
        <w:rPr>
          <w:rFonts w:ascii="Arial" w:hAnsi="Arial" w:cs="Arial"/>
          <w:color w:val="000000" w:themeColor="text1"/>
        </w:rPr>
        <w:t>.</w:t>
      </w:r>
    </w:p>
    <w:p w14:paraId="19A108AE" w14:textId="6FE89A61" w:rsidR="568F6F30" w:rsidRPr="005F5B19" w:rsidRDefault="568F6F30" w:rsidP="005F5B19">
      <w:pPr>
        <w:pStyle w:val="Prrafodelista"/>
        <w:spacing w:after="0" w:line="240" w:lineRule="auto"/>
        <w:ind w:left="708"/>
        <w:jc w:val="both"/>
        <w:rPr>
          <w:rFonts w:ascii="Arial" w:hAnsi="Arial" w:cs="Arial"/>
          <w:color w:val="000000" w:themeColor="text1"/>
        </w:rPr>
      </w:pPr>
    </w:p>
    <w:p w14:paraId="766D1476" w14:textId="1DC439C2" w:rsidR="005A7AF0" w:rsidRPr="005F5B19" w:rsidRDefault="005A7AF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1563 de 2012</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medio de la cual se expide el Estatuto de Arbitraje Nacional e Internacional y se dictan otras disposiciones</w:t>
      </w:r>
      <w:r w:rsidRPr="005F5B19">
        <w:rPr>
          <w:rFonts w:ascii="Arial" w:hAnsi="Arial" w:cs="Arial"/>
          <w:color w:val="000000" w:themeColor="text1"/>
        </w:rPr>
        <w:t xml:space="preserve">". </w:t>
      </w:r>
    </w:p>
    <w:p w14:paraId="413C8DCE" w14:textId="77777777" w:rsidR="006F07DA" w:rsidRPr="005F5B19" w:rsidRDefault="006F07DA" w:rsidP="005F5B19">
      <w:pPr>
        <w:pStyle w:val="Prrafodelista"/>
        <w:spacing w:after="0"/>
        <w:ind w:left="708"/>
        <w:rPr>
          <w:rFonts w:ascii="Arial" w:hAnsi="Arial" w:cs="Arial"/>
          <w:color w:val="000000" w:themeColor="text1"/>
        </w:rPr>
      </w:pPr>
    </w:p>
    <w:p w14:paraId="733065DB" w14:textId="2C31C076" w:rsidR="00434B1A" w:rsidRPr="005F5B19" w:rsidRDefault="00434B1A" w:rsidP="005F5B19">
      <w:pPr>
        <w:pStyle w:val="Prrafodelista"/>
        <w:numPr>
          <w:ilvl w:val="0"/>
          <w:numId w:val="319"/>
        </w:numPr>
        <w:spacing w:after="0" w:line="240" w:lineRule="auto"/>
        <w:ind w:left="708"/>
        <w:jc w:val="both"/>
        <w:rPr>
          <w:rFonts w:ascii="Arial" w:hAnsi="Arial" w:cs="Arial"/>
          <w:i/>
        </w:rPr>
      </w:pPr>
      <w:r w:rsidRPr="005F5B19">
        <w:rPr>
          <w:rFonts w:ascii="Arial" w:hAnsi="Arial" w:cs="Arial"/>
        </w:rPr>
        <w:t xml:space="preserve">Ley 1564 de 2012, </w:t>
      </w:r>
      <w:r w:rsidRPr="005F5B19">
        <w:rPr>
          <w:rFonts w:ascii="Arial" w:hAnsi="Arial" w:cs="Arial"/>
          <w:i/>
          <w:shd w:val="clear" w:color="auto" w:fill="FFFFFF"/>
        </w:rPr>
        <w:t>Por medio de la cual se expide el Código General del Proceso y se dictan otras disposiciones.</w:t>
      </w:r>
    </w:p>
    <w:p w14:paraId="4ED5D2D0" w14:textId="617CE10B" w:rsidR="375B527B" w:rsidRPr="005F5B19" w:rsidRDefault="375B527B" w:rsidP="005F5B19">
      <w:pPr>
        <w:pStyle w:val="Prrafodelista"/>
        <w:spacing w:after="0" w:line="240" w:lineRule="auto"/>
        <w:ind w:left="708"/>
        <w:jc w:val="both"/>
        <w:rPr>
          <w:rFonts w:ascii="Arial" w:eastAsia="Open Sans" w:hAnsi="Arial" w:cs="Arial"/>
          <w:color w:val="4A6C6D"/>
        </w:rPr>
      </w:pPr>
    </w:p>
    <w:p w14:paraId="51B6E967" w14:textId="679A5BF1" w:rsidR="005A7AF0" w:rsidRPr="005F5B19" w:rsidRDefault="005A7AF0"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hAnsi="Arial" w:cs="Arial"/>
          <w:color w:val="000000" w:themeColor="text1"/>
        </w:rPr>
        <w:t>Ley 1712 de 2014</w:t>
      </w:r>
      <w:r w:rsidR="00ED01D7"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medio de la cual se crea la Ley de Transparencia y del Derecho de Acceso a la Información Pública Nacional y se dictan otras disposiciones”.</w:t>
      </w:r>
    </w:p>
    <w:p w14:paraId="54F3F9DF" w14:textId="3D0BAA1F" w:rsidR="375B527B" w:rsidRPr="005F5B19" w:rsidRDefault="375B527B" w:rsidP="005F5B19">
      <w:pPr>
        <w:pStyle w:val="Prrafodelista"/>
        <w:spacing w:after="0" w:line="240" w:lineRule="auto"/>
        <w:ind w:left="708"/>
        <w:jc w:val="both"/>
        <w:rPr>
          <w:rFonts w:ascii="Arial" w:hAnsi="Arial" w:cs="Arial"/>
          <w:i/>
          <w:iCs/>
          <w:color w:val="000000" w:themeColor="text1"/>
        </w:rPr>
      </w:pPr>
    </w:p>
    <w:p w14:paraId="32E613DB" w14:textId="4EBDF469" w:rsidR="005A7AF0" w:rsidRPr="005F5B19" w:rsidRDefault="54D925D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1755 de 2015</w:t>
      </w:r>
      <w:r w:rsidR="2BB0A34A"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medio de la cual se regula el Derecho Fundamental de Petición y se sustituye un título del Código de Procedimiento Administrativo y de lo Contencioso Administrativo”</w:t>
      </w:r>
      <w:r w:rsidRPr="005F5B19">
        <w:rPr>
          <w:rFonts w:ascii="Arial" w:hAnsi="Arial" w:cs="Arial"/>
          <w:color w:val="000000" w:themeColor="text1"/>
        </w:rPr>
        <w:t xml:space="preserve">. </w:t>
      </w:r>
    </w:p>
    <w:p w14:paraId="0C07EA1C" w14:textId="1161AB31" w:rsidR="375B527B" w:rsidRPr="005F5B19" w:rsidRDefault="375B527B" w:rsidP="005F5B19">
      <w:pPr>
        <w:pStyle w:val="Prrafodelista"/>
        <w:spacing w:after="0" w:line="240" w:lineRule="auto"/>
        <w:ind w:left="708"/>
        <w:jc w:val="both"/>
        <w:rPr>
          <w:rFonts w:ascii="Arial" w:hAnsi="Arial" w:cs="Arial"/>
          <w:color w:val="000000" w:themeColor="text1"/>
        </w:rPr>
      </w:pPr>
    </w:p>
    <w:p w14:paraId="43D6CE8A" w14:textId="6393DA6F" w:rsidR="54D925DE" w:rsidRPr="005F5B19" w:rsidRDefault="54D925D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Ley 1882 de 2018</w:t>
      </w:r>
      <w:r w:rsidR="2BB0A34A" w:rsidRPr="005F5B19">
        <w:rPr>
          <w:rFonts w:ascii="Arial" w:hAnsi="Arial" w:cs="Arial"/>
          <w:color w:val="000000" w:themeColor="text1"/>
        </w:rPr>
        <w:t>,</w:t>
      </w:r>
      <w:r w:rsidRPr="005F5B19">
        <w:rPr>
          <w:rFonts w:ascii="Arial" w:hAnsi="Arial" w:cs="Arial"/>
          <w:color w:val="000000" w:themeColor="text1"/>
        </w:rPr>
        <w:t xml:space="preserve"> </w:t>
      </w:r>
      <w:r w:rsidRPr="005F5B19">
        <w:rPr>
          <w:rFonts w:ascii="Arial" w:hAnsi="Arial" w:cs="Arial"/>
          <w:i/>
          <w:iCs/>
          <w:color w:val="000000" w:themeColor="text1"/>
        </w:rPr>
        <w:t>“Por la cual se adicionan, modifican y dictan disposiciones orientadas a fortalecer la contratación pública en Colombia, la ley de infraestructura y se dictan otras disposiciones”.</w:t>
      </w:r>
    </w:p>
    <w:p w14:paraId="52A37401" w14:textId="37FC9FC1" w:rsidR="375B527B" w:rsidRPr="005F5B19" w:rsidRDefault="375B527B" w:rsidP="005F5B19">
      <w:pPr>
        <w:pStyle w:val="Prrafodelista"/>
        <w:spacing w:after="0" w:line="240" w:lineRule="auto"/>
        <w:ind w:left="708"/>
        <w:jc w:val="both"/>
        <w:rPr>
          <w:rFonts w:ascii="Arial" w:hAnsi="Arial" w:cs="Arial"/>
          <w:color w:val="000000" w:themeColor="text1"/>
        </w:rPr>
      </w:pPr>
    </w:p>
    <w:p w14:paraId="2C18FA68" w14:textId="25325432" w:rsidR="003B39F2" w:rsidRPr="005F5B19" w:rsidRDefault="005C0C85"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hAnsi="Arial" w:cs="Arial"/>
          <w:color w:val="000000" w:themeColor="text1"/>
        </w:rPr>
        <w:t xml:space="preserve">Ley 1952 de 2019 </w:t>
      </w:r>
      <w:r w:rsidRPr="005F5B19">
        <w:rPr>
          <w:rFonts w:ascii="Arial" w:hAnsi="Arial" w:cs="Arial"/>
          <w:i/>
          <w:iCs/>
          <w:color w:val="000000" w:themeColor="text1"/>
        </w:rPr>
        <w:t>“Por medio de la cual se expide el Código General Disciplinario, se derogan la Ley </w:t>
      </w:r>
      <w:hyperlink r:id="rId26" w:anchor="/regimen-legal-publico/4589">
        <w:r w:rsidRPr="005F5B19">
          <w:rPr>
            <w:rFonts w:ascii="Arial" w:hAnsi="Arial" w:cs="Arial"/>
            <w:i/>
            <w:iCs/>
            <w:color w:val="000000" w:themeColor="text1"/>
          </w:rPr>
          <w:t>734</w:t>
        </w:r>
      </w:hyperlink>
      <w:r w:rsidRPr="005F5B19">
        <w:rPr>
          <w:rFonts w:ascii="Arial" w:hAnsi="Arial" w:cs="Arial"/>
          <w:i/>
          <w:iCs/>
          <w:color w:val="000000" w:themeColor="text1"/>
        </w:rPr>
        <w:t> de 2002 y algunas disposiciones de la Ley </w:t>
      </w:r>
      <w:hyperlink r:id="rId27" w:anchor="/regimen-legal-publico/43292">
        <w:r w:rsidRPr="005F5B19">
          <w:rPr>
            <w:rFonts w:ascii="Arial" w:hAnsi="Arial" w:cs="Arial"/>
            <w:i/>
            <w:iCs/>
            <w:color w:val="000000" w:themeColor="text1"/>
          </w:rPr>
          <w:t>1474</w:t>
        </w:r>
      </w:hyperlink>
      <w:r w:rsidRPr="005F5B19">
        <w:rPr>
          <w:rFonts w:ascii="Arial" w:hAnsi="Arial" w:cs="Arial"/>
          <w:i/>
          <w:iCs/>
          <w:color w:val="000000" w:themeColor="text1"/>
        </w:rPr>
        <w:t> de 2011, relacionadas con el derecho disciplinario”.</w:t>
      </w:r>
    </w:p>
    <w:p w14:paraId="6703B8A4" w14:textId="2D4AAB99" w:rsidR="375B527B" w:rsidRPr="005F5B19" w:rsidRDefault="375B527B" w:rsidP="005F5B19">
      <w:pPr>
        <w:pStyle w:val="Prrafodelista"/>
        <w:spacing w:after="0" w:line="240" w:lineRule="auto"/>
        <w:ind w:left="708"/>
        <w:jc w:val="both"/>
        <w:rPr>
          <w:rFonts w:ascii="Arial" w:hAnsi="Arial" w:cs="Arial"/>
          <w:i/>
          <w:iCs/>
          <w:color w:val="000000" w:themeColor="text1"/>
        </w:rPr>
      </w:pPr>
    </w:p>
    <w:p w14:paraId="0D5A9A03" w14:textId="6B533AB8" w:rsidR="00C40A49" w:rsidRPr="005F5B19" w:rsidRDefault="49400E9F"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Ley 2014 de 2019, </w:t>
      </w:r>
      <w:r w:rsidR="093067B5" w:rsidRPr="005F5B19">
        <w:rPr>
          <w:rFonts w:ascii="Arial" w:hAnsi="Arial" w:cs="Arial"/>
          <w:i/>
          <w:iCs/>
          <w:color w:val="000000" w:themeColor="text1"/>
        </w:rPr>
        <w:t>“</w:t>
      </w:r>
      <w:r w:rsidRPr="005F5B19">
        <w:rPr>
          <w:rFonts w:ascii="Arial" w:hAnsi="Arial" w:cs="Arial"/>
          <w:i/>
          <w:iCs/>
          <w:color w:val="000000" w:themeColor="text1"/>
        </w:rPr>
        <w:t>Por medio de la cual se regulan las sanciones para condenados por corrupción y delitos contra la Administración pública, así como la cesión unilateral administrativa del contrato por actos de corrupción y se dictan otras disposiciones</w:t>
      </w:r>
      <w:r w:rsidR="093067B5" w:rsidRPr="005F5B19">
        <w:rPr>
          <w:rFonts w:ascii="Arial" w:hAnsi="Arial" w:cs="Arial"/>
          <w:i/>
          <w:iCs/>
          <w:color w:val="000000" w:themeColor="text1"/>
        </w:rPr>
        <w:t>”</w:t>
      </w:r>
      <w:r w:rsidR="00E32BC8" w:rsidRPr="005F5B19">
        <w:rPr>
          <w:rFonts w:ascii="Arial" w:hAnsi="Arial" w:cs="Arial"/>
          <w:i/>
          <w:iCs/>
          <w:color w:val="000000" w:themeColor="text1"/>
        </w:rPr>
        <w:t>.</w:t>
      </w:r>
    </w:p>
    <w:p w14:paraId="594ADBC6" w14:textId="77777777" w:rsidR="00397998" w:rsidRPr="005F5B19" w:rsidRDefault="00397998" w:rsidP="005F5B19">
      <w:pPr>
        <w:pStyle w:val="Prrafodelista"/>
        <w:spacing w:after="0" w:line="240" w:lineRule="auto"/>
        <w:ind w:left="708"/>
        <w:jc w:val="both"/>
        <w:rPr>
          <w:rFonts w:ascii="Arial" w:hAnsi="Arial" w:cs="Arial"/>
          <w:color w:val="000000" w:themeColor="text1"/>
        </w:rPr>
      </w:pPr>
    </w:p>
    <w:p w14:paraId="3E9CB67F" w14:textId="09F81468" w:rsidR="000947BE" w:rsidRPr="005F5B19" w:rsidRDefault="002D7501" w:rsidP="005F5B19">
      <w:pPr>
        <w:pStyle w:val="Textocomentario"/>
        <w:numPr>
          <w:ilvl w:val="0"/>
          <w:numId w:val="319"/>
        </w:numPr>
        <w:spacing w:after="0"/>
        <w:ind w:left="708"/>
        <w:jc w:val="both"/>
        <w:rPr>
          <w:rFonts w:ascii="Arial" w:eastAsia="Arial" w:hAnsi="Arial" w:cs="Arial"/>
          <w:sz w:val="22"/>
          <w:szCs w:val="22"/>
        </w:rPr>
      </w:pPr>
      <w:r w:rsidRPr="005F5B19">
        <w:rPr>
          <w:rFonts w:ascii="Arial" w:eastAsia="Arial" w:hAnsi="Arial" w:cs="Arial"/>
          <w:sz w:val="22"/>
          <w:szCs w:val="22"/>
        </w:rPr>
        <w:t>Ley 2016 de 2020 “Por la cual se adopta el Código de Integridad del Servicio Público Colombiano y se dictan otras disposiciones”.</w:t>
      </w:r>
    </w:p>
    <w:p w14:paraId="107B93CA" w14:textId="77777777" w:rsidR="005F5B19" w:rsidRPr="005F5B19" w:rsidRDefault="005F5B19" w:rsidP="005F5B19">
      <w:pPr>
        <w:pStyle w:val="Prrafodelista"/>
        <w:spacing w:after="0"/>
        <w:ind w:left="708"/>
        <w:rPr>
          <w:rFonts w:ascii="Arial" w:eastAsia="Arial" w:hAnsi="Arial" w:cs="Arial"/>
        </w:rPr>
      </w:pPr>
    </w:p>
    <w:p w14:paraId="55FBF96D" w14:textId="74775E16" w:rsidR="000947BE" w:rsidRPr="005F5B19" w:rsidRDefault="000947BE" w:rsidP="005F5B19">
      <w:pPr>
        <w:pStyle w:val="Textocomentario"/>
        <w:numPr>
          <w:ilvl w:val="0"/>
          <w:numId w:val="319"/>
        </w:numPr>
        <w:spacing w:after="0"/>
        <w:ind w:left="708"/>
        <w:jc w:val="both"/>
        <w:rPr>
          <w:rFonts w:ascii="Arial" w:eastAsia="Arial" w:hAnsi="Arial" w:cs="Arial"/>
          <w:sz w:val="22"/>
          <w:szCs w:val="22"/>
        </w:rPr>
      </w:pPr>
      <w:r w:rsidRPr="005F5B19">
        <w:rPr>
          <w:rFonts w:ascii="Arial" w:eastAsia="Arial" w:hAnsi="Arial" w:cs="Arial"/>
          <w:sz w:val="22"/>
          <w:szCs w:val="22"/>
        </w:rPr>
        <w:t>Ley 2022 de 2020, “Por la cual modifica el artículo 4 de la Ley 1882 de 2018 y se dictan otras disposiciones.”</w:t>
      </w:r>
    </w:p>
    <w:p w14:paraId="3EADADEB" w14:textId="77777777" w:rsidR="002D7501" w:rsidRPr="005F5B19" w:rsidRDefault="002D7501" w:rsidP="005F5B19">
      <w:pPr>
        <w:pStyle w:val="Textocomentario"/>
        <w:spacing w:after="0"/>
        <w:ind w:left="708"/>
        <w:jc w:val="both"/>
        <w:rPr>
          <w:rFonts w:ascii="Arial" w:hAnsi="Arial" w:cs="Arial"/>
          <w:color w:val="000000" w:themeColor="text1"/>
          <w:sz w:val="22"/>
          <w:szCs w:val="22"/>
        </w:rPr>
      </w:pPr>
    </w:p>
    <w:p w14:paraId="4BEC00D1" w14:textId="3517AE07"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Ley 2040 de 2020, </w:t>
      </w:r>
      <w:r w:rsidRPr="005F5B19">
        <w:rPr>
          <w:rFonts w:ascii="Arial" w:hAnsi="Arial" w:cs="Arial"/>
          <w:i/>
          <w:iCs/>
          <w:color w:val="000000" w:themeColor="text1"/>
        </w:rPr>
        <w:t>“Por medio de la cual se adoptan medidas para impulsar el trabajo para adultos mayores y se dictan otras disposiciones</w:t>
      </w:r>
      <w:r w:rsidRPr="005F5B19">
        <w:rPr>
          <w:rFonts w:ascii="Arial" w:hAnsi="Arial" w:cs="Arial"/>
          <w:color w:val="000000" w:themeColor="text1"/>
        </w:rPr>
        <w:t>”.</w:t>
      </w:r>
    </w:p>
    <w:p w14:paraId="37E82625" w14:textId="77777777" w:rsidR="002D7501" w:rsidRPr="005F5B19" w:rsidRDefault="002D7501" w:rsidP="005F5B19">
      <w:pPr>
        <w:spacing w:after="0" w:line="240" w:lineRule="auto"/>
        <w:ind w:left="708"/>
        <w:jc w:val="both"/>
        <w:rPr>
          <w:rFonts w:ascii="Arial" w:hAnsi="Arial" w:cs="Arial"/>
          <w:color w:val="000000" w:themeColor="text1"/>
        </w:rPr>
      </w:pPr>
    </w:p>
    <w:p w14:paraId="600C3993" w14:textId="5C2A135F"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Ley 2069 de 2020, </w:t>
      </w:r>
      <w:r w:rsidRPr="005F5B19">
        <w:rPr>
          <w:rFonts w:ascii="Arial" w:hAnsi="Arial" w:cs="Arial"/>
          <w:i/>
          <w:iCs/>
          <w:color w:val="000000" w:themeColor="text1"/>
        </w:rPr>
        <w:t>“Por medio de la cual se impulsa el emprendimiento en Colombia. Capítulo III”.</w:t>
      </w:r>
    </w:p>
    <w:p w14:paraId="20E93A63" w14:textId="77777777" w:rsidR="00397998" w:rsidRPr="005F5B19" w:rsidRDefault="00397998" w:rsidP="005F5B19">
      <w:pPr>
        <w:pStyle w:val="Prrafodelista"/>
        <w:spacing w:after="0"/>
        <w:ind w:left="708"/>
        <w:rPr>
          <w:rFonts w:ascii="Arial" w:hAnsi="Arial" w:cs="Arial"/>
          <w:color w:val="000000" w:themeColor="text1"/>
        </w:rPr>
      </w:pPr>
    </w:p>
    <w:p w14:paraId="1B17B739" w14:textId="077BEF1E" w:rsidR="002D7501" w:rsidRPr="005F5B19" w:rsidRDefault="002D7501"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hAnsi="Arial" w:cs="Arial"/>
          <w:color w:val="000000" w:themeColor="text1"/>
        </w:rPr>
        <w:t>Ley 2080 de 2021, “</w:t>
      </w:r>
      <w:r w:rsidRPr="005F5B19">
        <w:rPr>
          <w:rFonts w:ascii="Arial" w:hAnsi="Arial" w:cs="Arial"/>
          <w:i/>
          <w:iCs/>
          <w:color w:val="000000" w:themeColor="text1"/>
        </w:rPr>
        <w:t>Por medio de la cual se reforma el Código de Procedimiento Administrativo y de lo Contencioso Administrativo – Ley 1437 de 2011- y se dictan otras disposiciones en materia de descongestión en los procesos que se tramitan ante la jurisdicción”.</w:t>
      </w:r>
    </w:p>
    <w:p w14:paraId="5CE45C4E" w14:textId="77777777" w:rsidR="000947BE" w:rsidRPr="005F5B19" w:rsidRDefault="000947BE" w:rsidP="005F5B19">
      <w:pPr>
        <w:pStyle w:val="Prrafodelista"/>
        <w:spacing w:after="0"/>
        <w:ind w:left="708"/>
        <w:rPr>
          <w:rFonts w:ascii="Arial" w:hAnsi="Arial" w:cs="Arial"/>
          <w:i/>
          <w:iCs/>
          <w:color w:val="000000" w:themeColor="text1"/>
        </w:rPr>
      </w:pPr>
    </w:p>
    <w:p w14:paraId="256CE044" w14:textId="604D81DF" w:rsidR="000947BE" w:rsidRPr="005F5B19" w:rsidRDefault="000947BE" w:rsidP="005F5B19">
      <w:pPr>
        <w:pStyle w:val="Prrafodelista"/>
        <w:numPr>
          <w:ilvl w:val="0"/>
          <w:numId w:val="319"/>
        </w:numPr>
        <w:spacing w:after="0" w:line="240" w:lineRule="auto"/>
        <w:ind w:left="708"/>
        <w:jc w:val="both"/>
        <w:rPr>
          <w:rFonts w:ascii="Arial" w:hAnsi="Arial" w:cs="Arial"/>
          <w:i/>
          <w:iCs/>
          <w:color w:val="000000" w:themeColor="text1"/>
        </w:rPr>
      </w:pPr>
      <w:bookmarkStart w:id="142" w:name="_Hlk196855942"/>
      <w:r w:rsidRPr="005F5B19">
        <w:rPr>
          <w:rFonts w:ascii="Arial" w:hAnsi="Arial" w:cs="Arial"/>
          <w:i/>
          <w:iCs/>
          <w:color w:val="000000" w:themeColor="text1"/>
        </w:rPr>
        <w:t>Ley 2160 de 2021, “Por medio de la cual se modifica la Ley 80 de 1993 y la Ley 1150 de 2007.”</w:t>
      </w:r>
    </w:p>
    <w:p w14:paraId="52E77439" w14:textId="77777777" w:rsidR="000947BE" w:rsidRPr="005F5B19" w:rsidRDefault="000947BE" w:rsidP="005F5B19">
      <w:pPr>
        <w:pStyle w:val="Prrafodelista"/>
        <w:spacing w:after="0"/>
        <w:ind w:left="708"/>
        <w:rPr>
          <w:rFonts w:ascii="Arial" w:hAnsi="Arial" w:cs="Arial"/>
          <w:i/>
          <w:iCs/>
          <w:color w:val="000000" w:themeColor="text1"/>
        </w:rPr>
      </w:pPr>
    </w:p>
    <w:p w14:paraId="7B324755" w14:textId="4D09099E" w:rsidR="000947BE" w:rsidRPr="005F5B19" w:rsidRDefault="000947BE"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hAnsi="Arial" w:cs="Arial"/>
          <w:i/>
          <w:iCs/>
          <w:color w:val="000000" w:themeColor="text1"/>
        </w:rPr>
        <w:t>Ley 2195 de 2022, “Por medio de la cual se adoptan medidas en materia de transparencia, prevención y lucha contra la corrupción y se dictan otras disposiciones”</w:t>
      </w:r>
    </w:p>
    <w:p w14:paraId="316CB37C" w14:textId="77777777" w:rsidR="00F12216" w:rsidRPr="005F5B19" w:rsidRDefault="00F12216" w:rsidP="005F5B19">
      <w:pPr>
        <w:pStyle w:val="Prrafodelista"/>
        <w:spacing w:after="0"/>
        <w:ind w:left="708"/>
        <w:rPr>
          <w:rFonts w:ascii="Arial" w:hAnsi="Arial" w:cs="Arial"/>
          <w:i/>
          <w:iCs/>
          <w:color w:val="000000" w:themeColor="text1"/>
        </w:rPr>
      </w:pPr>
    </w:p>
    <w:bookmarkEnd w:id="142"/>
    <w:p w14:paraId="77DCCD09" w14:textId="7CCBE9B0" w:rsidR="002D7501" w:rsidRPr="005F5B19" w:rsidRDefault="002D7501"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hAnsi="Arial" w:cs="Arial"/>
          <w:color w:val="000000" w:themeColor="text1"/>
        </w:rPr>
        <w:t xml:space="preserve">Ley 2294 de 2023, </w:t>
      </w:r>
      <w:r w:rsidRPr="005F5B19">
        <w:rPr>
          <w:rFonts w:ascii="Arial" w:hAnsi="Arial" w:cs="Arial"/>
          <w:i/>
          <w:iCs/>
          <w:color w:val="000000" w:themeColor="text1"/>
        </w:rPr>
        <w:t xml:space="preserve">“Por el cual se expide el plan nacional de desarrollo 2022- 2026 “COLOMBIA POTENCIA MUNDIAL DE LA VIDA”. </w:t>
      </w:r>
    </w:p>
    <w:p w14:paraId="6C43CE71" w14:textId="77777777" w:rsidR="00F12216" w:rsidRPr="005F5B19" w:rsidRDefault="00F12216" w:rsidP="005F5B19">
      <w:pPr>
        <w:pStyle w:val="Prrafodelista"/>
        <w:spacing w:after="0"/>
        <w:ind w:left="708"/>
        <w:rPr>
          <w:rFonts w:ascii="Arial" w:hAnsi="Arial" w:cs="Arial"/>
          <w:i/>
          <w:iCs/>
          <w:color w:val="000000" w:themeColor="text1"/>
        </w:rPr>
      </w:pPr>
    </w:p>
    <w:p w14:paraId="5B968C56" w14:textId="3401EE47"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i/>
          <w:iCs/>
          <w:color w:val="000000" w:themeColor="text1"/>
        </w:rPr>
        <w:t xml:space="preserve">Ley 2381 de 2024, </w:t>
      </w:r>
      <w:r w:rsidR="000947BE" w:rsidRPr="005F5B19">
        <w:rPr>
          <w:rFonts w:ascii="Arial" w:hAnsi="Arial" w:cs="Arial"/>
          <w:i/>
          <w:iCs/>
          <w:color w:val="000000" w:themeColor="text1"/>
        </w:rPr>
        <w:t>“</w:t>
      </w:r>
      <w:r w:rsidR="000947BE" w:rsidRPr="005F5B19">
        <w:rPr>
          <w:rFonts w:ascii="Arial" w:hAnsi="Arial" w:cs="Arial"/>
          <w:color w:val="000000"/>
        </w:rPr>
        <w:t>P</w:t>
      </w:r>
      <w:r w:rsidRPr="005F5B19">
        <w:rPr>
          <w:rFonts w:ascii="Arial" w:hAnsi="Arial" w:cs="Arial"/>
          <w:color w:val="000000"/>
        </w:rPr>
        <w:t>or medio de la cual se establece el sistema de protección social integral para la vejez, invalidez y muerte de origen común, y se dictan otras disposiciones</w:t>
      </w:r>
      <w:r w:rsidR="000947BE" w:rsidRPr="005F5B19">
        <w:rPr>
          <w:rFonts w:ascii="Arial" w:hAnsi="Arial" w:cs="Arial"/>
          <w:color w:val="000000"/>
        </w:rPr>
        <w:t>”</w:t>
      </w:r>
      <w:r w:rsidR="005F5B19" w:rsidRPr="005F5B19">
        <w:rPr>
          <w:rFonts w:ascii="Arial" w:hAnsi="Arial" w:cs="Arial"/>
          <w:color w:val="000000"/>
        </w:rPr>
        <w:t>.</w:t>
      </w:r>
    </w:p>
    <w:p w14:paraId="63CA3EEF" w14:textId="77777777" w:rsidR="002D7501" w:rsidRPr="005F5B19" w:rsidRDefault="002D7501" w:rsidP="005F5B19">
      <w:pPr>
        <w:pStyle w:val="Prrafodelista"/>
        <w:spacing w:after="0" w:line="240" w:lineRule="auto"/>
        <w:ind w:left="708"/>
        <w:jc w:val="both"/>
        <w:rPr>
          <w:rFonts w:ascii="Arial" w:hAnsi="Arial" w:cs="Arial"/>
          <w:color w:val="000000" w:themeColor="text1"/>
        </w:rPr>
      </w:pPr>
    </w:p>
    <w:p w14:paraId="105C4D19" w14:textId="491E65BA" w:rsidR="000947BE" w:rsidRPr="005F5B19" w:rsidRDefault="000947BE" w:rsidP="005F5B19">
      <w:pPr>
        <w:pStyle w:val="Prrafodelista"/>
        <w:numPr>
          <w:ilvl w:val="0"/>
          <w:numId w:val="319"/>
        </w:numPr>
        <w:spacing w:after="0" w:line="240" w:lineRule="auto"/>
        <w:ind w:left="708"/>
        <w:jc w:val="both"/>
        <w:rPr>
          <w:rFonts w:ascii="Arial" w:hAnsi="Arial" w:cs="Arial"/>
          <w:color w:val="000000" w:themeColor="text1"/>
        </w:rPr>
      </w:pPr>
      <w:bookmarkStart w:id="143" w:name="_Hlk196856032"/>
      <w:r w:rsidRPr="005F5B19">
        <w:rPr>
          <w:rFonts w:ascii="Arial" w:hAnsi="Arial" w:cs="Arial"/>
          <w:color w:val="000000" w:themeColor="text1"/>
        </w:rPr>
        <w:t>Decreto 393 de 1991, “Por el cual se dictan normas sobre asociación para actividades científicas y tecnológicas, proyectos de investigación y creación de tecnologías.”</w:t>
      </w:r>
    </w:p>
    <w:p w14:paraId="1F5E7298" w14:textId="77777777" w:rsidR="000947BE" w:rsidRPr="005F5B19" w:rsidRDefault="000947BE" w:rsidP="005F5B19">
      <w:pPr>
        <w:pStyle w:val="Prrafodelista"/>
        <w:spacing w:after="0"/>
        <w:ind w:left="708"/>
        <w:rPr>
          <w:rFonts w:ascii="Arial" w:hAnsi="Arial" w:cs="Arial"/>
          <w:color w:val="000000" w:themeColor="text1"/>
        </w:rPr>
      </w:pPr>
    </w:p>
    <w:p w14:paraId="75B0EC19" w14:textId="499675A3" w:rsidR="000947BE" w:rsidRPr="005F5B19" w:rsidRDefault="000947B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Decreto 591 de 1991”, Por el cual se regulan las modalidades específicas de contratos de fomento de actividades científicas y tecnológicas.”</w:t>
      </w:r>
    </w:p>
    <w:bookmarkEnd w:id="143"/>
    <w:p w14:paraId="40067A18" w14:textId="77777777" w:rsidR="000947BE" w:rsidRPr="005F5B19" w:rsidRDefault="000947BE" w:rsidP="005F5B19">
      <w:pPr>
        <w:pStyle w:val="Prrafodelista"/>
        <w:spacing w:after="0"/>
        <w:ind w:left="708"/>
        <w:rPr>
          <w:rFonts w:ascii="Arial" w:hAnsi="Arial" w:cs="Arial"/>
          <w:color w:val="000000" w:themeColor="text1"/>
        </w:rPr>
      </w:pPr>
    </w:p>
    <w:p w14:paraId="27B738BB" w14:textId="0929F565"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Decreto Ley 1421 de 1993, </w:t>
      </w:r>
      <w:r w:rsidRPr="005F5B19">
        <w:rPr>
          <w:rFonts w:ascii="Arial" w:hAnsi="Arial" w:cs="Arial"/>
          <w:i/>
          <w:iCs/>
          <w:color w:val="000000" w:themeColor="text1"/>
        </w:rPr>
        <w:t>“Por el cual se expide el Estatuto Orgánico de Santa fe de Bogotá...”.</w:t>
      </w:r>
    </w:p>
    <w:p w14:paraId="3692E6D1" w14:textId="77777777" w:rsidR="0027256E" w:rsidRPr="005F5B19" w:rsidRDefault="0027256E" w:rsidP="005F5B19">
      <w:pPr>
        <w:pStyle w:val="Prrafodelista"/>
        <w:spacing w:after="0"/>
        <w:ind w:left="708"/>
        <w:rPr>
          <w:rFonts w:ascii="Arial" w:hAnsi="Arial" w:cs="Arial"/>
          <w:color w:val="000000" w:themeColor="text1"/>
        </w:rPr>
      </w:pPr>
    </w:p>
    <w:p w14:paraId="735C0264" w14:textId="7BF6410C" w:rsidR="0027256E" w:rsidRPr="005F5B19" w:rsidRDefault="0027256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Decreto</w:t>
      </w:r>
      <w:r w:rsidRPr="005F5B19">
        <w:rPr>
          <w:rFonts w:ascii="Arial" w:hAnsi="Arial" w:cs="Arial"/>
          <w:i/>
          <w:iCs/>
          <w:color w:val="000000" w:themeColor="text1"/>
        </w:rPr>
        <w:t xml:space="preserve"> 2681 de </w:t>
      </w:r>
      <w:r w:rsidRPr="005F5B19">
        <w:rPr>
          <w:rFonts w:ascii="Arial" w:hAnsi="Arial" w:cs="Arial"/>
          <w:color w:val="000000" w:themeColor="text1"/>
        </w:rPr>
        <w:t>1993 “por el cual se reglamentan parcialmente las operaciones de crédito público, las de manejo de la deuda pública, sus asimiladas y conexas y la contratación directa de las mismas”.</w:t>
      </w:r>
    </w:p>
    <w:p w14:paraId="385AC0CE" w14:textId="77777777" w:rsidR="000947BE" w:rsidRPr="005F5B19" w:rsidRDefault="000947BE" w:rsidP="005F5B19">
      <w:pPr>
        <w:pStyle w:val="Prrafodelista"/>
        <w:spacing w:after="0"/>
        <w:ind w:left="708"/>
        <w:rPr>
          <w:rFonts w:ascii="Arial" w:hAnsi="Arial" w:cs="Arial"/>
          <w:color w:val="000000" w:themeColor="text1"/>
        </w:rPr>
      </w:pPr>
    </w:p>
    <w:p w14:paraId="293EACF2" w14:textId="21C7918F" w:rsidR="000947BE" w:rsidRPr="005F5B19" w:rsidRDefault="000947B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Decreto 2326 de 1995, </w:t>
      </w:r>
      <w:r w:rsidRPr="005F5B19">
        <w:rPr>
          <w:rFonts w:ascii="Arial" w:hAnsi="Arial" w:cs="Arial"/>
          <w:i/>
          <w:iCs/>
          <w:color w:val="000000" w:themeColor="text1"/>
        </w:rPr>
        <w:t>"Por el cual se reglamenta la Ley 80 de 1993 en cuanto a los Concursos para la selección de consultores de diseño, planos, anteproyectos y proyectos arquitectónicos, se hace una adición al Decreto 1584 de 1994 y se dictan otras disposiciones"</w:t>
      </w:r>
    </w:p>
    <w:p w14:paraId="32A73DE6" w14:textId="77777777" w:rsidR="000947BE" w:rsidRPr="005F5B19" w:rsidRDefault="000947BE" w:rsidP="005F5B19">
      <w:pPr>
        <w:pStyle w:val="Prrafodelista"/>
        <w:spacing w:after="0"/>
        <w:ind w:left="708"/>
        <w:rPr>
          <w:rFonts w:ascii="Arial" w:hAnsi="Arial" w:cs="Arial"/>
          <w:color w:val="000000" w:themeColor="text1"/>
        </w:rPr>
      </w:pPr>
    </w:p>
    <w:p w14:paraId="5E4F4FA8" w14:textId="77777777" w:rsidR="000947BE" w:rsidRPr="005F5B19" w:rsidRDefault="000947B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Decreto 714 de 1996, </w:t>
      </w:r>
      <w:r w:rsidRPr="005F5B19">
        <w:rPr>
          <w:rFonts w:ascii="Arial" w:hAnsi="Arial" w:cs="Arial"/>
          <w:i/>
          <w:iCs/>
          <w:color w:val="000000" w:themeColor="text1"/>
        </w:rPr>
        <w:t>"Por el cual se compilan el Acuerdo 24 de 1995 y Acuerdo 20 de 1996 que conforman el Estatuto Orgánico del Presupuesto Distrital".</w:t>
      </w:r>
    </w:p>
    <w:p w14:paraId="11A62621" w14:textId="77777777" w:rsidR="0027256E" w:rsidRPr="005F5B19" w:rsidRDefault="0027256E" w:rsidP="005F5B19">
      <w:pPr>
        <w:pStyle w:val="Prrafodelista"/>
        <w:spacing w:after="0"/>
        <w:ind w:left="708"/>
        <w:rPr>
          <w:rFonts w:ascii="Arial" w:hAnsi="Arial" w:cs="Arial"/>
          <w:i/>
          <w:iCs/>
          <w:color w:val="000000" w:themeColor="text1"/>
        </w:rPr>
      </w:pPr>
    </w:p>
    <w:p w14:paraId="2E117E68" w14:textId="29649CF5" w:rsidR="0027256E" w:rsidRPr="005F5B19" w:rsidRDefault="0027256E" w:rsidP="005F5B19">
      <w:pPr>
        <w:pStyle w:val="Prrafodelista"/>
        <w:numPr>
          <w:ilvl w:val="0"/>
          <w:numId w:val="319"/>
        </w:numPr>
        <w:spacing w:after="0" w:line="240" w:lineRule="auto"/>
        <w:ind w:left="708"/>
        <w:jc w:val="both"/>
        <w:rPr>
          <w:rFonts w:ascii="Arial" w:hAnsi="Arial" w:cs="Arial"/>
        </w:rPr>
      </w:pPr>
      <w:r w:rsidRPr="005F5B19">
        <w:rPr>
          <w:rFonts w:ascii="Arial" w:hAnsi="Arial" w:cs="Arial"/>
        </w:rPr>
        <w:t xml:space="preserve">Decreto 4170 de 2011, </w:t>
      </w:r>
      <w:r w:rsidRPr="005F5B19">
        <w:rPr>
          <w:rFonts w:ascii="Arial" w:hAnsi="Arial" w:cs="Arial"/>
          <w:i/>
          <w:iCs/>
        </w:rPr>
        <w:t>“</w:t>
      </w:r>
      <w:r w:rsidRPr="005F5B19">
        <w:rPr>
          <w:rFonts w:ascii="Arial" w:hAnsi="Arial" w:cs="Arial"/>
          <w:i/>
          <w:iCs/>
          <w:shd w:val="clear" w:color="auto" w:fill="FFFFFF"/>
        </w:rPr>
        <w:t>Por el cual se crea la Agencia Nacional de Contratación Pública –Colombia Compra Eficiente–, se determinan sus objetivos y estructura”.</w:t>
      </w:r>
    </w:p>
    <w:p w14:paraId="4F32253D" w14:textId="77777777" w:rsidR="00F12216" w:rsidRPr="005F5B19" w:rsidRDefault="00F12216" w:rsidP="005F5B19">
      <w:pPr>
        <w:pStyle w:val="Prrafodelista"/>
        <w:spacing w:after="0" w:line="240" w:lineRule="auto"/>
        <w:ind w:left="708"/>
        <w:jc w:val="both"/>
        <w:rPr>
          <w:rFonts w:ascii="Arial" w:hAnsi="Arial" w:cs="Arial"/>
          <w:color w:val="000000" w:themeColor="text1"/>
        </w:rPr>
      </w:pPr>
    </w:p>
    <w:p w14:paraId="13E6EBB2" w14:textId="609E751F"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Decreto Ley 0019 de 2012, </w:t>
      </w:r>
      <w:r w:rsidRPr="005F5B19">
        <w:rPr>
          <w:rFonts w:ascii="Arial" w:hAnsi="Arial" w:cs="Arial"/>
          <w:i/>
          <w:iCs/>
          <w:color w:val="000000" w:themeColor="text1"/>
        </w:rPr>
        <w:t>"Por el cual se dictan normas para suprimir o reformar regulaciones, procedimientos y trámites innecesarios existentes en la Administración Pública".</w:t>
      </w:r>
    </w:p>
    <w:p w14:paraId="129EDB5B" w14:textId="7628D775"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Decreto 1553 de 2014 “</w:t>
      </w:r>
      <w:r w:rsidRPr="005F5B19">
        <w:rPr>
          <w:rFonts w:ascii="Arial" w:hAnsi="Arial" w:cs="Arial"/>
          <w:i/>
          <w:iCs/>
          <w:color w:val="000000" w:themeColor="text1"/>
        </w:rPr>
        <w:t>Reglamenta la estructuración y ejecución de los proyectos de Asociación Público-Privada tanto de iniciativa pública como privada a los que se refiere la Ley 1508 de 2012”.</w:t>
      </w:r>
    </w:p>
    <w:p w14:paraId="11327BC9" w14:textId="77777777" w:rsidR="002D7501" w:rsidRPr="005F5B19" w:rsidRDefault="002D7501" w:rsidP="005F5B19">
      <w:pPr>
        <w:pStyle w:val="Prrafodelista"/>
        <w:spacing w:after="0"/>
        <w:ind w:left="708"/>
        <w:rPr>
          <w:rFonts w:ascii="Arial" w:hAnsi="Arial" w:cs="Arial"/>
          <w:color w:val="000000" w:themeColor="text1"/>
          <w:highlight w:val="cyan"/>
        </w:rPr>
      </w:pPr>
    </w:p>
    <w:p w14:paraId="5ED89042" w14:textId="4E625571"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Decreto 1068 de 2015, “Por medio del cual se expide el Decreto Único Reglamentario del Sector Hacienda y Crédito Público”.</w:t>
      </w:r>
    </w:p>
    <w:p w14:paraId="352323EC" w14:textId="77777777" w:rsidR="002D7501" w:rsidRPr="005F5B19" w:rsidRDefault="002D7501" w:rsidP="005F5B19">
      <w:pPr>
        <w:pStyle w:val="Prrafodelista"/>
        <w:spacing w:after="0" w:line="240" w:lineRule="auto"/>
        <w:ind w:left="708"/>
        <w:jc w:val="both"/>
        <w:rPr>
          <w:rFonts w:ascii="Arial" w:hAnsi="Arial" w:cs="Arial"/>
          <w:color w:val="000000" w:themeColor="text1"/>
          <w:shd w:val="clear" w:color="auto" w:fill="FFFFFF"/>
        </w:rPr>
      </w:pPr>
    </w:p>
    <w:p w14:paraId="60E2CB45" w14:textId="03AD12CF" w:rsidR="002D7501" w:rsidRPr="005F5B19" w:rsidRDefault="002D7501" w:rsidP="005F5B19">
      <w:pPr>
        <w:pStyle w:val="Prrafodelista"/>
        <w:numPr>
          <w:ilvl w:val="0"/>
          <w:numId w:val="319"/>
        </w:numPr>
        <w:spacing w:after="0"/>
        <w:ind w:left="708"/>
        <w:jc w:val="both"/>
        <w:rPr>
          <w:rFonts w:ascii="Arial" w:hAnsi="Arial" w:cs="Arial"/>
          <w:color w:val="000000" w:themeColor="text1"/>
        </w:rPr>
      </w:pPr>
      <w:r w:rsidRPr="005F5B19">
        <w:rPr>
          <w:rFonts w:ascii="Arial" w:hAnsi="Arial" w:cs="Arial"/>
          <w:color w:val="000000" w:themeColor="text1"/>
        </w:rPr>
        <w:t xml:space="preserve">Decreto 1074 de 2015 </w:t>
      </w:r>
      <w:r w:rsidRPr="005F5B19">
        <w:rPr>
          <w:rFonts w:ascii="Arial" w:hAnsi="Arial" w:cs="Arial"/>
          <w:i/>
          <w:iCs/>
          <w:color w:val="000000" w:themeColor="text1"/>
        </w:rPr>
        <w:t>"Por medio del cual se expide el Decreto Único Reglamentario del Sector Comercio, Industria y Turismo".</w:t>
      </w:r>
    </w:p>
    <w:p w14:paraId="2025D673" w14:textId="77777777" w:rsidR="002D7501" w:rsidRPr="005F5B19" w:rsidRDefault="002D7501" w:rsidP="005F5B19">
      <w:pPr>
        <w:pStyle w:val="Prrafodelista"/>
        <w:spacing w:after="0" w:line="240" w:lineRule="auto"/>
        <w:ind w:left="708"/>
        <w:jc w:val="both"/>
        <w:rPr>
          <w:rFonts w:ascii="Arial" w:hAnsi="Arial" w:cs="Arial"/>
          <w:i/>
          <w:iCs/>
          <w:color w:val="000000" w:themeColor="text1"/>
          <w:shd w:val="clear" w:color="auto" w:fill="FFFFFF"/>
        </w:rPr>
      </w:pPr>
    </w:p>
    <w:p w14:paraId="66A0B8B7" w14:textId="35099893" w:rsidR="002D7501" w:rsidRPr="005F5B19" w:rsidRDefault="002D7501" w:rsidP="005F5B19">
      <w:pPr>
        <w:pStyle w:val="Prrafodelista"/>
        <w:numPr>
          <w:ilvl w:val="0"/>
          <w:numId w:val="319"/>
        </w:numPr>
        <w:spacing w:after="0" w:line="240" w:lineRule="auto"/>
        <w:ind w:left="708"/>
        <w:jc w:val="both"/>
        <w:rPr>
          <w:rFonts w:ascii="Arial" w:hAnsi="Arial" w:cs="Arial"/>
          <w:color w:val="333333"/>
          <w:shd w:val="clear" w:color="auto" w:fill="FFFFFF"/>
        </w:rPr>
      </w:pPr>
      <w:r w:rsidRPr="005F5B19">
        <w:rPr>
          <w:rFonts w:ascii="Arial" w:hAnsi="Arial" w:cs="Arial"/>
          <w:color w:val="000000" w:themeColor="text1"/>
        </w:rPr>
        <w:t xml:space="preserve">Decreto 1082 de 2015, </w:t>
      </w:r>
      <w:r w:rsidRPr="005F5B19">
        <w:rPr>
          <w:rFonts w:ascii="Arial" w:hAnsi="Arial" w:cs="Arial"/>
          <w:i/>
          <w:iCs/>
          <w:color w:val="000000" w:themeColor="text1"/>
        </w:rPr>
        <w:t>"Por medio del cual se expide el decreto único reglamentario del sector administrativo de planeación nacional".</w:t>
      </w:r>
    </w:p>
    <w:p w14:paraId="3EDB3480" w14:textId="77777777" w:rsidR="002D7501" w:rsidRPr="005F5B19" w:rsidRDefault="002D7501" w:rsidP="005F5B19">
      <w:pPr>
        <w:pStyle w:val="Prrafodelista"/>
        <w:spacing w:after="0" w:line="240" w:lineRule="auto"/>
        <w:ind w:left="708"/>
        <w:jc w:val="both"/>
        <w:rPr>
          <w:rFonts w:ascii="Arial" w:hAnsi="Arial" w:cs="Arial"/>
          <w:color w:val="333333"/>
        </w:rPr>
      </w:pPr>
    </w:p>
    <w:p w14:paraId="2FDA54E5" w14:textId="253109DE" w:rsidR="002D7501" w:rsidRPr="005F5B19" w:rsidRDefault="002D7501"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eastAsia="Work Sans" w:hAnsi="Arial" w:cs="Arial"/>
          <w:color w:val="333333"/>
        </w:rPr>
        <w:t xml:space="preserve">Decreto 1080 de 2015 </w:t>
      </w:r>
      <w:r w:rsidRPr="005F5B19">
        <w:rPr>
          <w:rFonts w:ascii="Arial" w:eastAsiaTheme="minorEastAsia" w:hAnsi="Arial" w:cs="Arial"/>
          <w:i/>
          <w:iCs/>
          <w:color w:val="000000" w:themeColor="text1"/>
        </w:rPr>
        <w:t>“Por medio del cual se expide el Decreto Único Reglamentario del Sector Cultura”.</w:t>
      </w:r>
    </w:p>
    <w:p w14:paraId="65F79F4B" w14:textId="77777777" w:rsidR="002D7501" w:rsidRPr="005F5B19" w:rsidRDefault="002D7501" w:rsidP="005F5B19">
      <w:pPr>
        <w:pStyle w:val="Prrafodelista"/>
        <w:spacing w:after="0" w:line="240" w:lineRule="auto"/>
        <w:ind w:left="708"/>
        <w:jc w:val="both"/>
        <w:rPr>
          <w:rFonts w:ascii="Arial" w:hAnsi="Arial" w:cs="Arial"/>
          <w:i/>
          <w:iCs/>
          <w:color w:val="000000" w:themeColor="text1"/>
        </w:rPr>
      </w:pPr>
    </w:p>
    <w:p w14:paraId="08EFD910" w14:textId="77777777" w:rsidR="002D7501" w:rsidRPr="005F5B19" w:rsidRDefault="002D7501" w:rsidP="005F5B19">
      <w:pPr>
        <w:pStyle w:val="Prrafodelista"/>
        <w:numPr>
          <w:ilvl w:val="0"/>
          <w:numId w:val="319"/>
        </w:numPr>
        <w:spacing w:after="0" w:line="240" w:lineRule="auto"/>
        <w:ind w:left="708"/>
        <w:jc w:val="both"/>
        <w:rPr>
          <w:rStyle w:val="Textoennegrita"/>
          <w:rFonts w:ascii="Arial" w:hAnsi="Arial" w:cs="Arial"/>
          <w:b w:val="0"/>
          <w:bCs w:val="0"/>
          <w:i/>
          <w:iCs/>
          <w:shd w:val="clear" w:color="auto" w:fill="FFFFFF"/>
        </w:rPr>
      </w:pPr>
      <w:r w:rsidRPr="005F5B19">
        <w:rPr>
          <w:rFonts w:ascii="Arial" w:eastAsia="Arial" w:hAnsi="Arial" w:cs="Arial"/>
          <w:color w:val="000000" w:themeColor="text1"/>
        </w:rPr>
        <w:t xml:space="preserve">Decreto 092 de 2017, </w:t>
      </w:r>
      <w:r w:rsidRPr="005F5B19">
        <w:rPr>
          <w:rStyle w:val="Textoennegrita"/>
          <w:rFonts w:ascii="Arial" w:hAnsi="Arial" w:cs="Arial"/>
          <w:b w:val="0"/>
          <w:bCs w:val="0"/>
          <w:i/>
          <w:iCs/>
          <w:shd w:val="clear" w:color="auto" w:fill="FFFFFF"/>
        </w:rPr>
        <w:t>“Por el cual se reglamenta la contratación con entidades sin ánimo de lucro a la que hace referencia el inciso </w:t>
      </w:r>
      <w:hyperlink r:id="rId28" w:anchor="355.I.2" w:history="1">
        <w:r w:rsidRPr="005F5B19">
          <w:rPr>
            <w:rStyle w:val="Textoennegrita"/>
            <w:rFonts w:ascii="Arial" w:hAnsi="Arial" w:cs="Arial"/>
            <w:b w:val="0"/>
            <w:bCs w:val="0"/>
            <w:i/>
            <w:iCs/>
            <w:shd w:val="clear" w:color="auto" w:fill="FFFFFF"/>
          </w:rPr>
          <w:t>segundo</w:t>
        </w:r>
      </w:hyperlink>
      <w:r w:rsidRPr="005F5B19">
        <w:rPr>
          <w:rStyle w:val="Textoennegrita"/>
          <w:rFonts w:ascii="Arial" w:hAnsi="Arial" w:cs="Arial"/>
          <w:b w:val="0"/>
          <w:bCs w:val="0"/>
          <w:i/>
          <w:iCs/>
          <w:shd w:val="clear" w:color="auto" w:fill="FFFFFF"/>
        </w:rPr>
        <w:t> del artículo 355 de la Constitución Política”.</w:t>
      </w:r>
    </w:p>
    <w:p w14:paraId="06F029FF" w14:textId="77777777" w:rsidR="00F12216" w:rsidRPr="005F5B19" w:rsidRDefault="00F12216" w:rsidP="005F5B19">
      <w:pPr>
        <w:pStyle w:val="Prrafodelista"/>
        <w:spacing w:after="0" w:line="240" w:lineRule="auto"/>
        <w:ind w:left="708"/>
        <w:jc w:val="both"/>
        <w:rPr>
          <w:rFonts w:ascii="Arial" w:hAnsi="Arial" w:cs="Arial"/>
          <w:color w:val="000000" w:themeColor="text1"/>
        </w:rPr>
      </w:pPr>
    </w:p>
    <w:p w14:paraId="675E1BC2" w14:textId="62156A86"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Decreto Ley 392 de 2018, </w:t>
      </w:r>
      <w:r w:rsidRPr="005F5B19">
        <w:rPr>
          <w:rFonts w:ascii="Arial" w:hAnsi="Arial" w:cs="Arial"/>
          <w:i/>
          <w:iCs/>
          <w:color w:val="000000" w:themeColor="text1"/>
        </w:rPr>
        <w:t>"Por el cual se reglamentan los numerales 1, y 8 del artículo 13 de la Ley 1618 de 2013, sobre incentivos en Procesos de</w:t>
      </w:r>
      <w:r w:rsidRPr="005F5B19">
        <w:rPr>
          <w:rFonts w:ascii="Arial" w:eastAsia="Arial" w:hAnsi="Arial" w:cs="Arial"/>
          <w:i/>
          <w:iCs/>
          <w:color w:val="000000" w:themeColor="text1"/>
        </w:rPr>
        <w:t xml:space="preserve"> Contratación en favor de personas con discapacidad".</w:t>
      </w:r>
    </w:p>
    <w:p w14:paraId="3CC363DF" w14:textId="77777777" w:rsidR="00F12216" w:rsidRPr="005F5B19" w:rsidRDefault="00F12216" w:rsidP="005F5B19">
      <w:pPr>
        <w:pStyle w:val="Prrafodelista"/>
        <w:spacing w:after="0" w:line="240" w:lineRule="auto"/>
        <w:ind w:left="708"/>
        <w:jc w:val="both"/>
        <w:rPr>
          <w:rFonts w:ascii="Arial" w:hAnsi="Arial" w:cs="Arial"/>
          <w:color w:val="000000" w:themeColor="text1"/>
        </w:rPr>
      </w:pPr>
    </w:p>
    <w:p w14:paraId="1998CCE0" w14:textId="52B16FA2"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lang w:val="es-ES"/>
        </w:rPr>
        <w:t>Decreto 430 de 2018 “</w:t>
      </w:r>
      <w:r w:rsidRPr="005F5B19">
        <w:rPr>
          <w:rFonts w:ascii="Arial" w:hAnsi="Arial" w:cs="Arial"/>
          <w:i/>
          <w:iCs/>
          <w:color w:val="000000" w:themeColor="text1"/>
          <w:lang w:val="es-ES"/>
        </w:rPr>
        <w:t>Por el cual se adopta el Modelo de Gestión Jurídica Pública del Distrito Capital y se dictan otras disposiciones”.</w:t>
      </w:r>
    </w:p>
    <w:p w14:paraId="4E75568C" w14:textId="77777777" w:rsidR="00F12216" w:rsidRPr="005F5B19" w:rsidRDefault="00F12216" w:rsidP="005F5B19">
      <w:pPr>
        <w:pStyle w:val="Prrafodelista"/>
        <w:spacing w:after="0" w:line="240" w:lineRule="auto"/>
        <w:ind w:left="708"/>
        <w:jc w:val="both"/>
        <w:rPr>
          <w:rFonts w:ascii="Arial" w:hAnsi="Arial" w:cs="Arial"/>
          <w:i/>
          <w:iCs/>
          <w:color w:val="000000" w:themeColor="text1"/>
        </w:rPr>
      </w:pPr>
    </w:p>
    <w:p w14:paraId="7B484FEE" w14:textId="01A99FE6" w:rsidR="00397998" w:rsidRPr="005F5B19" w:rsidRDefault="00397998"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hAnsi="Arial" w:cs="Arial"/>
        </w:rPr>
        <w:t>Decreto 1496 de 2018 “</w:t>
      </w:r>
      <w:r w:rsidRPr="005F5B19">
        <w:rPr>
          <w:rFonts w:ascii="Arial" w:hAnsi="Arial" w:cs="Arial"/>
          <w:i/>
          <w:iCs/>
        </w:rPr>
        <w:t>Por el cual se adopta el Sistema Globalmente Armonizado de Clasificación y Etiquetado de Productos Químicos y se dictan otras disposiciones en materia de seguridad química”.</w:t>
      </w:r>
    </w:p>
    <w:p w14:paraId="1E3B87A9" w14:textId="77777777" w:rsidR="00F12216" w:rsidRPr="005F5B19" w:rsidRDefault="00F12216" w:rsidP="005F5B19">
      <w:pPr>
        <w:pStyle w:val="Textocomentario"/>
        <w:spacing w:after="0"/>
        <w:ind w:left="708"/>
        <w:jc w:val="both"/>
        <w:rPr>
          <w:rFonts w:ascii="Arial" w:eastAsia="Arial" w:hAnsi="Arial" w:cs="Arial"/>
          <w:color w:val="000000" w:themeColor="text1"/>
          <w:sz w:val="22"/>
          <w:szCs w:val="22"/>
          <w:highlight w:val="cyan"/>
        </w:rPr>
      </w:pPr>
    </w:p>
    <w:p w14:paraId="6CD021C1" w14:textId="77777777" w:rsidR="00F12216" w:rsidRPr="005F5B19" w:rsidRDefault="00F12216" w:rsidP="005F5B19">
      <w:pPr>
        <w:pStyle w:val="Textocomentario"/>
        <w:numPr>
          <w:ilvl w:val="0"/>
          <w:numId w:val="319"/>
        </w:numPr>
        <w:spacing w:after="0"/>
        <w:ind w:left="708"/>
        <w:jc w:val="both"/>
        <w:rPr>
          <w:rFonts w:ascii="Arial" w:hAnsi="Arial" w:cs="Arial"/>
          <w:i/>
          <w:iCs/>
          <w:color w:val="000000" w:themeColor="text1"/>
          <w:sz w:val="22"/>
          <w:szCs w:val="22"/>
        </w:rPr>
      </w:pPr>
      <w:r w:rsidRPr="005F5B19">
        <w:rPr>
          <w:rFonts w:ascii="Arial" w:eastAsia="Arial" w:hAnsi="Arial" w:cs="Arial"/>
          <w:color w:val="000000" w:themeColor="text1"/>
          <w:sz w:val="22"/>
          <w:szCs w:val="22"/>
        </w:rPr>
        <w:t>Decreto 189 de 2020</w:t>
      </w:r>
      <w:r w:rsidRPr="005F5B19">
        <w:rPr>
          <w:rFonts w:ascii="Arial" w:hAnsi="Arial" w:cs="Arial"/>
          <w:i/>
          <w:iCs/>
          <w:color w:val="000000" w:themeColor="text1"/>
          <w:sz w:val="22"/>
          <w:szCs w:val="22"/>
        </w:rPr>
        <w:t xml:space="preserve">, </w:t>
      </w:r>
      <w:r w:rsidRPr="005F5B19">
        <w:rPr>
          <w:rFonts w:ascii="Arial" w:eastAsia="Arial" w:hAnsi="Arial" w:cs="Arial"/>
          <w:color w:val="000000" w:themeColor="text1"/>
          <w:sz w:val="22"/>
          <w:szCs w:val="22"/>
        </w:rPr>
        <w:t>Alcaldía Mayor de Bogotá, D.C.</w:t>
      </w:r>
      <w:r w:rsidRPr="005F5B19">
        <w:rPr>
          <w:rFonts w:ascii="Arial" w:hAnsi="Arial" w:cs="Arial"/>
          <w:i/>
          <w:iCs/>
          <w:color w:val="000000" w:themeColor="text1"/>
          <w:sz w:val="22"/>
          <w:szCs w:val="22"/>
        </w:rPr>
        <w:t xml:space="preserve"> “Por el cual se expiden lineamientos generales sobre transparencia, integridad y medidas anticorrupción en las entidades y organismos del orden distrital y se dictan otras disposiciones”.</w:t>
      </w:r>
    </w:p>
    <w:p w14:paraId="07ABCE45" w14:textId="77777777" w:rsidR="00F12216" w:rsidRPr="005F5B19" w:rsidRDefault="00F12216" w:rsidP="005F5B19">
      <w:pPr>
        <w:pStyle w:val="Textocomentario"/>
        <w:spacing w:after="0"/>
        <w:ind w:left="708"/>
        <w:jc w:val="both"/>
        <w:rPr>
          <w:rFonts w:ascii="Arial" w:hAnsi="Arial" w:cs="Arial"/>
          <w:i/>
          <w:iCs/>
          <w:color w:val="000000" w:themeColor="text1"/>
          <w:sz w:val="22"/>
          <w:szCs w:val="22"/>
        </w:rPr>
      </w:pPr>
    </w:p>
    <w:p w14:paraId="6514E8EF" w14:textId="7B454865" w:rsidR="00F12216" w:rsidRPr="005F5B19" w:rsidRDefault="00F12216" w:rsidP="005F5B19">
      <w:pPr>
        <w:pStyle w:val="Textocomentario"/>
        <w:numPr>
          <w:ilvl w:val="0"/>
          <w:numId w:val="319"/>
        </w:numPr>
        <w:spacing w:after="0"/>
        <w:ind w:left="708"/>
        <w:jc w:val="both"/>
        <w:rPr>
          <w:rFonts w:ascii="Arial" w:eastAsia="Arial" w:hAnsi="Arial" w:cs="Arial"/>
          <w:color w:val="000000" w:themeColor="text1"/>
          <w:sz w:val="22"/>
          <w:szCs w:val="22"/>
        </w:rPr>
      </w:pPr>
      <w:r w:rsidRPr="005F5B19">
        <w:rPr>
          <w:rFonts w:ascii="Arial" w:eastAsia="Arial" w:hAnsi="Arial" w:cs="Arial"/>
          <w:color w:val="000000" w:themeColor="text1"/>
          <w:sz w:val="22"/>
          <w:szCs w:val="22"/>
        </w:rPr>
        <w:t>Decreto 332 de 2020, Alcaldía Mayor de Bogotá, D.C. “</w:t>
      </w:r>
      <w:r w:rsidRPr="005F5B19">
        <w:rPr>
          <w:rFonts w:ascii="Arial" w:eastAsia="Arial" w:hAnsi="Arial" w:cs="Arial"/>
          <w:i/>
          <w:iCs/>
          <w:color w:val="000000" w:themeColor="text1"/>
          <w:sz w:val="22"/>
          <w:szCs w:val="22"/>
        </w:rPr>
        <w:t>Por medio del cual se establecen medidas afirmativas para promover la participación de las mujeres en la contratación del Distrito Capital”</w:t>
      </w:r>
      <w:r w:rsidRPr="005F5B19">
        <w:rPr>
          <w:rFonts w:ascii="Arial" w:eastAsia="Arial" w:hAnsi="Arial" w:cs="Arial"/>
          <w:color w:val="000000" w:themeColor="text1"/>
          <w:sz w:val="22"/>
          <w:szCs w:val="22"/>
        </w:rPr>
        <w:t xml:space="preserve">. </w:t>
      </w:r>
    </w:p>
    <w:p w14:paraId="1A82CCC4" w14:textId="77777777" w:rsidR="00F12216" w:rsidRPr="005F5B19" w:rsidRDefault="00F12216" w:rsidP="005F5B19">
      <w:pPr>
        <w:pStyle w:val="Textocomentario"/>
        <w:spacing w:after="0"/>
        <w:ind w:left="708"/>
        <w:jc w:val="both"/>
        <w:rPr>
          <w:rFonts w:ascii="Arial" w:hAnsi="Arial" w:cs="Arial"/>
          <w:i/>
          <w:iCs/>
          <w:color w:val="000000" w:themeColor="text1"/>
          <w:sz w:val="22"/>
          <w:szCs w:val="22"/>
        </w:rPr>
      </w:pPr>
    </w:p>
    <w:p w14:paraId="286F832F" w14:textId="77777777" w:rsidR="004D4A4E" w:rsidRPr="005F5B19" w:rsidRDefault="004D4A4E" w:rsidP="005F5B19">
      <w:pPr>
        <w:pStyle w:val="Prrafodelista"/>
        <w:spacing w:after="0"/>
        <w:ind w:left="708"/>
        <w:rPr>
          <w:rFonts w:ascii="Arial" w:hAnsi="Arial" w:cs="Arial"/>
        </w:rPr>
      </w:pPr>
    </w:p>
    <w:p w14:paraId="49E54752" w14:textId="71FE0FD4" w:rsidR="00F12216" w:rsidRPr="005F5B19" w:rsidRDefault="00F12216" w:rsidP="005F5B19">
      <w:pPr>
        <w:pStyle w:val="Prrafodelista"/>
        <w:numPr>
          <w:ilvl w:val="0"/>
          <w:numId w:val="319"/>
        </w:numPr>
        <w:shd w:val="clear" w:color="auto" w:fill="FFFFFF"/>
        <w:spacing w:after="0"/>
        <w:ind w:left="708"/>
        <w:rPr>
          <w:rFonts w:ascii="Arial" w:hAnsi="Arial" w:cs="Arial"/>
          <w:color w:val="333333"/>
          <w:lang w:val="es-ES"/>
        </w:rPr>
      </w:pPr>
      <w:r w:rsidRPr="005F5B19">
        <w:rPr>
          <w:rFonts w:ascii="Arial" w:hAnsi="Arial" w:cs="Arial"/>
          <w:color w:val="333333"/>
          <w:lang w:val="es-ES"/>
        </w:rPr>
        <w:t>Decreto 192 de 2021 “Por medio del cual se reglamenta el Estatuto Orgánico del Presupuesto Distrital y se dictan otras disposiciones”</w:t>
      </w:r>
    </w:p>
    <w:p w14:paraId="3AB23C90" w14:textId="21CEA628" w:rsidR="004D4A4E" w:rsidRPr="005F5B19" w:rsidRDefault="004D4A4E" w:rsidP="005F5B19">
      <w:pPr>
        <w:pStyle w:val="Prrafodelista"/>
        <w:shd w:val="clear" w:color="auto" w:fill="FFFFFF"/>
        <w:spacing w:after="0"/>
        <w:ind w:left="708"/>
        <w:rPr>
          <w:rFonts w:ascii="Arial" w:hAnsi="Arial" w:cs="Arial"/>
          <w:color w:val="333333"/>
          <w:lang w:val="es-ES"/>
        </w:rPr>
      </w:pPr>
    </w:p>
    <w:p w14:paraId="3575AAF8" w14:textId="69AF2269"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eastAsia="Arial" w:hAnsi="Arial" w:cs="Arial"/>
          <w:color w:val="000000" w:themeColor="text1"/>
        </w:rPr>
        <w:t xml:space="preserve">Decreto 310 de </w:t>
      </w:r>
      <w:r w:rsidRPr="005F5B19">
        <w:rPr>
          <w:rFonts w:ascii="Arial" w:hAnsi="Arial" w:cs="Arial"/>
          <w:color w:val="000000" w:themeColor="text1"/>
        </w:rPr>
        <w:t>2021 "</w:t>
      </w:r>
      <w:r w:rsidRPr="005F5B19">
        <w:rPr>
          <w:rFonts w:ascii="Arial" w:hAnsi="Arial" w:cs="Arial"/>
          <w:i/>
          <w:iCs/>
          <w:color w:val="000000" w:themeColor="text1"/>
        </w:rPr>
        <w:t>Por el cual se reglamenta el artículo </w:t>
      </w:r>
      <w:hyperlink r:id="rId29" w:anchor="41">
        <w:r w:rsidRPr="005F5B19">
          <w:rPr>
            <w:rFonts w:ascii="Arial" w:hAnsi="Arial" w:cs="Arial"/>
            <w:i/>
            <w:iCs/>
            <w:color w:val="000000" w:themeColor="text1"/>
          </w:rPr>
          <w:t>41 </w:t>
        </w:r>
      </w:hyperlink>
      <w:r w:rsidRPr="005F5B19">
        <w:rPr>
          <w:rFonts w:ascii="Arial" w:hAnsi="Arial" w:cs="Arial"/>
          <w:i/>
          <w:iCs/>
          <w:color w:val="000000" w:themeColor="text1"/>
        </w:rPr>
        <w:t>de la Ley 1955 de 2019, sobre las condiciones para implementar la obligatoriedad y aplicación de los Acuerdos Marco de Precios y se modifican los artículos </w:t>
      </w:r>
      <w:hyperlink r:id="rId30" w:anchor="2.2.1.2.1.2.7">
        <w:r w:rsidRPr="005F5B19">
          <w:rPr>
            <w:rFonts w:ascii="Arial" w:hAnsi="Arial" w:cs="Arial"/>
            <w:i/>
            <w:iCs/>
            <w:color w:val="000000" w:themeColor="text1"/>
          </w:rPr>
          <w:t>2.2.1.2.1.2.7</w:t>
        </w:r>
      </w:hyperlink>
      <w:r w:rsidRPr="005F5B19">
        <w:rPr>
          <w:rFonts w:ascii="Arial" w:hAnsi="Arial" w:cs="Arial"/>
          <w:i/>
          <w:iCs/>
          <w:color w:val="000000" w:themeColor="text1"/>
        </w:rPr>
        <w:t>. y </w:t>
      </w:r>
      <w:hyperlink r:id="rId31" w:anchor="2.2.1.2.12.12">
        <w:r w:rsidRPr="005F5B19">
          <w:rPr>
            <w:rFonts w:ascii="Arial" w:hAnsi="Arial" w:cs="Arial"/>
            <w:i/>
            <w:iCs/>
            <w:color w:val="000000" w:themeColor="text1"/>
          </w:rPr>
          <w:t>2.2.1.2.1.2.12</w:t>
        </w:r>
      </w:hyperlink>
      <w:r w:rsidRPr="005F5B19">
        <w:rPr>
          <w:rFonts w:ascii="Arial" w:hAnsi="Arial" w:cs="Arial"/>
          <w:i/>
          <w:iCs/>
          <w:color w:val="000000" w:themeColor="text1"/>
        </w:rPr>
        <w:t>. del Decreto 1082 de 2015, Único Reglamentario del Sector Administrativo de Planeación Naciona</w:t>
      </w:r>
      <w:r w:rsidRPr="005F5B19">
        <w:rPr>
          <w:rFonts w:ascii="Arial" w:hAnsi="Arial" w:cs="Arial"/>
          <w:color w:val="000000" w:themeColor="text1"/>
        </w:rPr>
        <w:t>l".</w:t>
      </w:r>
    </w:p>
    <w:p w14:paraId="100E1B9C" w14:textId="77777777" w:rsidR="0038212A" w:rsidRPr="005F5B19" w:rsidRDefault="0038212A" w:rsidP="005F5B19">
      <w:pPr>
        <w:pStyle w:val="Prrafodelista"/>
        <w:spacing w:after="0"/>
        <w:ind w:left="708"/>
        <w:rPr>
          <w:rFonts w:ascii="Arial" w:hAnsi="Arial" w:cs="Arial"/>
          <w:color w:val="000000" w:themeColor="text1"/>
        </w:rPr>
      </w:pPr>
    </w:p>
    <w:p w14:paraId="027DAF79" w14:textId="7E5DD719" w:rsidR="0038212A" w:rsidRPr="005F5B19" w:rsidRDefault="0038212A" w:rsidP="005F5B19">
      <w:pPr>
        <w:pStyle w:val="Textocomentario"/>
        <w:numPr>
          <w:ilvl w:val="0"/>
          <w:numId w:val="319"/>
        </w:numPr>
        <w:spacing w:after="0"/>
        <w:ind w:left="708"/>
        <w:jc w:val="both"/>
        <w:rPr>
          <w:rFonts w:ascii="Arial" w:eastAsia="Arial" w:hAnsi="Arial" w:cs="Arial"/>
          <w:color w:val="000000" w:themeColor="text1"/>
          <w:sz w:val="22"/>
          <w:szCs w:val="22"/>
        </w:rPr>
      </w:pPr>
      <w:r w:rsidRPr="005F5B19">
        <w:rPr>
          <w:rFonts w:ascii="Arial" w:eastAsia="Arial" w:hAnsi="Arial" w:cs="Arial"/>
          <w:color w:val="000000" w:themeColor="text1"/>
          <w:sz w:val="22"/>
          <w:szCs w:val="22"/>
        </w:rPr>
        <w:t>Decreto 1279 de 2021  “</w:t>
      </w:r>
      <w:r w:rsidRPr="005F5B19">
        <w:rPr>
          <w:rFonts w:ascii="Arial" w:eastAsia="Arial" w:hAnsi="Arial" w:cs="Arial"/>
          <w:i/>
          <w:iCs/>
          <w:color w:val="000000" w:themeColor="text1"/>
          <w:sz w:val="22"/>
          <w:szCs w:val="22"/>
        </w:rPr>
        <w:t xml:space="preserve">Por el cual se reglamenta el artículo 6 de la Ley 1920 de 2018 y se adicionan unos artículos a la Subsección 2 de la Sección 4 del Capítulo 2 del Título 1 de la Parte 2 del Libro 2 del Decreto 1082 de 2015, Único Reglamentario del Sector Administrativo de Planeación Nacional”  </w:t>
      </w:r>
      <w:r w:rsidRPr="005F5B19">
        <w:rPr>
          <w:rFonts w:ascii="Arial" w:eastAsia="Arial" w:hAnsi="Arial" w:cs="Arial"/>
          <w:color w:val="000000" w:themeColor="text1"/>
          <w:sz w:val="22"/>
          <w:szCs w:val="22"/>
        </w:rPr>
        <w:t xml:space="preserve">Suspendido provisionalmente mediante auto interlocutorio del </w:t>
      </w:r>
      <w:r w:rsidRPr="005F5B19">
        <w:rPr>
          <w:rFonts w:ascii="Arial" w:eastAsia="Arial" w:hAnsi="Arial" w:cs="Arial"/>
          <w:sz w:val="22"/>
          <w:szCs w:val="22"/>
        </w:rPr>
        <w:t>veintisiete (27) de septiembre de dos mil veintitrés (2023)</w:t>
      </w:r>
      <w:r w:rsidRPr="005F5B19">
        <w:rPr>
          <w:rFonts w:ascii="Arial" w:eastAsia="Arial" w:hAnsi="Arial" w:cs="Arial"/>
          <w:color w:val="000000" w:themeColor="text1"/>
          <w:sz w:val="22"/>
          <w:szCs w:val="22"/>
        </w:rPr>
        <w:t xml:space="preserve">  dentro del medio de control de Nulidad Simple No </w:t>
      </w:r>
      <w:r w:rsidRPr="005F5B19">
        <w:rPr>
          <w:rFonts w:ascii="Arial" w:eastAsia="Arial" w:hAnsi="Arial" w:cs="Arial"/>
          <w:sz w:val="22"/>
          <w:szCs w:val="22"/>
        </w:rPr>
        <w:t>11001-03-26-000-2022-00033-00 (68018) del Consejo de Estado, sala de lo contencioso administrativo-sección tercera subsección C, Magistrado ponente: Jaime Enrique Rodríguez Navas</w:t>
      </w:r>
      <w:r w:rsidRPr="005F5B19">
        <w:rPr>
          <w:rFonts w:ascii="Arial" w:eastAsia="Arial" w:hAnsi="Arial" w:cs="Arial"/>
          <w:color w:val="000000" w:themeColor="text1"/>
          <w:sz w:val="22"/>
          <w:szCs w:val="22"/>
        </w:rPr>
        <w:t xml:space="preserve">. </w:t>
      </w:r>
    </w:p>
    <w:p w14:paraId="7A8E0260" w14:textId="77777777" w:rsidR="002D7501" w:rsidRPr="005F5B19" w:rsidRDefault="002D7501" w:rsidP="005F5B19">
      <w:pPr>
        <w:pStyle w:val="Prrafodelista"/>
        <w:spacing w:after="0" w:line="240" w:lineRule="auto"/>
        <w:ind w:left="708"/>
        <w:jc w:val="both"/>
        <w:rPr>
          <w:rFonts w:ascii="Arial" w:hAnsi="Arial" w:cs="Arial"/>
          <w:color w:val="000000" w:themeColor="text1"/>
          <w:highlight w:val="cyan"/>
        </w:rPr>
      </w:pPr>
    </w:p>
    <w:p w14:paraId="596AD99D" w14:textId="248E89DD" w:rsidR="002D7501" w:rsidRPr="005F5B19" w:rsidRDefault="002D7501"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Decreto 1860 de 2021 </w:t>
      </w:r>
      <w:r w:rsidRPr="005F5B19">
        <w:rPr>
          <w:rFonts w:ascii="Arial" w:hAnsi="Arial" w:cs="Arial"/>
          <w:i/>
          <w:iCs/>
          <w:color w:val="000000" w:themeColor="text1"/>
        </w:rPr>
        <w:t>“Por el cual se modifica y adiciona el Decreto </w:t>
      </w:r>
      <w:hyperlink r:id="rId32" w:anchor="0" w:history="1">
        <w:r w:rsidRPr="005F5B19">
          <w:rPr>
            <w:rFonts w:ascii="Arial" w:hAnsi="Arial" w:cs="Arial"/>
            <w:i/>
            <w:iCs/>
            <w:color w:val="000000" w:themeColor="text1"/>
          </w:rPr>
          <w:t>1082 </w:t>
        </w:r>
      </w:hyperlink>
      <w:r w:rsidRPr="005F5B19">
        <w:rPr>
          <w:rFonts w:ascii="Arial" w:hAnsi="Arial" w:cs="Arial"/>
          <w:i/>
          <w:iCs/>
          <w:color w:val="000000" w:themeColor="text1"/>
        </w:rPr>
        <w:t>de 2015, Único Reglamentario del Sector Administrativo de Planeación Nacional, con el fin reglamentar los artículos </w:t>
      </w:r>
      <w:hyperlink r:id="rId33" w:anchor="30" w:history="1">
        <w:r w:rsidRPr="005F5B19">
          <w:rPr>
            <w:rFonts w:ascii="Arial" w:hAnsi="Arial" w:cs="Arial"/>
            <w:i/>
            <w:iCs/>
            <w:color w:val="000000" w:themeColor="text1"/>
          </w:rPr>
          <w:t>30</w:t>
        </w:r>
      </w:hyperlink>
      <w:r w:rsidRPr="005F5B19">
        <w:rPr>
          <w:rFonts w:ascii="Arial" w:hAnsi="Arial" w:cs="Arial"/>
          <w:i/>
          <w:iCs/>
          <w:color w:val="000000" w:themeColor="text1"/>
        </w:rPr>
        <w:t>, </w:t>
      </w:r>
      <w:hyperlink r:id="rId34" w:anchor="31" w:history="1">
        <w:r w:rsidRPr="005F5B19">
          <w:rPr>
            <w:rFonts w:ascii="Arial" w:hAnsi="Arial" w:cs="Arial"/>
            <w:i/>
            <w:iCs/>
            <w:color w:val="000000" w:themeColor="text1"/>
          </w:rPr>
          <w:t>31</w:t>
        </w:r>
      </w:hyperlink>
      <w:r w:rsidRPr="005F5B19">
        <w:rPr>
          <w:rFonts w:ascii="Arial" w:hAnsi="Arial" w:cs="Arial"/>
          <w:i/>
          <w:iCs/>
          <w:color w:val="000000" w:themeColor="text1"/>
        </w:rPr>
        <w:t>, </w:t>
      </w:r>
      <w:hyperlink r:id="rId35" w:anchor="32" w:history="1">
        <w:r w:rsidRPr="005F5B19">
          <w:rPr>
            <w:rFonts w:ascii="Arial" w:hAnsi="Arial" w:cs="Arial"/>
            <w:i/>
            <w:iCs/>
            <w:color w:val="000000" w:themeColor="text1"/>
          </w:rPr>
          <w:t>32</w:t>
        </w:r>
      </w:hyperlink>
      <w:r w:rsidRPr="005F5B19">
        <w:rPr>
          <w:rFonts w:ascii="Arial" w:hAnsi="Arial" w:cs="Arial"/>
          <w:i/>
          <w:iCs/>
          <w:color w:val="000000" w:themeColor="text1"/>
        </w:rPr>
        <w:t>, </w:t>
      </w:r>
      <w:hyperlink r:id="rId36" w:anchor="34" w:history="1">
        <w:r w:rsidRPr="005F5B19">
          <w:rPr>
            <w:rFonts w:ascii="Arial" w:hAnsi="Arial" w:cs="Arial"/>
            <w:i/>
            <w:iCs/>
            <w:color w:val="000000" w:themeColor="text1"/>
          </w:rPr>
          <w:t>34 </w:t>
        </w:r>
      </w:hyperlink>
      <w:r w:rsidRPr="005F5B19">
        <w:rPr>
          <w:rFonts w:ascii="Arial" w:hAnsi="Arial" w:cs="Arial"/>
          <w:i/>
          <w:iCs/>
          <w:color w:val="000000" w:themeColor="text1"/>
        </w:rPr>
        <w:t>y </w:t>
      </w:r>
      <w:hyperlink r:id="rId37" w:anchor="35" w:history="1">
        <w:r w:rsidRPr="005F5B19">
          <w:rPr>
            <w:rFonts w:ascii="Arial" w:hAnsi="Arial" w:cs="Arial"/>
            <w:i/>
            <w:iCs/>
            <w:color w:val="000000" w:themeColor="text1"/>
          </w:rPr>
          <w:t>35 </w:t>
        </w:r>
      </w:hyperlink>
      <w:r w:rsidRPr="005F5B19">
        <w:rPr>
          <w:rFonts w:ascii="Arial" w:hAnsi="Arial" w:cs="Arial"/>
          <w:i/>
          <w:iCs/>
          <w:color w:val="000000" w:themeColor="text1"/>
        </w:rPr>
        <w:t>de la Ley 2069 de 2020, en lo relativo al sistema de compras públicas y se dictan otras disposiciones".</w:t>
      </w:r>
    </w:p>
    <w:p w14:paraId="38BD36DC" w14:textId="47054200" w:rsidR="002D7501" w:rsidRPr="005F5B19" w:rsidRDefault="002D7501" w:rsidP="005F5B19">
      <w:pPr>
        <w:pStyle w:val="Prrafodelista"/>
        <w:spacing w:after="0" w:line="240" w:lineRule="auto"/>
        <w:ind w:left="708"/>
        <w:jc w:val="both"/>
        <w:rPr>
          <w:rFonts w:ascii="Arial" w:hAnsi="Arial" w:cs="Arial"/>
          <w:color w:val="000000" w:themeColor="text1"/>
        </w:rPr>
      </w:pPr>
    </w:p>
    <w:p w14:paraId="02FF3DD0" w14:textId="0A709E0A" w:rsidR="00F12216" w:rsidRPr="005F5B19" w:rsidRDefault="00F12216" w:rsidP="005F5B19">
      <w:pPr>
        <w:pStyle w:val="Prrafodelista"/>
        <w:numPr>
          <w:ilvl w:val="0"/>
          <w:numId w:val="319"/>
        </w:numPr>
        <w:spacing w:after="0" w:line="240" w:lineRule="auto"/>
        <w:ind w:left="708"/>
        <w:jc w:val="both"/>
        <w:rPr>
          <w:rFonts w:ascii="Arial" w:eastAsia="Arial" w:hAnsi="Arial" w:cs="Arial"/>
        </w:rPr>
      </w:pPr>
      <w:r w:rsidRPr="005F5B19">
        <w:rPr>
          <w:rFonts w:ascii="Arial" w:eastAsia="Arial" w:hAnsi="Arial" w:cs="Arial"/>
        </w:rPr>
        <w:t>Decreto 062 de 2024. “Por el cual se ordena implementar medidas de austeridad y eficiencia del gasto público en las entidades y organismos de la administración distrital”</w:t>
      </w:r>
      <w:r w:rsidR="004D4A4E" w:rsidRPr="005F5B19">
        <w:rPr>
          <w:rFonts w:ascii="Arial" w:eastAsia="Arial" w:hAnsi="Arial" w:cs="Arial"/>
        </w:rPr>
        <w:t>.</w:t>
      </w:r>
    </w:p>
    <w:p w14:paraId="278659C9" w14:textId="77777777" w:rsidR="0038212A" w:rsidRPr="005F5B19" w:rsidRDefault="0038212A" w:rsidP="005F5B19">
      <w:pPr>
        <w:pStyle w:val="Prrafodelista"/>
        <w:spacing w:after="0" w:line="240" w:lineRule="auto"/>
        <w:ind w:left="708"/>
        <w:jc w:val="both"/>
        <w:rPr>
          <w:rFonts w:ascii="Arial" w:eastAsia="Arial" w:hAnsi="Arial" w:cs="Arial"/>
        </w:rPr>
      </w:pPr>
    </w:p>
    <w:p w14:paraId="4C8B9875" w14:textId="77777777" w:rsidR="0038212A" w:rsidRPr="005F5B19" w:rsidRDefault="0038212A" w:rsidP="005F5B19">
      <w:pPr>
        <w:pStyle w:val="Textocomentario"/>
        <w:numPr>
          <w:ilvl w:val="0"/>
          <w:numId w:val="319"/>
        </w:numPr>
        <w:spacing w:after="0"/>
        <w:ind w:left="708"/>
        <w:jc w:val="both"/>
        <w:rPr>
          <w:rFonts w:ascii="Arial" w:hAnsi="Arial" w:cs="Arial"/>
          <w:i/>
          <w:iCs/>
          <w:color w:val="000000" w:themeColor="text1"/>
          <w:sz w:val="22"/>
          <w:szCs w:val="22"/>
        </w:rPr>
      </w:pPr>
      <w:r w:rsidRPr="005F5B19">
        <w:rPr>
          <w:rFonts w:ascii="Arial" w:hAnsi="Arial" w:cs="Arial"/>
          <w:i/>
          <w:iCs/>
          <w:color w:val="000000" w:themeColor="text1"/>
          <w:sz w:val="22"/>
          <w:szCs w:val="22"/>
        </w:rPr>
        <w:t>Decreto 479 de 2024 “Por medio del cual se expide el Decreto Único Distrital del Sector Gestión Jurídica”.</w:t>
      </w:r>
    </w:p>
    <w:p w14:paraId="14F2F3A9" w14:textId="77777777" w:rsidR="00F12216" w:rsidRPr="005F5B19" w:rsidRDefault="00F12216" w:rsidP="005F5B19">
      <w:pPr>
        <w:pStyle w:val="Textocomentario"/>
        <w:spacing w:after="0"/>
        <w:ind w:left="708"/>
        <w:jc w:val="both"/>
        <w:rPr>
          <w:rFonts w:ascii="Arial" w:eastAsia="Arial" w:hAnsi="Arial" w:cs="Arial"/>
          <w:sz w:val="22"/>
          <w:szCs w:val="22"/>
        </w:rPr>
      </w:pPr>
    </w:p>
    <w:p w14:paraId="127CF713" w14:textId="77777777" w:rsidR="00F12216" w:rsidRPr="005F5B19" w:rsidRDefault="00F12216" w:rsidP="005F5B19">
      <w:pPr>
        <w:pStyle w:val="Textocomentario"/>
        <w:numPr>
          <w:ilvl w:val="0"/>
          <w:numId w:val="319"/>
        </w:numPr>
        <w:spacing w:after="0"/>
        <w:ind w:left="708"/>
        <w:jc w:val="both"/>
        <w:rPr>
          <w:rFonts w:ascii="Arial" w:eastAsia="Arial" w:hAnsi="Arial" w:cs="Arial"/>
          <w:sz w:val="22"/>
          <w:szCs w:val="22"/>
        </w:rPr>
      </w:pPr>
      <w:r w:rsidRPr="005F5B19">
        <w:rPr>
          <w:rFonts w:ascii="Arial" w:eastAsia="Arial" w:hAnsi="Arial" w:cs="Arial"/>
          <w:sz w:val="22"/>
          <w:szCs w:val="22"/>
        </w:rPr>
        <w:t>Acuerdo 257 de 2006, “Por el cual se dictan normas básicas sobre la estructura, organización y funcionamiento de los organismos y de las entidades de Bogotá, Distrito Capital y se expiden otras disposiciones”.</w:t>
      </w:r>
    </w:p>
    <w:p w14:paraId="5F1F4700" w14:textId="2BBD51A2" w:rsidR="00F12216" w:rsidRPr="005F5B19" w:rsidRDefault="00F12216" w:rsidP="005F5B19">
      <w:pPr>
        <w:pStyle w:val="Prrafodelista"/>
        <w:spacing w:after="0" w:line="240" w:lineRule="auto"/>
        <w:ind w:left="708"/>
        <w:jc w:val="both"/>
        <w:rPr>
          <w:rFonts w:ascii="Arial" w:hAnsi="Arial" w:cs="Arial"/>
          <w:color w:val="000000" w:themeColor="text1"/>
        </w:rPr>
      </w:pPr>
    </w:p>
    <w:p w14:paraId="4DF3C68E" w14:textId="6784FD2E" w:rsidR="00F12216" w:rsidRPr="005F5B19" w:rsidRDefault="00F12216" w:rsidP="005F5B19">
      <w:pPr>
        <w:pStyle w:val="Textocomentario"/>
        <w:numPr>
          <w:ilvl w:val="0"/>
          <w:numId w:val="319"/>
        </w:numPr>
        <w:spacing w:after="0"/>
        <w:ind w:left="708"/>
        <w:jc w:val="both"/>
        <w:rPr>
          <w:rFonts w:ascii="Arial" w:eastAsia="Arial" w:hAnsi="Arial" w:cs="Arial"/>
          <w:sz w:val="22"/>
          <w:szCs w:val="22"/>
        </w:rPr>
      </w:pPr>
      <w:r w:rsidRPr="005F5B19">
        <w:rPr>
          <w:rFonts w:ascii="Arial" w:eastAsia="Arial" w:hAnsi="Arial" w:cs="Arial"/>
          <w:sz w:val="22"/>
          <w:szCs w:val="22"/>
        </w:rPr>
        <w:t xml:space="preserve">Acuerdo 761 del 11 de junio de 2020, </w:t>
      </w:r>
      <w:r w:rsidRPr="005F5B19">
        <w:rPr>
          <w:rFonts w:ascii="Arial" w:eastAsia="Arial" w:hAnsi="Arial" w:cs="Arial"/>
          <w:i/>
          <w:iCs/>
          <w:sz w:val="22"/>
          <w:szCs w:val="22"/>
        </w:rPr>
        <w:t>“Por</w:t>
      </w:r>
      <w:r w:rsidRPr="005F5B19">
        <w:rPr>
          <w:rFonts w:ascii="Arial" w:hAnsi="Arial" w:cs="Arial"/>
          <w:i/>
          <w:iCs/>
          <w:sz w:val="22"/>
          <w:szCs w:val="22"/>
        </w:rPr>
        <w:t xml:space="preserve"> medio del cual se adopta el Plan de Desarrollo Económico, Social, Ambiental y de Obras Públicas del Distrito Capital 2020-2024 "Un nuevo contrato social y ambiental para la Bogotá del Siglo XXI</w:t>
      </w:r>
      <w:r w:rsidRPr="005F5B19">
        <w:rPr>
          <w:rFonts w:ascii="Arial" w:eastAsia="Arial" w:hAnsi="Arial" w:cs="Arial"/>
          <w:i/>
          <w:iCs/>
          <w:sz w:val="22"/>
          <w:szCs w:val="22"/>
        </w:rPr>
        <w:t>”</w:t>
      </w:r>
      <w:r w:rsidRPr="005F5B19">
        <w:rPr>
          <w:rStyle w:val="Refdenotaalfinal"/>
          <w:rFonts w:ascii="Arial" w:eastAsia="Arial" w:hAnsi="Arial" w:cs="Arial"/>
          <w:i/>
          <w:iCs/>
          <w:sz w:val="22"/>
          <w:szCs w:val="22"/>
        </w:rPr>
        <w:endnoteReference w:id="2"/>
      </w:r>
      <w:r w:rsidRPr="005F5B19">
        <w:rPr>
          <w:rFonts w:ascii="Arial" w:eastAsia="Arial" w:hAnsi="Arial" w:cs="Arial"/>
          <w:i/>
          <w:iCs/>
          <w:sz w:val="22"/>
          <w:szCs w:val="22"/>
        </w:rPr>
        <w:t xml:space="preserve">. </w:t>
      </w:r>
    </w:p>
    <w:p w14:paraId="4EB62BC2" w14:textId="77777777" w:rsidR="00F12216" w:rsidRPr="005F5B19" w:rsidRDefault="00F12216" w:rsidP="005F5B19">
      <w:pPr>
        <w:pStyle w:val="Prrafodelista"/>
        <w:spacing w:after="0"/>
        <w:ind w:left="708"/>
        <w:rPr>
          <w:rFonts w:ascii="Arial" w:eastAsia="Arial" w:hAnsi="Arial" w:cs="Arial"/>
        </w:rPr>
      </w:pPr>
    </w:p>
    <w:p w14:paraId="1C152395" w14:textId="37B7FE94" w:rsidR="00F12216" w:rsidRPr="005F5B19" w:rsidRDefault="00F12216" w:rsidP="005F5B19">
      <w:pPr>
        <w:pStyle w:val="Prrafodelista"/>
        <w:numPr>
          <w:ilvl w:val="0"/>
          <w:numId w:val="319"/>
        </w:numPr>
        <w:autoSpaceDE w:val="0"/>
        <w:autoSpaceDN w:val="0"/>
        <w:adjustRightInd w:val="0"/>
        <w:spacing w:after="0" w:line="240" w:lineRule="auto"/>
        <w:ind w:left="708"/>
        <w:jc w:val="both"/>
        <w:rPr>
          <w:rFonts w:ascii="Arial" w:eastAsia="Arial" w:hAnsi="Arial" w:cs="Arial"/>
          <w:color w:val="000000" w:themeColor="text1"/>
        </w:rPr>
      </w:pPr>
      <w:r w:rsidRPr="005F5B19">
        <w:rPr>
          <w:rFonts w:ascii="Arial" w:eastAsia="Arial" w:hAnsi="Arial" w:cs="Arial"/>
          <w:color w:val="000000" w:themeColor="text1"/>
        </w:rPr>
        <w:t xml:space="preserve">Acuerdo 05 del 2 de mayo de 2023 </w:t>
      </w:r>
      <w:r w:rsidRPr="005F5B19">
        <w:rPr>
          <w:rFonts w:ascii="Arial" w:eastAsia="Arial" w:hAnsi="Arial" w:cs="Arial"/>
          <w:i/>
          <w:iCs/>
          <w:color w:val="000000" w:themeColor="text1"/>
        </w:rPr>
        <w:t>“Por el cual se adoptan los Estatutos de la Unidad Administrativa Especial de Rehabilitación y Mantenimiento Vial, se deroga el Acuerdo </w:t>
      </w:r>
      <w:hyperlink r:id="rId38" w:anchor="0">
        <w:r w:rsidRPr="005F5B19">
          <w:rPr>
            <w:rFonts w:ascii="Arial" w:eastAsia="Arial" w:hAnsi="Arial" w:cs="Arial"/>
            <w:color w:val="000000" w:themeColor="text1"/>
          </w:rPr>
          <w:t>10</w:t>
        </w:r>
      </w:hyperlink>
      <w:r w:rsidRPr="005F5B19">
        <w:rPr>
          <w:rFonts w:ascii="Arial" w:eastAsia="Arial" w:hAnsi="Arial" w:cs="Arial"/>
          <w:i/>
          <w:iCs/>
          <w:color w:val="000000" w:themeColor="text1"/>
        </w:rPr>
        <w:t> de 2010 y los Acuerdos </w:t>
      </w:r>
      <w:hyperlink r:id="rId39" w:anchor="0">
        <w:r w:rsidRPr="005F5B19">
          <w:rPr>
            <w:rFonts w:ascii="Arial" w:eastAsia="Arial" w:hAnsi="Arial" w:cs="Arial"/>
            <w:color w:val="000000" w:themeColor="text1"/>
          </w:rPr>
          <w:t>07</w:t>
        </w:r>
      </w:hyperlink>
      <w:r w:rsidRPr="005F5B19">
        <w:rPr>
          <w:rFonts w:ascii="Arial" w:eastAsia="Arial" w:hAnsi="Arial" w:cs="Arial"/>
          <w:i/>
          <w:iCs/>
          <w:color w:val="000000" w:themeColor="text1"/>
        </w:rPr>
        <w:t> y </w:t>
      </w:r>
      <w:hyperlink r:id="rId40" w:anchor="0">
        <w:r w:rsidRPr="005F5B19">
          <w:rPr>
            <w:rFonts w:ascii="Arial" w:eastAsia="Arial" w:hAnsi="Arial" w:cs="Arial"/>
            <w:color w:val="000000" w:themeColor="text1"/>
          </w:rPr>
          <w:t>09</w:t>
        </w:r>
      </w:hyperlink>
      <w:r w:rsidRPr="005F5B19">
        <w:rPr>
          <w:rFonts w:ascii="Arial" w:eastAsia="Arial" w:hAnsi="Arial" w:cs="Arial"/>
          <w:i/>
          <w:iCs/>
          <w:color w:val="000000" w:themeColor="text1"/>
        </w:rPr>
        <w:t xml:space="preserve"> de 2017 y se dictan otras disposiciones”. </w:t>
      </w:r>
    </w:p>
    <w:p w14:paraId="75AA2525" w14:textId="77777777" w:rsidR="00436354" w:rsidRPr="005F5B19" w:rsidRDefault="00436354" w:rsidP="005F5B19">
      <w:pPr>
        <w:pStyle w:val="Prrafodelista"/>
        <w:spacing w:after="0"/>
        <w:ind w:left="708"/>
        <w:rPr>
          <w:rFonts w:ascii="Arial" w:eastAsia="Arial" w:hAnsi="Arial" w:cs="Arial"/>
          <w:color w:val="000000" w:themeColor="text1"/>
        </w:rPr>
      </w:pPr>
    </w:p>
    <w:p w14:paraId="7B5E8F3E" w14:textId="369C695C" w:rsidR="00436354" w:rsidRPr="005F5B19" w:rsidRDefault="00436354" w:rsidP="005F5B19">
      <w:pPr>
        <w:pStyle w:val="Prrafodelista"/>
        <w:numPr>
          <w:ilvl w:val="0"/>
          <w:numId w:val="319"/>
        </w:numPr>
        <w:autoSpaceDE w:val="0"/>
        <w:autoSpaceDN w:val="0"/>
        <w:adjustRightInd w:val="0"/>
        <w:spacing w:after="0" w:line="240" w:lineRule="auto"/>
        <w:ind w:left="708"/>
        <w:jc w:val="both"/>
        <w:rPr>
          <w:rFonts w:ascii="Arial" w:eastAsia="Arial" w:hAnsi="Arial" w:cs="Arial"/>
          <w:color w:val="000000" w:themeColor="text1"/>
        </w:rPr>
      </w:pPr>
      <w:bookmarkStart w:id="144" w:name="_Hlk196856137"/>
      <w:r w:rsidRPr="005F5B19">
        <w:rPr>
          <w:rFonts w:ascii="Arial" w:eastAsia="Arial" w:hAnsi="Arial" w:cs="Arial"/>
          <w:color w:val="000000" w:themeColor="text1"/>
        </w:rPr>
        <w:t>Acuerdo 927 de 2024, “Por medio del cual se adopta el Plan de Desarrollo Económico, Social, Ambiental y de Obras Públicas del Distrito Capital 2024-2027 “Bogotá Camina Segura”</w:t>
      </w:r>
      <w:r w:rsidR="005F5B19" w:rsidRPr="005F5B19">
        <w:rPr>
          <w:rFonts w:ascii="Arial" w:eastAsia="Arial" w:hAnsi="Arial" w:cs="Arial"/>
          <w:color w:val="000000" w:themeColor="text1"/>
        </w:rPr>
        <w:t>.</w:t>
      </w:r>
    </w:p>
    <w:bookmarkEnd w:id="144"/>
    <w:p w14:paraId="57E455D2" w14:textId="7E4CA3AF" w:rsidR="00605184" w:rsidRPr="005F5B19" w:rsidRDefault="00605184" w:rsidP="005F5B19">
      <w:pPr>
        <w:pStyle w:val="Prrafodelista"/>
        <w:spacing w:after="0"/>
        <w:ind w:left="708"/>
        <w:rPr>
          <w:rFonts w:ascii="Arial" w:hAnsi="Arial" w:cs="Arial"/>
          <w:color w:val="000000" w:themeColor="text1"/>
        </w:rPr>
      </w:pPr>
    </w:p>
    <w:p w14:paraId="2A0C4AA2" w14:textId="66FF6EBE" w:rsidR="00605184" w:rsidRPr="005F5B19" w:rsidRDefault="00605184" w:rsidP="005F5B19">
      <w:pPr>
        <w:pStyle w:val="Prrafodelista"/>
        <w:numPr>
          <w:ilvl w:val="0"/>
          <w:numId w:val="319"/>
        </w:numPr>
        <w:spacing w:after="0" w:line="240" w:lineRule="auto"/>
        <w:ind w:left="708"/>
        <w:jc w:val="both"/>
        <w:rPr>
          <w:rFonts w:ascii="Arial" w:hAnsi="Arial" w:cs="Arial"/>
          <w:color w:val="000000" w:themeColor="text1"/>
        </w:rPr>
      </w:pPr>
      <w:bookmarkStart w:id="145" w:name="_Hlk196856236"/>
      <w:r w:rsidRPr="005F5B19">
        <w:rPr>
          <w:rFonts w:ascii="Arial" w:hAnsi="Arial" w:cs="Arial"/>
          <w:color w:val="000000" w:themeColor="text1"/>
        </w:rPr>
        <w:t>Resolución 191 del 22 de septiembre de 2017, expedida por la Secretaría Distrital de Hacienda, "</w:t>
      </w:r>
      <w:r w:rsidRPr="005F5B19">
        <w:rPr>
          <w:rFonts w:ascii="Arial" w:hAnsi="Arial" w:cs="Arial"/>
          <w:i/>
          <w:iCs/>
          <w:color w:val="000000" w:themeColor="text1"/>
        </w:rPr>
        <w:t>Por medio de la cual se adopta y consolida el Manual de Programación, Ejecución y Cierre Presupuestal del Distrito Capital".</w:t>
      </w:r>
    </w:p>
    <w:p w14:paraId="6969EBF0" w14:textId="77777777" w:rsidR="00436354" w:rsidRPr="005F5B19" w:rsidRDefault="00436354" w:rsidP="005F5B19">
      <w:pPr>
        <w:pStyle w:val="Prrafodelista"/>
        <w:spacing w:after="0" w:line="240" w:lineRule="auto"/>
        <w:ind w:left="708"/>
        <w:jc w:val="both"/>
        <w:rPr>
          <w:rFonts w:ascii="Arial" w:hAnsi="Arial" w:cs="Arial"/>
          <w:color w:val="000000" w:themeColor="text1"/>
        </w:rPr>
      </w:pPr>
    </w:p>
    <w:p w14:paraId="273653D4" w14:textId="63FFD329" w:rsidR="00DD54D6" w:rsidRDefault="00DD54D6" w:rsidP="005F5B19">
      <w:pPr>
        <w:pStyle w:val="Prrafodelista"/>
        <w:numPr>
          <w:ilvl w:val="0"/>
          <w:numId w:val="319"/>
        </w:numPr>
        <w:spacing w:after="0"/>
        <w:ind w:left="708"/>
        <w:jc w:val="both"/>
        <w:rPr>
          <w:rFonts w:ascii="Arial" w:hAnsi="Arial" w:cs="Arial"/>
          <w:i/>
          <w:iCs/>
          <w:color w:val="000000" w:themeColor="text1"/>
        </w:rPr>
      </w:pPr>
      <w:r w:rsidRPr="005F5B19">
        <w:rPr>
          <w:rFonts w:ascii="Arial" w:hAnsi="Arial" w:cs="Arial"/>
          <w:i/>
          <w:iCs/>
          <w:color w:val="000000" w:themeColor="text1"/>
        </w:rPr>
        <w:t>Resolución SDH-037 de 2019 “Por medio de la cual se modifica parcialmente el Manual de Programación, Ejecución y Cierre Presupuestal del Distrito Capital, adoptado y consolidado mediante Resolución No. SDH000</w:t>
      </w:r>
      <w:hyperlink r:id="rId41" w:history="1">
        <w:r w:rsidRPr="005F5B19">
          <w:rPr>
            <w:rStyle w:val="Hipervnculo"/>
            <w:rFonts w:ascii="Arial" w:hAnsi="Arial" w:cs="Arial"/>
            <w:i/>
            <w:iCs/>
          </w:rPr>
          <w:t>191</w:t>
        </w:r>
      </w:hyperlink>
      <w:r w:rsidRPr="005F5B19">
        <w:rPr>
          <w:rFonts w:ascii="Arial" w:hAnsi="Arial" w:cs="Arial"/>
          <w:i/>
          <w:iCs/>
          <w:color w:val="000000" w:themeColor="text1"/>
        </w:rPr>
        <w:t> del 22 de septiembre de 2017”</w:t>
      </w:r>
      <w:r w:rsidR="00E32BC8" w:rsidRPr="005F5B19">
        <w:rPr>
          <w:rFonts w:ascii="Arial" w:hAnsi="Arial" w:cs="Arial"/>
          <w:i/>
          <w:iCs/>
          <w:color w:val="000000" w:themeColor="text1"/>
        </w:rPr>
        <w:t>.</w:t>
      </w:r>
    </w:p>
    <w:p w14:paraId="55B0B9E7" w14:textId="77777777" w:rsidR="005F5B19" w:rsidRPr="005F5B19" w:rsidRDefault="005F5B19" w:rsidP="005F5B19">
      <w:pPr>
        <w:pStyle w:val="Prrafodelista"/>
        <w:rPr>
          <w:rFonts w:ascii="Arial" w:hAnsi="Arial" w:cs="Arial"/>
          <w:i/>
          <w:iCs/>
          <w:color w:val="000000" w:themeColor="text1"/>
        </w:rPr>
      </w:pPr>
    </w:p>
    <w:p w14:paraId="72B1EDF8" w14:textId="01A882DE" w:rsidR="00F12216" w:rsidRPr="005F5B19" w:rsidRDefault="00F12216" w:rsidP="005F5B19">
      <w:pPr>
        <w:pStyle w:val="Prrafodelista"/>
        <w:numPr>
          <w:ilvl w:val="0"/>
          <w:numId w:val="319"/>
        </w:numPr>
        <w:spacing w:after="0"/>
        <w:ind w:left="708"/>
        <w:jc w:val="both"/>
        <w:rPr>
          <w:rFonts w:ascii="Arial" w:hAnsi="Arial" w:cs="Arial"/>
          <w:i/>
          <w:iCs/>
          <w:color w:val="000000" w:themeColor="text1"/>
        </w:rPr>
      </w:pPr>
      <w:r w:rsidRPr="005F5B19">
        <w:rPr>
          <w:rFonts w:ascii="Arial" w:hAnsi="Arial" w:cs="Arial"/>
          <w:i/>
          <w:iCs/>
          <w:color w:val="000000" w:themeColor="text1"/>
        </w:rPr>
        <w:t>Resolución 269 del 2020, expedida por la Agencia Nacional de Contratación Pública - Colombia Compra Eficiente</w:t>
      </w:r>
      <w:r w:rsidR="006A2D4E" w:rsidRPr="005F5B19">
        <w:rPr>
          <w:rFonts w:ascii="Arial" w:hAnsi="Arial" w:cs="Arial"/>
          <w:i/>
          <w:iCs/>
          <w:color w:val="000000" w:themeColor="text1"/>
        </w:rPr>
        <w:t>, “Por la cual se adopta el documento tipo para los procesos de gestión catastral con enfoque multipropósito que se celebren a través de contratos interadministrativos</w:t>
      </w:r>
      <w:r w:rsidRPr="005F5B19">
        <w:rPr>
          <w:rFonts w:ascii="Arial" w:hAnsi="Arial" w:cs="Arial"/>
          <w:i/>
          <w:iCs/>
          <w:color w:val="000000" w:themeColor="text1"/>
        </w:rPr>
        <w:t>.</w:t>
      </w:r>
      <w:r w:rsidR="006A2D4E" w:rsidRPr="005F5B19">
        <w:rPr>
          <w:rFonts w:ascii="Arial" w:hAnsi="Arial" w:cs="Arial"/>
          <w:i/>
          <w:iCs/>
          <w:color w:val="000000" w:themeColor="text1"/>
        </w:rPr>
        <w:t>”</w:t>
      </w:r>
    </w:p>
    <w:p w14:paraId="5E85A5E8" w14:textId="77777777" w:rsidR="00F12216" w:rsidRPr="005F5B19" w:rsidRDefault="00F12216" w:rsidP="005F5B19">
      <w:pPr>
        <w:pStyle w:val="Textocomentario"/>
        <w:spacing w:after="0"/>
        <w:ind w:left="708"/>
        <w:jc w:val="both"/>
        <w:rPr>
          <w:rFonts w:ascii="Arial" w:eastAsia="Arial" w:hAnsi="Arial" w:cs="Arial"/>
          <w:i/>
          <w:iCs/>
          <w:color w:val="000000" w:themeColor="text1"/>
          <w:sz w:val="22"/>
          <w:szCs w:val="22"/>
        </w:rPr>
      </w:pPr>
    </w:p>
    <w:bookmarkEnd w:id="145"/>
    <w:p w14:paraId="6D60BD6B" w14:textId="5D239023" w:rsidR="00F12216" w:rsidRPr="005F5B19" w:rsidRDefault="00F12216" w:rsidP="005F5B19">
      <w:pPr>
        <w:pStyle w:val="Textocomentario"/>
        <w:numPr>
          <w:ilvl w:val="0"/>
          <w:numId w:val="319"/>
        </w:numPr>
        <w:spacing w:after="0"/>
        <w:ind w:left="708"/>
        <w:jc w:val="both"/>
        <w:rPr>
          <w:rFonts w:ascii="Arial" w:eastAsia="Arial" w:hAnsi="Arial" w:cs="Arial"/>
          <w:color w:val="000000" w:themeColor="text1"/>
          <w:sz w:val="22"/>
          <w:szCs w:val="22"/>
        </w:rPr>
      </w:pPr>
      <w:r w:rsidRPr="005F5B19">
        <w:rPr>
          <w:rFonts w:ascii="Arial" w:eastAsia="Arial" w:hAnsi="Arial" w:cs="Arial"/>
          <w:color w:val="000000" w:themeColor="text1"/>
          <w:sz w:val="22"/>
          <w:szCs w:val="22"/>
        </w:rPr>
        <w:t>Resolución 275 de 2022, Agencia Nacional de Contratación Pública – Colombia Compra Eficiente “Por la cual se modifican los documentos tipo adoptados por la Agencia Nacional de Contratación Pública – Colombia Compra Eficiente”.</w:t>
      </w:r>
    </w:p>
    <w:p w14:paraId="385D6CAD" w14:textId="77777777" w:rsidR="00F12216" w:rsidRPr="005F5B19" w:rsidRDefault="00F12216" w:rsidP="005F5B19">
      <w:pPr>
        <w:pStyle w:val="Textocomentario"/>
        <w:spacing w:after="0"/>
        <w:ind w:left="708"/>
        <w:jc w:val="both"/>
        <w:rPr>
          <w:rFonts w:ascii="Arial" w:eastAsia="Arial" w:hAnsi="Arial" w:cs="Arial"/>
          <w:i/>
          <w:iCs/>
          <w:color w:val="000000" w:themeColor="text1"/>
          <w:sz w:val="22"/>
          <w:szCs w:val="22"/>
        </w:rPr>
      </w:pPr>
    </w:p>
    <w:p w14:paraId="22A52F9B" w14:textId="77777777" w:rsidR="00F12216" w:rsidRPr="005F5B19" w:rsidRDefault="00F12216" w:rsidP="005F5B19">
      <w:pPr>
        <w:pStyle w:val="Prrafodelista"/>
        <w:numPr>
          <w:ilvl w:val="0"/>
          <w:numId w:val="319"/>
        </w:numPr>
        <w:autoSpaceDE w:val="0"/>
        <w:autoSpaceDN w:val="0"/>
        <w:adjustRightInd w:val="0"/>
        <w:spacing w:after="0" w:line="240" w:lineRule="auto"/>
        <w:ind w:left="708"/>
        <w:jc w:val="both"/>
        <w:rPr>
          <w:rFonts w:ascii="Arial" w:eastAsia="Arial" w:hAnsi="Arial" w:cs="Arial"/>
          <w:i/>
          <w:iCs/>
          <w:color w:val="000000" w:themeColor="text1"/>
        </w:rPr>
      </w:pPr>
      <w:r w:rsidRPr="005F5B19">
        <w:rPr>
          <w:rFonts w:ascii="Arial" w:eastAsia="Arial" w:hAnsi="Arial" w:cs="Arial"/>
          <w:color w:val="000000" w:themeColor="text1"/>
        </w:rPr>
        <w:t xml:space="preserve">Resolución 575 del 12 de julio de 2023 </w:t>
      </w:r>
      <w:r w:rsidRPr="005F5B19">
        <w:rPr>
          <w:rFonts w:ascii="Arial" w:eastAsia="Arial" w:hAnsi="Arial" w:cs="Arial"/>
          <w:i/>
          <w:iCs/>
          <w:color w:val="000000" w:themeColor="text1"/>
        </w:rPr>
        <w:t>“Por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 “Por la cual se modifica la Resolución 575 del 12 de julio de 2023 expedida por el Director General de la Unidad Administrativa Especial de Rehabilitación y Mantenimiento Vial”.</w:t>
      </w:r>
    </w:p>
    <w:p w14:paraId="36201970" w14:textId="77777777" w:rsidR="00F12216" w:rsidRPr="005F5B19" w:rsidRDefault="00F12216" w:rsidP="005F5B19">
      <w:pPr>
        <w:pStyle w:val="Prrafodelista"/>
        <w:spacing w:after="0" w:line="240" w:lineRule="auto"/>
        <w:ind w:left="708"/>
        <w:jc w:val="both"/>
        <w:rPr>
          <w:rFonts w:ascii="Arial" w:eastAsia="Arial" w:hAnsi="Arial" w:cs="Arial"/>
          <w:i/>
          <w:iCs/>
          <w:color w:val="000000" w:themeColor="text1"/>
        </w:rPr>
      </w:pPr>
    </w:p>
    <w:p w14:paraId="087CA626" w14:textId="1C901F93" w:rsidR="00F12216" w:rsidRPr="005F5B19" w:rsidRDefault="00F12216" w:rsidP="005F5B19">
      <w:pPr>
        <w:pStyle w:val="Prrafodelista"/>
        <w:numPr>
          <w:ilvl w:val="0"/>
          <w:numId w:val="319"/>
        </w:numPr>
        <w:spacing w:after="0" w:line="240" w:lineRule="auto"/>
        <w:ind w:left="708"/>
        <w:jc w:val="both"/>
        <w:rPr>
          <w:rFonts w:ascii="Arial" w:eastAsia="Arial" w:hAnsi="Arial" w:cs="Arial"/>
          <w:color w:val="000000" w:themeColor="text1"/>
        </w:rPr>
      </w:pPr>
      <w:r w:rsidRPr="005F5B19">
        <w:rPr>
          <w:rFonts w:ascii="Arial" w:eastAsia="Arial" w:hAnsi="Arial" w:cs="Arial"/>
          <w:color w:val="000000" w:themeColor="text1"/>
        </w:rPr>
        <w:t xml:space="preserve">Resolución 602 del 14 de julio de 2023 </w:t>
      </w:r>
      <w:r w:rsidRPr="005F5B19">
        <w:rPr>
          <w:rFonts w:ascii="Arial" w:eastAsia="Arial" w:hAnsi="Arial" w:cs="Arial"/>
          <w:i/>
          <w:iCs/>
          <w:color w:val="000000" w:themeColor="text1"/>
        </w:rPr>
        <w:t>“Por medio de la cual se designa el gerente del proyecto “Mejoramiento de vías terciarias en Bogotá”, identificado con el Código BPIN2018000050020, financiado con recursos del Sistema General de Regalías -SGR  y se delega  la ordenación de gasto de los Fondos de Inversión del Sistema General de Regalías -SGR, para el proyecto, se derogan las resoluciones 277 de 2021 y 705 de 2022 expedidas por el Director General de la Unidad Administrativa Especial de Rehabilitación y Mantenimiento Vial”.</w:t>
      </w:r>
    </w:p>
    <w:p w14:paraId="0D54F152" w14:textId="77777777" w:rsidR="00784117" w:rsidRPr="005F5B19" w:rsidRDefault="00784117" w:rsidP="005F5B19">
      <w:pPr>
        <w:pStyle w:val="Prrafodelista"/>
        <w:spacing w:after="0"/>
        <w:ind w:left="708"/>
        <w:rPr>
          <w:rFonts w:ascii="Arial" w:eastAsia="Arial" w:hAnsi="Arial" w:cs="Arial"/>
          <w:color w:val="000000" w:themeColor="text1"/>
        </w:rPr>
      </w:pPr>
    </w:p>
    <w:p w14:paraId="49D0E1E2" w14:textId="5C2DBA73" w:rsidR="00784117" w:rsidRPr="005F5B19" w:rsidRDefault="00784117"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Resolución 115 de 2024</w:t>
      </w:r>
      <w:r w:rsidR="00D37ABC" w:rsidRPr="005F5B19">
        <w:rPr>
          <w:rFonts w:ascii="Arial" w:hAnsi="Arial" w:cs="Arial"/>
          <w:color w:val="000000" w:themeColor="text1"/>
        </w:rPr>
        <w:t xml:space="preserve"> expedida por la Unidad Administrativa Especial de Rehabilitación y Mantenimiento Vial</w:t>
      </w:r>
      <w:r w:rsidRPr="005F5B19">
        <w:rPr>
          <w:rFonts w:ascii="Arial" w:hAnsi="Arial" w:cs="Arial"/>
          <w:color w:val="000000" w:themeColor="text1"/>
        </w:rPr>
        <w:t>.  Por medio de la cual el Director General de la Unidad Administrativa Especial de Rehabilitación y Mantenimiento Vial, modifica de manera transitoria la Resolución </w:t>
      </w:r>
      <w:hyperlink r:id="rId42" w:history="1">
        <w:r w:rsidRPr="005F5B19">
          <w:rPr>
            <w:rFonts w:ascii="Arial" w:hAnsi="Arial" w:cs="Arial"/>
            <w:color w:val="000000" w:themeColor="text1"/>
          </w:rPr>
          <w:t>575</w:t>
        </w:r>
      </w:hyperlink>
      <w:r w:rsidRPr="005F5B19">
        <w:rPr>
          <w:rFonts w:ascii="Arial" w:hAnsi="Arial" w:cs="Arial"/>
          <w:color w:val="000000" w:themeColor="text1"/>
        </w:rPr>
        <w:t> del 12 de Julio de 2023, para delegar funciones en materia sancionatoria contractual en el Jefe de la Oficina Asesora Jurídica.</w:t>
      </w:r>
    </w:p>
    <w:p w14:paraId="738D1B4E" w14:textId="77777777" w:rsidR="003A2836" w:rsidRPr="005F5B19" w:rsidRDefault="003A2836" w:rsidP="005F5B19">
      <w:pPr>
        <w:pStyle w:val="Prrafodelista"/>
        <w:spacing w:after="0"/>
        <w:ind w:left="708"/>
        <w:rPr>
          <w:rFonts w:ascii="Arial" w:eastAsia="Arial" w:hAnsi="Arial" w:cs="Arial"/>
          <w:color w:val="000000" w:themeColor="text1"/>
        </w:rPr>
      </w:pPr>
    </w:p>
    <w:p w14:paraId="5BB76178" w14:textId="77777777" w:rsidR="003A2836" w:rsidRPr="005F5B19" w:rsidRDefault="003A2836"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Resolución 465 de 2024 de la Agencia Nacional de Contratación Pública - Colombia Compra Eficiente Por la cual se adopta la versión -4- de los Documentos Tipo para los procesos de selección de licitación de obra pública del sector de infraestructura de transporte y se deroga la Resolución </w:t>
      </w:r>
      <w:hyperlink r:id="rId43" w:history="1">
        <w:r w:rsidRPr="005F5B19">
          <w:rPr>
            <w:rFonts w:ascii="Arial" w:hAnsi="Arial" w:cs="Arial"/>
            <w:color w:val="000000" w:themeColor="text1"/>
          </w:rPr>
          <w:t>240</w:t>
        </w:r>
      </w:hyperlink>
      <w:r w:rsidRPr="005F5B19">
        <w:rPr>
          <w:rFonts w:ascii="Arial" w:hAnsi="Arial" w:cs="Arial"/>
          <w:color w:val="000000" w:themeColor="text1"/>
        </w:rPr>
        <w:t> de 2020</w:t>
      </w:r>
    </w:p>
    <w:p w14:paraId="30FEA5B8" w14:textId="77777777" w:rsidR="00F12216" w:rsidRPr="005F5B19" w:rsidRDefault="00F12216" w:rsidP="005F5B19">
      <w:pPr>
        <w:pStyle w:val="Prrafodelista"/>
        <w:spacing w:after="0"/>
        <w:ind w:left="708"/>
        <w:rPr>
          <w:rFonts w:ascii="Arial" w:eastAsia="Arial" w:hAnsi="Arial" w:cs="Arial"/>
          <w:color w:val="000000" w:themeColor="text1"/>
        </w:rPr>
      </w:pPr>
    </w:p>
    <w:p w14:paraId="30EF249C" w14:textId="24C912CD" w:rsidR="005A7AF0" w:rsidRPr="005F5B19" w:rsidRDefault="41BDB6EE" w:rsidP="005F5B19">
      <w:pPr>
        <w:pStyle w:val="Prrafodelista"/>
        <w:numPr>
          <w:ilvl w:val="0"/>
          <w:numId w:val="319"/>
        </w:numPr>
        <w:spacing w:after="0" w:line="240" w:lineRule="auto"/>
        <w:ind w:left="708"/>
        <w:jc w:val="both"/>
        <w:rPr>
          <w:rFonts w:ascii="Arial" w:hAnsi="Arial" w:cs="Arial"/>
          <w:i/>
          <w:iCs/>
          <w:color w:val="000000" w:themeColor="text1"/>
        </w:rPr>
      </w:pPr>
      <w:r w:rsidRPr="005F5B19">
        <w:rPr>
          <w:rFonts w:ascii="Arial" w:hAnsi="Arial" w:cs="Arial"/>
          <w:color w:val="000000" w:themeColor="text1"/>
        </w:rPr>
        <w:t>Directiva 001 de 2011</w:t>
      </w:r>
      <w:r w:rsidR="6C366D36" w:rsidRPr="005F5B19">
        <w:rPr>
          <w:rFonts w:ascii="Arial" w:hAnsi="Arial" w:cs="Arial"/>
          <w:color w:val="000000" w:themeColor="text1"/>
        </w:rPr>
        <w:t>,</w:t>
      </w:r>
      <w:r w:rsidRPr="005F5B19">
        <w:rPr>
          <w:rFonts w:ascii="Arial" w:hAnsi="Arial" w:cs="Arial"/>
          <w:color w:val="000000" w:themeColor="text1"/>
        </w:rPr>
        <w:t xml:space="preserve"> </w:t>
      </w:r>
      <w:r w:rsidR="6C366D36" w:rsidRPr="005F5B19">
        <w:rPr>
          <w:rFonts w:ascii="Arial" w:hAnsi="Arial" w:cs="Arial"/>
          <w:color w:val="000000" w:themeColor="text1"/>
        </w:rPr>
        <w:t>expedida</w:t>
      </w:r>
      <w:r w:rsidR="006A2D4E" w:rsidRPr="005F5B19">
        <w:rPr>
          <w:rFonts w:ascii="Arial" w:hAnsi="Arial" w:cs="Arial"/>
          <w:color w:val="000000" w:themeColor="text1"/>
        </w:rPr>
        <w:t xml:space="preserve"> por</w:t>
      </w:r>
      <w:r w:rsidR="6C366D36" w:rsidRPr="005F5B19">
        <w:rPr>
          <w:rFonts w:ascii="Arial" w:hAnsi="Arial" w:cs="Arial"/>
          <w:color w:val="000000" w:themeColor="text1"/>
        </w:rPr>
        <w:t xml:space="preserve"> </w:t>
      </w:r>
      <w:r w:rsidRPr="005F5B19">
        <w:rPr>
          <w:rFonts w:ascii="Arial" w:hAnsi="Arial" w:cs="Arial"/>
          <w:color w:val="000000" w:themeColor="text1"/>
        </w:rPr>
        <w:t xml:space="preserve">la Alcaldía Mayor </w:t>
      </w:r>
      <w:r w:rsidRPr="005F5B19">
        <w:rPr>
          <w:rFonts w:ascii="Arial" w:hAnsi="Arial" w:cs="Arial"/>
          <w:i/>
          <w:iCs/>
          <w:color w:val="000000" w:themeColor="text1"/>
        </w:rPr>
        <w:t xml:space="preserve">"Democratización de las oportunidades económicas en el Distrito Capital y promoción de estrategias para la participación real y efectiva de las personas naturales vulnerables, marginadas y/o excluidas de la dinámica productiva de la ciudad". </w:t>
      </w:r>
    </w:p>
    <w:p w14:paraId="64541158" w14:textId="77777777" w:rsidR="00F12216" w:rsidRPr="005F5B19" w:rsidRDefault="00F12216" w:rsidP="005F5B19">
      <w:pPr>
        <w:pStyle w:val="Prrafodelista"/>
        <w:spacing w:after="0" w:line="240" w:lineRule="auto"/>
        <w:ind w:left="708"/>
        <w:jc w:val="both"/>
        <w:rPr>
          <w:rFonts w:ascii="Arial" w:hAnsi="Arial" w:cs="Arial"/>
          <w:i/>
          <w:iCs/>
          <w:color w:val="000000" w:themeColor="text1"/>
        </w:rPr>
      </w:pPr>
    </w:p>
    <w:p w14:paraId="5F4EEE94" w14:textId="31319645" w:rsidR="00F12216" w:rsidRPr="005F5B19" w:rsidRDefault="00F12216"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 xml:space="preserve">Directiva 016 de 2011, expedida por la Alcaldía Mayor, cuyo asunto es </w:t>
      </w:r>
      <w:r w:rsidRPr="005F5B19">
        <w:rPr>
          <w:rFonts w:ascii="Arial" w:hAnsi="Arial" w:cs="Arial"/>
          <w:i/>
          <w:iCs/>
          <w:color w:val="000000" w:themeColor="text1"/>
        </w:rPr>
        <w:t xml:space="preserve">"Publicación de procesos contractuales del Distrito Capital en el sistema electrónico para la contratación pública — SECOP". </w:t>
      </w:r>
    </w:p>
    <w:p w14:paraId="630F24F9" w14:textId="77777777" w:rsidR="00F12216" w:rsidRPr="005F5B19" w:rsidRDefault="00F12216" w:rsidP="005F5B19">
      <w:pPr>
        <w:pStyle w:val="Prrafodelista"/>
        <w:spacing w:after="0"/>
        <w:ind w:left="708"/>
        <w:rPr>
          <w:rFonts w:ascii="Arial" w:hAnsi="Arial" w:cs="Arial"/>
          <w:color w:val="000000" w:themeColor="text1"/>
        </w:rPr>
      </w:pPr>
    </w:p>
    <w:p w14:paraId="630AF512" w14:textId="77777777" w:rsidR="00F12216" w:rsidRPr="005F5B19" w:rsidRDefault="00F12216" w:rsidP="005F5B19">
      <w:pPr>
        <w:pStyle w:val="Textocomentario"/>
        <w:numPr>
          <w:ilvl w:val="0"/>
          <w:numId w:val="319"/>
        </w:numPr>
        <w:spacing w:after="0"/>
        <w:ind w:left="708"/>
        <w:jc w:val="both"/>
        <w:rPr>
          <w:rFonts w:ascii="Arial" w:eastAsia="Arial" w:hAnsi="Arial" w:cs="Arial"/>
          <w:color w:val="000000" w:themeColor="text1"/>
          <w:sz w:val="22"/>
          <w:szCs w:val="22"/>
        </w:rPr>
      </w:pPr>
      <w:r w:rsidRPr="005F5B19">
        <w:rPr>
          <w:rFonts w:ascii="Arial" w:eastAsia="Arial" w:hAnsi="Arial" w:cs="Arial"/>
          <w:color w:val="000000" w:themeColor="text1"/>
          <w:sz w:val="22"/>
          <w:szCs w:val="22"/>
          <w:lang w:val="es-MX"/>
        </w:rPr>
        <w:t>Directiva 001 de 2020. Alcaldía Mayor de Bogotá. “Directrices para la Implementación del Banco de Hojas de Vida de Bogotá D.C. para la vinculación de personal mediante contratos de prestación de servicios profesionales y de apoyo a la gestión en entidades y organismos distritales.</w:t>
      </w:r>
    </w:p>
    <w:p w14:paraId="72239188" w14:textId="77777777" w:rsidR="00F12216" w:rsidRPr="005F5B19" w:rsidRDefault="00F12216" w:rsidP="005F5B19">
      <w:pPr>
        <w:pStyle w:val="Prrafodelista"/>
        <w:spacing w:after="0" w:line="240" w:lineRule="auto"/>
        <w:ind w:left="708"/>
        <w:jc w:val="both"/>
        <w:rPr>
          <w:rFonts w:ascii="Arial" w:hAnsi="Arial" w:cs="Arial"/>
          <w:color w:val="000000" w:themeColor="text1"/>
        </w:rPr>
      </w:pPr>
    </w:p>
    <w:p w14:paraId="59931294" w14:textId="77777777" w:rsidR="00F12216" w:rsidRPr="005F5B19" w:rsidRDefault="00F12216" w:rsidP="005F5B19">
      <w:pPr>
        <w:pStyle w:val="Prrafodelista"/>
        <w:numPr>
          <w:ilvl w:val="0"/>
          <w:numId w:val="319"/>
        </w:numPr>
        <w:spacing w:after="0" w:line="240" w:lineRule="auto"/>
        <w:ind w:left="708"/>
        <w:jc w:val="both"/>
        <w:rPr>
          <w:rFonts w:ascii="Arial" w:hAnsi="Arial" w:cs="Arial"/>
          <w:i/>
          <w:color w:val="000000" w:themeColor="text1"/>
        </w:rPr>
      </w:pPr>
      <w:r w:rsidRPr="005F5B19">
        <w:rPr>
          <w:rFonts w:ascii="Arial" w:hAnsi="Arial" w:cs="Arial"/>
          <w:color w:val="000000" w:themeColor="text1"/>
        </w:rPr>
        <w:t xml:space="preserve">Directiva 001 de 2021 Conjunta de la Secretaria General y la Secretaría Jurídica Distrital, cuyo asunto es </w:t>
      </w:r>
      <w:r w:rsidRPr="005F5B19">
        <w:rPr>
          <w:rFonts w:ascii="Arial" w:hAnsi="Arial" w:cs="Arial"/>
          <w:i/>
          <w:color w:val="000000" w:themeColor="text1"/>
        </w:rPr>
        <w:t xml:space="preserve">“Directrices para la atención y gestión de denuncias por posibles actos de corrupción, y/o existencia de inhabilidades, incompatibilidades o conflicto de intereses y protección de identidad del denunciante”. </w:t>
      </w:r>
    </w:p>
    <w:p w14:paraId="564B6E2D" w14:textId="77777777" w:rsidR="00F12216" w:rsidRPr="005F5B19" w:rsidRDefault="00F12216" w:rsidP="005F5B19">
      <w:pPr>
        <w:pStyle w:val="Prrafodelista"/>
        <w:autoSpaceDE w:val="0"/>
        <w:autoSpaceDN w:val="0"/>
        <w:adjustRightInd w:val="0"/>
        <w:spacing w:after="0" w:line="240" w:lineRule="auto"/>
        <w:ind w:left="708"/>
        <w:jc w:val="both"/>
        <w:rPr>
          <w:rFonts w:ascii="Arial" w:eastAsia="Arial" w:hAnsi="Arial" w:cs="Arial"/>
          <w:i/>
          <w:iCs/>
          <w:color w:val="000000" w:themeColor="text1"/>
        </w:rPr>
      </w:pPr>
    </w:p>
    <w:p w14:paraId="61536984" w14:textId="6FEE28CB" w:rsidR="00F12216" w:rsidRPr="005F5B19" w:rsidRDefault="00F12216" w:rsidP="005F5B19">
      <w:pPr>
        <w:pStyle w:val="Prrafodelista"/>
        <w:numPr>
          <w:ilvl w:val="0"/>
          <w:numId w:val="319"/>
        </w:numPr>
        <w:shd w:val="clear" w:color="auto" w:fill="FFFFFF"/>
        <w:spacing w:after="0"/>
        <w:ind w:left="708"/>
        <w:jc w:val="both"/>
        <w:rPr>
          <w:rFonts w:ascii="Arial" w:hAnsi="Arial" w:cs="Arial"/>
          <w:color w:val="333333"/>
          <w:lang w:val="es-ES"/>
        </w:rPr>
      </w:pPr>
      <w:r w:rsidRPr="005F5B19">
        <w:rPr>
          <w:rFonts w:ascii="Arial" w:hAnsi="Arial" w:cs="Arial"/>
          <w:color w:val="333333"/>
          <w:lang w:val="es-ES"/>
        </w:rPr>
        <w:t>Directiva 001 de 2021. Secretaría Jurídica Distrital. Compilación normativa en contratación – implementación documento único. Radicado: 2-2021-816.</w:t>
      </w:r>
    </w:p>
    <w:p w14:paraId="4A8BC828" w14:textId="77777777" w:rsidR="00F12216" w:rsidRPr="005F5B19" w:rsidRDefault="00F12216" w:rsidP="005F5B19">
      <w:pPr>
        <w:pStyle w:val="Textocomentario"/>
        <w:spacing w:after="0"/>
        <w:ind w:left="708"/>
        <w:jc w:val="both"/>
        <w:rPr>
          <w:rFonts w:ascii="Arial" w:hAnsi="Arial" w:cs="Arial"/>
          <w:i/>
          <w:iCs/>
          <w:color w:val="000000" w:themeColor="text1"/>
          <w:sz w:val="22"/>
          <w:szCs w:val="22"/>
        </w:rPr>
      </w:pPr>
    </w:p>
    <w:p w14:paraId="5803D853" w14:textId="1773A4F3" w:rsidR="00F12216" w:rsidRPr="005F5B19" w:rsidRDefault="00F12216" w:rsidP="005F5B19">
      <w:pPr>
        <w:pStyle w:val="Textocomentario"/>
        <w:numPr>
          <w:ilvl w:val="0"/>
          <w:numId w:val="319"/>
        </w:numPr>
        <w:spacing w:after="0"/>
        <w:ind w:left="708"/>
        <w:jc w:val="both"/>
        <w:rPr>
          <w:rFonts w:ascii="Arial" w:hAnsi="Arial" w:cs="Arial"/>
          <w:i/>
          <w:iCs/>
          <w:color w:val="000000" w:themeColor="text1"/>
          <w:sz w:val="22"/>
          <w:szCs w:val="22"/>
        </w:rPr>
      </w:pPr>
      <w:r w:rsidRPr="005F5B19">
        <w:rPr>
          <w:rFonts w:ascii="Arial" w:eastAsia="Arial" w:hAnsi="Arial" w:cs="Arial"/>
          <w:color w:val="000000" w:themeColor="text1"/>
          <w:sz w:val="22"/>
          <w:szCs w:val="22"/>
        </w:rPr>
        <w:t xml:space="preserve">Directiva 003 de 2021 Secretaría Jurídica Distrital </w:t>
      </w:r>
      <w:r w:rsidRPr="005F5B19">
        <w:rPr>
          <w:rFonts w:ascii="Arial" w:hAnsi="Arial" w:cs="Arial"/>
          <w:i/>
          <w:iCs/>
          <w:color w:val="000000" w:themeColor="text1"/>
          <w:sz w:val="22"/>
          <w:szCs w:val="22"/>
        </w:rPr>
        <w:t>“Lineamientos para la implementación de los artículos 14, 16 y 17 del decreto distrital 189 de 2020”.</w:t>
      </w:r>
    </w:p>
    <w:p w14:paraId="4F614BAD" w14:textId="77777777" w:rsidR="00F12216" w:rsidRPr="005F5B19" w:rsidRDefault="00F12216" w:rsidP="005F5B19">
      <w:pPr>
        <w:pStyle w:val="Prrafodelista"/>
        <w:spacing w:after="0" w:line="240" w:lineRule="auto"/>
        <w:ind w:left="708"/>
        <w:jc w:val="both"/>
        <w:rPr>
          <w:rFonts w:ascii="Arial" w:eastAsia="Arial" w:hAnsi="Arial" w:cs="Arial"/>
          <w:color w:val="000000" w:themeColor="text1"/>
        </w:rPr>
      </w:pPr>
    </w:p>
    <w:p w14:paraId="62A10503" w14:textId="77777777" w:rsidR="00F12216" w:rsidRPr="005F5B19" w:rsidRDefault="00F12216" w:rsidP="005F5B19">
      <w:pPr>
        <w:pStyle w:val="Textocomentario"/>
        <w:numPr>
          <w:ilvl w:val="0"/>
          <w:numId w:val="319"/>
        </w:numPr>
        <w:spacing w:after="0"/>
        <w:ind w:left="708"/>
        <w:jc w:val="both"/>
        <w:rPr>
          <w:rFonts w:ascii="Arial" w:eastAsia="Arial" w:hAnsi="Arial" w:cs="Arial"/>
          <w:i/>
          <w:iCs/>
          <w:color w:val="000000" w:themeColor="text1"/>
          <w:sz w:val="22"/>
          <w:szCs w:val="22"/>
        </w:rPr>
      </w:pPr>
      <w:r w:rsidRPr="005F5B19">
        <w:rPr>
          <w:rFonts w:ascii="Arial" w:eastAsia="Arial" w:hAnsi="Arial" w:cs="Arial"/>
          <w:color w:val="000000" w:themeColor="text1"/>
          <w:sz w:val="22"/>
          <w:szCs w:val="22"/>
        </w:rPr>
        <w:t>Directiva 006 de 2022 de Alcaldía Mayor de Bogotá, D.C, cuyo asunto es “</w:t>
      </w:r>
      <w:r w:rsidRPr="005F5B19">
        <w:rPr>
          <w:rFonts w:ascii="Arial" w:eastAsia="Arial" w:hAnsi="Arial" w:cs="Arial"/>
          <w:i/>
          <w:iCs/>
          <w:color w:val="000000" w:themeColor="text1"/>
          <w:sz w:val="22"/>
          <w:szCs w:val="22"/>
        </w:rPr>
        <w:t>D</w:t>
      </w:r>
      <w:r w:rsidRPr="005F5B19">
        <w:rPr>
          <w:rFonts w:ascii="Arial" w:eastAsia="Arial" w:hAnsi="Arial" w:cs="Arial"/>
          <w:i/>
          <w:iCs/>
          <w:sz w:val="22"/>
          <w:szCs w:val="22"/>
        </w:rPr>
        <w:t>irectrices para el fortalecimiento de la política distrital anticorrupción en materia del ejercicio de la potestad disciplinaria en cabeza de las entidades del orden distrital</w:t>
      </w:r>
      <w:r w:rsidRPr="005F5B19">
        <w:rPr>
          <w:rFonts w:ascii="Arial" w:eastAsia="Arial" w:hAnsi="Arial" w:cs="Arial"/>
          <w:color w:val="000000" w:themeColor="text1"/>
          <w:sz w:val="22"/>
          <w:szCs w:val="22"/>
        </w:rPr>
        <w:t>”.</w:t>
      </w:r>
    </w:p>
    <w:p w14:paraId="564A23C6" w14:textId="77777777" w:rsidR="00F12216" w:rsidRPr="005F5B19" w:rsidRDefault="00F12216" w:rsidP="005F5B19">
      <w:pPr>
        <w:pStyle w:val="Textocomentario"/>
        <w:spacing w:after="0"/>
        <w:ind w:left="708"/>
        <w:jc w:val="both"/>
        <w:rPr>
          <w:rFonts w:ascii="Arial" w:eastAsia="Arial" w:hAnsi="Arial" w:cs="Arial"/>
          <w:i/>
          <w:iCs/>
          <w:color w:val="000000" w:themeColor="text1"/>
          <w:sz w:val="22"/>
          <w:szCs w:val="22"/>
        </w:rPr>
      </w:pPr>
    </w:p>
    <w:p w14:paraId="615C4B5D" w14:textId="3D94533D" w:rsidR="005A7AF0" w:rsidRPr="005F5B19" w:rsidRDefault="41BDB6E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Circular 22 de 2017</w:t>
      </w:r>
      <w:r w:rsidR="6C366D36" w:rsidRPr="005F5B19">
        <w:rPr>
          <w:rFonts w:ascii="Arial" w:hAnsi="Arial" w:cs="Arial"/>
          <w:color w:val="000000" w:themeColor="text1"/>
        </w:rPr>
        <w:t>,</w:t>
      </w:r>
      <w:r w:rsidRPr="005F5B19">
        <w:rPr>
          <w:rFonts w:ascii="Arial" w:hAnsi="Arial" w:cs="Arial"/>
          <w:color w:val="000000" w:themeColor="text1"/>
        </w:rPr>
        <w:t xml:space="preserve"> expedida por la Secretaría Jurídica y la Secretaría General de la Alcaldía Mayor de Bogotá, </w:t>
      </w:r>
      <w:r w:rsidR="3AA43AF9" w:rsidRPr="005F5B19">
        <w:rPr>
          <w:rFonts w:ascii="Arial" w:hAnsi="Arial" w:cs="Arial"/>
          <w:color w:val="000000" w:themeColor="text1"/>
        </w:rPr>
        <w:t xml:space="preserve">cuyo asunto es </w:t>
      </w:r>
      <w:r w:rsidRPr="005F5B19">
        <w:rPr>
          <w:rFonts w:ascii="Arial" w:hAnsi="Arial" w:cs="Arial"/>
          <w:i/>
          <w:iCs/>
          <w:color w:val="000000" w:themeColor="text1"/>
        </w:rPr>
        <w:t>“Lineamientos sobre el Portal de Contratación a la Vista CAV”.</w:t>
      </w:r>
    </w:p>
    <w:p w14:paraId="5D56E0AC" w14:textId="0A412159" w:rsidR="2531363F" w:rsidRPr="005F5B19" w:rsidRDefault="2531363F" w:rsidP="005F5B19">
      <w:pPr>
        <w:pStyle w:val="Prrafodelista"/>
        <w:spacing w:after="0" w:line="240" w:lineRule="auto"/>
        <w:ind w:left="708"/>
        <w:jc w:val="both"/>
        <w:rPr>
          <w:rFonts w:ascii="Arial" w:hAnsi="Arial" w:cs="Arial"/>
          <w:color w:val="000000" w:themeColor="text1"/>
        </w:rPr>
      </w:pPr>
    </w:p>
    <w:p w14:paraId="5F010C73" w14:textId="589F9349" w:rsidR="00BB237D" w:rsidRPr="005F5B19" w:rsidRDefault="00BB237D" w:rsidP="005F5B19">
      <w:pPr>
        <w:pStyle w:val="Prrafodelista"/>
        <w:numPr>
          <w:ilvl w:val="0"/>
          <w:numId w:val="319"/>
        </w:numPr>
        <w:autoSpaceDE w:val="0"/>
        <w:autoSpaceDN w:val="0"/>
        <w:adjustRightInd w:val="0"/>
        <w:spacing w:after="0" w:line="240" w:lineRule="auto"/>
        <w:ind w:left="708"/>
        <w:jc w:val="both"/>
        <w:rPr>
          <w:rFonts w:ascii="Arial" w:eastAsia="Arial" w:hAnsi="Arial" w:cs="Arial"/>
          <w:color w:val="000000" w:themeColor="text1"/>
        </w:rPr>
      </w:pPr>
      <w:r w:rsidRPr="005F5B19">
        <w:rPr>
          <w:rFonts w:ascii="Arial" w:eastAsia="Arial" w:hAnsi="Arial" w:cs="Arial"/>
          <w:color w:val="000000" w:themeColor="text1"/>
        </w:rPr>
        <w:t xml:space="preserve">Circular 047 de 2022. </w:t>
      </w:r>
      <w:r w:rsidR="0089380E" w:rsidRPr="005F5B19">
        <w:rPr>
          <w:rFonts w:ascii="Arial" w:eastAsia="Arial" w:hAnsi="Arial" w:cs="Arial"/>
          <w:color w:val="000000" w:themeColor="text1"/>
        </w:rPr>
        <w:t xml:space="preserve">Secretaría </w:t>
      </w:r>
      <w:r w:rsidRPr="005F5B19">
        <w:rPr>
          <w:rFonts w:ascii="Arial" w:eastAsia="Arial" w:hAnsi="Arial" w:cs="Arial"/>
          <w:color w:val="000000" w:themeColor="text1"/>
        </w:rPr>
        <w:t>Jurídica Distrital. Radicación: 2-2022-17573.  Observatorio distrital de contratación y lucha anticorrupción - ODCLA</w:t>
      </w:r>
    </w:p>
    <w:p w14:paraId="4CE1C8A1" w14:textId="77777777" w:rsidR="00BB237D" w:rsidRPr="005F5B19" w:rsidRDefault="00BB237D" w:rsidP="005F5B19">
      <w:pPr>
        <w:pStyle w:val="Textocomentario"/>
        <w:spacing w:after="0"/>
        <w:ind w:left="708"/>
        <w:jc w:val="both"/>
        <w:rPr>
          <w:rFonts w:ascii="Arial" w:eastAsia="Arial" w:hAnsi="Arial" w:cs="Arial"/>
          <w:i/>
          <w:iCs/>
          <w:color w:val="000000" w:themeColor="text1"/>
          <w:sz w:val="22"/>
          <w:szCs w:val="22"/>
        </w:rPr>
      </w:pPr>
    </w:p>
    <w:p w14:paraId="345017EB" w14:textId="617028B2" w:rsidR="00781F64" w:rsidRPr="005F5B19" w:rsidRDefault="4C800F39" w:rsidP="005F5B19">
      <w:pPr>
        <w:pStyle w:val="Prrafodelista"/>
        <w:numPr>
          <w:ilvl w:val="0"/>
          <w:numId w:val="319"/>
        </w:numPr>
        <w:spacing w:after="0" w:line="240" w:lineRule="auto"/>
        <w:ind w:left="708"/>
        <w:jc w:val="both"/>
        <w:rPr>
          <w:rFonts w:ascii="Arial" w:eastAsia="Arial" w:hAnsi="Arial" w:cs="Arial"/>
          <w:color w:val="000000" w:themeColor="text1"/>
        </w:rPr>
      </w:pPr>
      <w:r w:rsidRPr="005F5B19">
        <w:rPr>
          <w:rFonts w:ascii="Arial" w:eastAsia="Arial" w:hAnsi="Arial" w:cs="Arial"/>
          <w:color w:val="000000" w:themeColor="text1"/>
        </w:rPr>
        <w:t xml:space="preserve">Circular Externa Única Código CCE-EICP-MA-06 Versión 03 de 27 de diciembre de 2023 expedida por la Agencia Nacional de Contratación Colombia Compra Eficiente. </w:t>
      </w:r>
      <w:r w:rsidR="5E504716" w:rsidRPr="005F5B19">
        <w:rPr>
          <w:rFonts w:ascii="Arial" w:eastAsia="Arial" w:hAnsi="Arial" w:cs="Arial"/>
          <w:color w:val="000000" w:themeColor="text1"/>
        </w:rPr>
        <w:t>o</w:t>
      </w:r>
      <w:r w:rsidR="3B18EFED" w:rsidRPr="005F5B19">
        <w:rPr>
          <w:rFonts w:ascii="Arial" w:eastAsia="Arial" w:hAnsi="Arial" w:cs="Arial"/>
          <w:color w:val="000000" w:themeColor="text1"/>
        </w:rPr>
        <w:t xml:space="preserve"> la versión que se encuentre vigente. </w:t>
      </w:r>
    </w:p>
    <w:p w14:paraId="63A97695" w14:textId="7C521362" w:rsidR="2531363F" w:rsidRPr="005F5B19" w:rsidRDefault="2531363F" w:rsidP="005F5B19">
      <w:pPr>
        <w:pStyle w:val="Prrafodelista"/>
        <w:spacing w:after="0" w:line="240" w:lineRule="auto"/>
        <w:ind w:left="708"/>
        <w:jc w:val="both"/>
        <w:rPr>
          <w:rFonts w:ascii="Arial" w:eastAsia="Arial" w:hAnsi="Arial" w:cs="Arial"/>
          <w:color w:val="000000" w:themeColor="text1"/>
        </w:rPr>
      </w:pPr>
    </w:p>
    <w:p w14:paraId="13180FD4" w14:textId="5D80CFC9" w:rsidR="003D4D3F" w:rsidRPr="005F5B19" w:rsidRDefault="51325629" w:rsidP="005F5B19">
      <w:pPr>
        <w:pStyle w:val="Prrafodelista"/>
        <w:numPr>
          <w:ilvl w:val="0"/>
          <w:numId w:val="319"/>
        </w:numPr>
        <w:spacing w:after="0" w:line="240" w:lineRule="auto"/>
        <w:ind w:left="708"/>
        <w:jc w:val="both"/>
        <w:rPr>
          <w:rFonts w:ascii="Arial" w:eastAsia="Arial" w:hAnsi="Arial" w:cs="Arial"/>
          <w:color w:val="000000" w:themeColor="text1"/>
        </w:rPr>
      </w:pPr>
      <w:r w:rsidRPr="005F5B19">
        <w:rPr>
          <w:rFonts w:ascii="Arial" w:eastAsia="Arial" w:hAnsi="Arial" w:cs="Arial"/>
        </w:rPr>
        <w:t>Circular Externa de Colombia Compra Eficiente</w:t>
      </w:r>
      <w:r w:rsidRPr="005F5B19">
        <w:rPr>
          <w:rFonts w:ascii="Arial" w:eastAsia="Arial" w:hAnsi="Arial" w:cs="Arial"/>
          <w:color w:val="000000" w:themeColor="text1"/>
        </w:rPr>
        <w:t xml:space="preserve"> </w:t>
      </w:r>
      <w:r w:rsidR="16F76BC2" w:rsidRPr="005F5B19">
        <w:rPr>
          <w:rFonts w:ascii="Arial" w:eastAsia="Arial" w:hAnsi="Arial" w:cs="Arial"/>
          <w:color w:val="000000" w:themeColor="text1"/>
        </w:rPr>
        <w:t xml:space="preserve">No. 002 de 2023 </w:t>
      </w:r>
      <w:r w:rsidR="16F76BC2" w:rsidRPr="005F5B19">
        <w:rPr>
          <w:rFonts w:ascii="Arial" w:eastAsia="Arial" w:hAnsi="Arial" w:cs="Arial"/>
          <w:i/>
          <w:iCs/>
          <w:color w:val="000000" w:themeColor="text1"/>
        </w:rPr>
        <w:t>“</w:t>
      </w:r>
      <w:r w:rsidR="7B30E933" w:rsidRPr="005F5B19">
        <w:rPr>
          <w:rFonts w:ascii="Arial" w:eastAsia="Arial" w:hAnsi="Arial" w:cs="Arial"/>
          <w:i/>
          <w:iCs/>
          <w:color w:val="000000" w:themeColor="text1"/>
        </w:rPr>
        <w:t>Lineamientos para el cierre del contrato electrónico en SECOP II”</w:t>
      </w:r>
    </w:p>
    <w:p w14:paraId="34260A4B" w14:textId="7D3BD664" w:rsidR="2531363F" w:rsidRPr="005F5B19" w:rsidRDefault="2531363F" w:rsidP="005F5B19">
      <w:pPr>
        <w:pStyle w:val="Prrafodelista"/>
        <w:spacing w:after="0" w:line="240" w:lineRule="auto"/>
        <w:ind w:left="708"/>
        <w:jc w:val="both"/>
        <w:rPr>
          <w:rFonts w:ascii="Arial" w:eastAsia="Arial" w:hAnsi="Arial" w:cs="Arial"/>
          <w:color w:val="000000" w:themeColor="text1"/>
        </w:rPr>
      </w:pPr>
    </w:p>
    <w:p w14:paraId="15FEB8C6" w14:textId="2448ACC0" w:rsidR="005A7AF0" w:rsidRPr="005F5B19" w:rsidRDefault="41BDB6E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Lineamientos, guías, manuales e instructivos o cartillas expedidas por la Agencia Nacional de Contratación Pública — Colombia Compra Eficiente.</w:t>
      </w:r>
    </w:p>
    <w:p w14:paraId="3CB3B9DE" w14:textId="64EAFBE2" w:rsidR="2531363F" w:rsidRPr="005F5B19" w:rsidRDefault="2531363F" w:rsidP="005F5B19">
      <w:pPr>
        <w:pStyle w:val="Prrafodelista"/>
        <w:spacing w:after="0" w:line="240" w:lineRule="auto"/>
        <w:ind w:left="708"/>
        <w:jc w:val="both"/>
        <w:rPr>
          <w:rFonts w:ascii="Arial" w:hAnsi="Arial" w:cs="Arial"/>
          <w:color w:val="000000" w:themeColor="text1"/>
        </w:rPr>
      </w:pPr>
    </w:p>
    <w:p w14:paraId="1B6A514F" w14:textId="3400A0F6" w:rsidR="41BDB6EE" w:rsidRPr="005F5B19" w:rsidRDefault="41BDB6EE"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Lineamientos, guías, manuales e instructivos expedidos por la Veeduría Distrital.</w:t>
      </w:r>
    </w:p>
    <w:p w14:paraId="07A0EE51" w14:textId="454F0A78" w:rsidR="2531363F" w:rsidRPr="005F5B19" w:rsidRDefault="2531363F" w:rsidP="005F5B19">
      <w:pPr>
        <w:pStyle w:val="Prrafodelista"/>
        <w:spacing w:after="0" w:line="240" w:lineRule="auto"/>
        <w:ind w:left="708"/>
        <w:jc w:val="both"/>
        <w:rPr>
          <w:rFonts w:ascii="Arial" w:hAnsi="Arial" w:cs="Arial"/>
          <w:color w:val="000000" w:themeColor="text1"/>
        </w:rPr>
      </w:pPr>
    </w:p>
    <w:p w14:paraId="6114D12E" w14:textId="4D2C11BF" w:rsidR="6A5BA860" w:rsidRPr="005F5B19" w:rsidRDefault="6A5BA860" w:rsidP="005F5B19">
      <w:pPr>
        <w:pStyle w:val="Prrafodelista"/>
        <w:numPr>
          <w:ilvl w:val="0"/>
          <w:numId w:val="319"/>
        </w:numPr>
        <w:spacing w:after="0" w:line="240" w:lineRule="auto"/>
        <w:ind w:left="708"/>
        <w:jc w:val="both"/>
        <w:rPr>
          <w:rFonts w:ascii="Arial" w:hAnsi="Arial" w:cs="Arial"/>
          <w:color w:val="000000" w:themeColor="text1"/>
        </w:rPr>
      </w:pPr>
      <w:r w:rsidRPr="005F5B19">
        <w:rPr>
          <w:rFonts w:ascii="Arial" w:hAnsi="Arial" w:cs="Arial"/>
          <w:color w:val="000000" w:themeColor="text1"/>
        </w:rPr>
        <w:t>Lineamientos sobre la responsabilidad social de las entidades del Estado. Departamento Administrativo de la Función Pública.</w:t>
      </w:r>
    </w:p>
    <w:p w14:paraId="3252CECF" w14:textId="77777777" w:rsidR="00F12216" w:rsidRPr="005F5B19" w:rsidRDefault="00F12216" w:rsidP="005F5B19">
      <w:pPr>
        <w:pStyle w:val="Prrafodelista"/>
        <w:spacing w:after="0"/>
        <w:ind w:left="708"/>
        <w:rPr>
          <w:rFonts w:ascii="Arial" w:hAnsi="Arial" w:cs="Arial"/>
          <w:color w:val="000000" w:themeColor="text1"/>
        </w:rPr>
      </w:pPr>
    </w:p>
    <w:p w14:paraId="5DB557C3" w14:textId="3671A7C8" w:rsidR="00F12216" w:rsidRPr="005F5B19" w:rsidRDefault="00F12216" w:rsidP="005F5B19">
      <w:pPr>
        <w:pStyle w:val="Prrafodelista"/>
        <w:numPr>
          <w:ilvl w:val="0"/>
          <w:numId w:val="319"/>
        </w:numPr>
        <w:spacing w:after="0"/>
        <w:ind w:left="708"/>
        <w:jc w:val="both"/>
        <w:rPr>
          <w:rFonts w:ascii="Arial" w:hAnsi="Arial" w:cs="Arial"/>
          <w:i/>
          <w:iCs/>
          <w:color w:val="000000" w:themeColor="text1"/>
        </w:rPr>
      </w:pPr>
      <w:r w:rsidRPr="005F5B19">
        <w:rPr>
          <w:rFonts w:ascii="Arial" w:hAnsi="Arial" w:cs="Arial"/>
          <w:i/>
          <w:iCs/>
          <w:color w:val="000000" w:themeColor="text1"/>
        </w:rPr>
        <w:t xml:space="preserve">Instrumento de Gerencia 005 de 2019 Secretaría Jurídica Distrital. Instrumento de gerencia </w:t>
      </w:r>
      <w:r w:rsidR="006C0693" w:rsidRPr="005F5B19">
        <w:rPr>
          <w:rFonts w:ascii="Arial" w:hAnsi="Arial" w:cs="Arial"/>
          <w:i/>
          <w:iCs/>
          <w:color w:val="000000" w:themeColor="text1"/>
        </w:rPr>
        <w:t>No</w:t>
      </w:r>
      <w:r w:rsidRPr="005F5B19">
        <w:rPr>
          <w:rFonts w:ascii="Arial" w:hAnsi="Arial" w:cs="Arial"/>
          <w:i/>
          <w:iCs/>
          <w:color w:val="000000" w:themeColor="text1"/>
        </w:rPr>
        <w:t>. 5: criterios para promover el control social de la gestión jurídica en los organismos y entidades distritales.</w:t>
      </w:r>
    </w:p>
    <w:p w14:paraId="6AFC5DD6" w14:textId="77777777" w:rsidR="0096319D" w:rsidRPr="005F5B19" w:rsidRDefault="0096319D" w:rsidP="00DD058A">
      <w:pPr>
        <w:pStyle w:val="Prrafodelista"/>
        <w:rPr>
          <w:rFonts w:ascii="Arial" w:hAnsi="Arial" w:cs="Arial"/>
          <w:i/>
          <w:iCs/>
          <w:color w:val="000000" w:themeColor="text1"/>
        </w:rPr>
      </w:pPr>
    </w:p>
    <w:p w14:paraId="10F4B9BF" w14:textId="77777777" w:rsidR="00F12216" w:rsidRPr="005F5B19" w:rsidRDefault="00F12216" w:rsidP="00F12216">
      <w:pPr>
        <w:pStyle w:val="Prrafodelista"/>
        <w:jc w:val="both"/>
        <w:rPr>
          <w:rFonts w:ascii="Arial" w:hAnsi="Arial" w:cs="Arial"/>
          <w:i/>
          <w:iCs/>
          <w:color w:val="000000" w:themeColor="text1"/>
        </w:rPr>
      </w:pPr>
    </w:p>
    <w:p w14:paraId="4A07C7F8" w14:textId="5F3D7945" w:rsidR="005A7AF0" w:rsidRPr="00220F98" w:rsidRDefault="005A7AF0" w:rsidP="00E95C5F">
      <w:pPr>
        <w:jc w:val="both"/>
        <w:rPr>
          <w:rFonts w:ascii="Arial" w:eastAsiaTheme="majorEastAsia" w:hAnsi="Arial" w:cs="Arial"/>
          <w:color w:val="000000" w:themeColor="text1"/>
        </w:rPr>
      </w:pPr>
      <w:r w:rsidRPr="00220F98">
        <w:rPr>
          <w:rFonts w:ascii="Arial" w:hAnsi="Arial" w:cs="Arial"/>
          <w:color w:val="000000" w:themeColor="text1"/>
        </w:rPr>
        <w:br w:type="page"/>
      </w:r>
    </w:p>
    <w:bookmarkEnd w:id="139"/>
    <w:p w14:paraId="546233C4" w14:textId="77777777" w:rsidR="005A7AF0" w:rsidRPr="00220F98" w:rsidRDefault="005A7AF0" w:rsidP="00E95C5F">
      <w:pPr>
        <w:pStyle w:val="Ttulo1"/>
        <w:spacing w:before="0" w:line="240" w:lineRule="auto"/>
        <w:ind w:left="720"/>
        <w:rPr>
          <w:rFonts w:ascii="Arial" w:hAnsi="Arial" w:cs="Arial"/>
          <w:color w:val="000000" w:themeColor="text1"/>
          <w:sz w:val="22"/>
          <w:szCs w:val="22"/>
        </w:rPr>
      </w:pPr>
    </w:p>
    <w:p w14:paraId="56EF48CC" w14:textId="32162929" w:rsidR="00357EE7" w:rsidRPr="00220F98" w:rsidRDefault="64212221" w:rsidP="00E30801">
      <w:pPr>
        <w:pStyle w:val="Ttulo1"/>
        <w:numPr>
          <w:ilvl w:val="0"/>
          <w:numId w:val="293"/>
        </w:numPr>
        <w:spacing w:before="0" w:line="240" w:lineRule="auto"/>
        <w:jc w:val="center"/>
        <w:rPr>
          <w:rFonts w:ascii="Arial" w:hAnsi="Arial" w:cs="Arial"/>
          <w:color w:val="000000" w:themeColor="text1"/>
          <w:sz w:val="22"/>
          <w:szCs w:val="22"/>
        </w:rPr>
      </w:pPr>
      <w:bookmarkStart w:id="146" w:name="_Toc439894829"/>
      <w:bookmarkStart w:id="147" w:name="_Toc88419970"/>
      <w:bookmarkStart w:id="148" w:name="_Toc198042343"/>
      <w:r w:rsidRPr="00220F98">
        <w:rPr>
          <w:rFonts w:ascii="Arial" w:eastAsia="Arial" w:hAnsi="Arial" w:cs="Arial"/>
          <w:b/>
          <w:bCs/>
          <w:color w:val="000000" w:themeColor="text1"/>
          <w:sz w:val="22"/>
          <w:szCs w:val="22"/>
        </w:rPr>
        <w:t>ASPECTOS GENERALES</w:t>
      </w:r>
      <w:bookmarkEnd w:id="146"/>
      <w:bookmarkEnd w:id="147"/>
      <w:bookmarkEnd w:id="148"/>
    </w:p>
    <w:p w14:paraId="34C88C62" w14:textId="04C9ABA2" w:rsidR="00357EE7" w:rsidRPr="00220F98" w:rsidRDefault="00357EE7" w:rsidP="00E95C5F">
      <w:pPr>
        <w:spacing w:after="0" w:line="240" w:lineRule="auto"/>
        <w:jc w:val="both"/>
        <w:rPr>
          <w:rFonts w:ascii="Arial" w:hAnsi="Arial" w:cs="Arial"/>
          <w:b/>
          <w:color w:val="000000" w:themeColor="text1"/>
        </w:rPr>
      </w:pPr>
      <w:r w:rsidRPr="00220F98">
        <w:rPr>
          <w:rFonts w:ascii="Arial" w:hAnsi="Arial" w:cs="Arial"/>
          <w:b/>
          <w:color w:val="000000" w:themeColor="text1"/>
        </w:rPr>
        <w:t xml:space="preserve"> </w:t>
      </w:r>
    </w:p>
    <w:p w14:paraId="47CA1DF9" w14:textId="77777777" w:rsidR="00DC7DB8" w:rsidRPr="00220F98" w:rsidRDefault="00DC7DB8" w:rsidP="00E95C5F">
      <w:pPr>
        <w:spacing w:after="0" w:line="240" w:lineRule="auto"/>
        <w:jc w:val="both"/>
        <w:rPr>
          <w:rFonts w:ascii="Arial" w:hAnsi="Arial" w:cs="Arial"/>
          <w:b/>
          <w:color w:val="000000" w:themeColor="text1"/>
        </w:rPr>
      </w:pPr>
    </w:p>
    <w:p w14:paraId="0CBE5004" w14:textId="665E2112" w:rsidR="00357EE7" w:rsidRPr="00220F98" w:rsidRDefault="743242D4" w:rsidP="2EBEADCE">
      <w:pPr>
        <w:pStyle w:val="Ttulo2"/>
        <w:jc w:val="both"/>
        <w:rPr>
          <w:rFonts w:ascii="Arial" w:hAnsi="Arial" w:cs="Arial"/>
          <w:b/>
          <w:bCs/>
          <w:color w:val="000000" w:themeColor="text1"/>
          <w:sz w:val="22"/>
          <w:szCs w:val="22"/>
        </w:rPr>
      </w:pPr>
      <w:bookmarkStart w:id="149" w:name="_Toc504736389"/>
      <w:bookmarkStart w:id="150" w:name="_Toc88419971"/>
      <w:bookmarkStart w:id="151" w:name="_Toc198042344"/>
      <w:r w:rsidRPr="00220F98">
        <w:rPr>
          <w:rFonts w:ascii="Arial" w:eastAsia="Arial" w:hAnsi="Arial" w:cs="Arial"/>
          <w:b/>
          <w:bCs/>
          <w:color w:val="000000" w:themeColor="text1"/>
          <w:sz w:val="22"/>
          <w:szCs w:val="22"/>
        </w:rPr>
        <w:t>3</w:t>
      </w:r>
      <w:r w:rsidR="2F868535" w:rsidRPr="00220F98">
        <w:rPr>
          <w:rFonts w:ascii="Arial" w:eastAsia="Arial" w:hAnsi="Arial" w:cs="Arial"/>
          <w:b/>
          <w:bCs/>
          <w:color w:val="000000" w:themeColor="text1"/>
          <w:sz w:val="22"/>
          <w:szCs w:val="22"/>
        </w:rPr>
        <w:t>.1.</w:t>
      </w:r>
      <w:r w:rsidR="0F093598" w:rsidRPr="00220F98">
        <w:rPr>
          <w:rFonts w:ascii="Arial" w:eastAsia="Arial" w:hAnsi="Arial" w:cs="Arial"/>
          <w:b/>
          <w:bCs/>
          <w:color w:val="000000" w:themeColor="text1"/>
          <w:sz w:val="22"/>
          <w:szCs w:val="22"/>
        </w:rPr>
        <w:t xml:space="preserve"> </w:t>
      </w:r>
      <w:r w:rsidR="2F868535" w:rsidRPr="005D1FEA">
        <w:rPr>
          <w:rFonts w:ascii="Arial" w:eastAsia="Arial" w:hAnsi="Arial" w:cs="Arial"/>
          <w:b/>
          <w:bCs/>
          <w:color w:val="000000" w:themeColor="text1"/>
          <w:sz w:val="22"/>
          <w:szCs w:val="22"/>
        </w:rPr>
        <w:t xml:space="preserve">Naturaleza jurídica de la </w:t>
      </w:r>
      <w:bookmarkStart w:id="152" w:name="_Hlk45813039"/>
      <w:r w:rsidR="64A7C4BE" w:rsidRPr="005D1FEA">
        <w:rPr>
          <w:rFonts w:ascii="Arial" w:eastAsia="Arial" w:hAnsi="Arial" w:cs="Arial"/>
          <w:b/>
          <w:bCs/>
          <w:color w:val="000000" w:themeColor="text1"/>
          <w:sz w:val="22"/>
          <w:szCs w:val="22"/>
        </w:rPr>
        <w:t>UAERMV</w:t>
      </w:r>
      <w:bookmarkEnd w:id="152"/>
      <w:r w:rsidR="2F868535" w:rsidRPr="005D1FEA">
        <w:rPr>
          <w:rFonts w:ascii="Arial" w:eastAsia="Arial" w:hAnsi="Arial" w:cs="Arial"/>
          <w:b/>
          <w:bCs/>
          <w:color w:val="000000" w:themeColor="text1"/>
          <w:sz w:val="22"/>
          <w:szCs w:val="22"/>
        </w:rPr>
        <w:t xml:space="preserve"> y su ubicación en la estructura de la</w:t>
      </w:r>
      <w:r w:rsidR="2F868535" w:rsidRPr="00220F98">
        <w:rPr>
          <w:rFonts w:ascii="Arial" w:hAnsi="Arial" w:cs="Arial"/>
          <w:b/>
          <w:bCs/>
          <w:color w:val="000000" w:themeColor="text1"/>
          <w:sz w:val="22"/>
          <w:szCs w:val="22"/>
        </w:rPr>
        <w:t xml:space="preserve"> administración distrital</w:t>
      </w:r>
      <w:bookmarkEnd w:id="149"/>
      <w:bookmarkEnd w:id="150"/>
      <w:bookmarkEnd w:id="151"/>
    </w:p>
    <w:p w14:paraId="7C1056B5" w14:textId="77777777" w:rsidR="00357EE7" w:rsidRPr="00220F98" w:rsidRDefault="00357EE7" w:rsidP="00E95C5F">
      <w:pPr>
        <w:spacing w:after="0" w:line="240" w:lineRule="auto"/>
        <w:jc w:val="both"/>
        <w:rPr>
          <w:rFonts w:ascii="Arial" w:hAnsi="Arial" w:cs="Arial"/>
          <w:color w:val="000000" w:themeColor="text1"/>
        </w:rPr>
      </w:pPr>
    </w:p>
    <w:p w14:paraId="3ABB159B" w14:textId="234C2EA2" w:rsidR="004406A3" w:rsidRPr="00220F98" w:rsidRDefault="00C94DF2" w:rsidP="00E95C5F">
      <w:pPr>
        <w:spacing w:after="0" w:line="240" w:lineRule="auto"/>
        <w:jc w:val="both"/>
        <w:rPr>
          <w:rFonts w:ascii="Arial" w:hAnsi="Arial" w:cs="Arial"/>
          <w:color w:val="333333"/>
          <w:shd w:val="clear" w:color="auto" w:fill="FFFFFF"/>
        </w:rPr>
      </w:pPr>
      <w:r w:rsidRPr="00220F98">
        <w:rPr>
          <w:rFonts w:ascii="Arial" w:hAnsi="Arial" w:cs="Arial"/>
          <w:color w:val="333333"/>
          <w:shd w:val="clear" w:color="auto" w:fill="FFFFFF"/>
        </w:rPr>
        <w:t xml:space="preserve">La </w:t>
      </w:r>
      <w:r w:rsidR="33D458CE" w:rsidRPr="00220F98">
        <w:rPr>
          <w:rFonts w:ascii="Arial" w:hAnsi="Arial" w:cs="Arial"/>
          <w:color w:val="333333"/>
          <w:shd w:val="clear" w:color="auto" w:fill="FFFFFF"/>
        </w:rPr>
        <w:t xml:space="preserve">Unidad Administrativa Especial de Rehabilitación y Mantenimiento Vial </w:t>
      </w:r>
      <w:r w:rsidR="2FA533FA" w:rsidRPr="00220F98">
        <w:rPr>
          <w:rFonts w:ascii="Arial" w:hAnsi="Arial" w:cs="Arial"/>
          <w:b/>
          <w:bCs/>
          <w:color w:val="000000" w:themeColor="text1"/>
        </w:rPr>
        <w:t>UAERMV</w:t>
      </w:r>
      <w:r w:rsidR="2FA533FA" w:rsidRPr="00220F98">
        <w:rPr>
          <w:rFonts w:ascii="Arial" w:hAnsi="Arial" w:cs="Arial"/>
          <w:color w:val="000000" w:themeColor="text1"/>
        </w:rPr>
        <w:t xml:space="preserve"> </w:t>
      </w:r>
      <w:r w:rsidR="33D458CE" w:rsidRPr="00220F98">
        <w:rPr>
          <w:rFonts w:ascii="Arial" w:hAnsi="Arial" w:cs="Arial"/>
          <w:color w:val="333333"/>
          <w:shd w:val="clear" w:color="auto" w:fill="FFFFFF"/>
        </w:rPr>
        <w:t xml:space="preserve">está organizada como una unidad </w:t>
      </w:r>
      <w:r w:rsidR="33D458CE" w:rsidRPr="009A6C5F">
        <w:rPr>
          <w:rFonts w:ascii="Arial" w:hAnsi="Arial" w:cs="Arial"/>
          <w:color w:val="333333"/>
          <w:shd w:val="clear" w:color="auto" w:fill="FFFFFF"/>
        </w:rPr>
        <w:t>administrativa especial del orden distrital del sector descentralizado, de carácter técnico, con personería jurídica, autonomía administrativa y presupuestal y con patrimonio propio, adscrita a la Secretaría Distrital de Movilidad,</w:t>
      </w:r>
      <w:r w:rsidR="00CA23A4" w:rsidRPr="009A6C5F">
        <w:rPr>
          <w:rFonts w:ascii="Arial" w:hAnsi="Arial" w:cs="Arial"/>
          <w:color w:val="333333"/>
          <w:shd w:val="clear" w:color="auto" w:fill="FFFFFF"/>
        </w:rPr>
        <w:t xml:space="preserve"> creada mediante el Acuerdo No 257</w:t>
      </w:r>
      <w:r w:rsidR="33D458CE" w:rsidRPr="009A6C5F">
        <w:rPr>
          <w:rFonts w:ascii="Arial" w:hAnsi="Arial" w:cs="Arial"/>
          <w:color w:val="333333"/>
          <w:shd w:val="clear" w:color="auto" w:fill="FFFFFF"/>
        </w:rPr>
        <w:t xml:space="preserve"> de 2006 en virtud de la transformación de la Secretaría de Obras Públicas en la Unidad Administrativa Especial de Rehabilitación y Mantenimiento Vial, cuya dirección y administración está a cargo del Consejo Directivo y del </w:t>
      </w:r>
      <w:r w:rsidR="00852BBB" w:rsidRPr="009A6C5F">
        <w:rPr>
          <w:rFonts w:ascii="Arial" w:hAnsi="Arial" w:cs="Arial"/>
          <w:color w:val="333333"/>
          <w:shd w:val="clear" w:color="auto" w:fill="FFFFFF"/>
        </w:rPr>
        <w:t xml:space="preserve">(de la) </w:t>
      </w:r>
      <w:r w:rsidR="33D458CE" w:rsidRPr="009A6C5F">
        <w:rPr>
          <w:rFonts w:ascii="Arial" w:hAnsi="Arial" w:cs="Arial"/>
          <w:color w:val="333333"/>
          <w:shd w:val="clear" w:color="auto" w:fill="FFFFFF"/>
        </w:rPr>
        <w:t>Director</w:t>
      </w:r>
      <w:r w:rsidR="00852BBB" w:rsidRPr="009A6C5F">
        <w:rPr>
          <w:rFonts w:ascii="Arial" w:hAnsi="Arial" w:cs="Arial"/>
          <w:color w:val="333333"/>
          <w:shd w:val="clear" w:color="auto" w:fill="FFFFFF"/>
        </w:rPr>
        <w:t>(a)</w:t>
      </w:r>
      <w:r w:rsidR="33D458CE" w:rsidRPr="009A6C5F">
        <w:rPr>
          <w:rFonts w:ascii="Arial" w:hAnsi="Arial" w:cs="Arial"/>
          <w:color w:val="333333"/>
          <w:shd w:val="clear" w:color="auto" w:fill="FFFFFF"/>
        </w:rPr>
        <w:t xml:space="preserve"> General.</w:t>
      </w:r>
    </w:p>
    <w:p w14:paraId="4840D058" w14:textId="77777777" w:rsidR="000278E3" w:rsidRPr="00220F98" w:rsidRDefault="000278E3" w:rsidP="00E95C5F">
      <w:pPr>
        <w:spacing w:after="0" w:line="240" w:lineRule="auto"/>
        <w:jc w:val="both"/>
        <w:rPr>
          <w:rFonts w:ascii="Arial" w:hAnsi="Arial" w:cs="Arial"/>
          <w:color w:val="000000" w:themeColor="text1"/>
        </w:rPr>
      </w:pPr>
    </w:p>
    <w:p w14:paraId="7883A32C" w14:textId="42A7A763" w:rsidR="65A37674" w:rsidRPr="00220F98" w:rsidRDefault="6286705F" w:rsidP="656489FD">
      <w:pPr>
        <w:spacing w:after="0" w:line="240" w:lineRule="auto"/>
        <w:jc w:val="both"/>
        <w:rPr>
          <w:rFonts w:ascii="Arial" w:hAnsi="Arial" w:cs="Arial"/>
          <w:color w:val="000000" w:themeColor="text1"/>
        </w:rPr>
      </w:pPr>
      <w:r w:rsidRPr="00220F98">
        <w:rPr>
          <w:rFonts w:ascii="Arial" w:hAnsi="Arial" w:cs="Arial"/>
          <w:noProof/>
          <w:lang w:eastAsia="es-CO"/>
        </w:rPr>
        <w:drawing>
          <wp:inline distT="0" distB="0" distL="0" distR="0" wp14:anchorId="162B2E2C" wp14:editId="396493A9">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1277879"/>
                    <pic:cNvPicPr/>
                  </pic:nvPicPr>
                  <pic:blipFill>
                    <a:blip r:embed="rId44">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7B682A3F" w14:textId="45AC897F" w:rsidR="000F3D62" w:rsidRPr="00220F98" w:rsidRDefault="19332E85"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Fuente: Oficina Asesora de Planeación de la </w:t>
      </w:r>
      <w:r w:rsidR="6701213A" w:rsidRPr="00220F98">
        <w:rPr>
          <w:rFonts w:ascii="Arial" w:hAnsi="Arial" w:cs="Arial"/>
          <w:color w:val="000000" w:themeColor="text1"/>
        </w:rPr>
        <w:t>UAERMV</w:t>
      </w:r>
      <w:r w:rsidR="00FA0049" w:rsidRPr="00220F98">
        <w:rPr>
          <w:rFonts w:ascii="Arial" w:hAnsi="Arial" w:cs="Arial"/>
          <w:color w:val="000000" w:themeColor="text1"/>
        </w:rPr>
        <w:t>.</w:t>
      </w:r>
    </w:p>
    <w:p w14:paraId="69666410" w14:textId="77777777" w:rsidR="000F3D62" w:rsidRPr="00220F98" w:rsidRDefault="000F3D62" w:rsidP="00E95C5F">
      <w:pPr>
        <w:spacing w:after="0" w:line="240" w:lineRule="auto"/>
        <w:jc w:val="both"/>
        <w:rPr>
          <w:rFonts w:ascii="Arial" w:hAnsi="Arial" w:cs="Arial"/>
          <w:color w:val="000000" w:themeColor="text1"/>
        </w:rPr>
      </w:pPr>
    </w:p>
    <w:p w14:paraId="4A95C78E" w14:textId="5EB8D942" w:rsidR="000D3E24" w:rsidRPr="009A6C5F" w:rsidRDefault="589475A0" w:rsidP="00E95C5F">
      <w:pPr>
        <w:spacing w:after="0" w:line="240" w:lineRule="auto"/>
        <w:jc w:val="both"/>
        <w:rPr>
          <w:rFonts w:ascii="Arial" w:hAnsi="Arial" w:cs="Arial"/>
          <w:color w:val="000000" w:themeColor="text1"/>
        </w:rPr>
      </w:pPr>
      <w:r w:rsidRPr="00220F98">
        <w:rPr>
          <w:rFonts w:ascii="Arial" w:eastAsia="Times New Roman" w:hAnsi="Arial" w:cs="Arial"/>
          <w:b/>
          <w:bCs/>
          <w:color w:val="000000" w:themeColor="text1"/>
          <w:lang w:eastAsia="es-CO"/>
        </w:rPr>
        <w:t>Objeto:</w:t>
      </w:r>
      <w:r w:rsidRPr="00220F98">
        <w:rPr>
          <w:rFonts w:ascii="Arial" w:eastAsia="Times New Roman" w:hAnsi="Arial" w:cs="Arial"/>
          <w:color w:val="000000" w:themeColor="text1"/>
          <w:lang w:eastAsia="es-CO"/>
        </w:rPr>
        <w:t xml:space="preserve"> </w:t>
      </w:r>
      <w:r w:rsidRPr="00220F98">
        <w:rPr>
          <w:rFonts w:ascii="Arial" w:hAnsi="Arial" w:cs="Arial"/>
          <w:color w:val="000000" w:themeColor="text1"/>
        </w:rPr>
        <w:t xml:space="preserve">La </w:t>
      </w:r>
      <w:r w:rsidR="6701213A" w:rsidRPr="00220F98">
        <w:rPr>
          <w:rFonts w:ascii="Arial" w:hAnsi="Arial" w:cs="Arial"/>
          <w:b/>
          <w:bCs/>
          <w:color w:val="000000" w:themeColor="text1"/>
        </w:rPr>
        <w:t>UAERMV</w:t>
      </w:r>
      <w:r w:rsidRPr="00220F98">
        <w:rPr>
          <w:rFonts w:ascii="Arial" w:hAnsi="Arial" w:cs="Arial"/>
          <w:color w:val="000000" w:themeColor="text1"/>
        </w:rPr>
        <w:t xml:space="preserve"> tiene por objeto, </w:t>
      </w:r>
      <w:r w:rsidR="000D3E24" w:rsidRPr="00220F98">
        <w:rPr>
          <w:rFonts w:ascii="Arial" w:hAnsi="Arial" w:cs="Arial"/>
          <w:color w:val="000000" w:themeColor="text1"/>
        </w:rPr>
        <w:t xml:space="preserve">programar y ejecutar las obras necesarias para garantizar la rehabilitación y el mantenimiento periódico de la malla vial local, intermedia y rural; así como la atención inmediata de todo el subsistema de la malla vial cuando se presenten situaciones que </w:t>
      </w:r>
      <w:r w:rsidR="000D3E24" w:rsidRPr="009A6C5F">
        <w:rPr>
          <w:rFonts w:ascii="Arial" w:hAnsi="Arial" w:cs="Arial"/>
          <w:color w:val="000000" w:themeColor="text1"/>
        </w:rPr>
        <w:t>dificulten la movilidad en el Distrito Capital.</w:t>
      </w:r>
    </w:p>
    <w:p w14:paraId="5C967321" w14:textId="77777777" w:rsidR="000D3E24" w:rsidRPr="009A6C5F" w:rsidRDefault="000D3E24" w:rsidP="00E95C5F">
      <w:pPr>
        <w:spacing w:after="0" w:line="240" w:lineRule="auto"/>
        <w:jc w:val="both"/>
        <w:rPr>
          <w:rFonts w:ascii="Arial" w:eastAsia="Times New Roman" w:hAnsi="Arial" w:cs="Arial"/>
          <w:color w:val="000000" w:themeColor="text1"/>
          <w:lang w:eastAsia="es-CO"/>
        </w:rPr>
      </w:pPr>
    </w:p>
    <w:p w14:paraId="270C0CF4" w14:textId="1E735F9D" w:rsidR="006E5DD2" w:rsidRPr="009A6C5F" w:rsidRDefault="00357EE7" w:rsidP="00E95C5F">
      <w:pPr>
        <w:spacing w:after="0" w:line="240" w:lineRule="auto"/>
        <w:jc w:val="both"/>
        <w:rPr>
          <w:rFonts w:ascii="Arial" w:hAnsi="Arial" w:cs="Arial"/>
        </w:rPr>
      </w:pPr>
      <w:r w:rsidRPr="009A6C5F">
        <w:rPr>
          <w:rFonts w:ascii="Arial" w:eastAsia="Times New Roman" w:hAnsi="Arial" w:cs="Arial"/>
          <w:b/>
          <w:color w:val="000000" w:themeColor="text1"/>
          <w:lang w:eastAsia="es-CO"/>
        </w:rPr>
        <w:t xml:space="preserve">Funciones Generales: </w:t>
      </w:r>
      <w:r w:rsidR="006E5DD2" w:rsidRPr="009A6C5F">
        <w:rPr>
          <w:rFonts w:ascii="Arial" w:hAnsi="Arial" w:cs="Arial"/>
        </w:rPr>
        <w:t xml:space="preserve">Al tenor del artículo </w:t>
      </w:r>
      <w:r w:rsidR="00920DE5" w:rsidRPr="009A6C5F">
        <w:rPr>
          <w:rFonts w:ascii="Arial" w:hAnsi="Arial" w:cs="Arial"/>
        </w:rPr>
        <w:t>6 del Acuerdo 001 de 2007</w:t>
      </w:r>
      <w:r w:rsidR="006E5DD2" w:rsidRPr="009A6C5F">
        <w:rPr>
          <w:rFonts w:ascii="Arial" w:hAnsi="Arial" w:cs="Arial"/>
        </w:rPr>
        <w:t xml:space="preserve">, la </w:t>
      </w:r>
      <w:r w:rsidR="006E5DD2" w:rsidRPr="009A6C5F">
        <w:rPr>
          <w:rFonts w:ascii="Arial" w:hAnsi="Arial" w:cs="Arial"/>
          <w:b/>
        </w:rPr>
        <w:t>UAERMV</w:t>
      </w:r>
      <w:r w:rsidR="006E5DD2" w:rsidRPr="009A6C5F">
        <w:rPr>
          <w:rFonts w:ascii="Arial" w:hAnsi="Arial" w:cs="Arial"/>
        </w:rPr>
        <w:t xml:space="preserve"> tiene las siguientes funciones: </w:t>
      </w:r>
    </w:p>
    <w:p w14:paraId="54C8009C" w14:textId="77777777" w:rsidR="006E5DD2" w:rsidRPr="009A6C5F" w:rsidRDefault="006E5DD2" w:rsidP="00E95C5F">
      <w:pPr>
        <w:shd w:val="clear" w:color="auto" w:fill="FFFFFF" w:themeFill="background1"/>
        <w:spacing w:after="0" w:line="240" w:lineRule="auto"/>
        <w:jc w:val="both"/>
        <w:rPr>
          <w:rFonts w:ascii="Arial" w:hAnsi="Arial" w:cs="Arial"/>
        </w:rPr>
      </w:pPr>
    </w:p>
    <w:p w14:paraId="33F2876C" w14:textId="77777777" w:rsidR="001071C9" w:rsidRPr="009A6C5F" w:rsidRDefault="006E5DD2" w:rsidP="001071C9">
      <w:pPr>
        <w:shd w:val="clear" w:color="auto" w:fill="FFFFFF" w:themeFill="background1"/>
        <w:spacing w:after="0" w:line="240" w:lineRule="auto"/>
        <w:jc w:val="both"/>
        <w:rPr>
          <w:rFonts w:ascii="Arial" w:hAnsi="Arial" w:cs="Arial"/>
          <w:i/>
        </w:rPr>
      </w:pPr>
      <w:r w:rsidRPr="009A6C5F">
        <w:rPr>
          <w:rFonts w:ascii="Arial" w:hAnsi="Arial" w:cs="Arial"/>
          <w:i/>
        </w:rPr>
        <w:t>“</w:t>
      </w:r>
    </w:p>
    <w:p w14:paraId="4DEA6D96" w14:textId="77777777"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i/>
        </w:rPr>
        <w:t>a. Programar y ejecutar los planes, programas y proyectos de rehabilitación y mantenimiento periódico de la Malla Vial Local.</w:t>
      </w:r>
    </w:p>
    <w:p w14:paraId="357AFA38" w14:textId="77777777"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i/>
        </w:rPr>
        <w:t> </w:t>
      </w:r>
    </w:p>
    <w:p w14:paraId="49DE114E" w14:textId="77777777"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i/>
        </w:rPr>
        <w:t>b. Suministrar la información para mantener actualizado el Sistema de Gestión de la Malla Vial del Distrito Capital, con toda la información de las acciones que se ejecuten.</w:t>
      </w:r>
    </w:p>
    <w:p w14:paraId="674ACACE" w14:textId="77777777"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i/>
        </w:rPr>
        <w:t> </w:t>
      </w:r>
    </w:p>
    <w:p w14:paraId="3B532923" w14:textId="77777777"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i/>
        </w:rPr>
        <w:t>c. Programar y ejecutar las acciones de mantenimiento y aquellas que sean necesarias para atender las situaciones imprevistas que dificulten la movilidad en la red vial de la ciudad.</w:t>
      </w:r>
    </w:p>
    <w:p w14:paraId="005DF790" w14:textId="77777777"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i/>
        </w:rPr>
        <w:t> </w:t>
      </w:r>
    </w:p>
    <w:p w14:paraId="2FEF0C9B" w14:textId="77777777"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i/>
        </w:rPr>
        <w:t>d. Atender la construcción y desarrollo de obras específicas que se requieran para complementar la acción de otros organismos y entidades como la Secretaría del Medio Ambiente y el Fondo de Prevención y Atención de Emergencias - FOPAE o quienes hagan sus veces, las empresas de servicios públicos domiciliarios, localidades y comunidades.</w:t>
      </w:r>
    </w:p>
    <w:p w14:paraId="00C3601E" w14:textId="77777777"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i/>
        </w:rPr>
        <w:t> </w:t>
      </w:r>
    </w:p>
    <w:p w14:paraId="624B1D89" w14:textId="2D4FBA6B" w:rsidR="001071C9" w:rsidRPr="009A6C5F" w:rsidRDefault="001071C9" w:rsidP="001071C9">
      <w:pPr>
        <w:shd w:val="clear" w:color="auto" w:fill="FFFFFF" w:themeFill="background1"/>
        <w:spacing w:after="0" w:line="240" w:lineRule="auto"/>
        <w:jc w:val="both"/>
        <w:rPr>
          <w:rFonts w:ascii="Arial" w:hAnsi="Arial" w:cs="Arial"/>
          <w:i/>
        </w:rPr>
      </w:pPr>
      <w:r w:rsidRPr="009A6C5F">
        <w:rPr>
          <w:rFonts w:ascii="Arial" w:hAnsi="Arial" w:cs="Arial"/>
          <w:b/>
          <w:bCs/>
          <w:i/>
        </w:rPr>
        <w:t>PARÁGRAFO</w:t>
      </w:r>
      <w:r w:rsidRPr="009A6C5F">
        <w:rPr>
          <w:rFonts w:ascii="Arial" w:hAnsi="Arial" w:cs="Arial"/>
          <w:i/>
        </w:rPr>
        <w:t> </w:t>
      </w:r>
      <w:r w:rsidRPr="009A6C5F">
        <w:rPr>
          <w:rFonts w:ascii="Arial" w:hAnsi="Arial" w:cs="Arial"/>
          <w:b/>
          <w:bCs/>
          <w:i/>
        </w:rPr>
        <w:t>1.</w:t>
      </w:r>
      <w:r w:rsidRPr="009A6C5F">
        <w:rPr>
          <w:rFonts w:ascii="Arial" w:hAnsi="Arial" w:cs="Arial"/>
          <w:i/>
        </w:rPr>
        <w:t> Respecto de las vías locales que soporten circuitos de transporte público colectivo y el resto de la malla vial se aplicará el literal c)”.</w:t>
      </w:r>
    </w:p>
    <w:p w14:paraId="276E942F" w14:textId="77777777" w:rsidR="006E5DD2" w:rsidRPr="00220F98" w:rsidRDefault="006E5DD2" w:rsidP="00E95C5F">
      <w:pPr>
        <w:shd w:val="clear" w:color="auto" w:fill="FFFFFF" w:themeFill="background1"/>
        <w:spacing w:after="0" w:line="240" w:lineRule="auto"/>
        <w:jc w:val="both"/>
        <w:rPr>
          <w:rFonts w:ascii="Arial" w:eastAsia="Times New Roman" w:hAnsi="Arial" w:cs="Arial"/>
          <w:color w:val="000000" w:themeColor="text1"/>
          <w:lang w:eastAsia="es-CO"/>
        </w:rPr>
      </w:pPr>
    </w:p>
    <w:p w14:paraId="37BE9CF6" w14:textId="63E209F9" w:rsidR="00357EE7" w:rsidRPr="00220F98" w:rsidRDefault="7C083714" w:rsidP="3062D946">
      <w:p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Estructura Organizacional: </w:t>
      </w:r>
      <w:r w:rsidRPr="00220F98">
        <w:rPr>
          <w:rFonts w:ascii="Arial" w:hAnsi="Arial" w:cs="Arial"/>
          <w:color w:val="000000" w:themeColor="text1"/>
        </w:rPr>
        <w:t xml:space="preserve">La </w:t>
      </w:r>
      <w:r w:rsidR="7C3F2110" w:rsidRPr="00220F98">
        <w:rPr>
          <w:rFonts w:ascii="Arial" w:hAnsi="Arial" w:cs="Arial"/>
          <w:b/>
          <w:bCs/>
          <w:color w:val="000000" w:themeColor="text1"/>
        </w:rPr>
        <w:t>UAERMV</w:t>
      </w:r>
      <w:r w:rsidRPr="00220F98">
        <w:rPr>
          <w:rFonts w:ascii="Arial" w:hAnsi="Arial" w:cs="Arial"/>
          <w:color w:val="000000" w:themeColor="text1"/>
        </w:rPr>
        <w:t xml:space="preserve"> tiene la siguiente estructura organizacional, definida por el Acuerdo </w:t>
      </w:r>
      <w:r w:rsidR="5643E0FE" w:rsidRPr="00220F98">
        <w:rPr>
          <w:rFonts w:ascii="Arial" w:hAnsi="Arial" w:cs="Arial"/>
          <w:color w:val="000000" w:themeColor="text1"/>
        </w:rPr>
        <w:t xml:space="preserve">002 </w:t>
      </w:r>
      <w:r w:rsidRPr="00220F98">
        <w:rPr>
          <w:rFonts w:ascii="Arial" w:hAnsi="Arial" w:cs="Arial"/>
          <w:color w:val="000000" w:themeColor="text1"/>
        </w:rPr>
        <w:t xml:space="preserve">del </w:t>
      </w:r>
      <w:r w:rsidR="5643E0FE" w:rsidRPr="00220F98">
        <w:rPr>
          <w:rFonts w:ascii="Arial" w:hAnsi="Arial" w:cs="Arial"/>
          <w:color w:val="000000" w:themeColor="text1"/>
        </w:rPr>
        <w:t xml:space="preserve">2 </w:t>
      </w:r>
      <w:r w:rsidRPr="00220F98">
        <w:rPr>
          <w:rFonts w:ascii="Arial" w:hAnsi="Arial" w:cs="Arial"/>
          <w:color w:val="000000" w:themeColor="text1"/>
        </w:rPr>
        <w:t xml:space="preserve">de </w:t>
      </w:r>
      <w:r w:rsidR="5643E0FE" w:rsidRPr="00220F98">
        <w:rPr>
          <w:rFonts w:ascii="Arial" w:hAnsi="Arial" w:cs="Arial"/>
          <w:color w:val="000000" w:themeColor="text1"/>
        </w:rPr>
        <w:t xml:space="preserve">mayo </w:t>
      </w:r>
      <w:r w:rsidRPr="00220F98">
        <w:rPr>
          <w:rFonts w:ascii="Arial" w:hAnsi="Arial" w:cs="Arial"/>
          <w:color w:val="000000" w:themeColor="text1"/>
        </w:rPr>
        <w:t xml:space="preserve">de </w:t>
      </w:r>
      <w:r w:rsidR="5643E0FE" w:rsidRPr="00220F98">
        <w:rPr>
          <w:rFonts w:ascii="Arial" w:hAnsi="Arial" w:cs="Arial"/>
          <w:color w:val="000000" w:themeColor="text1"/>
        </w:rPr>
        <w:t>2023</w:t>
      </w:r>
      <w:r w:rsidR="005C0C85" w:rsidRPr="00220F98">
        <w:rPr>
          <w:rFonts w:ascii="Arial" w:hAnsi="Arial" w:cs="Arial"/>
          <w:color w:val="000000" w:themeColor="text1"/>
        </w:rPr>
        <w:t>,</w:t>
      </w:r>
      <w:r w:rsidR="264DB17B" w:rsidRPr="00220F98">
        <w:rPr>
          <w:rFonts w:ascii="Arial" w:hAnsi="Arial" w:cs="Arial"/>
          <w:color w:val="000000" w:themeColor="text1"/>
        </w:rPr>
        <w:t xml:space="preserve"> expedido por el Consejo Directivo de la Entidad</w:t>
      </w:r>
      <w:r w:rsidR="005C0C85" w:rsidRPr="00220F98">
        <w:rPr>
          <w:rFonts w:ascii="Arial" w:hAnsi="Arial" w:cs="Arial"/>
          <w:color w:val="000000" w:themeColor="text1"/>
        </w:rPr>
        <w:t xml:space="preserve">: </w:t>
      </w:r>
    </w:p>
    <w:p w14:paraId="3523E1CD" w14:textId="60604990" w:rsidR="2EBEADCE" w:rsidRPr="00220F98" w:rsidRDefault="2EBEADCE" w:rsidP="2EBEADCE">
      <w:pPr>
        <w:spacing w:after="0" w:line="240" w:lineRule="auto"/>
        <w:jc w:val="both"/>
        <w:rPr>
          <w:rFonts w:ascii="Arial" w:hAnsi="Arial" w:cs="Arial"/>
          <w:color w:val="000000" w:themeColor="text1"/>
        </w:rPr>
      </w:pPr>
    </w:p>
    <w:p w14:paraId="346F0F07" w14:textId="30FA9442" w:rsidR="2EBEADCE" w:rsidRPr="00220F98" w:rsidRDefault="2EBEADCE" w:rsidP="2EBEADCE">
      <w:pPr>
        <w:spacing w:after="0" w:line="240" w:lineRule="auto"/>
        <w:jc w:val="both"/>
        <w:rPr>
          <w:rFonts w:ascii="Arial" w:hAnsi="Arial" w:cs="Arial"/>
          <w:color w:val="000000" w:themeColor="text1"/>
        </w:rPr>
      </w:pPr>
    </w:p>
    <w:p w14:paraId="3F6D9F50" w14:textId="53AB14DB" w:rsidR="29257E79" w:rsidRPr="00220F98" w:rsidRDefault="29257E79" w:rsidP="00DD2025">
      <w:pPr>
        <w:spacing w:after="0" w:line="240" w:lineRule="auto"/>
        <w:jc w:val="both"/>
        <w:rPr>
          <w:rFonts w:ascii="Arial" w:hAnsi="Arial" w:cs="Arial"/>
        </w:rPr>
      </w:pPr>
      <w:r w:rsidRPr="00220F98">
        <w:rPr>
          <w:rFonts w:ascii="Arial" w:hAnsi="Arial" w:cs="Arial"/>
          <w:noProof/>
          <w:lang w:eastAsia="es-CO"/>
        </w:rPr>
        <w:drawing>
          <wp:inline distT="0" distB="0" distL="0" distR="0" wp14:anchorId="3FD66C9D" wp14:editId="65C5FF4F">
            <wp:extent cx="5856270" cy="4343400"/>
            <wp:effectExtent l="0" t="0" r="0" b="0"/>
            <wp:docPr id="1941277807" name="Imagen 194127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856270" cy="4343400"/>
                    </a:xfrm>
                    <a:prstGeom prst="rect">
                      <a:avLst/>
                    </a:prstGeom>
                  </pic:spPr>
                </pic:pic>
              </a:graphicData>
            </a:graphic>
          </wp:inline>
        </w:drawing>
      </w:r>
    </w:p>
    <w:p w14:paraId="3BE3A02E" w14:textId="77777777" w:rsidR="003B39F2" w:rsidRPr="00220F98" w:rsidRDefault="003B39F2" w:rsidP="007C077A">
      <w:pPr>
        <w:spacing w:after="0" w:line="240" w:lineRule="auto"/>
        <w:jc w:val="both"/>
        <w:rPr>
          <w:rFonts w:ascii="Arial" w:hAnsi="Arial" w:cs="Arial"/>
          <w:color w:val="000000" w:themeColor="text1"/>
        </w:rPr>
      </w:pPr>
    </w:p>
    <w:p w14:paraId="2E3BD3A8" w14:textId="43D14AE0" w:rsidR="2EBEADCE" w:rsidRPr="00220F98" w:rsidRDefault="2EBEADCE" w:rsidP="2EBEADCE">
      <w:pPr>
        <w:spacing w:after="0" w:line="240" w:lineRule="auto"/>
        <w:jc w:val="both"/>
        <w:rPr>
          <w:rFonts w:ascii="Arial" w:hAnsi="Arial" w:cs="Arial"/>
          <w:color w:val="000000" w:themeColor="text1"/>
        </w:rPr>
      </w:pPr>
    </w:p>
    <w:p w14:paraId="7A2B5570" w14:textId="77777777" w:rsidR="003B39F2" w:rsidRPr="00220F98" w:rsidRDefault="003B39F2" w:rsidP="003B39F2">
      <w:pPr>
        <w:spacing w:after="0" w:line="240" w:lineRule="auto"/>
        <w:jc w:val="center"/>
        <w:rPr>
          <w:rFonts w:ascii="Arial" w:hAnsi="Arial" w:cs="Arial"/>
          <w:bCs/>
          <w:strike/>
          <w:color w:val="000000" w:themeColor="text1"/>
        </w:rPr>
      </w:pPr>
      <w:r w:rsidRPr="00220F98">
        <w:rPr>
          <w:rFonts w:ascii="Arial" w:hAnsi="Arial" w:cs="Arial"/>
          <w:bCs/>
          <w:color w:val="000000" w:themeColor="text1"/>
        </w:rPr>
        <w:t xml:space="preserve">Fuente: </w:t>
      </w:r>
      <w:hyperlink r:id="rId46" w:history="1">
        <w:r w:rsidRPr="00220F98">
          <w:rPr>
            <w:rStyle w:val="Hipervnculo"/>
            <w:rFonts w:ascii="Arial" w:hAnsi="Arial" w:cs="Arial"/>
            <w:bCs/>
          </w:rPr>
          <w:t>https://www.umv.gov.co/portal/estructura-organica/</w:t>
        </w:r>
      </w:hyperlink>
    </w:p>
    <w:p w14:paraId="464984B6" w14:textId="63D87927" w:rsidR="00DC7DB8" w:rsidRPr="00220F98" w:rsidRDefault="00DC7DB8" w:rsidP="00E95C5F">
      <w:pPr>
        <w:spacing w:after="0" w:line="240" w:lineRule="auto"/>
        <w:jc w:val="both"/>
        <w:rPr>
          <w:rFonts w:ascii="Arial" w:hAnsi="Arial" w:cs="Arial"/>
          <w:b/>
          <w:bCs/>
          <w:color w:val="000000" w:themeColor="text1"/>
        </w:rPr>
      </w:pPr>
    </w:p>
    <w:p w14:paraId="3952A9A7" w14:textId="43F04562" w:rsidR="00026E11" w:rsidRPr="005D1FEA" w:rsidRDefault="005D1FEA" w:rsidP="005D1FEA">
      <w:pPr>
        <w:pStyle w:val="Ttulo2"/>
        <w:jc w:val="both"/>
        <w:rPr>
          <w:rFonts w:ascii="Arial" w:eastAsia="Arial" w:hAnsi="Arial" w:cs="Arial"/>
          <w:b/>
          <w:bCs/>
          <w:color w:val="000000" w:themeColor="text1"/>
          <w:sz w:val="22"/>
          <w:szCs w:val="22"/>
        </w:rPr>
      </w:pPr>
      <w:bookmarkStart w:id="153" w:name="_Toc63889990"/>
      <w:bookmarkStart w:id="154" w:name="_Toc88419972"/>
      <w:bookmarkStart w:id="155" w:name="_Toc198042345"/>
      <w:r>
        <w:rPr>
          <w:rFonts w:ascii="Arial" w:eastAsia="Arial" w:hAnsi="Arial" w:cs="Arial"/>
          <w:b/>
          <w:bCs/>
          <w:color w:val="000000" w:themeColor="text1"/>
          <w:sz w:val="22"/>
          <w:szCs w:val="22"/>
        </w:rPr>
        <w:t xml:space="preserve">3.2 </w:t>
      </w:r>
      <w:r w:rsidR="06EC5091" w:rsidRPr="005D1FEA">
        <w:rPr>
          <w:rFonts w:ascii="Arial" w:eastAsia="Arial" w:hAnsi="Arial" w:cs="Arial"/>
          <w:b/>
          <w:bCs/>
          <w:color w:val="000000" w:themeColor="text1"/>
          <w:sz w:val="22"/>
          <w:szCs w:val="22"/>
        </w:rPr>
        <w:t xml:space="preserve">Mapa de procesos </w:t>
      </w:r>
      <w:r w:rsidR="50CB1288" w:rsidRPr="005D1FEA">
        <w:rPr>
          <w:rFonts w:ascii="Arial" w:eastAsia="Arial" w:hAnsi="Arial" w:cs="Arial"/>
          <w:b/>
          <w:bCs/>
          <w:color w:val="000000" w:themeColor="text1"/>
          <w:sz w:val="22"/>
          <w:szCs w:val="22"/>
        </w:rPr>
        <w:t>UAERMV</w:t>
      </w:r>
      <w:bookmarkEnd w:id="153"/>
      <w:bookmarkEnd w:id="154"/>
      <w:bookmarkEnd w:id="155"/>
    </w:p>
    <w:p w14:paraId="06286BF8" w14:textId="77777777" w:rsidR="00DD2025" w:rsidRPr="00220F98" w:rsidRDefault="00DD2025" w:rsidP="007C077A">
      <w:pPr>
        <w:spacing w:after="0" w:line="240" w:lineRule="auto"/>
        <w:jc w:val="both"/>
        <w:rPr>
          <w:rFonts w:ascii="Arial" w:hAnsi="Arial" w:cs="Arial"/>
          <w:color w:val="000000" w:themeColor="text1"/>
        </w:rPr>
      </w:pPr>
    </w:p>
    <w:p w14:paraId="6638EE28" w14:textId="77777777" w:rsidR="00DD2025" w:rsidRPr="00220F98" w:rsidRDefault="00DD2025" w:rsidP="007C077A">
      <w:pPr>
        <w:spacing w:after="0" w:line="240" w:lineRule="auto"/>
        <w:jc w:val="both"/>
        <w:rPr>
          <w:rFonts w:ascii="Arial" w:hAnsi="Arial" w:cs="Arial"/>
          <w:color w:val="000000" w:themeColor="text1"/>
        </w:rPr>
      </w:pPr>
    </w:p>
    <w:p w14:paraId="3458DA39" w14:textId="57C2C629" w:rsidR="00026E11" w:rsidRPr="00220F98" w:rsidRDefault="2A65A804" w:rsidP="656489FD">
      <w:pPr>
        <w:spacing w:after="0" w:line="240" w:lineRule="auto"/>
        <w:jc w:val="both"/>
        <w:rPr>
          <w:rFonts w:ascii="Arial" w:hAnsi="Arial" w:cs="Arial"/>
          <w:color w:val="000000" w:themeColor="text1"/>
        </w:rPr>
      </w:pPr>
      <w:r w:rsidRPr="00220F98">
        <w:rPr>
          <w:rFonts w:ascii="Arial" w:hAnsi="Arial" w:cs="Arial"/>
          <w:color w:val="000000" w:themeColor="text1"/>
        </w:rPr>
        <w:t>Dentro del Mapa de Procesos de la</w:t>
      </w:r>
      <w:r w:rsidRPr="00220F98">
        <w:rPr>
          <w:rFonts w:ascii="Arial" w:hAnsi="Arial" w:cs="Arial"/>
          <w:b/>
          <w:bCs/>
          <w:color w:val="000000" w:themeColor="text1"/>
        </w:rPr>
        <w:t xml:space="preserve"> UAERMV</w:t>
      </w:r>
      <w:r w:rsidRPr="00220F98">
        <w:rPr>
          <w:rFonts w:ascii="Arial" w:hAnsi="Arial" w:cs="Arial"/>
          <w:color w:val="000000" w:themeColor="text1"/>
        </w:rPr>
        <w:t xml:space="preserve">, se ha establecido el proceso de apoyo denominado “Gestión Contractual (GCON)”, el cual tiene como objetivo: </w:t>
      </w:r>
      <w:r w:rsidRPr="00220F98">
        <w:rPr>
          <w:rFonts w:ascii="Arial" w:hAnsi="Arial" w:cs="Arial"/>
          <w:i/>
          <w:iCs/>
          <w:color w:val="000000" w:themeColor="text1"/>
        </w:rPr>
        <w:t>Coordinar los diferentes procesos de contratación requeridos por la entidad, en las etapas precontractual, contractual y postcontractual, mediante la sujeción de la normatividad legal vigente, con el fin de garantizar la adquisición de bienes, servicios y obra pública para suplir las necesidades de la entidad, y el cumplimiento de las metas y los objetivos institucionales de la entidad, bajo parámetros de efectividad, calidad y transparencia</w:t>
      </w:r>
      <w:r w:rsidRPr="00220F98">
        <w:rPr>
          <w:rFonts w:ascii="Arial" w:hAnsi="Arial" w:cs="Arial"/>
          <w:color w:val="000000" w:themeColor="text1"/>
        </w:rPr>
        <w:t>”. Este proceso es liderado por la Secretaría General.</w:t>
      </w:r>
    </w:p>
    <w:p w14:paraId="27FD9456" w14:textId="77777777" w:rsidR="00026E11" w:rsidRPr="00220F98" w:rsidRDefault="00026E11" w:rsidP="656489FD">
      <w:pPr>
        <w:spacing w:after="0" w:line="240" w:lineRule="auto"/>
        <w:jc w:val="both"/>
        <w:rPr>
          <w:rFonts w:ascii="Arial" w:hAnsi="Arial" w:cs="Arial"/>
          <w:color w:val="000000" w:themeColor="text1"/>
        </w:rPr>
      </w:pPr>
    </w:p>
    <w:p w14:paraId="4FB883E3" w14:textId="6EFE2C64" w:rsidR="00026E11" w:rsidRPr="00220F98" w:rsidRDefault="2A65A804" w:rsidP="656489FD">
      <w:pPr>
        <w:spacing w:after="0" w:line="240" w:lineRule="auto"/>
        <w:jc w:val="both"/>
        <w:rPr>
          <w:rFonts w:ascii="Arial" w:hAnsi="Arial" w:cs="Arial"/>
          <w:color w:val="000000" w:themeColor="text1"/>
        </w:rPr>
      </w:pPr>
      <w:r w:rsidRPr="00220F98">
        <w:rPr>
          <w:rFonts w:ascii="Arial" w:hAnsi="Arial" w:cs="Arial"/>
          <w:color w:val="000000" w:themeColor="text1"/>
        </w:rPr>
        <w:t>Este proceso es transversal para la Entidad, por las características respecto a la adquisición de bienes, servicios y obras</w:t>
      </w:r>
      <w:r w:rsidR="004D7B0B" w:rsidRPr="00220F98">
        <w:rPr>
          <w:rFonts w:ascii="Arial" w:hAnsi="Arial" w:cs="Arial"/>
          <w:color w:val="000000" w:themeColor="text1"/>
        </w:rPr>
        <w:t>,</w:t>
      </w:r>
      <w:r w:rsidRPr="00220F98">
        <w:rPr>
          <w:rFonts w:ascii="Arial" w:hAnsi="Arial" w:cs="Arial"/>
          <w:color w:val="000000" w:themeColor="text1"/>
        </w:rPr>
        <w:t xml:space="preserve"> y en el intervienen los demás procesos institucionales.</w:t>
      </w:r>
    </w:p>
    <w:p w14:paraId="385548E8" w14:textId="77777777" w:rsidR="00026E11" w:rsidRPr="00220F98" w:rsidRDefault="00026E11" w:rsidP="656489FD">
      <w:pPr>
        <w:spacing w:after="0" w:line="240" w:lineRule="auto"/>
        <w:jc w:val="both"/>
        <w:rPr>
          <w:rFonts w:ascii="Arial" w:hAnsi="Arial" w:cs="Arial"/>
          <w:color w:val="000000" w:themeColor="text1"/>
        </w:rPr>
      </w:pPr>
    </w:p>
    <w:p w14:paraId="74A88ABB" w14:textId="1A1E482E" w:rsidR="00026E11" w:rsidRPr="00220F98" w:rsidRDefault="2A65A804" w:rsidP="656489FD">
      <w:pPr>
        <w:spacing w:after="0" w:line="240" w:lineRule="auto"/>
        <w:jc w:val="both"/>
        <w:rPr>
          <w:rFonts w:ascii="Arial" w:hAnsi="Arial" w:cs="Arial"/>
          <w:color w:val="000000" w:themeColor="text1"/>
        </w:rPr>
      </w:pPr>
      <w:r w:rsidRPr="00220F98">
        <w:rPr>
          <w:rFonts w:ascii="Arial" w:hAnsi="Arial" w:cs="Arial"/>
          <w:color w:val="000000" w:themeColor="text1"/>
        </w:rPr>
        <w:t>A cont</w:t>
      </w:r>
      <w:r w:rsidRPr="00220F98">
        <w:rPr>
          <w:rFonts w:ascii="Arial" w:hAnsi="Arial" w:cs="Arial"/>
        </w:rPr>
        <w:t xml:space="preserve">inuación, se muestra el </w:t>
      </w:r>
      <w:r w:rsidRPr="00220F98">
        <w:rPr>
          <w:rFonts w:ascii="Arial" w:hAnsi="Arial" w:cs="Arial"/>
          <w:color w:val="000000" w:themeColor="text1"/>
        </w:rPr>
        <w:t xml:space="preserve">mapa de procesos de la </w:t>
      </w:r>
      <w:r w:rsidRPr="00220F98">
        <w:rPr>
          <w:rFonts w:ascii="Arial" w:hAnsi="Arial" w:cs="Arial"/>
          <w:b/>
          <w:bCs/>
          <w:color w:val="000000" w:themeColor="text1"/>
        </w:rPr>
        <w:t>UAERMV</w:t>
      </w:r>
      <w:r w:rsidRPr="00220F98">
        <w:rPr>
          <w:rFonts w:ascii="Arial" w:hAnsi="Arial" w:cs="Arial"/>
          <w:color w:val="000000" w:themeColor="text1"/>
        </w:rPr>
        <w:t>, el cual refleja gráficamente</w:t>
      </w:r>
      <w:r w:rsidR="004D7B0B" w:rsidRPr="00220F98">
        <w:rPr>
          <w:rFonts w:ascii="Arial" w:hAnsi="Arial" w:cs="Arial"/>
          <w:color w:val="000000" w:themeColor="text1"/>
        </w:rPr>
        <w:t xml:space="preserve"> en</w:t>
      </w:r>
      <w:r w:rsidRPr="00220F98">
        <w:rPr>
          <w:rFonts w:ascii="Arial" w:hAnsi="Arial" w:cs="Arial"/>
          <w:color w:val="000000" w:themeColor="text1"/>
        </w:rPr>
        <w:t xml:space="preserve"> dónde se encuentra ubicado este proceso y su interacción con los demás</w:t>
      </w:r>
      <w:r w:rsidR="01F108FE" w:rsidRPr="00220F98">
        <w:rPr>
          <w:rFonts w:ascii="Arial" w:hAnsi="Arial" w:cs="Arial"/>
          <w:color w:val="000000" w:themeColor="text1"/>
        </w:rPr>
        <w:t xml:space="preserve"> </w:t>
      </w:r>
      <w:r w:rsidRPr="00220F98">
        <w:rPr>
          <w:rFonts w:ascii="Arial" w:hAnsi="Arial" w:cs="Arial"/>
          <w:color w:val="000000" w:themeColor="text1"/>
        </w:rPr>
        <w:t>procesos para alcanzar los objetivos de la Entidad:</w:t>
      </w:r>
    </w:p>
    <w:p w14:paraId="24DE07E9" w14:textId="5BAB9E0C" w:rsidR="65A37674" w:rsidRPr="00220F98" w:rsidRDefault="2CEC6DD1" w:rsidP="00E95C5F">
      <w:pPr>
        <w:pStyle w:val="Prrafodelista"/>
        <w:spacing w:after="0" w:line="240" w:lineRule="auto"/>
        <w:ind w:left="435"/>
        <w:jc w:val="both"/>
        <w:rPr>
          <w:rFonts w:ascii="Arial" w:hAnsi="Arial" w:cs="Arial"/>
          <w:color w:val="000000" w:themeColor="text1"/>
        </w:rPr>
      </w:pPr>
      <w:r w:rsidRPr="00220F98">
        <w:rPr>
          <w:rFonts w:ascii="Arial" w:hAnsi="Arial" w:cs="Arial"/>
          <w:noProof/>
          <w:lang w:eastAsia="es-CO"/>
        </w:rPr>
        <w:drawing>
          <wp:inline distT="0" distB="0" distL="0" distR="0" wp14:anchorId="4EA31A2E" wp14:editId="1D27EF43">
            <wp:extent cx="5612130" cy="3375025"/>
            <wp:effectExtent l="0" t="0" r="7620" b="0"/>
            <wp:docPr id="105772382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7">
                      <a:extLst>
                        <a:ext uri="{28A0092B-C50C-407E-A947-70E740481C1C}">
                          <a14:useLocalDpi xmlns:a14="http://schemas.microsoft.com/office/drawing/2010/main" val="0"/>
                        </a:ext>
                      </a:extLst>
                    </a:blip>
                    <a:stretch>
                      <a:fillRect/>
                    </a:stretch>
                  </pic:blipFill>
                  <pic:spPr>
                    <a:xfrm>
                      <a:off x="0" y="0"/>
                      <a:ext cx="5612130" cy="3375025"/>
                    </a:xfrm>
                    <a:prstGeom prst="rect">
                      <a:avLst/>
                    </a:prstGeom>
                  </pic:spPr>
                </pic:pic>
              </a:graphicData>
            </a:graphic>
          </wp:inline>
        </w:drawing>
      </w:r>
    </w:p>
    <w:p w14:paraId="19FD1F98" w14:textId="77777777" w:rsidR="1A0C77EC" w:rsidRPr="00220F98" w:rsidRDefault="1A0C77EC" w:rsidP="00E95C5F">
      <w:pPr>
        <w:spacing w:after="0" w:line="240" w:lineRule="auto"/>
        <w:jc w:val="both"/>
        <w:rPr>
          <w:rFonts w:ascii="Arial" w:hAnsi="Arial" w:cs="Arial"/>
          <w:color w:val="000000" w:themeColor="text1"/>
        </w:rPr>
      </w:pPr>
    </w:p>
    <w:p w14:paraId="7DFA414B" w14:textId="048956E7" w:rsidR="1A0C77EC" w:rsidRPr="00220F98" w:rsidRDefault="1A0C77EC" w:rsidP="009A6C5F">
      <w:pPr>
        <w:spacing w:after="0" w:line="240" w:lineRule="auto"/>
        <w:jc w:val="center"/>
        <w:rPr>
          <w:rFonts w:ascii="Arial" w:hAnsi="Arial" w:cs="Arial"/>
          <w:color w:val="000000" w:themeColor="text1"/>
        </w:rPr>
      </w:pPr>
      <w:r w:rsidRPr="00220F98">
        <w:rPr>
          <w:rFonts w:ascii="Arial" w:hAnsi="Arial" w:cs="Arial"/>
          <w:color w:val="000000" w:themeColor="text1"/>
        </w:rPr>
        <w:t xml:space="preserve">Fuente: Oficina Asesora de Planeación de la </w:t>
      </w:r>
      <w:r w:rsidR="6701213A" w:rsidRPr="00220F98">
        <w:rPr>
          <w:rFonts w:ascii="Arial" w:hAnsi="Arial" w:cs="Arial"/>
          <w:color w:val="000000" w:themeColor="text1"/>
        </w:rPr>
        <w:t>UAERMV</w:t>
      </w:r>
    </w:p>
    <w:p w14:paraId="39C0EC13" w14:textId="77777777" w:rsidR="004D7B0B" w:rsidRPr="00220F98" w:rsidRDefault="004D7B0B" w:rsidP="00E95C5F">
      <w:pPr>
        <w:spacing w:after="0" w:line="240" w:lineRule="auto"/>
        <w:jc w:val="both"/>
        <w:rPr>
          <w:rFonts w:ascii="Arial" w:hAnsi="Arial" w:cs="Arial"/>
          <w:color w:val="000000" w:themeColor="text1"/>
        </w:rPr>
      </w:pPr>
    </w:p>
    <w:p w14:paraId="0A46805D" w14:textId="58F49CF9" w:rsidR="00357EE7" w:rsidRPr="00220F98" w:rsidRDefault="45699138" w:rsidP="005D1FEA">
      <w:pPr>
        <w:pStyle w:val="Ttulo2"/>
        <w:numPr>
          <w:ilvl w:val="1"/>
          <w:numId w:val="351"/>
        </w:numPr>
        <w:jc w:val="both"/>
        <w:rPr>
          <w:rFonts w:ascii="Arial" w:eastAsia="Arial" w:hAnsi="Arial" w:cs="Arial"/>
          <w:b/>
          <w:bCs/>
          <w:color w:val="000000" w:themeColor="text1"/>
          <w:sz w:val="22"/>
          <w:szCs w:val="22"/>
        </w:rPr>
      </w:pPr>
      <w:bookmarkStart w:id="156" w:name="_Toc572806410"/>
      <w:bookmarkStart w:id="157" w:name="_Toc88419973"/>
      <w:bookmarkStart w:id="158" w:name="_Toc198042346"/>
      <w:r w:rsidRPr="00220F98">
        <w:rPr>
          <w:rFonts w:ascii="Arial" w:eastAsia="Arial" w:hAnsi="Arial" w:cs="Arial"/>
          <w:b/>
          <w:bCs/>
          <w:color w:val="000000" w:themeColor="text1"/>
          <w:sz w:val="22"/>
          <w:szCs w:val="22"/>
        </w:rPr>
        <w:t>Campo de aplicación</w:t>
      </w:r>
      <w:r w:rsidR="011EE47C" w:rsidRPr="00220F98">
        <w:rPr>
          <w:rFonts w:ascii="Arial" w:eastAsia="Arial" w:hAnsi="Arial" w:cs="Arial"/>
          <w:b/>
          <w:bCs/>
          <w:color w:val="000000" w:themeColor="text1"/>
          <w:sz w:val="22"/>
          <w:szCs w:val="22"/>
        </w:rPr>
        <w:t>.</w:t>
      </w:r>
      <w:bookmarkEnd w:id="156"/>
      <w:bookmarkEnd w:id="157"/>
      <w:bookmarkEnd w:id="158"/>
      <w:r w:rsidRPr="00220F98">
        <w:rPr>
          <w:rFonts w:ascii="Arial" w:eastAsia="Arial" w:hAnsi="Arial" w:cs="Arial"/>
          <w:b/>
          <w:bCs/>
          <w:color w:val="000000" w:themeColor="text1"/>
          <w:sz w:val="22"/>
          <w:szCs w:val="22"/>
        </w:rPr>
        <w:t xml:space="preserve"> </w:t>
      </w:r>
    </w:p>
    <w:p w14:paraId="2FA5FB96" w14:textId="101C32CA" w:rsidR="00357EE7" w:rsidRPr="00220F98" w:rsidRDefault="00357EE7" w:rsidP="00E95C5F">
      <w:pPr>
        <w:autoSpaceDE w:val="0"/>
        <w:autoSpaceDN w:val="0"/>
        <w:adjustRightInd w:val="0"/>
        <w:spacing w:after="0" w:line="240" w:lineRule="auto"/>
        <w:jc w:val="both"/>
        <w:rPr>
          <w:rFonts w:ascii="Arial" w:hAnsi="Arial" w:cs="Arial"/>
          <w:color w:val="000000" w:themeColor="text1"/>
        </w:rPr>
      </w:pPr>
    </w:p>
    <w:p w14:paraId="6580BBEB" w14:textId="09CCE3EB" w:rsidR="00357EE7" w:rsidRPr="00220F98" w:rsidRDefault="690305EF" w:rsidP="00E95C5F">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 xml:space="preserve">El presente Manual se aplicará a la gestión contractual a cargo de la </w:t>
      </w:r>
      <w:r w:rsidR="0036027D" w:rsidRPr="00220F98">
        <w:rPr>
          <w:rFonts w:ascii="Arial" w:hAnsi="Arial" w:cs="Arial"/>
          <w:b/>
          <w:bCs/>
          <w:color w:val="000000" w:themeColor="text1"/>
        </w:rPr>
        <w:t>UAERMV</w:t>
      </w:r>
      <w:r w:rsidRPr="00220F98">
        <w:rPr>
          <w:rFonts w:ascii="Arial" w:hAnsi="Arial" w:cs="Arial"/>
          <w:color w:val="000000" w:themeColor="text1"/>
        </w:rPr>
        <w:t xml:space="preserve">, a todas las </w:t>
      </w:r>
      <w:r w:rsidR="00026E11" w:rsidRPr="00220F98">
        <w:rPr>
          <w:rFonts w:ascii="Arial" w:hAnsi="Arial" w:cs="Arial"/>
          <w:color w:val="000000" w:themeColor="text1"/>
        </w:rPr>
        <w:t xml:space="preserve">dependencias </w:t>
      </w:r>
      <w:r w:rsidRPr="00220F98">
        <w:rPr>
          <w:rFonts w:ascii="Arial" w:hAnsi="Arial" w:cs="Arial"/>
          <w:color w:val="000000" w:themeColor="text1"/>
        </w:rPr>
        <w:t>involucradas en los procesos contractuales, en sus diferentes etapas (precontractual, contractual y postcontractual), y a quienes participen en el sistema de compras, de acuerdo con sus competencias.</w:t>
      </w:r>
    </w:p>
    <w:p w14:paraId="16B60BFA" w14:textId="3BEE2509" w:rsidR="00357EE7" w:rsidRPr="00220F98" w:rsidRDefault="00357EE7" w:rsidP="00E95C5F">
      <w:pPr>
        <w:autoSpaceDE w:val="0"/>
        <w:autoSpaceDN w:val="0"/>
        <w:adjustRightInd w:val="0"/>
        <w:spacing w:after="0" w:line="240" w:lineRule="auto"/>
        <w:rPr>
          <w:rFonts w:ascii="Arial" w:hAnsi="Arial" w:cs="Arial"/>
          <w:b/>
          <w:bCs/>
          <w:color w:val="000000" w:themeColor="text1"/>
        </w:rPr>
      </w:pPr>
    </w:p>
    <w:p w14:paraId="3A0FB185" w14:textId="77777777" w:rsidR="00DC7DB8" w:rsidRPr="00220F98" w:rsidRDefault="00DC7DB8" w:rsidP="00E95C5F">
      <w:pPr>
        <w:autoSpaceDE w:val="0"/>
        <w:autoSpaceDN w:val="0"/>
        <w:adjustRightInd w:val="0"/>
        <w:spacing w:after="0" w:line="240" w:lineRule="auto"/>
        <w:rPr>
          <w:rFonts w:ascii="Arial" w:hAnsi="Arial" w:cs="Arial"/>
          <w:b/>
          <w:bCs/>
          <w:color w:val="000000" w:themeColor="text1"/>
        </w:rPr>
      </w:pPr>
    </w:p>
    <w:p w14:paraId="01D244AB" w14:textId="1410AB3E" w:rsidR="006B5485" w:rsidRPr="00220F98" w:rsidRDefault="2F868535" w:rsidP="005D1FEA">
      <w:pPr>
        <w:pStyle w:val="Ttulo2"/>
        <w:numPr>
          <w:ilvl w:val="1"/>
          <w:numId w:val="351"/>
        </w:numPr>
        <w:jc w:val="both"/>
        <w:rPr>
          <w:rFonts w:ascii="Arial" w:eastAsia="Arial" w:hAnsi="Arial" w:cs="Arial"/>
          <w:b/>
          <w:bCs/>
          <w:color w:val="000000" w:themeColor="text1"/>
          <w:sz w:val="22"/>
          <w:szCs w:val="22"/>
        </w:rPr>
      </w:pPr>
      <w:bookmarkStart w:id="159" w:name="_Toc663510710"/>
      <w:bookmarkStart w:id="160" w:name="_Toc88419974"/>
      <w:bookmarkStart w:id="161" w:name="_Toc198042347"/>
      <w:r w:rsidRPr="00220F98">
        <w:rPr>
          <w:rFonts w:ascii="Arial" w:eastAsia="Arial" w:hAnsi="Arial" w:cs="Arial"/>
          <w:b/>
          <w:bCs/>
          <w:color w:val="000000" w:themeColor="text1"/>
          <w:sz w:val="22"/>
          <w:szCs w:val="22"/>
        </w:rPr>
        <w:t>Sujeción de la actividad contractual a la Constitución y a la Ley</w:t>
      </w:r>
      <w:bookmarkEnd w:id="159"/>
      <w:bookmarkEnd w:id="160"/>
      <w:bookmarkEnd w:id="161"/>
    </w:p>
    <w:p w14:paraId="67157508" w14:textId="77777777" w:rsidR="006B5485" w:rsidRPr="00220F98" w:rsidRDefault="006B5485" w:rsidP="00E95C5F">
      <w:pPr>
        <w:spacing w:after="0" w:line="240" w:lineRule="auto"/>
        <w:jc w:val="both"/>
        <w:rPr>
          <w:rFonts w:ascii="Arial" w:hAnsi="Arial" w:cs="Arial"/>
          <w:color w:val="000000" w:themeColor="text1"/>
          <w:lang w:val="es-ES" w:eastAsia="es-CO"/>
        </w:rPr>
      </w:pPr>
    </w:p>
    <w:p w14:paraId="51E1DABF" w14:textId="40398407" w:rsidR="74CBEB0C" w:rsidRPr="00220F98" w:rsidRDefault="690305EF"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La actividad contractual que realice la </w:t>
      </w:r>
      <w:r w:rsidR="0036027D" w:rsidRPr="00220F98">
        <w:rPr>
          <w:rFonts w:ascii="Arial" w:hAnsi="Arial" w:cs="Arial"/>
          <w:b/>
          <w:bCs/>
          <w:color w:val="000000" w:themeColor="text1"/>
        </w:rPr>
        <w:t>UAERMV</w:t>
      </w:r>
      <w:r w:rsidRPr="00220F98">
        <w:rPr>
          <w:rFonts w:ascii="Arial" w:hAnsi="Arial" w:cs="Arial"/>
          <w:color w:val="000000" w:themeColor="text1"/>
        </w:rPr>
        <w:t xml:space="preserve"> se sujetará en todas sus etapas a lo dispuesto en la Constitución Política</w:t>
      </w:r>
      <w:r w:rsidR="00026E11" w:rsidRPr="00220F98">
        <w:rPr>
          <w:rFonts w:ascii="Arial" w:hAnsi="Arial" w:cs="Arial"/>
          <w:color w:val="000000" w:themeColor="text1"/>
        </w:rPr>
        <w:t xml:space="preserve"> de Colombia</w:t>
      </w:r>
      <w:r w:rsidRPr="00220F98">
        <w:rPr>
          <w:rFonts w:ascii="Arial" w:hAnsi="Arial" w:cs="Arial"/>
          <w:color w:val="000000" w:themeColor="text1"/>
        </w:rPr>
        <w:t>, el Estatuto General de Contratación, las normas reglamentarias</w:t>
      </w:r>
      <w:r w:rsidR="004D7B0B" w:rsidRPr="00220F98">
        <w:rPr>
          <w:rFonts w:ascii="Arial" w:hAnsi="Arial" w:cs="Arial"/>
          <w:color w:val="000000" w:themeColor="text1"/>
        </w:rPr>
        <w:t xml:space="preserve"> vigentes</w:t>
      </w:r>
      <w:r w:rsidRPr="00220F98">
        <w:rPr>
          <w:rFonts w:ascii="Arial" w:hAnsi="Arial" w:cs="Arial"/>
          <w:color w:val="000000" w:themeColor="text1"/>
        </w:rPr>
        <w:t>, y en la ley, particularmente en lo dispuesto en la</w:t>
      </w:r>
      <w:r w:rsidR="00740FCE" w:rsidRPr="00220F98">
        <w:rPr>
          <w:rFonts w:ascii="Arial" w:hAnsi="Arial" w:cs="Arial"/>
          <w:color w:val="000000" w:themeColor="text1"/>
        </w:rPr>
        <w:t xml:space="preserve"> </w:t>
      </w:r>
      <w:r w:rsidRPr="00220F98">
        <w:rPr>
          <w:rFonts w:ascii="Arial" w:hAnsi="Arial" w:cs="Arial"/>
          <w:color w:val="000000" w:themeColor="text1"/>
        </w:rPr>
        <w:t>leyes 1437 de 2011, 1474 de 2011, 527 de 1999 y 019 de 2012, a las normas comerciales, civiles</w:t>
      </w:r>
      <w:r w:rsidR="00740FCE" w:rsidRPr="00220F98">
        <w:rPr>
          <w:rFonts w:ascii="Arial" w:hAnsi="Arial" w:cs="Arial"/>
          <w:color w:val="000000" w:themeColor="text1"/>
        </w:rPr>
        <w:t xml:space="preserve"> </w:t>
      </w:r>
      <w:r w:rsidRPr="00220F98">
        <w:rPr>
          <w:rFonts w:ascii="Arial" w:hAnsi="Arial" w:cs="Arial"/>
          <w:color w:val="000000" w:themeColor="text1"/>
        </w:rPr>
        <w:t>y laborales pertinentes, excepto en las materias particularmente reguladas en la ley 80 de 1993, Ley 1150 de 2007, Ley 1882 de 2018, Decreto 1082 de 2015 y demás normas que la reglamenten, adicionen, modifiquen o sustituyan, y a los instructivos, guías y directrices expedidos por la Agencia Nacional de Contratación Pública -Colombia Compra Eficiente.</w:t>
      </w:r>
    </w:p>
    <w:p w14:paraId="74CF1167" w14:textId="77777777" w:rsidR="00DC7DB8" w:rsidRPr="00220F98" w:rsidRDefault="00DC7DB8" w:rsidP="00E95C5F">
      <w:pPr>
        <w:spacing w:after="0" w:line="240" w:lineRule="auto"/>
        <w:jc w:val="both"/>
        <w:rPr>
          <w:rFonts w:ascii="Arial" w:hAnsi="Arial" w:cs="Arial"/>
          <w:b/>
          <w:bCs/>
          <w:color w:val="000000" w:themeColor="text1"/>
        </w:rPr>
      </w:pPr>
    </w:p>
    <w:p w14:paraId="276449B8" w14:textId="39F61B60" w:rsidR="00357EE7" w:rsidRPr="005D1FEA" w:rsidRDefault="2F868535" w:rsidP="005D1FEA">
      <w:pPr>
        <w:pStyle w:val="Ttulo2"/>
        <w:numPr>
          <w:ilvl w:val="1"/>
          <w:numId w:val="351"/>
        </w:numPr>
        <w:jc w:val="both"/>
        <w:rPr>
          <w:rFonts w:ascii="Arial" w:eastAsia="Arial" w:hAnsi="Arial" w:cs="Arial"/>
          <w:b/>
          <w:bCs/>
          <w:color w:val="000000" w:themeColor="text1"/>
          <w:sz w:val="22"/>
          <w:szCs w:val="22"/>
        </w:rPr>
      </w:pPr>
      <w:bookmarkStart w:id="162" w:name="_Toc337474109"/>
      <w:bookmarkStart w:id="163" w:name="_Toc88419975"/>
      <w:bookmarkStart w:id="164" w:name="_Toc198042348"/>
      <w:r w:rsidRPr="00220F98">
        <w:rPr>
          <w:rFonts w:ascii="Arial" w:eastAsia="Arial" w:hAnsi="Arial" w:cs="Arial"/>
          <w:b/>
          <w:bCs/>
          <w:color w:val="000000" w:themeColor="text1"/>
          <w:sz w:val="22"/>
          <w:szCs w:val="22"/>
        </w:rPr>
        <w:t>Principios que rigen la contratación</w:t>
      </w:r>
      <w:bookmarkEnd w:id="162"/>
      <w:bookmarkEnd w:id="163"/>
      <w:bookmarkEnd w:id="164"/>
    </w:p>
    <w:p w14:paraId="4D6CD74F" w14:textId="77777777" w:rsidR="00357EE7" w:rsidRPr="00220F98" w:rsidRDefault="00357EE7" w:rsidP="00E95C5F">
      <w:pPr>
        <w:spacing w:after="0" w:line="240" w:lineRule="auto"/>
        <w:jc w:val="both"/>
        <w:rPr>
          <w:rFonts w:ascii="Arial" w:hAnsi="Arial" w:cs="Arial"/>
          <w:b/>
          <w:bCs/>
          <w:color w:val="000000" w:themeColor="text1"/>
        </w:rPr>
      </w:pPr>
    </w:p>
    <w:p w14:paraId="638CC5C4" w14:textId="71A5827A" w:rsidR="00357EE7" w:rsidRPr="00220F98" w:rsidRDefault="690305EF" w:rsidP="00E95C5F">
      <w:pPr>
        <w:spacing w:after="0" w:line="240" w:lineRule="auto"/>
        <w:jc w:val="both"/>
        <w:rPr>
          <w:rFonts w:ascii="Arial" w:hAnsi="Arial" w:cs="Arial"/>
          <w:color w:val="000000" w:themeColor="text1"/>
        </w:rPr>
      </w:pPr>
      <w:r w:rsidRPr="00220F98">
        <w:rPr>
          <w:rFonts w:ascii="Arial" w:hAnsi="Arial" w:cs="Arial"/>
          <w:color w:val="000000" w:themeColor="text1"/>
        </w:rPr>
        <w:t>Las entidades estatales de cualquier orden deben aplicar en todas sus actuaciones precontractuales</w:t>
      </w:r>
      <w:r w:rsidR="004D7B0B" w:rsidRPr="00220F98">
        <w:rPr>
          <w:rFonts w:ascii="Arial" w:hAnsi="Arial" w:cs="Arial"/>
          <w:color w:val="000000" w:themeColor="text1"/>
        </w:rPr>
        <w:t>,</w:t>
      </w:r>
      <w:r w:rsidRPr="00220F98">
        <w:rPr>
          <w:rFonts w:ascii="Arial" w:hAnsi="Arial" w:cs="Arial"/>
          <w:color w:val="000000" w:themeColor="text1"/>
        </w:rPr>
        <w:t xml:space="preserve"> contractuales y postcontractuales los principios que rigen la función administrativa; los principios legales y aquellos que haya desarrollado la Jurisprudencia de las altas cortes.</w:t>
      </w:r>
      <w:r w:rsidR="00740FCE" w:rsidRPr="00220F98">
        <w:rPr>
          <w:rFonts w:ascii="Arial" w:hAnsi="Arial" w:cs="Arial"/>
          <w:color w:val="000000" w:themeColor="text1"/>
        </w:rPr>
        <w:t xml:space="preserve"> </w:t>
      </w:r>
    </w:p>
    <w:p w14:paraId="41332F59" w14:textId="77777777" w:rsidR="00791C85" w:rsidRPr="00220F98" w:rsidRDefault="00791C85" w:rsidP="00E95C5F">
      <w:pPr>
        <w:spacing w:after="0" w:line="240" w:lineRule="auto"/>
        <w:jc w:val="both"/>
        <w:rPr>
          <w:rFonts w:ascii="Arial" w:hAnsi="Arial" w:cs="Arial"/>
          <w:color w:val="000000" w:themeColor="text1"/>
        </w:rPr>
      </w:pPr>
    </w:p>
    <w:p w14:paraId="2A8BE8C4" w14:textId="65F8E6E5" w:rsidR="00357EE7" w:rsidRPr="00220F98" w:rsidRDefault="319E676D" w:rsidP="00E95C5F">
      <w:pPr>
        <w:spacing w:after="0" w:line="240" w:lineRule="auto"/>
        <w:jc w:val="both"/>
        <w:rPr>
          <w:rFonts w:ascii="Arial" w:hAnsi="Arial" w:cs="Arial"/>
          <w:color w:val="000000" w:themeColor="text1"/>
        </w:rPr>
      </w:pPr>
      <w:r w:rsidRPr="00220F98">
        <w:rPr>
          <w:rFonts w:ascii="Arial" w:hAnsi="Arial" w:cs="Arial"/>
          <w:color w:val="000000" w:themeColor="text1"/>
        </w:rPr>
        <w:t>En ese orden</w:t>
      </w:r>
      <w:r w:rsidR="004D7B0B" w:rsidRPr="00220F98">
        <w:rPr>
          <w:rFonts w:ascii="Arial" w:hAnsi="Arial" w:cs="Arial"/>
          <w:color w:val="000000" w:themeColor="text1"/>
        </w:rPr>
        <w:t>,</w:t>
      </w:r>
      <w:r w:rsidRPr="00220F98">
        <w:rPr>
          <w:rFonts w:ascii="Arial" w:hAnsi="Arial" w:cs="Arial"/>
          <w:color w:val="000000" w:themeColor="text1"/>
        </w:rPr>
        <w:t xml:space="preserve"> encontramos los principios </w:t>
      </w:r>
      <w:r w:rsidR="253C4536" w:rsidRPr="00220F98">
        <w:rPr>
          <w:rFonts w:ascii="Arial" w:hAnsi="Arial" w:cs="Arial"/>
          <w:color w:val="000000" w:themeColor="text1"/>
        </w:rPr>
        <w:t>previstos en</w:t>
      </w:r>
      <w:r w:rsidRPr="00220F98">
        <w:rPr>
          <w:rFonts w:ascii="Arial" w:hAnsi="Arial" w:cs="Arial"/>
          <w:color w:val="000000" w:themeColor="text1"/>
        </w:rPr>
        <w:t xml:space="preserve"> el artículo 209</w:t>
      </w:r>
      <w:r w:rsidR="00357EE7" w:rsidRPr="00220F98">
        <w:rPr>
          <w:rStyle w:val="Refdenotaalpie"/>
          <w:rFonts w:ascii="Arial" w:hAnsi="Arial" w:cs="Arial"/>
          <w:color w:val="000000" w:themeColor="text1"/>
        </w:rPr>
        <w:footnoteReference w:id="34"/>
      </w:r>
      <w:r w:rsidRPr="00220F98">
        <w:rPr>
          <w:rFonts w:ascii="Arial" w:hAnsi="Arial" w:cs="Arial"/>
          <w:color w:val="000000" w:themeColor="text1"/>
        </w:rPr>
        <w:t xml:space="preserve"> de la Constitución Política</w:t>
      </w:r>
      <w:r w:rsidR="03A0CB7D" w:rsidRPr="00220F98">
        <w:rPr>
          <w:rFonts w:ascii="Arial" w:hAnsi="Arial" w:cs="Arial"/>
          <w:color w:val="000000" w:themeColor="text1"/>
        </w:rPr>
        <w:t xml:space="preserve"> de Colombia</w:t>
      </w:r>
      <w:r w:rsidRPr="00220F98">
        <w:rPr>
          <w:rFonts w:ascii="Arial" w:hAnsi="Arial" w:cs="Arial"/>
          <w:color w:val="000000" w:themeColor="text1"/>
        </w:rPr>
        <w:t>; los regulados en la ley 80 de 1993</w:t>
      </w:r>
      <w:r w:rsidR="00357EE7" w:rsidRPr="00220F98">
        <w:rPr>
          <w:rStyle w:val="Refdenotaalpie"/>
          <w:rFonts w:ascii="Arial" w:hAnsi="Arial" w:cs="Arial"/>
          <w:color w:val="000000" w:themeColor="text1"/>
        </w:rPr>
        <w:footnoteReference w:id="35"/>
      </w:r>
      <w:r w:rsidRPr="00220F98">
        <w:rPr>
          <w:rFonts w:ascii="Arial" w:hAnsi="Arial" w:cs="Arial"/>
          <w:color w:val="000000" w:themeColor="text1"/>
        </w:rPr>
        <w:t>; ley 1150 de 2007</w:t>
      </w:r>
      <w:r w:rsidR="00357EE7" w:rsidRPr="00220F98">
        <w:rPr>
          <w:rStyle w:val="Refdenotaalpie"/>
          <w:rFonts w:ascii="Arial" w:hAnsi="Arial" w:cs="Arial"/>
          <w:color w:val="000000" w:themeColor="text1"/>
        </w:rPr>
        <w:footnoteReference w:id="36"/>
      </w:r>
      <w:r w:rsidRPr="00220F98">
        <w:rPr>
          <w:rFonts w:ascii="Arial" w:hAnsi="Arial" w:cs="Arial"/>
          <w:color w:val="000000" w:themeColor="text1"/>
        </w:rPr>
        <w:t>; ley 1474 de 2011</w:t>
      </w:r>
      <w:r w:rsidR="00357EE7" w:rsidRPr="00220F98">
        <w:rPr>
          <w:rStyle w:val="Refdenotaalpie"/>
          <w:rFonts w:ascii="Arial" w:hAnsi="Arial" w:cs="Arial"/>
          <w:color w:val="000000" w:themeColor="text1"/>
        </w:rPr>
        <w:footnoteReference w:id="37"/>
      </w:r>
      <w:r w:rsidRPr="00220F98">
        <w:rPr>
          <w:rFonts w:ascii="Arial" w:hAnsi="Arial" w:cs="Arial"/>
          <w:color w:val="000000" w:themeColor="text1"/>
        </w:rPr>
        <w:t>; ley 1882 de 2018</w:t>
      </w:r>
      <w:r w:rsidR="00357EE7" w:rsidRPr="00220F98">
        <w:rPr>
          <w:rStyle w:val="Refdenotaalpie"/>
          <w:rFonts w:ascii="Arial" w:hAnsi="Arial" w:cs="Arial"/>
          <w:color w:val="000000" w:themeColor="text1"/>
        </w:rPr>
        <w:footnoteReference w:id="38"/>
      </w:r>
      <w:r w:rsidRPr="00220F98">
        <w:rPr>
          <w:rFonts w:ascii="Arial" w:hAnsi="Arial" w:cs="Arial"/>
          <w:color w:val="000000" w:themeColor="text1"/>
        </w:rPr>
        <w:t xml:space="preserve">, los cuales se deben tener en cuenta por todas las </w:t>
      </w:r>
      <w:r w:rsidR="03A0CB7D" w:rsidRPr="00220F98">
        <w:rPr>
          <w:rFonts w:ascii="Arial" w:hAnsi="Arial" w:cs="Arial"/>
          <w:color w:val="000000" w:themeColor="text1"/>
        </w:rPr>
        <w:t xml:space="preserve">dependencias </w:t>
      </w:r>
      <w:r w:rsidRPr="00220F98">
        <w:rPr>
          <w:rFonts w:ascii="Arial" w:hAnsi="Arial" w:cs="Arial"/>
          <w:color w:val="000000" w:themeColor="text1"/>
        </w:rPr>
        <w:t xml:space="preserve">de la </w:t>
      </w:r>
      <w:r w:rsidRPr="00220F98">
        <w:rPr>
          <w:rFonts w:ascii="Arial" w:hAnsi="Arial" w:cs="Arial"/>
          <w:b/>
          <w:bCs/>
          <w:color w:val="000000" w:themeColor="text1"/>
        </w:rPr>
        <w:t xml:space="preserve">UAERMV </w:t>
      </w:r>
      <w:r w:rsidRPr="00220F98">
        <w:rPr>
          <w:rFonts w:ascii="Arial" w:hAnsi="Arial" w:cs="Arial"/>
          <w:color w:val="000000" w:themeColor="text1"/>
        </w:rPr>
        <w:t>durante toda la etapa de estructuración, celebración, ejecución, terminación</w:t>
      </w:r>
      <w:r w:rsidR="253C4536" w:rsidRPr="00220F98">
        <w:rPr>
          <w:rFonts w:ascii="Arial" w:hAnsi="Arial" w:cs="Arial"/>
          <w:color w:val="000000" w:themeColor="text1"/>
        </w:rPr>
        <w:t xml:space="preserve"> y</w:t>
      </w:r>
      <w:r w:rsidRPr="00220F98">
        <w:rPr>
          <w:rFonts w:ascii="Arial" w:hAnsi="Arial" w:cs="Arial"/>
          <w:color w:val="000000" w:themeColor="text1"/>
        </w:rPr>
        <w:t xml:space="preserve"> liquidación del contrato, debido a que la vulneración a un principio puede ser el fracaso de la actuación contractual, con las consecuentes responsabilidades disciplinarias, fiscales y penales que ello implica. Los responsables de la aplicación de los </w:t>
      </w:r>
      <w:r w:rsidR="43B462C0" w:rsidRPr="00220F98">
        <w:rPr>
          <w:rFonts w:ascii="Arial" w:hAnsi="Arial" w:cs="Arial"/>
          <w:color w:val="000000" w:themeColor="text1"/>
        </w:rPr>
        <w:t>principios</w:t>
      </w:r>
      <w:r w:rsidRPr="00220F98">
        <w:rPr>
          <w:rFonts w:ascii="Arial" w:hAnsi="Arial" w:cs="Arial"/>
          <w:color w:val="000000" w:themeColor="text1"/>
        </w:rPr>
        <w:t xml:space="preserve"> son todas las dependencias, servidores públicos y colaboradores de la administración que participan en todas las etapas de las actuaciones contractuales. </w:t>
      </w:r>
    </w:p>
    <w:p w14:paraId="261F2E80" w14:textId="1D29747E" w:rsidR="006003CD" w:rsidRPr="00220F98" w:rsidRDefault="006003CD" w:rsidP="00E95C5F">
      <w:pPr>
        <w:pStyle w:val="Prrafodelista"/>
        <w:spacing w:after="0" w:line="240" w:lineRule="auto"/>
        <w:ind w:left="435"/>
        <w:jc w:val="both"/>
        <w:rPr>
          <w:rFonts w:ascii="Arial" w:hAnsi="Arial" w:cs="Arial"/>
          <w:b/>
          <w:color w:val="000000" w:themeColor="text1"/>
        </w:rPr>
      </w:pPr>
    </w:p>
    <w:p w14:paraId="5A66B5CD" w14:textId="77777777" w:rsidR="00DC7DB8" w:rsidRPr="00220F98" w:rsidRDefault="00DC7DB8" w:rsidP="00E95C5F">
      <w:pPr>
        <w:pStyle w:val="Prrafodelista"/>
        <w:spacing w:after="0" w:line="240" w:lineRule="auto"/>
        <w:ind w:left="435"/>
        <w:jc w:val="both"/>
        <w:rPr>
          <w:rFonts w:ascii="Arial" w:hAnsi="Arial" w:cs="Arial"/>
          <w:b/>
          <w:color w:val="000000" w:themeColor="text1"/>
        </w:rPr>
      </w:pPr>
    </w:p>
    <w:p w14:paraId="3A0C0653" w14:textId="6D51B762" w:rsidR="00357EE7" w:rsidRPr="005D1FEA" w:rsidRDefault="00B5B55A" w:rsidP="005D1FEA">
      <w:pPr>
        <w:pStyle w:val="Ttulo2"/>
        <w:numPr>
          <w:ilvl w:val="1"/>
          <w:numId w:val="351"/>
        </w:numPr>
        <w:jc w:val="both"/>
        <w:rPr>
          <w:rFonts w:ascii="Arial" w:eastAsia="Arial" w:hAnsi="Arial" w:cs="Arial"/>
          <w:b/>
          <w:bCs/>
          <w:color w:val="000000" w:themeColor="text1"/>
          <w:sz w:val="22"/>
          <w:szCs w:val="22"/>
        </w:rPr>
      </w:pPr>
      <w:bookmarkStart w:id="165" w:name="_Toc1379261119"/>
      <w:bookmarkStart w:id="166" w:name="_Toc88419976"/>
      <w:bookmarkStart w:id="167" w:name="_Toc198042349"/>
      <w:r w:rsidRPr="00220F98">
        <w:rPr>
          <w:rFonts w:ascii="Arial" w:eastAsia="Arial" w:hAnsi="Arial" w:cs="Arial"/>
          <w:b/>
          <w:bCs/>
          <w:color w:val="000000" w:themeColor="text1"/>
          <w:sz w:val="22"/>
          <w:szCs w:val="22"/>
        </w:rPr>
        <w:t xml:space="preserve">Control de </w:t>
      </w:r>
      <w:r w:rsidRPr="005D1FEA">
        <w:rPr>
          <w:rFonts w:ascii="Arial" w:eastAsia="Arial" w:hAnsi="Arial" w:cs="Arial"/>
          <w:b/>
          <w:bCs/>
          <w:color w:val="000000" w:themeColor="text1"/>
          <w:sz w:val="22"/>
          <w:szCs w:val="22"/>
        </w:rPr>
        <w:t>la</w:t>
      </w:r>
      <w:r w:rsidRPr="00220F98">
        <w:rPr>
          <w:rFonts w:ascii="Arial" w:eastAsia="Arial" w:hAnsi="Arial" w:cs="Arial"/>
          <w:b/>
          <w:bCs/>
          <w:color w:val="000000" w:themeColor="text1"/>
          <w:sz w:val="22"/>
          <w:szCs w:val="22"/>
        </w:rPr>
        <w:t xml:space="preserve"> Gestión Contractual</w:t>
      </w:r>
      <w:bookmarkEnd w:id="165"/>
      <w:bookmarkEnd w:id="166"/>
      <w:bookmarkEnd w:id="167"/>
    </w:p>
    <w:p w14:paraId="0800E8A9" w14:textId="2F3A56AE" w:rsidR="4E30DE74" w:rsidRPr="00220F98" w:rsidRDefault="4E30DE74" w:rsidP="4E30DE74">
      <w:pPr>
        <w:spacing w:after="0" w:line="240" w:lineRule="auto"/>
        <w:jc w:val="both"/>
        <w:rPr>
          <w:rFonts w:ascii="Arial" w:hAnsi="Arial" w:cs="Arial"/>
          <w:b/>
          <w:bCs/>
          <w:color w:val="000000" w:themeColor="text1"/>
          <w:highlight w:val="darkGreen"/>
        </w:rPr>
      </w:pPr>
    </w:p>
    <w:p w14:paraId="72887CF8" w14:textId="53599BDF" w:rsidR="7EBF8CB3" w:rsidRPr="00220F98" w:rsidRDefault="7EBF8CB3" w:rsidP="4E30DE74">
      <w:pPr>
        <w:spacing w:after="0" w:line="240" w:lineRule="auto"/>
        <w:jc w:val="both"/>
        <w:rPr>
          <w:rFonts w:ascii="Arial" w:hAnsi="Arial" w:cs="Arial"/>
          <w:bCs/>
        </w:rPr>
      </w:pPr>
      <w:r w:rsidRPr="00220F98">
        <w:rPr>
          <w:rFonts w:ascii="Arial" w:hAnsi="Arial" w:cs="Arial"/>
          <w:bCs/>
        </w:rPr>
        <w:t xml:space="preserve">Corresponde a la Secretaría General liderar la formulación y evaluación de las políticas, planes, programas y proyectos en materia de </w:t>
      </w:r>
      <w:r w:rsidR="6D02F675" w:rsidRPr="00220F98">
        <w:rPr>
          <w:rFonts w:ascii="Arial" w:hAnsi="Arial" w:cs="Arial"/>
          <w:bCs/>
        </w:rPr>
        <w:t>contratación</w:t>
      </w:r>
      <w:r w:rsidRPr="00220F98">
        <w:rPr>
          <w:rFonts w:ascii="Arial" w:hAnsi="Arial" w:cs="Arial"/>
          <w:bCs/>
        </w:rPr>
        <w:t xml:space="preserve"> de acuerdo con la normativa vigente p</w:t>
      </w:r>
      <w:r w:rsidR="669C6011" w:rsidRPr="00220F98">
        <w:rPr>
          <w:rFonts w:ascii="Arial" w:hAnsi="Arial" w:cs="Arial"/>
          <w:bCs/>
        </w:rPr>
        <w:t>ara el logro de la misión institucional.</w:t>
      </w:r>
    </w:p>
    <w:p w14:paraId="7902D581" w14:textId="47557108" w:rsidR="4E30DE74" w:rsidRPr="00220F98" w:rsidRDefault="4E30DE74" w:rsidP="4E30DE74">
      <w:pPr>
        <w:spacing w:after="0" w:line="240" w:lineRule="auto"/>
        <w:jc w:val="both"/>
        <w:rPr>
          <w:rFonts w:ascii="Arial" w:hAnsi="Arial" w:cs="Arial"/>
        </w:rPr>
      </w:pPr>
    </w:p>
    <w:p w14:paraId="79CC348F" w14:textId="54DA334A" w:rsidR="4402E922" w:rsidRPr="00220F98" w:rsidRDefault="48F3EFFF" w:rsidP="0B75BF69">
      <w:pPr>
        <w:spacing w:after="0" w:line="240" w:lineRule="auto"/>
        <w:jc w:val="both"/>
        <w:rPr>
          <w:rFonts w:ascii="Arial" w:hAnsi="Arial" w:cs="Arial"/>
          <w:color w:val="000000" w:themeColor="text1"/>
        </w:rPr>
      </w:pPr>
      <w:r w:rsidRPr="00220F98">
        <w:rPr>
          <w:rFonts w:ascii="Arial" w:hAnsi="Arial" w:cs="Arial"/>
          <w:color w:val="000000" w:themeColor="text1"/>
        </w:rPr>
        <w:t xml:space="preserve">El(la) Secretario(a) General de la Entidad </w:t>
      </w:r>
      <w:r w:rsidR="5FD38B68" w:rsidRPr="00220F98">
        <w:rPr>
          <w:rFonts w:ascii="Arial" w:hAnsi="Arial" w:cs="Arial"/>
          <w:color w:val="000000" w:themeColor="text1"/>
        </w:rPr>
        <w:t>controlará</w:t>
      </w:r>
      <w:r w:rsidRPr="00220F98">
        <w:rPr>
          <w:rFonts w:ascii="Arial" w:hAnsi="Arial" w:cs="Arial"/>
          <w:color w:val="000000" w:themeColor="text1"/>
        </w:rPr>
        <w:t xml:space="preserve"> y</w:t>
      </w:r>
      <w:r w:rsidR="7F769CB4" w:rsidRPr="00220F98">
        <w:rPr>
          <w:rFonts w:ascii="Arial" w:hAnsi="Arial" w:cs="Arial"/>
          <w:color w:val="000000" w:themeColor="text1"/>
        </w:rPr>
        <w:t xml:space="preserve"> hará </w:t>
      </w:r>
      <w:r w:rsidRPr="00220F98">
        <w:rPr>
          <w:rFonts w:ascii="Arial" w:hAnsi="Arial" w:cs="Arial"/>
          <w:color w:val="000000" w:themeColor="text1"/>
        </w:rPr>
        <w:t>seguimiento a la implementación de las políticas, planes, programas y proyectos relacionados con la gestión contractual, de conformidad con la normativa vigente.</w:t>
      </w:r>
    </w:p>
    <w:p w14:paraId="64EDA279" w14:textId="37E7813E" w:rsidR="3062D946" w:rsidRPr="00220F98" w:rsidRDefault="3062D946" w:rsidP="3062D946">
      <w:pPr>
        <w:spacing w:after="0" w:line="240" w:lineRule="auto"/>
        <w:jc w:val="both"/>
        <w:rPr>
          <w:rFonts w:ascii="Arial" w:hAnsi="Arial" w:cs="Arial"/>
          <w:color w:val="000000" w:themeColor="text1"/>
        </w:rPr>
      </w:pPr>
    </w:p>
    <w:p w14:paraId="1364A4B2" w14:textId="1BDB4C85" w:rsidR="0518C32D" w:rsidRPr="00220F98" w:rsidRDefault="0518C32D" w:rsidP="3062D946">
      <w:pPr>
        <w:spacing w:after="0" w:line="240" w:lineRule="auto"/>
        <w:jc w:val="both"/>
        <w:rPr>
          <w:rFonts w:ascii="Arial" w:hAnsi="Arial" w:cs="Arial"/>
          <w:color w:val="000000" w:themeColor="text1"/>
        </w:rPr>
      </w:pPr>
      <w:r w:rsidRPr="00220F98">
        <w:rPr>
          <w:rFonts w:ascii="Arial" w:hAnsi="Arial" w:cs="Arial"/>
          <w:color w:val="000000" w:themeColor="text1"/>
        </w:rPr>
        <w:t>De igual forma</w:t>
      </w:r>
      <w:r w:rsidR="0073659E" w:rsidRPr="00220F98">
        <w:rPr>
          <w:rFonts w:ascii="Arial" w:hAnsi="Arial" w:cs="Arial"/>
          <w:color w:val="000000" w:themeColor="text1"/>
          <w:highlight w:val="cyan"/>
        </w:rPr>
        <w:t>,</w:t>
      </w:r>
      <w:r w:rsidRPr="00220F98">
        <w:rPr>
          <w:rFonts w:ascii="Arial" w:hAnsi="Arial" w:cs="Arial"/>
          <w:color w:val="000000" w:themeColor="text1"/>
        </w:rPr>
        <w:t xml:space="preserve"> l</w:t>
      </w:r>
      <w:r w:rsidR="33786D83" w:rsidRPr="00220F98">
        <w:rPr>
          <w:rFonts w:ascii="Arial" w:hAnsi="Arial" w:cs="Arial"/>
          <w:color w:val="000000" w:themeColor="text1"/>
        </w:rPr>
        <w:t xml:space="preserve">a </w:t>
      </w:r>
      <w:r w:rsidR="007B24C0" w:rsidRPr="00220F98">
        <w:rPr>
          <w:rFonts w:ascii="Arial" w:hAnsi="Arial" w:cs="Arial"/>
          <w:color w:val="000000" w:themeColor="text1"/>
        </w:rPr>
        <w:t>Gerencia de Contratación</w:t>
      </w:r>
      <w:r w:rsidR="33786D83" w:rsidRPr="00220F98">
        <w:rPr>
          <w:rFonts w:ascii="Arial" w:hAnsi="Arial" w:cs="Arial"/>
          <w:color w:val="000000" w:themeColor="text1"/>
        </w:rPr>
        <w:t xml:space="preserve"> </w:t>
      </w:r>
      <w:r w:rsidR="1D89101C" w:rsidRPr="00220F98">
        <w:rPr>
          <w:rFonts w:ascii="Arial" w:hAnsi="Arial" w:cs="Arial"/>
          <w:color w:val="000000" w:themeColor="text1"/>
        </w:rPr>
        <w:t>dirigirá</w:t>
      </w:r>
      <w:r w:rsidR="33786D83" w:rsidRPr="00220F98">
        <w:rPr>
          <w:rFonts w:ascii="Arial" w:hAnsi="Arial" w:cs="Arial"/>
          <w:color w:val="000000" w:themeColor="text1"/>
        </w:rPr>
        <w:t xml:space="preserve"> e </w:t>
      </w:r>
      <w:r w:rsidR="37B070F6" w:rsidRPr="00220F98">
        <w:rPr>
          <w:rFonts w:ascii="Arial" w:hAnsi="Arial" w:cs="Arial"/>
          <w:color w:val="000000" w:themeColor="text1"/>
        </w:rPr>
        <w:t>implementará</w:t>
      </w:r>
      <w:r w:rsidR="33786D83" w:rsidRPr="00220F98">
        <w:rPr>
          <w:rFonts w:ascii="Arial" w:hAnsi="Arial" w:cs="Arial"/>
          <w:color w:val="000000" w:themeColor="text1"/>
        </w:rPr>
        <w:t xml:space="preserve"> las acciones necesarias para el cumplimiento de las políticas, planes, programas, proyectos, normas, directrices y las disposiciones que regulen los procedimientos y trámites relacionados con la gestión contractual de la Entidad.</w:t>
      </w:r>
    </w:p>
    <w:p w14:paraId="75C41771" w14:textId="2A163D20" w:rsidR="00DC7DB8" w:rsidRPr="00220F98" w:rsidRDefault="00DC7DB8" w:rsidP="00E95C5F">
      <w:pPr>
        <w:spacing w:after="0" w:line="240" w:lineRule="auto"/>
        <w:jc w:val="both"/>
        <w:rPr>
          <w:rFonts w:ascii="Arial" w:hAnsi="Arial" w:cs="Arial"/>
          <w:color w:val="000000" w:themeColor="text1"/>
        </w:rPr>
      </w:pPr>
    </w:p>
    <w:p w14:paraId="602313DA" w14:textId="12F6631C" w:rsidR="74CBEB0C" w:rsidRPr="00220F98" w:rsidRDefault="18501A48" w:rsidP="005D1FEA">
      <w:pPr>
        <w:pStyle w:val="Ttulo2"/>
        <w:numPr>
          <w:ilvl w:val="1"/>
          <w:numId w:val="351"/>
        </w:numPr>
        <w:jc w:val="both"/>
        <w:rPr>
          <w:rFonts w:ascii="Arial" w:eastAsia="Arial" w:hAnsi="Arial" w:cs="Arial"/>
          <w:b/>
          <w:bCs/>
          <w:color w:val="000000" w:themeColor="text1"/>
          <w:sz w:val="22"/>
          <w:szCs w:val="22"/>
        </w:rPr>
      </w:pPr>
      <w:bookmarkStart w:id="168" w:name="_Toc1575749095"/>
      <w:bookmarkStart w:id="169" w:name="_Toc88419977"/>
      <w:bookmarkStart w:id="170" w:name="_Toc198042350"/>
      <w:r w:rsidRPr="00220F98">
        <w:rPr>
          <w:rFonts w:ascii="Arial" w:eastAsia="Arial" w:hAnsi="Arial" w:cs="Arial"/>
          <w:b/>
          <w:bCs/>
          <w:color w:val="000000" w:themeColor="text1"/>
          <w:sz w:val="22"/>
          <w:szCs w:val="22"/>
        </w:rPr>
        <w:t>Inhabilidades, Incompatibilidades y Conflictos de Intereses</w:t>
      </w:r>
      <w:bookmarkEnd w:id="168"/>
      <w:bookmarkEnd w:id="169"/>
      <w:r w:rsidR="00551A49" w:rsidRPr="00220F98">
        <w:rPr>
          <w:rFonts w:ascii="Arial" w:eastAsia="Arial" w:hAnsi="Arial" w:cs="Arial"/>
          <w:b/>
          <w:bCs/>
          <w:color w:val="000000" w:themeColor="text1"/>
          <w:sz w:val="22"/>
          <w:szCs w:val="22"/>
        </w:rPr>
        <w:t>, política anticorrupción y antisoborno.</w:t>
      </w:r>
      <w:bookmarkEnd w:id="170"/>
    </w:p>
    <w:p w14:paraId="128BCDC3" w14:textId="77777777" w:rsidR="006B5485" w:rsidRPr="00220F98" w:rsidRDefault="006B5485" w:rsidP="00E95C5F">
      <w:pPr>
        <w:spacing w:after="0" w:line="240" w:lineRule="auto"/>
        <w:rPr>
          <w:rFonts w:ascii="Arial" w:hAnsi="Arial" w:cs="Arial"/>
          <w:color w:val="000000" w:themeColor="text1"/>
          <w:lang w:val="es-ES" w:eastAsia="es-CO"/>
        </w:rPr>
      </w:pPr>
    </w:p>
    <w:p w14:paraId="683D1371" w14:textId="51ACE621" w:rsidR="00551A49" w:rsidRPr="00220F98" w:rsidRDefault="00551A49" w:rsidP="00442999">
      <w:pPr>
        <w:spacing w:after="0" w:line="240" w:lineRule="auto"/>
        <w:jc w:val="both"/>
        <w:rPr>
          <w:rFonts w:ascii="Arial" w:hAnsi="Arial" w:cs="Arial"/>
          <w:color w:val="000000" w:themeColor="text1"/>
          <w:lang w:val="es-ES" w:eastAsia="es-CO"/>
        </w:rPr>
      </w:pPr>
      <w:r w:rsidRPr="00220F98">
        <w:rPr>
          <w:rFonts w:ascii="Arial" w:hAnsi="Arial" w:cs="Arial"/>
          <w:color w:val="000000" w:themeColor="text1"/>
          <w:lang w:eastAsia="es-CO"/>
        </w:rPr>
        <w:t>Las inhabilidades e incompatibilidades constituyen una limitación de la capacidad para contratar con las entidades estatales, tanto para personas naturales, como jurídicas, y obedecen a la falta de aptitud o a la carencia de una cualidad, calidad o requisito del sujeto, la cual lo incapacita para poder ser parte en una relación contractual con dichas entidades, por razones vinculadas con los altos intereses públicos envueltos en las operaciones contractuales o por la existencia de intereses contrapuestos que exigen que éstas se realicen con arreglo a criterios de igualdad, moralidad, ética, imparcialidad, eficacia, eficiencia y transparencia.</w:t>
      </w:r>
    </w:p>
    <w:p w14:paraId="059F240A" w14:textId="77777777" w:rsidR="00551A49" w:rsidRPr="00220F98" w:rsidRDefault="00551A49" w:rsidP="00E95C5F">
      <w:pPr>
        <w:spacing w:after="0" w:line="240" w:lineRule="auto"/>
        <w:rPr>
          <w:rFonts w:ascii="Arial" w:hAnsi="Arial" w:cs="Arial"/>
          <w:color w:val="000000" w:themeColor="text1"/>
          <w:lang w:val="es-ES" w:eastAsia="es-CO"/>
        </w:rPr>
      </w:pPr>
    </w:p>
    <w:p w14:paraId="719B0D77" w14:textId="68DEFF09" w:rsidR="00551A49" w:rsidRPr="005D1FEA" w:rsidRDefault="00551A49" w:rsidP="005D1FEA">
      <w:pPr>
        <w:pStyle w:val="Ttulo2"/>
        <w:jc w:val="both"/>
        <w:rPr>
          <w:rFonts w:ascii="Arial" w:eastAsia="Arial" w:hAnsi="Arial" w:cs="Arial"/>
          <w:b/>
          <w:bCs/>
          <w:color w:val="000000" w:themeColor="text1"/>
          <w:sz w:val="22"/>
          <w:szCs w:val="22"/>
        </w:rPr>
      </w:pPr>
      <w:bookmarkStart w:id="171" w:name="_Toc198042351"/>
      <w:r w:rsidRPr="005D1FEA">
        <w:rPr>
          <w:rFonts w:ascii="Arial" w:eastAsia="Arial" w:hAnsi="Arial" w:cs="Arial"/>
          <w:b/>
          <w:bCs/>
          <w:color w:val="000000" w:themeColor="text1"/>
          <w:sz w:val="22"/>
          <w:szCs w:val="22"/>
        </w:rPr>
        <w:t>3.7.1 Inhabilidades</w:t>
      </w:r>
      <w:bookmarkEnd w:id="171"/>
      <w:r w:rsidRPr="005D1FEA">
        <w:rPr>
          <w:rFonts w:ascii="Arial" w:eastAsia="Arial" w:hAnsi="Arial" w:cs="Arial"/>
          <w:b/>
          <w:bCs/>
          <w:color w:val="000000" w:themeColor="text1"/>
          <w:sz w:val="22"/>
          <w:szCs w:val="22"/>
        </w:rPr>
        <w:t xml:space="preserve"> </w:t>
      </w:r>
    </w:p>
    <w:p w14:paraId="11A13F82" w14:textId="77777777" w:rsidR="00551A49" w:rsidRPr="00220F98" w:rsidRDefault="00551A49" w:rsidP="00E95C5F">
      <w:pPr>
        <w:spacing w:after="0" w:line="240" w:lineRule="auto"/>
        <w:rPr>
          <w:rFonts w:ascii="Arial" w:hAnsi="Arial" w:cs="Arial"/>
          <w:b/>
          <w:bCs/>
          <w:color w:val="000000" w:themeColor="text1"/>
          <w:lang w:val="es-ES" w:eastAsia="es-CO"/>
        </w:rPr>
      </w:pPr>
    </w:p>
    <w:p w14:paraId="0ADC66C8" w14:textId="2403C312" w:rsidR="19332E85" w:rsidRPr="00220F98" w:rsidRDefault="74CBEB0C" w:rsidP="00E95C5F">
      <w:pPr>
        <w:spacing w:after="0" w:line="240" w:lineRule="auto"/>
        <w:jc w:val="both"/>
        <w:rPr>
          <w:rFonts w:ascii="Arial" w:hAnsi="Arial" w:cs="Arial"/>
          <w:color w:val="000000" w:themeColor="text1"/>
        </w:rPr>
      </w:pPr>
      <w:r w:rsidRPr="00220F98">
        <w:rPr>
          <w:rFonts w:ascii="Arial" w:hAnsi="Arial" w:cs="Arial"/>
          <w:color w:val="000000" w:themeColor="text1"/>
        </w:rPr>
        <w:t>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w:t>
      </w:r>
      <w:r w:rsidR="00A8261A" w:rsidRPr="00220F98">
        <w:rPr>
          <w:rFonts w:ascii="Arial" w:hAnsi="Arial" w:cs="Arial"/>
          <w:color w:val="000000" w:themeColor="text1"/>
        </w:rPr>
        <w:t xml:space="preserve"> </w:t>
      </w:r>
    </w:p>
    <w:p w14:paraId="7B1D7E6B" w14:textId="77777777" w:rsidR="00551A49" w:rsidRPr="00220F98" w:rsidRDefault="00551A49" w:rsidP="00E95C5F">
      <w:pPr>
        <w:spacing w:after="0" w:line="240" w:lineRule="auto"/>
        <w:jc w:val="both"/>
        <w:rPr>
          <w:rFonts w:ascii="Arial" w:hAnsi="Arial" w:cs="Arial"/>
          <w:color w:val="000000" w:themeColor="text1"/>
        </w:rPr>
      </w:pPr>
    </w:p>
    <w:p w14:paraId="7B91A950" w14:textId="06CDE73A" w:rsidR="00551A49" w:rsidRPr="005D1FEA" w:rsidRDefault="00551A49" w:rsidP="005D1FEA">
      <w:pPr>
        <w:pStyle w:val="Ttulo2"/>
        <w:jc w:val="both"/>
        <w:rPr>
          <w:rFonts w:ascii="Arial" w:eastAsia="Arial" w:hAnsi="Arial" w:cs="Arial"/>
          <w:b/>
          <w:bCs/>
          <w:color w:val="000000" w:themeColor="text1"/>
          <w:sz w:val="22"/>
          <w:szCs w:val="22"/>
        </w:rPr>
      </w:pPr>
      <w:bookmarkStart w:id="172" w:name="_Toc198042352"/>
      <w:r w:rsidRPr="005D1FEA">
        <w:rPr>
          <w:rFonts w:ascii="Arial" w:eastAsia="Arial" w:hAnsi="Arial" w:cs="Arial"/>
          <w:b/>
          <w:bCs/>
          <w:color w:val="000000" w:themeColor="text1"/>
          <w:sz w:val="22"/>
          <w:szCs w:val="22"/>
        </w:rPr>
        <w:t>3.7.2 Incompatibilidades</w:t>
      </w:r>
      <w:bookmarkEnd w:id="172"/>
      <w:r w:rsidRPr="005D1FEA">
        <w:rPr>
          <w:rFonts w:ascii="Arial" w:eastAsia="Arial" w:hAnsi="Arial" w:cs="Arial"/>
          <w:b/>
          <w:bCs/>
          <w:color w:val="000000" w:themeColor="text1"/>
          <w:sz w:val="22"/>
          <w:szCs w:val="22"/>
        </w:rPr>
        <w:t xml:space="preserve"> </w:t>
      </w:r>
    </w:p>
    <w:p w14:paraId="202C015B" w14:textId="77777777" w:rsidR="00551A49" w:rsidRPr="00220F98" w:rsidRDefault="00551A49" w:rsidP="00E95C5F">
      <w:pPr>
        <w:spacing w:after="0" w:line="240" w:lineRule="auto"/>
        <w:jc w:val="both"/>
        <w:rPr>
          <w:rFonts w:ascii="Arial" w:hAnsi="Arial" w:cs="Arial"/>
          <w:b/>
          <w:bCs/>
          <w:color w:val="000000" w:themeColor="text1"/>
        </w:rPr>
      </w:pPr>
    </w:p>
    <w:p w14:paraId="49A8D2F3" w14:textId="68A7771E" w:rsidR="74CBEB0C" w:rsidRPr="00220F98" w:rsidRDefault="478E4D3D" w:rsidP="00E95C5F">
      <w:pPr>
        <w:spacing w:after="0" w:line="240" w:lineRule="auto"/>
        <w:jc w:val="both"/>
        <w:rPr>
          <w:rFonts w:ascii="Arial" w:hAnsi="Arial" w:cs="Arial"/>
          <w:color w:val="000000" w:themeColor="text1"/>
        </w:rPr>
      </w:pPr>
      <w:r w:rsidRPr="00220F98">
        <w:rPr>
          <w:rFonts w:ascii="Arial" w:hAnsi="Arial" w:cs="Arial"/>
          <w:color w:val="000000" w:themeColor="text1"/>
        </w:rPr>
        <w:t>Las incompatibilidades son impedimentos o prohibiciones de carácter legal, moral o de conveniencia que recaen sobre las personas en lo que hace relación con su vinculación laboral o contractual con entidades públicas</w:t>
      </w:r>
      <w:r w:rsidR="74CBEB0C" w:rsidRPr="009A6C5F">
        <w:rPr>
          <w:rStyle w:val="Refdenotaalpie"/>
          <w:rFonts w:ascii="Arial" w:hAnsi="Arial" w:cs="Arial"/>
          <w:color w:val="000000" w:themeColor="text1"/>
        </w:rPr>
        <w:footnoteReference w:id="39"/>
      </w:r>
      <w:r w:rsidR="0117EB0C" w:rsidRPr="009A6C5F">
        <w:rPr>
          <w:rFonts w:ascii="Arial" w:hAnsi="Arial" w:cs="Arial"/>
          <w:color w:val="000000" w:themeColor="text1"/>
        </w:rPr>
        <w:t>.</w:t>
      </w:r>
    </w:p>
    <w:p w14:paraId="0BFD3D4D" w14:textId="77777777" w:rsidR="00791C85" w:rsidRPr="00220F98" w:rsidRDefault="00791C85" w:rsidP="00E95C5F">
      <w:pPr>
        <w:spacing w:after="0" w:line="240" w:lineRule="auto"/>
        <w:jc w:val="both"/>
        <w:rPr>
          <w:rFonts w:ascii="Arial" w:hAnsi="Arial" w:cs="Arial"/>
          <w:b/>
          <w:bCs/>
          <w:color w:val="000000" w:themeColor="text1"/>
        </w:rPr>
      </w:pPr>
    </w:p>
    <w:p w14:paraId="6F61A67C" w14:textId="201F10ED" w:rsidR="00A75E3F" w:rsidRPr="005D1FEA" w:rsidRDefault="00A75E3F" w:rsidP="005D1FEA">
      <w:pPr>
        <w:pStyle w:val="Ttulo2"/>
        <w:jc w:val="both"/>
        <w:rPr>
          <w:rFonts w:ascii="Arial" w:eastAsia="Arial" w:hAnsi="Arial" w:cs="Arial"/>
          <w:b/>
          <w:bCs/>
          <w:color w:val="000000" w:themeColor="text1"/>
          <w:sz w:val="22"/>
          <w:szCs w:val="22"/>
        </w:rPr>
      </w:pPr>
      <w:bookmarkStart w:id="173" w:name="_Toc198042353"/>
      <w:r w:rsidRPr="005D1FEA">
        <w:rPr>
          <w:rFonts w:ascii="Arial" w:eastAsia="Arial" w:hAnsi="Arial" w:cs="Arial"/>
          <w:b/>
          <w:bCs/>
          <w:color w:val="000000" w:themeColor="text1"/>
          <w:sz w:val="22"/>
          <w:szCs w:val="22"/>
        </w:rPr>
        <w:t>3.7.3. Procedimiento ante la existencia de inhabilidades o incompatibilidades</w:t>
      </w:r>
      <w:bookmarkEnd w:id="173"/>
    </w:p>
    <w:p w14:paraId="59186F14" w14:textId="77777777" w:rsidR="00A75E3F" w:rsidRPr="00220F98" w:rsidRDefault="00A75E3F" w:rsidP="00E95C5F">
      <w:pPr>
        <w:spacing w:after="0" w:line="240" w:lineRule="auto"/>
        <w:jc w:val="both"/>
        <w:rPr>
          <w:rFonts w:ascii="Arial" w:hAnsi="Arial" w:cs="Arial"/>
          <w:color w:val="000000" w:themeColor="text1"/>
        </w:rPr>
      </w:pPr>
    </w:p>
    <w:p w14:paraId="6B94D89E" w14:textId="77777777" w:rsidR="00A75E3F" w:rsidRPr="00220F98" w:rsidRDefault="00A75E3F" w:rsidP="00A75E3F">
      <w:pPr>
        <w:spacing w:after="0" w:line="240" w:lineRule="auto"/>
        <w:jc w:val="both"/>
        <w:rPr>
          <w:rFonts w:ascii="Arial" w:hAnsi="Arial" w:cs="Arial"/>
          <w:color w:val="000000" w:themeColor="text1"/>
        </w:rPr>
      </w:pPr>
      <w:r w:rsidRPr="00220F98">
        <w:rPr>
          <w:rFonts w:ascii="Arial" w:hAnsi="Arial" w:cs="Arial"/>
          <w:color w:val="000000" w:themeColor="text1"/>
        </w:rPr>
        <w:t xml:space="preserve">Consciente de la existencia de inhabilidades e incompatibilidades, es decir, las que se producen durante el desarrollo del proceso de selección o durante la ejecución del contrato, el contratista deberá ceder el contrato, previa autorización de la entidad y, en el evento de que dicha situación no pueda presentarse, procederá la terminación anticipada del contrato. </w:t>
      </w:r>
    </w:p>
    <w:p w14:paraId="60EE1685" w14:textId="77777777" w:rsidR="00A75E3F" w:rsidRPr="00220F98" w:rsidRDefault="00A75E3F" w:rsidP="00A75E3F">
      <w:pPr>
        <w:spacing w:after="0" w:line="240" w:lineRule="auto"/>
        <w:jc w:val="both"/>
        <w:rPr>
          <w:rFonts w:ascii="Arial" w:hAnsi="Arial" w:cs="Arial"/>
          <w:color w:val="000000" w:themeColor="text1"/>
        </w:rPr>
      </w:pPr>
    </w:p>
    <w:p w14:paraId="48470741" w14:textId="2FF625E4" w:rsidR="00A75E3F" w:rsidRPr="00220F98" w:rsidRDefault="00A75E3F" w:rsidP="00A75E3F">
      <w:pPr>
        <w:spacing w:after="0" w:line="240" w:lineRule="auto"/>
        <w:jc w:val="both"/>
        <w:rPr>
          <w:rFonts w:ascii="Arial" w:hAnsi="Arial" w:cs="Arial"/>
          <w:color w:val="000000" w:themeColor="text1"/>
        </w:rPr>
      </w:pPr>
      <w:r w:rsidRPr="00220F98">
        <w:rPr>
          <w:rFonts w:ascii="Arial" w:hAnsi="Arial" w:cs="Arial"/>
          <w:color w:val="000000" w:themeColor="text1"/>
        </w:rPr>
        <w:t xml:space="preserve">Si la inhabilidad o incompatibilidad se presenta durante la ejecución del contrato, cuyo contratista es un consorcio o unión temporal, debe haber cesión de la participación del miembro que tiene la inhabilidad o la incompatibilidad a un tercero, previa autorización de la </w:t>
      </w:r>
      <w:r w:rsidRPr="00220F98">
        <w:rPr>
          <w:rFonts w:ascii="Arial" w:hAnsi="Arial" w:cs="Arial"/>
          <w:b/>
          <w:bCs/>
          <w:color w:val="000000" w:themeColor="text1"/>
        </w:rPr>
        <w:t>U</w:t>
      </w:r>
      <w:r w:rsidR="00DD2EB6" w:rsidRPr="00220F98">
        <w:rPr>
          <w:rFonts w:ascii="Arial" w:hAnsi="Arial" w:cs="Arial"/>
          <w:b/>
          <w:bCs/>
          <w:color w:val="000000" w:themeColor="text1"/>
        </w:rPr>
        <w:t>AE</w:t>
      </w:r>
      <w:r w:rsidRPr="00220F98">
        <w:rPr>
          <w:rFonts w:ascii="Arial" w:hAnsi="Arial" w:cs="Arial"/>
          <w:b/>
          <w:bCs/>
          <w:color w:val="000000" w:themeColor="text1"/>
        </w:rPr>
        <w:t>RMV</w:t>
      </w:r>
      <w:r w:rsidRPr="00220F98">
        <w:rPr>
          <w:rFonts w:ascii="Arial" w:hAnsi="Arial" w:cs="Arial"/>
          <w:color w:val="000000" w:themeColor="text1"/>
        </w:rPr>
        <w:t xml:space="preserve">, estableciéndose como prohibición la imposibilidad de ceder dicha participación a los miembros del mismo consorcio o unión temporal. </w:t>
      </w:r>
    </w:p>
    <w:p w14:paraId="36E22C15" w14:textId="77777777" w:rsidR="00A75E3F" w:rsidRPr="00220F98" w:rsidRDefault="00A75E3F" w:rsidP="00A75E3F">
      <w:pPr>
        <w:spacing w:after="0" w:line="240" w:lineRule="auto"/>
        <w:jc w:val="both"/>
        <w:rPr>
          <w:rFonts w:ascii="Arial" w:hAnsi="Arial" w:cs="Arial"/>
          <w:color w:val="000000" w:themeColor="text1"/>
        </w:rPr>
      </w:pPr>
    </w:p>
    <w:p w14:paraId="67EE2B24" w14:textId="77777777" w:rsidR="00A75E3F" w:rsidRPr="00220F98" w:rsidRDefault="00A75E3F" w:rsidP="00A75E3F">
      <w:pPr>
        <w:spacing w:after="0" w:line="240" w:lineRule="auto"/>
        <w:jc w:val="both"/>
        <w:rPr>
          <w:rFonts w:ascii="Arial" w:hAnsi="Arial" w:cs="Arial"/>
          <w:color w:val="000000" w:themeColor="text1"/>
        </w:rPr>
      </w:pPr>
      <w:r w:rsidRPr="00220F98">
        <w:rPr>
          <w:rFonts w:ascii="Arial" w:hAnsi="Arial" w:cs="Arial"/>
          <w:color w:val="000000" w:themeColor="text1"/>
        </w:rPr>
        <w:t xml:space="preserve">Estas medidas son de obligatorio cumplimiento, dado que de conformidad con el artículo 44 de la Ley 80 de 1993, la inhabilidad o la incompatibilidad frente al contrato lo vician de nulidad absoluta, además de generar en el contratista una inhabilidad de cinco (5) años a partir de la celebración del contrato. </w:t>
      </w:r>
    </w:p>
    <w:p w14:paraId="2D30BA0B" w14:textId="77777777" w:rsidR="00A75E3F" w:rsidRPr="00220F98" w:rsidRDefault="00A75E3F" w:rsidP="00A75E3F">
      <w:pPr>
        <w:spacing w:after="0" w:line="240" w:lineRule="auto"/>
        <w:jc w:val="both"/>
        <w:rPr>
          <w:rFonts w:ascii="Arial" w:hAnsi="Arial" w:cs="Arial"/>
          <w:color w:val="000000" w:themeColor="text1"/>
        </w:rPr>
      </w:pPr>
    </w:p>
    <w:p w14:paraId="36F9FED0" w14:textId="77777777" w:rsidR="00A75E3F" w:rsidRPr="00220F98" w:rsidRDefault="00A75E3F" w:rsidP="00A75E3F">
      <w:pPr>
        <w:spacing w:after="0" w:line="240" w:lineRule="auto"/>
        <w:jc w:val="both"/>
        <w:rPr>
          <w:rFonts w:ascii="Arial" w:hAnsi="Arial" w:cs="Arial"/>
          <w:color w:val="000000" w:themeColor="text1"/>
        </w:rPr>
      </w:pPr>
      <w:r w:rsidRPr="00220F98">
        <w:rPr>
          <w:rFonts w:ascii="Arial" w:hAnsi="Arial" w:cs="Arial"/>
          <w:color w:val="000000" w:themeColor="text1"/>
        </w:rPr>
        <w:t xml:space="preserve">Cuando haya lugar a la existencia de causales de inhabilidad o incompatibilidad se tendrá en cuenta el siguiente procedimiento: </w:t>
      </w:r>
    </w:p>
    <w:p w14:paraId="1978DB9A" w14:textId="77777777" w:rsidR="00A75E3F" w:rsidRPr="00220F98" w:rsidRDefault="00A75E3F" w:rsidP="00A75E3F">
      <w:pPr>
        <w:spacing w:after="0" w:line="240" w:lineRule="auto"/>
        <w:jc w:val="both"/>
        <w:rPr>
          <w:rFonts w:ascii="Arial" w:hAnsi="Arial" w:cs="Arial"/>
          <w:color w:val="000000" w:themeColor="text1"/>
        </w:rPr>
      </w:pPr>
    </w:p>
    <w:p w14:paraId="2FB13945" w14:textId="2A99548B" w:rsidR="00A75E3F" w:rsidRPr="00220F98" w:rsidRDefault="00A75E3F" w:rsidP="00A75E3F">
      <w:p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1) </w:t>
      </w:r>
      <w:r w:rsidRPr="00220F98">
        <w:rPr>
          <w:rFonts w:ascii="Arial" w:hAnsi="Arial" w:cs="Arial"/>
          <w:color w:val="000000" w:themeColor="text1"/>
        </w:rPr>
        <w:t xml:space="preserve">El Servidor que se encuentre incurso en causal de inhabilidad o incompatibilidad, deberá hacerlo saber inmediatamente a su superior jerárquico y deberá abstenerse de autorizar, aprobar, firmar o suscribir el acto de que se trate. </w:t>
      </w:r>
    </w:p>
    <w:p w14:paraId="3CEEDF63" w14:textId="77777777" w:rsidR="00A75E3F" w:rsidRPr="00220F98" w:rsidRDefault="00A75E3F" w:rsidP="00A75E3F">
      <w:pPr>
        <w:spacing w:after="0" w:line="240" w:lineRule="auto"/>
        <w:jc w:val="both"/>
        <w:rPr>
          <w:rFonts w:ascii="Arial" w:hAnsi="Arial" w:cs="Arial"/>
          <w:color w:val="000000" w:themeColor="text1"/>
        </w:rPr>
      </w:pPr>
    </w:p>
    <w:p w14:paraId="32FCB235" w14:textId="3818199D" w:rsidR="00A75E3F" w:rsidRPr="00220F98" w:rsidRDefault="00A75E3F" w:rsidP="00A75E3F">
      <w:p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2) </w:t>
      </w:r>
      <w:r w:rsidRPr="00220F98">
        <w:rPr>
          <w:rFonts w:ascii="Arial" w:hAnsi="Arial" w:cs="Arial"/>
          <w:color w:val="000000" w:themeColor="text1"/>
        </w:rPr>
        <w:t xml:space="preserve">En el caso en que la de inhabilidad o incompatibilidad, se configure en una tercera persona respecto de su cargo, es decir, que tiene conocimiento de que una persona se encuentra en alguna de dichas situaciones, deberá hacerlo saber inmediatamente a su superior jerárquico y deberá impedir que dicha persona suscriba el acto o contrato. </w:t>
      </w:r>
    </w:p>
    <w:p w14:paraId="234D5B8B" w14:textId="77777777" w:rsidR="00A75E3F" w:rsidRPr="00220F98" w:rsidRDefault="00A75E3F" w:rsidP="00A75E3F">
      <w:pPr>
        <w:spacing w:after="0" w:line="240" w:lineRule="auto"/>
        <w:jc w:val="both"/>
        <w:rPr>
          <w:rFonts w:ascii="Arial" w:hAnsi="Arial" w:cs="Arial"/>
          <w:color w:val="000000" w:themeColor="text1"/>
        </w:rPr>
      </w:pPr>
    </w:p>
    <w:p w14:paraId="69BDB77D" w14:textId="04166E37" w:rsidR="00A75E3F" w:rsidRPr="00220F98" w:rsidRDefault="00A75E3F" w:rsidP="00A75E3F">
      <w:pPr>
        <w:spacing w:after="0" w:line="240" w:lineRule="auto"/>
        <w:jc w:val="both"/>
        <w:rPr>
          <w:rFonts w:ascii="Arial" w:hAnsi="Arial" w:cs="Arial"/>
          <w:color w:val="000000" w:themeColor="text1"/>
        </w:rPr>
      </w:pPr>
      <w:r w:rsidRPr="00220F98">
        <w:rPr>
          <w:rFonts w:ascii="Arial" w:hAnsi="Arial" w:cs="Arial"/>
          <w:b/>
          <w:bCs/>
          <w:color w:val="000000" w:themeColor="text1"/>
        </w:rPr>
        <w:t>3) T</w:t>
      </w:r>
      <w:r w:rsidRPr="00220F98">
        <w:rPr>
          <w:rFonts w:ascii="Arial" w:hAnsi="Arial" w:cs="Arial"/>
          <w:color w:val="000000" w:themeColor="text1"/>
        </w:rPr>
        <w:t xml:space="preserve">ratándose de procesos contractuales, esta verificación deberá hacerse sobre cada uno de los proponentes o futuros contratistas de manera oportuna, previa recomendación de quien asume el rol jurídico y previa adjudicación y expedición del registro o compromiso presupuestal. </w:t>
      </w:r>
    </w:p>
    <w:p w14:paraId="6171B268" w14:textId="77777777" w:rsidR="00A75E3F" w:rsidRPr="00220F98" w:rsidRDefault="00A75E3F" w:rsidP="00E95C5F">
      <w:pPr>
        <w:spacing w:after="0" w:line="240" w:lineRule="auto"/>
        <w:jc w:val="both"/>
        <w:rPr>
          <w:rFonts w:ascii="Arial" w:hAnsi="Arial" w:cs="Arial"/>
          <w:color w:val="000000" w:themeColor="text1"/>
        </w:rPr>
      </w:pPr>
    </w:p>
    <w:p w14:paraId="587094A6" w14:textId="04BFFD38" w:rsidR="00A75E3F" w:rsidRPr="005D1FEA" w:rsidRDefault="00A75E3F" w:rsidP="005D1FEA">
      <w:pPr>
        <w:pStyle w:val="Ttulo2"/>
        <w:jc w:val="both"/>
        <w:rPr>
          <w:rFonts w:ascii="Arial" w:eastAsia="Arial" w:hAnsi="Arial" w:cs="Arial"/>
          <w:b/>
          <w:bCs/>
          <w:color w:val="000000" w:themeColor="text1"/>
          <w:sz w:val="22"/>
          <w:szCs w:val="22"/>
        </w:rPr>
      </w:pPr>
      <w:bookmarkStart w:id="174" w:name="_Toc198042354"/>
      <w:r w:rsidRPr="005D1FEA">
        <w:rPr>
          <w:rFonts w:ascii="Arial" w:eastAsia="Arial" w:hAnsi="Arial" w:cs="Arial"/>
          <w:b/>
          <w:bCs/>
          <w:color w:val="000000" w:themeColor="text1"/>
          <w:sz w:val="22"/>
          <w:szCs w:val="22"/>
        </w:rPr>
        <w:t>3.7.4. Conflicto de intereses</w:t>
      </w:r>
      <w:bookmarkEnd w:id="174"/>
    </w:p>
    <w:p w14:paraId="2A81EC94" w14:textId="77777777" w:rsidR="00A75E3F" w:rsidRPr="00220F98" w:rsidRDefault="00A75E3F" w:rsidP="00E95C5F">
      <w:pPr>
        <w:spacing w:after="0" w:line="240" w:lineRule="auto"/>
        <w:jc w:val="both"/>
        <w:rPr>
          <w:rFonts w:ascii="Arial" w:hAnsi="Arial" w:cs="Arial"/>
          <w:b/>
          <w:bCs/>
          <w:color w:val="000000" w:themeColor="text1"/>
        </w:rPr>
      </w:pPr>
    </w:p>
    <w:p w14:paraId="6F3EB09C" w14:textId="1394FC23" w:rsidR="00A75E3F" w:rsidRPr="00220F98" w:rsidRDefault="00A75E3F" w:rsidP="00E95C5F">
      <w:pPr>
        <w:spacing w:after="0" w:line="240" w:lineRule="auto"/>
        <w:jc w:val="both"/>
        <w:rPr>
          <w:rFonts w:ascii="Arial" w:hAnsi="Arial" w:cs="Arial"/>
          <w:color w:val="000000" w:themeColor="text1"/>
        </w:rPr>
      </w:pPr>
      <w:r w:rsidRPr="00220F98">
        <w:rPr>
          <w:rFonts w:ascii="Arial" w:hAnsi="Arial" w:cs="Arial"/>
          <w:color w:val="000000" w:themeColor="text1"/>
        </w:rPr>
        <w:t>El conflicto de intereses se presenta “</w:t>
      </w:r>
      <w:r w:rsidRPr="00220F98">
        <w:rPr>
          <w:rFonts w:ascii="Arial" w:hAnsi="Arial" w:cs="Arial"/>
          <w:i/>
          <w:iCs/>
          <w:color w:val="000000" w:themeColor="text1"/>
        </w:rPr>
        <w:t>cuando el interés general propio de la función pública entra en conflicto con el interés particular y directo del servidor público”</w:t>
      </w:r>
      <w:r w:rsidRPr="00220F98">
        <w:rPr>
          <w:rStyle w:val="Refdenotaalpie"/>
          <w:rFonts w:ascii="Arial" w:hAnsi="Arial" w:cs="Arial"/>
          <w:i/>
          <w:iCs/>
          <w:color w:val="000000" w:themeColor="text1"/>
        </w:rPr>
        <w:footnoteReference w:id="40"/>
      </w:r>
      <w:r w:rsidRPr="00220F98">
        <w:rPr>
          <w:rFonts w:ascii="Arial" w:hAnsi="Arial" w:cs="Arial"/>
          <w:color w:val="000000" w:themeColor="text1"/>
        </w:rPr>
        <w:t xml:space="preserve"> o “</w:t>
      </w:r>
      <w:r w:rsidRPr="00220F98">
        <w:rPr>
          <w:rFonts w:ascii="Arial" w:hAnsi="Arial" w:cs="Arial"/>
          <w:i/>
          <w:iCs/>
          <w:color w:val="000000" w:themeColor="text1"/>
        </w:rPr>
        <w:t>cuando un servidor público tiene un interés privado que podría influir, o en efecto influye, en el desempeño imparcial y objetivo de sus funciones oficiales, porque le resulta particularmente conveniente a él, o a su familia, o a sus socios cercanos</w:t>
      </w:r>
      <w:r w:rsidRPr="00220F98">
        <w:rPr>
          <w:rFonts w:ascii="Arial" w:hAnsi="Arial" w:cs="Arial"/>
          <w:color w:val="000000" w:themeColor="text1"/>
        </w:rPr>
        <w:t>”</w:t>
      </w:r>
      <w:r w:rsidRPr="00220F98">
        <w:rPr>
          <w:rStyle w:val="Refdenotaalpie"/>
          <w:rFonts w:ascii="Arial" w:hAnsi="Arial" w:cs="Arial"/>
          <w:color w:val="000000" w:themeColor="text1"/>
        </w:rPr>
        <w:footnoteReference w:id="41"/>
      </w:r>
    </w:p>
    <w:p w14:paraId="1BC9C51B" w14:textId="77777777" w:rsidR="00A75E3F" w:rsidRPr="00220F98" w:rsidRDefault="00A75E3F" w:rsidP="00E95C5F">
      <w:pPr>
        <w:spacing w:after="0" w:line="240" w:lineRule="auto"/>
        <w:jc w:val="both"/>
        <w:rPr>
          <w:rFonts w:ascii="Arial" w:hAnsi="Arial" w:cs="Arial"/>
          <w:color w:val="000000" w:themeColor="text1"/>
        </w:rPr>
      </w:pPr>
    </w:p>
    <w:p w14:paraId="318494E9" w14:textId="3F9273D9" w:rsidR="00A75E3F" w:rsidRPr="00220F98" w:rsidRDefault="00A75E3F" w:rsidP="00A75E3F">
      <w:pPr>
        <w:spacing w:after="0" w:line="240" w:lineRule="auto"/>
        <w:jc w:val="both"/>
        <w:rPr>
          <w:rFonts w:ascii="Arial" w:hAnsi="Arial" w:cs="Arial"/>
          <w:color w:val="000000" w:themeColor="text1"/>
        </w:rPr>
      </w:pPr>
      <w:r w:rsidRPr="00220F98">
        <w:rPr>
          <w:rFonts w:ascii="Arial" w:hAnsi="Arial" w:cs="Arial"/>
          <w:color w:val="000000" w:themeColor="text1"/>
        </w:rPr>
        <w:t>Se han clasificado tres tipos conflicto de intereses</w:t>
      </w:r>
      <w:r w:rsidR="00210CBD" w:rsidRPr="00220F98">
        <w:rPr>
          <w:rStyle w:val="Refdenotaalpie"/>
          <w:rFonts w:ascii="Arial" w:hAnsi="Arial" w:cs="Arial"/>
          <w:color w:val="000000" w:themeColor="text1"/>
        </w:rPr>
        <w:footnoteReference w:id="42"/>
      </w:r>
      <w:r w:rsidRPr="00220F98">
        <w:rPr>
          <w:rFonts w:ascii="Arial" w:hAnsi="Arial" w:cs="Arial"/>
          <w:color w:val="000000" w:themeColor="text1"/>
        </w:rPr>
        <w:t xml:space="preserve">, así: </w:t>
      </w:r>
    </w:p>
    <w:p w14:paraId="629D0FAF" w14:textId="77777777" w:rsidR="00A75E3F" w:rsidRPr="00220F98" w:rsidRDefault="00A75E3F" w:rsidP="00A75E3F">
      <w:pPr>
        <w:spacing w:after="0" w:line="240" w:lineRule="auto"/>
        <w:jc w:val="both"/>
        <w:rPr>
          <w:rFonts w:ascii="Arial" w:hAnsi="Arial" w:cs="Arial"/>
          <w:color w:val="000000" w:themeColor="text1"/>
        </w:rPr>
      </w:pPr>
    </w:p>
    <w:p w14:paraId="4630FC12" w14:textId="77777777" w:rsidR="00A75E3F" w:rsidRPr="00220F98" w:rsidRDefault="00A75E3F" w:rsidP="00A75E3F">
      <w:pPr>
        <w:numPr>
          <w:ilvl w:val="1"/>
          <w:numId w:val="342"/>
        </w:num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Real: </w:t>
      </w:r>
      <w:r w:rsidRPr="00220F98">
        <w:rPr>
          <w:rFonts w:ascii="Arial" w:hAnsi="Arial" w:cs="Arial"/>
          <w:color w:val="000000" w:themeColor="text1"/>
        </w:rPr>
        <w:t>cuando el servidor se encuentra en una situación en la que debe tomar una decisión, pero, en el marco de esta, existe un interés particular que podría influir en sus obligaciones como servidor público. Por ello, se puede decir que este tipo de conflicto son riesgos actuales.</w:t>
      </w:r>
    </w:p>
    <w:p w14:paraId="3E61F512" w14:textId="26396D87" w:rsidR="00A75E3F" w:rsidRPr="00220F98" w:rsidRDefault="00A75E3F" w:rsidP="00A75E3F">
      <w:pPr>
        <w:numPr>
          <w:ilvl w:val="1"/>
          <w:numId w:val="342"/>
        </w:num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Potencial: </w:t>
      </w:r>
      <w:r w:rsidRPr="00220F98">
        <w:rPr>
          <w:rFonts w:ascii="Arial" w:hAnsi="Arial" w:cs="Arial"/>
          <w:color w:val="000000" w:themeColor="text1"/>
        </w:rPr>
        <w:t xml:space="preserve">cuando el servidor tiene un interés particular que podría influir en sus obligaciones como servidor público, pero aún no se encuentra en aquella situación en la que debe tomar una decisión. No obstante, esta situación podría producirse en el futuro. </w:t>
      </w:r>
    </w:p>
    <w:p w14:paraId="4F0376AD" w14:textId="60ACED57" w:rsidR="00A75E3F" w:rsidRPr="00220F98" w:rsidRDefault="00A75E3F" w:rsidP="00A75E3F">
      <w:pPr>
        <w:numPr>
          <w:ilvl w:val="1"/>
          <w:numId w:val="342"/>
        </w:num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Aparente: </w:t>
      </w:r>
      <w:r w:rsidRPr="00220F98">
        <w:rPr>
          <w:rFonts w:ascii="Arial" w:hAnsi="Arial" w:cs="Arial"/>
          <w:color w:val="000000" w:themeColor="text1"/>
        </w:rPr>
        <w:t xml:space="preserve">cuando el servidor público no tiene un interés privado, pero alguien podría llegar a concluir, aunque sea de manera tentativa, que sí lo tiene. Una forma práctica de identificar si existe un conflicto de intereses aparente es porque el servidor puede ofrecer toda la información necesaria para demostrar que dicho conflicto no es ni real, ni potencial. </w:t>
      </w:r>
    </w:p>
    <w:p w14:paraId="3F21E369" w14:textId="77777777" w:rsidR="00A75E3F" w:rsidRPr="00220F98" w:rsidRDefault="00A75E3F" w:rsidP="00A75E3F">
      <w:pPr>
        <w:spacing w:after="0" w:line="240" w:lineRule="auto"/>
        <w:ind w:left="360"/>
        <w:jc w:val="both"/>
        <w:rPr>
          <w:rFonts w:ascii="Arial" w:hAnsi="Arial" w:cs="Arial"/>
          <w:color w:val="000000" w:themeColor="text1"/>
        </w:rPr>
      </w:pPr>
    </w:p>
    <w:p w14:paraId="20E15666" w14:textId="77777777" w:rsidR="00210CBD" w:rsidRPr="00220F98" w:rsidRDefault="00210CBD" w:rsidP="00210CBD">
      <w:pPr>
        <w:spacing w:after="0" w:line="240" w:lineRule="auto"/>
        <w:jc w:val="both"/>
        <w:rPr>
          <w:rFonts w:ascii="Arial" w:hAnsi="Arial" w:cs="Arial"/>
          <w:color w:val="000000" w:themeColor="text1"/>
        </w:rPr>
      </w:pPr>
      <w:r w:rsidRPr="00220F98">
        <w:rPr>
          <w:rFonts w:ascii="Arial" w:hAnsi="Arial" w:cs="Arial"/>
          <w:color w:val="000000" w:themeColor="text1"/>
        </w:rPr>
        <w:t xml:space="preserve">Los servidores públicos que se encuentren en cualquiera de las situaciones enunciadas deberán: </w:t>
      </w:r>
    </w:p>
    <w:p w14:paraId="21567353" w14:textId="77777777" w:rsidR="00210CBD" w:rsidRPr="00220F98" w:rsidRDefault="00210CBD" w:rsidP="00442999">
      <w:pPr>
        <w:spacing w:after="0" w:line="240" w:lineRule="auto"/>
        <w:jc w:val="both"/>
        <w:rPr>
          <w:rFonts w:ascii="Arial" w:hAnsi="Arial" w:cs="Arial"/>
          <w:color w:val="000000" w:themeColor="text1"/>
        </w:rPr>
      </w:pPr>
    </w:p>
    <w:p w14:paraId="7FBC5C18" w14:textId="77777777" w:rsidR="00210CBD" w:rsidRPr="00220F98" w:rsidRDefault="00210CBD" w:rsidP="00210CBD">
      <w:pPr>
        <w:spacing w:after="0" w:line="240" w:lineRule="auto"/>
        <w:ind w:left="360"/>
        <w:jc w:val="both"/>
        <w:rPr>
          <w:rFonts w:ascii="Arial" w:hAnsi="Arial" w:cs="Arial"/>
          <w:color w:val="000000" w:themeColor="text1"/>
        </w:rPr>
      </w:pPr>
      <w:r w:rsidRPr="00220F98">
        <w:rPr>
          <w:rFonts w:ascii="Arial" w:hAnsi="Arial" w:cs="Arial"/>
          <w:b/>
          <w:bCs/>
          <w:color w:val="000000" w:themeColor="text1"/>
        </w:rPr>
        <w:t xml:space="preserve">1) </w:t>
      </w:r>
      <w:r w:rsidRPr="00220F98">
        <w:rPr>
          <w:rFonts w:ascii="Arial" w:hAnsi="Arial" w:cs="Arial"/>
          <w:color w:val="000000" w:themeColor="text1"/>
        </w:rPr>
        <w:t xml:space="preserve">Abstenerse de firmar, autorizar, aprobar o suscribir los actos relacionados con el proceso contractual a su cargo. </w:t>
      </w:r>
    </w:p>
    <w:p w14:paraId="78260B23" w14:textId="77777777" w:rsidR="00210CBD" w:rsidRPr="00220F98" w:rsidRDefault="00210CBD" w:rsidP="00210CBD">
      <w:pPr>
        <w:spacing w:after="0" w:line="240" w:lineRule="auto"/>
        <w:ind w:left="360"/>
        <w:jc w:val="both"/>
        <w:rPr>
          <w:rFonts w:ascii="Arial" w:hAnsi="Arial" w:cs="Arial"/>
          <w:color w:val="000000" w:themeColor="text1"/>
        </w:rPr>
      </w:pPr>
    </w:p>
    <w:p w14:paraId="668638D2" w14:textId="77777777" w:rsidR="00210CBD" w:rsidRPr="00220F98" w:rsidRDefault="00210CBD" w:rsidP="00210CBD">
      <w:pPr>
        <w:spacing w:after="0" w:line="240" w:lineRule="auto"/>
        <w:ind w:left="360"/>
        <w:jc w:val="both"/>
        <w:rPr>
          <w:rFonts w:ascii="Arial" w:hAnsi="Arial" w:cs="Arial"/>
          <w:color w:val="000000" w:themeColor="text1"/>
        </w:rPr>
      </w:pPr>
      <w:r w:rsidRPr="00220F98">
        <w:rPr>
          <w:rFonts w:ascii="Arial" w:hAnsi="Arial" w:cs="Arial"/>
          <w:b/>
          <w:bCs/>
          <w:color w:val="000000" w:themeColor="text1"/>
        </w:rPr>
        <w:t xml:space="preserve">2) </w:t>
      </w:r>
      <w:r w:rsidRPr="00220F98">
        <w:rPr>
          <w:rFonts w:ascii="Arial" w:hAnsi="Arial" w:cs="Arial"/>
          <w:color w:val="000000" w:themeColor="text1"/>
        </w:rPr>
        <w:t xml:space="preserve">Declararse impedido en los eventos en que se configure el conflicto de intereses. </w:t>
      </w:r>
    </w:p>
    <w:p w14:paraId="463EBAE9" w14:textId="77777777" w:rsidR="00210CBD" w:rsidRPr="00220F98" w:rsidRDefault="00210CBD" w:rsidP="00210CBD">
      <w:pPr>
        <w:spacing w:after="0" w:line="240" w:lineRule="auto"/>
        <w:ind w:left="360"/>
        <w:jc w:val="both"/>
        <w:rPr>
          <w:rFonts w:ascii="Arial" w:hAnsi="Arial" w:cs="Arial"/>
          <w:color w:val="000000" w:themeColor="text1"/>
        </w:rPr>
      </w:pPr>
    </w:p>
    <w:p w14:paraId="6F9568B0" w14:textId="77777777" w:rsidR="00210CBD" w:rsidRPr="00220F98" w:rsidRDefault="00210CBD" w:rsidP="00210CBD">
      <w:pPr>
        <w:spacing w:after="0" w:line="240" w:lineRule="auto"/>
        <w:ind w:left="360"/>
        <w:jc w:val="both"/>
        <w:rPr>
          <w:rFonts w:ascii="Arial" w:hAnsi="Arial" w:cs="Arial"/>
          <w:color w:val="000000" w:themeColor="text1"/>
        </w:rPr>
      </w:pPr>
      <w:r w:rsidRPr="00220F98">
        <w:rPr>
          <w:rFonts w:ascii="Arial" w:hAnsi="Arial" w:cs="Arial"/>
          <w:b/>
          <w:bCs/>
          <w:color w:val="000000" w:themeColor="text1"/>
        </w:rPr>
        <w:t xml:space="preserve">3) </w:t>
      </w:r>
      <w:r w:rsidRPr="00220F98">
        <w:rPr>
          <w:rFonts w:ascii="Arial" w:hAnsi="Arial" w:cs="Arial"/>
          <w:color w:val="000000" w:themeColor="text1"/>
        </w:rPr>
        <w:t xml:space="preserve">Poner en conocimiento del superior jerárquico los hechos constitutivos de inhabilidades, incompatibilidades y conflicto de intereses. </w:t>
      </w:r>
    </w:p>
    <w:p w14:paraId="51DE254B" w14:textId="77777777" w:rsidR="00210CBD" w:rsidRPr="00220F98" w:rsidRDefault="00210CBD" w:rsidP="00210CBD">
      <w:pPr>
        <w:spacing w:after="0" w:line="240" w:lineRule="auto"/>
        <w:ind w:left="360"/>
        <w:jc w:val="both"/>
        <w:rPr>
          <w:rFonts w:ascii="Arial" w:hAnsi="Arial" w:cs="Arial"/>
          <w:color w:val="000000" w:themeColor="text1"/>
        </w:rPr>
      </w:pPr>
    </w:p>
    <w:p w14:paraId="524983BD" w14:textId="7DFEF404" w:rsidR="00210CBD" w:rsidRPr="00220F98" w:rsidRDefault="00210CBD" w:rsidP="00210CBD">
      <w:pPr>
        <w:spacing w:after="0" w:line="240" w:lineRule="auto"/>
        <w:ind w:left="360"/>
        <w:jc w:val="both"/>
        <w:rPr>
          <w:rFonts w:ascii="Arial" w:hAnsi="Arial" w:cs="Arial"/>
          <w:color w:val="000000" w:themeColor="text1"/>
        </w:rPr>
      </w:pPr>
      <w:r w:rsidRPr="00220F98">
        <w:rPr>
          <w:rFonts w:ascii="Arial" w:hAnsi="Arial" w:cs="Arial"/>
          <w:b/>
          <w:bCs/>
          <w:color w:val="000000" w:themeColor="text1"/>
        </w:rPr>
        <w:t xml:space="preserve">4) </w:t>
      </w:r>
      <w:r w:rsidRPr="00220F98">
        <w:rPr>
          <w:rFonts w:ascii="Arial" w:hAnsi="Arial" w:cs="Arial"/>
          <w:color w:val="000000" w:themeColor="text1"/>
        </w:rPr>
        <w:t xml:space="preserve">Si existe duda sobre la existencia de alguna causal de inhabilidad, incompatibilidad o conflicto de intereses, se deberá elevar la correspondiente consulta. </w:t>
      </w:r>
    </w:p>
    <w:p w14:paraId="694FCD2A" w14:textId="77777777" w:rsidR="00210CBD" w:rsidRPr="00220F98" w:rsidRDefault="00210CBD" w:rsidP="00210CBD">
      <w:pPr>
        <w:spacing w:after="0" w:line="240" w:lineRule="auto"/>
        <w:ind w:left="360"/>
        <w:jc w:val="both"/>
        <w:rPr>
          <w:rFonts w:ascii="Arial" w:hAnsi="Arial" w:cs="Arial"/>
          <w:color w:val="000000" w:themeColor="text1"/>
        </w:rPr>
      </w:pPr>
    </w:p>
    <w:p w14:paraId="357EA67D" w14:textId="77777777" w:rsidR="00210CBD" w:rsidRPr="00220F98" w:rsidRDefault="00210CBD" w:rsidP="00210CBD">
      <w:pPr>
        <w:spacing w:after="0" w:line="240" w:lineRule="auto"/>
        <w:ind w:left="360"/>
        <w:jc w:val="both"/>
        <w:rPr>
          <w:rFonts w:ascii="Arial" w:hAnsi="Arial" w:cs="Arial"/>
          <w:color w:val="000000" w:themeColor="text1"/>
        </w:rPr>
      </w:pPr>
      <w:r w:rsidRPr="00220F98">
        <w:rPr>
          <w:rFonts w:ascii="Arial" w:hAnsi="Arial" w:cs="Arial"/>
          <w:color w:val="000000" w:themeColor="text1"/>
        </w:rPr>
        <w:t xml:space="preserve">Cuando haya lugar a un conflicto de intereses se tendrá en cuenta el siguiente procedimiento: </w:t>
      </w:r>
    </w:p>
    <w:p w14:paraId="22695310" w14:textId="77777777" w:rsidR="00210CBD" w:rsidRPr="00220F98" w:rsidRDefault="00210CBD" w:rsidP="00210CBD">
      <w:pPr>
        <w:spacing w:after="0" w:line="240" w:lineRule="auto"/>
        <w:ind w:left="360"/>
        <w:jc w:val="both"/>
        <w:rPr>
          <w:rFonts w:ascii="Arial" w:hAnsi="Arial" w:cs="Arial"/>
          <w:color w:val="000000" w:themeColor="text1"/>
        </w:rPr>
      </w:pPr>
    </w:p>
    <w:p w14:paraId="56C5E845" w14:textId="0E9CE0B2" w:rsidR="00210CBD" w:rsidRPr="00220F98" w:rsidRDefault="00210CBD" w:rsidP="00442999">
      <w:pPr>
        <w:pStyle w:val="Prrafodelista"/>
        <w:numPr>
          <w:ilvl w:val="0"/>
          <w:numId w:val="344"/>
        </w:numPr>
        <w:spacing w:after="0" w:line="240" w:lineRule="auto"/>
        <w:jc w:val="both"/>
        <w:rPr>
          <w:rFonts w:ascii="Arial" w:hAnsi="Arial" w:cs="Arial"/>
          <w:color w:val="000000" w:themeColor="text1"/>
        </w:rPr>
      </w:pPr>
      <w:r w:rsidRPr="00220F98">
        <w:rPr>
          <w:rFonts w:ascii="Arial" w:hAnsi="Arial" w:cs="Arial"/>
          <w:color w:val="000000" w:themeColor="text1"/>
        </w:rPr>
        <w:t xml:space="preserve">El Servidor Público que conozca de un asunto, en quien concurra alguna de las causales establecidas en la Constitución o en la Ley, deberá declararse impedido tan pronto como tenga conocimiento, mediante escrito en el cual exprese las razones, señale la causal y si fuere posible, aporte las pruebas pertinentes. </w:t>
      </w:r>
    </w:p>
    <w:p w14:paraId="35D18278" w14:textId="77777777" w:rsidR="00210CBD" w:rsidRPr="00220F98" w:rsidRDefault="00210CBD" w:rsidP="00442999">
      <w:pPr>
        <w:pStyle w:val="Prrafodelista"/>
        <w:autoSpaceDE w:val="0"/>
        <w:autoSpaceDN w:val="0"/>
        <w:adjustRightInd w:val="0"/>
        <w:spacing w:after="0" w:line="240" w:lineRule="auto"/>
        <w:rPr>
          <w:rFonts w:ascii="Arial" w:hAnsi="Arial" w:cs="Arial"/>
          <w:color w:val="000000"/>
        </w:rPr>
      </w:pPr>
    </w:p>
    <w:p w14:paraId="4187005F" w14:textId="77777777" w:rsidR="00210CBD" w:rsidRPr="00220F98" w:rsidRDefault="00210CBD" w:rsidP="00442999">
      <w:pPr>
        <w:pStyle w:val="Prrafodelista"/>
        <w:numPr>
          <w:ilvl w:val="0"/>
          <w:numId w:val="344"/>
        </w:numPr>
        <w:autoSpaceDE w:val="0"/>
        <w:autoSpaceDN w:val="0"/>
        <w:adjustRightInd w:val="0"/>
        <w:spacing w:after="0" w:line="240" w:lineRule="auto"/>
        <w:jc w:val="both"/>
        <w:rPr>
          <w:rFonts w:ascii="Arial" w:hAnsi="Arial" w:cs="Arial"/>
          <w:color w:val="000000"/>
        </w:rPr>
      </w:pPr>
      <w:r w:rsidRPr="00220F98">
        <w:rPr>
          <w:rFonts w:ascii="Arial" w:hAnsi="Arial" w:cs="Arial"/>
          <w:color w:val="000000"/>
        </w:rPr>
        <w:t xml:space="preserve">Dicho servidor impedido debe remitir dentro de los tres (3) días siguientes a su conocimiento, la actuación con escrito motivado a su Superior jerárquico. </w:t>
      </w:r>
    </w:p>
    <w:p w14:paraId="732620FD" w14:textId="77777777" w:rsidR="00210CBD" w:rsidRPr="00220F98" w:rsidRDefault="00210CBD" w:rsidP="00442999">
      <w:pPr>
        <w:pStyle w:val="Prrafodelista"/>
        <w:autoSpaceDE w:val="0"/>
        <w:autoSpaceDN w:val="0"/>
        <w:adjustRightInd w:val="0"/>
        <w:spacing w:after="0" w:line="240" w:lineRule="auto"/>
        <w:rPr>
          <w:rFonts w:ascii="Arial" w:hAnsi="Arial" w:cs="Arial"/>
          <w:color w:val="000000"/>
        </w:rPr>
      </w:pPr>
    </w:p>
    <w:p w14:paraId="18CC7A01" w14:textId="2D800CC2" w:rsidR="00210CBD" w:rsidRPr="00220F98" w:rsidRDefault="00210CBD" w:rsidP="00442999">
      <w:pPr>
        <w:pStyle w:val="Prrafodelista"/>
        <w:numPr>
          <w:ilvl w:val="0"/>
          <w:numId w:val="344"/>
        </w:numPr>
        <w:autoSpaceDE w:val="0"/>
        <w:autoSpaceDN w:val="0"/>
        <w:adjustRightInd w:val="0"/>
        <w:spacing w:after="0" w:line="240" w:lineRule="auto"/>
        <w:jc w:val="both"/>
        <w:rPr>
          <w:rFonts w:ascii="Arial" w:hAnsi="Arial" w:cs="Arial"/>
          <w:color w:val="000000"/>
        </w:rPr>
      </w:pPr>
      <w:r w:rsidRPr="00220F98">
        <w:rPr>
          <w:rFonts w:ascii="Arial" w:hAnsi="Arial" w:cs="Arial"/>
          <w:color w:val="000000"/>
        </w:rPr>
        <w:t xml:space="preserve">Dentro de los diez (10) días siguientes al recibo, el Superior procederá a decidir de plano. Si lo acepta indicará a quien corresponde el conocimiento de las diligencias y ordenará la entrega del expediente </w:t>
      </w:r>
    </w:p>
    <w:p w14:paraId="729F4BE8" w14:textId="77777777" w:rsidR="00A75E3F" w:rsidRPr="00220F98" w:rsidRDefault="00A75E3F" w:rsidP="00E95C5F">
      <w:pPr>
        <w:spacing w:after="0" w:line="240" w:lineRule="auto"/>
        <w:jc w:val="both"/>
        <w:rPr>
          <w:rFonts w:ascii="Arial" w:hAnsi="Arial" w:cs="Arial"/>
          <w:color w:val="000000" w:themeColor="text1"/>
        </w:rPr>
      </w:pPr>
    </w:p>
    <w:p w14:paraId="4647D45D" w14:textId="77777777" w:rsidR="00210CBD" w:rsidRPr="00220F98" w:rsidRDefault="00210CBD" w:rsidP="00E95C5F">
      <w:pPr>
        <w:spacing w:after="0" w:line="240" w:lineRule="auto"/>
        <w:jc w:val="both"/>
        <w:rPr>
          <w:rFonts w:ascii="Arial" w:hAnsi="Arial" w:cs="Arial"/>
          <w:color w:val="000000" w:themeColor="text1"/>
        </w:rPr>
      </w:pPr>
    </w:p>
    <w:p w14:paraId="4B38B029" w14:textId="3915E026" w:rsidR="00210CBD" w:rsidRPr="00220F98" w:rsidRDefault="00210CBD" w:rsidP="00210CBD">
      <w:pPr>
        <w:pStyle w:val="Ttulo2"/>
        <w:jc w:val="both"/>
        <w:rPr>
          <w:rFonts w:ascii="Arial" w:eastAsia="Arial" w:hAnsi="Arial" w:cs="Arial"/>
          <w:b/>
          <w:bCs/>
          <w:color w:val="000000" w:themeColor="text1"/>
          <w:sz w:val="22"/>
          <w:szCs w:val="22"/>
        </w:rPr>
      </w:pPr>
      <w:bookmarkStart w:id="175" w:name="_Toc198042355"/>
      <w:r w:rsidRPr="009A6C5F">
        <w:rPr>
          <w:rFonts w:ascii="Arial" w:eastAsia="Arial" w:hAnsi="Arial" w:cs="Arial"/>
          <w:b/>
          <w:bCs/>
          <w:color w:val="000000" w:themeColor="text1"/>
          <w:sz w:val="22"/>
          <w:szCs w:val="22"/>
        </w:rPr>
        <w:t>3.7.5. Política Anticorrupción</w:t>
      </w:r>
      <w:bookmarkEnd w:id="175"/>
    </w:p>
    <w:p w14:paraId="58CAFF37" w14:textId="77777777" w:rsidR="00210CBD" w:rsidRPr="00220F98" w:rsidRDefault="00210CBD" w:rsidP="00210CBD">
      <w:pPr>
        <w:spacing w:after="0" w:line="240" w:lineRule="auto"/>
        <w:jc w:val="both"/>
        <w:rPr>
          <w:rFonts w:ascii="Arial" w:hAnsi="Arial" w:cs="Arial"/>
          <w:color w:val="000000" w:themeColor="text1"/>
        </w:rPr>
      </w:pPr>
    </w:p>
    <w:p w14:paraId="7EADD783" w14:textId="3A7B8AC4" w:rsidR="00210CBD" w:rsidRPr="00220F98" w:rsidRDefault="00210CBD" w:rsidP="00210CBD">
      <w:pPr>
        <w:spacing w:after="0" w:line="240" w:lineRule="auto"/>
        <w:jc w:val="both"/>
        <w:rPr>
          <w:rFonts w:ascii="Arial" w:eastAsia="Arial" w:hAnsi="Arial" w:cs="Arial"/>
        </w:rPr>
      </w:pPr>
      <w:r w:rsidRPr="00220F98">
        <w:rPr>
          <w:rFonts w:ascii="Arial" w:eastAsia="Arial" w:hAnsi="Arial" w:cs="Arial"/>
        </w:rPr>
        <w:t>De conformidad con lo establecido en el artículo 14 del Decreto 189 de 2020 “</w:t>
      </w:r>
      <w:r w:rsidRPr="00220F98">
        <w:rPr>
          <w:rFonts w:ascii="Arial" w:eastAsia="Arial" w:hAnsi="Arial" w:cs="Arial"/>
          <w:i/>
          <w:iCs/>
        </w:rPr>
        <w:t>Por el cual se expiden lineamientos generales sobre transparencia, integridad y medidas anticorrupción en las entidades y organismos del orden distrital y se dictan otras disposiciones</w:t>
      </w:r>
      <w:r w:rsidRPr="00220F98">
        <w:rPr>
          <w:rFonts w:ascii="Arial" w:eastAsia="Arial" w:hAnsi="Arial" w:cs="Arial"/>
        </w:rPr>
        <w:t xml:space="preserve">“, y en concordancia </w:t>
      </w:r>
      <w:r w:rsidRPr="009A6C5F">
        <w:rPr>
          <w:rFonts w:ascii="Arial" w:eastAsia="Arial" w:hAnsi="Arial" w:cs="Arial"/>
        </w:rPr>
        <w:t>con la Directiva 003 de 2021 “</w:t>
      </w:r>
      <w:r w:rsidRPr="009A6C5F">
        <w:rPr>
          <w:rFonts w:ascii="Arial" w:eastAsia="Arial" w:hAnsi="Arial" w:cs="Arial"/>
          <w:i/>
          <w:iCs/>
        </w:rPr>
        <w:t>Lineamientos para la implementación de los artículos  14, 16 y 17 del Decreto Distrital 189 de 2020</w:t>
      </w:r>
      <w:r w:rsidRPr="009A6C5F">
        <w:rPr>
          <w:rFonts w:ascii="Arial" w:eastAsia="Arial" w:hAnsi="Arial" w:cs="Arial"/>
        </w:rPr>
        <w:t>“, todos los actores del proceso de contratación de la Unidad</w:t>
      </w:r>
      <w:r w:rsidRPr="00220F98">
        <w:rPr>
          <w:rFonts w:ascii="Arial" w:eastAsia="Arial" w:hAnsi="Arial" w:cs="Arial"/>
        </w:rPr>
        <w:t xml:space="preserve"> Administrativa Especial de Rehabilitación y Mantenimiento Vial en su gestión contractual tendrá especial observancia de las disposiciones previstas en el estatuto anticorrupción, especialmente las contenidas en el capítulo VII de la Ley 1474 de 2011 “</w:t>
      </w:r>
      <w:r w:rsidRPr="00220F98">
        <w:rPr>
          <w:rFonts w:ascii="Arial" w:eastAsia="Arial" w:hAnsi="Arial" w:cs="Arial"/>
          <w:i/>
          <w:iCs/>
        </w:rPr>
        <w:t>Disposiciones para prevenir y combatir la corrupción en la contratación pública</w:t>
      </w:r>
      <w:r w:rsidRPr="00220F98">
        <w:rPr>
          <w:rFonts w:ascii="Arial" w:eastAsia="Arial" w:hAnsi="Arial" w:cs="Arial"/>
        </w:rPr>
        <w:t xml:space="preserve">” y la Ley 2195 de 2022 “ </w:t>
      </w:r>
      <w:r w:rsidRPr="00220F98">
        <w:rPr>
          <w:rFonts w:ascii="Arial" w:eastAsia="Arial" w:hAnsi="Arial" w:cs="Arial"/>
          <w:i/>
          <w:iCs/>
        </w:rPr>
        <w:t>Por la cual se adoptan medidas en materia de transparencia, prevención y lucha contra la corrupción y se dictan otras disposiciones</w:t>
      </w:r>
      <w:r w:rsidRPr="00220F98">
        <w:rPr>
          <w:rFonts w:ascii="Arial" w:eastAsia="Arial" w:hAnsi="Arial" w:cs="Arial"/>
        </w:rPr>
        <w:t xml:space="preserve">“.  </w:t>
      </w:r>
    </w:p>
    <w:p w14:paraId="6E31CA6D" w14:textId="77777777" w:rsidR="00210CBD" w:rsidRPr="00220F98" w:rsidRDefault="00210CBD" w:rsidP="00210CBD">
      <w:pPr>
        <w:spacing w:after="0" w:line="240" w:lineRule="auto"/>
        <w:jc w:val="both"/>
        <w:rPr>
          <w:rFonts w:ascii="Arial" w:eastAsia="Arial" w:hAnsi="Arial" w:cs="Arial"/>
        </w:rPr>
      </w:pPr>
    </w:p>
    <w:p w14:paraId="072FB1F6" w14:textId="30C319FA" w:rsidR="00210CBD" w:rsidRPr="00220F98" w:rsidRDefault="00210CBD" w:rsidP="00210CBD">
      <w:pPr>
        <w:spacing w:after="0" w:line="240" w:lineRule="auto"/>
        <w:jc w:val="both"/>
        <w:rPr>
          <w:rFonts w:ascii="Arial" w:eastAsia="Arial" w:hAnsi="Arial" w:cs="Arial"/>
        </w:rPr>
      </w:pPr>
      <w:r w:rsidRPr="00220F98">
        <w:rPr>
          <w:rFonts w:ascii="Arial" w:eastAsia="Arial" w:hAnsi="Arial" w:cs="Arial"/>
        </w:rPr>
        <w:t>En desarrollo de lo anterior la Entidad ha adoptado e implementado dentro de sus sistemas de Gestión, formatos y procedimientos encaminados a prevenir la posibilidad de afectación económica y reputacional de la Entidad. En consecuencia, la implementación de estos formatos es de obligatorio cumplimiento para todos los actores involucrados en el quehacer institucional y participantes de la actividad contractual en la Entidad.</w:t>
      </w:r>
    </w:p>
    <w:p w14:paraId="4BCACF4E" w14:textId="77777777" w:rsidR="00210CBD" w:rsidRPr="00220F98" w:rsidRDefault="00210CBD" w:rsidP="00210CBD">
      <w:pPr>
        <w:spacing w:after="0" w:line="240" w:lineRule="auto"/>
        <w:jc w:val="both"/>
        <w:rPr>
          <w:rFonts w:ascii="Arial" w:eastAsia="Arial" w:hAnsi="Arial" w:cs="Arial"/>
        </w:rPr>
      </w:pPr>
    </w:p>
    <w:p w14:paraId="3E7FD23B" w14:textId="77777777" w:rsidR="00210CBD" w:rsidRPr="00220F98" w:rsidRDefault="00210CBD" w:rsidP="00210CBD">
      <w:pPr>
        <w:spacing w:after="0" w:line="240" w:lineRule="auto"/>
        <w:jc w:val="both"/>
        <w:rPr>
          <w:rFonts w:ascii="Arial" w:hAnsi="Arial" w:cs="Arial"/>
          <w:color w:val="000000" w:themeColor="text1"/>
        </w:rPr>
      </w:pPr>
      <w:r w:rsidRPr="00220F98">
        <w:rPr>
          <w:rFonts w:ascii="Arial" w:hAnsi="Arial" w:cs="Arial"/>
          <w:color w:val="000000" w:themeColor="text1"/>
        </w:rPr>
        <w:t xml:space="preserve">La </w:t>
      </w:r>
      <w:r w:rsidRPr="00220F98">
        <w:rPr>
          <w:rFonts w:ascii="Arial" w:eastAsia="Arial" w:hAnsi="Arial" w:cs="Arial"/>
        </w:rPr>
        <w:t>Unidad Administrativa Especial de Rehabilitación y Mantenimiento Vial</w:t>
      </w:r>
      <w:r w:rsidRPr="00220F98">
        <w:rPr>
          <w:rFonts w:ascii="Arial" w:hAnsi="Arial" w:cs="Arial"/>
          <w:color w:val="000000" w:themeColor="text1"/>
        </w:rPr>
        <w:t>, se soportará en las lecciones aprendidas para la mejora continua y la aplicación de buenas prácticas para la gestión contractual.</w:t>
      </w:r>
    </w:p>
    <w:p w14:paraId="3E372C2B" w14:textId="77777777" w:rsidR="00257361" w:rsidRPr="00220F98" w:rsidRDefault="00257361" w:rsidP="00210CBD">
      <w:pPr>
        <w:spacing w:after="0" w:line="240" w:lineRule="auto"/>
        <w:jc w:val="both"/>
        <w:rPr>
          <w:rFonts w:ascii="Arial" w:hAnsi="Arial" w:cs="Arial"/>
          <w:color w:val="000000" w:themeColor="text1"/>
        </w:rPr>
      </w:pPr>
    </w:p>
    <w:p w14:paraId="2A01F600" w14:textId="18188FC9" w:rsidR="00257361" w:rsidRPr="005D1FEA" w:rsidRDefault="00257361" w:rsidP="005D1FEA">
      <w:pPr>
        <w:pStyle w:val="Ttulo2"/>
        <w:jc w:val="both"/>
        <w:rPr>
          <w:rFonts w:ascii="Arial" w:eastAsia="Arial" w:hAnsi="Arial" w:cs="Arial"/>
          <w:b/>
          <w:bCs/>
          <w:color w:val="000000" w:themeColor="text1"/>
          <w:sz w:val="22"/>
          <w:szCs w:val="22"/>
        </w:rPr>
      </w:pPr>
      <w:bookmarkStart w:id="176" w:name="_Toc198042356"/>
      <w:r w:rsidRPr="005D1FEA">
        <w:rPr>
          <w:rFonts w:ascii="Arial" w:eastAsia="Arial" w:hAnsi="Arial" w:cs="Arial"/>
          <w:b/>
          <w:bCs/>
          <w:color w:val="000000" w:themeColor="text1"/>
          <w:sz w:val="22"/>
          <w:szCs w:val="22"/>
        </w:rPr>
        <w:t>3.7.6. Política antisoborno.</w:t>
      </w:r>
      <w:bookmarkEnd w:id="176"/>
      <w:r w:rsidRPr="005D1FEA">
        <w:rPr>
          <w:rFonts w:ascii="Arial" w:eastAsia="Arial" w:hAnsi="Arial" w:cs="Arial"/>
          <w:b/>
          <w:bCs/>
          <w:color w:val="000000" w:themeColor="text1"/>
          <w:sz w:val="22"/>
          <w:szCs w:val="22"/>
        </w:rPr>
        <w:t xml:space="preserve"> </w:t>
      </w:r>
    </w:p>
    <w:p w14:paraId="2A2C3BBA" w14:textId="77777777" w:rsidR="00257361" w:rsidRPr="005D1FEA" w:rsidRDefault="00257361" w:rsidP="005D1FEA">
      <w:pPr>
        <w:pStyle w:val="Ttulo2"/>
        <w:jc w:val="both"/>
        <w:rPr>
          <w:rFonts w:ascii="Arial" w:eastAsia="Arial" w:hAnsi="Arial" w:cs="Arial"/>
          <w:b/>
          <w:bCs/>
          <w:color w:val="000000" w:themeColor="text1"/>
          <w:sz w:val="22"/>
          <w:szCs w:val="22"/>
        </w:rPr>
      </w:pPr>
    </w:p>
    <w:p w14:paraId="44071477" w14:textId="4927BD46" w:rsidR="00257361" w:rsidRPr="00220F98" w:rsidRDefault="00257361" w:rsidP="00257361">
      <w:pPr>
        <w:spacing w:after="0" w:line="240" w:lineRule="auto"/>
        <w:jc w:val="both"/>
        <w:rPr>
          <w:rFonts w:ascii="Arial" w:hAnsi="Arial" w:cs="Arial"/>
          <w:color w:val="000000" w:themeColor="text1"/>
        </w:rPr>
      </w:pPr>
      <w:r w:rsidRPr="00220F98">
        <w:rPr>
          <w:rFonts w:ascii="Arial" w:hAnsi="Arial" w:cs="Arial"/>
          <w:color w:val="000000" w:themeColor="text1"/>
        </w:rPr>
        <w:t xml:space="preserve">La Unidad de Rehabilitación y Mantenimiento Vial, declara cero tolerancia ante cualquier práctica de soborno, corrupción, y financiamiento del terrorismo, y para lograrlo genera e implementa estrategias para aumentar los niveles de información, integridad, transparencia, probidad y seguridad en el ejercicio de la gestión; dando cumplimiento a las normas legales vigentes y a los lineamientos sobre gestión de riesgos de corrupción; fomenta la denuncia y buena fe sobre la base de una creencia razonable, en confianza y sin temor a represalias, de prácticas de corrupción, soborno y operaciones sospechosas e inusuales, y promueve la mejora continua de la transparencia institucional. </w:t>
      </w:r>
    </w:p>
    <w:p w14:paraId="68095393" w14:textId="77777777" w:rsidR="00257361" w:rsidRPr="00220F98" w:rsidRDefault="00257361" w:rsidP="00257361">
      <w:pPr>
        <w:spacing w:after="0" w:line="240" w:lineRule="auto"/>
        <w:jc w:val="both"/>
        <w:rPr>
          <w:rFonts w:ascii="Arial" w:hAnsi="Arial" w:cs="Arial"/>
          <w:color w:val="000000" w:themeColor="text1"/>
        </w:rPr>
      </w:pPr>
    </w:p>
    <w:p w14:paraId="1436AFD9" w14:textId="6538499E" w:rsidR="00257361" w:rsidRPr="00220F98" w:rsidRDefault="00257361" w:rsidP="00257361">
      <w:pPr>
        <w:spacing w:after="0" w:line="240" w:lineRule="auto"/>
        <w:jc w:val="both"/>
        <w:rPr>
          <w:rFonts w:ascii="Arial" w:hAnsi="Arial" w:cs="Arial"/>
          <w:color w:val="000000" w:themeColor="text1"/>
        </w:rPr>
      </w:pPr>
      <w:r w:rsidRPr="00220F98">
        <w:rPr>
          <w:rFonts w:ascii="Arial" w:hAnsi="Arial" w:cs="Arial"/>
          <w:color w:val="000000" w:themeColor="text1"/>
        </w:rPr>
        <w:t xml:space="preserve">De acuerdo con lo anterior, la </w:t>
      </w:r>
      <w:r w:rsidRPr="00220F98">
        <w:rPr>
          <w:rFonts w:ascii="Arial" w:hAnsi="Arial" w:cs="Arial"/>
          <w:b/>
          <w:bCs/>
          <w:color w:val="000000" w:themeColor="text1"/>
        </w:rPr>
        <w:t>U</w:t>
      </w:r>
      <w:r w:rsidR="00DD2EB6" w:rsidRPr="00220F98">
        <w:rPr>
          <w:rFonts w:ascii="Arial" w:hAnsi="Arial" w:cs="Arial"/>
          <w:b/>
          <w:bCs/>
          <w:color w:val="000000" w:themeColor="text1"/>
        </w:rPr>
        <w:t>AE</w:t>
      </w:r>
      <w:r w:rsidRPr="00220F98">
        <w:rPr>
          <w:rFonts w:ascii="Arial" w:hAnsi="Arial" w:cs="Arial"/>
          <w:b/>
          <w:bCs/>
          <w:color w:val="000000" w:themeColor="text1"/>
        </w:rPr>
        <w:t>RMV</w:t>
      </w:r>
      <w:r w:rsidRPr="00220F98">
        <w:rPr>
          <w:rFonts w:ascii="Arial" w:hAnsi="Arial" w:cs="Arial"/>
          <w:color w:val="000000" w:themeColor="text1"/>
        </w:rPr>
        <w:t xml:space="preserve"> Se compromete a cumplir plenamente los principios establecidos en el Código de Integridad, proporcionando a los servidores públicos, contratistas y partes interesadas, canales para denunciar conductas que no cumplan con las políticas de la Entidad y protege a los denunciantes contra posibles represalias. Así mismo, aplicará los procedimientos disciplinarios, administrativos y penales pertinentes para las personas que infrinjan esta política.</w:t>
      </w:r>
    </w:p>
    <w:p w14:paraId="48B0F4AE" w14:textId="77777777" w:rsidR="00210CBD" w:rsidRPr="009A6C5F" w:rsidRDefault="00210CBD" w:rsidP="00210CBD">
      <w:pPr>
        <w:spacing w:after="0" w:line="240" w:lineRule="auto"/>
        <w:jc w:val="both"/>
        <w:rPr>
          <w:rFonts w:ascii="Arial" w:hAnsi="Arial" w:cs="Arial"/>
          <w:b/>
          <w:bCs/>
          <w:color w:val="000000" w:themeColor="text1"/>
        </w:rPr>
      </w:pPr>
    </w:p>
    <w:p w14:paraId="47A7897B" w14:textId="77777777" w:rsidR="00210CBD" w:rsidRPr="009A6C5F" w:rsidRDefault="00210CBD" w:rsidP="00210CBD">
      <w:pPr>
        <w:spacing w:after="0" w:line="240" w:lineRule="auto"/>
        <w:jc w:val="both"/>
        <w:rPr>
          <w:rFonts w:ascii="Arial" w:eastAsia="Arial" w:hAnsi="Arial" w:cs="Arial"/>
          <w:b/>
          <w:bCs/>
          <w:color w:val="000000" w:themeColor="text1"/>
        </w:rPr>
      </w:pPr>
    </w:p>
    <w:p w14:paraId="01521E76" w14:textId="36B170B0" w:rsidR="00210CBD" w:rsidRPr="009A6C5F" w:rsidRDefault="00257361" w:rsidP="00210CBD">
      <w:pPr>
        <w:pStyle w:val="Ttulo2"/>
        <w:jc w:val="both"/>
        <w:rPr>
          <w:rFonts w:ascii="Arial" w:eastAsia="Arial" w:hAnsi="Arial" w:cs="Arial"/>
          <w:b/>
          <w:bCs/>
          <w:color w:val="000000" w:themeColor="text1"/>
          <w:sz w:val="22"/>
          <w:szCs w:val="22"/>
        </w:rPr>
      </w:pPr>
      <w:bookmarkStart w:id="177" w:name="_Toc198042357"/>
      <w:r w:rsidRPr="009A6C5F">
        <w:rPr>
          <w:rFonts w:ascii="Arial" w:eastAsia="Arial" w:hAnsi="Arial" w:cs="Arial"/>
          <w:b/>
          <w:bCs/>
          <w:color w:val="000000" w:themeColor="text1"/>
          <w:sz w:val="22"/>
          <w:szCs w:val="22"/>
        </w:rPr>
        <w:t>3.7.7</w:t>
      </w:r>
      <w:r w:rsidR="00210CBD" w:rsidRPr="009A6C5F">
        <w:rPr>
          <w:rFonts w:ascii="Arial" w:eastAsia="Arial" w:hAnsi="Arial" w:cs="Arial"/>
          <w:b/>
          <w:bCs/>
          <w:color w:val="000000" w:themeColor="text1"/>
          <w:sz w:val="22"/>
          <w:szCs w:val="22"/>
        </w:rPr>
        <w:t xml:space="preserve"> Obligaciones Éticas de los responsables de la Gestión Contractual.</w:t>
      </w:r>
      <w:bookmarkEnd w:id="177"/>
    </w:p>
    <w:p w14:paraId="46674220" w14:textId="77777777" w:rsidR="00210CBD" w:rsidRPr="009A6C5F" w:rsidRDefault="00210CBD" w:rsidP="00210CBD">
      <w:pPr>
        <w:spacing w:after="0" w:line="240" w:lineRule="auto"/>
        <w:ind w:left="720"/>
        <w:jc w:val="both"/>
        <w:rPr>
          <w:rFonts w:ascii="Arial" w:eastAsia="Arial" w:hAnsi="Arial" w:cs="Arial"/>
          <w:b/>
          <w:bCs/>
          <w:lang w:val="es-ES"/>
        </w:rPr>
      </w:pPr>
    </w:p>
    <w:p w14:paraId="02609461" w14:textId="1825FABB" w:rsidR="00210CBD" w:rsidRPr="00220F98" w:rsidRDefault="00257361" w:rsidP="00210CBD">
      <w:pPr>
        <w:jc w:val="both"/>
        <w:rPr>
          <w:rFonts w:ascii="Arial" w:eastAsia="Arial" w:hAnsi="Arial" w:cs="Arial"/>
          <w:lang w:val="es-ES"/>
        </w:rPr>
      </w:pPr>
      <w:r w:rsidRPr="00220F98">
        <w:rPr>
          <w:rFonts w:ascii="Arial" w:eastAsia="Arial" w:hAnsi="Arial" w:cs="Arial"/>
        </w:rPr>
        <w:t>Dentro de las c</w:t>
      </w:r>
      <w:r w:rsidR="00210CBD" w:rsidRPr="00220F98">
        <w:rPr>
          <w:rFonts w:ascii="Arial" w:eastAsia="Arial" w:hAnsi="Arial" w:cs="Arial"/>
        </w:rPr>
        <w:t>onductas que deberán practicar los responsables de la gestión contractual en el desarrollo de sus funciones</w:t>
      </w:r>
      <w:r w:rsidRPr="00220F98">
        <w:rPr>
          <w:rFonts w:ascii="Arial" w:eastAsia="Arial" w:hAnsi="Arial" w:cs="Arial"/>
        </w:rPr>
        <w:t xml:space="preserve">, </w:t>
      </w:r>
      <w:r w:rsidR="00210CBD" w:rsidRPr="00220F98">
        <w:rPr>
          <w:rFonts w:ascii="Arial" w:eastAsia="Arial" w:hAnsi="Arial" w:cs="Arial"/>
        </w:rPr>
        <w:t>se destacan las siguientes:</w:t>
      </w:r>
    </w:p>
    <w:p w14:paraId="4E290882" w14:textId="77777777" w:rsidR="00210CBD" w:rsidRPr="00220F98" w:rsidRDefault="00210CBD" w:rsidP="00210CBD">
      <w:pPr>
        <w:pStyle w:val="Prrafodelista"/>
        <w:numPr>
          <w:ilvl w:val="0"/>
          <w:numId w:val="287"/>
        </w:numPr>
        <w:jc w:val="both"/>
        <w:rPr>
          <w:rFonts w:ascii="Arial" w:eastAsia="Arial" w:hAnsi="Arial" w:cs="Arial"/>
          <w:lang w:val="es-ES"/>
        </w:rPr>
      </w:pPr>
      <w:r w:rsidRPr="00220F98">
        <w:rPr>
          <w:rFonts w:ascii="Arial" w:eastAsia="Arial" w:hAnsi="Arial" w:cs="Arial"/>
        </w:rPr>
        <w:t>Actuar con rectitud y honradez, rechazando todo ofrecimiento o dádiva personal en favor propio o de otra persona.</w:t>
      </w:r>
    </w:p>
    <w:p w14:paraId="173830B5" w14:textId="77777777" w:rsidR="00210CBD" w:rsidRPr="00220F98" w:rsidRDefault="00210CBD" w:rsidP="00210CBD">
      <w:pPr>
        <w:pStyle w:val="Prrafodelista"/>
        <w:numPr>
          <w:ilvl w:val="0"/>
          <w:numId w:val="287"/>
        </w:numPr>
        <w:jc w:val="both"/>
        <w:rPr>
          <w:rFonts w:ascii="Arial" w:eastAsia="Arial" w:hAnsi="Arial" w:cs="Arial"/>
          <w:lang w:val="es-ES"/>
        </w:rPr>
      </w:pPr>
      <w:r w:rsidRPr="00220F98">
        <w:rPr>
          <w:rFonts w:ascii="Arial" w:eastAsia="Arial" w:hAnsi="Arial" w:cs="Arial"/>
        </w:rPr>
        <w:t>Actuar con pleno conocimiento de las materias sometidas a su consideración y con la mayor diligencia posible.</w:t>
      </w:r>
    </w:p>
    <w:p w14:paraId="61B15330" w14:textId="77777777" w:rsidR="00210CBD" w:rsidRPr="00220F98" w:rsidRDefault="00210CBD" w:rsidP="00210CBD">
      <w:pPr>
        <w:pStyle w:val="Prrafodelista"/>
        <w:numPr>
          <w:ilvl w:val="0"/>
          <w:numId w:val="287"/>
        </w:numPr>
        <w:jc w:val="both"/>
        <w:rPr>
          <w:rFonts w:ascii="Arial" w:eastAsia="Arial" w:hAnsi="Arial" w:cs="Arial"/>
          <w:lang w:val="es-ES"/>
        </w:rPr>
      </w:pPr>
      <w:r w:rsidRPr="00220F98">
        <w:rPr>
          <w:rFonts w:ascii="Arial" w:eastAsia="Arial" w:hAnsi="Arial" w:cs="Arial"/>
        </w:rPr>
        <w:t>No utilizar, en beneficio propio o de terceros, la información de la que tenga conocimiento con motivo del ejercicio de su función y que no esté destinada al público en general.</w:t>
      </w:r>
      <w:r w:rsidRPr="00220F98">
        <w:rPr>
          <w:rFonts w:ascii="Arial" w:eastAsia="Arial" w:hAnsi="Arial" w:cs="Arial"/>
          <w:u w:val="single"/>
        </w:rPr>
        <w:t xml:space="preserve"> </w:t>
      </w:r>
    </w:p>
    <w:p w14:paraId="6AD1448F" w14:textId="77777777" w:rsidR="00210CBD" w:rsidRPr="00220F98" w:rsidRDefault="00210CBD" w:rsidP="00210CBD">
      <w:pPr>
        <w:pStyle w:val="Prrafodelista"/>
        <w:numPr>
          <w:ilvl w:val="0"/>
          <w:numId w:val="287"/>
        </w:numPr>
        <w:jc w:val="both"/>
        <w:rPr>
          <w:rFonts w:ascii="Arial" w:eastAsia="Arial" w:hAnsi="Arial" w:cs="Arial"/>
          <w:lang w:val="es-ES"/>
        </w:rPr>
      </w:pPr>
      <w:r w:rsidRPr="00220F98">
        <w:rPr>
          <w:rFonts w:ascii="Arial" w:eastAsia="Arial" w:hAnsi="Arial" w:cs="Arial"/>
        </w:rPr>
        <w:t>Guardar la debida reserva respecto de los hechos o informaciones que conozca con motivo del ejercicio de sus funciones, cuando así deba hacerlo en cumplimiento de las normas que regulan el secreto o la reserva administrativa.</w:t>
      </w:r>
    </w:p>
    <w:p w14:paraId="793FFFE8" w14:textId="77777777" w:rsidR="00210CBD" w:rsidRPr="00220F98" w:rsidRDefault="00210CBD" w:rsidP="00210CBD">
      <w:pPr>
        <w:pStyle w:val="Prrafodelista"/>
        <w:numPr>
          <w:ilvl w:val="0"/>
          <w:numId w:val="287"/>
        </w:numPr>
        <w:jc w:val="both"/>
        <w:rPr>
          <w:rFonts w:ascii="Arial" w:eastAsia="Arial" w:hAnsi="Arial" w:cs="Arial"/>
          <w:lang w:val="es-ES"/>
        </w:rPr>
      </w:pPr>
      <w:r w:rsidRPr="00220F98">
        <w:rPr>
          <w:rFonts w:ascii="Arial" w:eastAsia="Arial" w:hAnsi="Arial" w:cs="Arial"/>
        </w:rPr>
        <w:t>Otorgar a todos los proponentes y contratistas igualdad de condiciones, salvo cuando las normas especiales permitan establecer prelaciones.</w:t>
      </w:r>
    </w:p>
    <w:p w14:paraId="27495F18" w14:textId="0277A6A6" w:rsidR="00210CBD" w:rsidRPr="00220F98" w:rsidRDefault="00210CBD" w:rsidP="00210CBD">
      <w:pPr>
        <w:pStyle w:val="Prrafodelista"/>
        <w:numPr>
          <w:ilvl w:val="0"/>
          <w:numId w:val="287"/>
        </w:numPr>
        <w:jc w:val="both"/>
        <w:rPr>
          <w:rFonts w:ascii="Arial" w:eastAsia="Arial" w:hAnsi="Arial" w:cs="Arial"/>
          <w:lang w:val="es-ES"/>
        </w:rPr>
      </w:pPr>
      <w:r w:rsidRPr="00220F98">
        <w:rPr>
          <w:rFonts w:ascii="Arial" w:eastAsia="Arial" w:hAnsi="Arial" w:cs="Arial"/>
        </w:rPr>
        <w:t>No obtener ni procurar beneficios o ventajas, para sí o para terceras personas, con ocasión del cumplimiento de sus funciones, y abstenerse de tomar represalias o ejercer coacción sobre funcionarios o terceros.</w:t>
      </w:r>
    </w:p>
    <w:p w14:paraId="44D1E047" w14:textId="0B6CE4DE" w:rsidR="00210CBD" w:rsidRPr="00220F98" w:rsidRDefault="00210CBD" w:rsidP="00210CBD">
      <w:pPr>
        <w:pStyle w:val="Prrafodelista"/>
        <w:numPr>
          <w:ilvl w:val="0"/>
          <w:numId w:val="287"/>
        </w:numPr>
        <w:jc w:val="both"/>
        <w:rPr>
          <w:rFonts w:ascii="Arial" w:eastAsia="Arial" w:hAnsi="Arial" w:cs="Arial"/>
          <w:lang w:val="es-ES"/>
        </w:rPr>
      </w:pPr>
      <w:r w:rsidRPr="00220F98">
        <w:rPr>
          <w:rFonts w:ascii="Arial" w:eastAsia="Arial" w:hAnsi="Arial" w:cs="Arial"/>
        </w:rPr>
        <w:t>Denunciar ante el superior jerárquico y las autoridades competentes</w:t>
      </w:r>
      <w:r w:rsidR="00257361" w:rsidRPr="00220F98">
        <w:rPr>
          <w:rFonts w:ascii="Arial" w:eastAsia="Arial" w:hAnsi="Arial" w:cs="Arial"/>
        </w:rPr>
        <w:t>,</w:t>
      </w:r>
      <w:r w:rsidRPr="00220F98">
        <w:rPr>
          <w:rFonts w:ascii="Arial" w:eastAsia="Arial" w:hAnsi="Arial" w:cs="Arial"/>
        </w:rPr>
        <w:t xml:space="preserve"> los actos o hechos que puedan configurar conductas punibles o faltas disciplinarias, de los que tuviere conocimiento con motivo o con ocasión del ejercicio de sus funciones</w:t>
      </w:r>
    </w:p>
    <w:p w14:paraId="31D9F30E" w14:textId="77777777" w:rsidR="00257361" w:rsidRPr="00220F98" w:rsidRDefault="00257361" w:rsidP="00257361">
      <w:pPr>
        <w:jc w:val="both"/>
        <w:rPr>
          <w:rFonts w:ascii="Arial" w:eastAsia="Arial" w:hAnsi="Arial" w:cs="Arial"/>
          <w:lang w:val="es-ES"/>
        </w:rPr>
      </w:pPr>
    </w:p>
    <w:p w14:paraId="698181CB" w14:textId="44913AEA" w:rsidR="00257361" w:rsidRPr="00220F98" w:rsidRDefault="00257361" w:rsidP="00257361">
      <w:pPr>
        <w:jc w:val="both"/>
        <w:rPr>
          <w:rFonts w:ascii="Arial" w:eastAsia="Arial" w:hAnsi="Arial" w:cs="Arial"/>
          <w:b/>
          <w:bCs/>
          <w:lang w:val="es-ES"/>
        </w:rPr>
      </w:pPr>
      <w:r w:rsidRPr="00220F98">
        <w:rPr>
          <w:rFonts w:ascii="Arial" w:eastAsia="Arial" w:hAnsi="Arial" w:cs="Arial"/>
          <w:b/>
          <w:bCs/>
          <w:lang w:val="es-ES"/>
        </w:rPr>
        <w:t>3.7.8 Acción de repetición</w:t>
      </w:r>
    </w:p>
    <w:p w14:paraId="1D63E928" w14:textId="19492095" w:rsidR="00257361" w:rsidRPr="00220F98" w:rsidRDefault="00257361" w:rsidP="00257361">
      <w:pPr>
        <w:jc w:val="both"/>
        <w:rPr>
          <w:rFonts w:ascii="Arial" w:eastAsia="Arial" w:hAnsi="Arial" w:cs="Arial"/>
          <w:lang w:val="es-ES"/>
        </w:rPr>
      </w:pPr>
      <w:r w:rsidRPr="00220F98">
        <w:rPr>
          <w:rFonts w:ascii="Arial" w:eastAsia="Arial" w:hAnsi="Arial" w:cs="Arial"/>
          <w:lang w:val="es-ES"/>
        </w:rPr>
        <w:t xml:space="preserve">La acción u omisión de los servidores que en desarrollo de sus funciones deban participar a cualquier título en la gestión, impulso, definición, decisión, control, supervisión, o coordinación de los procesos de contratación estatal </w:t>
      </w:r>
      <w:r w:rsidR="00140900" w:rsidRPr="00220F98">
        <w:rPr>
          <w:rFonts w:ascii="Arial" w:eastAsia="Arial" w:hAnsi="Arial" w:cs="Arial"/>
          <w:lang w:val="es-ES"/>
        </w:rPr>
        <w:t>de la Unidad de Rehabilitación y Mantenimiento Vial</w:t>
      </w:r>
      <w:r w:rsidRPr="00220F98">
        <w:rPr>
          <w:rFonts w:ascii="Arial" w:eastAsia="Arial" w:hAnsi="Arial" w:cs="Arial"/>
          <w:lang w:val="es-ES"/>
        </w:rPr>
        <w:t xml:space="preserve">, que afecte de forma directa o indirecta </w:t>
      </w:r>
      <w:r w:rsidR="00140900" w:rsidRPr="00220F98">
        <w:rPr>
          <w:rFonts w:ascii="Arial" w:eastAsia="Arial" w:hAnsi="Arial" w:cs="Arial"/>
          <w:lang w:val="es-ES"/>
        </w:rPr>
        <w:t>su patrimonio</w:t>
      </w:r>
      <w:r w:rsidRPr="00220F98">
        <w:rPr>
          <w:rFonts w:ascii="Arial" w:eastAsia="Arial" w:hAnsi="Arial" w:cs="Arial"/>
          <w:lang w:val="es-ES"/>
        </w:rPr>
        <w:t>, dará lugar a la acción de repetición contemplada en la Ley 678 de 2001, modificada parcialmente por las Leyes 1474 de 2011 y 2195 de 2022.</w:t>
      </w:r>
    </w:p>
    <w:p w14:paraId="6A1B914B" w14:textId="77777777" w:rsidR="008A0B2C" w:rsidRPr="00220F98" w:rsidRDefault="008A0B2C" w:rsidP="00E95C5F">
      <w:pPr>
        <w:spacing w:after="0" w:line="240" w:lineRule="auto"/>
        <w:jc w:val="both"/>
        <w:rPr>
          <w:rFonts w:ascii="Arial" w:hAnsi="Arial" w:cs="Arial"/>
          <w:color w:val="000000" w:themeColor="text1"/>
        </w:rPr>
      </w:pPr>
    </w:p>
    <w:p w14:paraId="6B4CC404" w14:textId="4C8ADF79" w:rsidR="74CBEB0C" w:rsidRPr="00220F98" w:rsidRDefault="6484FA84" w:rsidP="005D1FEA">
      <w:pPr>
        <w:pStyle w:val="Ttulo2"/>
        <w:numPr>
          <w:ilvl w:val="1"/>
          <w:numId w:val="351"/>
        </w:numPr>
        <w:ind w:left="426" w:hanging="426"/>
        <w:jc w:val="both"/>
        <w:rPr>
          <w:rFonts w:ascii="Arial" w:eastAsia="Arial" w:hAnsi="Arial" w:cs="Arial"/>
          <w:b/>
          <w:bCs/>
          <w:color w:val="000000" w:themeColor="text1"/>
          <w:sz w:val="22"/>
          <w:szCs w:val="22"/>
        </w:rPr>
      </w:pPr>
      <w:r w:rsidRPr="00220F98">
        <w:rPr>
          <w:rFonts w:ascii="Arial" w:eastAsia="Arial" w:hAnsi="Arial" w:cs="Arial"/>
          <w:b/>
          <w:bCs/>
          <w:color w:val="000000" w:themeColor="text1"/>
          <w:sz w:val="22"/>
          <w:szCs w:val="22"/>
        </w:rPr>
        <w:t xml:space="preserve"> </w:t>
      </w:r>
      <w:bookmarkStart w:id="178" w:name="_Toc187557407"/>
      <w:bookmarkStart w:id="179" w:name="_Toc88419978"/>
      <w:bookmarkStart w:id="180" w:name="_Toc198042358"/>
      <w:r w:rsidRPr="00220F98">
        <w:rPr>
          <w:rFonts w:ascii="Arial" w:eastAsia="Arial" w:hAnsi="Arial" w:cs="Arial"/>
          <w:b/>
          <w:bCs/>
          <w:color w:val="000000" w:themeColor="text1"/>
          <w:sz w:val="22"/>
          <w:szCs w:val="22"/>
        </w:rPr>
        <w:t>S</w:t>
      </w:r>
      <w:r w:rsidR="18501A48" w:rsidRPr="00220F98">
        <w:rPr>
          <w:rFonts w:ascii="Arial" w:eastAsia="Arial" w:hAnsi="Arial" w:cs="Arial"/>
          <w:b/>
          <w:bCs/>
          <w:color w:val="000000" w:themeColor="text1"/>
          <w:sz w:val="22"/>
          <w:szCs w:val="22"/>
        </w:rPr>
        <w:t>ECOP II</w:t>
      </w:r>
      <w:r w:rsidR="23DC7D74" w:rsidRPr="00220F98">
        <w:rPr>
          <w:rFonts w:ascii="Arial" w:eastAsia="Arial" w:hAnsi="Arial" w:cs="Arial"/>
          <w:b/>
          <w:bCs/>
          <w:color w:val="000000" w:themeColor="text1"/>
          <w:sz w:val="22"/>
          <w:szCs w:val="22"/>
        </w:rPr>
        <w:t>- Sistema Electrónico para la Contratación Pública</w:t>
      </w:r>
      <w:bookmarkEnd w:id="178"/>
      <w:bookmarkEnd w:id="179"/>
      <w:bookmarkEnd w:id="180"/>
    </w:p>
    <w:p w14:paraId="3A2838E8" w14:textId="196D89B6" w:rsidR="74CBEB0C" w:rsidRPr="00220F98" w:rsidRDefault="74CBEB0C" w:rsidP="007770CE">
      <w:pPr>
        <w:pStyle w:val="Ttulo2"/>
        <w:ind w:left="426"/>
        <w:jc w:val="both"/>
        <w:rPr>
          <w:rFonts w:ascii="Arial" w:eastAsia="Arial" w:hAnsi="Arial" w:cs="Arial"/>
          <w:b/>
          <w:color w:val="000000" w:themeColor="text1"/>
          <w:sz w:val="22"/>
          <w:szCs w:val="22"/>
        </w:rPr>
      </w:pPr>
    </w:p>
    <w:p w14:paraId="6A761ABF" w14:textId="1B12F5F0" w:rsidR="00357EE7" w:rsidRPr="00220F98" w:rsidRDefault="74CBEB0C" w:rsidP="00E95C5F">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 xml:space="preserve">El </w:t>
      </w:r>
      <w:r w:rsidRPr="00220F98">
        <w:rPr>
          <w:rFonts w:ascii="Arial" w:hAnsi="Arial" w:cs="Arial"/>
          <w:b/>
          <w:bCs/>
          <w:color w:val="000000" w:themeColor="text1"/>
        </w:rPr>
        <w:t xml:space="preserve">SECOP II </w:t>
      </w:r>
      <w:r w:rsidRPr="00220F98">
        <w:rPr>
          <w:rFonts w:ascii="Arial" w:hAnsi="Arial" w:cs="Arial"/>
          <w:color w:val="000000" w:themeColor="text1"/>
        </w:rPr>
        <w:t xml:space="preserve">es la plataforma transaccional que facilita a proveedores y compradores realizar el </w:t>
      </w:r>
      <w:r w:rsidR="00EC2710" w:rsidRPr="00220F98">
        <w:rPr>
          <w:rFonts w:ascii="Arial" w:hAnsi="Arial" w:cs="Arial"/>
          <w:color w:val="000000" w:themeColor="text1"/>
        </w:rPr>
        <w:t>Proceso de Selección de Contratista</w:t>
      </w:r>
      <w:r w:rsidRPr="00220F98">
        <w:rPr>
          <w:rFonts w:ascii="Arial" w:hAnsi="Arial" w:cs="Arial"/>
          <w:color w:val="000000" w:themeColor="text1"/>
        </w:rPr>
        <w:t xml:space="preserve"> en línea.</w:t>
      </w:r>
    </w:p>
    <w:p w14:paraId="0D2574B0" w14:textId="77777777" w:rsidR="00791C85" w:rsidRPr="00220F98" w:rsidRDefault="00791C85" w:rsidP="00E95C5F">
      <w:pPr>
        <w:spacing w:after="0" w:line="240" w:lineRule="auto"/>
        <w:jc w:val="both"/>
        <w:rPr>
          <w:rFonts w:ascii="Arial" w:hAnsi="Arial" w:cs="Arial"/>
          <w:color w:val="000000" w:themeColor="text1"/>
        </w:rPr>
      </w:pPr>
    </w:p>
    <w:p w14:paraId="15949E21" w14:textId="67BA1250" w:rsidR="74CBEB0C" w:rsidRPr="00220F98" w:rsidRDefault="45A4CB8B" w:rsidP="00E95C5F">
      <w:pPr>
        <w:spacing w:after="0" w:line="240" w:lineRule="auto"/>
        <w:jc w:val="both"/>
        <w:rPr>
          <w:rFonts w:ascii="Arial" w:hAnsi="Arial" w:cs="Arial"/>
          <w:color w:val="000000" w:themeColor="text1"/>
        </w:rPr>
      </w:pPr>
      <w:r w:rsidRPr="0ED07913">
        <w:rPr>
          <w:rFonts w:ascii="Arial" w:hAnsi="Arial" w:cs="Arial"/>
          <w:color w:val="000000" w:themeColor="text1"/>
        </w:rPr>
        <w:t xml:space="preserve">El </w:t>
      </w:r>
      <w:r w:rsidRPr="0ED07913">
        <w:rPr>
          <w:rFonts w:ascii="Arial" w:hAnsi="Arial" w:cs="Arial"/>
          <w:b/>
          <w:bCs/>
          <w:color w:val="000000" w:themeColor="text1"/>
        </w:rPr>
        <w:t>SECOP II</w:t>
      </w:r>
      <w:r w:rsidRPr="0ED07913">
        <w:rPr>
          <w:rFonts w:ascii="Arial" w:hAnsi="Arial" w:cs="Arial"/>
          <w:color w:val="000000" w:themeColor="text1"/>
        </w:rPr>
        <w:t xml:space="preserve"> está habilitado para realizar a través </w:t>
      </w:r>
      <w:r w:rsidR="000950C4" w:rsidRPr="0ED07913">
        <w:rPr>
          <w:rFonts w:ascii="Arial" w:hAnsi="Arial" w:cs="Arial"/>
          <w:color w:val="000000" w:themeColor="text1"/>
        </w:rPr>
        <w:t>de este</w:t>
      </w:r>
      <w:r w:rsidR="004D7B0B" w:rsidRPr="0ED07913">
        <w:rPr>
          <w:rFonts w:ascii="Arial" w:hAnsi="Arial" w:cs="Arial"/>
          <w:color w:val="000000" w:themeColor="text1"/>
        </w:rPr>
        <w:t>,</w:t>
      </w:r>
      <w:r w:rsidRPr="0ED07913">
        <w:rPr>
          <w:rFonts w:ascii="Arial" w:hAnsi="Arial" w:cs="Arial"/>
          <w:color w:val="000000" w:themeColor="text1"/>
        </w:rPr>
        <w:t xml:space="preserve"> todas las modalidades de contratación, excepto en el caso de los Acuerdo Marco y otros instrumentos de agregación de demanda que se realizan a través de la Tienda Virtual del Estado Colombiano</w:t>
      </w:r>
      <w:r w:rsidR="008F5338" w:rsidRPr="0ED07913">
        <w:rPr>
          <w:rFonts w:eastAsiaTheme="minorEastAsia"/>
          <w:color w:val="000000" w:themeColor="text1"/>
        </w:rPr>
        <w:t xml:space="preserve"> TVEC</w:t>
      </w:r>
      <w:r w:rsidRPr="0ED07913">
        <w:rPr>
          <w:rFonts w:eastAsiaTheme="minorEastAsia"/>
          <w:color w:val="000000" w:themeColor="text1"/>
        </w:rPr>
        <w:t>, co</w:t>
      </w:r>
      <w:r w:rsidRPr="0ED07913">
        <w:rPr>
          <w:rFonts w:ascii="Arial" w:hAnsi="Arial" w:cs="Arial"/>
          <w:color w:val="000000" w:themeColor="text1"/>
        </w:rPr>
        <w:t>n un usuario y contraseña diferentes.</w:t>
      </w:r>
    </w:p>
    <w:p w14:paraId="2D39E1B2" w14:textId="77777777" w:rsidR="009B1E4D" w:rsidRPr="00220F98" w:rsidRDefault="009B1E4D" w:rsidP="00E95C5F">
      <w:pPr>
        <w:spacing w:after="0" w:line="240" w:lineRule="auto"/>
        <w:jc w:val="both"/>
        <w:rPr>
          <w:rFonts w:ascii="Arial" w:hAnsi="Arial" w:cs="Arial"/>
          <w:color w:val="000000" w:themeColor="text1"/>
        </w:rPr>
      </w:pPr>
    </w:p>
    <w:p w14:paraId="17599BAB" w14:textId="03F0B3C5" w:rsidR="74CBEB0C" w:rsidRPr="00220F98" w:rsidRDefault="478E4D3D" w:rsidP="00E95C5F">
      <w:pPr>
        <w:spacing w:after="0" w:line="240" w:lineRule="auto"/>
        <w:jc w:val="both"/>
        <w:rPr>
          <w:rFonts w:ascii="Arial" w:eastAsia="Arial" w:hAnsi="Arial" w:cs="Arial"/>
          <w:i/>
          <w:iCs/>
        </w:rPr>
      </w:pPr>
      <w:r w:rsidRPr="00220F98">
        <w:rPr>
          <w:rFonts w:ascii="Arial" w:hAnsi="Arial" w:cs="Arial"/>
          <w:color w:val="000000" w:themeColor="text1"/>
        </w:rPr>
        <w:t xml:space="preserve">El </w:t>
      </w:r>
      <w:r w:rsidRPr="00220F98">
        <w:rPr>
          <w:rFonts w:ascii="Arial" w:hAnsi="Arial" w:cs="Arial"/>
          <w:b/>
          <w:bCs/>
          <w:color w:val="000000" w:themeColor="text1"/>
        </w:rPr>
        <w:t xml:space="preserve">SECOP II </w:t>
      </w:r>
      <w:r w:rsidRPr="00220F98">
        <w:rPr>
          <w:rFonts w:ascii="Arial" w:hAnsi="Arial" w:cs="Arial"/>
          <w:color w:val="000000" w:themeColor="text1"/>
        </w:rPr>
        <w:t>permite la generación del expediente contractual, “</w:t>
      </w:r>
      <w:r w:rsidRPr="00220F98">
        <w:rPr>
          <w:rFonts w:ascii="Arial" w:eastAsia="Arial" w:hAnsi="Arial" w:cs="Arial"/>
          <w:i/>
          <w:iCs/>
          <w:color w:val="000000" w:themeColor="text1"/>
        </w:rPr>
        <w:t xml:space="preserve">El expediente electrónico del SECOP </w:t>
      </w:r>
      <w:r w:rsidR="1BB55C8F" w:rsidRPr="00220F98">
        <w:rPr>
          <w:rFonts w:ascii="Arial" w:eastAsia="Arial" w:hAnsi="Arial" w:cs="Arial"/>
          <w:i/>
          <w:iCs/>
          <w:color w:val="000000" w:themeColor="text1"/>
        </w:rPr>
        <w:t>II</w:t>
      </w:r>
      <w:r w:rsidRPr="00220F98">
        <w:rPr>
          <w:rFonts w:ascii="Arial" w:eastAsia="Arial" w:hAnsi="Arial" w:cs="Arial"/>
          <w:i/>
          <w:iCs/>
          <w:color w:val="000000" w:themeColor="text1"/>
        </w:rPr>
        <w:t xml:space="preserve"> cumple con los criterios para crear, conformar, organizar, controlar y consultar los expedientes de archivo del Proceso de Contratación de acuerdo con el Capítulo </w:t>
      </w:r>
      <w:r w:rsidR="1BB55C8F" w:rsidRPr="00220F98">
        <w:rPr>
          <w:rFonts w:ascii="Arial" w:eastAsia="Arial" w:hAnsi="Arial" w:cs="Arial"/>
          <w:i/>
          <w:iCs/>
          <w:color w:val="000000" w:themeColor="text1"/>
        </w:rPr>
        <w:t>III</w:t>
      </w:r>
      <w:r w:rsidRPr="00220F98">
        <w:rPr>
          <w:rFonts w:ascii="Arial" w:eastAsia="Arial" w:hAnsi="Arial" w:cs="Arial"/>
          <w:i/>
          <w:iCs/>
          <w:color w:val="000000" w:themeColor="text1"/>
        </w:rPr>
        <w:t xml:space="preserve"> del Acuerdo 002 de 2014 del Archivo General de la Nación. Particularmente, cumple con los requisitos del proceso de gestión documental: producción, gestión y trámite, organización documental (</w:t>
      </w:r>
      <w:r w:rsidRPr="00220F98">
        <w:rPr>
          <w:rFonts w:ascii="Arial" w:eastAsia="Arial" w:hAnsi="Arial" w:cs="Arial"/>
          <w:i/>
          <w:iCs/>
        </w:rPr>
        <w:t xml:space="preserve">clasificación, ordenación, descripción), transferencias documentales y preservación a largo plazo y las condiciones para la aplicación de los criterios de disposición final. Los expedientes electrónicos de los Procesos de Contratación que genera el SECOP </w:t>
      </w:r>
      <w:r w:rsidR="1BB55C8F" w:rsidRPr="00220F98">
        <w:rPr>
          <w:rFonts w:ascii="Arial" w:eastAsia="Arial" w:hAnsi="Arial" w:cs="Arial"/>
          <w:i/>
          <w:iCs/>
        </w:rPr>
        <w:t>II</w:t>
      </w:r>
      <w:r w:rsidRPr="00220F98">
        <w:rPr>
          <w:rFonts w:ascii="Arial" w:eastAsia="Arial" w:hAnsi="Arial" w:cs="Arial"/>
          <w:i/>
          <w:iCs/>
        </w:rPr>
        <w:t xml:space="preserve"> están conformados por documentos electrónicos: formularios o plantillas generados a partir de la información diligenciada por la Entidad Estatal o el proveedor</w:t>
      </w:r>
      <w:r w:rsidR="3D8962DE" w:rsidRPr="00220F98">
        <w:rPr>
          <w:rFonts w:ascii="Arial" w:eastAsia="Arial" w:hAnsi="Arial" w:cs="Arial"/>
          <w:i/>
          <w:iCs/>
        </w:rPr>
        <w:t>,</w:t>
      </w:r>
      <w:r w:rsidRPr="00220F98">
        <w:rPr>
          <w:rFonts w:ascii="Arial" w:eastAsia="Arial" w:hAnsi="Arial" w:cs="Arial"/>
          <w:i/>
          <w:iCs/>
        </w:rPr>
        <w:t xml:space="preserve"> e imágenes digitales de documentos producidos originalmente en físico que la Entidad Estatal o el proveedor cargan o publican en el SECOP </w:t>
      </w:r>
      <w:r w:rsidR="7637D562" w:rsidRPr="00220F98">
        <w:rPr>
          <w:rFonts w:ascii="Arial" w:eastAsia="Arial" w:hAnsi="Arial" w:cs="Arial"/>
          <w:i/>
          <w:iCs/>
        </w:rPr>
        <w:t>II</w:t>
      </w:r>
      <w:r w:rsidRPr="00220F98">
        <w:rPr>
          <w:rFonts w:ascii="Arial" w:eastAsia="Arial" w:hAnsi="Arial" w:cs="Arial"/>
          <w:i/>
          <w:iCs/>
        </w:rPr>
        <w:t xml:space="preserve">. Los expedientes electrónicos de los Procesos de Contratación que genera el SECOP II hacen que no sea necesario tener un expediente físico adicional. </w:t>
      </w:r>
      <w:r w:rsidR="7637D562" w:rsidRPr="00220F98">
        <w:rPr>
          <w:rFonts w:ascii="Arial" w:eastAsia="Arial" w:hAnsi="Arial" w:cs="Arial"/>
        </w:rPr>
        <w:t>L</w:t>
      </w:r>
      <w:r w:rsidRPr="00220F98">
        <w:rPr>
          <w:rFonts w:ascii="Arial" w:eastAsia="Arial" w:hAnsi="Arial" w:cs="Arial"/>
        </w:rPr>
        <w:t xml:space="preserve">a Entidad Estatal debe conservar su original por el tiempo que indiquen sus Tablas de Retención Documental e </w:t>
      </w:r>
      <w:r w:rsidRPr="009A6C5F">
        <w:rPr>
          <w:rFonts w:ascii="Arial" w:eastAsia="Arial" w:hAnsi="Arial" w:cs="Arial"/>
        </w:rPr>
        <w:t xml:space="preserve">incorporar una copia electrónica del mismo al expediente electrónico. </w:t>
      </w:r>
      <w:r w:rsidRPr="009A6C5F">
        <w:rPr>
          <w:rFonts w:ascii="Arial" w:eastAsia="Arial" w:hAnsi="Arial" w:cs="Arial"/>
          <w:i/>
          <w:iCs/>
        </w:rPr>
        <w:t>(…)”</w:t>
      </w:r>
      <w:r w:rsidR="74CBEB0C" w:rsidRPr="009A6C5F">
        <w:rPr>
          <w:rStyle w:val="Refdenotaalpie"/>
          <w:rFonts w:ascii="Arial" w:eastAsia="Arial" w:hAnsi="Arial" w:cs="Arial"/>
        </w:rPr>
        <w:footnoteReference w:id="43"/>
      </w:r>
      <w:r w:rsidR="0117EB0C" w:rsidRPr="009A6C5F">
        <w:rPr>
          <w:rFonts w:ascii="Arial" w:eastAsia="Arial" w:hAnsi="Arial" w:cs="Arial"/>
          <w:i/>
          <w:iCs/>
        </w:rPr>
        <w:t>.</w:t>
      </w:r>
    </w:p>
    <w:p w14:paraId="6C00D646" w14:textId="77777777" w:rsidR="00661CE8" w:rsidRPr="00220F98" w:rsidRDefault="00661CE8" w:rsidP="00E95C5F">
      <w:pPr>
        <w:spacing w:after="0" w:line="240" w:lineRule="auto"/>
        <w:jc w:val="both"/>
        <w:rPr>
          <w:rFonts w:ascii="Arial" w:eastAsia="Arial" w:hAnsi="Arial" w:cs="Arial"/>
          <w:color w:val="000000" w:themeColor="text1"/>
        </w:rPr>
      </w:pPr>
    </w:p>
    <w:p w14:paraId="6411246B" w14:textId="064BF9AB" w:rsidR="74CBEB0C" w:rsidRPr="00220F98" w:rsidRDefault="74CBEB0C"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Concordante con lo señalado, la </w:t>
      </w:r>
      <w:r w:rsidR="000950C4" w:rsidRPr="00220F98">
        <w:rPr>
          <w:rFonts w:ascii="Arial" w:hAnsi="Arial" w:cs="Arial"/>
          <w:b/>
          <w:bCs/>
          <w:color w:val="000000" w:themeColor="text1"/>
        </w:rPr>
        <w:t>UAERMV</w:t>
      </w:r>
      <w:r w:rsidRPr="00220F98">
        <w:rPr>
          <w:rFonts w:ascii="Arial" w:hAnsi="Arial" w:cs="Arial"/>
          <w:color w:val="000000" w:themeColor="text1"/>
        </w:rPr>
        <w:t xml:space="preserve">, aplicará todos los manuales, guías y formatos de uso correspondientes al </w:t>
      </w:r>
      <w:r w:rsidRPr="00220F98">
        <w:rPr>
          <w:rFonts w:ascii="Arial" w:hAnsi="Arial" w:cs="Arial"/>
          <w:b/>
          <w:bCs/>
          <w:color w:val="000000" w:themeColor="text1"/>
        </w:rPr>
        <w:t>SECOP II</w:t>
      </w:r>
      <w:r w:rsidRPr="00220F98">
        <w:rPr>
          <w:rFonts w:ascii="Arial" w:hAnsi="Arial" w:cs="Arial"/>
          <w:color w:val="000000" w:themeColor="text1"/>
        </w:rPr>
        <w:t xml:space="preserve"> expedidos por la Agencia Nacional para la Contratación Pública -Colombia Compra Eficiente-.</w:t>
      </w:r>
    </w:p>
    <w:p w14:paraId="7C083EF9" w14:textId="17E0C10C" w:rsidR="74CBEB0C" w:rsidRPr="00220F98" w:rsidRDefault="74CBEB0C" w:rsidP="00E95C5F">
      <w:pPr>
        <w:spacing w:after="0" w:line="240" w:lineRule="auto"/>
        <w:jc w:val="both"/>
        <w:rPr>
          <w:rFonts w:ascii="Arial" w:hAnsi="Arial" w:cs="Arial"/>
          <w:color w:val="000000" w:themeColor="text1"/>
        </w:rPr>
      </w:pPr>
    </w:p>
    <w:p w14:paraId="66531B1D" w14:textId="1C458F0A" w:rsidR="74CBEB0C" w:rsidRPr="00220F98" w:rsidRDefault="45A4CB8B"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Para efecto de los procesos iniciados bajo el </w:t>
      </w:r>
      <w:r w:rsidRPr="00220F98">
        <w:rPr>
          <w:rFonts w:ascii="Arial" w:hAnsi="Arial" w:cs="Arial"/>
          <w:b/>
          <w:color w:val="000000" w:themeColor="text1"/>
        </w:rPr>
        <w:t>SECOP II</w:t>
      </w:r>
      <w:r w:rsidRPr="00220F98">
        <w:rPr>
          <w:rFonts w:ascii="Arial" w:hAnsi="Arial" w:cs="Arial"/>
          <w:color w:val="000000" w:themeColor="text1"/>
        </w:rPr>
        <w:t xml:space="preserve">, se deberán utilizar los formatos en línea dispuestos por la herramienta virtual y </w:t>
      </w:r>
      <w:r w:rsidR="00C52827" w:rsidRPr="00220F98">
        <w:rPr>
          <w:rFonts w:ascii="Arial" w:hAnsi="Arial" w:cs="Arial"/>
          <w:color w:val="000000" w:themeColor="text1"/>
        </w:rPr>
        <w:t xml:space="preserve">aplicará </w:t>
      </w:r>
      <w:r w:rsidRPr="00220F98">
        <w:rPr>
          <w:rFonts w:ascii="Arial" w:hAnsi="Arial" w:cs="Arial"/>
          <w:color w:val="000000" w:themeColor="text1"/>
        </w:rPr>
        <w:t>algunos adicionales, los cuales se encuentran identificados en los flujogramas del proceso para la adquisición de bienes, obras y servicios, siempre garantizando el cumplimiento de la normatividad legal vigente.</w:t>
      </w:r>
    </w:p>
    <w:p w14:paraId="29550B3E" w14:textId="77777777" w:rsidR="00791C85" w:rsidRPr="00220F98" w:rsidRDefault="00791C85" w:rsidP="00E95C5F">
      <w:pPr>
        <w:spacing w:after="0" w:line="240" w:lineRule="auto"/>
        <w:jc w:val="both"/>
        <w:rPr>
          <w:rFonts w:ascii="Arial" w:hAnsi="Arial" w:cs="Arial"/>
          <w:color w:val="000000" w:themeColor="text1"/>
        </w:rPr>
      </w:pPr>
    </w:p>
    <w:p w14:paraId="6C470BEC" w14:textId="2E670C3E" w:rsidR="45A4CB8B" w:rsidRPr="00220F98" w:rsidRDefault="4D5DAA61" w:rsidP="656489FD">
      <w:pPr>
        <w:spacing w:after="0" w:line="240" w:lineRule="auto"/>
        <w:jc w:val="both"/>
        <w:rPr>
          <w:rFonts w:ascii="Arial" w:hAnsi="Arial" w:cs="Arial"/>
          <w:color w:val="000000" w:themeColor="text1"/>
        </w:rPr>
      </w:pPr>
      <w:r w:rsidRPr="00220F98">
        <w:rPr>
          <w:rFonts w:ascii="Arial" w:hAnsi="Arial" w:cs="Arial"/>
          <w:color w:val="000000" w:themeColor="text1"/>
        </w:rPr>
        <w:t xml:space="preserve">Los procesos iniciados bajo el </w:t>
      </w:r>
      <w:r w:rsidRPr="00220F98">
        <w:rPr>
          <w:rFonts w:ascii="Arial" w:hAnsi="Arial" w:cs="Arial"/>
          <w:b/>
          <w:bCs/>
          <w:color w:val="000000" w:themeColor="text1"/>
        </w:rPr>
        <w:t>SECOP I</w:t>
      </w:r>
      <w:r w:rsidRPr="00220F98">
        <w:rPr>
          <w:rFonts w:ascii="Arial" w:hAnsi="Arial" w:cs="Arial"/>
          <w:color w:val="000000" w:themeColor="text1"/>
        </w:rPr>
        <w:t xml:space="preserve"> continuarán aplicando los formatos existentes en el </w:t>
      </w:r>
      <w:r w:rsidR="1DE4ADC4" w:rsidRPr="00220F98">
        <w:rPr>
          <w:rFonts w:ascii="Arial" w:hAnsi="Arial" w:cs="Arial"/>
          <w:lang w:eastAsia="es-CO"/>
        </w:rPr>
        <w:t xml:space="preserve">punto de uso </w:t>
      </w:r>
      <w:r w:rsidRPr="00220F98">
        <w:rPr>
          <w:rFonts w:ascii="Arial" w:hAnsi="Arial" w:cs="Arial"/>
          <w:color w:val="000000" w:themeColor="text1"/>
        </w:rPr>
        <w:t>SISGESTION.</w:t>
      </w:r>
    </w:p>
    <w:p w14:paraId="7B03A1BF" w14:textId="1F89BCC3" w:rsidR="74CBEB0C" w:rsidRPr="00220F98" w:rsidRDefault="74CBEB0C" w:rsidP="656489FD">
      <w:pPr>
        <w:spacing w:after="0" w:line="240" w:lineRule="auto"/>
        <w:rPr>
          <w:rFonts w:ascii="Arial" w:hAnsi="Arial" w:cs="Arial"/>
          <w:color w:val="000000" w:themeColor="text1"/>
        </w:rPr>
      </w:pPr>
    </w:p>
    <w:p w14:paraId="021B5AA3" w14:textId="77777777" w:rsidR="008A0B2C" w:rsidRPr="00220F98" w:rsidRDefault="008A0B2C" w:rsidP="00E95C5F">
      <w:pPr>
        <w:spacing w:after="0" w:line="240" w:lineRule="auto"/>
        <w:rPr>
          <w:rFonts w:ascii="Arial" w:hAnsi="Arial" w:cs="Arial"/>
          <w:color w:val="000000" w:themeColor="text1"/>
        </w:rPr>
      </w:pPr>
    </w:p>
    <w:p w14:paraId="0BF850AA" w14:textId="6CADC201" w:rsidR="74CBEB0C" w:rsidRPr="00220F98" w:rsidRDefault="28BC5119" w:rsidP="005D1FEA">
      <w:pPr>
        <w:pStyle w:val="Ttulo2"/>
        <w:numPr>
          <w:ilvl w:val="1"/>
          <w:numId w:val="351"/>
        </w:numPr>
        <w:ind w:left="426" w:hanging="426"/>
        <w:jc w:val="both"/>
        <w:rPr>
          <w:rFonts w:ascii="Arial" w:eastAsia="Arial" w:hAnsi="Arial" w:cs="Arial"/>
          <w:b/>
          <w:bCs/>
          <w:color w:val="000000" w:themeColor="text1"/>
          <w:sz w:val="22"/>
          <w:szCs w:val="22"/>
        </w:rPr>
      </w:pPr>
      <w:bookmarkStart w:id="181" w:name="_Toc1356014973"/>
      <w:bookmarkStart w:id="182" w:name="_Toc88419979"/>
      <w:bookmarkStart w:id="183" w:name="_Toc198042359"/>
      <w:r w:rsidRPr="00220F98">
        <w:rPr>
          <w:rFonts w:ascii="Arial" w:eastAsia="Arial" w:hAnsi="Arial" w:cs="Arial"/>
          <w:b/>
          <w:bCs/>
          <w:color w:val="000000" w:themeColor="text1"/>
          <w:sz w:val="22"/>
          <w:szCs w:val="22"/>
        </w:rPr>
        <w:t>Incorporación de criterios ambientales – compras sostenibles.</w:t>
      </w:r>
      <w:bookmarkEnd w:id="181"/>
      <w:bookmarkEnd w:id="182"/>
      <w:bookmarkEnd w:id="183"/>
    </w:p>
    <w:p w14:paraId="2E556F6C" w14:textId="68AB76F5" w:rsidR="74CBEB0C" w:rsidRPr="00220F98" w:rsidRDefault="74CBEB0C" w:rsidP="00E95C5F">
      <w:pPr>
        <w:spacing w:after="0" w:line="240" w:lineRule="auto"/>
        <w:rPr>
          <w:rFonts w:ascii="Arial" w:hAnsi="Arial" w:cs="Arial"/>
          <w:color w:val="000000" w:themeColor="text1"/>
        </w:rPr>
      </w:pPr>
    </w:p>
    <w:p w14:paraId="4932D0E8" w14:textId="7F468829" w:rsidR="74CBEB0C" w:rsidRPr="00220F98" w:rsidRDefault="1DDF4443" w:rsidP="656489FD">
      <w:pPr>
        <w:spacing w:after="0" w:line="240" w:lineRule="auto"/>
        <w:jc w:val="both"/>
        <w:rPr>
          <w:rFonts w:ascii="Arial" w:hAnsi="Arial" w:cs="Arial"/>
          <w:color w:val="000000" w:themeColor="text1"/>
        </w:rPr>
      </w:pPr>
      <w:r w:rsidRPr="00220F98">
        <w:rPr>
          <w:rFonts w:ascii="Arial" w:hAnsi="Arial" w:cs="Arial"/>
          <w:color w:val="000000" w:themeColor="text1"/>
        </w:rPr>
        <w:t xml:space="preserve">La </w:t>
      </w:r>
      <w:r w:rsidR="3EA56790" w:rsidRPr="00220F98">
        <w:rPr>
          <w:rFonts w:ascii="Arial" w:hAnsi="Arial" w:cs="Arial"/>
          <w:color w:val="000000" w:themeColor="text1"/>
        </w:rPr>
        <w:t>Unidad Administrativa Especial de Rehabilitación y Mantenimiento Vial</w:t>
      </w:r>
      <w:r w:rsidR="5357C0C6" w:rsidRPr="00220F98">
        <w:rPr>
          <w:rFonts w:ascii="Arial" w:hAnsi="Arial" w:cs="Arial"/>
          <w:color w:val="000000" w:themeColor="text1"/>
        </w:rPr>
        <w:t xml:space="preserve"> </w:t>
      </w:r>
      <w:r w:rsidRPr="00220F98">
        <w:rPr>
          <w:rFonts w:ascii="Arial" w:hAnsi="Arial" w:cs="Arial"/>
          <w:color w:val="000000" w:themeColor="text1"/>
        </w:rPr>
        <w:t xml:space="preserve">procurará </w:t>
      </w:r>
      <w:r w:rsidR="39AC8C48" w:rsidRPr="00220F98">
        <w:rPr>
          <w:rFonts w:ascii="Arial" w:hAnsi="Arial" w:cs="Arial"/>
          <w:color w:val="000000" w:themeColor="text1"/>
        </w:rPr>
        <w:t>que,</w:t>
      </w:r>
      <w:r w:rsidRPr="00220F98">
        <w:rPr>
          <w:rFonts w:ascii="Arial" w:hAnsi="Arial" w:cs="Arial"/>
          <w:color w:val="000000" w:themeColor="text1"/>
        </w:rPr>
        <w:t xml:space="preserve"> en las adquisiciones de bienes, obras y servicios, se cause el menor impacto ambiental. Igualmente, se deberá tener en cuenta la valoración de los costos ambientales </w:t>
      </w:r>
      <w:r w:rsidR="2FDC4EDE" w:rsidRPr="00220F98">
        <w:rPr>
          <w:rFonts w:ascii="Arial" w:hAnsi="Arial" w:cs="Arial"/>
          <w:color w:val="000000" w:themeColor="text1"/>
        </w:rPr>
        <w:t>e incorporar</w:t>
      </w:r>
      <w:r w:rsidRPr="00220F98">
        <w:rPr>
          <w:rFonts w:ascii="Arial" w:hAnsi="Arial" w:cs="Arial"/>
          <w:color w:val="000000" w:themeColor="text1"/>
        </w:rPr>
        <w:t xml:space="preserve"> criterios de sostenibilidad en </w:t>
      </w:r>
      <w:r w:rsidRPr="009A6C5F">
        <w:rPr>
          <w:rFonts w:ascii="Arial" w:hAnsi="Arial" w:cs="Arial"/>
          <w:color w:val="000000" w:themeColor="text1"/>
        </w:rPr>
        <w:t>atención</w:t>
      </w:r>
      <w:r w:rsidR="555BAB25" w:rsidRPr="009A6C5F">
        <w:rPr>
          <w:rFonts w:ascii="Arial" w:hAnsi="Arial" w:cs="Arial"/>
          <w:color w:val="000000" w:themeColor="text1"/>
        </w:rPr>
        <w:t xml:space="preserve"> a las </w:t>
      </w:r>
      <w:r w:rsidR="5F4F28A0" w:rsidRPr="009A6C5F">
        <w:rPr>
          <w:rFonts w:ascii="Arial" w:eastAsia="Arial" w:hAnsi="Arial" w:cs="Arial"/>
          <w:lang w:eastAsia="es-ES"/>
        </w:rPr>
        <w:t>Fichas técnicas con cláusulas ambientales o</w:t>
      </w:r>
      <w:r w:rsidR="5F4F28A0" w:rsidRPr="009A6C5F">
        <w:rPr>
          <w:rFonts w:ascii="Arial" w:hAnsi="Arial" w:cs="Arial"/>
        </w:rPr>
        <w:t xml:space="preserve"> </w:t>
      </w:r>
      <w:r w:rsidR="555BAB25" w:rsidRPr="009A6C5F">
        <w:rPr>
          <w:rFonts w:ascii="Arial" w:hAnsi="Arial" w:cs="Arial"/>
          <w:color w:val="000000" w:themeColor="text1"/>
        </w:rPr>
        <w:t>Fichas Verdes adoptadas por la Entid</w:t>
      </w:r>
      <w:r w:rsidR="555BAB25" w:rsidRPr="00220F98">
        <w:rPr>
          <w:rFonts w:ascii="Arial" w:hAnsi="Arial" w:cs="Arial"/>
          <w:color w:val="000000" w:themeColor="text1"/>
        </w:rPr>
        <w:t>ad en el Plan Institucional de Gestión Ambiental – PIGA.</w:t>
      </w:r>
      <w:r w:rsidRPr="00220F98">
        <w:rPr>
          <w:rFonts w:ascii="Arial" w:hAnsi="Arial" w:cs="Arial"/>
          <w:color w:val="000000" w:themeColor="text1"/>
        </w:rPr>
        <w:t xml:space="preserve"> </w:t>
      </w:r>
    </w:p>
    <w:p w14:paraId="58EA67DF" w14:textId="77777777" w:rsidR="003B0B5F" w:rsidRPr="00220F98" w:rsidRDefault="003B0B5F" w:rsidP="656489FD">
      <w:pPr>
        <w:spacing w:after="0" w:line="240" w:lineRule="auto"/>
        <w:jc w:val="both"/>
        <w:rPr>
          <w:rFonts w:ascii="Arial" w:hAnsi="Arial" w:cs="Arial"/>
          <w:color w:val="000000" w:themeColor="text1"/>
        </w:rPr>
      </w:pPr>
    </w:p>
    <w:p w14:paraId="00EDAB30" w14:textId="4FE29590" w:rsidR="006C60A8" w:rsidRPr="009A6C5F" w:rsidRDefault="3EA56790" w:rsidP="656489FD">
      <w:pPr>
        <w:spacing w:after="0" w:line="240" w:lineRule="auto"/>
        <w:jc w:val="both"/>
        <w:rPr>
          <w:rFonts w:ascii="Arial" w:hAnsi="Arial" w:cs="Arial"/>
          <w:color w:val="000000" w:themeColor="text1"/>
        </w:rPr>
      </w:pPr>
      <w:r w:rsidRPr="00220F98">
        <w:rPr>
          <w:rFonts w:ascii="Arial" w:hAnsi="Arial" w:cs="Arial"/>
          <w:color w:val="000000" w:themeColor="text1"/>
        </w:rPr>
        <w:t>De igual manera</w:t>
      </w:r>
      <w:r w:rsidR="5F4F28A0" w:rsidRPr="00220F98">
        <w:rPr>
          <w:rFonts w:ascii="Arial" w:hAnsi="Arial" w:cs="Arial"/>
          <w:color w:val="000000" w:themeColor="text1"/>
          <w:highlight w:val="cyan"/>
        </w:rPr>
        <w:t>,</w:t>
      </w:r>
      <w:r w:rsidRPr="00220F98">
        <w:rPr>
          <w:rFonts w:ascii="Arial" w:hAnsi="Arial" w:cs="Arial"/>
          <w:color w:val="000000" w:themeColor="text1"/>
        </w:rPr>
        <w:t xml:space="preserve"> la Unidad Administrativa Especial de Rehabilitación y Mantenimiento Vial, en cumplimiento del Decreto 1496 del 2018, adopta el Sistema Globalmente Armonizado de Clasificación y Etiquetado de Productos Químicos, con el fin de consolidar un programa que garantice el manejo seguro de sustancias químicas y así evitar incurrir en accidentes de tipo laboral o en daños al ambiente, así como, en posibles sanciones al no cumplir con las regulaciones </w:t>
      </w:r>
      <w:r w:rsidRPr="009A6C5F">
        <w:rPr>
          <w:rFonts w:ascii="Arial" w:hAnsi="Arial" w:cs="Arial"/>
          <w:color w:val="000000" w:themeColor="text1"/>
        </w:rPr>
        <w:t>normativas correspondientes.</w:t>
      </w:r>
    </w:p>
    <w:p w14:paraId="0CA3DF50" w14:textId="03EA198F" w:rsidR="2531363F" w:rsidRPr="009A6C5F" w:rsidRDefault="2531363F" w:rsidP="2531363F">
      <w:pPr>
        <w:spacing w:after="0" w:line="240" w:lineRule="auto"/>
        <w:jc w:val="both"/>
        <w:rPr>
          <w:rFonts w:ascii="Arial" w:hAnsi="Arial" w:cs="Arial"/>
          <w:color w:val="000000" w:themeColor="text1"/>
        </w:rPr>
      </w:pPr>
    </w:p>
    <w:p w14:paraId="50D7F7FD" w14:textId="037D1F99" w:rsidR="04DB0FA4" w:rsidRPr="009A6C5F" w:rsidRDefault="04DB0FA4" w:rsidP="5A3828B0">
      <w:pPr>
        <w:pStyle w:val="Sinespaciado"/>
        <w:jc w:val="both"/>
        <w:rPr>
          <w:rFonts w:ascii="Arial" w:hAnsi="Arial" w:cs="Arial"/>
          <w:b/>
          <w:bCs/>
          <w:color w:val="000000" w:themeColor="text1"/>
        </w:rPr>
      </w:pPr>
      <w:r w:rsidRPr="009A6C5F">
        <w:rPr>
          <w:rFonts w:ascii="Arial" w:hAnsi="Arial" w:cs="Arial"/>
          <w:color w:val="000000" w:themeColor="text1"/>
        </w:rPr>
        <w:t xml:space="preserve">En los </w:t>
      </w:r>
      <w:r w:rsidR="00542EEA" w:rsidRPr="009A6C5F">
        <w:rPr>
          <w:rFonts w:ascii="Arial" w:hAnsi="Arial" w:cs="Arial"/>
          <w:color w:val="000000" w:themeColor="text1"/>
        </w:rPr>
        <w:t xml:space="preserve">procesos contractuales </w:t>
      </w:r>
      <w:r w:rsidRPr="009A6C5F">
        <w:rPr>
          <w:rFonts w:ascii="Arial" w:hAnsi="Arial" w:cs="Arial"/>
          <w:color w:val="000000" w:themeColor="text1"/>
        </w:rPr>
        <w:t>en los que aplique, se deberá</w:t>
      </w:r>
      <w:r w:rsidR="00542EEA" w:rsidRPr="009A6C5F">
        <w:rPr>
          <w:rFonts w:ascii="Arial" w:hAnsi="Arial" w:cs="Arial"/>
          <w:color w:val="000000" w:themeColor="text1"/>
        </w:rPr>
        <w:t>n</w:t>
      </w:r>
      <w:r w:rsidRPr="009A6C5F">
        <w:rPr>
          <w:rFonts w:ascii="Arial" w:hAnsi="Arial" w:cs="Arial"/>
          <w:color w:val="000000" w:themeColor="text1"/>
        </w:rPr>
        <w:t xml:space="preserve"> incluir los criterios y/o las </w:t>
      </w:r>
      <w:r w:rsidRPr="009A6C5F">
        <w:rPr>
          <w:rFonts w:ascii="Arial" w:hAnsi="Arial" w:cs="Arial"/>
        </w:rPr>
        <w:t>Cláusulas Ambientales</w:t>
      </w:r>
      <w:r w:rsidR="00542EEA" w:rsidRPr="009A6C5F">
        <w:rPr>
          <w:rFonts w:ascii="Arial" w:hAnsi="Arial" w:cs="Arial"/>
        </w:rPr>
        <w:t xml:space="preserve"> correspondientes</w:t>
      </w:r>
      <w:r w:rsidRPr="009A6C5F">
        <w:rPr>
          <w:rFonts w:ascii="Arial" w:hAnsi="Arial" w:cs="Arial"/>
        </w:rPr>
        <w:t>. P</w:t>
      </w:r>
      <w:r w:rsidRPr="009A6C5F">
        <w:rPr>
          <w:rFonts w:ascii="Arial" w:hAnsi="Arial" w:cs="Arial"/>
          <w:color w:val="000000" w:themeColor="text1"/>
        </w:rPr>
        <w:t>ara</w:t>
      </w:r>
      <w:r w:rsidRPr="009A6C5F">
        <w:rPr>
          <w:rFonts w:ascii="Arial" w:hAnsi="Arial" w:cs="Arial"/>
        </w:rPr>
        <w:t xml:space="preserve"> dar cumplimiento a los lineamientos establecidos en el PIGA</w:t>
      </w:r>
      <w:r w:rsidR="005A0DE0" w:rsidRPr="009A6C5F">
        <w:rPr>
          <w:rFonts w:ascii="Arial" w:hAnsi="Arial" w:cs="Arial"/>
        </w:rPr>
        <w:t>,</w:t>
      </w:r>
      <w:r w:rsidRPr="009A6C5F">
        <w:rPr>
          <w:rFonts w:ascii="Arial" w:hAnsi="Arial" w:cs="Arial"/>
        </w:rPr>
        <w:t xml:space="preserve"> </w:t>
      </w:r>
      <w:r w:rsidR="005A0DE0" w:rsidRPr="009A6C5F">
        <w:rPr>
          <w:rFonts w:ascii="Arial" w:hAnsi="Arial" w:cs="Arial"/>
        </w:rPr>
        <w:t xml:space="preserve">el </w:t>
      </w:r>
      <w:r w:rsidRPr="009A6C5F">
        <w:rPr>
          <w:rFonts w:ascii="Arial" w:hAnsi="Arial" w:cs="Arial"/>
        </w:rPr>
        <w:t>clausulado dependerá de lo que la entidad haya establecido en las fichas técnicas con cláusulas ambientales</w:t>
      </w:r>
      <w:r w:rsidR="2689702B" w:rsidRPr="009A6C5F">
        <w:rPr>
          <w:rFonts w:ascii="Arial" w:hAnsi="Arial" w:cs="Arial"/>
        </w:rPr>
        <w:t xml:space="preserve"> o Fichas verdes</w:t>
      </w:r>
      <w:r w:rsidRPr="009A6C5F">
        <w:rPr>
          <w:rFonts w:ascii="Arial" w:hAnsi="Arial" w:cs="Arial"/>
        </w:rPr>
        <w:t xml:space="preserve">, </w:t>
      </w:r>
      <w:r w:rsidR="0C84A05A" w:rsidRPr="009A6C5F">
        <w:rPr>
          <w:rFonts w:ascii="Arial" w:hAnsi="Arial" w:cs="Arial"/>
        </w:rPr>
        <w:t xml:space="preserve">las cuales </w:t>
      </w:r>
      <w:r w:rsidRPr="009A6C5F">
        <w:rPr>
          <w:rFonts w:ascii="Arial" w:hAnsi="Arial" w:cs="Arial"/>
        </w:rPr>
        <w:t>son un documento de consulta para las áreas y/o dependencias que deseen adelantar un proceso contractual, con el fin de que el personal encargado de</w:t>
      </w:r>
      <w:r w:rsidR="005A0DE0" w:rsidRPr="009A6C5F">
        <w:rPr>
          <w:rFonts w:ascii="Arial" w:hAnsi="Arial" w:cs="Arial"/>
        </w:rPr>
        <w:t xml:space="preserve"> </w:t>
      </w:r>
      <w:r w:rsidR="003B0B5F" w:rsidRPr="009A6C5F">
        <w:rPr>
          <w:rFonts w:ascii="Arial" w:hAnsi="Arial" w:cs="Arial"/>
        </w:rPr>
        <w:t xml:space="preserve">la </w:t>
      </w:r>
      <w:r w:rsidR="005A0DE0" w:rsidRPr="009A6C5F">
        <w:rPr>
          <w:rFonts w:ascii="Arial" w:hAnsi="Arial" w:cs="Arial"/>
        </w:rPr>
        <w:t>elaboración</w:t>
      </w:r>
      <w:r w:rsidRPr="009A6C5F">
        <w:rPr>
          <w:rFonts w:ascii="Arial" w:hAnsi="Arial" w:cs="Arial"/>
        </w:rPr>
        <w:t xml:space="preserve"> de estudios previos conozca previamente cuales son los posibles criterios por incluir en el proceso a adelantar y puedan determinar así los costos asociados al cumplimiento de las mismas. </w:t>
      </w:r>
    </w:p>
    <w:p w14:paraId="1FBEA7B2" w14:textId="58B2693A" w:rsidR="2531363F" w:rsidRPr="009A6C5F" w:rsidRDefault="2531363F" w:rsidP="5A3828B0">
      <w:pPr>
        <w:pStyle w:val="Sinespaciado"/>
        <w:jc w:val="both"/>
        <w:rPr>
          <w:rFonts w:ascii="Arial" w:hAnsi="Arial" w:cs="Arial"/>
        </w:rPr>
      </w:pPr>
    </w:p>
    <w:p w14:paraId="35A05FFA" w14:textId="22DF495F" w:rsidR="2531363F" w:rsidRPr="009A6C5F" w:rsidRDefault="04DB0FA4" w:rsidP="2531363F">
      <w:pPr>
        <w:pStyle w:val="Sinespaciado"/>
        <w:jc w:val="both"/>
        <w:rPr>
          <w:rFonts w:ascii="Arial" w:hAnsi="Arial" w:cs="Arial"/>
          <w:color w:val="000000" w:themeColor="text1"/>
        </w:rPr>
      </w:pPr>
      <w:r w:rsidRPr="009A6C5F">
        <w:rPr>
          <w:rFonts w:ascii="Arial" w:hAnsi="Arial" w:cs="Arial"/>
        </w:rPr>
        <w:t xml:space="preserve">Nota: La inclusión del clausulado ambiental se realizará a todos los contratos, excepto los </w:t>
      </w:r>
      <w:r w:rsidR="003B0B5F" w:rsidRPr="009A6C5F">
        <w:rPr>
          <w:rFonts w:ascii="Arial" w:hAnsi="Arial" w:cs="Arial"/>
        </w:rPr>
        <w:t>que</w:t>
      </w:r>
      <w:r w:rsidRPr="009A6C5F">
        <w:rPr>
          <w:rFonts w:ascii="Arial" w:hAnsi="Arial" w:cs="Arial"/>
        </w:rPr>
        <w:t xml:space="preserve"> por</w:t>
      </w:r>
      <w:r w:rsidR="00542EEA" w:rsidRPr="009A6C5F">
        <w:rPr>
          <w:rFonts w:ascii="Arial" w:hAnsi="Arial" w:cs="Arial"/>
        </w:rPr>
        <w:t xml:space="preserve"> su</w:t>
      </w:r>
      <w:r w:rsidRPr="009A6C5F">
        <w:rPr>
          <w:rFonts w:ascii="Arial" w:hAnsi="Arial" w:cs="Arial"/>
        </w:rPr>
        <w:t xml:space="preserve">l objeto contractual y las características del mismo no lo requieran,  por ejemplo algunos contratos de arrendamiento, órdenes de compra ejecutadas mediante la plataforma de </w:t>
      </w:r>
      <w:r w:rsidRPr="009A6C5F">
        <w:rPr>
          <w:rFonts w:ascii="Arial" w:eastAsia="Arial" w:hAnsi="Arial" w:cs="Arial"/>
        </w:rPr>
        <w:t>Agencia Nacional de Contratación Pública – Colombia Compra Eficiente</w:t>
      </w:r>
      <w:r w:rsidRPr="009A6C5F">
        <w:rPr>
          <w:rFonts w:ascii="Arial" w:hAnsi="Arial" w:cs="Arial"/>
        </w:rPr>
        <w:t xml:space="preserve">  y aquellos procesos en los cuales durante la ejecución del contrato no se presente la necesidad del ingreso del personal a las diferentes sedes de la Entidad y/o en los cuales la prestación del servicio se realiza mediante la adquisición de aplicativos</w:t>
      </w:r>
      <w:r w:rsidR="2531363F" w:rsidRPr="009A6C5F">
        <w:rPr>
          <w:rStyle w:val="Refdenotaalpie"/>
          <w:rFonts w:ascii="Arial" w:hAnsi="Arial" w:cs="Arial"/>
          <w:color w:val="000000" w:themeColor="text1"/>
        </w:rPr>
        <w:footnoteReference w:id="44"/>
      </w:r>
      <w:r w:rsidR="00831264" w:rsidRPr="009A6C5F">
        <w:rPr>
          <w:rFonts w:ascii="Arial" w:hAnsi="Arial" w:cs="Arial"/>
        </w:rPr>
        <w:t xml:space="preserve"> .</w:t>
      </w:r>
      <w:r w:rsidR="23542BA3" w:rsidRPr="009A6C5F">
        <w:rPr>
          <w:rStyle w:val="Refdenotaalpie"/>
          <w:rFonts w:ascii="Arial" w:hAnsi="Arial" w:cs="Arial"/>
          <w:color w:val="000000" w:themeColor="text1"/>
        </w:rPr>
        <w:t>.</w:t>
      </w:r>
    </w:p>
    <w:p w14:paraId="4D688BF8" w14:textId="77777777" w:rsidR="008A0B2C" w:rsidRPr="009A6C5F" w:rsidRDefault="008A0B2C" w:rsidP="00E95C5F">
      <w:pPr>
        <w:spacing w:after="0" w:line="240" w:lineRule="auto"/>
        <w:jc w:val="both"/>
        <w:rPr>
          <w:rFonts w:ascii="Arial" w:hAnsi="Arial" w:cs="Arial"/>
          <w:color w:val="000000" w:themeColor="text1"/>
        </w:rPr>
      </w:pPr>
    </w:p>
    <w:p w14:paraId="1A348E2F" w14:textId="21471A67" w:rsidR="65A37674" w:rsidRPr="009A6C5F" w:rsidRDefault="2E128152" w:rsidP="005D1FEA">
      <w:pPr>
        <w:pStyle w:val="Ttulo2"/>
        <w:numPr>
          <w:ilvl w:val="1"/>
          <w:numId w:val="351"/>
        </w:numPr>
        <w:ind w:left="426" w:hanging="426"/>
        <w:jc w:val="both"/>
        <w:rPr>
          <w:rFonts w:ascii="Arial" w:eastAsia="Arial" w:hAnsi="Arial" w:cs="Arial"/>
          <w:b/>
          <w:bCs/>
          <w:color w:val="000000" w:themeColor="text1"/>
          <w:sz w:val="22"/>
          <w:szCs w:val="22"/>
        </w:rPr>
      </w:pPr>
      <w:bookmarkStart w:id="184" w:name="_Toc1514988342"/>
      <w:bookmarkStart w:id="185" w:name="_Toc88419980"/>
      <w:bookmarkStart w:id="186" w:name="_Toc198042360"/>
      <w:r w:rsidRPr="009A6C5F">
        <w:rPr>
          <w:rFonts w:ascii="Arial" w:eastAsia="Arial" w:hAnsi="Arial" w:cs="Arial"/>
          <w:b/>
          <w:bCs/>
          <w:color w:val="000000" w:themeColor="text1"/>
          <w:sz w:val="22"/>
          <w:szCs w:val="22"/>
        </w:rPr>
        <w:t>Incorporación de cláu</w:t>
      </w:r>
      <w:r w:rsidR="01188A5A" w:rsidRPr="009A6C5F">
        <w:rPr>
          <w:rFonts w:ascii="Arial" w:eastAsia="Arial" w:hAnsi="Arial" w:cs="Arial"/>
          <w:b/>
          <w:bCs/>
          <w:color w:val="000000" w:themeColor="text1"/>
          <w:sz w:val="22"/>
          <w:szCs w:val="22"/>
        </w:rPr>
        <w:t>sulas de responsabilidad social.</w:t>
      </w:r>
      <w:bookmarkEnd w:id="184"/>
      <w:bookmarkEnd w:id="185"/>
      <w:bookmarkEnd w:id="186"/>
    </w:p>
    <w:p w14:paraId="377F148C" w14:textId="77777777" w:rsidR="00661CE8" w:rsidRPr="00220F98" w:rsidRDefault="00661CE8" w:rsidP="00E95C5F">
      <w:pPr>
        <w:spacing w:after="0" w:line="240" w:lineRule="auto"/>
        <w:rPr>
          <w:rFonts w:ascii="Arial" w:hAnsi="Arial" w:cs="Arial"/>
          <w:color w:val="000000" w:themeColor="text1"/>
          <w:lang w:val="es-ES" w:eastAsia="es-CO"/>
        </w:rPr>
      </w:pPr>
    </w:p>
    <w:p w14:paraId="5EA32777" w14:textId="26AD73F0" w:rsidR="0038581F" w:rsidRPr="00220F98" w:rsidRDefault="65A37674"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Las entidades públicas, tienen un papel relevante en la promoción e incorporación de criterios y requisitos ambientales y sociales en los procesos de compra, debido a que por una parte</w:t>
      </w:r>
      <w:r w:rsidR="00542EEA" w:rsidRPr="00220F98">
        <w:rPr>
          <w:rFonts w:ascii="Arial" w:eastAsia="Arial" w:hAnsi="Arial" w:cs="Arial"/>
          <w:color w:val="000000" w:themeColor="text1"/>
        </w:rPr>
        <w:t>,</w:t>
      </w:r>
      <w:r w:rsidRPr="00220F98">
        <w:rPr>
          <w:rFonts w:ascii="Arial" w:eastAsia="Arial" w:hAnsi="Arial" w:cs="Arial"/>
          <w:color w:val="000000" w:themeColor="text1"/>
        </w:rPr>
        <w:t xml:space="preserve"> tiene</w:t>
      </w:r>
      <w:r w:rsidR="00542EEA" w:rsidRPr="00220F98">
        <w:rPr>
          <w:rFonts w:ascii="Arial" w:eastAsia="Arial" w:hAnsi="Arial" w:cs="Arial"/>
          <w:color w:val="000000" w:themeColor="text1"/>
        </w:rPr>
        <w:t>n</w:t>
      </w:r>
      <w:r w:rsidRPr="00220F98">
        <w:rPr>
          <w:rFonts w:ascii="Arial" w:eastAsia="Arial" w:hAnsi="Arial" w:cs="Arial"/>
          <w:color w:val="000000" w:themeColor="text1"/>
        </w:rPr>
        <w:t xml:space="preserve"> un rol ejemplificador para favorecer que las empresas y otras organizaciones sigan su modelo </w:t>
      </w:r>
      <w:r w:rsidR="000950C4" w:rsidRPr="00220F98">
        <w:rPr>
          <w:rFonts w:ascii="Arial" w:eastAsia="Arial" w:hAnsi="Arial" w:cs="Arial"/>
          <w:color w:val="000000" w:themeColor="text1"/>
        </w:rPr>
        <w:t>y,</w:t>
      </w:r>
      <w:r w:rsidRPr="00220F98">
        <w:rPr>
          <w:rFonts w:ascii="Arial" w:eastAsia="Arial" w:hAnsi="Arial" w:cs="Arial"/>
          <w:color w:val="000000" w:themeColor="text1"/>
        </w:rPr>
        <w:t xml:space="preserve"> por otra</w:t>
      </w:r>
      <w:r w:rsidR="00542EEA" w:rsidRPr="00220F98">
        <w:rPr>
          <w:rFonts w:ascii="Arial" w:eastAsia="Arial" w:hAnsi="Arial" w:cs="Arial"/>
          <w:color w:val="000000" w:themeColor="text1"/>
        </w:rPr>
        <w:t>,</w:t>
      </w:r>
      <w:r w:rsidRPr="00220F98">
        <w:rPr>
          <w:rFonts w:ascii="Arial" w:eastAsia="Arial" w:hAnsi="Arial" w:cs="Arial"/>
          <w:color w:val="000000" w:themeColor="text1"/>
        </w:rPr>
        <w:t xml:space="preserve"> ayuda a mantener buenas prácticas en la compra de bienes</w:t>
      </w:r>
      <w:r w:rsidR="00C52827" w:rsidRPr="00220F98">
        <w:rPr>
          <w:rFonts w:ascii="Arial" w:eastAsia="Arial" w:hAnsi="Arial" w:cs="Arial"/>
          <w:color w:val="000000" w:themeColor="text1"/>
        </w:rPr>
        <w:t>, obras</w:t>
      </w:r>
      <w:r w:rsidRPr="00220F98">
        <w:rPr>
          <w:rFonts w:ascii="Arial" w:eastAsia="Arial" w:hAnsi="Arial" w:cs="Arial"/>
          <w:color w:val="000000" w:themeColor="text1"/>
        </w:rPr>
        <w:t xml:space="preserve"> y servicios.</w:t>
      </w:r>
    </w:p>
    <w:p w14:paraId="353302DB" w14:textId="4E3690E1" w:rsidR="00B340B4" w:rsidRPr="00220F98" w:rsidRDefault="65A37674" w:rsidP="00E95C5F">
      <w:pPr>
        <w:spacing w:after="0" w:line="240" w:lineRule="auto"/>
        <w:jc w:val="both"/>
        <w:rPr>
          <w:rFonts w:ascii="Arial" w:eastAsia="Arial" w:hAnsi="Arial" w:cs="Arial"/>
          <w:color w:val="000000" w:themeColor="text1"/>
        </w:rPr>
      </w:pPr>
      <w:r w:rsidRPr="00220F98">
        <w:rPr>
          <w:rFonts w:ascii="Arial" w:hAnsi="Arial" w:cs="Arial"/>
          <w:color w:val="000000" w:themeColor="text1"/>
        </w:rPr>
        <w:br/>
      </w:r>
      <w:r w:rsidR="46B0098E" w:rsidRPr="009A6C5F">
        <w:rPr>
          <w:rFonts w:ascii="Arial" w:eastAsia="Arial" w:hAnsi="Arial" w:cs="Arial"/>
          <w:color w:val="000000" w:themeColor="text1"/>
        </w:rPr>
        <w:t xml:space="preserve">En </w:t>
      </w:r>
      <w:r w:rsidR="57651070" w:rsidRPr="009A6C5F">
        <w:rPr>
          <w:rFonts w:ascii="Arial" w:eastAsia="Arial" w:hAnsi="Arial" w:cs="Arial"/>
          <w:color w:val="000000" w:themeColor="text1"/>
        </w:rPr>
        <w:t xml:space="preserve">los </w:t>
      </w:r>
      <w:r w:rsidR="46B0098E" w:rsidRPr="009A6C5F">
        <w:rPr>
          <w:rFonts w:ascii="Arial" w:eastAsia="Arial" w:hAnsi="Arial" w:cs="Arial"/>
          <w:color w:val="000000" w:themeColor="text1"/>
        </w:rPr>
        <w:t>contrato</w:t>
      </w:r>
      <w:r w:rsidR="002CE703" w:rsidRPr="009A6C5F">
        <w:rPr>
          <w:rFonts w:ascii="Arial" w:eastAsia="Arial" w:hAnsi="Arial" w:cs="Arial"/>
          <w:color w:val="000000" w:themeColor="text1"/>
        </w:rPr>
        <w:t>s</w:t>
      </w:r>
      <w:r w:rsidR="46B0098E" w:rsidRPr="009A6C5F">
        <w:rPr>
          <w:rFonts w:ascii="Arial" w:eastAsia="Arial" w:hAnsi="Arial" w:cs="Arial"/>
          <w:color w:val="000000" w:themeColor="text1"/>
        </w:rPr>
        <w:t xml:space="preserve"> </w:t>
      </w:r>
      <w:r w:rsidR="35A3A7BE" w:rsidRPr="009A6C5F">
        <w:rPr>
          <w:rFonts w:ascii="Arial" w:eastAsia="Arial" w:hAnsi="Arial" w:cs="Arial"/>
          <w:color w:val="000000" w:themeColor="text1"/>
        </w:rPr>
        <w:t xml:space="preserve">en los cuales </w:t>
      </w:r>
      <w:r w:rsidR="76B14286" w:rsidRPr="009A6C5F">
        <w:rPr>
          <w:rFonts w:ascii="Arial" w:eastAsia="Arial" w:hAnsi="Arial" w:cs="Arial"/>
          <w:color w:val="000000" w:themeColor="text1"/>
        </w:rPr>
        <w:t xml:space="preserve">aplique </w:t>
      </w:r>
      <w:r w:rsidR="174807D8" w:rsidRPr="009A6C5F">
        <w:rPr>
          <w:rFonts w:ascii="Arial" w:eastAsia="Arial" w:hAnsi="Arial" w:cs="Arial"/>
          <w:color w:val="000000" w:themeColor="text1"/>
        </w:rPr>
        <w:t>la incorporación de cláusulas  de responsabilida</w:t>
      </w:r>
      <w:r w:rsidR="00542EEA" w:rsidRPr="009A6C5F">
        <w:rPr>
          <w:rFonts w:ascii="Arial" w:eastAsia="Arial" w:hAnsi="Arial" w:cs="Arial"/>
          <w:color w:val="000000" w:themeColor="text1"/>
        </w:rPr>
        <w:t>d</w:t>
      </w:r>
      <w:r w:rsidR="174807D8" w:rsidRPr="009A6C5F">
        <w:rPr>
          <w:rFonts w:ascii="Arial" w:eastAsia="Arial" w:hAnsi="Arial" w:cs="Arial"/>
          <w:color w:val="000000" w:themeColor="text1"/>
        </w:rPr>
        <w:t xml:space="preserve"> social </w:t>
      </w:r>
      <w:r w:rsidR="76B14286" w:rsidRPr="009A6C5F">
        <w:rPr>
          <w:rFonts w:ascii="Arial" w:eastAsia="Arial" w:hAnsi="Arial" w:cs="Arial"/>
          <w:color w:val="000000" w:themeColor="text1"/>
        </w:rPr>
        <w:t xml:space="preserve">que </w:t>
      </w:r>
      <w:r w:rsidR="46B0098E" w:rsidRPr="009A6C5F">
        <w:rPr>
          <w:rFonts w:ascii="Arial" w:eastAsia="Arial" w:hAnsi="Arial" w:cs="Arial"/>
          <w:color w:val="000000" w:themeColor="text1"/>
        </w:rPr>
        <w:t>suscri</w:t>
      </w:r>
      <w:r w:rsidR="7E2E5093" w:rsidRPr="009A6C5F">
        <w:rPr>
          <w:rFonts w:ascii="Arial" w:eastAsia="Arial" w:hAnsi="Arial" w:cs="Arial"/>
          <w:color w:val="000000" w:themeColor="text1"/>
        </w:rPr>
        <w:t>ba</w:t>
      </w:r>
      <w:r w:rsidR="46B0098E" w:rsidRPr="009A6C5F">
        <w:rPr>
          <w:rFonts w:ascii="Arial" w:eastAsia="Arial" w:hAnsi="Arial" w:cs="Arial"/>
          <w:color w:val="000000" w:themeColor="text1"/>
        </w:rPr>
        <w:t xml:space="preserve"> la UAERMV</w:t>
      </w:r>
      <w:r w:rsidR="00542EEA" w:rsidRPr="009A6C5F">
        <w:rPr>
          <w:rFonts w:ascii="Arial" w:eastAsia="Arial" w:hAnsi="Arial" w:cs="Arial"/>
          <w:color w:val="000000" w:themeColor="text1"/>
        </w:rPr>
        <w:t>,</w:t>
      </w:r>
      <w:r w:rsidR="46B0098E" w:rsidRPr="009A6C5F">
        <w:rPr>
          <w:rFonts w:ascii="Arial" w:eastAsia="Arial" w:hAnsi="Arial" w:cs="Arial"/>
          <w:color w:val="000000" w:themeColor="text1"/>
        </w:rPr>
        <w:t xml:space="preserve"> </w:t>
      </w:r>
      <w:r w:rsidR="4A515AA3" w:rsidRPr="009A6C5F">
        <w:rPr>
          <w:rFonts w:ascii="Arial" w:eastAsia="Arial" w:hAnsi="Arial" w:cs="Arial"/>
          <w:color w:val="000000" w:themeColor="text1"/>
        </w:rPr>
        <w:t>se debe</w:t>
      </w:r>
      <w:r w:rsidR="00542EEA" w:rsidRPr="009A6C5F">
        <w:rPr>
          <w:rFonts w:ascii="Arial" w:eastAsia="Arial" w:hAnsi="Arial" w:cs="Arial"/>
          <w:color w:val="000000" w:themeColor="text1"/>
        </w:rPr>
        <w:t>n</w:t>
      </w:r>
      <w:r w:rsidR="4A515AA3" w:rsidRPr="009A6C5F">
        <w:rPr>
          <w:rFonts w:ascii="Arial" w:eastAsia="Arial" w:hAnsi="Arial" w:cs="Arial"/>
          <w:color w:val="000000" w:themeColor="text1"/>
        </w:rPr>
        <w:t xml:space="preserve"> atender y respetar los Lineamientos sobre la Responsabilidad Social de las Entidades del Estado del Departamento Administrativo de la Función Pública (Ver Versión 1 (año 2022) del documento en </w:t>
      </w:r>
      <w:hyperlink r:id="rId48" w:history="1">
        <w:r w:rsidR="009A6C5F" w:rsidRPr="009A6C5F">
          <w:rPr>
            <w:rStyle w:val="Hipervnculo"/>
            <w:rFonts w:ascii="Arial" w:eastAsia="Arial" w:hAnsi="Arial" w:cs="Arial"/>
          </w:rPr>
          <w:t>https://www1.funcionpublica.gov.co/documents/418548/34150781/Lineamientos848sobre+la+responsabilidad+social+de+las+entidades+del+Estado+-+Versi%C3%B3n+1+-+Diciembre+de+2022.pdf/4fca5e44-165c-def7-d2a1-04e8acb3c33?version=1.1&amp;t=1670623739936</w:t>
        </w:r>
      </w:hyperlink>
      <w:r w:rsidR="4A515AA3" w:rsidRPr="009A6C5F">
        <w:rPr>
          <w:rFonts w:ascii="Arial" w:eastAsia="Arial" w:hAnsi="Arial" w:cs="Arial"/>
          <w:color w:val="000000" w:themeColor="text1"/>
        </w:rPr>
        <w:t>).</w:t>
      </w:r>
    </w:p>
    <w:p w14:paraId="3C248262" w14:textId="77777777" w:rsidR="007770CE" w:rsidRDefault="007770CE" w:rsidP="00E95C5F">
      <w:pPr>
        <w:spacing w:after="0" w:line="240" w:lineRule="auto"/>
        <w:jc w:val="both"/>
        <w:rPr>
          <w:rFonts w:ascii="Arial" w:hAnsi="Arial" w:cs="Arial"/>
          <w:color w:val="000000" w:themeColor="text1"/>
        </w:rPr>
      </w:pPr>
    </w:p>
    <w:p w14:paraId="088C3BFB" w14:textId="77777777" w:rsidR="009A6C5F" w:rsidRPr="00220F98" w:rsidRDefault="009A6C5F" w:rsidP="00E95C5F">
      <w:pPr>
        <w:spacing w:after="0" w:line="240" w:lineRule="auto"/>
        <w:jc w:val="both"/>
        <w:rPr>
          <w:rFonts w:ascii="Arial" w:hAnsi="Arial" w:cs="Arial"/>
          <w:color w:val="000000" w:themeColor="text1"/>
        </w:rPr>
      </w:pPr>
    </w:p>
    <w:p w14:paraId="7221A161" w14:textId="63A86E24" w:rsidR="008D590A" w:rsidRPr="00220F98" w:rsidRDefault="2E128152" w:rsidP="005D1FEA">
      <w:pPr>
        <w:pStyle w:val="Ttulo2"/>
        <w:numPr>
          <w:ilvl w:val="1"/>
          <w:numId w:val="351"/>
        </w:numPr>
        <w:ind w:left="426" w:hanging="426"/>
        <w:jc w:val="both"/>
        <w:rPr>
          <w:rFonts w:ascii="Arial" w:eastAsia="Arial" w:hAnsi="Arial" w:cs="Arial"/>
          <w:b/>
          <w:bCs/>
          <w:color w:val="000000" w:themeColor="text1"/>
          <w:sz w:val="22"/>
          <w:szCs w:val="22"/>
        </w:rPr>
      </w:pPr>
      <w:bookmarkStart w:id="187" w:name="_Toc1284356815"/>
      <w:bookmarkStart w:id="188" w:name="_Toc88419981"/>
      <w:bookmarkStart w:id="189" w:name="_Toc198042361"/>
      <w:bookmarkStart w:id="190" w:name="_Hlk533968137"/>
      <w:r w:rsidRPr="00220F98">
        <w:rPr>
          <w:rFonts w:ascii="Arial" w:eastAsia="Arial" w:hAnsi="Arial" w:cs="Arial"/>
          <w:b/>
          <w:bCs/>
          <w:color w:val="000000" w:themeColor="text1"/>
          <w:sz w:val="22"/>
          <w:szCs w:val="22"/>
        </w:rPr>
        <w:t>Lineamientos para que</w:t>
      </w:r>
      <w:r w:rsidR="00542EEA" w:rsidRPr="00220F98">
        <w:rPr>
          <w:rFonts w:ascii="Arial" w:eastAsia="Arial" w:hAnsi="Arial" w:cs="Arial"/>
          <w:b/>
          <w:bCs/>
          <w:color w:val="000000" w:themeColor="text1"/>
          <w:sz w:val="22"/>
          <w:szCs w:val="22"/>
        </w:rPr>
        <w:t>,</w:t>
      </w:r>
      <w:r w:rsidRPr="00220F98">
        <w:rPr>
          <w:rFonts w:ascii="Arial" w:eastAsia="Arial" w:hAnsi="Arial" w:cs="Arial"/>
          <w:b/>
          <w:bCs/>
          <w:color w:val="000000" w:themeColor="text1"/>
          <w:sz w:val="22"/>
          <w:szCs w:val="22"/>
        </w:rPr>
        <w:t xml:space="preserve"> en todo proceso</w:t>
      </w:r>
      <w:r w:rsidR="00542EEA" w:rsidRPr="00220F98">
        <w:rPr>
          <w:rFonts w:ascii="Arial" w:eastAsia="Arial" w:hAnsi="Arial" w:cs="Arial"/>
          <w:b/>
          <w:bCs/>
          <w:color w:val="000000" w:themeColor="text1"/>
          <w:sz w:val="22"/>
          <w:szCs w:val="22"/>
        </w:rPr>
        <w:t>,</w:t>
      </w:r>
      <w:r w:rsidRPr="00220F98">
        <w:rPr>
          <w:rFonts w:ascii="Arial" w:eastAsia="Arial" w:hAnsi="Arial" w:cs="Arial"/>
          <w:b/>
          <w:bCs/>
          <w:color w:val="000000" w:themeColor="text1"/>
          <w:sz w:val="22"/>
          <w:szCs w:val="22"/>
        </w:rPr>
        <w:t xml:space="preserve"> el valor contratado sea el ofertado en la propuesta seleccionada.</w:t>
      </w:r>
      <w:bookmarkEnd w:id="187"/>
      <w:bookmarkEnd w:id="188"/>
      <w:bookmarkEnd w:id="189"/>
    </w:p>
    <w:p w14:paraId="43225BBB" w14:textId="77777777" w:rsidR="0038581F" w:rsidRPr="00220F98" w:rsidRDefault="0038581F" w:rsidP="00E95C5F">
      <w:pPr>
        <w:spacing w:after="0"/>
        <w:rPr>
          <w:rFonts w:ascii="Arial" w:hAnsi="Arial" w:cs="Arial"/>
          <w:color w:val="000000" w:themeColor="text1"/>
          <w:lang w:val="es-ES" w:eastAsia="es-CO"/>
        </w:rPr>
      </w:pPr>
    </w:p>
    <w:p w14:paraId="73FCC8DB" w14:textId="315DBDE4" w:rsidR="002F653D" w:rsidRPr="00220F98" w:rsidRDefault="001B4D8F"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 xml:space="preserve">En los procesos adelantados por la </w:t>
      </w:r>
      <w:r w:rsidRPr="00220F98">
        <w:rPr>
          <w:rFonts w:ascii="Arial" w:eastAsia="Times New Roman" w:hAnsi="Arial" w:cs="Arial"/>
          <w:b/>
          <w:bCs/>
          <w:color w:val="000000" w:themeColor="text1"/>
          <w:lang w:eastAsia="es-CO"/>
        </w:rPr>
        <w:t>UAERMV</w:t>
      </w:r>
      <w:r w:rsidRPr="00220F98">
        <w:rPr>
          <w:rFonts w:ascii="Arial" w:eastAsia="Times New Roman" w:hAnsi="Arial" w:cs="Arial"/>
          <w:color w:val="000000" w:themeColor="text1"/>
          <w:lang w:eastAsia="es-CO"/>
        </w:rPr>
        <w:t xml:space="preserve"> el valor del contrato a suscribir</w:t>
      </w:r>
      <w:r w:rsidR="00542EEA" w:rsidRPr="00220F98">
        <w:rPr>
          <w:rFonts w:ascii="Arial" w:eastAsia="Times New Roman" w:hAnsi="Arial" w:cs="Arial"/>
          <w:color w:val="000000" w:themeColor="text1"/>
          <w:lang w:eastAsia="es-CO"/>
        </w:rPr>
        <w:t>, por regla general</w:t>
      </w:r>
      <w:r w:rsidR="003973B6">
        <w:rPr>
          <w:rFonts w:ascii="Arial" w:eastAsia="Times New Roman" w:hAnsi="Arial" w:cs="Arial"/>
          <w:color w:val="000000" w:themeColor="text1"/>
          <w:lang w:eastAsia="es-CO"/>
        </w:rPr>
        <w:t xml:space="preserve">, </w:t>
      </w:r>
      <w:r w:rsidRPr="00220F98">
        <w:rPr>
          <w:rFonts w:ascii="Arial" w:eastAsia="Times New Roman" w:hAnsi="Arial" w:cs="Arial"/>
          <w:color w:val="000000" w:themeColor="text1"/>
          <w:lang w:eastAsia="es-CO"/>
        </w:rPr>
        <w:t xml:space="preserve">será el ofertado por el proponente adjudicatario. </w:t>
      </w:r>
    </w:p>
    <w:p w14:paraId="2DDF8314" w14:textId="77777777" w:rsidR="002F653D" w:rsidRPr="00220F98" w:rsidRDefault="002F653D" w:rsidP="00E95C5F">
      <w:pPr>
        <w:spacing w:after="0" w:line="240" w:lineRule="auto"/>
        <w:jc w:val="both"/>
        <w:rPr>
          <w:rFonts w:ascii="Arial" w:eastAsia="Times New Roman" w:hAnsi="Arial" w:cs="Arial"/>
          <w:color w:val="000000" w:themeColor="text1"/>
          <w:lang w:eastAsia="es-CO"/>
        </w:rPr>
      </w:pPr>
    </w:p>
    <w:p w14:paraId="01BB7BEE" w14:textId="791CE5C0" w:rsidR="00CB0E71" w:rsidRPr="00220F98" w:rsidRDefault="001B4D8F"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Si se trata de contratos a precios unitarios, el valor del contrato a suscribir será el resultante de la operación matemática de multiplicar el (los) valor (es) unitario (s) ofertado por la (s) cantidad (es) definida (s) en el proceso.</w:t>
      </w:r>
      <w:r w:rsidR="002F653D" w:rsidRPr="00220F98">
        <w:rPr>
          <w:rFonts w:ascii="Arial" w:eastAsia="Times New Roman" w:hAnsi="Arial" w:cs="Arial"/>
          <w:color w:val="000000" w:themeColor="text1"/>
          <w:lang w:eastAsia="es-CO"/>
        </w:rPr>
        <w:t xml:space="preserve"> Si el contrato incluye varios ítems, se debe establecer el valor total por cada elemento y el valor final del contrato será la sumatoria del valor total de todos los ítems.</w:t>
      </w:r>
    </w:p>
    <w:p w14:paraId="51D33C45" w14:textId="4AB26071" w:rsidR="001B4D8F" w:rsidRPr="00220F98" w:rsidRDefault="001B4D8F" w:rsidP="00E95C5F">
      <w:pPr>
        <w:spacing w:after="0" w:line="240" w:lineRule="auto"/>
        <w:jc w:val="both"/>
        <w:rPr>
          <w:rFonts w:ascii="Arial" w:eastAsia="Times New Roman" w:hAnsi="Arial" w:cs="Arial"/>
          <w:color w:val="000000" w:themeColor="text1"/>
          <w:lang w:eastAsia="es-CO"/>
        </w:rPr>
      </w:pPr>
    </w:p>
    <w:p w14:paraId="17D60487" w14:textId="3075E943" w:rsidR="008D590A" w:rsidRPr="00220F98" w:rsidRDefault="001B4D8F"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b/>
          <w:color w:val="000000" w:themeColor="text1"/>
          <w:lang w:eastAsia="es-CO"/>
        </w:rPr>
        <w:t>NOTA 1:</w:t>
      </w:r>
      <w:r w:rsidRPr="00220F98">
        <w:rPr>
          <w:rFonts w:ascii="Arial" w:eastAsia="Times New Roman" w:hAnsi="Arial" w:cs="Arial"/>
          <w:color w:val="000000" w:themeColor="text1"/>
          <w:lang w:eastAsia="es-CO"/>
        </w:rPr>
        <w:t xml:space="preserve"> </w:t>
      </w:r>
      <w:r w:rsidR="008D590A" w:rsidRPr="00220F98">
        <w:rPr>
          <w:rFonts w:ascii="Arial" w:eastAsia="Times New Roman" w:hAnsi="Arial" w:cs="Arial"/>
          <w:color w:val="000000" w:themeColor="text1"/>
          <w:lang w:eastAsia="es-CO"/>
        </w:rPr>
        <w:t>En los eventos en que se requieran ítems cuyas cantidades no se pueden determinar con exactitud, dadas las condiciones propias de la necesidad que la Entidad debe satisfacer, se adjudicar</w:t>
      </w:r>
      <w:r w:rsidR="00542EEA" w:rsidRPr="00220F98">
        <w:rPr>
          <w:rFonts w:ascii="Arial" w:eastAsia="Times New Roman" w:hAnsi="Arial" w:cs="Arial"/>
          <w:color w:val="000000" w:themeColor="text1"/>
          <w:lang w:eastAsia="es-CO"/>
        </w:rPr>
        <w:t>á</w:t>
      </w:r>
      <w:r w:rsidR="008D590A" w:rsidRPr="00220F98">
        <w:rPr>
          <w:rFonts w:ascii="Arial" w:eastAsia="Times New Roman" w:hAnsi="Arial" w:cs="Arial"/>
          <w:color w:val="000000" w:themeColor="text1"/>
          <w:lang w:eastAsia="es-CO"/>
        </w:rPr>
        <w:t xml:space="preserve"> el proceso indicando con precisión el valor unitario del ítem ofertado.</w:t>
      </w:r>
      <w:r w:rsidR="00740FCE" w:rsidRPr="00220F98">
        <w:rPr>
          <w:rFonts w:ascii="Arial" w:eastAsia="Times New Roman" w:hAnsi="Arial" w:cs="Arial"/>
          <w:color w:val="000000" w:themeColor="text1"/>
          <w:lang w:eastAsia="es-CO"/>
        </w:rPr>
        <w:t xml:space="preserve"> </w:t>
      </w:r>
      <w:r w:rsidR="008D590A" w:rsidRPr="00220F98">
        <w:rPr>
          <w:rFonts w:ascii="Arial" w:eastAsia="Times New Roman" w:hAnsi="Arial" w:cs="Arial"/>
          <w:color w:val="000000" w:themeColor="text1"/>
          <w:lang w:eastAsia="es-CO"/>
        </w:rPr>
        <w:t>Adicionalmente, se debe indicar que el valor del contrato a suscribir será igual al Presupuesto Oficial establecido por l</w:t>
      </w:r>
      <w:r w:rsidR="00F75102" w:rsidRPr="00220F98">
        <w:rPr>
          <w:rFonts w:ascii="Arial" w:eastAsia="Times New Roman" w:hAnsi="Arial" w:cs="Arial"/>
          <w:color w:val="000000" w:themeColor="text1"/>
          <w:lang w:eastAsia="es-CO"/>
        </w:rPr>
        <w:t>a E</w:t>
      </w:r>
      <w:r w:rsidR="008D590A" w:rsidRPr="00220F98">
        <w:rPr>
          <w:rFonts w:ascii="Arial" w:eastAsia="Times New Roman" w:hAnsi="Arial" w:cs="Arial"/>
          <w:color w:val="000000" w:themeColor="text1"/>
          <w:lang w:eastAsia="es-CO"/>
        </w:rPr>
        <w:t>ntidad y que el valor final del contrato será el resultante de la operación matemática de multiplicar el valor unitario ofertado por la cantidad efectivamente entregada durante la ejecución.</w:t>
      </w:r>
    </w:p>
    <w:p w14:paraId="58BC2FBE" w14:textId="77777777" w:rsidR="000907AC" w:rsidRPr="00220F98" w:rsidRDefault="000907AC" w:rsidP="00E95C5F">
      <w:pPr>
        <w:spacing w:after="0" w:line="240" w:lineRule="auto"/>
        <w:jc w:val="both"/>
        <w:rPr>
          <w:rFonts w:ascii="Arial" w:eastAsia="Times New Roman" w:hAnsi="Arial" w:cs="Arial"/>
          <w:color w:val="000000" w:themeColor="text1"/>
          <w:lang w:eastAsia="es-CO"/>
        </w:rPr>
      </w:pPr>
    </w:p>
    <w:p w14:paraId="34A57D02" w14:textId="4582A1AA" w:rsidR="000907AC" w:rsidRPr="00220F98" w:rsidRDefault="000907AC"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b/>
          <w:bCs/>
          <w:color w:val="000000" w:themeColor="text1"/>
          <w:lang w:eastAsia="es-CO"/>
        </w:rPr>
        <w:t>NOTA</w:t>
      </w:r>
      <w:r w:rsidR="002F653D" w:rsidRPr="00220F98">
        <w:rPr>
          <w:rFonts w:ascii="Arial" w:eastAsia="Times New Roman" w:hAnsi="Arial" w:cs="Arial"/>
          <w:b/>
          <w:bCs/>
          <w:color w:val="000000" w:themeColor="text1"/>
          <w:lang w:eastAsia="es-CO"/>
        </w:rPr>
        <w:t xml:space="preserve"> 2</w:t>
      </w:r>
      <w:r w:rsidRPr="00220F98">
        <w:rPr>
          <w:rFonts w:ascii="Arial" w:eastAsia="Times New Roman" w:hAnsi="Arial" w:cs="Arial"/>
          <w:b/>
          <w:bCs/>
          <w:color w:val="000000" w:themeColor="text1"/>
          <w:lang w:eastAsia="es-CO"/>
        </w:rPr>
        <w:t>:</w:t>
      </w:r>
      <w:r w:rsidR="00110D89" w:rsidRPr="00220F98">
        <w:rPr>
          <w:rFonts w:ascii="Arial" w:eastAsia="Times New Roman" w:hAnsi="Arial" w:cs="Arial"/>
          <w:color w:val="000000" w:themeColor="text1"/>
          <w:lang w:eastAsia="es-CO"/>
        </w:rPr>
        <w:t xml:space="preserve"> En cualquier caso, de conformidad con la Circular </w:t>
      </w:r>
      <w:r w:rsidR="007B05DA" w:rsidRPr="00220F98">
        <w:rPr>
          <w:rFonts w:ascii="Arial" w:eastAsia="Times New Roman" w:hAnsi="Arial" w:cs="Arial"/>
          <w:color w:val="000000" w:themeColor="text1"/>
          <w:lang w:eastAsia="es-CO"/>
        </w:rPr>
        <w:t>DDT-11 de 2018 de la Tesorería Distrital</w:t>
      </w:r>
      <w:r w:rsidR="00110D89" w:rsidRPr="00220F98">
        <w:rPr>
          <w:rFonts w:ascii="Arial" w:eastAsia="Times New Roman" w:hAnsi="Arial" w:cs="Arial"/>
          <w:color w:val="000000" w:themeColor="text1"/>
          <w:lang w:eastAsia="es-CO"/>
        </w:rPr>
        <w:t>,</w:t>
      </w:r>
      <w:r w:rsidR="007A6FEA" w:rsidRPr="00220F98">
        <w:rPr>
          <w:rFonts w:ascii="Arial" w:eastAsia="Times New Roman" w:hAnsi="Arial" w:cs="Arial"/>
          <w:color w:val="000000" w:themeColor="text1"/>
          <w:lang w:eastAsia="es-CO"/>
        </w:rPr>
        <w:t xml:space="preserve"> a partir del 1 de enero de 2019 no se permite el uso de centavos en las operaciones y transacciones ante la Tesorerí</w:t>
      </w:r>
      <w:r w:rsidR="00513327" w:rsidRPr="00220F98">
        <w:rPr>
          <w:rFonts w:ascii="Arial" w:eastAsia="Times New Roman" w:hAnsi="Arial" w:cs="Arial"/>
          <w:color w:val="000000" w:themeColor="text1"/>
          <w:lang w:eastAsia="es-CO"/>
        </w:rPr>
        <w:t xml:space="preserve">a Distrital, por lo que las ofertas deberán expresarse exclusivamente en pesos. No obstante, como el Sistema SECOP II, permite </w:t>
      </w:r>
      <w:r w:rsidR="00AA3534" w:rsidRPr="00220F98">
        <w:rPr>
          <w:rFonts w:ascii="Arial" w:eastAsia="Times New Roman" w:hAnsi="Arial" w:cs="Arial"/>
          <w:color w:val="000000" w:themeColor="text1"/>
          <w:lang w:eastAsia="es-CO"/>
        </w:rPr>
        <w:t xml:space="preserve">la expresión de precios unitarios y ofertas en centavos, </w:t>
      </w:r>
      <w:r w:rsidR="00542EEA" w:rsidRPr="00220F98">
        <w:rPr>
          <w:rFonts w:ascii="Arial" w:eastAsia="Times New Roman" w:hAnsi="Arial" w:cs="Arial"/>
          <w:color w:val="000000" w:themeColor="text1"/>
          <w:lang w:eastAsia="es-CO"/>
        </w:rPr>
        <w:t xml:space="preserve">en los pliegos de condiciones y en las invitaciones a ofertar, </w:t>
      </w:r>
      <w:r w:rsidR="00AA3534" w:rsidRPr="00220F98">
        <w:rPr>
          <w:rFonts w:ascii="Arial" w:eastAsia="Times New Roman" w:hAnsi="Arial" w:cs="Arial"/>
          <w:color w:val="000000" w:themeColor="text1"/>
          <w:lang w:eastAsia="es-CO"/>
        </w:rPr>
        <w:t>deberá incluirse como regla</w:t>
      </w:r>
      <w:r w:rsidR="00542EEA" w:rsidRPr="00220F98">
        <w:rPr>
          <w:rFonts w:ascii="Arial" w:eastAsia="Times New Roman" w:hAnsi="Arial" w:cs="Arial"/>
          <w:color w:val="000000" w:themeColor="text1"/>
          <w:lang w:eastAsia="es-CO"/>
        </w:rPr>
        <w:t>,</w:t>
      </w:r>
      <w:r w:rsidR="00AA3534" w:rsidRPr="00220F98">
        <w:rPr>
          <w:rFonts w:ascii="Arial" w:eastAsia="Times New Roman" w:hAnsi="Arial" w:cs="Arial"/>
          <w:color w:val="000000" w:themeColor="text1"/>
          <w:lang w:eastAsia="es-CO"/>
        </w:rPr>
        <w:t xml:space="preserve">la aproximación al peso más cercano </w:t>
      </w:r>
      <w:r w:rsidR="007408BE" w:rsidRPr="00220F98">
        <w:rPr>
          <w:rFonts w:ascii="Arial" w:eastAsia="Times New Roman" w:hAnsi="Arial" w:cs="Arial"/>
          <w:color w:val="000000" w:themeColor="text1"/>
          <w:lang w:eastAsia="es-CO"/>
        </w:rPr>
        <w:t xml:space="preserve">por exceso o por defecto, </w:t>
      </w:r>
      <w:r w:rsidR="008D5E5C" w:rsidRPr="00220F98">
        <w:rPr>
          <w:rFonts w:ascii="Arial" w:eastAsia="Times New Roman" w:hAnsi="Arial" w:cs="Arial"/>
          <w:color w:val="000000" w:themeColor="text1"/>
          <w:lang w:eastAsia="es-CO"/>
        </w:rPr>
        <w:t>hasta 0-49 hacia abajo y de 0.50</w:t>
      </w:r>
      <w:r w:rsidR="00FD181E" w:rsidRPr="00220F98">
        <w:rPr>
          <w:rFonts w:ascii="Arial" w:eastAsia="Times New Roman" w:hAnsi="Arial" w:cs="Arial"/>
          <w:color w:val="000000" w:themeColor="text1"/>
          <w:lang w:eastAsia="es-CO"/>
        </w:rPr>
        <w:t>-99</w:t>
      </w:r>
      <w:r w:rsidR="008D5E5C" w:rsidRPr="00220F98">
        <w:rPr>
          <w:rFonts w:ascii="Arial" w:eastAsia="Times New Roman" w:hAnsi="Arial" w:cs="Arial"/>
          <w:color w:val="000000" w:themeColor="text1"/>
          <w:lang w:eastAsia="es-CO"/>
        </w:rPr>
        <w:t>hacia arriba</w:t>
      </w:r>
      <w:r w:rsidR="007408BE" w:rsidRPr="00220F98">
        <w:rPr>
          <w:rFonts w:ascii="Arial" w:eastAsia="Times New Roman" w:hAnsi="Arial" w:cs="Arial"/>
          <w:color w:val="000000" w:themeColor="text1"/>
          <w:lang w:eastAsia="es-CO"/>
        </w:rPr>
        <w:t>.</w:t>
      </w:r>
      <w:r w:rsidR="00110D89" w:rsidRPr="00220F98">
        <w:rPr>
          <w:rFonts w:ascii="Arial" w:eastAsia="Times New Roman" w:hAnsi="Arial" w:cs="Arial"/>
          <w:color w:val="000000" w:themeColor="text1"/>
          <w:lang w:eastAsia="es-CO"/>
        </w:rPr>
        <w:t xml:space="preserve"> </w:t>
      </w:r>
    </w:p>
    <w:p w14:paraId="1E8FF655" w14:textId="0746DA27" w:rsidR="00A8261A" w:rsidRPr="00220F98" w:rsidRDefault="00A8261A" w:rsidP="00E95C5F">
      <w:pPr>
        <w:spacing w:after="0" w:line="240" w:lineRule="auto"/>
        <w:jc w:val="both"/>
        <w:rPr>
          <w:rFonts w:ascii="Arial" w:eastAsia="Times New Roman" w:hAnsi="Arial" w:cs="Arial"/>
          <w:color w:val="000000" w:themeColor="text1"/>
          <w:lang w:eastAsia="es-CO"/>
        </w:rPr>
      </w:pPr>
    </w:p>
    <w:p w14:paraId="442BAEBC" w14:textId="77777777" w:rsidR="00DC7DB8" w:rsidRPr="00220F98" w:rsidRDefault="00DC7DB8" w:rsidP="00E95C5F">
      <w:pPr>
        <w:spacing w:after="0" w:line="240" w:lineRule="auto"/>
        <w:jc w:val="both"/>
        <w:rPr>
          <w:rFonts w:ascii="Arial" w:eastAsia="Times New Roman" w:hAnsi="Arial" w:cs="Arial"/>
          <w:color w:val="000000" w:themeColor="text1"/>
          <w:lang w:eastAsia="es-CO"/>
        </w:rPr>
      </w:pPr>
    </w:p>
    <w:p w14:paraId="52D70C4B" w14:textId="218936FE" w:rsidR="00A8261A" w:rsidRPr="00220F98" w:rsidRDefault="7475A5D0" w:rsidP="007C077A">
      <w:pPr>
        <w:pStyle w:val="Ttulo2"/>
        <w:jc w:val="both"/>
        <w:rPr>
          <w:rFonts w:ascii="Arial" w:eastAsia="Arial" w:hAnsi="Arial" w:cs="Arial"/>
          <w:b/>
          <w:bCs/>
          <w:color w:val="000000" w:themeColor="text1"/>
          <w:sz w:val="22"/>
          <w:szCs w:val="22"/>
        </w:rPr>
      </w:pPr>
      <w:bookmarkStart w:id="191" w:name="_Toc766682715"/>
      <w:bookmarkStart w:id="192" w:name="_Toc88419982"/>
      <w:bookmarkStart w:id="193" w:name="_Toc198042362"/>
      <w:r w:rsidRPr="00220F98">
        <w:rPr>
          <w:rFonts w:ascii="Arial" w:eastAsia="Arial" w:hAnsi="Arial" w:cs="Arial"/>
          <w:b/>
          <w:bCs/>
          <w:color w:val="000000" w:themeColor="text1"/>
          <w:sz w:val="22"/>
          <w:szCs w:val="22"/>
        </w:rPr>
        <w:t>3.12. Aplicación de la Política de Integridad en la UAERMV</w:t>
      </w:r>
      <w:bookmarkEnd w:id="191"/>
      <w:bookmarkEnd w:id="192"/>
      <w:bookmarkEnd w:id="193"/>
    </w:p>
    <w:p w14:paraId="1EFF866B" w14:textId="77777777" w:rsidR="00A8261A" w:rsidRPr="00220F98" w:rsidRDefault="00A8261A" w:rsidP="0ED07913">
      <w:pPr>
        <w:autoSpaceDE w:val="0"/>
        <w:autoSpaceDN w:val="0"/>
        <w:adjustRightInd w:val="0"/>
        <w:spacing w:after="0" w:line="240" w:lineRule="auto"/>
        <w:jc w:val="both"/>
        <w:rPr>
          <w:rFonts w:ascii="Arial" w:hAnsi="Arial" w:cs="Arial"/>
          <w:b/>
          <w:bCs/>
          <w:color w:val="000000" w:themeColor="text1"/>
        </w:rPr>
      </w:pPr>
    </w:p>
    <w:p w14:paraId="0A55C4C8" w14:textId="4A931D7B" w:rsidR="00F979C1" w:rsidRPr="00220F98" w:rsidRDefault="00A8261A" w:rsidP="00E95C5F">
      <w:pPr>
        <w:spacing w:after="0" w:line="240" w:lineRule="auto"/>
        <w:jc w:val="both"/>
        <w:rPr>
          <w:rFonts w:ascii="Arial" w:hAnsi="Arial" w:cs="Arial"/>
          <w:color w:val="000000" w:themeColor="text1"/>
        </w:rPr>
      </w:pPr>
      <w:r w:rsidRPr="0ED07913">
        <w:rPr>
          <w:rFonts w:ascii="Arial" w:hAnsi="Arial" w:cs="Arial"/>
          <w:color w:val="000000" w:themeColor="text1"/>
        </w:rPr>
        <w:t>La</w:t>
      </w:r>
      <w:r w:rsidRPr="0ED07913">
        <w:rPr>
          <w:rFonts w:ascii="Arial" w:hAnsi="Arial" w:cs="Arial"/>
          <w:b/>
          <w:bCs/>
          <w:color w:val="000000" w:themeColor="text1"/>
        </w:rPr>
        <w:t xml:space="preserve"> UAERMV</w:t>
      </w:r>
      <w:r w:rsidRPr="0ED07913">
        <w:rPr>
          <w:rFonts w:ascii="Arial" w:hAnsi="Arial" w:cs="Arial"/>
          <w:color w:val="000000" w:themeColor="text1"/>
        </w:rPr>
        <w:t xml:space="preserve"> cuenta con el documento denominado </w:t>
      </w:r>
      <w:hyperlink r:id="rId49">
        <w:r w:rsidR="00C52827" w:rsidRPr="0ED07913">
          <w:rPr>
            <w:rStyle w:val="Hipervnculo"/>
            <w:rFonts w:ascii="Arial" w:hAnsi="Arial" w:cs="Arial"/>
            <w:color w:val="3175AF"/>
          </w:rPr>
          <w:t>GTHU-MA-001 MANUAL C</w:t>
        </w:r>
        <w:r w:rsidR="00FD181E" w:rsidRPr="0ED07913">
          <w:rPr>
            <w:rStyle w:val="Hipervnculo"/>
            <w:rFonts w:ascii="Arial" w:hAnsi="Arial" w:cs="Arial"/>
            <w:color w:val="3175AF"/>
          </w:rPr>
          <w:t>Ó</w:t>
        </w:r>
        <w:r w:rsidR="00C52827" w:rsidRPr="0ED07913">
          <w:rPr>
            <w:rStyle w:val="Hipervnculo"/>
            <w:rFonts w:ascii="Arial" w:hAnsi="Arial" w:cs="Arial"/>
            <w:color w:val="3175AF"/>
          </w:rPr>
          <w:t>DIGO DE INTEGRIDAD- UAERMV</w:t>
        </w:r>
      </w:hyperlink>
      <w:r w:rsidR="00740FCE" w:rsidRPr="0ED07913">
        <w:rPr>
          <w:rFonts w:ascii="Arial" w:hAnsi="Arial" w:cs="Arial"/>
          <w:color w:val="000000" w:themeColor="text1"/>
        </w:rPr>
        <w:t xml:space="preserve"> </w:t>
      </w:r>
      <w:r w:rsidR="00C52827" w:rsidRPr="0ED07913">
        <w:rPr>
          <w:rFonts w:ascii="Arial" w:hAnsi="Arial" w:cs="Arial"/>
          <w:color w:val="000000" w:themeColor="text1"/>
        </w:rPr>
        <w:t xml:space="preserve">que incluye la </w:t>
      </w:r>
      <w:r w:rsidRPr="0ED07913">
        <w:rPr>
          <w:rFonts w:ascii="Arial" w:hAnsi="Arial" w:cs="Arial"/>
          <w:color w:val="000000" w:themeColor="text1"/>
        </w:rPr>
        <w:t xml:space="preserve">Política de Integridad en el marco del cumplimiento de los lineamientos normativos descritos en el Manual Operativo Integrado de Planeación y Gestión – MIPG </w:t>
      </w:r>
      <w:r w:rsidR="00C52827" w:rsidRPr="0ED07913">
        <w:rPr>
          <w:rFonts w:ascii="Arial" w:hAnsi="Arial" w:cs="Arial"/>
          <w:color w:val="000000" w:themeColor="text1"/>
        </w:rPr>
        <w:t xml:space="preserve">además de </w:t>
      </w:r>
      <w:r w:rsidRPr="0ED07913">
        <w:rPr>
          <w:rFonts w:ascii="Arial" w:hAnsi="Arial" w:cs="Arial"/>
          <w:color w:val="000000" w:themeColor="text1"/>
        </w:rPr>
        <w:t xml:space="preserve">los documentos: </w:t>
      </w:r>
      <w:hyperlink r:id="rId50">
        <w:r w:rsidR="002B0A3F" w:rsidRPr="0ED07913">
          <w:rPr>
            <w:rStyle w:val="Hipervnculo"/>
            <w:rFonts w:ascii="Arial" w:hAnsi="Arial" w:cs="Arial"/>
            <w:color w:val="3175AF"/>
          </w:rPr>
          <w:t>GTHU-DI-002 Política Regalos Beneficio y Hospitalidad</w:t>
        </w:r>
      </w:hyperlink>
      <w:r w:rsidR="002B0A3F" w:rsidRPr="0ED07913">
        <w:rPr>
          <w:rFonts w:ascii="Arial" w:hAnsi="Arial" w:cs="Arial"/>
          <w:color w:val="000000" w:themeColor="text1"/>
        </w:rPr>
        <w:t xml:space="preserve"> y el </w:t>
      </w:r>
      <w:hyperlink r:id="rId51">
        <w:r w:rsidR="002B0A3F" w:rsidRPr="0ED07913">
          <w:rPr>
            <w:rStyle w:val="Hipervnculo"/>
            <w:rFonts w:ascii="Arial" w:hAnsi="Arial" w:cs="Arial"/>
            <w:color w:val="3175AF"/>
          </w:rPr>
          <w:t>GTHU-IN-007 Instructivo Tramite de Conflicto de Interés-UAERMV</w:t>
        </w:r>
      </w:hyperlink>
      <w:r w:rsidRPr="0ED07913">
        <w:rPr>
          <w:rFonts w:ascii="Arial" w:hAnsi="Arial" w:cs="Arial"/>
          <w:color w:val="000000" w:themeColor="text1"/>
        </w:rPr>
        <w:t xml:space="preserve">. </w:t>
      </w:r>
      <w:r w:rsidR="00F979C1" w:rsidRPr="0ED07913">
        <w:rPr>
          <w:rFonts w:ascii="Arial" w:hAnsi="Arial" w:cs="Arial"/>
          <w:color w:val="000000" w:themeColor="text1"/>
        </w:rPr>
        <w:t>Lo relativo a este numeral, se encuentra regulado en el Manual de Interventoría y Supervisión de la entidad.</w:t>
      </w:r>
    </w:p>
    <w:bookmarkEnd w:id="190"/>
    <w:p w14:paraId="4F886C03" w14:textId="4D9C73BD" w:rsidR="690305EF" w:rsidRPr="00220F98" w:rsidRDefault="690305EF" w:rsidP="00E95C5F">
      <w:pPr>
        <w:pStyle w:val="Ttulo2"/>
        <w:ind w:left="360"/>
        <w:jc w:val="both"/>
        <w:rPr>
          <w:rFonts w:ascii="Arial" w:eastAsia="Arial" w:hAnsi="Arial" w:cs="Arial"/>
          <w:b/>
          <w:bCs/>
          <w:color w:val="000000" w:themeColor="text1"/>
          <w:sz w:val="22"/>
          <w:szCs w:val="22"/>
        </w:rPr>
      </w:pPr>
    </w:p>
    <w:p w14:paraId="2644E738" w14:textId="0AB7D6D6" w:rsidR="690305EF" w:rsidRPr="00220F98" w:rsidRDefault="0AF38B2B" w:rsidP="00E95C5F">
      <w:pPr>
        <w:pStyle w:val="Ttulo2"/>
        <w:ind w:left="360"/>
        <w:jc w:val="both"/>
        <w:rPr>
          <w:rFonts w:ascii="Arial" w:eastAsia="Times New Roman" w:hAnsi="Arial" w:cs="Arial"/>
          <w:color w:val="000000" w:themeColor="text1"/>
          <w:sz w:val="22"/>
          <w:szCs w:val="22"/>
        </w:rPr>
      </w:pPr>
      <w:bookmarkStart w:id="194" w:name="_Toc79323441"/>
      <w:bookmarkStart w:id="195" w:name="_Toc88419983"/>
      <w:bookmarkStart w:id="196" w:name="_Toc198042363"/>
      <w:r w:rsidRPr="00220F98">
        <w:rPr>
          <w:rFonts w:ascii="Arial" w:eastAsia="Arial" w:hAnsi="Arial" w:cs="Arial"/>
          <w:b/>
          <w:bCs/>
          <w:color w:val="000000" w:themeColor="text1"/>
          <w:sz w:val="22"/>
          <w:szCs w:val="22"/>
        </w:rPr>
        <w:t>3.1</w:t>
      </w:r>
      <w:r w:rsidR="7475A5D0" w:rsidRPr="00220F98">
        <w:rPr>
          <w:rFonts w:ascii="Arial" w:eastAsia="Arial" w:hAnsi="Arial" w:cs="Arial"/>
          <w:b/>
          <w:bCs/>
          <w:color w:val="000000" w:themeColor="text1"/>
          <w:sz w:val="22"/>
          <w:szCs w:val="22"/>
        </w:rPr>
        <w:t>3</w:t>
      </w:r>
      <w:r w:rsidRPr="00220F98">
        <w:rPr>
          <w:rFonts w:ascii="Arial" w:eastAsia="Arial" w:hAnsi="Arial" w:cs="Arial"/>
          <w:b/>
          <w:bCs/>
          <w:color w:val="000000" w:themeColor="text1"/>
          <w:sz w:val="22"/>
          <w:szCs w:val="22"/>
        </w:rPr>
        <w:t>. Veedurías Ciudadanas</w:t>
      </w:r>
      <w:bookmarkEnd w:id="194"/>
      <w:bookmarkEnd w:id="195"/>
      <w:bookmarkEnd w:id="196"/>
      <w:r w:rsidRPr="00220F98">
        <w:rPr>
          <w:rFonts w:ascii="Arial" w:eastAsia="Arial" w:hAnsi="Arial" w:cs="Arial"/>
          <w:b/>
          <w:bCs/>
          <w:color w:val="000000" w:themeColor="text1"/>
          <w:sz w:val="22"/>
          <w:szCs w:val="22"/>
        </w:rPr>
        <w:t xml:space="preserve"> </w:t>
      </w:r>
    </w:p>
    <w:p w14:paraId="4BB9D5AF" w14:textId="6CB35AB4" w:rsidR="690305EF" w:rsidRPr="00220F98" w:rsidRDefault="690305EF" w:rsidP="00E95C5F">
      <w:pPr>
        <w:spacing w:after="0" w:line="240" w:lineRule="auto"/>
        <w:jc w:val="both"/>
        <w:rPr>
          <w:rFonts w:ascii="Arial" w:eastAsia="Times New Roman" w:hAnsi="Arial" w:cs="Arial"/>
          <w:color w:val="000000" w:themeColor="text1"/>
          <w:lang w:eastAsia="es-CO"/>
        </w:rPr>
      </w:pPr>
    </w:p>
    <w:p w14:paraId="53DB6D7A" w14:textId="2B49C9F1" w:rsidR="690305EF" w:rsidRPr="00220F98" w:rsidRDefault="746054D6"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 xml:space="preserve">En cumplimiento de lo dispuesto en el inciso 3º del artículo 66 de la Ley 80 de 1993, la </w:t>
      </w:r>
      <w:r w:rsidRPr="00220F98">
        <w:rPr>
          <w:rFonts w:ascii="Arial" w:eastAsia="Times New Roman" w:hAnsi="Arial" w:cs="Arial"/>
          <w:b/>
          <w:bCs/>
          <w:color w:val="000000" w:themeColor="text1"/>
          <w:lang w:eastAsia="es-CO"/>
        </w:rPr>
        <w:t>UAERMV</w:t>
      </w:r>
      <w:r w:rsidRPr="00220F98">
        <w:rPr>
          <w:rFonts w:ascii="Arial" w:eastAsia="Times New Roman" w:hAnsi="Arial" w:cs="Arial"/>
          <w:color w:val="000000" w:themeColor="text1"/>
          <w:lang w:eastAsia="es-CO"/>
        </w:rPr>
        <w:t xml:space="preserve"> invita a todas las personas y organizaciones interesadas en hacer control social a los procesos de contratación que se adelanten, en cualquiera de sus fases o etapas, a que presenten las recomendaciones que consideren convenientes, intervengan en las audiencias y consulten los documentos del Proceso en el SECOP</w:t>
      </w:r>
      <w:r w:rsidR="01E28703" w:rsidRPr="00220F98">
        <w:rPr>
          <w:rFonts w:ascii="Arial" w:eastAsia="Times New Roman" w:hAnsi="Arial" w:cs="Arial"/>
          <w:color w:val="000000" w:themeColor="text1"/>
          <w:lang w:eastAsia="es-CO"/>
        </w:rPr>
        <w:t xml:space="preserve"> II</w:t>
      </w:r>
      <w:r w:rsidRPr="00220F98">
        <w:rPr>
          <w:rFonts w:ascii="Arial" w:eastAsia="Times New Roman" w:hAnsi="Arial" w:cs="Arial"/>
          <w:color w:val="000000" w:themeColor="text1"/>
          <w:lang w:eastAsia="es-CO"/>
        </w:rPr>
        <w:t xml:space="preserve">. </w:t>
      </w:r>
    </w:p>
    <w:p w14:paraId="6B3A7EF8" w14:textId="79642B72" w:rsidR="690305EF" w:rsidRPr="00220F98" w:rsidRDefault="690305EF" w:rsidP="00E95C5F">
      <w:pPr>
        <w:spacing w:after="0" w:line="240" w:lineRule="auto"/>
        <w:jc w:val="both"/>
        <w:rPr>
          <w:rFonts w:ascii="Arial" w:eastAsia="Times New Roman" w:hAnsi="Arial" w:cs="Arial"/>
          <w:color w:val="000000" w:themeColor="text1"/>
          <w:lang w:eastAsia="es-CO"/>
        </w:rPr>
      </w:pPr>
    </w:p>
    <w:p w14:paraId="70DDD9DF" w14:textId="6B2FCA76" w:rsidR="00DC7DB8" w:rsidRPr="00220F98" w:rsidRDefault="690305EF"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De acuerdo con la ley 850 del 2003, las veedurías pueden conformar los diferentes comités (técnicos, financieros y sociales entre otros) para ejercer su función.</w:t>
      </w:r>
    </w:p>
    <w:p w14:paraId="2376F5DF" w14:textId="77777777" w:rsidR="00DC7DB8" w:rsidRPr="00220F98" w:rsidRDefault="00DC7DB8">
      <w:pPr>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br w:type="page"/>
      </w:r>
    </w:p>
    <w:p w14:paraId="4AEF8BEC" w14:textId="65E2503B" w:rsidR="00CB7389" w:rsidRPr="00220F98" w:rsidRDefault="00CB7389" w:rsidP="00E95C5F">
      <w:pPr>
        <w:spacing w:after="0" w:line="240" w:lineRule="auto"/>
        <w:rPr>
          <w:rFonts w:ascii="Arial" w:hAnsi="Arial" w:cs="Arial"/>
          <w:b/>
          <w:color w:val="000000" w:themeColor="text1"/>
        </w:rPr>
      </w:pPr>
    </w:p>
    <w:p w14:paraId="4FED090C" w14:textId="3780F1DE" w:rsidR="00357EE7" w:rsidRPr="00220F98" w:rsidRDefault="64212221" w:rsidP="00E30801">
      <w:pPr>
        <w:pStyle w:val="Ttulo1"/>
        <w:numPr>
          <w:ilvl w:val="0"/>
          <w:numId w:val="293"/>
        </w:numPr>
        <w:spacing w:before="0" w:line="240" w:lineRule="auto"/>
        <w:jc w:val="center"/>
        <w:rPr>
          <w:rFonts w:ascii="Arial" w:eastAsia="Arial" w:hAnsi="Arial" w:cs="Arial"/>
          <w:b/>
          <w:bCs/>
          <w:color w:val="000000" w:themeColor="text1"/>
          <w:sz w:val="22"/>
          <w:szCs w:val="22"/>
        </w:rPr>
      </w:pPr>
      <w:bookmarkStart w:id="197" w:name="_Toc1374986113"/>
      <w:bookmarkStart w:id="198" w:name="_Toc88419984"/>
      <w:bookmarkStart w:id="199" w:name="_Toc198042364"/>
      <w:r w:rsidRPr="00220F98">
        <w:rPr>
          <w:rFonts w:ascii="Arial" w:eastAsia="Arial" w:hAnsi="Arial" w:cs="Arial"/>
          <w:b/>
          <w:bCs/>
          <w:color w:val="000000" w:themeColor="text1"/>
          <w:sz w:val="22"/>
          <w:szCs w:val="22"/>
        </w:rPr>
        <w:t>PROCEDIMIENTOS</w:t>
      </w:r>
      <w:r w:rsidR="19E7AF5E" w:rsidRPr="00220F98">
        <w:rPr>
          <w:rFonts w:ascii="Arial" w:eastAsia="Arial" w:hAnsi="Arial" w:cs="Arial"/>
          <w:b/>
          <w:bCs/>
          <w:color w:val="000000" w:themeColor="text1"/>
          <w:sz w:val="22"/>
          <w:szCs w:val="22"/>
        </w:rPr>
        <w:t xml:space="preserve"> Y ACTORES QUE INTERVIENEN</w:t>
      </w:r>
      <w:r w:rsidRPr="00220F98">
        <w:rPr>
          <w:rFonts w:ascii="Arial" w:eastAsia="Arial" w:hAnsi="Arial" w:cs="Arial"/>
          <w:b/>
          <w:bCs/>
          <w:color w:val="000000" w:themeColor="text1"/>
          <w:sz w:val="22"/>
          <w:szCs w:val="22"/>
        </w:rPr>
        <w:t xml:space="preserve"> </w:t>
      </w:r>
      <w:r w:rsidR="19E7AF5E" w:rsidRPr="00220F98">
        <w:rPr>
          <w:rFonts w:ascii="Arial" w:eastAsia="Arial" w:hAnsi="Arial" w:cs="Arial"/>
          <w:b/>
          <w:bCs/>
          <w:color w:val="000000" w:themeColor="text1"/>
          <w:sz w:val="22"/>
          <w:szCs w:val="22"/>
        </w:rPr>
        <w:t>EN</w:t>
      </w:r>
      <w:r w:rsidRPr="00220F98">
        <w:rPr>
          <w:rFonts w:ascii="Arial" w:eastAsia="Arial" w:hAnsi="Arial" w:cs="Arial"/>
          <w:b/>
          <w:bCs/>
          <w:color w:val="000000" w:themeColor="text1"/>
          <w:sz w:val="22"/>
          <w:szCs w:val="22"/>
        </w:rPr>
        <w:t xml:space="preserve"> LA GESTIÓN CONTRACTUAL</w:t>
      </w:r>
      <w:bookmarkEnd w:id="197"/>
      <w:bookmarkEnd w:id="198"/>
      <w:bookmarkEnd w:id="199"/>
    </w:p>
    <w:p w14:paraId="5380EE45" w14:textId="0D9C04E7" w:rsidR="00357EE7" w:rsidRPr="00220F98" w:rsidRDefault="00357EE7" w:rsidP="00E95C5F">
      <w:pPr>
        <w:spacing w:after="0" w:line="240" w:lineRule="auto"/>
        <w:jc w:val="both"/>
        <w:rPr>
          <w:rFonts w:ascii="Arial" w:hAnsi="Arial" w:cs="Arial"/>
          <w:b/>
          <w:color w:val="000000" w:themeColor="text1"/>
        </w:rPr>
      </w:pPr>
    </w:p>
    <w:p w14:paraId="3574B97B" w14:textId="77777777" w:rsidR="00DC7DB8" w:rsidRPr="00220F98" w:rsidRDefault="00DC7DB8" w:rsidP="00E95C5F">
      <w:pPr>
        <w:spacing w:after="0" w:line="240" w:lineRule="auto"/>
        <w:jc w:val="both"/>
        <w:rPr>
          <w:rFonts w:ascii="Arial" w:hAnsi="Arial" w:cs="Arial"/>
          <w:b/>
          <w:color w:val="000000" w:themeColor="text1"/>
        </w:rPr>
      </w:pPr>
    </w:p>
    <w:p w14:paraId="1441AFE6" w14:textId="557E1FAF" w:rsidR="00357EE7" w:rsidRPr="00220F98" w:rsidRDefault="64212221" w:rsidP="00E30801">
      <w:pPr>
        <w:pStyle w:val="Ttulo2"/>
        <w:numPr>
          <w:ilvl w:val="1"/>
          <w:numId w:val="295"/>
        </w:numPr>
        <w:jc w:val="both"/>
        <w:rPr>
          <w:rFonts w:ascii="Arial" w:eastAsia="Arial" w:hAnsi="Arial" w:cs="Arial"/>
          <w:b/>
          <w:bCs/>
          <w:color w:val="000000" w:themeColor="text1"/>
          <w:sz w:val="22"/>
          <w:szCs w:val="22"/>
        </w:rPr>
      </w:pPr>
      <w:bookmarkStart w:id="200" w:name="_Toc1694381173"/>
      <w:bookmarkStart w:id="201" w:name="_Toc88419985"/>
      <w:bookmarkStart w:id="202" w:name="_Toc198042365"/>
      <w:r w:rsidRPr="00220F98">
        <w:rPr>
          <w:rFonts w:ascii="Arial" w:eastAsia="Arial" w:hAnsi="Arial" w:cs="Arial"/>
          <w:b/>
          <w:bCs/>
          <w:color w:val="000000" w:themeColor="text1"/>
          <w:sz w:val="22"/>
          <w:szCs w:val="22"/>
        </w:rPr>
        <w:t>Competencia</w:t>
      </w:r>
      <w:bookmarkEnd w:id="200"/>
      <w:bookmarkEnd w:id="201"/>
      <w:bookmarkEnd w:id="202"/>
    </w:p>
    <w:p w14:paraId="694E2D2A" w14:textId="77777777" w:rsidR="00092143" w:rsidRPr="00220F98" w:rsidRDefault="00092143" w:rsidP="00E95C5F">
      <w:pPr>
        <w:spacing w:after="0" w:line="240" w:lineRule="auto"/>
        <w:rPr>
          <w:rFonts w:ascii="Arial" w:hAnsi="Arial" w:cs="Arial"/>
          <w:color w:val="000000" w:themeColor="text1"/>
          <w:lang w:val="es-ES" w:eastAsia="es-CO"/>
        </w:rPr>
      </w:pPr>
    </w:p>
    <w:p w14:paraId="3705D46F" w14:textId="18F31455" w:rsidR="00357EE7" w:rsidRPr="00220F98" w:rsidRDefault="4F694280" w:rsidP="2531363F">
      <w:pPr>
        <w:spacing w:after="0" w:line="240" w:lineRule="auto"/>
        <w:jc w:val="both"/>
        <w:rPr>
          <w:rStyle w:val="Refdenotaalpie"/>
          <w:rFonts w:ascii="Arial" w:hAnsi="Arial" w:cs="Arial"/>
          <w:color w:val="000000" w:themeColor="text1"/>
        </w:rPr>
      </w:pPr>
      <w:r w:rsidRPr="003973B6">
        <w:rPr>
          <w:rFonts w:ascii="Arial" w:hAnsi="Arial" w:cs="Arial"/>
          <w:color w:val="000000" w:themeColor="text1"/>
        </w:rPr>
        <w:t xml:space="preserve">El </w:t>
      </w:r>
      <w:r w:rsidR="00852BBB" w:rsidRPr="003973B6">
        <w:rPr>
          <w:rFonts w:ascii="Arial" w:hAnsi="Arial" w:cs="Arial"/>
          <w:color w:val="000000" w:themeColor="text1"/>
        </w:rPr>
        <w:t xml:space="preserve">(La) </w:t>
      </w:r>
      <w:r w:rsidRPr="003973B6">
        <w:rPr>
          <w:rFonts w:ascii="Arial" w:hAnsi="Arial" w:cs="Arial"/>
          <w:color w:val="000000" w:themeColor="text1"/>
        </w:rPr>
        <w:t>Director</w:t>
      </w:r>
      <w:r w:rsidR="003973B6">
        <w:rPr>
          <w:rFonts w:ascii="Arial" w:hAnsi="Arial" w:cs="Arial"/>
          <w:color w:val="000000" w:themeColor="text1"/>
        </w:rPr>
        <w:t xml:space="preserve"> </w:t>
      </w:r>
      <w:r w:rsidR="00852BBB" w:rsidRPr="003973B6">
        <w:rPr>
          <w:rFonts w:ascii="Arial" w:hAnsi="Arial" w:cs="Arial"/>
          <w:color w:val="000000" w:themeColor="text1"/>
        </w:rPr>
        <w:t>(a)</w:t>
      </w:r>
      <w:r w:rsidR="2047EEF7" w:rsidRPr="003973B6">
        <w:rPr>
          <w:rFonts w:ascii="Arial" w:hAnsi="Arial" w:cs="Arial"/>
          <w:color w:val="000000" w:themeColor="text1"/>
        </w:rPr>
        <w:t xml:space="preserve"> General de la </w:t>
      </w:r>
      <w:r w:rsidR="4066E606" w:rsidRPr="003973B6">
        <w:rPr>
          <w:rFonts w:ascii="Arial" w:hAnsi="Arial" w:cs="Arial"/>
          <w:b/>
          <w:bCs/>
          <w:color w:val="000000" w:themeColor="text1"/>
        </w:rPr>
        <w:t>UAERMV</w:t>
      </w:r>
      <w:r w:rsidR="00E74C65" w:rsidRPr="003973B6">
        <w:rPr>
          <w:rFonts w:ascii="Arial" w:hAnsi="Arial" w:cs="Arial"/>
          <w:b/>
          <w:bCs/>
          <w:color w:val="000000" w:themeColor="text1"/>
        </w:rPr>
        <w:t xml:space="preserve">, </w:t>
      </w:r>
      <w:r w:rsidR="00E74C65" w:rsidRPr="003973B6">
        <w:rPr>
          <w:rFonts w:ascii="Arial" w:hAnsi="Arial" w:cs="Arial"/>
          <w:color w:val="000000" w:themeColor="text1"/>
        </w:rPr>
        <w:t xml:space="preserve">y los distintos servidores públicos de la </w:t>
      </w:r>
      <w:r w:rsidR="00E74C65" w:rsidRPr="003973B6">
        <w:rPr>
          <w:rFonts w:ascii="Arial" w:hAnsi="Arial" w:cs="Arial"/>
          <w:b/>
          <w:bCs/>
          <w:color w:val="000000" w:themeColor="text1"/>
        </w:rPr>
        <w:t>UAERMV</w:t>
      </w:r>
      <w:r w:rsidR="00E74C65" w:rsidRPr="003973B6">
        <w:rPr>
          <w:rFonts w:ascii="Arial" w:hAnsi="Arial" w:cs="Arial"/>
          <w:color w:val="000000" w:themeColor="text1"/>
        </w:rPr>
        <w:t>, en quienes éste8a), a través de la Resolución de Delegación, asigne dicha facultad,</w:t>
      </w:r>
      <w:r w:rsidR="2047EEF7" w:rsidRPr="003973B6">
        <w:rPr>
          <w:rFonts w:ascii="Arial" w:hAnsi="Arial" w:cs="Arial"/>
          <w:color w:val="000000" w:themeColor="text1"/>
        </w:rPr>
        <w:t xml:space="preserve"> </w:t>
      </w:r>
      <w:r w:rsidR="00E74C65" w:rsidRPr="003973B6">
        <w:rPr>
          <w:rFonts w:ascii="Arial" w:hAnsi="Arial" w:cs="Arial"/>
          <w:color w:val="000000" w:themeColor="text1"/>
        </w:rPr>
        <w:t xml:space="preserve">serán los </w:t>
      </w:r>
      <w:r w:rsidR="2047EEF7" w:rsidRPr="003973B6">
        <w:rPr>
          <w:rFonts w:ascii="Arial" w:hAnsi="Arial" w:cs="Arial"/>
          <w:color w:val="000000" w:themeColor="text1"/>
        </w:rPr>
        <w:t>competente</w:t>
      </w:r>
      <w:r w:rsidR="00E74C65" w:rsidRPr="003973B6">
        <w:rPr>
          <w:rFonts w:ascii="Arial" w:hAnsi="Arial" w:cs="Arial"/>
          <w:color w:val="000000" w:themeColor="text1"/>
        </w:rPr>
        <w:t>s</w:t>
      </w:r>
      <w:r w:rsidR="2047EEF7" w:rsidRPr="003973B6">
        <w:rPr>
          <w:rFonts w:ascii="Arial" w:hAnsi="Arial" w:cs="Arial"/>
          <w:color w:val="000000" w:themeColor="text1"/>
        </w:rPr>
        <w:t xml:space="preserve"> </w:t>
      </w:r>
      <w:r w:rsidR="62CE7DAE" w:rsidRPr="003973B6">
        <w:rPr>
          <w:rFonts w:ascii="Arial" w:hAnsi="Arial" w:cs="Arial"/>
          <w:color w:val="000000" w:themeColor="text1"/>
        </w:rPr>
        <w:t xml:space="preserve">para </w:t>
      </w:r>
      <w:r w:rsidRPr="003973B6">
        <w:rPr>
          <w:rFonts w:ascii="Arial" w:hAnsi="Arial" w:cs="Arial"/>
          <w:color w:val="000000" w:themeColor="text1"/>
        </w:rPr>
        <w:t>ordenar y dirigir los procesos de selección y</w:t>
      </w:r>
      <w:r w:rsidRPr="003973B6" w:rsidDel="4A47155B">
        <w:rPr>
          <w:rFonts w:ascii="Arial" w:hAnsi="Arial" w:cs="Arial"/>
          <w:color w:val="000000" w:themeColor="text1"/>
        </w:rPr>
        <w:t xml:space="preserve"> </w:t>
      </w:r>
      <w:r w:rsidR="00E74C65" w:rsidRPr="003973B6">
        <w:rPr>
          <w:rFonts w:ascii="Arial" w:hAnsi="Arial" w:cs="Arial"/>
          <w:color w:val="000000" w:themeColor="text1"/>
        </w:rPr>
        <w:t xml:space="preserve">para celebrar </w:t>
      </w:r>
      <w:r w:rsidR="2047EEF7" w:rsidRPr="003973B6">
        <w:rPr>
          <w:rFonts w:ascii="Arial" w:hAnsi="Arial" w:cs="Arial"/>
          <w:color w:val="000000" w:themeColor="text1"/>
        </w:rPr>
        <w:t>los contratos</w:t>
      </w:r>
      <w:r w:rsidR="00E74C65" w:rsidRPr="003973B6">
        <w:rPr>
          <w:rFonts w:ascii="Arial" w:hAnsi="Arial" w:cs="Arial"/>
          <w:color w:val="000000" w:themeColor="text1"/>
        </w:rPr>
        <w:t xml:space="preserve"> que requiera la Entidad para su cometido institucional</w:t>
      </w:r>
      <w:r w:rsidR="2047EEF7" w:rsidRPr="003973B6">
        <w:rPr>
          <w:rFonts w:ascii="Arial" w:hAnsi="Arial" w:cs="Arial"/>
          <w:color w:val="000000" w:themeColor="text1"/>
        </w:rPr>
        <w:t>, de conformidad con las facultades señaladas en la ley, en especial lo dispuesto en el artículo 11 de la ley 80 de 1993 y demás normas relacionadas</w:t>
      </w:r>
      <w:r w:rsidR="00E74C65" w:rsidRPr="003973B6">
        <w:rPr>
          <w:rFonts w:ascii="Arial" w:hAnsi="Arial" w:cs="Arial"/>
          <w:color w:val="000000" w:themeColor="text1"/>
        </w:rPr>
        <w:t>.</w:t>
      </w:r>
    </w:p>
    <w:p w14:paraId="74341B40" w14:textId="77777777" w:rsidR="00DC7DB8" w:rsidRPr="00220F98" w:rsidRDefault="00DC7DB8" w:rsidP="00E95C5F">
      <w:pPr>
        <w:spacing w:after="0" w:line="240" w:lineRule="auto"/>
        <w:jc w:val="both"/>
        <w:rPr>
          <w:rFonts w:ascii="Arial" w:hAnsi="Arial" w:cs="Arial"/>
          <w:color w:val="000000" w:themeColor="text1"/>
        </w:rPr>
      </w:pPr>
    </w:p>
    <w:p w14:paraId="75B383E8" w14:textId="0E04E3A9" w:rsidR="00357EE7" w:rsidRPr="00220F98" w:rsidRDefault="64212221" w:rsidP="00E30801">
      <w:pPr>
        <w:pStyle w:val="Ttulo2"/>
        <w:numPr>
          <w:ilvl w:val="1"/>
          <w:numId w:val="295"/>
        </w:numPr>
        <w:jc w:val="both"/>
        <w:rPr>
          <w:rFonts w:ascii="Arial" w:eastAsia="Arial" w:hAnsi="Arial" w:cs="Arial"/>
          <w:b/>
          <w:bCs/>
          <w:color w:val="000000" w:themeColor="text1"/>
          <w:sz w:val="22"/>
          <w:szCs w:val="22"/>
        </w:rPr>
      </w:pPr>
      <w:bookmarkStart w:id="203" w:name="_Toc562386220"/>
      <w:bookmarkStart w:id="204" w:name="_Toc88419986"/>
      <w:bookmarkStart w:id="205" w:name="_Toc198042366"/>
      <w:r w:rsidRPr="00220F98">
        <w:rPr>
          <w:rFonts w:ascii="Arial" w:eastAsia="Arial" w:hAnsi="Arial" w:cs="Arial"/>
          <w:b/>
          <w:bCs/>
          <w:color w:val="000000" w:themeColor="text1"/>
          <w:sz w:val="22"/>
          <w:szCs w:val="22"/>
        </w:rPr>
        <w:t>Planeación de la actividad contractual</w:t>
      </w:r>
      <w:bookmarkEnd w:id="203"/>
      <w:bookmarkEnd w:id="204"/>
      <w:bookmarkEnd w:id="205"/>
    </w:p>
    <w:p w14:paraId="0738FDE1" w14:textId="77777777" w:rsidR="006B5485" w:rsidRPr="00220F98" w:rsidRDefault="006B5485" w:rsidP="00E95C5F">
      <w:pPr>
        <w:spacing w:after="0" w:line="240" w:lineRule="auto"/>
        <w:rPr>
          <w:rFonts w:ascii="Arial" w:hAnsi="Arial" w:cs="Arial"/>
          <w:color w:val="000000" w:themeColor="text1"/>
          <w:lang w:val="es-ES" w:eastAsia="es-CO"/>
        </w:rPr>
      </w:pPr>
    </w:p>
    <w:p w14:paraId="0FC3C5C5" w14:textId="66A71ECD" w:rsidR="00C8240A" w:rsidRPr="00220F98" w:rsidRDefault="000B7419" w:rsidP="00E95C5F">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 xml:space="preserve">La planeación de la contratación se lleva a cabo en varias etapas: </w:t>
      </w:r>
      <w:r w:rsidR="00C8240A" w:rsidRPr="00220F98">
        <w:rPr>
          <w:rFonts w:ascii="Arial" w:hAnsi="Arial" w:cs="Arial"/>
          <w:color w:val="000000" w:themeColor="text1"/>
        </w:rPr>
        <w:t>(</w:t>
      </w:r>
      <w:r w:rsidRPr="00220F98">
        <w:rPr>
          <w:rFonts w:ascii="Arial" w:hAnsi="Arial" w:cs="Arial"/>
          <w:color w:val="000000" w:themeColor="text1"/>
        </w:rPr>
        <w:t>i</w:t>
      </w:r>
      <w:r w:rsidR="00C8240A" w:rsidRPr="00220F98">
        <w:rPr>
          <w:rFonts w:ascii="Arial" w:hAnsi="Arial" w:cs="Arial"/>
          <w:color w:val="000000" w:themeColor="text1"/>
        </w:rPr>
        <w:t>) i</w:t>
      </w:r>
      <w:r w:rsidRPr="00220F98">
        <w:rPr>
          <w:rFonts w:ascii="Arial" w:hAnsi="Arial" w:cs="Arial"/>
          <w:color w:val="000000" w:themeColor="text1"/>
        </w:rPr>
        <w:t>nicia con la proyección del presupuesto de cada vigencia</w:t>
      </w:r>
      <w:r w:rsidR="00C15533" w:rsidRPr="00220F98">
        <w:rPr>
          <w:rFonts w:ascii="Arial" w:hAnsi="Arial" w:cs="Arial"/>
          <w:color w:val="000000" w:themeColor="text1"/>
        </w:rPr>
        <w:t>, la cual se encuentra a cargo de las áreas generadoras de la necesidad</w:t>
      </w:r>
      <w:r w:rsidR="00C8240A" w:rsidRPr="00220F98">
        <w:rPr>
          <w:rFonts w:ascii="Arial" w:hAnsi="Arial" w:cs="Arial"/>
          <w:color w:val="000000" w:themeColor="text1"/>
        </w:rPr>
        <w:t>, y (ii) una vez aprobado el presupuesto de cada vigencia (lo cual ocurre generalmente en octubre) las áreas generadoras de la necesidad deben estructurar el Plan anual de adquisiciones el cual se publica en el SECOP a más tardar el 31 de enero de cada vigencia.</w:t>
      </w:r>
    </w:p>
    <w:p w14:paraId="67EDB462" w14:textId="77777777" w:rsidR="00C8240A" w:rsidRPr="00220F98" w:rsidRDefault="00C8240A" w:rsidP="00E95C5F">
      <w:pPr>
        <w:autoSpaceDE w:val="0"/>
        <w:autoSpaceDN w:val="0"/>
        <w:adjustRightInd w:val="0"/>
        <w:spacing w:after="0" w:line="240" w:lineRule="auto"/>
        <w:jc w:val="both"/>
        <w:rPr>
          <w:rFonts w:ascii="Arial" w:hAnsi="Arial" w:cs="Arial"/>
          <w:color w:val="000000" w:themeColor="text1"/>
        </w:rPr>
      </w:pPr>
    </w:p>
    <w:p w14:paraId="000653BC" w14:textId="5DE60FDE" w:rsidR="00357EE7" w:rsidRPr="00220F98" w:rsidRDefault="1FF8D8FD" w:rsidP="00E95C5F">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La planeación de la actividad contractual</w:t>
      </w:r>
      <w:r w:rsidR="00C15533" w:rsidRPr="00220F98">
        <w:rPr>
          <w:rFonts w:ascii="Arial" w:hAnsi="Arial" w:cs="Arial"/>
          <w:color w:val="000000" w:themeColor="text1"/>
        </w:rPr>
        <w:t>, a cargo de las áreas generadoras de la necesidad, corresponde</w:t>
      </w:r>
      <w:r w:rsidRPr="00220F98">
        <w:rPr>
          <w:rFonts w:ascii="Arial" w:hAnsi="Arial" w:cs="Arial"/>
          <w:color w:val="000000" w:themeColor="text1"/>
        </w:rPr>
        <w:t xml:space="preserve"> a la etapa preparatoria del proceso, donde se identifica la necesidad que pretende satisfacer la Entidad para el cumplimiento de los cometidos institucionales</w:t>
      </w:r>
      <w:r w:rsidRPr="00220F98">
        <w:rPr>
          <w:rFonts w:ascii="Arial" w:hAnsi="Arial" w:cs="Arial"/>
        </w:rPr>
        <w:t>, y</w:t>
      </w:r>
      <w:r w:rsidR="00D173EF" w:rsidRPr="00220F98">
        <w:rPr>
          <w:rFonts w:ascii="Arial" w:hAnsi="Arial" w:cs="Arial"/>
        </w:rPr>
        <w:t>,</w:t>
      </w:r>
      <w:r w:rsidRPr="00220F98">
        <w:rPr>
          <w:rFonts w:ascii="Arial" w:hAnsi="Arial" w:cs="Arial"/>
        </w:rPr>
        <w:t xml:space="preserve"> en </w:t>
      </w:r>
      <w:r w:rsidRPr="00220F98">
        <w:rPr>
          <w:rFonts w:ascii="Arial" w:hAnsi="Arial" w:cs="Arial"/>
          <w:color w:val="000000" w:themeColor="text1"/>
        </w:rPr>
        <w:t>consecuencia, donde se determina el objeto del contrato de manera clara y precisa</w:t>
      </w:r>
      <w:r w:rsidR="00971516" w:rsidRPr="00220F98">
        <w:rPr>
          <w:rFonts w:ascii="Arial" w:hAnsi="Arial" w:cs="Arial"/>
          <w:color w:val="000000" w:themeColor="text1"/>
        </w:rPr>
        <w:t>, el presupuesto, el plazo, la modalidad de selección, entre otras variables</w:t>
      </w:r>
      <w:r w:rsidRPr="00220F98">
        <w:rPr>
          <w:rFonts w:ascii="Arial" w:hAnsi="Arial" w:cs="Arial"/>
          <w:color w:val="000000" w:themeColor="text1"/>
        </w:rPr>
        <w:t>. Esta necesidad debe verse reflejada en el Plan Anual de Adquisiciones</w:t>
      </w:r>
      <w:r w:rsidR="00576EB9" w:rsidRPr="00220F98">
        <w:rPr>
          <w:rFonts w:ascii="Arial" w:hAnsi="Arial" w:cs="Arial"/>
          <w:color w:val="000000" w:themeColor="text1"/>
        </w:rPr>
        <w:t xml:space="preserve"> (PAA)</w:t>
      </w:r>
      <w:r w:rsidRPr="00220F98">
        <w:rPr>
          <w:rFonts w:ascii="Arial" w:hAnsi="Arial" w:cs="Arial"/>
          <w:color w:val="000000" w:themeColor="text1"/>
        </w:rPr>
        <w:t>.</w:t>
      </w:r>
      <w:r w:rsidR="00740FCE" w:rsidRPr="00220F98">
        <w:rPr>
          <w:rFonts w:ascii="Arial" w:hAnsi="Arial" w:cs="Arial"/>
          <w:color w:val="000000" w:themeColor="text1"/>
        </w:rPr>
        <w:t xml:space="preserve"> </w:t>
      </w:r>
      <w:r w:rsidRPr="00220F98">
        <w:rPr>
          <w:rFonts w:ascii="Arial" w:hAnsi="Arial" w:cs="Arial"/>
          <w:color w:val="000000" w:themeColor="text1"/>
        </w:rPr>
        <w:t xml:space="preserve"> </w:t>
      </w:r>
    </w:p>
    <w:p w14:paraId="145149AF" w14:textId="125278C8" w:rsidR="00357EE7" w:rsidRPr="00220F98" w:rsidRDefault="00357EE7" w:rsidP="00E95C5F">
      <w:pPr>
        <w:autoSpaceDE w:val="0"/>
        <w:autoSpaceDN w:val="0"/>
        <w:adjustRightInd w:val="0"/>
        <w:spacing w:after="0" w:line="240" w:lineRule="auto"/>
        <w:jc w:val="both"/>
        <w:rPr>
          <w:rFonts w:ascii="Arial" w:hAnsi="Arial" w:cs="Arial"/>
          <w:color w:val="000000" w:themeColor="text1"/>
        </w:rPr>
      </w:pPr>
    </w:p>
    <w:p w14:paraId="00F03D2B" w14:textId="77777777" w:rsidR="00DC7DB8" w:rsidRPr="00220F98" w:rsidRDefault="00DC7DB8" w:rsidP="00E95C5F">
      <w:pPr>
        <w:autoSpaceDE w:val="0"/>
        <w:autoSpaceDN w:val="0"/>
        <w:adjustRightInd w:val="0"/>
        <w:spacing w:after="0" w:line="240" w:lineRule="auto"/>
        <w:jc w:val="both"/>
        <w:rPr>
          <w:rFonts w:ascii="Arial" w:hAnsi="Arial" w:cs="Arial"/>
          <w:color w:val="000000" w:themeColor="text1"/>
        </w:rPr>
      </w:pPr>
    </w:p>
    <w:p w14:paraId="18FCEC71" w14:textId="2FABBFC6" w:rsidR="00357EE7" w:rsidRPr="00220F98" w:rsidRDefault="00115EE5" w:rsidP="00E95C5F">
      <w:pPr>
        <w:autoSpaceDE w:val="0"/>
        <w:autoSpaceDN w:val="0"/>
        <w:adjustRightInd w:val="0"/>
        <w:spacing w:after="0" w:line="240" w:lineRule="auto"/>
        <w:jc w:val="both"/>
        <w:rPr>
          <w:rFonts w:ascii="Arial" w:hAnsi="Arial" w:cs="Arial"/>
          <w:b/>
          <w:bCs/>
          <w:color w:val="000000" w:themeColor="text1"/>
        </w:rPr>
      </w:pPr>
      <w:r w:rsidRPr="00220F98">
        <w:rPr>
          <w:rFonts w:ascii="Arial" w:hAnsi="Arial" w:cs="Arial"/>
          <w:b/>
          <w:bCs/>
          <w:color w:val="000000" w:themeColor="text1"/>
        </w:rPr>
        <w:t>4.2.1 Lineamientos</w:t>
      </w:r>
      <w:r w:rsidR="54550193" w:rsidRPr="00220F98">
        <w:rPr>
          <w:rFonts w:ascii="Arial" w:hAnsi="Arial" w:cs="Arial"/>
          <w:b/>
          <w:bCs/>
          <w:color w:val="000000" w:themeColor="text1"/>
        </w:rPr>
        <w:t xml:space="preserve"> para el ma</w:t>
      </w:r>
      <w:r w:rsidR="37360238" w:rsidRPr="00220F98">
        <w:rPr>
          <w:rFonts w:ascii="Arial" w:hAnsi="Arial" w:cs="Arial"/>
          <w:b/>
          <w:bCs/>
          <w:color w:val="000000" w:themeColor="text1"/>
        </w:rPr>
        <w:t xml:space="preserve">rco de acción: </w:t>
      </w:r>
    </w:p>
    <w:p w14:paraId="26F108FF" w14:textId="2A994D07" w:rsidR="00357EE7" w:rsidRPr="00220F98" w:rsidRDefault="00357EE7" w:rsidP="00E95C5F">
      <w:pPr>
        <w:autoSpaceDE w:val="0"/>
        <w:autoSpaceDN w:val="0"/>
        <w:adjustRightInd w:val="0"/>
        <w:spacing w:after="0" w:line="240" w:lineRule="auto"/>
        <w:jc w:val="both"/>
        <w:rPr>
          <w:rFonts w:ascii="Arial" w:hAnsi="Arial" w:cs="Arial"/>
          <w:color w:val="000000" w:themeColor="text1"/>
        </w:rPr>
      </w:pPr>
    </w:p>
    <w:p w14:paraId="1F3AF225" w14:textId="25CA4A74" w:rsidR="005400A7" w:rsidRPr="003973B6" w:rsidRDefault="04B7AC7D" w:rsidP="00E30801">
      <w:pPr>
        <w:pStyle w:val="Prrafodelista"/>
        <w:numPr>
          <w:ilvl w:val="0"/>
          <w:numId w:val="302"/>
        </w:numPr>
        <w:autoSpaceDE w:val="0"/>
        <w:autoSpaceDN w:val="0"/>
        <w:adjustRightInd w:val="0"/>
        <w:spacing w:after="0" w:line="240" w:lineRule="auto"/>
        <w:jc w:val="both"/>
        <w:rPr>
          <w:rFonts w:ascii="Arial" w:eastAsia="Calibri" w:hAnsi="Arial" w:cs="Arial"/>
        </w:rPr>
      </w:pPr>
      <w:bookmarkStart w:id="206" w:name="_Toc520889867"/>
      <w:bookmarkStart w:id="207" w:name="_Toc520906456"/>
      <w:r w:rsidRPr="00220F98">
        <w:rPr>
          <w:rFonts w:ascii="Arial" w:eastAsia="Calibri" w:hAnsi="Arial" w:cs="Arial"/>
          <w:color w:val="000000" w:themeColor="text1"/>
        </w:rPr>
        <w:t xml:space="preserve">No se ordenará la apertura de un </w:t>
      </w:r>
      <w:r w:rsidRPr="00220F98">
        <w:rPr>
          <w:rFonts w:ascii="Arial" w:eastAsia="Calibri" w:hAnsi="Arial" w:cs="Arial"/>
        </w:rPr>
        <w:t>proceso de selección hasta tanto no se cuente con el registro en el Plan de Anual de Adquisiciones</w:t>
      </w:r>
      <w:r w:rsidR="00EE4291" w:rsidRPr="00220F98">
        <w:rPr>
          <w:rFonts w:ascii="Arial" w:eastAsia="Calibri" w:hAnsi="Arial" w:cs="Arial"/>
        </w:rPr>
        <w:t>;</w:t>
      </w:r>
      <w:r w:rsidRPr="00220F98">
        <w:rPr>
          <w:rFonts w:ascii="Arial" w:eastAsia="Calibri" w:hAnsi="Arial" w:cs="Arial"/>
        </w:rPr>
        <w:t xml:space="preserve"> </w:t>
      </w:r>
      <w:r w:rsidR="00EE4291" w:rsidRPr="00220F98">
        <w:rPr>
          <w:rFonts w:ascii="Arial" w:eastAsia="Calibri" w:hAnsi="Arial" w:cs="Arial"/>
        </w:rPr>
        <w:t>su</w:t>
      </w:r>
      <w:r w:rsidR="58E15DF1" w:rsidRPr="00220F98">
        <w:rPr>
          <w:rFonts w:ascii="Arial" w:eastAsia="Calibri" w:hAnsi="Arial" w:cs="Arial"/>
        </w:rPr>
        <w:t xml:space="preserve"> aprobación por parte del comité de contratación en los casos </w:t>
      </w:r>
      <w:r w:rsidR="58E15DF1" w:rsidRPr="003973B6">
        <w:rPr>
          <w:rFonts w:ascii="Arial" w:eastAsia="Calibri" w:hAnsi="Arial" w:cs="Arial"/>
        </w:rPr>
        <w:t>en que aplique</w:t>
      </w:r>
      <w:r w:rsidR="00EE4291" w:rsidRPr="003973B6">
        <w:rPr>
          <w:rFonts w:ascii="Arial" w:eastAsia="Calibri" w:hAnsi="Arial" w:cs="Arial"/>
        </w:rPr>
        <w:t>;</w:t>
      </w:r>
      <w:r w:rsidR="58E15DF1" w:rsidRPr="003973B6">
        <w:rPr>
          <w:rFonts w:ascii="Arial" w:eastAsia="Calibri" w:hAnsi="Arial" w:cs="Arial"/>
        </w:rPr>
        <w:t xml:space="preserve"> la </w:t>
      </w:r>
      <w:r w:rsidRPr="003973B6">
        <w:rPr>
          <w:rFonts w:ascii="Arial" w:eastAsia="Calibri" w:hAnsi="Arial" w:cs="Arial"/>
        </w:rPr>
        <w:t>radicación de estudios previos, diseños</w:t>
      </w:r>
      <w:r w:rsidR="00EE4291" w:rsidRPr="003973B6">
        <w:rPr>
          <w:rFonts w:ascii="Arial" w:eastAsia="Calibri" w:hAnsi="Arial" w:cs="Arial"/>
        </w:rPr>
        <w:t xml:space="preserve"> y</w:t>
      </w:r>
      <w:r w:rsidRPr="003973B6">
        <w:rPr>
          <w:rFonts w:ascii="Arial" w:eastAsia="Calibri" w:hAnsi="Arial" w:cs="Arial"/>
        </w:rPr>
        <w:t xml:space="preserve"> proyectos requeridos</w:t>
      </w:r>
      <w:r w:rsidR="00EE4291" w:rsidRPr="003973B6">
        <w:rPr>
          <w:rFonts w:ascii="Arial" w:eastAsia="Calibri" w:hAnsi="Arial" w:cs="Arial"/>
        </w:rPr>
        <w:t>, y</w:t>
      </w:r>
      <w:r w:rsidRPr="003973B6">
        <w:rPr>
          <w:rFonts w:ascii="Arial" w:eastAsia="Calibri" w:hAnsi="Arial" w:cs="Arial"/>
        </w:rPr>
        <w:t xml:space="preserve"> </w:t>
      </w:r>
      <w:r w:rsidR="58E15DF1" w:rsidRPr="003973B6">
        <w:rPr>
          <w:rFonts w:ascii="Arial" w:eastAsia="Calibri" w:hAnsi="Arial" w:cs="Arial"/>
        </w:rPr>
        <w:t xml:space="preserve">el </w:t>
      </w:r>
      <w:r w:rsidRPr="003973B6">
        <w:rPr>
          <w:rFonts w:ascii="Arial" w:eastAsia="Calibri" w:hAnsi="Arial" w:cs="Arial"/>
        </w:rPr>
        <w:t>proyecto de pliego de condiciones</w:t>
      </w:r>
      <w:r w:rsidR="35FE20D1" w:rsidRPr="003973B6">
        <w:rPr>
          <w:rFonts w:ascii="Arial" w:eastAsia="Calibri" w:hAnsi="Arial" w:cs="Arial"/>
        </w:rPr>
        <w:t xml:space="preserve"> o invitación pública</w:t>
      </w:r>
      <w:r w:rsidRPr="003973B6">
        <w:rPr>
          <w:rFonts w:ascii="Arial" w:eastAsia="Calibri" w:hAnsi="Arial" w:cs="Arial"/>
        </w:rPr>
        <w:t>, según sea el caso</w:t>
      </w:r>
      <w:r w:rsidR="00EE4291" w:rsidRPr="003973B6">
        <w:rPr>
          <w:rFonts w:ascii="Arial" w:eastAsia="Calibri" w:hAnsi="Arial" w:cs="Arial"/>
        </w:rPr>
        <w:t>.</w:t>
      </w:r>
    </w:p>
    <w:p w14:paraId="336842EB" w14:textId="02BDD4E8" w:rsidR="005400A7" w:rsidRPr="00220F98" w:rsidRDefault="005400A7" w:rsidP="00E95C5F">
      <w:pPr>
        <w:autoSpaceDE w:val="0"/>
        <w:autoSpaceDN w:val="0"/>
        <w:adjustRightInd w:val="0"/>
        <w:spacing w:after="0" w:line="240" w:lineRule="auto"/>
        <w:ind w:left="426"/>
        <w:jc w:val="both"/>
        <w:rPr>
          <w:rFonts w:ascii="Arial" w:eastAsia="Calibri" w:hAnsi="Arial" w:cs="Arial"/>
        </w:rPr>
      </w:pPr>
    </w:p>
    <w:p w14:paraId="41DC042B" w14:textId="17631F08" w:rsidR="005400A7" w:rsidRPr="00220F98" w:rsidRDefault="690305EF" w:rsidP="00E30801">
      <w:pPr>
        <w:pStyle w:val="Prrafodelista"/>
        <w:numPr>
          <w:ilvl w:val="0"/>
          <w:numId w:val="302"/>
        </w:numPr>
        <w:autoSpaceDE w:val="0"/>
        <w:autoSpaceDN w:val="0"/>
        <w:adjustRightInd w:val="0"/>
        <w:spacing w:after="0" w:line="240" w:lineRule="auto"/>
        <w:jc w:val="both"/>
        <w:rPr>
          <w:rFonts w:ascii="Arial" w:eastAsia="Calibri" w:hAnsi="Arial" w:cs="Arial"/>
          <w:b/>
          <w:bCs/>
          <w:color w:val="000000" w:themeColor="text1"/>
        </w:rPr>
      </w:pPr>
      <w:bookmarkStart w:id="208" w:name="_Toc520889866"/>
      <w:bookmarkStart w:id="209" w:name="_Toc520906455"/>
      <w:r w:rsidRPr="00220F98">
        <w:rPr>
          <w:rFonts w:ascii="Arial" w:eastAsia="Calibri" w:hAnsi="Arial" w:cs="Arial"/>
          <w:color w:val="000000" w:themeColor="text1"/>
        </w:rPr>
        <w:t xml:space="preserve">Los documentos para iniciar el trámite contractual deberán ser enviados a las áreas competentes en las fechas consignadas en el Plan Anual de Adquisiciones, con el fin de garantizar la oportuna contratación de los </w:t>
      </w:r>
      <w:r w:rsidR="00810D6D" w:rsidRPr="00220F98">
        <w:rPr>
          <w:rFonts w:ascii="Arial" w:eastAsia="Calibri" w:hAnsi="Arial" w:cs="Arial"/>
          <w:color w:val="000000" w:themeColor="text1"/>
        </w:rPr>
        <w:t xml:space="preserve">bienes, obras o </w:t>
      </w:r>
      <w:r w:rsidR="006E1E44" w:rsidRPr="00220F98">
        <w:rPr>
          <w:rFonts w:ascii="Arial" w:eastAsia="Calibri" w:hAnsi="Arial" w:cs="Arial"/>
          <w:color w:val="000000" w:themeColor="text1"/>
        </w:rPr>
        <w:t>servicios requeridos</w:t>
      </w:r>
      <w:r w:rsidRPr="00220F98">
        <w:rPr>
          <w:rFonts w:ascii="Arial" w:eastAsia="Calibri" w:hAnsi="Arial" w:cs="Arial"/>
          <w:color w:val="000000" w:themeColor="text1"/>
        </w:rPr>
        <w:t xml:space="preserve"> por las dependencias de</w:t>
      </w:r>
      <w:bookmarkEnd w:id="208"/>
      <w:bookmarkEnd w:id="209"/>
      <w:r w:rsidRPr="00220F98">
        <w:rPr>
          <w:rFonts w:ascii="Arial" w:eastAsia="Calibri" w:hAnsi="Arial" w:cs="Arial"/>
          <w:color w:val="000000" w:themeColor="text1"/>
        </w:rPr>
        <w:t xml:space="preserve"> la </w:t>
      </w:r>
      <w:r w:rsidRPr="00220F98">
        <w:rPr>
          <w:rFonts w:ascii="Arial" w:eastAsia="Calibri" w:hAnsi="Arial" w:cs="Arial"/>
          <w:b/>
          <w:bCs/>
          <w:color w:val="000000" w:themeColor="text1"/>
        </w:rPr>
        <w:t>UAERMV.</w:t>
      </w:r>
    </w:p>
    <w:p w14:paraId="3098B472" w14:textId="77777777" w:rsidR="005400A7" w:rsidRPr="00220F98"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6D4F568C" w14:textId="36EFACD8" w:rsidR="005400A7" w:rsidRPr="00220F98" w:rsidRDefault="59133364" w:rsidP="00E30801">
      <w:pPr>
        <w:pStyle w:val="Prrafodelista"/>
        <w:numPr>
          <w:ilvl w:val="0"/>
          <w:numId w:val="302"/>
        </w:num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Es responsabilidad </w:t>
      </w:r>
      <w:r w:rsidR="7D088E48" w:rsidRPr="00220F98">
        <w:rPr>
          <w:rFonts w:ascii="Arial" w:eastAsia="Calibri" w:hAnsi="Arial" w:cs="Arial"/>
          <w:color w:val="000000" w:themeColor="text1"/>
        </w:rPr>
        <w:t xml:space="preserve">de la </w:t>
      </w:r>
      <w:r w:rsidR="007B24C0" w:rsidRPr="00220F98">
        <w:rPr>
          <w:rFonts w:ascii="Arial" w:eastAsia="Calibri" w:hAnsi="Arial" w:cs="Arial"/>
          <w:color w:val="000000" w:themeColor="text1"/>
        </w:rPr>
        <w:t>Gerencia de Contratación</w:t>
      </w:r>
      <w:r w:rsidRPr="00220F98">
        <w:rPr>
          <w:rFonts w:ascii="Arial" w:eastAsia="Calibri" w:hAnsi="Arial" w:cs="Arial"/>
          <w:color w:val="000000" w:themeColor="text1"/>
        </w:rPr>
        <w:t xml:space="preserve"> a través del responsable designado, publicar en el Sistema Electrónico para la Contratación Pública (</w:t>
      </w:r>
      <w:r w:rsidRPr="00220F98">
        <w:rPr>
          <w:rFonts w:ascii="Arial" w:eastAsia="Calibri" w:hAnsi="Arial" w:cs="Arial"/>
          <w:b/>
          <w:bCs/>
          <w:color w:val="000000" w:themeColor="text1"/>
        </w:rPr>
        <w:t>SECOP II</w:t>
      </w:r>
      <w:r w:rsidR="00DA6726" w:rsidRPr="00220F98">
        <w:rPr>
          <w:rFonts w:ascii="Arial" w:eastAsia="Calibri" w:hAnsi="Arial" w:cs="Arial"/>
          <w:b/>
          <w:bCs/>
          <w:color w:val="000000" w:themeColor="text1"/>
        </w:rPr>
        <w:t xml:space="preserve"> y en TVEC</w:t>
      </w:r>
      <w:r w:rsidRPr="00220F98">
        <w:rPr>
          <w:rFonts w:ascii="Arial" w:eastAsia="Calibri" w:hAnsi="Arial" w:cs="Arial"/>
          <w:color w:val="000000" w:themeColor="text1"/>
        </w:rPr>
        <w:t>), tod</w:t>
      </w:r>
      <w:r w:rsidR="00DA6726" w:rsidRPr="00220F98">
        <w:rPr>
          <w:rFonts w:ascii="Arial" w:eastAsia="Calibri" w:hAnsi="Arial" w:cs="Arial"/>
          <w:color w:val="000000" w:themeColor="text1"/>
        </w:rPr>
        <w:t>os los documentos contractuales y post contractuales (salvo los de la ejecución del contrato que le corresponden al supervisor o interventor del contrato)</w:t>
      </w:r>
      <w:r w:rsidRPr="00220F98">
        <w:rPr>
          <w:rFonts w:ascii="Arial" w:eastAsia="Calibri" w:hAnsi="Arial" w:cs="Arial"/>
          <w:color w:val="000000" w:themeColor="text1"/>
        </w:rPr>
        <w:t xml:space="preserve">, teniendo en cuenta los plazos establecidos por la ley y por el reglamento vigente sobre la materia. </w:t>
      </w:r>
    </w:p>
    <w:p w14:paraId="5045E6E7" w14:textId="77777777" w:rsidR="006E1E44" w:rsidRPr="00220F98" w:rsidRDefault="006E1E44" w:rsidP="00E95C5F">
      <w:pPr>
        <w:pStyle w:val="Prrafodelista"/>
        <w:rPr>
          <w:rFonts w:ascii="Arial" w:eastAsia="Calibri" w:hAnsi="Arial" w:cs="Arial"/>
          <w:color w:val="000000" w:themeColor="text1"/>
        </w:rPr>
      </w:pPr>
    </w:p>
    <w:p w14:paraId="39DFAB82" w14:textId="553B8103" w:rsidR="006E1E44" w:rsidRPr="003973B6" w:rsidRDefault="4213CD28" w:rsidP="00E30801">
      <w:pPr>
        <w:pStyle w:val="Prrafodelista"/>
        <w:numPr>
          <w:ilvl w:val="0"/>
          <w:numId w:val="302"/>
        </w:num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Es responsabilidad </w:t>
      </w:r>
      <w:r w:rsidRPr="003973B6">
        <w:rPr>
          <w:rFonts w:ascii="Arial" w:eastAsia="Calibri" w:hAnsi="Arial" w:cs="Arial"/>
          <w:color w:val="000000" w:themeColor="text1"/>
        </w:rPr>
        <w:t>de los supervisores e interventores publicar en el Sistema Electrónico para la Contratación Pública (</w:t>
      </w:r>
      <w:r w:rsidRPr="003973B6">
        <w:rPr>
          <w:rFonts w:ascii="Arial" w:eastAsia="Calibri" w:hAnsi="Arial" w:cs="Arial"/>
          <w:b/>
          <w:bCs/>
          <w:color w:val="000000" w:themeColor="text1"/>
        </w:rPr>
        <w:t>SECOP II</w:t>
      </w:r>
      <w:r w:rsidRPr="003973B6">
        <w:rPr>
          <w:rFonts w:ascii="Arial" w:eastAsia="Calibri" w:hAnsi="Arial" w:cs="Arial"/>
          <w:color w:val="000000" w:themeColor="text1"/>
        </w:rPr>
        <w:t>)</w:t>
      </w:r>
      <w:r w:rsidR="12852746" w:rsidRPr="003973B6">
        <w:rPr>
          <w:rFonts w:ascii="Arial" w:eastAsia="Calibri" w:hAnsi="Arial" w:cs="Arial"/>
          <w:color w:val="000000" w:themeColor="text1"/>
        </w:rPr>
        <w:t xml:space="preserve"> dentro de los tres (3) días hábiles siguientes a la </w:t>
      </w:r>
      <w:r w:rsidR="74104EB6" w:rsidRPr="003973B6">
        <w:rPr>
          <w:rFonts w:ascii="Arial" w:eastAsia="Calibri" w:hAnsi="Arial" w:cs="Arial"/>
          <w:color w:val="000000" w:themeColor="text1"/>
        </w:rPr>
        <w:t xml:space="preserve">fecha de </w:t>
      </w:r>
      <w:r w:rsidR="12852746" w:rsidRPr="003973B6">
        <w:rPr>
          <w:rFonts w:ascii="Arial" w:eastAsia="Calibri" w:hAnsi="Arial" w:cs="Arial"/>
          <w:color w:val="000000" w:themeColor="text1"/>
        </w:rPr>
        <w:t>generación de los documentos</w:t>
      </w:r>
      <w:r w:rsidRPr="003973B6">
        <w:rPr>
          <w:rFonts w:ascii="Arial" w:eastAsia="Calibri" w:hAnsi="Arial" w:cs="Arial"/>
          <w:color w:val="000000" w:themeColor="text1"/>
        </w:rPr>
        <w:t>, toda la información relacionada</w:t>
      </w:r>
      <w:r w:rsidR="308A44A4" w:rsidRPr="003973B6">
        <w:rPr>
          <w:rFonts w:ascii="Arial" w:eastAsia="Calibri" w:hAnsi="Arial" w:cs="Arial"/>
          <w:color w:val="000000" w:themeColor="text1"/>
        </w:rPr>
        <w:t xml:space="preserve"> con</w:t>
      </w:r>
      <w:r w:rsidRPr="003973B6">
        <w:rPr>
          <w:rFonts w:ascii="Arial" w:eastAsia="Calibri" w:hAnsi="Arial" w:cs="Arial"/>
          <w:color w:val="000000" w:themeColor="text1"/>
        </w:rPr>
        <w:t xml:space="preserve"> la ejecución de los contratos, teniendo en cuenta los plazos establecidos por la ley y por el reglamento vigente sobre la materia</w:t>
      </w:r>
      <w:r w:rsidR="006E1E44" w:rsidRPr="003973B6">
        <w:rPr>
          <w:rStyle w:val="Refdenotaalpie"/>
          <w:rFonts w:ascii="Arial" w:eastAsia="Calibri" w:hAnsi="Arial" w:cs="Arial"/>
          <w:color w:val="000000" w:themeColor="text1"/>
        </w:rPr>
        <w:footnoteReference w:id="45"/>
      </w:r>
      <w:r w:rsidRPr="003973B6">
        <w:rPr>
          <w:rFonts w:ascii="Arial" w:eastAsia="Calibri" w:hAnsi="Arial" w:cs="Arial"/>
          <w:color w:val="000000" w:themeColor="text1"/>
        </w:rPr>
        <w:t xml:space="preserve">. </w:t>
      </w:r>
      <w:r w:rsidR="0DBE2614" w:rsidRPr="003973B6">
        <w:rPr>
          <w:rFonts w:ascii="Arial" w:eastAsia="Calibri" w:hAnsi="Arial" w:cs="Arial"/>
          <w:color w:val="000000" w:themeColor="text1"/>
        </w:rPr>
        <w:t>En lo que respecta a las órdenes de pago que se generen con ocasión de la ejecución de</w:t>
      </w:r>
      <w:r w:rsidR="00EE4291" w:rsidRPr="003973B6">
        <w:rPr>
          <w:rFonts w:ascii="Arial" w:eastAsia="Calibri" w:hAnsi="Arial" w:cs="Arial"/>
          <w:color w:val="000000" w:themeColor="text1"/>
        </w:rPr>
        <w:t xml:space="preserve"> </w:t>
      </w:r>
      <w:r w:rsidR="0DBE2614" w:rsidRPr="003973B6">
        <w:rPr>
          <w:rFonts w:ascii="Arial" w:eastAsia="Calibri" w:hAnsi="Arial" w:cs="Arial"/>
          <w:color w:val="000000" w:themeColor="text1"/>
        </w:rPr>
        <w:t>l</w:t>
      </w:r>
      <w:r w:rsidR="00EE4291" w:rsidRPr="003973B6">
        <w:rPr>
          <w:rFonts w:ascii="Arial" w:eastAsia="Calibri" w:hAnsi="Arial" w:cs="Arial"/>
          <w:color w:val="000000" w:themeColor="text1"/>
        </w:rPr>
        <w:t>os</w:t>
      </w:r>
      <w:r w:rsidR="0DBE2614" w:rsidRPr="003973B6">
        <w:rPr>
          <w:rFonts w:ascii="Arial" w:eastAsia="Calibri" w:hAnsi="Arial" w:cs="Arial"/>
          <w:color w:val="000000" w:themeColor="text1"/>
        </w:rPr>
        <w:t xml:space="preserve"> contrato</w:t>
      </w:r>
      <w:r w:rsidR="00EE4291" w:rsidRPr="003973B6">
        <w:rPr>
          <w:rFonts w:ascii="Arial" w:eastAsia="Calibri" w:hAnsi="Arial" w:cs="Arial"/>
          <w:color w:val="000000" w:themeColor="text1"/>
        </w:rPr>
        <w:t>s</w:t>
      </w:r>
      <w:r w:rsidR="00971516" w:rsidRPr="003973B6">
        <w:rPr>
          <w:rFonts w:ascii="Arial" w:eastAsia="Calibri" w:hAnsi="Arial" w:cs="Arial"/>
          <w:color w:val="000000" w:themeColor="text1"/>
        </w:rPr>
        <w:t>, la publicación en SECOP o la Tienda Virtual del Estado</w:t>
      </w:r>
      <w:r w:rsidR="0DBE2614" w:rsidRPr="003973B6">
        <w:rPr>
          <w:rFonts w:ascii="Arial" w:eastAsia="Calibri" w:hAnsi="Arial" w:cs="Arial"/>
          <w:color w:val="000000" w:themeColor="text1"/>
        </w:rPr>
        <w:t xml:space="preserve"> </w:t>
      </w:r>
      <w:r w:rsidR="00971516" w:rsidRPr="003973B6">
        <w:rPr>
          <w:rFonts w:ascii="Arial" w:eastAsia="Calibri" w:hAnsi="Arial" w:cs="Arial"/>
          <w:color w:val="000000" w:themeColor="text1"/>
        </w:rPr>
        <w:t xml:space="preserve">Colombiano, según sea el caso, </w:t>
      </w:r>
      <w:r w:rsidR="0DBE2614" w:rsidRPr="003973B6">
        <w:rPr>
          <w:rFonts w:ascii="Arial" w:eastAsia="Calibri" w:hAnsi="Arial" w:cs="Arial"/>
          <w:color w:val="000000" w:themeColor="text1"/>
        </w:rPr>
        <w:t xml:space="preserve">será responsabilidad de la </w:t>
      </w:r>
      <w:r w:rsidR="1B211907" w:rsidRPr="003973B6">
        <w:rPr>
          <w:rFonts w:ascii="Arial" w:eastAsia="Calibri" w:hAnsi="Arial" w:cs="Arial"/>
          <w:color w:val="000000" w:themeColor="text1"/>
        </w:rPr>
        <w:t xml:space="preserve">Tesorería de la Entidad por intermedio de la persona </w:t>
      </w:r>
      <w:r w:rsidR="00EE4291" w:rsidRPr="003973B6">
        <w:rPr>
          <w:rFonts w:ascii="Arial" w:eastAsia="Calibri" w:hAnsi="Arial" w:cs="Arial"/>
          <w:color w:val="000000" w:themeColor="text1"/>
        </w:rPr>
        <w:t xml:space="preserve">designada para el efecto, quien </w:t>
      </w:r>
      <w:r w:rsidR="00971516" w:rsidRPr="003973B6">
        <w:rPr>
          <w:rFonts w:ascii="Arial" w:eastAsia="Calibri" w:hAnsi="Arial" w:cs="Arial"/>
          <w:color w:val="000000" w:themeColor="text1"/>
        </w:rPr>
        <w:t xml:space="preserve">deberá hacerlo </w:t>
      </w:r>
      <w:r w:rsidR="1B211907" w:rsidRPr="003973B6">
        <w:rPr>
          <w:rFonts w:ascii="Arial" w:eastAsia="Calibri" w:hAnsi="Arial" w:cs="Arial"/>
          <w:color w:val="000000" w:themeColor="text1"/>
        </w:rPr>
        <w:t>dentro del término aquí señalado.</w:t>
      </w:r>
    </w:p>
    <w:p w14:paraId="17B83099" w14:textId="77777777" w:rsidR="005400A7" w:rsidRPr="00220F98"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0213CA53" w14:textId="352A37BC" w:rsidR="00F82037" w:rsidRPr="00220F98" w:rsidRDefault="00F82037" w:rsidP="00E30801">
      <w:pPr>
        <w:pStyle w:val="Prrafodelista"/>
        <w:numPr>
          <w:ilvl w:val="0"/>
          <w:numId w:val="302"/>
        </w:numPr>
        <w:autoSpaceDE w:val="0"/>
        <w:autoSpaceDN w:val="0"/>
        <w:adjustRightInd w:val="0"/>
        <w:spacing w:after="0" w:line="240" w:lineRule="auto"/>
        <w:jc w:val="both"/>
        <w:rPr>
          <w:rFonts w:ascii="Arial" w:eastAsia="Calibri" w:hAnsi="Arial" w:cs="Arial"/>
        </w:rPr>
      </w:pPr>
      <w:r w:rsidRPr="00220F98">
        <w:rPr>
          <w:rFonts w:ascii="Arial" w:eastAsia="Calibri" w:hAnsi="Arial" w:cs="Arial"/>
        </w:rPr>
        <w:t xml:space="preserve">De conformidad con lo establecido en el artículo 2.2.1.2.6.1.1. y siguientes del Decreto 1082 de 2015, </w:t>
      </w:r>
      <w:r w:rsidR="006F7CEE" w:rsidRPr="00220F98">
        <w:rPr>
          <w:rFonts w:ascii="Arial" w:eastAsia="Calibri" w:hAnsi="Arial" w:cs="Arial"/>
        </w:rPr>
        <w:t>en la estructuración de los procesos en los que aplique, se deberá</w:t>
      </w:r>
      <w:r w:rsidRPr="00220F98">
        <w:rPr>
          <w:rFonts w:ascii="Arial" w:eastAsia="Calibri" w:hAnsi="Arial" w:cs="Arial"/>
        </w:rPr>
        <w:t xml:space="preserve"> hacer uso de los documentos tipo aprobados por el Gobierno Nacional, a través de Colombia Compra Eficiente, de conformidad con la facultad otorgada por el artículo 4 de la Ley 1882 de 2018, en particular, los pliegos de condiciones de procesos de selección de licitación pública, de selección abreviada de menor cuantía y de mínima cuantía de obra pública de infraestructura de transporte cuando corresponda, así como los que sean posteriormente adoptados por aquélla</w:t>
      </w:r>
      <w:r w:rsidR="006F7CEE" w:rsidRPr="00220F98">
        <w:rPr>
          <w:rFonts w:ascii="Arial" w:eastAsia="Calibri" w:hAnsi="Arial" w:cs="Arial"/>
        </w:rPr>
        <w:t>.</w:t>
      </w:r>
    </w:p>
    <w:p w14:paraId="4C458C25" w14:textId="77777777" w:rsidR="00F82037" w:rsidRPr="00220F98" w:rsidRDefault="00F82037" w:rsidP="00442999">
      <w:pPr>
        <w:pStyle w:val="Prrafodelista"/>
        <w:rPr>
          <w:rFonts w:ascii="Arial" w:eastAsia="Calibri" w:hAnsi="Arial" w:cs="Arial"/>
        </w:rPr>
      </w:pPr>
    </w:p>
    <w:p w14:paraId="696845C7" w14:textId="4075CBAF" w:rsidR="005400A7" w:rsidRPr="00220F98" w:rsidRDefault="690305EF" w:rsidP="00E30801">
      <w:pPr>
        <w:pStyle w:val="Prrafodelista"/>
        <w:numPr>
          <w:ilvl w:val="0"/>
          <w:numId w:val="302"/>
        </w:numPr>
        <w:autoSpaceDE w:val="0"/>
        <w:autoSpaceDN w:val="0"/>
        <w:adjustRightInd w:val="0"/>
        <w:spacing w:after="0" w:line="240" w:lineRule="auto"/>
        <w:jc w:val="both"/>
        <w:rPr>
          <w:rFonts w:ascii="Arial" w:eastAsia="Calibri" w:hAnsi="Arial" w:cs="Arial"/>
        </w:rPr>
      </w:pPr>
      <w:r w:rsidRPr="00220F98">
        <w:rPr>
          <w:rFonts w:ascii="Arial" w:eastAsia="Calibri" w:hAnsi="Arial" w:cs="Arial"/>
        </w:rPr>
        <w:t xml:space="preserve">El Pliego </w:t>
      </w:r>
      <w:r w:rsidR="007B7C52" w:rsidRPr="00220F98">
        <w:rPr>
          <w:rFonts w:ascii="Arial" w:eastAsia="Calibri" w:hAnsi="Arial" w:cs="Arial"/>
        </w:rPr>
        <w:t xml:space="preserve">de Condiciones </w:t>
      </w:r>
      <w:r w:rsidRPr="00220F98">
        <w:rPr>
          <w:rFonts w:ascii="Arial" w:eastAsia="Calibri" w:hAnsi="Arial" w:cs="Arial"/>
        </w:rPr>
        <w:t xml:space="preserve">definitivo podrá incluir los temas planteados en las observaciones presentadas por los interesados en participar en el proceso de selección, siempre y cuando se estimen relevantes. Para este efecto se requiere que las respuestas a las observaciones indiquen la motivación de su aceptación o rechazo. </w:t>
      </w:r>
    </w:p>
    <w:p w14:paraId="6049E478" w14:textId="77777777" w:rsidR="005400A7" w:rsidRPr="00220F98"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0DCEAF21" w14:textId="66D135EA" w:rsidR="005400A7" w:rsidRPr="00220F98" w:rsidRDefault="42986B55" w:rsidP="00E30801">
      <w:pPr>
        <w:pStyle w:val="Prrafodelista"/>
        <w:numPr>
          <w:ilvl w:val="0"/>
          <w:numId w:val="302"/>
        </w:num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Cuando en el curso del proceso de selección deban introducirse modificaciones en el pliego de condiciones, los gestores de la dependencia donde se genera la necesidad</w:t>
      </w:r>
      <w:r w:rsidR="1500A98F" w:rsidRPr="00220F98">
        <w:rPr>
          <w:rFonts w:ascii="Arial" w:eastAsia="Calibri" w:hAnsi="Arial" w:cs="Arial"/>
          <w:color w:val="000000" w:themeColor="text1"/>
        </w:rPr>
        <w:t xml:space="preserve"> junto con el equipo de</w:t>
      </w:r>
      <w:r w:rsidR="7B09C600" w:rsidRPr="00220F98">
        <w:rPr>
          <w:rFonts w:ascii="Arial" w:eastAsia="Calibri" w:hAnsi="Arial" w:cs="Arial"/>
          <w:color w:val="000000" w:themeColor="text1"/>
        </w:rPr>
        <w:t>l</w:t>
      </w:r>
      <w:r w:rsidR="1500A98F" w:rsidRPr="00220F98">
        <w:rPr>
          <w:rFonts w:ascii="Arial" w:eastAsia="Calibri" w:hAnsi="Arial" w:cs="Arial"/>
          <w:color w:val="000000" w:themeColor="text1"/>
        </w:rPr>
        <w:t xml:space="preserve"> </w:t>
      </w:r>
      <w:r w:rsidR="7B09C600" w:rsidRPr="00220F98">
        <w:rPr>
          <w:rFonts w:ascii="Arial" w:eastAsia="Calibri" w:hAnsi="Arial" w:cs="Arial"/>
          <w:color w:val="000000" w:themeColor="text1"/>
        </w:rPr>
        <w:t xml:space="preserve">Proceso de Gestión Contractual de la </w:t>
      </w:r>
      <w:r w:rsidR="007B24C0" w:rsidRPr="00220F98">
        <w:rPr>
          <w:rFonts w:ascii="Arial" w:eastAsia="Calibri" w:hAnsi="Arial" w:cs="Arial"/>
          <w:color w:val="000000" w:themeColor="text1"/>
        </w:rPr>
        <w:t>Gerencia de Contratación</w:t>
      </w:r>
      <w:r w:rsidR="7B09C600" w:rsidRPr="00220F98">
        <w:rPr>
          <w:rFonts w:ascii="Arial" w:eastAsia="Calibri" w:hAnsi="Arial" w:cs="Arial"/>
          <w:color w:val="000000" w:themeColor="text1"/>
        </w:rPr>
        <w:t xml:space="preserve"> designado </w:t>
      </w:r>
      <w:r w:rsidR="1500A98F" w:rsidRPr="00220F98">
        <w:rPr>
          <w:rFonts w:ascii="Arial" w:eastAsia="Calibri" w:hAnsi="Arial" w:cs="Arial"/>
          <w:color w:val="000000" w:themeColor="text1"/>
        </w:rPr>
        <w:t>para el proceso</w:t>
      </w:r>
      <w:r w:rsidR="7B09C600" w:rsidRPr="00220F98">
        <w:rPr>
          <w:rFonts w:ascii="Arial" w:eastAsia="Calibri" w:hAnsi="Arial" w:cs="Arial"/>
          <w:color w:val="000000" w:themeColor="text1"/>
        </w:rPr>
        <w:t xml:space="preserve"> contractual</w:t>
      </w:r>
      <w:r w:rsidRPr="00220F98">
        <w:rPr>
          <w:rFonts w:ascii="Arial" w:eastAsia="Calibri" w:hAnsi="Arial" w:cs="Arial"/>
          <w:color w:val="000000" w:themeColor="text1"/>
        </w:rPr>
        <w:t xml:space="preserve">, deberán </w:t>
      </w:r>
      <w:r w:rsidR="7B09C600" w:rsidRPr="00220F98">
        <w:rPr>
          <w:rFonts w:ascii="Arial" w:eastAsia="Calibri" w:hAnsi="Arial" w:cs="Arial"/>
          <w:color w:val="000000" w:themeColor="text1"/>
        </w:rPr>
        <w:t xml:space="preserve">generar </w:t>
      </w:r>
      <w:r w:rsidRPr="00220F98">
        <w:rPr>
          <w:rFonts w:ascii="Arial" w:eastAsia="Calibri" w:hAnsi="Arial" w:cs="Arial"/>
          <w:color w:val="000000" w:themeColor="text1"/>
        </w:rPr>
        <w:t xml:space="preserve">oportunamente los ajustes pertinentes debidamente justificados, con el fin de darlos a conocer a los interesados a través de adendas. </w:t>
      </w:r>
    </w:p>
    <w:p w14:paraId="4D214F2B" w14:textId="77777777" w:rsidR="005400A7" w:rsidRPr="00220F98"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64BA122D" w14:textId="623CFE0B" w:rsidR="005400A7" w:rsidRPr="00220F98" w:rsidRDefault="009824D3" w:rsidP="00E30801">
      <w:pPr>
        <w:pStyle w:val="Prrafodelista"/>
        <w:numPr>
          <w:ilvl w:val="0"/>
          <w:numId w:val="302"/>
        </w:numPr>
        <w:autoSpaceDE w:val="0"/>
        <w:autoSpaceDN w:val="0"/>
        <w:adjustRightInd w:val="0"/>
        <w:spacing w:after="0" w:line="240" w:lineRule="auto"/>
        <w:jc w:val="both"/>
        <w:rPr>
          <w:rFonts w:ascii="Arial" w:hAnsi="Arial" w:cs="Arial"/>
          <w:color w:val="000000" w:themeColor="text1"/>
        </w:rPr>
      </w:pPr>
      <w:r w:rsidRPr="00220F98">
        <w:rPr>
          <w:rFonts w:ascii="Arial" w:eastAsia="Calibri" w:hAnsi="Arial" w:cs="Arial"/>
        </w:rPr>
        <w:t>En concomitancia con la fecha de cierre del proceso de selección</w:t>
      </w:r>
      <w:r w:rsidR="00EE4291" w:rsidRPr="00220F98">
        <w:rPr>
          <w:rFonts w:ascii="Arial" w:eastAsia="Calibri" w:hAnsi="Arial" w:cs="Arial"/>
        </w:rPr>
        <w:t xml:space="preserve">, </w:t>
      </w:r>
      <w:r w:rsidRPr="00220F98">
        <w:rPr>
          <w:rFonts w:ascii="Arial" w:eastAsia="Calibri" w:hAnsi="Arial" w:cs="Arial"/>
        </w:rPr>
        <w:t>e</w:t>
      </w:r>
      <w:r w:rsidR="690305EF" w:rsidRPr="00220F98">
        <w:rPr>
          <w:rFonts w:ascii="Arial" w:eastAsia="Calibri" w:hAnsi="Arial" w:cs="Arial"/>
        </w:rPr>
        <w:t xml:space="preserve">l </w:t>
      </w:r>
      <w:r w:rsidR="007B2820" w:rsidRPr="00220F98">
        <w:rPr>
          <w:rFonts w:ascii="Arial" w:eastAsia="Calibri" w:hAnsi="Arial" w:cs="Arial"/>
        </w:rPr>
        <w:t>Ordenador del Gasto</w:t>
      </w:r>
      <w:r w:rsidR="690305EF" w:rsidRPr="00220F98">
        <w:rPr>
          <w:rFonts w:ascii="Arial" w:eastAsia="Calibri" w:hAnsi="Arial" w:cs="Arial"/>
        </w:rPr>
        <w:t xml:space="preserve"> designará por escrito a los responsables que conformarán el Comité Evaluador de</w:t>
      </w:r>
      <w:r w:rsidRPr="00220F98">
        <w:rPr>
          <w:rFonts w:ascii="Arial" w:eastAsia="Calibri" w:hAnsi="Arial" w:cs="Arial"/>
        </w:rPr>
        <w:t xml:space="preserve"> </w:t>
      </w:r>
      <w:r w:rsidR="690305EF" w:rsidRPr="00220F98">
        <w:rPr>
          <w:rFonts w:ascii="Arial" w:eastAsia="Calibri" w:hAnsi="Arial" w:cs="Arial"/>
        </w:rPr>
        <w:t>l</w:t>
      </w:r>
      <w:r w:rsidRPr="00220F98">
        <w:rPr>
          <w:rFonts w:ascii="Arial" w:eastAsia="Calibri" w:hAnsi="Arial" w:cs="Arial"/>
        </w:rPr>
        <w:t>as ofertas</w:t>
      </w:r>
      <w:r w:rsidR="014B1EAF" w:rsidRPr="00220F98">
        <w:rPr>
          <w:rFonts w:ascii="Arial" w:eastAsia="Calibri" w:hAnsi="Arial" w:cs="Arial"/>
        </w:rPr>
        <w:t xml:space="preserve">. </w:t>
      </w:r>
      <w:r w:rsidR="3D39CE43" w:rsidRPr="00220F98">
        <w:rPr>
          <w:rFonts w:ascii="Arial" w:eastAsia="Calibri" w:hAnsi="Arial" w:cs="Arial"/>
        </w:rPr>
        <w:t>P</w:t>
      </w:r>
      <w:r w:rsidR="014B1EAF" w:rsidRPr="00220F98">
        <w:rPr>
          <w:rFonts w:ascii="Arial" w:eastAsia="Calibri" w:hAnsi="Arial" w:cs="Arial"/>
        </w:rPr>
        <w:t>a</w:t>
      </w:r>
      <w:r w:rsidR="41C8A829" w:rsidRPr="00220F98">
        <w:rPr>
          <w:rFonts w:ascii="Arial" w:eastAsia="Calibri" w:hAnsi="Arial" w:cs="Arial"/>
        </w:rPr>
        <w:t xml:space="preserve">ra las modalidades de </w:t>
      </w:r>
      <w:r w:rsidR="7A75BFA0" w:rsidRPr="00220F98">
        <w:rPr>
          <w:rFonts w:ascii="Arial" w:eastAsia="Calibri" w:hAnsi="Arial" w:cs="Arial"/>
        </w:rPr>
        <w:t>licitación, selección abreviada y concurso de méritos</w:t>
      </w:r>
      <w:r w:rsidR="00EE4291" w:rsidRPr="00220F98">
        <w:rPr>
          <w:rFonts w:ascii="Arial" w:eastAsia="Calibri" w:hAnsi="Arial" w:cs="Arial"/>
        </w:rPr>
        <w:t>,</w:t>
      </w:r>
      <w:r w:rsidR="7A75BFA0" w:rsidRPr="00220F98">
        <w:rPr>
          <w:rFonts w:ascii="Arial" w:eastAsia="Calibri" w:hAnsi="Arial" w:cs="Arial"/>
        </w:rPr>
        <w:t xml:space="preserve"> en ningún caso</w:t>
      </w:r>
      <w:r w:rsidR="00EE4291" w:rsidRPr="00220F98">
        <w:rPr>
          <w:rFonts w:ascii="Arial" w:eastAsia="Calibri" w:hAnsi="Arial" w:cs="Arial"/>
        </w:rPr>
        <w:t>,</w:t>
      </w:r>
      <w:r w:rsidR="4FE95F4D" w:rsidRPr="00220F98">
        <w:rPr>
          <w:rFonts w:ascii="Arial" w:eastAsia="Calibri" w:hAnsi="Arial" w:cs="Arial"/>
        </w:rPr>
        <w:t xml:space="preserve"> el evaluador </w:t>
      </w:r>
      <w:r w:rsidR="7A75BFA0" w:rsidRPr="00220F98">
        <w:rPr>
          <w:rFonts w:ascii="Arial" w:eastAsia="Calibri" w:hAnsi="Arial" w:cs="Arial"/>
        </w:rPr>
        <w:t>podrá haber participado</w:t>
      </w:r>
      <w:r w:rsidR="30FF0CB7" w:rsidRPr="00220F98">
        <w:rPr>
          <w:rFonts w:ascii="Arial" w:eastAsia="Calibri" w:hAnsi="Arial" w:cs="Arial"/>
        </w:rPr>
        <w:t xml:space="preserve"> </w:t>
      </w:r>
      <w:r w:rsidR="1BA77F2A" w:rsidRPr="00220F98">
        <w:rPr>
          <w:rFonts w:ascii="Arial" w:eastAsia="Calibri" w:hAnsi="Arial" w:cs="Arial"/>
        </w:rPr>
        <w:t xml:space="preserve">en </w:t>
      </w:r>
      <w:r w:rsidR="7A75BFA0" w:rsidRPr="00220F98">
        <w:rPr>
          <w:rFonts w:ascii="Arial" w:eastAsia="Calibri" w:hAnsi="Arial" w:cs="Arial"/>
        </w:rPr>
        <w:t>l</w:t>
      </w:r>
      <w:r w:rsidR="35D9A7D8" w:rsidRPr="00220F98">
        <w:rPr>
          <w:rFonts w:ascii="Arial" w:eastAsia="Calibri" w:hAnsi="Arial" w:cs="Arial"/>
        </w:rPr>
        <w:t xml:space="preserve">a etapa </w:t>
      </w:r>
      <w:r w:rsidR="7A75BFA0" w:rsidRPr="00220F98">
        <w:rPr>
          <w:rFonts w:ascii="Arial" w:eastAsia="Calibri" w:hAnsi="Arial" w:cs="Arial"/>
        </w:rPr>
        <w:t>de estructuración</w:t>
      </w:r>
      <w:r w:rsidR="00EE4291" w:rsidRPr="00220F98">
        <w:rPr>
          <w:rFonts w:ascii="Arial" w:eastAsia="Calibri" w:hAnsi="Arial" w:cs="Arial"/>
        </w:rPr>
        <w:t>. Esta condición no aplica para</w:t>
      </w:r>
      <w:r w:rsidR="6D555497" w:rsidRPr="00220F98">
        <w:rPr>
          <w:rFonts w:ascii="Arial" w:eastAsia="Calibri" w:hAnsi="Arial" w:cs="Arial"/>
        </w:rPr>
        <w:t xml:space="preserve"> los procesos adelantados a </w:t>
      </w:r>
      <w:r w:rsidR="6A4F93FF" w:rsidRPr="00220F98">
        <w:rPr>
          <w:rFonts w:ascii="Arial" w:eastAsia="Calibri" w:hAnsi="Arial" w:cs="Arial"/>
        </w:rPr>
        <w:t>través</w:t>
      </w:r>
      <w:r w:rsidR="6D555497" w:rsidRPr="00220F98">
        <w:rPr>
          <w:rFonts w:ascii="Arial" w:eastAsia="Calibri" w:hAnsi="Arial" w:cs="Arial"/>
        </w:rPr>
        <w:t xml:space="preserve"> de tienda virtual y </w:t>
      </w:r>
      <w:r w:rsidR="49BDDFC9" w:rsidRPr="00220F98">
        <w:rPr>
          <w:rFonts w:ascii="Arial" w:eastAsia="Calibri" w:hAnsi="Arial" w:cs="Arial"/>
        </w:rPr>
        <w:t>mínima</w:t>
      </w:r>
      <w:r w:rsidR="6D555497" w:rsidRPr="00220F98">
        <w:rPr>
          <w:rFonts w:ascii="Arial" w:eastAsia="Calibri" w:hAnsi="Arial" w:cs="Arial"/>
        </w:rPr>
        <w:t xml:space="preserve"> </w:t>
      </w:r>
      <w:r w:rsidR="4A4F547C" w:rsidRPr="00220F98">
        <w:rPr>
          <w:rFonts w:ascii="Arial" w:eastAsia="Calibri" w:hAnsi="Arial" w:cs="Arial"/>
        </w:rPr>
        <w:t>cuantía</w:t>
      </w:r>
      <w:r w:rsidR="796D6884" w:rsidRPr="00220F98">
        <w:rPr>
          <w:rFonts w:ascii="Arial" w:eastAsia="Calibri" w:hAnsi="Arial" w:cs="Arial"/>
        </w:rPr>
        <w:t>.</w:t>
      </w:r>
      <w:r w:rsidR="4A4F547C" w:rsidRPr="00220F98">
        <w:rPr>
          <w:rFonts w:ascii="Arial" w:eastAsia="Calibri" w:hAnsi="Arial" w:cs="Arial"/>
        </w:rPr>
        <w:t xml:space="preserve"> </w:t>
      </w:r>
    </w:p>
    <w:p w14:paraId="37ACC7AD" w14:textId="7396A83E" w:rsidR="5EADAA73" w:rsidRPr="00220F98" w:rsidRDefault="5EADAA73" w:rsidP="007C077A">
      <w:pPr>
        <w:spacing w:after="0" w:line="240" w:lineRule="auto"/>
        <w:jc w:val="both"/>
        <w:rPr>
          <w:rFonts w:ascii="Arial" w:hAnsi="Arial" w:cs="Arial"/>
          <w:color w:val="FF0000"/>
        </w:rPr>
      </w:pPr>
    </w:p>
    <w:p w14:paraId="51583B5D" w14:textId="446095A2" w:rsidR="005400A7" w:rsidRPr="003973B6" w:rsidRDefault="28A43BDE" w:rsidP="00E30801">
      <w:pPr>
        <w:pStyle w:val="Prrafodelista"/>
        <w:numPr>
          <w:ilvl w:val="0"/>
          <w:numId w:val="302"/>
        </w:numPr>
        <w:autoSpaceDE w:val="0"/>
        <w:autoSpaceDN w:val="0"/>
        <w:adjustRightInd w:val="0"/>
        <w:spacing w:after="0" w:line="240" w:lineRule="auto"/>
        <w:jc w:val="both"/>
        <w:rPr>
          <w:rFonts w:ascii="Arial" w:eastAsia="Calibri" w:hAnsi="Arial" w:cs="Arial"/>
        </w:rPr>
      </w:pPr>
      <w:r w:rsidRPr="00220F98">
        <w:rPr>
          <w:rFonts w:ascii="Arial" w:eastAsia="Calibri" w:hAnsi="Arial" w:cs="Arial"/>
        </w:rPr>
        <w:t xml:space="preserve">Es </w:t>
      </w:r>
      <w:r w:rsidRPr="003973B6">
        <w:rPr>
          <w:rFonts w:ascii="Arial" w:eastAsia="Calibri" w:hAnsi="Arial" w:cs="Arial"/>
        </w:rPr>
        <w:t xml:space="preserve">responsabilidad de las personas que conforman el Comité Evaluador del proceso, </w:t>
      </w:r>
      <w:r w:rsidRPr="003973B6">
        <w:rPr>
          <w:rFonts w:ascii="Arial" w:hAnsi="Arial" w:cs="Arial"/>
        </w:rPr>
        <w:t xml:space="preserve">enviar al </w:t>
      </w:r>
      <w:r w:rsidR="04A6C01D" w:rsidRPr="003973B6">
        <w:rPr>
          <w:rFonts w:ascii="Arial" w:eastAsia="Calibri" w:hAnsi="Arial" w:cs="Arial"/>
        </w:rPr>
        <w:t>abogado</w:t>
      </w:r>
      <w:r w:rsidR="04A6C01D" w:rsidRPr="003973B6">
        <w:rPr>
          <w:rFonts w:ascii="Arial" w:hAnsi="Arial" w:cs="Arial"/>
        </w:rPr>
        <w:t xml:space="preserve"> del </w:t>
      </w:r>
      <w:r w:rsidR="04A6C01D" w:rsidRPr="003973B6">
        <w:rPr>
          <w:rFonts w:ascii="Arial" w:eastAsia="Calibri" w:hAnsi="Arial" w:cs="Arial"/>
        </w:rPr>
        <w:t>proceso asignado</w:t>
      </w:r>
      <w:r w:rsidRPr="003973B6">
        <w:rPr>
          <w:rFonts w:ascii="Arial" w:eastAsia="Calibri" w:hAnsi="Arial" w:cs="Arial"/>
        </w:rPr>
        <w:t xml:space="preserve"> </w:t>
      </w:r>
      <w:r w:rsidR="5AF09349" w:rsidRPr="003973B6">
        <w:rPr>
          <w:rFonts w:ascii="Arial" w:eastAsia="Calibri" w:hAnsi="Arial" w:cs="Arial"/>
        </w:rPr>
        <w:t>por</w:t>
      </w:r>
      <w:r w:rsidR="13A13094" w:rsidRPr="003973B6">
        <w:rPr>
          <w:rFonts w:ascii="Arial" w:eastAsia="Calibri" w:hAnsi="Arial" w:cs="Arial"/>
        </w:rPr>
        <w:t xml:space="preserve"> la </w:t>
      </w:r>
      <w:r w:rsidR="098CD426" w:rsidRPr="003973B6">
        <w:rPr>
          <w:rFonts w:ascii="Arial" w:eastAsia="Calibri" w:hAnsi="Arial" w:cs="Arial"/>
        </w:rPr>
        <w:t>Gerencia de Contratación</w:t>
      </w:r>
      <w:r w:rsidR="792840A1" w:rsidRPr="003973B6">
        <w:rPr>
          <w:rFonts w:ascii="Arial" w:hAnsi="Arial" w:cs="Arial"/>
        </w:rPr>
        <w:t>,</w:t>
      </w:r>
      <w:r w:rsidRPr="003973B6">
        <w:rPr>
          <w:rFonts w:ascii="Arial" w:eastAsia="Calibri" w:hAnsi="Arial" w:cs="Arial"/>
        </w:rPr>
        <w:t xml:space="preserve"> dentro del término otorgado, los informes de evaluación</w:t>
      </w:r>
      <w:r w:rsidR="38F1CE8D" w:rsidRPr="003973B6">
        <w:rPr>
          <w:rFonts w:ascii="Arial" w:eastAsia="Calibri" w:hAnsi="Arial" w:cs="Arial"/>
        </w:rPr>
        <w:t xml:space="preserve"> que se publicar</w:t>
      </w:r>
      <w:r w:rsidR="00487582" w:rsidRPr="003973B6">
        <w:rPr>
          <w:rFonts w:ascii="Arial" w:eastAsia="Calibri" w:hAnsi="Arial" w:cs="Arial"/>
        </w:rPr>
        <w:t>á</w:t>
      </w:r>
      <w:r w:rsidR="38F1CE8D" w:rsidRPr="003973B6">
        <w:rPr>
          <w:rFonts w:ascii="Arial" w:eastAsia="Calibri" w:hAnsi="Arial" w:cs="Arial"/>
        </w:rPr>
        <w:t>n en Secop</w:t>
      </w:r>
      <w:r w:rsidR="5454B729" w:rsidRPr="003973B6">
        <w:rPr>
          <w:rFonts w:ascii="Arial" w:eastAsia="Calibri" w:hAnsi="Arial" w:cs="Arial"/>
        </w:rPr>
        <w:t xml:space="preserve"> o </w:t>
      </w:r>
      <w:r w:rsidR="00487582" w:rsidRPr="003973B6">
        <w:rPr>
          <w:rFonts w:ascii="Arial" w:eastAsia="Calibri" w:hAnsi="Arial" w:cs="Arial"/>
        </w:rPr>
        <w:t xml:space="preserve">en la </w:t>
      </w:r>
      <w:r w:rsidR="5454B729" w:rsidRPr="003973B6">
        <w:rPr>
          <w:rFonts w:ascii="Arial" w:eastAsia="Calibri" w:hAnsi="Arial" w:cs="Arial"/>
        </w:rPr>
        <w:t xml:space="preserve">TVEC </w:t>
      </w:r>
      <w:r w:rsidR="7D3F29E4" w:rsidRPr="003973B6">
        <w:rPr>
          <w:rFonts w:ascii="Arial" w:eastAsia="Calibri" w:hAnsi="Arial" w:cs="Arial"/>
        </w:rPr>
        <w:t>según</w:t>
      </w:r>
      <w:r w:rsidR="5454B729" w:rsidRPr="003973B6">
        <w:rPr>
          <w:rFonts w:ascii="Arial" w:eastAsia="Calibri" w:hAnsi="Arial" w:cs="Arial"/>
        </w:rPr>
        <w:t xml:space="preserve"> sea el caso</w:t>
      </w:r>
      <w:r w:rsidRPr="003973B6">
        <w:rPr>
          <w:rFonts w:ascii="Arial" w:eastAsia="Calibri" w:hAnsi="Arial" w:cs="Arial"/>
          <w:b/>
          <w:bCs/>
        </w:rPr>
        <w:t>.</w:t>
      </w:r>
      <w:r w:rsidRPr="003973B6">
        <w:rPr>
          <w:rFonts w:ascii="Arial" w:eastAsia="Calibri" w:hAnsi="Arial" w:cs="Arial"/>
        </w:rPr>
        <w:t xml:space="preserve"> </w:t>
      </w:r>
    </w:p>
    <w:bookmarkEnd w:id="206"/>
    <w:bookmarkEnd w:id="207"/>
    <w:p w14:paraId="7CC9ACB2" w14:textId="394C8BC6" w:rsidR="00357EE7" w:rsidRPr="003973B6" w:rsidRDefault="00357EE7" w:rsidP="00E95C5F">
      <w:pPr>
        <w:autoSpaceDE w:val="0"/>
        <w:autoSpaceDN w:val="0"/>
        <w:adjustRightInd w:val="0"/>
        <w:spacing w:after="0" w:line="240" w:lineRule="auto"/>
        <w:jc w:val="both"/>
        <w:rPr>
          <w:rFonts w:ascii="Arial" w:hAnsi="Arial" w:cs="Arial"/>
        </w:rPr>
      </w:pPr>
    </w:p>
    <w:p w14:paraId="688D34F4" w14:textId="77777777" w:rsidR="00DC7DB8" w:rsidRPr="00220F98" w:rsidRDefault="00DC7DB8" w:rsidP="00E95C5F">
      <w:pPr>
        <w:autoSpaceDE w:val="0"/>
        <w:autoSpaceDN w:val="0"/>
        <w:adjustRightInd w:val="0"/>
        <w:spacing w:after="0" w:line="240" w:lineRule="auto"/>
        <w:jc w:val="both"/>
        <w:rPr>
          <w:rFonts w:ascii="Arial" w:hAnsi="Arial" w:cs="Arial"/>
          <w:color w:val="000000" w:themeColor="text1"/>
        </w:rPr>
      </w:pPr>
    </w:p>
    <w:p w14:paraId="755B91E4" w14:textId="0E3B9CD0" w:rsidR="00357EE7" w:rsidRPr="00220F98" w:rsidRDefault="00A66982" w:rsidP="00E95C5F">
      <w:pPr>
        <w:autoSpaceDE w:val="0"/>
        <w:autoSpaceDN w:val="0"/>
        <w:adjustRightInd w:val="0"/>
        <w:spacing w:after="0" w:line="240" w:lineRule="auto"/>
        <w:jc w:val="both"/>
        <w:rPr>
          <w:rFonts w:ascii="Arial" w:hAnsi="Arial" w:cs="Arial"/>
          <w:b/>
          <w:bCs/>
          <w:color w:val="000000" w:themeColor="text1"/>
        </w:rPr>
      </w:pPr>
      <w:r w:rsidRPr="00220F98">
        <w:rPr>
          <w:rFonts w:ascii="Arial" w:hAnsi="Arial" w:cs="Arial"/>
          <w:b/>
          <w:color w:val="000000" w:themeColor="text1"/>
        </w:rPr>
        <w:t>4</w:t>
      </w:r>
      <w:r w:rsidR="6DED7B32" w:rsidRPr="00220F98">
        <w:rPr>
          <w:rFonts w:ascii="Arial" w:hAnsi="Arial" w:cs="Arial"/>
          <w:b/>
          <w:color w:val="000000" w:themeColor="text1"/>
        </w:rPr>
        <w:t>.2.2</w:t>
      </w:r>
      <w:r w:rsidR="008D5E5C" w:rsidRPr="00220F98">
        <w:rPr>
          <w:rFonts w:ascii="Arial" w:hAnsi="Arial" w:cs="Arial"/>
          <w:b/>
          <w:color w:val="000000" w:themeColor="text1"/>
        </w:rPr>
        <w:t>.</w:t>
      </w:r>
      <w:r w:rsidR="6DED7B32" w:rsidRPr="00220F98">
        <w:rPr>
          <w:rFonts w:ascii="Arial" w:hAnsi="Arial" w:cs="Arial"/>
          <w:b/>
          <w:color w:val="000000" w:themeColor="text1"/>
        </w:rPr>
        <w:t xml:space="preserve"> </w:t>
      </w:r>
      <w:r w:rsidR="00596433" w:rsidRPr="00220F98">
        <w:rPr>
          <w:rFonts w:ascii="Arial" w:eastAsia="Arial" w:hAnsi="Arial" w:cs="Arial"/>
          <w:b/>
          <w:color w:val="000000" w:themeColor="text1"/>
        </w:rPr>
        <w:t xml:space="preserve">Plan </w:t>
      </w:r>
      <w:r w:rsidR="003E6041" w:rsidRPr="00220F98">
        <w:rPr>
          <w:rFonts w:ascii="Arial" w:eastAsia="Arial" w:hAnsi="Arial" w:cs="Arial"/>
          <w:b/>
          <w:color w:val="000000" w:themeColor="text1"/>
        </w:rPr>
        <w:t xml:space="preserve">Anual </w:t>
      </w:r>
      <w:r w:rsidR="00596433" w:rsidRPr="00220F98">
        <w:rPr>
          <w:rFonts w:ascii="Arial" w:eastAsia="Arial" w:hAnsi="Arial" w:cs="Arial"/>
          <w:b/>
          <w:color w:val="000000" w:themeColor="text1"/>
        </w:rPr>
        <w:t>de Adquisiciones</w:t>
      </w:r>
      <w:r w:rsidR="00596433" w:rsidRPr="00220F98">
        <w:rPr>
          <w:rFonts w:ascii="Arial" w:hAnsi="Arial" w:cs="Arial"/>
          <w:b/>
          <w:bCs/>
          <w:color w:val="000000" w:themeColor="text1"/>
        </w:rPr>
        <w:t xml:space="preserve"> (</w:t>
      </w:r>
      <w:r w:rsidR="00596433" w:rsidRPr="00220F98">
        <w:rPr>
          <w:rFonts w:ascii="Arial" w:hAnsi="Arial" w:cs="Arial"/>
          <w:b/>
          <w:color w:val="000000" w:themeColor="text1"/>
        </w:rPr>
        <w:t>PAA)</w:t>
      </w:r>
    </w:p>
    <w:p w14:paraId="1BD75D5E" w14:textId="217E1AC3" w:rsidR="00357EE7" w:rsidRPr="00220F98" w:rsidRDefault="00357EE7" w:rsidP="00E95C5F">
      <w:pPr>
        <w:autoSpaceDE w:val="0"/>
        <w:autoSpaceDN w:val="0"/>
        <w:adjustRightInd w:val="0"/>
        <w:spacing w:after="0" w:line="240" w:lineRule="auto"/>
        <w:jc w:val="both"/>
        <w:rPr>
          <w:rFonts w:ascii="Arial" w:hAnsi="Arial" w:cs="Arial"/>
          <w:color w:val="000000" w:themeColor="text1"/>
        </w:rPr>
      </w:pPr>
    </w:p>
    <w:p w14:paraId="38C0DBF1" w14:textId="0AF2E001" w:rsidR="006A65C1" w:rsidRPr="00220F98" w:rsidRDefault="690305EF" w:rsidP="00E95C5F">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 xml:space="preserve">La dirección, coordinación, consolidación y control al cumplimiento del </w:t>
      </w:r>
      <w:r w:rsidR="00596433" w:rsidRPr="00220F98">
        <w:rPr>
          <w:rFonts w:ascii="Arial" w:eastAsia="Arial" w:hAnsi="Arial" w:cs="Arial"/>
          <w:color w:val="000000" w:themeColor="text1"/>
        </w:rPr>
        <w:t xml:space="preserve">Plan </w:t>
      </w:r>
      <w:r w:rsidR="00D06431" w:rsidRPr="00220F98">
        <w:rPr>
          <w:rFonts w:ascii="Arial" w:eastAsia="Arial" w:hAnsi="Arial" w:cs="Arial"/>
          <w:color w:val="000000" w:themeColor="text1"/>
        </w:rPr>
        <w:t xml:space="preserve">Anual </w:t>
      </w:r>
      <w:r w:rsidR="00596433" w:rsidRPr="00220F98">
        <w:rPr>
          <w:rFonts w:ascii="Arial" w:eastAsia="Arial" w:hAnsi="Arial" w:cs="Arial"/>
          <w:color w:val="000000" w:themeColor="text1"/>
        </w:rPr>
        <w:t xml:space="preserve">de Adquisiciones de </w:t>
      </w:r>
      <w:r w:rsidR="00D10016" w:rsidRPr="00220F98">
        <w:rPr>
          <w:rFonts w:ascii="Arial" w:eastAsia="Arial" w:hAnsi="Arial" w:cs="Arial"/>
          <w:color w:val="000000" w:themeColor="text1"/>
        </w:rPr>
        <w:t>bienes</w:t>
      </w:r>
      <w:r w:rsidR="00596433" w:rsidRPr="00220F98">
        <w:rPr>
          <w:rFonts w:ascii="Arial" w:eastAsia="Arial" w:hAnsi="Arial" w:cs="Arial"/>
          <w:color w:val="000000" w:themeColor="text1"/>
        </w:rPr>
        <w:t xml:space="preserve">, </w:t>
      </w:r>
      <w:r w:rsidR="00D10016" w:rsidRPr="00220F98">
        <w:rPr>
          <w:rFonts w:ascii="Arial" w:eastAsia="Arial" w:hAnsi="Arial" w:cs="Arial"/>
          <w:color w:val="000000" w:themeColor="text1"/>
        </w:rPr>
        <w:t>obras y servicios</w:t>
      </w:r>
      <w:r w:rsidRPr="00220F98">
        <w:rPr>
          <w:rFonts w:ascii="Arial" w:hAnsi="Arial" w:cs="Arial"/>
          <w:color w:val="000000" w:themeColor="text1"/>
        </w:rPr>
        <w:t>, estará a cargo de la Secretaría General.</w:t>
      </w:r>
    </w:p>
    <w:p w14:paraId="4EF1B546" w14:textId="77777777" w:rsidR="00700410" w:rsidRPr="00220F98" w:rsidRDefault="00700410" w:rsidP="00E95C5F">
      <w:pPr>
        <w:autoSpaceDE w:val="0"/>
        <w:autoSpaceDN w:val="0"/>
        <w:adjustRightInd w:val="0"/>
        <w:spacing w:after="0" w:line="240" w:lineRule="auto"/>
        <w:jc w:val="both"/>
        <w:rPr>
          <w:rFonts w:ascii="Arial" w:hAnsi="Arial" w:cs="Arial"/>
          <w:color w:val="000000" w:themeColor="text1"/>
        </w:rPr>
      </w:pPr>
    </w:p>
    <w:p w14:paraId="59C27E39" w14:textId="76FFF8A0" w:rsidR="006A65C1" w:rsidRPr="00220F98" w:rsidRDefault="000941FC" w:rsidP="00E95C5F">
      <w:pPr>
        <w:spacing w:after="0" w:line="240" w:lineRule="auto"/>
        <w:jc w:val="both"/>
        <w:rPr>
          <w:rFonts w:ascii="Arial" w:hAnsi="Arial" w:cs="Arial"/>
          <w:color w:val="000000" w:themeColor="text1"/>
        </w:rPr>
      </w:pPr>
      <w:r w:rsidRPr="00220F98">
        <w:rPr>
          <w:rFonts w:ascii="Arial" w:hAnsi="Arial" w:cs="Arial"/>
          <w:color w:val="000000" w:themeColor="text1"/>
        </w:rPr>
        <w:t>L</w:t>
      </w:r>
      <w:r w:rsidR="771B4287" w:rsidRPr="00220F98">
        <w:rPr>
          <w:rFonts w:ascii="Arial" w:hAnsi="Arial" w:cs="Arial"/>
          <w:color w:val="000000" w:themeColor="text1"/>
        </w:rPr>
        <w:t xml:space="preserve">a formulación del plan </w:t>
      </w:r>
      <w:r w:rsidR="3EC689D4" w:rsidRPr="00220F98">
        <w:rPr>
          <w:rFonts w:ascii="Arial" w:hAnsi="Arial" w:cs="Arial"/>
          <w:color w:val="000000" w:themeColor="text1"/>
        </w:rPr>
        <w:t xml:space="preserve">anual </w:t>
      </w:r>
      <w:r w:rsidR="771B4287" w:rsidRPr="00220F98">
        <w:rPr>
          <w:rFonts w:ascii="Arial" w:hAnsi="Arial" w:cs="Arial"/>
          <w:color w:val="000000" w:themeColor="text1"/>
        </w:rPr>
        <w:t>de adquisiciones es responsabilidad de la dependencia generadora de la necesidad de contratación.</w:t>
      </w:r>
      <w:r w:rsidR="01F108FE" w:rsidRPr="00220F98">
        <w:rPr>
          <w:rFonts w:ascii="Arial" w:hAnsi="Arial" w:cs="Arial"/>
          <w:color w:val="000000" w:themeColor="text1"/>
        </w:rPr>
        <w:t xml:space="preserve"> </w:t>
      </w:r>
    </w:p>
    <w:p w14:paraId="29C42455" w14:textId="77777777" w:rsidR="00700410" w:rsidRPr="00220F98" w:rsidRDefault="00700410" w:rsidP="00E95C5F">
      <w:pPr>
        <w:spacing w:after="0" w:line="240" w:lineRule="auto"/>
        <w:jc w:val="both"/>
        <w:rPr>
          <w:rFonts w:ascii="Arial" w:hAnsi="Arial" w:cs="Arial"/>
          <w:color w:val="000000" w:themeColor="text1"/>
        </w:rPr>
      </w:pPr>
    </w:p>
    <w:p w14:paraId="1D7282EE" w14:textId="1414E4D5" w:rsidR="008D5E5C" w:rsidRPr="00220F98" w:rsidRDefault="00924F4F"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 </w:t>
      </w:r>
    </w:p>
    <w:p w14:paraId="4D159623" w14:textId="3D753E50" w:rsidR="008D5E5C" w:rsidRPr="00220F98" w:rsidRDefault="008D5E5C" w:rsidP="00E95C5F">
      <w:pPr>
        <w:spacing w:after="0" w:line="240" w:lineRule="auto"/>
        <w:jc w:val="both"/>
        <w:rPr>
          <w:rFonts w:ascii="Arial" w:eastAsia="Arial" w:hAnsi="Arial" w:cs="Arial"/>
          <w:b/>
          <w:color w:val="000000" w:themeColor="text1"/>
        </w:rPr>
      </w:pPr>
      <w:r w:rsidRPr="00220F98">
        <w:rPr>
          <w:rFonts w:ascii="Arial" w:hAnsi="Arial" w:cs="Arial"/>
          <w:b/>
          <w:color w:val="000000" w:themeColor="text1"/>
        </w:rPr>
        <w:t xml:space="preserve">4.2.2.1. </w:t>
      </w:r>
      <w:r w:rsidR="006A65C1" w:rsidRPr="00220F98">
        <w:rPr>
          <w:rFonts w:ascii="Arial" w:eastAsia="Arial" w:hAnsi="Arial" w:cs="Arial"/>
          <w:b/>
          <w:bCs/>
          <w:color w:val="000000" w:themeColor="text1"/>
        </w:rPr>
        <w:t xml:space="preserve">Elaboración del </w:t>
      </w:r>
      <w:r w:rsidR="008719C8" w:rsidRPr="00220F98">
        <w:rPr>
          <w:rFonts w:ascii="Arial" w:eastAsia="Arial" w:hAnsi="Arial" w:cs="Arial"/>
          <w:b/>
          <w:color w:val="000000" w:themeColor="text1"/>
        </w:rPr>
        <w:t xml:space="preserve">Plan </w:t>
      </w:r>
      <w:r w:rsidR="00D10016" w:rsidRPr="00220F98">
        <w:rPr>
          <w:rFonts w:ascii="Arial" w:eastAsia="Arial" w:hAnsi="Arial" w:cs="Arial"/>
          <w:b/>
          <w:color w:val="000000" w:themeColor="text1"/>
        </w:rPr>
        <w:t xml:space="preserve">Anual </w:t>
      </w:r>
      <w:r w:rsidR="008719C8" w:rsidRPr="00220F98">
        <w:rPr>
          <w:rFonts w:ascii="Arial" w:eastAsia="Arial" w:hAnsi="Arial" w:cs="Arial"/>
          <w:b/>
          <w:color w:val="000000" w:themeColor="text1"/>
        </w:rPr>
        <w:t>de Adquisiciones</w:t>
      </w:r>
    </w:p>
    <w:p w14:paraId="1460620F" w14:textId="77777777" w:rsidR="00460F81" w:rsidRPr="00220F98" w:rsidRDefault="00460F81" w:rsidP="00E95C5F">
      <w:pPr>
        <w:spacing w:after="0" w:line="240" w:lineRule="auto"/>
        <w:jc w:val="both"/>
        <w:rPr>
          <w:rFonts w:ascii="Arial" w:eastAsia="Arial" w:hAnsi="Arial" w:cs="Arial"/>
          <w:b/>
          <w:bCs/>
          <w:color w:val="000000" w:themeColor="text1"/>
        </w:rPr>
      </w:pPr>
    </w:p>
    <w:p w14:paraId="3802EE32" w14:textId="477BB933" w:rsidR="6C46170D" w:rsidRPr="003973B6" w:rsidRDefault="6C46170D" w:rsidP="2531363F">
      <w:pPr>
        <w:spacing w:after="0" w:line="240" w:lineRule="auto"/>
        <w:jc w:val="both"/>
        <w:rPr>
          <w:rFonts w:ascii="Arial" w:eastAsia="Arial" w:hAnsi="Arial" w:cs="Arial"/>
          <w:color w:val="000000" w:themeColor="text1"/>
        </w:rPr>
      </w:pPr>
      <w:r w:rsidRPr="003973B6">
        <w:rPr>
          <w:rFonts w:ascii="Arial" w:eastAsia="Arial" w:hAnsi="Arial" w:cs="Arial"/>
          <w:color w:val="000000" w:themeColor="text1"/>
        </w:rPr>
        <w:t xml:space="preserve">La elaboración del Plan Anual de Adquisiciones </w:t>
      </w:r>
      <w:r w:rsidRPr="003973B6">
        <w:rPr>
          <w:rFonts w:ascii="Arial" w:eastAsia="Arial" w:hAnsi="Arial" w:cs="Arial"/>
          <w:strike/>
          <w:color w:val="000000" w:themeColor="text1"/>
        </w:rPr>
        <w:t>(</w:t>
      </w:r>
      <w:r w:rsidRPr="003973B6">
        <w:rPr>
          <w:rFonts w:ascii="Arial" w:eastAsia="Arial" w:hAnsi="Arial" w:cs="Arial"/>
          <w:color w:val="000000" w:themeColor="text1"/>
        </w:rPr>
        <w:t xml:space="preserve">bienes, obras y servicios) de la </w:t>
      </w:r>
      <w:r w:rsidRPr="003973B6">
        <w:rPr>
          <w:rFonts w:ascii="Arial" w:eastAsia="Arial" w:hAnsi="Arial" w:cs="Arial"/>
          <w:b/>
          <w:bCs/>
          <w:color w:val="000000" w:themeColor="text1"/>
        </w:rPr>
        <w:t xml:space="preserve">UAERMV </w:t>
      </w:r>
      <w:r w:rsidRPr="003973B6">
        <w:rPr>
          <w:rFonts w:ascii="Arial" w:eastAsia="Arial" w:hAnsi="Arial" w:cs="Arial"/>
          <w:color w:val="000000" w:themeColor="text1"/>
        </w:rPr>
        <w:t>se realizará teniendo en cuenta lo siguiente:</w:t>
      </w:r>
    </w:p>
    <w:p w14:paraId="5DEA5E61" w14:textId="77777777" w:rsidR="2531363F" w:rsidRPr="003973B6" w:rsidRDefault="2531363F" w:rsidP="2531363F">
      <w:pPr>
        <w:spacing w:after="0" w:line="240" w:lineRule="auto"/>
        <w:jc w:val="both"/>
        <w:rPr>
          <w:rFonts w:ascii="Arial" w:eastAsia="Arial" w:hAnsi="Arial" w:cs="Arial"/>
          <w:color w:val="000000" w:themeColor="text1"/>
        </w:rPr>
      </w:pPr>
    </w:p>
    <w:p w14:paraId="57153711" w14:textId="485951E0" w:rsidR="6C46170D" w:rsidRPr="003973B6" w:rsidRDefault="6C46170D" w:rsidP="00EA7116">
      <w:pPr>
        <w:pStyle w:val="Prrafodelista"/>
        <w:numPr>
          <w:ilvl w:val="0"/>
          <w:numId w:val="334"/>
        </w:numPr>
        <w:spacing w:after="0" w:line="240" w:lineRule="auto"/>
        <w:jc w:val="both"/>
        <w:rPr>
          <w:rFonts w:ascii="Arial" w:eastAsia="Arial" w:hAnsi="Arial" w:cs="Arial"/>
          <w:color w:val="000000" w:themeColor="text1"/>
        </w:rPr>
      </w:pPr>
      <w:r w:rsidRPr="003973B6">
        <w:rPr>
          <w:rFonts w:ascii="Arial" w:eastAsia="Arial" w:hAnsi="Arial" w:cs="Arial"/>
          <w:color w:val="000000" w:themeColor="text1"/>
        </w:rPr>
        <w:t>El Plan Anual de Adquisiciones reflejar</w:t>
      </w:r>
      <w:r w:rsidR="00487582" w:rsidRPr="003973B6">
        <w:rPr>
          <w:rFonts w:ascii="Arial" w:eastAsia="Arial" w:hAnsi="Arial" w:cs="Arial"/>
          <w:color w:val="000000" w:themeColor="text1"/>
        </w:rPr>
        <w:t>á</w:t>
      </w:r>
      <w:r w:rsidRPr="003973B6">
        <w:rPr>
          <w:rFonts w:ascii="Arial" w:eastAsia="Arial" w:hAnsi="Arial" w:cs="Arial"/>
          <w:color w:val="000000" w:themeColor="text1"/>
        </w:rPr>
        <w:t xml:space="preserve"> el total de los recursos asignados a las dependencias o proyectos. En ningún caso se podrá exceder el valor de los recursos asignados de conformidad con el presupuesto</w:t>
      </w:r>
      <w:r w:rsidR="00487582" w:rsidRPr="003973B6">
        <w:rPr>
          <w:rFonts w:ascii="Arial" w:eastAsia="Arial" w:hAnsi="Arial" w:cs="Arial"/>
          <w:color w:val="000000" w:themeColor="text1"/>
        </w:rPr>
        <w:t xml:space="preserve"> establecido para cada vigencia</w:t>
      </w:r>
      <w:r w:rsidRPr="003973B6">
        <w:rPr>
          <w:rFonts w:ascii="Arial" w:eastAsia="Arial" w:hAnsi="Arial" w:cs="Arial"/>
          <w:color w:val="000000" w:themeColor="text1"/>
        </w:rPr>
        <w:t>.</w:t>
      </w:r>
    </w:p>
    <w:p w14:paraId="6B0E49BD" w14:textId="77777777" w:rsidR="0000374C" w:rsidRPr="003973B6" w:rsidRDefault="0000374C" w:rsidP="00EA7116">
      <w:pPr>
        <w:pStyle w:val="Prrafodelista"/>
        <w:spacing w:after="0" w:line="240" w:lineRule="auto"/>
        <w:jc w:val="both"/>
        <w:rPr>
          <w:rFonts w:ascii="Arial" w:eastAsia="Arial" w:hAnsi="Arial" w:cs="Arial"/>
          <w:color w:val="000000" w:themeColor="text1"/>
        </w:rPr>
      </w:pPr>
    </w:p>
    <w:p w14:paraId="0133E21D" w14:textId="573A9BD6" w:rsidR="0000374C" w:rsidRPr="003973B6" w:rsidRDefault="0000374C" w:rsidP="00EA7116">
      <w:pPr>
        <w:pStyle w:val="Prrafodelista"/>
        <w:numPr>
          <w:ilvl w:val="0"/>
          <w:numId w:val="334"/>
        </w:numPr>
        <w:spacing w:after="0" w:line="240" w:lineRule="auto"/>
        <w:jc w:val="both"/>
        <w:rPr>
          <w:rFonts w:ascii="Arial" w:eastAsia="Arial" w:hAnsi="Arial" w:cs="Arial"/>
          <w:color w:val="000000" w:themeColor="text1"/>
        </w:rPr>
      </w:pPr>
      <w:r w:rsidRPr="003973B6">
        <w:rPr>
          <w:rFonts w:ascii="Arial" w:eastAsia="Arial" w:hAnsi="Arial" w:cs="Arial"/>
          <w:color w:val="000000" w:themeColor="text1"/>
        </w:rPr>
        <w:t>Es recomendable que, desde el punto de vista jurídico, la redacción del objeto contractual tenga en cuenta lo establecido en el Artículo 1501</w:t>
      </w:r>
      <w:r w:rsidRPr="003973B6">
        <w:rPr>
          <w:rStyle w:val="Refdenotaalpie"/>
          <w:rFonts w:ascii="Arial" w:eastAsia="Arial" w:hAnsi="Arial" w:cs="Arial"/>
          <w:color w:val="000000" w:themeColor="text1"/>
        </w:rPr>
        <w:footnoteReference w:id="46"/>
      </w:r>
      <w:r w:rsidRPr="003973B6">
        <w:rPr>
          <w:rFonts w:ascii="Arial" w:eastAsia="Arial" w:hAnsi="Arial" w:cs="Arial"/>
          <w:color w:val="000000" w:themeColor="text1"/>
        </w:rPr>
        <w:t xml:space="preserve"> del Código Civil, con el fin de incluir en el mismo, únicamente elementos esenciales para la satisfacción de la necesidad de la Entidad.</w:t>
      </w:r>
    </w:p>
    <w:p w14:paraId="27BC3B09" w14:textId="77777777" w:rsidR="2531363F" w:rsidRPr="003973B6" w:rsidRDefault="2531363F" w:rsidP="2531363F">
      <w:pPr>
        <w:spacing w:after="0" w:line="240" w:lineRule="auto"/>
        <w:jc w:val="both"/>
        <w:rPr>
          <w:rFonts w:ascii="Arial" w:eastAsia="Arial" w:hAnsi="Arial" w:cs="Arial"/>
          <w:color w:val="000000" w:themeColor="text1"/>
        </w:rPr>
      </w:pPr>
    </w:p>
    <w:p w14:paraId="264CAEBA" w14:textId="348477DB" w:rsidR="6C46170D" w:rsidRPr="003973B6" w:rsidRDefault="6C46170D" w:rsidP="00EA7116">
      <w:pPr>
        <w:pStyle w:val="Textocomentario"/>
        <w:numPr>
          <w:ilvl w:val="0"/>
          <w:numId w:val="334"/>
        </w:numPr>
        <w:jc w:val="both"/>
        <w:rPr>
          <w:rFonts w:ascii="Arial" w:eastAsia="Arial" w:hAnsi="Arial" w:cs="Arial"/>
          <w:color w:val="000000" w:themeColor="text1"/>
          <w:sz w:val="22"/>
          <w:szCs w:val="22"/>
        </w:rPr>
      </w:pPr>
      <w:r w:rsidRPr="003973B6">
        <w:rPr>
          <w:rFonts w:ascii="Arial" w:eastAsia="Arial" w:hAnsi="Arial" w:cs="Arial"/>
          <w:color w:val="000000" w:themeColor="text1"/>
          <w:sz w:val="22"/>
          <w:szCs w:val="22"/>
        </w:rPr>
        <w:t xml:space="preserve">Para la elaboración del plan anual de adquisiciones se empleará el formato </w:t>
      </w:r>
      <w:hyperlink r:id="rId52" w:history="1">
        <w:r w:rsidRPr="003973B6">
          <w:rPr>
            <w:rFonts w:ascii="Arial" w:eastAsia="Times New Roman" w:hAnsi="Arial" w:cs="Arial"/>
            <w:color w:val="232347"/>
            <w:sz w:val="22"/>
            <w:szCs w:val="22"/>
            <w:u w:val="single"/>
            <w:lang w:eastAsia="es-CO"/>
          </w:rPr>
          <w:t>GCON-FM-030 Formato Solicitud Modificación Plan Adquisiciones</w:t>
        </w:r>
      </w:hyperlink>
      <w:r w:rsidRPr="003973B6">
        <w:rPr>
          <w:rFonts w:ascii="Arial" w:eastAsia="Times New Roman" w:hAnsi="Arial" w:cs="Arial"/>
          <w:color w:val="232347"/>
          <w:sz w:val="22"/>
          <w:szCs w:val="22"/>
          <w:u w:val="single"/>
          <w:lang w:eastAsia="es-CO"/>
        </w:rPr>
        <w:t xml:space="preserve"> </w:t>
      </w:r>
      <w:r w:rsidRPr="003973B6">
        <w:rPr>
          <w:rFonts w:ascii="Arial" w:eastAsia="Arial" w:hAnsi="Arial" w:cs="Arial"/>
          <w:color w:val="000000" w:themeColor="text1"/>
          <w:sz w:val="22"/>
          <w:szCs w:val="22"/>
        </w:rPr>
        <w:t>o el que lo modifique o reemplace y que se encuentre publicado en SISGESTION.</w:t>
      </w:r>
    </w:p>
    <w:p w14:paraId="399152C8" w14:textId="11D235AA" w:rsidR="006A65C1" w:rsidRPr="00220F98" w:rsidRDefault="006A65C1" w:rsidP="00E30801">
      <w:pPr>
        <w:pStyle w:val="Prrafodelista"/>
        <w:numPr>
          <w:ilvl w:val="0"/>
          <w:numId w:val="302"/>
        </w:numPr>
        <w:spacing w:after="0" w:line="240" w:lineRule="auto"/>
        <w:jc w:val="both"/>
        <w:rPr>
          <w:rFonts w:ascii="Arial" w:eastAsia="Arial" w:hAnsi="Arial" w:cs="Arial"/>
          <w:color w:val="000000" w:themeColor="text1"/>
        </w:rPr>
      </w:pPr>
      <w:r w:rsidRPr="003973B6">
        <w:rPr>
          <w:rFonts w:ascii="Arial" w:eastAsia="Arial" w:hAnsi="Arial" w:cs="Arial"/>
          <w:color w:val="000000" w:themeColor="text1"/>
        </w:rPr>
        <w:t>De acuerdo</w:t>
      </w:r>
      <w:r w:rsidRPr="00220F98">
        <w:rPr>
          <w:rFonts w:ascii="Arial" w:eastAsia="Arial" w:hAnsi="Arial" w:cs="Arial"/>
          <w:color w:val="000000" w:themeColor="text1"/>
        </w:rPr>
        <w:t xml:space="preserve"> con el Plan de Acción </w:t>
      </w:r>
      <w:r w:rsidR="00C81A76" w:rsidRPr="00220F98">
        <w:rPr>
          <w:rFonts w:ascii="Arial" w:eastAsia="Arial" w:hAnsi="Arial" w:cs="Arial"/>
          <w:color w:val="000000" w:themeColor="text1"/>
        </w:rPr>
        <w:t xml:space="preserve">de la </w:t>
      </w:r>
      <w:r w:rsidRPr="00220F98">
        <w:rPr>
          <w:rFonts w:ascii="Arial" w:eastAsia="Arial" w:hAnsi="Arial" w:cs="Arial"/>
          <w:color w:val="000000" w:themeColor="text1"/>
        </w:rPr>
        <w:t xml:space="preserve">dependencia y las actividades prioritarias de los proyectos, el responsable </w:t>
      </w:r>
      <w:r w:rsidR="0032334E" w:rsidRPr="00220F98">
        <w:rPr>
          <w:rFonts w:ascii="Arial" w:eastAsia="Arial" w:hAnsi="Arial" w:cs="Arial"/>
          <w:color w:val="000000" w:themeColor="text1"/>
        </w:rPr>
        <w:t xml:space="preserve">de la </w:t>
      </w:r>
      <w:r w:rsidRPr="00220F98">
        <w:rPr>
          <w:rFonts w:ascii="Arial" w:eastAsia="Arial" w:hAnsi="Arial" w:cs="Arial"/>
          <w:color w:val="000000" w:themeColor="text1"/>
        </w:rPr>
        <w:t>dependencia o el responsable de los proyectos identificar</w:t>
      </w:r>
      <w:r w:rsidR="00487582" w:rsidRPr="00220F98">
        <w:rPr>
          <w:rFonts w:ascii="Arial" w:eastAsia="Arial" w:hAnsi="Arial" w:cs="Arial"/>
          <w:color w:val="000000" w:themeColor="text1"/>
        </w:rPr>
        <w:t>á</w:t>
      </w:r>
      <w:r w:rsidRPr="00220F98">
        <w:rPr>
          <w:rFonts w:ascii="Arial" w:eastAsia="Arial" w:hAnsi="Arial" w:cs="Arial"/>
          <w:color w:val="000000" w:themeColor="text1"/>
        </w:rPr>
        <w:t xml:space="preserve"> las necesidades de contratación y </w:t>
      </w:r>
      <w:r w:rsidR="00487582" w:rsidRPr="00220F98">
        <w:rPr>
          <w:rFonts w:ascii="Arial" w:eastAsia="Arial" w:hAnsi="Arial" w:cs="Arial"/>
          <w:color w:val="000000" w:themeColor="text1"/>
        </w:rPr>
        <w:t xml:space="preserve">las </w:t>
      </w:r>
      <w:r w:rsidRPr="00220F98">
        <w:rPr>
          <w:rFonts w:ascii="Arial" w:eastAsia="Arial" w:hAnsi="Arial" w:cs="Arial"/>
          <w:color w:val="000000" w:themeColor="text1"/>
        </w:rPr>
        <w:t>plasmar</w:t>
      </w:r>
      <w:r w:rsidR="00487582" w:rsidRPr="00220F98">
        <w:rPr>
          <w:rFonts w:ascii="Arial" w:eastAsia="Arial" w:hAnsi="Arial" w:cs="Arial"/>
          <w:color w:val="000000" w:themeColor="text1"/>
        </w:rPr>
        <w:t>á</w:t>
      </w:r>
      <w:r w:rsidRPr="00220F98">
        <w:rPr>
          <w:rFonts w:ascii="Arial" w:eastAsia="Arial" w:hAnsi="Arial" w:cs="Arial"/>
          <w:color w:val="000000" w:themeColor="text1"/>
        </w:rPr>
        <w:t xml:space="preserve"> en el formato correspondiente al </w:t>
      </w:r>
      <w:r w:rsidR="008719C8" w:rsidRPr="00220F98">
        <w:rPr>
          <w:rFonts w:ascii="Arial" w:eastAsia="Arial" w:hAnsi="Arial" w:cs="Arial"/>
          <w:color w:val="000000" w:themeColor="text1"/>
        </w:rPr>
        <w:t xml:space="preserve">Plan </w:t>
      </w:r>
      <w:r w:rsidR="00D10016" w:rsidRPr="00220F98">
        <w:rPr>
          <w:rFonts w:ascii="Arial" w:eastAsia="Arial" w:hAnsi="Arial" w:cs="Arial"/>
          <w:color w:val="000000" w:themeColor="text1"/>
        </w:rPr>
        <w:t xml:space="preserve">Anual </w:t>
      </w:r>
      <w:r w:rsidR="008719C8" w:rsidRPr="00220F98">
        <w:rPr>
          <w:rFonts w:ascii="Arial" w:eastAsia="Arial" w:hAnsi="Arial" w:cs="Arial"/>
          <w:color w:val="000000" w:themeColor="text1"/>
        </w:rPr>
        <w:t xml:space="preserve">de Adquisiciones </w:t>
      </w:r>
      <w:r w:rsidRPr="00220F98">
        <w:rPr>
          <w:rFonts w:ascii="Arial" w:eastAsia="Arial" w:hAnsi="Arial" w:cs="Arial"/>
          <w:color w:val="000000" w:themeColor="text1"/>
        </w:rPr>
        <w:t>de la vigencia correspondiente.</w:t>
      </w:r>
    </w:p>
    <w:p w14:paraId="2897DA03" w14:textId="77777777" w:rsidR="00487582" w:rsidRPr="00220F98" w:rsidRDefault="00487582" w:rsidP="00442999">
      <w:pPr>
        <w:pStyle w:val="Prrafodelista"/>
        <w:spacing w:after="0" w:line="240" w:lineRule="auto"/>
        <w:jc w:val="both"/>
        <w:rPr>
          <w:rFonts w:ascii="Arial" w:eastAsia="Arial" w:hAnsi="Arial" w:cs="Arial"/>
          <w:color w:val="000000" w:themeColor="text1"/>
        </w:rPr>
      </w:pPr>
    </w:p>
    <w:p w14:paraId="1EB672E9" w14:textId="486163E5" w:rsidR="00C63325" w:rsidRPr="003973B6" w:rsidRDefault="00C63325" w:rsidP="00E30801">
      <w:pPr>
        <w:pStyle w:val="Prrafodelista"/>
        <w:numPr>
          <w:ilvl w:val="0"/>
          <w:numId w:val="302"/>
        </w:num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El jefe </w:t>
      </w:r>
      <w:r w:rsidRPr="003973B6">
        <w:rPr>
          <w:rFonts w:ascii="Arial" w:eastAsia="Arial" w:hAnsi="Arial" w:cs="Arial"/>
          <w:color w:val="000000" w:themeColor="text1"/>
        </w:rPr>
        <w:t>de la dependencia donde se genera la necesidad enviar</w:t>
      </w:r>
      <w:r w:rsidR="00487582" w:rsidRPr="003973B6">
        <w:rPr>
          <w:rFonts w:ascii="Arial" w:eastAsia="Arial" w:hAnsi="Arial" w:cs="Arial"/>
          <w:color w:val="000000" w:themeColor="text1"/>
        </w:rPr>
        <w:t>á</w:t>
      </w:r>
      <w:r w:rsidRPr="003973B6">
        <w:rPr>
          <w:rFonts w:ascii="Arial" w:eastAsia="Arial" w:hAnsi="Arial" w:cs="Arial"/>
          <w:color w:val="000000" w:themeColor="text1"/>
        </w:rPr>
        <w:t>, a más tardar el quinto (5) día hábil del mes de enero de cada año, el formato debidamente diligenciado</w:t>
      </w:r>
      <w:r w:rsidR="21CA4688" w:rsidRPr="003973B6">
        <w:rPr>
          <w:rFonts w:ascii="Arial" w:eastAsia="Arial" w:hAnsi="Arial" w:cs="Arial"/>
          <w:color w:val="000000" w:themeColor="text1"/>
        </w:rPr>
        <w:t xml:space="preserve"> a </w:t>
      </w:r>
      <w:r w:rsidRPr="003973B6">
        <w:rPr>
          <w:rFonts w:ascii="Arial" w:eastAsia="Arial" w:hAnsi="Arial" w:cs="Arial"/>
          <w:color w:val="000000" w:themeColor="text1"/>
        </w:rPr>
        <w:t>la Secretaría General, para su consolidación.</w:t>
      </w:r>
    </w:p>
    <w:p w14:paraId="1703FF6D" w14:textId="77777777" w:rsidR="003973B6" w:rsidRPr="003973B6" w:rsidRDefault="003973B6" w:rsidP="003973B6">
      <w:pPr>
        <w:pStyle w:val="Prrafodelista"/>
        <w:rPr>
          <w:rFonts w:ascii="Arial" w:eastAsia="Arial" w:hAnsi="Arial" w:cs="Arial"/>
          <w:color w:val="000000" w:themeColor="text1"/>
        </w:rPr>
      </w:pPr>
    </w:p>
    <w:p w14:paraId="40C7287C" w14:textId="5B421750" w:rsidR="00C63325" w:rsidRPr="003973B6" w:rsidRDefault="0DE8C1B9" w:rsidP="2531363F">
      <w:pPr>
        <w:pStyle w:val="Prrafodelista"/>
        <w:numPr>
          <w:ilvl w:val="0"/>
          <w:numId w:val="302"/>
        </w:numPr>
        <w:spacing w:after="0" w:line="240" w:lineRule="auto"/>
        <w:jc w:val="both"/>
        <w:rPr>
          <w:rFonts w:ascii="Arial" w:eastAsia="Arial" w:hAnsi="Arial" w:cs="Arial"/>
          <w:color w:val="000000" w:themeColor="text1"/>
        </w:rPr>
      </w:pPr>
      <w:r w:rsidRPr="003973B6">
        <w:rPr>
          <w:rFonts w:ascii="Arial" w:hAnsi="Arial" w:cs="Arial"/>
        </w:rPr>
        <w:t>La Secretaría General, dentro de los tres (3) días hábiles siguientes al cierre de recepción de la información, consolidar</w:t>
      </w:r>
      <w:r w:rsidR="00487582" w:rsidRPr="003973B6">
        <w:rPr>
          <w:rFonts w:ascii="Arial" w:hAnsi="Arial" w:cs="Arial"/>
        </w:rPr>
        <w:t>á</w:t>
      </w:r>
      <w:r w:rsidRPr="003973B6">
        <w:rPr>
          <w:rFonts w:ascii="Arial" w:hAnsi="Arial" w:cs="Arial"/>
        </w:rPr>
        <w:t xml:space="preserve"> el Plan Anual de Adquisiciones de la UAERMV</w:t>
      </w:r>
      <w:r w:rsidR="04E9EDFE" w:rsidRPr="003973B6">
        <w:rPr>
          <w:rFonts w:ascii="Arial" w:hAnsi="Arial" w:cs="Arial"/>
        </w:rPr>
        <w:t>.</w:t>
      </w:r>
      <w:r w:rsidR="11DA5032" w:rsidRPr="003973B6">
        <w:rPr>
          <w:rFonts w:ascii="Arial" w:hAnsi="Arial" w:cs="Arial"/>
        </w:rPr>
        <w:t xml:space="preserve"> </w:t>
      </w:r>
      <w:r w:rsidR="11DA5032" w:rsidRPr="003973B6">
        <w:rPr>
          <w:rFonts w:ascii="Arial" w:eastAsia="Arial" w:hAnsi="Arial" w:cs="Arial"/>
          <w:color w:val="000000" w:themeColor="text1"/>
        </w:rPr>
        <w:t>La consolidación de la información se realizará en el formato establecido por Colombia Compra Eficiente.</w:t>
      </w:r>
    </w:p>
    <w:p w14:paraId="688D18EA" w14:textId="77777777" w:rsidR="00487582" w:rsidRPr="003973B6" w:rsidRDefault="00487582" w:rsidP="00442999">
      <w:pPr>
        <w:pStyle w:val="Prrafodelista"/>
        <w:spacing w:after="0" w:line="240" w:lineRule="auto"/>
        <w:jc w:val="both"/>
        <w:rPr>
          <w:rFonts w:ascii="Arial" w:eastAsia="Arial" w:hAnsi="Arial" w:cs="Arial"/>
          <w:color w:val="000000" w:themeColor="text1"/>
        </w:rPr>
      </w:pPr>
    </w:p>
    <w:p w14:paraId="77FBD159" w14:textId="11855113" w:rsidR="006A65C1" w:rsidRPr="00220F98" w:rsidRDefault="4169BA53" w:rsidP="00E30801">
      <w:pPr>
        <w:pStyle w:val="Prrafodelista"/>
        <w:numPr>
          <w:ilvl w:val="0"/>
          <w:numId w:val="302"/>
        </w:numPr>
        <w:spacing w:after="0" w:line="240" w:lineRule="auto"/>
        <w:ind w:left="714" w:hanging="357"/>
        <w:jc w:val="both"/>
        <w:rPr>
          <w:rFonts w:ascii="Arial" w:eastAsia="Arial" w:hAnsi="Arial" w:cs="Arial"/>
        </w:rPr>
      </w:pPr>
      <w:r w:rsidRPr="003973B6">
        <w:rPr>
          <w:rFonts w:ascii="Arial" w:eastAsia="Arial" w:hAnsi="Arial" w:cs="Arial"/>
        </w:rPr>
        <w:t xml:space="preserve">El </w:t>
      </w:r>
      <w:r w:rsidR="6EC129D0" w:rsidRPr="003973B6">
        <w:rPr>
          <w:rFonts w:ascii="Arial" w:eastAsia="Arial" w:hAnsi="Arial" w:cs="Arial"/>
        </w:rPr>
        <w:t xml:space="preserve">Plan </w:t>
      </w:r>
      <w:r w:rsidR="103AD153" w:rsidRPr="003973B6">
        <w:rPr>
          <w:rFonts w:ascii="Arial" w:eastAsia="Arial" w:hAnsi="Arial" w:cs="Arial"/>
        </w:rPr>
        <w:t xml:space="preserve">Anual </w:t>
      </w:r>
      <w:r w:rsidR="6EC129D0" w:rsidRPr="003973B6">
        <w:rPr>
          <w:rFonts w:ascii="Arial" w:eastAsia="Arial" w:hAnsi="Arial" w:cs="Arial"/>
        </w:rPr>
        <w:t xml:space="preserve">de Adquisiciones </w:t>
      </w:r>
      <w:r w:rsidRPr="003973B6">
        <w:rPr>
          <w:rFonts w:ascii="Arial" w:eastAsia="Arial" w:hAnsi="Arial" w:cs="Arial"/>
        </w:rPr>
        <w:t xml:space="preserve">consolidado será revisado por el </w:t>
      </w:r>
      <w:r w:rsidR="03EB24D9" w:rsidRPr="003973B6">
        <w:rPr>
          <w:rFonts w:ascii="Arial" w:eastAsia="Arial" w:hAnsi="Arial" w:cs="Arial"/>
        </w:rPr>
        <w:t xml:space="preserve">(la) </w:t>
      </w:r>
      <w:r w:rsidRPr="003973B6">
        <w:rPr>
          <w:rFonts w:ascii="Arial" w:eastAsia="Arial" w:hAnsi="Arial" w:cs="Arial"/>
        </w:rPr>
        <w:t>Secretario</w:t>
      </w:r>
      <w:r w:rsidR="61E163A5" w:rsidRPr="003973B6">
        <w:rPr>
          <w:rFonts w:ascii="Arial" w:eastAsia="Arial" w:hAnsi="Arial" w:cs="Arial"/>
        </w:rPr>
        <w:t>(a)</w:t>
      </w:r>
      <w:r w:rsidRPr="003973B6">
        <w:rPr>
          <w:rFonts w:ascii="Arial" w:eastAsia="Arial" w:hAnsi="Arial" w:cs="Arial"/>
        </w:rPr>
        <w:t xml:space="preserve"> General y el</w:t>
      </w:r>
      <w:r w:rsidR="00487582" w:rsidRPr="003973B6">
        <w:rPr>
          <w:rFonts w:ascii="Arial" w:eastAsia="Arial" w:hAnsi="Arial" w:cs="Arial"/>
        </w:rPr>
        <w:t>(la)</w:t>
      </w:r>
      <w:r w:rsidRPr="003973B6">
        <w:rPr>
          <w:rFonts w:ascii="Arial" w:eastAsia="Arial" w:hAnsi="Arial" w:cs="Arial"/>
        </w:rPr>
        <w:t xml:space="preserve"> </w:t>
      </w:r>
      <w:r w:rsidR="3D73C7FA" w:rsidRPr="003973B6">
        <w:rPr>
          <w:rFonts w:ascii="Arial" w:eastAsia="Arial" w:hAnsi="Arial" w:cs="Arial"/>
        </w:rPr>
        <w:t>jefe</w:t>
      </w:r>
      <w:r w:rsidRPr="003973B6">
        <w:rPr>
          <w:rFonts w:ascii="Arial" w:eastAsia="Arial" w:hAnsi="Arial" w:cs="Arial"/>
        </w:rPr>
        <w:t xml:space="preserve"> de la Oficina Asesora de Planeación</w:t>
      </w:r>
      <w:r w:rsidRPr="003973B6">
        <w:rPr>
          <w:rFonts w:ascii="Arial" w:hAnsi="Arial" w:cs="Arial"/>
          <w:color w:val="FF0000"/>
        </w:rPr>
        <w:t xml:space="preserve"> </w:t>
      </w:r>
      <w:r w:rsidRPr="003973B6">
        <w:rPr>
          <w:rFonts w:ascii="Arial" w:eastAsia="Arial" w:hAnsi="Arial" w:cs="Arial"/>
        </w:rPr>
        <w:t xml:space="preserve">de la </w:t>
      </w:r>
      <w:r w:rsidRPr="003973B6">
        <w:rPr>
          <w:rFonts w:ascii="Arial" w:eastAsia="Arial" w:hAnsi="Arial" w:cs="Arial"/>
          <w:b/>
          <w:bCs/>
        </w:rPr>
        <w:t>UAERMV</w:t>
      </w:r>
      <w:r w:rsidRPr="003973B6">
        <w:rPr>
          <w:rFonts w:ascii="Arial" w:eastAsia="Arial" w:hAnsi="Arial" w:cs="Arial"/>
        </w:rPr>
        <w:t>, dentro del día hábil siguiente</w:t>
      </w:r>
      <w:r w:rsidR="25D8D551" w:rsidRPr="003973B6">
        <w:rPr>
          <w:rFonts w:ascii="Arial" w:eastAsia="Arial" w:hAnsi="Arial" w:cs="Arial"/>
        </w:rPr>
        <w:t xml:space="preserve"> a su consolidación</w:t>
      </w:r>
      <w:r w:rsidRPr="003973B6">
        <w:rPr>
          <w:rFonts w:ascii="Arial" w:eastAsia="Arial" w:hAnsi="Arial" w:cs="Arial"/>
        </w:rPr>
        <w:t xml:space="preserve">, con el acompañamiento del responsable </w:t>
      </w:r>
      <w:r w:rsidR="3945DBB7" w:rsidRPr="003973B6">
        <w:rPr>
          <w:rFonts w:ascii="Arial" w:eastAsia="Arial" w:hAnsi="Arial" w:cs="Arial"/>
        </w:rPr>
        <w:t>designado por la Gerencia Administrativa y Financiera</w:t>
      </w:r>
      <w:r w:rsidRPr="003973B6">
        <w:rPr>
          <w:rFonts w:ascii="Arial" w:eastAsia="Arial" w:hAnsi="Arial" w:cs="Arial"/>
        </w:rPr>
        <w:t xml:space="preserve">, quien verificará la concordancia de las cifras del Plan </w:t>
      </w:r>
      <w:r w:rsidR="52C48E02" w:rsidRPr="003973B6">
        <w:rPr>
          <w:rFonts w:ascii="Arial" w:eastAsia="Arial" w:hAnsi="Arial" w:cs="Arial"/>
        </w:rPr>
        <w:t xml:space="preserve">Anual de Adquisiciones </w:t>
      </w:r>
      <w:r w:rsidRPr="003973B6">
        <w:rPr>
          <w:rFonts w:ascii="Arial" w:eastAsia="Arial" w:hAnsi="Arial" w:cs="Arial"/>
        </w:rPr>
        <w:t>con el presupuesto aprobado para la vigencia</w:t>
      </w:r>
      <w:r w:rsidR="00487582" w:rsidRPr="003973B6">
        <w:rPr>
          <w:rFonts w:ascii="Arial" w:eastAsia="Arial" w:hAnsi="Arial" w:cs="Arial"/>
        </w:rPr>
        <w:t>,</w:t>
      </w:r>
      <w:r w:rsidR="2AAAE13E" w:rsidRPr="003973B6">
        <w:rPr>
          <w:rFonts w:ascii="Arial" w:eastAsia="Arial" w:hAnsi="Arial" w:cs="Arial"/>
        </w:rPr>
        <w:t xml:space="preserve"> y</w:t>
      </w:r>
      <w:r w:rsidR="00487582" w:rsidRPr="003973B6">
        <w:rPr>
          <w:rFonts w:ascii="Arial" w:eastAsia="Arial" w:hAnsi="Arial" w:cs="Arial"/>
        </w:rPr>
        <w:t>,</w:t>
      </w:r>
      <w:r w:rsidR="2AAAE13E" w:rsidRPr="003973B6">
        <w:rPr>
          <w:rFonts w:ascii="Arial" w:eastAsia="Arial" w:hAnsi="Arial" w:cs="Arial"/>
        </w:rPr>
        <w:t xml:space="preserve"> el designado de la </w:t>
      </w:r>
      <w:r w:rsidR="098CD426" w:rsidRPr="003973B6">
        <w:rPr>
          <w:rFonts w:ascii="Arial" w:eastAsia="Arial" w:hAnsi="Arial" w:cs="Arial"/>
        </w:rPr>
        <w:t>Gerencia de Contratación</w:t>
      </w:r>
      <w:r w:rsidR="2AAAE13E" w:rsidRPr="003973B6">
        <w:rPr>
          <w:rFonts w:ascii="Arial" w:eastAsia="Arial" w:hAnsi="Arial" w:cs="Arial"/>
        </w:rPr>
        <w:t xml:space="preserve"> quien revisar</w:t>
      </w:r>
      <w:r w:rsidR="00487582" w:rsidRPr="003973B6">
        <w:rPr>
          <w:rFonts w:ascii="Arial" w:eastAsia="Arial" w:hAnsi="Arial" w:cs="Arial"/>
        </w:rPr>
        <w:t>á</w:t>
      </w:r>
      <w:r w:rsidR="2AAAE13E" w:rsidRPr="003973B6">
        <w:rPr>
          <w:rFonts w:ascii="Arial" w:eastAsia="Arial" w:hAnsi="Arial" w:cs="Arial"/>
        </w:rPr>
        <w:t xml:space="preserve"> las </w:t>
      </w:r>
      <w:r w:rsidR="56DA52B6" w:rsidRPr="003973B6">
        <w:rPr>
          <w:rFonts w:ascii="Arial" w:eastAsia="Arial" w:hAnsi="Arial" w:cs="Arial"/>
        </w:rPr>
        <w:t>cuantías</w:t>
      </w:r>
      <w:r w:rsidR="2AAAE13E" w:rsidRPr="003973B6">
        <w:rPr>
          <w:rFonts w:ascii="Arial" w:eastAsia="Arial" w:hAnsi="Arial" w:cs="Arial"/>
        </w:rPr>
        <w:t xml:space="preserve"> y modalidades</w:t>
      </w:r>
      <w:r w:rsidR="2AAAE13E" w:rsidRPr="00220F98">
        <w:rPr>
          <w:rFonts w:ascii="Arial" w:eastAsia="Arial" w:hAnsi="Arial" w:cs="Arial"/>
        </w:rPr>
        <w:t xml:space="preserve"> de contratación. </w:t>
      </w:r>
    </w:p>
    <w:p w14:paraId="3DFF96C7" w14:textId="77777777" w:rsidR="00971516" w:rsidRPr="00220F98" w:rsidRDefault="00971516" w:rsidP="00EA7116">
      <w:pPr>
        <w:pStyle w:val="Prrafodelista"/>
        <w:spacing w:after="0" w:line="240" w:lineRule="auto"/>
        <w:jc w:val="both"/>
        <w:rPr>
          <w:rFonts w:ascii="Arial" w:eastAsia="Arial" w:hAnsi="Arial" w:cs="Arial"/>
          <w:color w:val="000000" w:themeColor="text1"/>
        </w:rPr>
      </w:pPr>
    </w:p>
    <w:p w14:paraId="129B43D6" w14:textId="08A85CDF" w:rsidR="006A65C1" w:rsidRPr="00220F98" w:rsidRDefault="006A65C1" w:rsidP="00E30801">
      <w:pPr>
        <w:pStyle w:val="Prrafodelista"/>
        <w:numPr>
          <w:ilvl w:val="0"/>
          <w:numId w:val="302"/>
        </w:num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El </w:t>
      </w:r>
      <w:r w:rsidR="000209A4" w:rsidRPr="00220F98">
        <w:rPr>
          <w:rFonts w:ascii="Arial" w:eastAsia="Arial" w:hAnsi="Arial" w:cs="Arial"/>
          <w:color w:val="000000" w:themeColor="text1"/>
        </w:rPr>
        <w:t xml:space="preserve">Plan </w:t>
      </w:r>
      <w:r w:rsidR="00D10016" w:rsidRPr="00220F98">
        <w:rPr>
          <w:rFonts w:ascii="Arial" w:eastAsia="Arial" w:hAnsi="Arial" w:cs="Arial"/>
        </w:rPr>
        <w:t xml:space="preserve">Anual </w:t>
      </w:r>
      <w:r w:rsidR="000209A4" w:rsidRPr="00220F98">
        <w:rPr>
          <w:rFonts w:ascii="Arial" w:eastAsia="Arial" w:hAnsi="Arial" w:cs="Arial"/>
          <w:color w:val="000000" w:themeColor="text1"/>
        </w:rPr>
        <w:t xml:space="preserve">de Adquisiciones </w:t>
      </w:r>
      <w:r w:rsidRPr="00220F98">
        <w:rPr>
          <w:rFonts w:ascii="Arial" w:eastAsia="Arial" w:hAnsi="Arial" w:cs="Arial"/>
          <w:color w:val="000000" w:themeColor="text1"/>
        </w:rPr>
        <w:t>consolidado será presentado para aprobación del Comité de Contratación.</w:t>
      </w:r>
    </w:p>
    <w:p w14:paraId="7AC3EA7D" w14:textId="77777777" w:rsidR="00971516" w:rsidRPr="00220F98" w:rsidRDefault="00971516" w:rsidP="00EA7116">
      <w:pPr>
        <w:pStyle w:val="Prrafodelista"/>
        <w:spacing w:after="0" w:line="240" w:lineRule="auto"/>
        <w:jc w:val="both"/>
        <w:rPr>
          <w:rFonts w:ascii="Arial" w:eastAsia="Arial" w:hAnsi="Arial" w:cs="Arial"/>
          <w:color w:val="000000" w:themeColor="text1"/>
          <w:highlight w:val="cyan"/>
        </w:rPr>
      </w:pPr>
    </w:p>
    <w:p w14:paraId="502DA6F6" w14:textId="5E0558C2" w:rsidR="008D5E5C" w:rsidRPr="00220F98" w:rsidRDefault="73DA0FBB"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Una vez aprobado el Plan</w:t>
      </w:r>
      <w:r w:rsidR="1342B69C" w:rsidRPr="00220F98">
        <w:rPr>
          <w:rFonts w:ascii="Arial" w:eastAsia="Arial" w:hAnsi="Arial" w:cs="Arial"/>
          <w:color w:val="000000" w:themeColor="text1"/>
        </w:rPr>
        <w:t xml:space="preserve"> </w:t>
      </w:r>
      <w:r w:rsidR="1342B69C" w:rsidRPr="00220F98">
        <w:rPr>
          <w:rFonts w:ascii="Arial" w:eastAsia="Arial" w:hAnsi="Arial" w:cs="Arial"/>
        </w:rPr>
        <w:t>Anual de Adquisiciones</w:t>
      </w:r>
      <w:r w:rsidRPr="00220F98">
        <w:rPr>
          <w:rFonts w:ascii="Arial" w:eastAsia="Arial" w:hAnsi="Arial" w:cs="Arial"/>
          <w:color w:val="000000" w:themeColor="text1"/>
        </w:rPr>
        <w:t>, ser</w:t>
      </w:r>
      <w:r w:rsidR="00487582" w:rsidRPr="00220F98">
        <w:rPr>
          <w:rFonts w:ascii="Arial" w:eastAsia="Arial" w:hAnsi="Arial" w:cs="Arial"/>
          <w:color w:val="000000" w:themeColor="text1"/>
        </w:rPr>
        <w:t>á</w:t>
      </w:r>
      <w:r w:rsidRPr="00220F98">
        <w:rPr>
          <w:rFonts w:ascii="Arial" w:eastAsia="Arial" w:hAnsi="Arial" w:cs="Arial"/>
          <w:color w:val="000000" w:themeColor="text1"/>
        </w:rPr>
        <w:t xml:space="preserve"> publicado en la página web de la </w:t>
      </w:r>
      <w:r w:rsidR="43D289C4" w:rsidRPr="00220F98">
        <w:rPr>
          <w:rFonts w:ascii="Arial" w:eastAsia="Arial" w:hAnsi="Arial" w:cs="Arial"/>
          <w:b/>
          <w:bCs/>
          <w:color w:val="000000" w:themeColor="text1"/>
        </w:rPr>
        <w:t>UAERMV</w:t>
      </w:r>
      <w:r w:rsidR="43D289C4" w:rsidRPr="00220F98">
        <w:rPr>
          <w:rFonts w:ascii="Arial" w:eastAsia="Arial" w:hAnsi="Arial" w:cs="Arial"/>
          <w:color w:val="000000" w:themeColor="text1"/>
        </w:rPr>
        <w:t xml:space="preserve"> </w:t>
      </w:r>
      <w:r w:rsidR="399C8508" w:rsidRPr="00220F98">
        <w:rPr>
          <w:rFonts w:ascii="Arial" w:eastAsia="Arial" w:hAnsi="Arial" w:cs="Arial"/>
          <w:color w:val="000000" w:themeColor="text1"/>
        </w:rPr>
        <w:t xml:space="preserve">y </w:t>
      </w:r>
      <w:r w:rsidR="43D289C4" w:rsidRPr="00220F98">
        <w:rPr>
          <w:rFonts w:ascii="Arial" w:eastAsia="Arial" w:hAnsi="Arial" w:cs="Arial"/>
          <w:color w:val="000000" w:themeColor="text1"/>
        </w:rPr>
        <w:t>en</w:t>
      </w:r>
      <w:r w:rsidRPr="00220F98">
        <w:rPr>
          <w:rFonts w:ascii="Arial" w:eastAsia="Arial" w:hAnsi="Arial" w:cs="Arial"/>
          <w:color w:val="000000" w:themeColor="text1"/>
        </w:rPr>
        <w:t xml:space="preserve"> el SECOP II, a más tardar el 31 de enero de cada vigencia fiscal</w:t>
      </w:r>
      <w:r w:rsidR="775D5C17" w:rsidRPr="00220F98">
        <w:rPr>
          <w:rFonts w:ascii="Arial" w:eastAsia="Arial" w:hAnsi="Arial" w:cs="Arial"/>
          <w:color w:val="000000" w:themeColor="text1"/>
        </w:rPr>
        <w:t xml:space="preserve"> por el responsable designado de la </w:t>
      </w:r>
      <w:r w:rsidR="1D7AA4C0" w:rsidRPr="00220F98">
        <w:rPr>
          <w:rFonts w:ascii="Arial" w:eastAsia="Arial" w:hAnsi="Arial" w:cs="Arial"/>
          <w:color w:val="000000" w:themeColor="text1"/>
        </w:rPr>
        <w:t>Secretar</w:t>
      </w:r>
      <w:r w:rsidR="00487582" w:rsidRPr="00220F98">
        <w:rPr>
          <w:rFonts w:ascii="Arial" w:eastAsia="Arial" w:hAnsi="Arial" w:cs="Arial"/>
          <w:color w:val="000000" w:themeColor="text1"/>
        </w:rPr>
        <w:t>í</w:t>
      </w:r>
      <w:r w:rsidR="1D7AA4C0" w:rsidRPr="00220F98">
        <w:rPr>
          <w:rFonts w:ascii="Arial" w:eastAsia="Arial" w:hAnsi="Arial" w:cs="Arial"/>
          <w:color w:val="000000" w:themeColor="text1"/>
        </w:rPr>
        <w:t>a General</w:t>
      </w:r>
      <w:r w:rsidRPr="00220F98">
        <w:rPr>
          <w:rFonts w:ascii="Arial" w:eastAsia="Arial" w:hAnsi="Arial" w:cs="Arial"/>
          <w:color w:val="000000" w:themeColor="text1"/>
        </w:rPr>
        <w:t>; a su vez</w:t>
      </w:r>
      <w:r w:rsidR="1709DD99" w:rsidRPr="00220F98">
        <w:rPr>
          <w:rFonts w:ascii="Arial" w:eastAsia="Arial" w:hAnsi="Arial" w:cs="Arial"/>
          <w:color w:val="000000" w:themeColor="text1"/>
        </w:rPr>
        <w:t>,</w:t>
      </w:r>
      <w:r w:rsidRPr="00220F98">
        <w:rPr>
          <w:rFonts w:ascii="Arial" w:eastAsia="Arial" w:hAnsi="Arial" w:cs="Arial"/>
          <w:color w:val="000000" w:themeColor="text1"/>
        </w:rPr>
        <w:t xml:space="preserve"> deberá remitir copia a cada responsable </w:t>
      </w:r>
      <w:r w:rsidR="6ADECBCE" w:rsidRPr="00220F98">
        <w:rPr>
          <w:rFonts w:ascii="Arial" w:eastAsia="Arial" w:hAnsi="Arial" w:cs="Arial"/>
          <w:color w:val="000000" w:themeColor="text1"/>
        </w:rPr>
        <w:t>de la</w:t>
      </w:r>
      <w:r w:rsidR="048B9B15" w:rsidRPr="00220F98">
        <w:rPr>
          <w:rFonts w:ascii="Arial" w:eastAsia="Arial" w:hAnsi="Arial" w:cs="Arial"/>
          <w:color w:val="000000" w:themeColor="text1"/>
        </w:rPr>
        <w:t>s</w:t>
      </w:r>
      <w:r w:rsidR="6ADECBCE" w:rsidRPr="00220F98">
        <w:rPr>
          <w:rFonts w:ascii="Arial" w:eastAsia="Arial" w:hAnsi="Arial" w:cs="Arial"/>
          <w:color w:val="000000" w:themeColor="text1"/>
        </w:rPr>
        <w:t xml:space="preserve"> dependencia</w:t>
      </w:r>
      <w:r w:rsidR="667EABFB" w:rsidRPr="00220F98">
        <w:rPr>
          <w:rFonts w:ascii="Arial" w:eastAsia="Arial" w:hAnsi="Arial" w:cs="Arial"/>
          <w:color w:val="000000" w:themeColor="text1"/>
        </w:rPr>
        <w:t>s</w:t>
      </w:r>
      <w:r w:rsidR="00487582" w:rsidRPr="00220F98">
        <w:rPr>
          <w:rFonts w:ascii="Arial" w:eastAsia="Arial" w:hAnsi="Arial" w:cs="Arial"/>
          <w:color w:val="000000" w:themeColor="text1"/>
        </w:rPr>
        <w:t>,</w:t>
      </w:r>
      <w:r w:rsidR="6ADECBCE" w:rsidRPr="00220F98">
        <w:rPr>
          <w:rFonts w:ascii="Arial" w:eastAsia="Arial" w:hAnsi="Arial" w:cs="Arial"/>
          <w:color w:val="000000" w:themeColor="text1"/>
        </w:rPr>
        <w:t xml:space="preserve"> </w:t>
      </w:r>
      <w:r w:rsidRPr="00220F98">
        <w:rPr>
          <w:rFonts w:ascii="Arial" w:eastAsia="Arial" w:hAnsi="Arial" w:cs="Arial"/>
          <w:color w:val="000000" w:themeColor="text1"/>
        </w:rPr>
        <w:t xml:space="preserve">a través del </w:t>
      </w:r>
      <w:r w:rsidR="28738E37" w:rsidRPr="00220F98">
        <w:rPr>
          <w:rFonts w:ascii="Arial" w:eastAsia="Arial" w:hAnsi="Arial" w:cs="Arial"/>
          <w:color w:val="000000" w:themeColor="text1"/>
        </w:rPr>
        <w:t xml:space="preserve">respectivo </w:t>
      </w:r>
      <w:r w:rsidRPr="00220F98">
        <w:rPr>
          <w:rFonts w:ascii="Arial" w:eastAsia="Arial" w:hAnsi="Arial" w:cs="Arial"/>
          <w:color w:val="000000" w:themeColor="text1"/>
        </w:rPr>
        <w:t xml:space="preserve">correo institucional para los fines pertinentes. </w:t>
      </w:r>
    </w:p>
    <w:p w14:paraId="14CE72B3" w14:textId="77777777" w:rsidR="00DC7DB8" w:rsidRPr="00220F98" w:rsidRDefault="00DC7DB8" w:rsidP="00E95C5F">
      <w:pPr>
        <w:spacing w:after="0" w:line="240" w:lineRule="auto"/>
        <w:jc w:val="both"/>
        <w:rPr>
          <w:rFonts w:ascii="Arial" w:eastAsia="Arial" w:hAnsi="Arial" w:cs="Arial"/>
          <w:color w:val="000000" w:themeColor="text1"/>
        </w:rPr>
      </w:pPr>
    </w:p>
    <w:p w14:paraId="3C7FEDC0" w14:textId="4285EE20" w:rsidR="00C842CA" w:rsidRPr="00220F98" w:rsidRDefault="58C903A3" w:rsidP="00E95C5F">
      <w:pPr>
        <w:spacing w:after="0" w:line="240" w:lineRule="auto"/>
        <w:jc w:val="both"/>
        <w:rPr>
          <w:rFonts w:ascii="Arial" w:eastAsia="Arial" w:hAnsi="Arial" w:cs="Arial"/>
          <w:b/>
          <w:bCs/>
          <w:strike/>
          <w:color w:val="000000" w:themeColor="text1"/>
        </w:rPr>
      </w:pPr>
      <w:r w:rsidRPr="00220F98">
        <w:rPr>
          <w:rFonts w:ascii="Arial" w:hAnsi="Arial" w:cs="Arial"/>
          <w:b/>
          <w:bCs/>
          <w:color w:val="000000" w:themeColor="text1"/>
        </w:rPr>
        <w:t xml:space="preserve">4.2.2.2. </w:t>
      </w:r>
      <w:r w:rsidRPr="00220F98">
        <w:rPr>
          <w:rFonts w:ascii="Arial" w:eastAsia="Arial" w:hAnsi="Arial" w:cs="Arial"/>
          <w:b/>
          <w:bCs/>
          <w:color w:val="000000" w:themeColor="text1"/>
        </w:rPr>
        <w:t xml:space="preserve">Modificaciones al Plan </w:t>
      </w:r>
      <w:r w:rsidR="4C8C5D73" w:rsidRPr="00220F98">
        <w:rPr>
          <w:rFonts w:ascii="Arial" w:eastAsia="Arial" w:hAnsi="Arial" w:cs="Arial"/>
          <w:b/>
          <w:bCs/>
          <w:color w:val="000000" w:themeColor="text1"/>
        </w:rPr>
        <w:t xml:space="preserve">Anual </w:t>
      </w:r>
      <w:r w:rsidRPr="00220F98">
        <w:rPr>
          <w:rFonts w:ascii="Arial" w:eastAsia="Arial" w:hAnsi="Arial" w:cs="Arial"/>
          <w:b/>
          <w:bCs/>
          <w:color w:val="000000" w:themeColor="text1"/>
        </w:rPr>
        <w:t>de Adquisiciones</w:t>
      </w:r>
    </w:p>
    <w:p w14:paraId="12D0C268" w14:textId="77777777" w:rsidR="00C842CA" w:rsidRPr="00220F98" w:rsidRDefault="00C842CA" w:rsidP="00E95C5F">
      <w:pPr>
        <w:spacing w:after="0" w:line="240" w:lineRule="auto"/>
        <w:jc w:val="both"/>
        <w:rPr>
          <w:rFonts w:ascii="Arial" w:eastAsia="Arial" w:hAnsi="Arial" w:cs="Arial"/>
          <w:color w:val="000000" w:themeColor="text1"/>
        </w:rPr>
      </w:pPr>
    </w:p>
    <w:p w14:paraId="4C576D90" w14:textId="48943B3B" w:rsidR="00FA02B6" w:rsidRPr="00220F98" w:rsidRDefault="25ADAD17" w:rsidP="2531363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En cualquier tiempo de la vigencia fiscal se podrán hacer modificaciones al Plan </w:t>
      </w:r>
      <w:r w:rsidR="1788DC49" w:rsidRPr="00220F98">
        <w:rPr>
          <w:rFonts w:ascii="Arial" w:eastAsia="Arial" w:hAnsi="Arial" w:cs="Arial"/>
        </w:rPr>
        <w:t xml:space="preserve">Anual </w:t>
      </w:r>
      <w:r w:rsidR="4F3221A6" w:rsidRPr="00220F98">
        <w:rPr>
          <w:rFonts w:ascii="Arial" w:eastAsia="Arial" w:hAnsi="Arial" w:cs="Arial"/>
          <w:color w:val="000000" w:themeColor="text1"/>
        </w:rPr>
        <w:t>de Adquisiciones</w:t>
      </w:r>
      <w:r w:rsidRPr="00220F98">
        <w:rPr>
          <w:rFonts w:ascii="Arial" w:eastAsia="Arial" w:hAnsi="Arial" w:cs="Arial"/>
          <w:color w:val="000000" w:themeColor="text1"/>
        </w:rPr>
        <w:t xml:space="preserve">, siempre y cuando éstas sean debidamente justificadas y sustentadas. </w:t>
      </w:r>
    </w:p>
    <w:p w14:paraId="3B4310F4" w14:textId="6084F362" w:rsidR="00FA02B6" w:rsidRPr="00220F98" w:rsidRDefault="00FA02B6" w:rsidP="2531363F">
      <w:pPr>
        <w:spacing w:after="0" w:line="240" w:lineRule="auto"/>
        <w:jc w:val="both"/>
        <w:rPr>
          <w:rFonts w:ascii="Arial" w:eastAsia="Arial" w:hAnsi="Arial" w:cs="Arial"/>
          <w:color w:val="000000" w:themeColor="text1"/>
        </w:rPr>
      </w:pPr>
    </w:p>
    <w:p w14:paraId="68E39768" w14:textId="6DB361D1" w:rsidR="00FA02B6" w:rsidRPr="00220F98" w:rsidRDefault="01A10FD0" w:rsidP="00FA02B6">
      <w:pPr>
        <w:spacing w:after="0" w:line="240" w:lineRule="auto"/>
        <w:jc w:val="both"/>
        <w:rPr>
          <w:rFonts w:ascii="Arial" w:eastAsia="Arial" w:hAnsi="Arial" w:cs="Arial"/>
          <w:color w:val="000000" w:themeColor="text1"/>
        </w:rPr>
      </w:pPr>
      <w:r w:rsidRPr="003973B6">
        <w:rPr>
          <w:rFonts w:ascii="Arial" w:eastAsia="Arial" w:hAnsi="Arial" w:cs="Arial"/>
          <w:color w:val="000000" w:themeColor="text1"/>
        </w:rPr>
        <w:t xml:space="preserve">La solicitud de modificación </w:t>
      </w:r>
      <w:r w:rsidR="25ADAD17" w:rsidRPr="003973B6">
        <w:rPr>
          <w:rFonts w:ascii="Arial" w:eastAsia="Arial" w:hAnsi="Arial" w:cs="Arial"/>
          <w:color w:val="000000" w:themeColor="text1"/>
        </w:rPr>
        <w:t xml:space="preserve">al Plan </w:t>
      </w:r>
      <w:r w:rsidR="6ECA628B" w:rsidRPr="003973B6">
        <w:rPr>
          <w:rFonts w:ascii="Arial" w:eastAsia="Arial" w:hAnsi="Arial" w:cs="Arial"/>
          <w:color w:val="000000" w:themeColor="text1"/>
        </w:rPr>
        <w:t xml:space="preserve">Anual de Adquisiciones </w:t>
      </w:r>
      <w:r w:rsidR="00487582" w:rsidRPr="003973B6">
        <w:rPr>
          <w:rFonts w:ascii="Arial" w:eastAsia="Arial" w:hAnsi="Arial" w:cs="Arial"/>
          <w:color w:val="000000" w:themeColor="text1"/>
        </w:rPr>
        <w:t xml:space="preserve">se </w:t>
      </w:r>
      <w:r w:rsidR="004E5C13" w:rsidRPr="003973B6">
        <w:rPr>
          <w:rFonts w:ascii="Arial" w:eastAsia="Arial" w:hAnsi="Arial" w:cs="Arial"/>
          <w:color w:val="000000" w:themeColor="text1"/>
        </w:rPr>
        <w:t>realiza</w:t>
      </w:r>
      <w:r w:rsidR="00487582" w:rsidRPr="003973B6">
        <w:rPr>
          <w:rFonts w:ascii="Arial" w:eastAsia="Arial" w:hAnsi="Arial" w:cs="Arial"/>
          <w:color w:val="000000" w:themeColor="text1"/>
        </w:rPr>
        <w:t>rá</w:t>
      </w:r>
      <w:r w:rsidR="6ECA628B" w:rsidRPr="003973B6">
        <w:rPr>
          <w:rFonts w:ascii="Arial" w:eastAsia="Arial" w:hAnsi="Arial" w:cs="Arial"/>
          <w:color w:val="000000" w:themeColor="text1"/>
        </w:rPr>
        <w:t xml:space="preserve"> sobre el último PAA consolidado</w:t>
      </w:r>
      <w:r w:rsidR="73C48A3A" w:rsidRPr="003973B6">
        <w:rPr>
          <w:rFonts w:ascii="Arial" w:eastAsia="Arial" w:hAnsi="Arial" w:cs="Arial"/>
          <w:color w:val="000000" w:themeColor="text1"/>
        </w:rPr>
        <w:t>,</w:t>
      </w:r>
      <w:r w:rsidR="6ECA628B" w:rsidRPr="003973B6">
        <w:rPr>
          <w:rFonts w:ascii="Arial" w:eastAsia="Arial" w:hAnsi="Arial" w:cs="Arial"/>
          <w:color w:val="000000" w:themeColor="text1"/>
        </w:rPr>
        <w:t xml:space="preserve"> aprobado</w:t>
      </w:r>
      <w:r w:rsidR="0BDBDE05" w:rsidRPr="003973B6">
        <w:rPr>
          <w:rFonts w:ascii="Arial" w:eastAsia="Arial" w:hAnsi="Arial" w:cs="Arial"/>
          <w:color w:val="000000" w:themeColor="text1"/>
        </w:rPr>
        <w:t xml:space="preserve"> y publicado</w:t>
      </w:r>
      <w:r w:rsidR="6ECA628B" w:rsidRPr="003973B6">
        <w:rPr>
          <w:rFonts w:ascii="Arial" w:eastAsia="Arial" w:hAnsi="Arial" w:cs="Arial"/>
          <w:color w:val="000000" w:themeColor="text1"/>
        </w:rPr>
        <w:t>.</w:t>
      </w:r>
    </w:p>
    <w:p w14:paraId="4DAE261C" w14:textId="3EB2B557" w:rsidR="00C842CA" w:rsidRPr="00220F98" w:rsidRDefault="00C842CA" w:rsidP="00E95C5F">
      <w:pPr>
        <w:spacing w:after="0" w:line="240" w:lineRule="auto"/>
        <w:jc w:val="both"/>
        <w:rPr>
          <w:rFonts w:ascii="Arial" w:eastAsia="Arial" w:hAnsi="Arial" w:cs="Arial"/>
          <w:color w:val="000000" w:themeColor="text1"/>
        </w:rPr>
      </w:pPr>
    </w:p>
    <w:p w14:paraId="2CF8D91D" w14:textId="1D1BD810" w:rsidR="00C842CA" w:rsidRPr="00220F98" w:rsidRDefault="00C842CA" w:rsidP="00E95C5F">
      <w:pPr>
        <w:pStyle w:val="Textocomentario"/>
        <w:spacing w:after="0"/>
        <w:jc w:val="both"/>
        <w:rPr>
          <w:rFonts w:ascii="Arial" w:hAnsi="Arial" w:cs="Arial"/>
          <w:color w:val="000000" w:themeColor="text1"/>
          <w:sz w:val="22"/>
          <w:szCs w:val="22"/>
        </w:rPr>
      </w:pPr>
      <w:r w:rsidRPr="00220F98">
        <w:rPr>
          <w:rFonts w:ascii="Arial" w:eastAsia="Arial" w:hAnsi="Arial" w:cs="Arial"/>
          <w:color w:val="000000" w:themeColor="text1"/>
          <w:sz w:val="22"/>
          <w:szCs w:val="22"/>
        </w:rPr>
        <w:t xml:space="preserve">Para esta actividad se empleará el formato </w:t>
      </w:r>
      <w:r w:rsidRPr="00220F98">
        <w:rPr>
          <w:rFonts w:ascii="Arial" w:eastAsia="Times New Roman" w:hAnsi="Arial" w:cs="Arial"/>
          <w:color w:val="232347"/>
          <w:sz w:val="22"/>
          <w:szCs w:val="22"/>
          <w:u w:val="single"/>
          <w:lang w:eastAsia="es-CO"/>
        </w:rPr>
        <w:t>GCON-FM-030</w:t>
      </w:r>
      <w:r w:rsidR="00322A0E" w:rsidRPr="00220F98">
        <w:rPr>
          <w:rFonts w:ascii="Arial" w:eastAsia="Times New Roman" w:hAnsi="Arial" w:cs="Arial"/>
          <w:color w:val="232347"/>
          <w:sz w:val="22"/>
          <w:szCs w:val="22"/>
          <w:u w:val="single"/>
          <w:lang w:eastAsia="es-CO"/>
        </w:rPr>
        <w:t xml:space="preserve"> </w:t>
      </w:r>
      <w:r w:rsidRPr="00220F98">
        <w:rPr>
          <w:rFonts w:ascii="Arial" w:eastAsia="Times New Roman" w:hAnsi="Arial" w:cs="Arial"/>
          <w:color w:val="232347"/>
          <w:sz w:val="22"/>
          <w:szCs w:val="22"/>
          <w:u w:val="single"/>
          <w:lang w:eastAsia="es-CO"/>
        </w:rPr>
        <w:t>Formato Solicitud Modificación Plan Adquisiciones</w:t>
      </w:r>
      <w:r w:rsidRPr="00220F98">
        <w:rPr>
          <w:rFonts w:ascii="Arial" w:hAnsi="Arial" w:cs="Arial"/>
          <w:color w:val="000000" w:themeColor="text1"/>
          <w:sz w:val="22"/>
          <w:szCs w:val="22"/>
        </w:rPr>
        <w:t xml:space="preserve"> o el que lo modifique o reemplace y que se encuentre publicado en SISGESTION.</w:t>
      </w:r>
    </w:p>
    <w:p w14:paraId="61ADF850" w14:textId="77777777" w:rsidR="00C842CA" w:rsidRPr="00220F98" w:rsidRDefault="00C842CA" w:rsidP="00E95C5F">
      <w:pPr>
        <w:spacing w:after="0" w:line="240" w:lineRule="auto"/>
        <w:jc w:val="both"/>
        <w:rPr>
          <w:rFonts w:ascii="Arial" w:eastAsia="Arial" w:hAnsi="Arial" w:cs="Arial"/>
          <w:color w:val="000000" w:themeColor="text1"/>
        </w:rPr>
      </w:pPr>
    </w:p>
    <w:p w14:paraId="6A1BF98A" w14:textId="77777777" w:rsidR="00C842CA" w:rsidRPr="00220F98" w:rsidRDefault="00C842CA"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El procedimiento será el siguiente:</w:t>
      </w:r>
    </w:p>
    <w:p w14:paraId="4E41133A" w14:textId="77777777" w:rsidR="00C842CA" w:rsidRPr="00220F98" w:rsidRDefault="00C842CA" w:rsidP="00E95C5F">
      <w:pPr>
        <w:spacing w:after="0" w:line="240" w:lineRule="auto"/>
        <w:jc w:val="both"/>
        <w:rPr>
          <w:rFonts w:ascii="Arial" w:hAnsi="Arial" w:cs="Arial"/>
        </w:rPr>
      </w:pPr>
    </w:p>
    <w:p w14:paraId="318B67B8" w14:textId="43C1EF89" w:rsidR="00C842CA" w:rsidRPr="003973B6" w:rsidRDefault="25ADAD17" w:rsidP="00E30801">
      <w:pPr>
        <w:pStyle w:val="Prrafodelista"/>
        <w:numPr>
          <w:ilvl w:val="0"/>
          <w:numId w:val="302"/>
        </w:numPr>
        <w:spacing w:after="0" w:line="240" w:lineRule="auto"/>
        <w:jc w:val="both"/>
        <w:rPr>
          <w:rFonts w:ascii="Arial" w:hAnsi="Arial" w:cs="Arial"/>
        </w:rPr>
      </w:pPr>
      <w:r w:rsidRPr="00220F98">
        <w:rPr>
          <w:rFonts w:ascii="Arial" w:hAnsi="Arial" w:cs="Arial"/>
        </w:rPr>
        <w:t xml:space="preserve">El </w:t>
      </w:r>
      <w:r w:rsidRPr="003973B6">
        <w:rPr>
          <w:rFonts w:ascii="Arial" w:hAnsi="Arial" w:cs="Arial"/>
        </w:rPr>
        <w:t>responsable de la dependencia que requiera la modificación</w:t>
      </w:r>
      <w:r w:rsidR="00F86372" w:rsidRPr="003973B6">
        <w:rPr>
          <w:rFonts w:ascii="Arial" w:hAnsi="Arial" w:cs="Arial"/>
        </w:rPr>
        <w:t>, dependiendo de la fuente de los recursos,</w:t>
      </w:r>
      <w:r w:rsidRPr="003973B6">
        <w:rPr>
          <w:rFonts w:ascii="Arial" w:hAnsi="Arial" w:cs="Arial"/>
        </w:rPr>
        <w:t xml:space="preserve"> consultar</w:t>
      </w:r>
      <w:r w:rsidR="00487582" w:rsidRPr="003973B6">
        <w:rPr>
          <w:rFonts w:ascii="Arial" w:hAnsi="Arial" w:cs="Arial"/>
        </w:rPr>
        <w:t>á</w:t>
      </w:r>
      <w:r w:rsidRPr="003973B6">
        <w:rPr>
          <w:rFonts w:ascii="Arial" w:hAnsi="Arial" w:cs="Arial"/>
        </w:rPr>
        <w:t xml:space="preserve"> previamente</w:t>
      </w:r>
      <w:r w:rsidR="00487582" w:rsidRPr="003973B6">
        <w:rPr>
          <w:rFonts w:ascii="Arial" w:hAnsi="Arial" w:cs="Arial"/>
        </w:rPr>
        <w:t>,</w:t>
      </w:r>
      <w:r w:rsidRPr="003973B6">
        <w:rPr>
          <w:rFonts w:ascii="Arial" w:hAnsi="Arial" w:cs="Arial"/>
        </w:rPr>
        <w:t xml:space="preserve"> la viabilidad económica</w:t>
      </w:r>
      <w:r w:rsidR="00F86372" w:rsidRPr="003973B6">
        <w:rPr>
          <w:rFonts w:ascii="Arial" w:hAnsi="Arial" w:cs="Arial"/>
        </w:rPr>
        <w:t xml:space="preserve"> de la modificación que se pretende realizar. Así las cosas, </w:t>
      </w:r>
      <w:r w:rsidR="008A6A00" w:rsidRPr="003973B6">
        <w:rPr>
          <w:rFonts w:ascii="Arial" w:hAnsi="Arial" w:cs="Arial"/>
        </w:rPr>
        <w:t xml:space="preserve">tratándose de recursos de inversión, </w:t>
      </w:r>
      <w:r w:rsidR="00F86372" w:rsidRPr="003973B6">
        <w:rPr>
          <w:rFonts w:ascii="Arial" w:hAnsi="Arial" w:cs="Arial"/>
        </w:rPr>
        <w:t>contar</w:t>
      </w:r>
      <w:r w:rsidR="00487582" w:rsidRPr="003973B6">
        <w:rPr>
          <w:rFonts w:ascii="Arial" w:hAnsi="Arial" w:cs="Arial"/>
        </w:rPr>
        <w:t>á</w:t>
      </w:r>
      <w:r w:rsidR="00F86372" w:rsidRPr="003973B6">
        <w:rPr>
          <w:rFonts w:ascii="Arial" w:hAnsi="Arial" w:cs="Arial"/>
        </w:rPr>
        <w:t xml:space="preserve"> </w:t>
      </w:r>
      <w:r w:rsidRPr="003973B6">
        <w:rPr>
          <w:rFonts w:ascii="Arial" w:hAnsi="Arial" w:cs="Arial"/>
        </w:rPr>
        <w:t xml:space="preserve">con </w:t>
      </w:r>
      <w:r w:rsidR="00F86372" w:rsidRPr="003973B6">
        <w:rPr>
          <w:rFonts w:ascii="Arial" w:hAnsi="Arial" w:cs="Arial"/>
        </w:rPr>
        <w:t xml:space="preserve">la aprobación </w:t>
      </w:r>
      <w:r w:rsidR="00487582" w:rsidRPr="003973B6">
        <w:rPr>
          <w:rFonts w:ascii="Arial" w:hAnsi="Arial" w:cs="Arial"/>
        </w:rPr>
        <w:t>d</w:t>
      </w:r>
      <w:r w:rsidRPr="003973B6">
        <w:rPr>
          <w:rFonts w:ascii="Arial" w:hAnsi="Arial" w:cs="Arial"/>
        </w:rPr>
        <w:t xml:space="preserve">el </w:t>
      </w:r>
      <w:r w:rsidR="74B417DF" w:rsidRPr="003973B6">
        <w:rPr>
          <w:rFonts w:ascii="Arial" w:eastAsia="Arial" w:hAnsi="Arial" w:cs="Arial"/>
        </w:rPr>
        <w:t xml:space="preserve">profesional </w:t>
      </w:r>
      <w:r w:rsidR="4B174666" w:rsidRPr="003973B6">
        <w:rPr>
          <w:rFonts w:ascii="Arial" w:eastAsia="Arial" w:hAnsi="Arial" w:cs="Arial"/>
        </w:rPr>
        <w:t>designado</w:t>
      </w:r>
      <w:r w:rsidRPr="003973B6">
        <w:rPr>
          <w:rFonts w:ascii="Arial" w:eastAsia="Arial" w:hAnsi="Arial" w:cs="Arial"/>
        </w:rPr>
        <w:t xml:space="preserve"> </w:t>
      </w:r>
      <w:r w:rsidR="00487582" w:rsidRPr="003973B6">
        <w:rPr>
          <w:rFonts w:ascii="Arial" w:eastAsia="Arial" w:hAnsi="Arial" w:cs="Arial"/>
        </w:rPr>
        <w:t xml:space="preserve">para el efecto </w:t>
      </w:r>
      <w:r w:rsidR="3345E7A3" w:rsidRPr="003973B6">
        <w:rPr>
          <w:rFonts w:ascii="Arial" w:eastAsia="Arial" w:hAnsi="Arial" w:cs="Arial"/>
        </w:rPr>
        <w:t xml:space="preserve">por </w:t>
      </w:r>
      <w:r w:rsidR="004E5C13" w:rsidRPr="003973B6">
        <w:rPr>
          <w:rFonts w:ascii="Arial" w:eastAsia="Arial" w:hAnsi="Arial" w:cs="Arial"/>
        </w:rPr>
        <w:t>la Gerencia Administrativa y Financiera</w:t>
      </w:r>
      <w:r w:rsidR="008A6A00" w:rsidRPr="003973B6">
        <w:rPr>
          <w:rFonts w:ascii="Arial" w:eastAsia="Arial" w:hAnsi="Arial" w:cs="Arial"/>
        </w:rPr>
        <w:t xml:space="preserve">, y, para recursos de funcionamiento, contará con la aprobación de </w:t>
      </w:r>
      <w:r w:rsidR="18A3A3C2" w:rsidRPr="003973B6">
        <w:rPr>
          <w:rFonts w:ascii="Arial" w:hAnsi="Arial" w:cs="Arial"/>
        </w:rPr>
        <w:t xml:space="preserve"> la Oficina Asesora de Planeación</w:t>
      </w:r>
      <w:r w:rsidRPr="003973B6">
        <w:rPr>
          <w:rFonts w:ascii="Arial" w:hAnsi="Arial" w:cs="Arial"/>
        </w:rPr>
        <w:t>.</w:t>
      </w:r>
    </w:p>
    <w:p w14:paraId="1F697813" w14:textId="77777777" w:rsidR="004505FB" w:rsidRPr="003973B6" w:rsidRDefault="004505FB" w:rsidP="00E95C5F">
      <w:pPr>
        <w:pStyle w:val="Prrafodelista"/>
        <w:spacing w:after="0" w:line="240" w:lineRule="auto"/>
        <w:jc w:val="both"/>
        <w:rPr>
          <w:rFonts w:ascii="Arial" w:hAnsi="Arial" w:cs="Arial"/>
        </w:rPr>
      </w:pPr>
    </w:p>
    <w:p w14:paraId="38A5A304" w14:textId="1DBF44F8" w:rsidR="00D8564D" w:rsidRPr="003973B6" w:rsidRDefault="28E39488" w:rsidP="00831264">
      <w:pPr>
        <w:pStyle w:val="Prrafodelista"/>
        <w:numPr>
          <w:ilvl w:val="0"/>
          <w:numId w:val="302"/>
        </w:numPr>
        <w:spacing w:after="0" w:line="240" w:lineRule="auto"/>
        <w:jc w:val="both"/>
        <w:rPr>
          <w:rFonts w:ascii="Arial" w:hAnsi="Arial" w:cs="Arial"/>
        </w:rPr>
      </w:pPr>
      <w:r w:rsidRPr="003973B6">
        <w:rPr>
          <w:rFonts w:ascii="Arial" w:hAnsi="Arial" w:cs="Arial"/>
        </w:rPr>
        <w:t xml:space="preserve">Los responsables de las dependencias </w:t>
      </w:r>
      <w:r w:rsidR="1E5597A4" w:rsidRPr="003973B6">
        <w:rPr>
          <w:rFonts w:ascii="Arial" w:hAnsi="Arial" w:cs="Arial"/>
        </w:rPr>
        <w:t xml:space="preserve">enviarán </w:t>
      </w:r>
      <w:r w:rsidRPr="003973B6">
        <w:rPr>
          <w:rFonts w:ascii="Arial" w:hAnsi="Arial" w:cs="Arial"/>
        </w:rPr>
        <w:t xml:space="preserve">el formato </w:t>
      </w:r>
      <w:r w:rsidR="008A6A00" w:rsidRPr="003973B6">
        <w:rPr>
          <w:rFonts w:ascii="Arial" w:hAnsi="Arial" w:cs="Arial"/>
        </w:rPr>
        <w:t>“</w:t>
      </w:r>
      <w:hyperlink r:id="rId53" w:tgtFrame="_blank" w:history="1">
        <w:r w:rsidRPr="003973B6">
          <w:rPr>
            <w:rStyle w:val="Hipervnculo"/>
            <w:rFonts w:ascii="Arial" w:hAnsi="Arial" w:cs="Arial"/>
            <w:color w:val="auto"/>
            <w:shd w:val="clear" w:color="auto" w:fill="FFFFFF"/>
          </w:rPr>
          <w:t>GCON-FM-030 Formato Solicitud Modificación Plan Adquisiciones</w:t>
        </w:r>
      </w:hyperlink>
      <w:r w:rsidR="008A6A00" w:rsidRPr="003973B6">
        <w:rPr>
          <w:rFonts w:ascii="Arial" w:hAnsi="Arial" w:cs="Arial"/>
        </w:rPr>
        <w:t>”</w:t>
      </w:r>
      <w:r w:rsidRPr="003973B6">
        <w:rPr>
          <w:rFonts w:ascii="Arial" w:hAnsi="Arial" w:cs="Arial"/>
        </w:rPr>
        <w:t xml:space="preserve"> debidamente diligenciado y justificando cada una de las modificaciones</w:t>
      </w:r>
      <w:r w:rsidR="00F86372" w:rsidRPr="003973B6">
        <w:rPr>
          <w:rFonts w:ascii="Arial" w:hAnsi="Arial" w:cs="Arial"/>
        </w:rPr>
        <w:t xml:space="preserve">, para </w:t>
      </w:r>
      <w:r w:rsidR="007B2D70" w:rsidRPr="003973B6">
        <w:rPr>
          <w:rFonts w:ascii="Arial" w:hAnsi="Arial" w:cs="Arial"/>
        </w:rPr>
        <w:t xml:space="preserve">aprobación y firma </w:t>
      </w:r>
      <w:r w:rsidR="008A6A00" w:rsidRPr="003973B6">
        <w:rPr>
          <w:rFonts w:ascii="Arial" w:hAnsi="Arial" w:cs="Arial"/>
        </w:rPr>
        <w:t>del</w:t>
      </w:r>
      <w:r w:rsidR="007B2D70" w:rsidRPr="003973B6">
        <w:rPr>
          <w:rFonts w:ascii="Arial" w:hAnsi="Arial" w:cs="Arial"/>
        </w:rPr>
        <w:t xml:space="preserve"> </w:t>
      </w:r>
      <w:r w:rsidR="008A6A00" w:rsidRPr="003973B6">
        <w:rPr>
          <w:rFonts w:ascii="Arial" w:hAnsi="Arial" w:cs="Arial"/>
        </w:rPr>
        <w:t xml:space="preserve">del </w:t>
      </w:r>
      <w:r w:rsidR="5C875C07" w:rsidRPr="003973B6">
        <w:rPr>
          <w:rFonts w:ascii="Arial" w:hAnsi="Arial" w:cs="Arial"/>
        </w:rPr>
        <w:t xml:space="preserve">Jefe </w:t>
      </w:r>
      <w:r w:rsidR="20C1635B" w:rsidRPr="003973B6">
        <w:rPr>
          <w:rFonts w:ascii="Arial" w:eastAsia="Arial" w:hAnsi="Arial" w:cs="Arial"/>
        </w:rPr>
        <w:t xml:space="preserve">de la </w:t>
      </w:r>
      <w:r w:rsidR="4DAE897D" w:rsidRPr="003973B6">
        <w:rPr>
          <w:rFonts w:ascii="Arial" w:hAnsi="Arial" w:cs="Arial"/>
        </w:rPr>
        <w:t xml:space="preserve">dependencia </w:t>
      </w:r>
      <w:r w:rsidR="5C875C07" w:rsidRPr="003973B6">
        <w:rPr>
          <w:rFonts w:ascii="Arial" w:hAnsi="Arial" w:cs="Arial"/>
        </w:rPr>
        <w:t xml:space="preserve">generadora de la necesidad, el </w:t>
      </w:r>
      <w:r w:rsidR="4DAE897D" w:rsidRPr="003973B6">
        <w:rPr>
          <w:rFonts w:ascii="Arial" w:hAnsi="Arial" w:cs="Arial"/>
        </w:rPr>
        <w:t xml:space="preserve">Ordenador </w:t>
      </w:r>
      <w:r w:rsidR="5C875C07" w:rsidRPr="003973B6">
        <w:rPr>
          <w:rFonts w:ascii="Arial" w:hAnsi="Arial" w:cs="Arial"/>
        </w:rPr>
        <w:t xml:space="preserve">del </w:t>
      </w:r>
      <w:r w:rsidR="4DAE897D" w:rsidRPr="003973B6">
        <w:rPr>
          <w:rFonts w:ascii="Arial" w:hAnsi="Arial" w:cs="Arial"/>
        </w:rPr>
        <w:t>Gasto</w:t>
      </w:r>
      <w:r w:rsidR="00F86372" w:rsidRPr="003973B6">
        <w:rPr>
          <w:rFonts w:ascii="Arial" w:hAnsi="Arial" w:cs="Arial"/>
        </w:rPr>
        <w:t xml:space="preserve"> que corresponda según la fuente de los recursos</w:t>
      </w:r>
      <w:r w:rsidR="7755FDC3" w:rsidRPr="003973B6">
        <w:rPr>
          <w:rFonts w:ascii="Arial" w:hAnsi="Arial" w:cs="Arial"/>
        </w:rPr>
        <w:t>, el jefe de la Oficina Asesora de Planeación (aplica únicamente para proyectos de inversión)</w:t>
      </w:r>
      <w:r w:rsidR="5C875C07" w:rsidRPr="003973B6">
        <w:rPr>
          <w:rFonts w:ascii="Arial" w:hAnsi="Arial" w:cs="Arial"/>
        </w:rPr>
        <w:t xml:space="preserve"> </w:t>
      </w:r>
      <w:r w:rsidR="007B2D70" w:rsidRPr="003973B6">
        <w:rPr>
          <w:rFonts w:ascii="Arial" w:hAnsi="Arial" w:cs="Arial"/>
        </w:rPr>
        <w:t xml:space="preserve">y </w:t>
      </w:r>
      <w:r w:rsidR="008A6A00" w:rsidRPr="003973B6">
        <w:rPr>
          <w:rFonts w:ascii="Arial" w:hAnsi="Arial" w:cs="Arial"/>
        </w:rPr>
        <w:t>e</w:t>
      </w:r>
      <w:r w:rsidR="007B2D70" w:rsidRPr="003973B6">
        <w:rPr>
          <w:rFonts w:ascii="Arial" w:hAnsi="Arial" w:cs="Arial"/>
        </w:rPr>
        <w:t>l</w:t>
      </w:r>
      <w:r w:rsidR="4D770162" w:rsidRPr="003973B6">
        <w:rPr>
          <w:rFonts w:ascii="Arial" w:hAnsi="Arial" w:cs="Arial"/>
        </w:rPr>
        <w:t xml:space="preserve"> (la)</w:t>
      </w:r>
      <w:r w:rsidR="007B2D70" w:rsidRPr="003973B6">
        <w:rPr>
          <w:rFonts w:ascii="Arial" w:hAnsi="Arial" w:cs="Arial"/>
        </w:rPr>
        <w:t xml:space="preserve"> Secretario(a) General.</w:t>
      </w:r>
      <w:r w:rsidR="1CF79AF0" w:rsidRPr="003973B6">
        <w:rPr>
          <w:rFonts w:ascii="Arial" w:hAnsi="Arial" w:cs="Arial"/>
        </w:rPr>
        <w:t xml:space="preserve"> </w:t>
      </w:r>
    </w:p>
    <w:p w14:paraId="63A93371" w14:textId="77777777" w:rsidR="008577E9" w:rsidRPr="00220F98" w:rsidRDefault="008577E9" w:rsidP="008577E9">
      <w:pPr>
        <w:pStyle w:val="Prrafodelista"/>
        <w:rPr>
          <w:rFonts w:ascii="Arial" w:hAnsi="Arial" w:cs="Arial"/>
        </w:rPr>
      </w:pPr>
    </w:p>
    <w:p w14:paraId="54537125" w14:textId="642C171B" w:rsidR="008A3512" w:rsidRPr="00220F98" w:rsidRDefault="0F882698" w:rsidP="00E96C41">
      <w:pPr>
        <w:pStyle w:val="Prrafodelista"/>
        <w:shd w:val="clear" w:color="auto" w:fill="FFFFFF"/>
        <w:spacing w:after="100" w:afterAutospacing="1" w:line="240" w:lineRule="auto"/>
        <w:jc w:val="both"/>
        <w:rPr>
          <w:rFonts w:ascii="Arial" w:hAnsi="Arial" w:cs="Arial"/>
        </w:rPr>
      </w:pPr>
      <w:r w:rsidRPr="00220F98">
        <w:rPr>
          <w:rFonts w:ascii="Arial" w:hAnsi="Arial" w:cs="Arial"/>
        </w:rPr>
        <w:t>Cuando la</w:t>
      </w:r>
      <w:r w:rsidR="008A6A00" w:rsidRPr="00220F98">
        <w:rPr>
          <w:rFonts w:ascii="Arial" w:hAnsi="Arial" w:cs="Arial"/>
        </w:rPr>
        <w:t>s</w:t>
      </w:r>
      <w:r w:rsidRPr="00220F98">
        <w:rPr>
          <w:rFonts w:ascii="Arial" w:hAnsi="Arial" w:cs="Arial"/>
        </w:rPr>
        <w:t xml:space="preserve"> solicitud</w:t>
      </w:r>
      <w:r w:rsidR="008A6A00" w:rsidRPr="00220F98">
        <w:rPr>
          <w:rFonts w:ascii="Arial" w:hAnsi="Arial" w:cs="Arial"/>
        </w:rPr>
        <w:t>es</w:t>
      </w:r>
      <w:r w:rsidRPr="00220F98">
        <w:rPr>
          <w:rFonts w:ascii="Arial" w:hAnsi="Arial" w:cs="Arial"/>
        </w:rPr>
        <w:t xml:space="preserve"> de modificación al Plan </w:t>
      </w:r>
      <w:r w:rsidR="6E26054D" w:rsidRPr="00220F98">
        <w:rPr>
          <w:rFonts w:ascii="Arial" w:eastAsia="Arial" w:hAnsi="Arial" w:cs="Arial"/>
        </w:rPr>
        <w:t xml:space="preserve">Anual </w:t>
      </w:r>
      <w:r w:rsidRPr="00220F98">
        <w:rPr>
          <w:rFonts w:ascii="Arial" w:hAnsi="Arial" w:cs="Arial"/>
        </w:rPr>
        <w:t xml:space="preserve">de Adquisiciones se </w:t>
      </w:r>
      <w:r w:rsidR="008A6A00" w:rsidRPr="00220F98">
        <w:rPr>
          <w:rFonts w:ascii="Arial" w:hAnsi="Arial" w:cs="Arial"/>
        </w:rPr>
        <w:t>refieran a</w:t>
      </w:r>
      <w:r w:rsidRPr="00220F98">
        <w:rPr>
          <w:rFonts w:ascii="Arial" w:hAnsi="Arial" w:cs="Arial"/>
        </w:rPr>
        <w:t xml:space="preserve"> nuevas adquisiciones</w:t>
      </w:r>
      <w:r w:rsidR="2F84E640" w:rsidRPr="00220F98">
        <w:rPr>
          <w:rFonts w:ascii="Arial" w:eastAsia="Arial" w:hAnsi="Arial" w:cs="Arial"/>
        </w:rPr>
        <w:t xml:space="preserve">, </w:t>
      </w:r>
      <w:r w:rsidRPr="00220F98">
        <w:rPr>
          <w:rFonts w:ascii="Arial" w:eastAsia="Arial" w:hAnsi="Arial" w:cs="Arial"/>
        </w:rPr>
        <w:t>cambio</w:t>
      </w:r>
      <w:r w:rsidR="3ED0C549" w:rsidRPr="00220F98">
        <w:rPr>
          <w:rFonts w:ascii="Arial" w:eastAsia="Arial" w:hAnsi="Arial" w:cs="Arial"/>
        </w:rPr>
        <w:t>s</w:t>
      </w:r>
      <w:r w:rsidRPr="00220F98">
        <w:rPr>
          <w:rFonts w:ascii="Arial" w:hAnsi="Arial" w:cs="Arial"/>
        </w:rPr>
        <w:t xml:space="preserve"> en el presupuesto inicialmente aprobado (</w:t>
      </w:r>
      <w:r w:rsidR="536D8D8C" w:rsidRPr="00220F98">
        <w:rPr>
          <w:rFonts w:ascii="Arial" w:hAnsi="Arial" w:cs="Arial"/>
        </w:rPr>
        <w:t>reducción</w:t>
      </w:r>
      <w:r w:rsidR="005C703F" w:rsidRPr="00220F98">
        <w:rPr>
          <w:rFonts w:ascii="Arial" w:hAnsi="Arial" w:cs="Arial"/>
        </w:rPr>
        <w:t>,</w:t>
      </w:r>
      <w:r w:rsidR="003973B6">
        <w:rPr>
          <w:rFonts w:ascii="Arial" w:hAnsi="Arial" w:cs="Arial"/>
        </w:rPr>
        <w:t xml:space="preserve"> </w:t>
      </w:r>
      <w:r w:rsidR="005C703F" w:rsidRPr="00220F98">
        <w:rPr>
          <w:rFonts w:ascii="Arial" w:hAnsi="Arial" w:cs="Arial"/>
        </w:rPr>
        <w:t xml:space="preserve">adición </w:t>
      </w:r>
      <w:r w:rsidRPr="00220F98">
        <w:rPr>
          <w:rFonts w:ascii="Arial" w:hAnsi="Arial" w:cs="Arial"/>
        </w:rPr>
        <w:t>del valor y/o traslados)</w:t>
      </w:r>
      <w:r w:rsidR="65B2D6BD" w:rsidRPr="00220F98">
        <w:rPr>
          <w:rFonts w:ascii="Arial" w:hAnsi="Arial" w:cs="Arial"/>
        </w:rPr>
        <w:t xml:space="preserve"> y eliminación de adquisiciones aprobadas</w:t>
      </w:r>
      <w:r w:rsidRPr="00220F98">
        <w:rPr>
          <w:rFonts w:ascii="Arial" w:hAnsi="Arial" w:cs="Arial"/>
        </w:rPr>
        <w:t xml:space="preserve">, </w:t>
      </w:r>
      <w:r w:rsidR="008A6A00" w:rsidRPr="00220F98">
        <w:rPr>
          <w:rFonts w:ascii="Arial" w:hAnsi="Arial" w:cs="Arial"/>
        </w:rPr>
        <w:t xml:space="preserve">deberán presentarse </w:t>
      </w:r>
      <w:r w:rsidR="008A6A00" w:rsidRPr="003973B6">
        <w:rPr>
          <w:rFonts w:ascii="Arial" w:hAnsi="Arial" w:cs="Arial"/>
        </w:rPr>
        <w:t>por el (</w:t>
      </w:r>
      <w:r w:rsidR="008A6A00" w:rsidRPr="003973B6">
        <w:rPr>
          <w:rFonts w:ascii="Arial" w:eastAsia="Arial" w:hAnsi="Arial" w:cs="Arial"/>
        </w:rPr>
        <w:t>la) Secretario(a) General</w:t>
      </w:r>
      <w:r w:rsidR="008A6A00" w:rsidRPr="003973B6">
        <w:rPr>
          <w:rFonts w:ascii="Arial" w:hAnsi="Arial" w:cs="Arial"/>
        </w:rPr>
        <w:t xml:space="preserve"> </w:t>
      </w:r>
      <w:r w:rsidRPr="003973B6">
        <w:rPr>
          <w:rFonts w:ascii="Arial" w:hAnsi="Arial" w:cs="Arial"/>
        </w:rPr>
        <w:t>ante el Comité de Contratación</w:t>
      </w:r>
      <w:r w:rsidR="00831264" w:rsidRPr="00220F98">
        <w:rPr>
          <w:rFonts w:ascii="Arial" w:eastAsia="Arial" w:hAnsi="Arial" w:cs="Arial"/>
        </w:rPr>
        <w:t xml:space="preserve"> </w:t>
      </w:r>
    </w:p>
    <w:p w14:paraId="3C6E07C0" w14:textId="77777777" w:rsidR="003973B6" w:rsidRDefault="003973B6" w:rsidP="00442999">
      <w:pPr>
        <w:pStyle w:val="Prrafodelista"/>
        <w:spacing w:after="0" w:line="240" w:lineRule="auto"/>
        <w:ind w:left="360"/>
        <w:jc w:val="both"/>
        <w:rPr>
          <w:rFonts w:ascii="Arial" w:hAnsi="Arial" w:cs="Arial"/>
        </w:rPr>
      </w:pPr>
    </w:p>
    <w:p w14:paraId="57DBC8BD" w14:textId="388B1909" w:rsidR="004505FB" w:rsidRPr="00220F98" w:rsidRDefault="008A6A00" w:rsidP="00442999">
      <w:pPr>
        <w:pStyle w:val="Prrafodelista"/>
        <w:spacing w:after="0" w:line="240" w:lineRule="auto"/>
        <w:ind w:left="360"/>
        <w:jc w:val="both"/>
        <w:rPr>
          <w:rFonts w:ascii="Arial" w:hAnsi="Arial" w:cs="Arial"/>
        </w:rPr>
      </w:pPr>
      <w:r w:rsidRPr="00220F98">
        <w:rPr>
          <w:rFonts w:ascii="Arial" w:hAnsi="Arial" w:cs="Arial"/>
        </w:rPr>
        <w:t>A</w:t>
      </w:r>
      <w:r w:rsidR="0F428404" w:rsidRPr="00220F98">
        <w:rPr>
          <w:rFonts w:ascii="Arial" w:hAnsi="Arial" w:cs="Arial"/>
        </w:rPr>
        <w:t>probad</w:t>
      </w:r>
      <w:r w:rsidRPr="00220F98">
        <w:rPr>
          <w:rFonts w:ascii="Arial" w:hAnsi="Arial" w:cs="Arial"/>
        </w:rPr>
        <w:t>a</w:t>
      </w:r>
      <w:r w:rsidR="0F428404" w:rsidRPr="00220F98">
        <w:rPr>
          <w:rFonts w:ascii="Arial" w:hAnsi="Arial" w:cs="Arial"/>
        </w:rPr>
        <w:t xml:space="preserve"> </w:t>
      </w:r>
      <w:r w:rsidRPr="00220F98">
        <w:rPr>
          <w:rFonts w:ascii="Arial" w:hAnsi="Arial" w:cs="Arial"/>
        </w:rPr>
        <w:t>la modificación</w:t>
      </w:r>
      <w:r w:rsidR="14CAA41E" w:rsidRPr="00220F98">
        <w:rPr>
          <w:rFonts w:ascii="Arial" w:hAnsi="Arial" w:cs="Arial"/>
        </w:rPr>
        <w:t>,</w:t>
      </w:r>
      <w:r w:rsidR="07EFA431" w:rsidRPr="00220F98">
        <w:rPr>
          <w:rFonts w:ascii="Arial" w:hAnsi="Arial" w:cs="Arial"/>
        </w:rPr>
        <w:t xml:space="preserve"> el </w:t>
      </w:r>
      <w:r w:rsidR="14CAA41E" w:rsidRPr="00220F98">
        <w:rPr>
          <w:rFonts w:ascii="Arial" w:hAnsi="Arial" w:cs="Arial"/>
        </w:rPr>
        <w:t>servidor público o contratista designado</w:t>
      </w:r>
      <w:r w:rsidR="212B4EE8" w:rsidRPr="00220F98">
        <w:rPr>
          <w:rFonts w:ascii="Arial" w:eastAsia="Arial" w:hAnsi="Arial" w:cs="Arial"/>
        </w:rPr>
        <w:t xml:space="preserve"> por </w:t>
      </w:r>
      <w:r w:rsidR="07EFA431" w:rsidRPr="00220F98">
        <w:rPr>
          <w:rFonts w:ascii="Arial" w:hAnsi="Arial" w:cs="Arial"/>
        </w:rPr>
        <w:t>la Secretaría General</w:t>
      </w:r>
      <w:r w:rsidR="0F428404" w:rsidRPr="00220F98">
        <w:rPr>
          <w:rFonts w:ascii="Arial" w:hAnsi="Arial" w:cs="Arial"/>
        </w:rPr>
        <w:t xml:space="preserve">, dentro de los </w:t>
      </w:r>
      <w:r w:rsidR="0F428404" w:rsidRPr="00220F98">
        <w:rPr>
          <w:rFonts w:ascii="Arial" w:hAnsi="Arial" w:cs="Arial"/>
          <w:b/>
          <w:bCs/>
        </w:rPr>
        <w:t>tres (3)</w:t>
      </w:r>
      <w:r w:rsidR="0F428404" w:rsidRPr="00220F98">
        <w:rPr>
          <w:rFonts w:ascii="Arial" w:hAnsi="Arial" w:cs="Arial"/>
        </w:rPr>
        <w:t xml:space="preserve"> días hábiles siguientes</w:t>
      </w:r>
      <w:r w:rsidRPr="00220F98">
        <w:rPr>
          <w:rFonts w:ascii="Arial" w:hAnsi="Arial" w:cs="Arial"/>
        </w:rPr>
        <w:t>,</w:t>
      </w:r>
      <w:r w:rsidR="0F428404" w:rsidRPr="00220F98">
        <w:rPr>
          <w:rFonts w:ascii="Arial" w:hAnsi="Arial" w:cs="Arial"/>
        </w:rPr>
        <w:t xml:space="preserve"> publica</w:t>
      </w:r>
      <w:r w:rsidR="07EFA431" w:rsidRPr="00220F98">
        <w:rPr>
          <w:rFonts w:ascii="Arial" w:hAnsi="Arial" w:cs="Arial"/>
        </w:rPr>
        <w:t>r</w:t>
      </w:r>
      <w:r w:rsidRPr="00220F98">
        <w:rPr>
          <w:rFonts w:ascii="Arial" w:hAnsi="Arial" w:cs="Arial"/>
        </w:rPr>
        <w:t xml:space="preserve">á en el SECOP II el Plan modificado </w:t>
      </w:r>
      <w:r w:rsidR="0F428404" w:rsidRPr="00220F98">
        <w:rPr>
          <w:rFonts w:ascii="Arial" w:hAnsi="Arial" w:cs="Arial"/>
        </w:rPr>
        <w:t xml:space="preserve">y </w:t>
      </w:r>
      <w:r w:rsidR="07EFA431" w:rsidRPr="00220F98">
        <w:rPr>
          <w:rFonts w:ascii="Arial" w:hAnsi="Arial" w:cs="Arial"/>
        </w:rPr>
        <w:t>solicitar</w:t>
      </w:r>
      <w:r w:rsidRPr="00220F98">
        <w:rPr>
          <w:rFonts w:ascii="Arial" w:hAnsi="Arial" w:cs="Arial"/>
        </w:rPr>
        <w:t>á</w:t>
      </w:r>
      <w:r w:rsidR="07EFA431" w:rsidRPr="00220F98">
        <w:rPr>
          <w:rFonts w:ascii="Arial" w:hAnsi="Arial" w:cs="Arial"/>
        </w:rPr>
        <w:t xml:space="preserve"> que se haga lo mismo </w:t>
      </w:r>
      <w:r w:rsidR="0F428404" w:rsidRPr="00220F98">
        <w:rPr>
          <w:rFonts w:ascii="Arial" w:hAnsi="Arial" w:cs="Arial"/>
        </w:rPr>
        <w:t xml:space="preserve">en la página web de la </w:t>
      </w:r>
      <w:r w:rsidR="7ACB2550" w:rsidRPr="00220F98">
        <w:rPr>
          <w:rFonts w:ascii="Arial" w:hAnsi="Arial" w:cs="Arial"/>
        </w:rPr>
        <w:t>Entidad</w:t>
      </w:r>
      <w:r w:rsidR="0F428404" w:rsidRPr="00220F98">
        <w:rPr>
          <w:rFonts w:ascii="Arial" w:hAnsi="Arial" w:cs="Arial"/>
        </w:rPr>
        <w:t>; a su vez</w:t>
      </w:r>
      <w:r w:rsidR="00E96C41" w:rsidRPr="00220F98">
        <w:rPr>
          <w:rFonts w:ascii="Arial" w:hAnsi="Arial" w:cs="Arial"/>
        </w:rPr>
        <w:t>,</w:t>
      </w:r>
      <w:r w:rsidR="0F428404" w:rsidRPr="00220F98">
        <w:rPr>
          <w:rFonts w:ascii="Arial" w:hAnsi="Arial" w:cs="Arial"/>
        </w:rPr>
        <w:t xml:space="preserve"> la Secretaría General</w:t>
      </w:r>
      <w:r w:rsidRPr="00220F98">
        <w:rPr>
          <w:rFonts w:ascii="Arial" w:hAnsi="Arial" w:cs="Arial"/>
        </w:rPr>
        <w:t>,</w:t>
      </w:r>
      <w:r w:rsidR="0F428404" w:rsidRPr="00220F98">
        <w:rPr>
          <w:rFonts w:ascii="Arial" w:hAnsi="Arial" w:cs="Arial"/>
        </w:rPr>
        <w:t xml:space="preserve"> </w:t>
      </w:r>
      <w:r w:rsidRPr="00220F98">
        <w:rPr>
          <w:rFonts w:ascii="Arial" w:hAnsi="Arial" w:cs="Arial"/>
        </w:rPr>
        <w:t xml:space="preserve">para los fines pertinentes, </w:t>
      </w:r>
      <w:r w:rsidR="0F428404" w:rsidRPr="00220F98">
        <w:rPr>
          <w:rFonts w:ascii="Arial" w:hAnsi="Arial" w:cs="Arial"/>
        </w:rPr>
        <w:t xml:space="preserve">remitirá </w:t>
      </w:r>
      <w:r w:rsidRPr="00220F98">
        <w:rPr>
          <w:rFonts w:ascii="Arial" w:hAnsi="Arial" w:cs="Arial"/>
        </w:rPr>
        <w:t xml:space="preserve">la </w:t>
      </w:r>
      <w:r w:rsidR="0F428404" w:rsidRPr="00220F98">
        <w:rPr>
          <w:rFonts w:ascii="Arial" w:hAnsi="Arial" w:cs="Arial"/>
        </w:rPr>
        <w:t>copia a</w:t>
      </w:r>
      <w:r w:rsidRPr="00220F98">
        <w:rPr>
          <w:rFonts w:ascii="Arial" w:hAnsi="Arial" w:cs="Arial"/>
        </w:rPr>
        <w:t xml:space="preserve">l correo institucional de </w:t>
      </w:r>
      <w:r w:rsidR="0F428404" w:rsidRPr="00220F98">
        <w:rPr>
          <w:rFonts w:ascii="Arial" w:hAnsi="Arial" w:cs="Arial"/>
        </w:rPr>
        <w:t xml:space="preserve">cada responsable de la dependencia </w:t>
      </w:r>
      <w:r w:rsidR="07EFA431" w:rsidRPr="00220F98">
        <w:rPr>
          <w:rFonts w:ascii="Arial" w:hAnsi="Arial" w:cs="Arial"/>
        </w:rPr>
        <w:t xml:space="preserve">que </w:t>
      </w:r>
      <w:r w:rsidR="00E96C41" w:rsidRPr="00220F98">
        <w:rPr>
          <w:rFonts w:ascii="Arial" w:hAnsi="Arial" w:cs="Arial"/>
        </w:rPr>
        <w:t xml:space="preserve">realizó </w:t>
      </w:r>
      <w:r w:rsidR="07EFA431" w:rsidRPr="00220F98">
        <w:rPr>
          <w:rFonts w:ascii="Arial" w:hAnsi="Arial" w:cs="Arial"/>
        </w:rPr>
        <w:t>la solicitud</w:t>
      </w:r>
      <w:r w:rsidRPr="00220F98">
        <w:rPr>
          <w:rFonts w:ascii="Arial" w:hAnsi="Arial" w:cs="Arial"/>
        </w:rPr>
        <w:t xml:space="preserve"> de modificación.</w:t>
      </w:r>
      <w:r w:rsidR="07EFA431" w:rsidRPr="00220F98">
        <w:rPr>
          <w:rFonts w:ascii="Arial" w:hAnsi="Arial" w:cs="Arial"/>
        </w:rPr>
        <w:t xml:space="preserve"> </w:t>
      </w:r>
    </w:p>
    <w:p w14:paraId="214393D5" w14:textId="77777777" w:rsidR="003973B6" w:rsidRDefault="003973B6" w:rsidP="00E95C5F">
      <w:pPr>
        <w:spacing w:after="0" w:line="240" w:lineRule="auto"/>
        <w:jc w:val="both"/>
        <w:rPr>
          <w:rFonts w:ascii="Arial" w:hAnsi="Arial" w:cs="Arial"/>
          <w:b/>
          <w:color w:val="000000" w:themeColor="text1"/>
        </w:rPr>
      </w:pPr>
    </w:p>
    <w:p w14:paraId="6A05E591" w14:textId="5218ECDC" w:rsidR="00C842CA" w:rsidRPr="00220F98" w:rsidRDefault="00C842CA" w:rsidP="00E95C5F">
      <w:pPr>
        <w:spacing w:after="0" w:line="240" w:lineRule="auto"/>
        <w:jc w:val="both"/>
        <w:rPr>
          <w:rFonts w:ascii="Arial" w:hAnsi="Arial" w:cs="Arial"/>
          <w:color w:val="000000" w:themeColor="text1"/>
        </w:rPr>
      </w:pPr>
      <w:r w:rsidRPr="00220F98">
        <w:rPr>
          <w:rFonts w:ascii="Arial" w:hAnsi="Arial" w:cs="Arial"/>
          <w:b/>
          <w:color w:val="000000" w:themeColor="text1"/>
        </w:rPr>
        <w:t xml:space="preserve">NOTA: </w:t>
      </w:r>
      <w:r w:rsidRPr="00220F98">
        <w:rPr>
          <w:rFonts w:ascii="Arial" w:hAnsi="Arial" w:cs="Arial"/>
          <w:color w:val="000000" w:themeColor="text1"/>
        </w:rPr>
        <w:t xml:space="preserve">El </w:t>
      </w:r>
      <w:r w:rsidRPr="00220F98">
        <w:rPr>
          <w:rFonts w:ascii="Arial" w:eastAsia="Arial" w:hAnsi="Arial" w:cs="Arial"/>
          <w:color w:val="000000" w:themeColor="text1"/>
        </w:rPr>
        <w:t xml:space="preserve">Plan </w:t>
      </w:r>
      <w:r w:rsidR="00D10016" w:rsidRPr="00220F98">
        <w:rPr>
          <w:rFonts w:ascii="Arial" w:eastAsia="Arial" w:hAnsi="Arial" w:cs="Arial"/>
        </w:rPr>
        <w:t xml:space="preserve">Anual </w:t>
      </w:r>
      <w:r w:rsidRPr="00220F98">
        <w:rPr>
          <w:rFonts w:ascii="Arial" w:eastAsia="Arial" w:hAnsi="Arial" w:cs="Arial"/>
          <w:color w:val="000000" w:themeColor="text1"/>
        </w:rPr>
        <w:t xml:space="preserve">de Adquisiciones </w:t>
      </w:r>
      <w:r w:rsidRPr="00220F98">
        <w:rPr>
          <w:rFonts w:ascii="Arial" w:hAnsi="Arial" w:cs="Arial"/>
          <w:color w:val="000000" w:themeColor="text1"/>
        </w:rPr>
        <w:t>es un documento de naturaleza informativa y las adquisiciones incluidas en el mismo pueden ser canceladas, revisadas o modificadas.</w:t>
      </w:r>
    </w:p>
    <w:p w14:paraId="3011FFDE" w14:textId="0D80744E" w:rsidR="009B3583" w:rsidRPr="00220F98" w:rsidRDefault="009B3583" w:rsidP="00E95C5F">
      <w:pPr>
        <w:spacing w:after="0" w:line="240" w:lineRule="auto"/>
        <w:jc w:val="both"/>
        <w:rPr>
          <w:rFonts w:ascii="Arial" w:hAnsi="Arial" w:cs="Arial"/>
          <w:b/>
          <w:color w:val="000000" w:themeColor="text1"/>
        </w:rPr>
      </w:pPr>
    </w:p>
    <w:p w14:paraId="13FA95AD" w14:textId="77777777" w:rsidR="00DC7DB8" w:rsidRPr="00220F98" w:rsidRDefault="00DC7DB8" w:rsidP="00E95C5F">
      <w:pPr>
        <w:spacing w:after="0" w:line="240" w:lineRule="auto"/>
        <w:jc w:val="both"/>
        <w:rPr>
          <w:rFonts w:ascii="Arial" w:hAnsi="Arial" w:cs="Arial"/>
          <w:b/>
          <w:color w:val="000000" w:themeColor="text1"/>
        </w:rPr>
      </w:pPr>
    </w:p>
    <w:p w14:paraId="1604F275" w14:textId="3AFBE044" w:rsidR="006A65C1" w:rsidRPr="00220F98" w:rsidRDefault="008D5E5C" w:rsidP="00E95C5F">
      <w:pPr>
        <w:spacing w:after="0" w:line="240" w:lineRule="auto"/>
        <w:jc w:val="both"/>
        <w:rPr>
          <w:rFonts w:ascii="Arial" w:hAnsi="Arial" w:cs="Arial"/>
          <w:b/>
          <w:strike/>
          <w:color w:val="000000" w:themeColor="text1"/>
        </w:rPr>
      </w:pPr>
      <w:r w:rsidRPr="00220F98">
        <w:rPr>
          <w:rFonts w:ascii="Arial" w:hAnsi="Arial" w:cs="Arial"/>
          <w:b/>
          <w:color w:val="000000" w:themeColor="text1"/>
        </w:rPr>
        <w:t xml:space="preserve">4.2.2.3. </w:t>
      </w:r>
      <w:r w:rsidR="006A65C1" w:rsidRPr="00220F98">
        <w:rPr>
          <w:rFonts w:ascii="Arial" w:hAnsi="Arial" w:cs="Arial"/>
          <w:b/>
          <w:color w:val="000000" w:themeColor="text1"/>
        </w:rPr>
        <w:t xml:space="preserve">Seguimiento del </w:t>
      </w:r>
      <w:r w:rsidR="00596433" w:rsidRPr="00220F98">
        <w:rPr>
          <w:rFonts w:ascii="Arial" w:eastAsia="Arial" w:hAnsi="Arial" w:cs="Arial"/>
          <w:b/>
          <w:color w:val="000000" w:themeColor="text1"/>
        </w:rPr>
        <w:t xml:space="preserve">Plan </w:t>
      </w:r>
      <w:r w:rsidR="00D10016" w:rsidRPr="00220F98">
        <w:rPr>
          <w:rFonts w:ascii="Arial" w:eastAsia="Arial" w:hAnsi="Arial" w:cs="Arial"/>
          <w:b/>
          <w:color w:val="000000" w:themeColor="text1"/>
        </w:rPr>
        <w:t xml:space="preserve">Anual </w:t>
      </w:r>
      <w:r w:rsidR="00596433" w:rsidRPr="00220F98">
        <w:rPr>
          <w:rFonts w:ascii="Arial" w:eastAsia="Arial" w:hAnsi="Arial" w:cs="Arial"/>
          <w:b/>
          <w:color w:val="000000" w:themeColor="text1"/>
        </w:rPr>
        <w:t>de Adquisiciones</w:t>
      </w:r>
    </w:p>
    <w:p w14:paraId="4AC9DC9B" w14:textId="77777777" w:rsidR="008D5E5C" w:rsidRPr="00220F98" w:rsidRDefault="008D5E5C" w:rsidP="00E95C5F">
      <w:pPr>
        <w:spacing w:after="0" w:line="240" w:lineRule="auto"/>
        <w:jc w:val="both"/>
        <w:rPr>
          <w:rFonts w:ascii="Arial" w:hAnsi="Arial" w:cs="Arial"/>
          <w:color w:val="000000" w:themeColor="text1"/>
        </w:rPr>
      </w:pPr>
    </w:p>
    <w:p w14:paraId="7DD5626F" w14:textId="79C819DA" w:rsidR="006A65C1" w:rsidRPr="00220F98" w:rsidRDefault="7A889C0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El Jefe de la dependencia donde se genera la necesidad que se pretende satisfacer, tomará las medidas internas necesarias para garantizar el cumplimiento de la ejecución del plan a su cargo. Sin perjuicio de lo anterior, se evaluará </w:t>
      </w:r>
      <w:r w:rsidR="1A2DCA5E" w:rsidRPr="00220F98">
        <w:rPr>
          <w:rFonts w:ascii="Arial" w:hAnsi="Arial" w:cs="Arial"/>
          <w:color w:val="000000" w:themeColor="text1"/>
        </w:rPr>
        <w:t>trimestralmente</w:t>
      </w:r>
      <w:r w:rsidRPr="00220F98">
        <w:rPr>
          <w:rFonts w:ascii="Arial" w:hAnsi="Arial" w:cs="Arial"/>
          <w:color w:val="000000" w:themeColor="text1"/>
        </w:rPr>
        <w:t xml:space="preserve"> la ejecución del </w:t>
      </w:r>
      <w:r w:rsidR="72367D39" w:rsidRPr="00220F98">
        <w:rPr>
          <w:rFonts w:ascii="Arial" w:eastAsia="Arial" w:hAnsi="Arial" w:cs="Arial"/>
          <w:color w:val="000000" w:themeColor="text1"/>
        </w:rPr>
        <w:t xml:space="preserve">Plan </w:t>
      </w:r>
      <w:r w:rsidR="5B90C236" w:rsidRPr="00220F98">
        <w:rPr>
          <w:rFonts w:ascii="Arial" w:eastAsia="Arial" w:hAnsi="Arial" w:cs="Arial"/>
        </w:rPr>
        <w:t xml:space="preserve">Anual </w:t>
      </w:r>
      <w:r w:rsidR="72367D39" w:rsidRPr="00220F98">
        <w:rPr>
          <w:rFonts w:ascii="Arial" w:eastAsia="Arial" w:hAnsi="Arial" w:cs="Arial"/>
          <w:color w:val="000000" w:themeColor="text1"/>
        </w:rPr>
        <w:t>de Adquisiciones</w:t>
      </w:r>
      <w:r w:rsidRPr="00220F98">
        <w:rPr>
          <w:rFonts w:ascii="Arial" w:hAnsi="Arial" w:cs="Arial"/>
          <w:color w:val="000000" w:themeColor="text1"/>
        </w:rPr>
        <w:t xml:space="preserve">, por </w:t>
      </w:r>
      <w:r w:rsidR="09ECB5BD" w:rsidRPr="00220F98">
        <w:rPr>
          <w:rFonts w:ascii="Arial" w:hAnsi="Arial" w:cs="Arial"/>
          <w:color w:val="000000" w:themeColor="text1"/>
        </w:rPr>
        <w:t>parte de</w:t>
      </w:r>
      <w:r w:rsidR="7CECD94D" w:rsidRPr="00220F98">
        <w:rPr>
          <w:rFonts w:ascii="Arial" w:hAnsi="Arial" w:cs="Arial"/>
          <w:color w:val="000000" w:themeColor="text1"/>
        </w:rPr>
        <w:t xml:space="preserve"> la Secretaría</w:t>
      </w:r>
      <w:r w:rsidR="12CD2113" w:rsidRPr="00220F98">
        <w:rPr>
          <w:rFonts w:ascii="Arial" w:hAnsi="Arial" w:cs="Arial"/>
          <w:color w:val="000000" w:themeColor="text1"/>
        </w:rPr>
        <w:t xml:space="preserve"> </w:t>
      </w:r>
      <w:r w:rsidR="614CC2E2" w:rsidRPr="00220F98">
        <w:rPr>
          <w:rFonts w:ascii="Arial" w:hAnsi="Arial" w:cs="Arial"/>
          <w:color w:val="000000" w:themeColor="text1"/>
        </w:rPr>
        <w:t>General y</w:t>
      </w:r>
      <w:r w:rsidR="6030956E" w:rsidRPr="00220F98">
        <w:rPr>
          <w:rFonts w:ascii="Arial" w:hAnsi="Arial" w:cs="Arial"/>
          <w:color w:val="000000" w:themeColor="text1"/>
        </w:rPr>
        <w:t xml:space="preserve"> la </w:t>
      </w:r>
      <w:r w:rsidR="007B24C0" w:rsidRPr="00220F98">
        <w:rPr>
          <w:rFonts w:ascii="Arial" w:hAnsi="Arial" w:cs="Arial"/>
          <w:color w:val="000000" w:themeColor="text1"/>
        </w:rPr>
        <w:t>Gerencia de Contratación</w:t>
      </w:r>
      <w:r w:rsidR="7F297735" w:rsidRPr="00220F98">
        <w:rPr>
          <w:rFonts w:ascii="Arial" w:hAnsi="Arial" w:cs="Arial"/>
          <w:color w:val="000000" w:themeColor="text1"/>
        </w:rPr>
        <w:t>.</w:t>
      </w:r>
    </w:p>
    <w:p w14:paraId="5CF0793C" w14:textId="52A557A2" w:rsidR="6E232887" w:rsidRPr="00220F98" w:rsidRDefault="6E232887" w:rsidP="007C077A">
      <w:pPr>
        <w:spacing w:after="0" w:line="240" w:lineRule="auto"/>
        <w:jc w:val="both"/>
        <w:rPr>
          <w:rFonts w:ascii="Arial" w:hAnsi="Arial" w:cs="Arial"/>
          <w:color w:val="000000" w:themeColor="text1"/>
        </w:rPr>
      </w:pPr>
    </w:p>
    <w:p w14:paraId="64C72865" w14:textId="0C94ADAC" w:rsidR="002920DD" w:rsidRPr="00220F98" w:rsidRDefault="7ED846EF" w:rsidP="00E30801">
      <w:pPr>
        <w:pStyle w:val="Ttulo2"/>
        <w:numPr>
          <w:ilvl w:val="1"/>
          <w:numId w:val="295"/>
        </w:numPr>
        <w:jc w:val="both"/>
        <w:rPr>
          <w:rFonts w:ascii="Arial" w:eastAsia="Arial" w:hAnsi="Arial" w:cs="Arial"/>
          <w:b/>
          <w:bCs/>
          <w:color w:val="000000" w:themeColor="text1"/>
          <w:sz w:val="22"/>
          <w:szCs w:val="22"/>
        </w:rPr>
      </w:pPr>
      <w:bookmarkStart w:id="210" w:name="_Toc2072056275"/>
      <w:bookmarkStart w:id="211" w:name="_Toc88419987"/>
      <w:bookmarkStart w:id="212" w:name="_Toc198042367"/>
      <w:r w:rsidRPr="00220F98">
        <w:rPr>
          <w:rFonts w:ascii="Arial" w:eastAsia="Arial" w:hAnsi="Arial" w:cs="Arial"/>
          <w:b/>
          <w:bCs/>
          <w:color w:val="000000" w:themeColor="text1"/>
          <w:sz w:val="22"/>
          <w:szCs w:val="22"/>
        </w:rPr>
        <w:t xml:space="preserve">Gestión documental del </w:t>
      </w:r>
      <w:r w:rsidR="0B3A694B" w:rsidRPr="00220F98">
        <w:rPr>
          <w:rFonts w:ascii="Arial" w:eastAsia="Arial" w:hAnsi="Arial" w:cs="Arial"/>
          <w:b/>
          <w:bCs/>
          <w:color w:val="000000" w:themeColor="text1"/>
          <w:sz w:val="22"/>
          <w:szCs w:val="22"/>
        </w:rPr>
        <w:t>Proceso de Gesti</w:t>
      </w:r>
      <w:r w:rsidR="66E92B0F" w:rsidRPr="00220F98">
        <w:rPr>
          <w:rFonts w:ascii="Arial" w:eastAsia="Arial" w:hAnsi="Arial" w:cs="Arial"/>
          <w:b/>
          <w:bCs/>
          <w:color w:val="000000" w:themeColor="text1"/>
          <w:sz w:val="22"/>
          <w:szCs w:val="22"/>
        </w:rPr>
        <w:t>ó</w:t>
      </w:r>
      <w:r w:rsidR="0B3A694B" w:rsidRPr="00220F98">
        <w:rPr>
          <w:rFonts w:ascii="Arial" w:eastAsia="Arial" w:hAnsi="Arial" w:cs="Arial"/>
          <w:b/>
          <w:bCs/>
          <w:color w:val="000000" w:themeColor="text1"/>
          <w:sz w:val="22"/>
          <w:szCs w:val="22"/>
        </w:rPr>
        <w:t>n Contractual</w:t>
      </w:r>
      <w:bookmarkEnd w:id="210"/>
      <w:bookmarkEnd w:id="211"/>
      <w:bookmarkEnd w:id="212"/>
    </w:p>
    <w:p w14:paraId="615DDE8A" w14:textId="77777777" w:rsidR="008D5E5C" w:rsidRPr="00220F98" w:rsidRDefault="008D5E5C" w:rsidP="00E95C5F">
      <w:pPr>
        <w:spacing w:after="0"/>
        <w:rPr>
          <w:rFonts w:ascii="Arial" w:hAnsi="Arial" w:cs="Arial"/>
          <w:color w:val="000000" w:themeColor="text1"/>
          <w:lang w:val="es-ES" w:eastAsia="es-CO"/>
        </w:rPr>
      </w:pPr>
    </w:p>
    <w:p w14:paraId="3250EFD5" w14:textId="61CA2F14" w:rsidR="00A014E8" w:rsidRPr="00220F98" w:rsidRDefault="002920DD"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 xml:space="preserve">La administración de los documentos del </w:t>
      </w:r>
      <w:r w:rsidR="00EC2710" w:rsidRPr="00220F98">
        <w:rPr>
          <w:rFonts w:ascii="Arial" w:hAnsi="Arial" w:cs="Arial"/>
          <w:color w:val="000000" w:themeColor="text1"/>
        </w:rPr>
        <w:t>Proceso de Gestión Contractual</w:t>
      </w:r>
      <w:r w:rsidRPr="00220F98">
        <w:rPr>
          <w:rFonts w:ascii="Arial" w:eastAsia="Times New Roman" w:hAnsi="Arial" w:cs="Arial"/>
          <w:color w:val="000000" w:themeColor="text1"/>
          <w:lang w:eastAsia="es-CO"/>
        </w:rPr>
        <w:t xml:space="preserve"> desde su elaboración, expedición y publicación se realizará de conformidad con los lineamientos establecidos</w:t>
      </w:r>
      <w:r w:rsidR="004F0BAE" w:rsidRPr="00220F98">
        <w:rPr>
          <w:rFonts w:ascii="Arial" w:eastAsia="Times New Roman" w:hAnsi="Arial" w:cs="Arial"/>
          <w:color w:val="000000" w:themeColor="text1"/>
          <w:lang w:eastAsia="es-CO"/>
        </w:rPr>
        <w:t xml:space="preserve"> en</w:t>
      </w:r>
      <w:r w:rsidRPr="00220F98">
        <w:rPr>
          <w:rFonts w:ascii="Arial" w:eastAsia="Times New Roman" w:hAnsi="Arial" w:cs="Arial"/>
          <w:color w:val="000000" w:themeColor="text1"/>
          <w:lang w:eastAsia="es-CO"/>
        </w:rPr>
        <w:t xml:space="preserve"> </w:t>
      </w:r>
      <w:r w:rsidR="00A014E8" w:rsidRPr="00220F98">
        <w:rPr>
          <w:rFonts w:ascii="Arial" w:eastAsia="Times New Roman" w:hAnsi="Arial" w:cs="Arial"/>
          <w:color w:val="000000" w:themeColor="text1"/>
          <w:lang w:eastAsia="es-CO"/>
        </w:rPr>
        <w:t xml:space="preserve">la ley, el presente Manual y en los casos que aplique empleando los formatos publicados en </w:t>
      </w:r>
      <w:r w:rsidRPr="00220F98">
        <w:rPr>
          <w:rFonts w:ascii="Arial" w:eastAsia="Times New Roman" w:hAnsi="Arial" w:cs="Arial"/>
          <w:b/>
          <w:color w:val="000000" w:themeColor="text1"/>
          <w:lang w:eastAsia="es-CO"/>
        </w:rPr>
        <w:t>SISGESTION</w:t>
      </w:r>
      <w:r w:rsidRPr="00220F98">
        <w:rPr>
          <w:rFonts w:ascii="Arial" w:eastAsia="Times New Roman" w:hAnsi="Arial" w:cs="Arial"/>
          <w:color w:val="000000" w:themeColor="text1"/>
          <w:lang w:eastAsia="es-CO"/>
        </w:rPr>
        <w:t xml:space="preserve"> de la </w:t>
      </w:r>
      <w:r w:rsidRPr="00220F98">
        <w:rPr>
          <w:rFonts w:ascii="Arial" w:eastAsia="Times New Roman" w:hAnsi="Arial" w:cs="Arial"/>
          <w:b/>
          <w:color w:val="000000" w:themeColor="text1"/>
          <w:lang w:eastAsia="es-CO"/>
        </w:rPr>
        <w:t>UAERMV</w:t>
      </w:r>
      <w:r w:rsidRPr="00220F98">
        <w:rPr>
          <w:rFonts w:ascii="Arial" w:eastAsia="Times New Roman" w:hAnsi="Arial" w:cs="Arial"/>
          <w:color w:val="000000" w:themeColor="text1"/>
          <w:lang w:eastAsia="es-CO"/>
        </w:rPr>
        <w:t xml:space="preserve">. </w:t>
      </w:r>
    </w:p>
    <w:p w14:paraId="17114F58" w14:textId="77777777" w:rsidR="00A014E8" w:rsidRPr="00220F98" w:rsidRDefault="00A014E8" w:rsidP="00E95C5F">
      <w:pPr>
        <w:spacing w:after="0" w:line="240" w:lineRule="auto"/>
        <w:jc w:val="both"/>
        <w:rPr>
          <w:rFonts w:ascii="Arial" w:eastAsia="Times New Roman" w:hAnsi="Arial" w:cs="Arial"/>
          <w:color w:val="000000" w:themeColor="text1"/>
          <w:lang w:eastAsia="es-CO"/>
        </w:rPr>
      </w:pPr>
    </w:p>
    <w:p w14:paraId="4C390901" w14:textId="6997012A" w:rsidR="002920DD" w:rsidRPr="00220F98" w:rsidRDefault="77CEB1DF"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 xml:space="preserve">Para efectos del archivo y gestión documental en los trámites contractuales, se dará cumplimiento a lo dispuesto en la Ley 594 de 2000 denominada Ley General de Archivos y el </w:t>
      </w:r>
      <w:r w:rsidR="7BD180E2" w:rsidRPr="00220F98">
        <w:rPr>
          <w:rFonts w:ascii="Arial" w:eastAsia="Times New Roman" w:hAnsi="Arial" w:cs="Arial"/>
          <w:color w:val="000000" w:themeColor="text1"/>
          <w:lang w:eastAsia="es-CO"/>
        </w:rPr>
        <w:t>D</w:t>
      </w:r>
      <w:r w:rsidRPr="00220F98">
        <w:rPr>
          <w:rFonts w:ascii="Arial" w:eastAsia="Times New Roman" w:hAnsi="Arial" w:cs="Arial"/>
          <w:color w:val="000000" w:themeColor="text1"/>
          <w:lang w:eastAsia="es-CO"/>
        </w:rPr>
        <w:t xml:space="preserve">ecreto 1080 de 2015, o la norma que la modifique o sustituya, </w:t>
      </w:r>
      <w:r w:rsidR="00F82037" w:rsidRPr="00220F98">
        <w:rPr>
          <w:rFonts w:ascii="Arial" w:eastAsia="Times New Roman" w:hAnsi="Arial" w:cs="Arial"/>
          <w:color w:val="000000" w:themeColor="text1"/>
          <w:lang w:eastAsia="es-CO"/>
        </w:rPr>
        <w:t>en e</w:t>
      </w:r>
      <w:r w:rsidRPr="00220F98">
        <w:rPr>
          <w:rFonts w:ascii="Arial" w:eastAsia="Times New Roman" w:hAnsi="Arial" w:cs="Arial"/>
          <w:color w:val="000000" w:themeColor="text1"/>
          <w:lang w:eastAsia="es-CO"/>
        </w:rPr>
        <w:t xml:space="preserve">l Plan de Gestión Documental de la </w:t>
      </w:r>
      <w:r w:rsidRPr="00220F98">
        <w:rPr>
          <w:rFonts w:ascii="Arial" w:eastAsia="Times New Roman" w:hAnsi="Arial" w:cs="Arial"/>
          <w:b/>
          <w:bCs/>
          <w:color w:val="000000" w:themeColor="text1"/>
          <w:lang w:eastAsia="es-CO"/>
        </w:rPr>
        <w:t>UAERMV</w:t>
      </w:r>
      <w:r w:rsidRPr="00220F98">
        <w:rPr>
          <w:rFonts w:ascii="Arial" w:eastAsia="Times New Roman" w:hAnsi="Arial" w:cs="Arial"/>
          <w:color w:val="000000" w:themeColor="text1"/>
          <w:lang w:eastAsia="es-CO"/>
        </w:rPr>
        <w:t xml:space="preserve"> y </w:t>
      </w:r>
      <w:r w:rsidR="00F82037" w:rsidRPr="00220F98">
        <w:rPr>
          <w:rFonts w:ascii="Arial" w:eastAsia="Times New Roman" w:hAnsi="Arial" w:cs="Arial"/>
          <w:color w:val="000000" w:themeColor="text1"/>
          <w:lang w:eastAsia="es-CO"/>
        </w:rPr>
        <w:t>en</w:t>
      </w:r>
      <w:r w:rsidRPr="00220F98">
        <w:rPr>
          <w:rFonts w:ascii="Arial" w:eastAsia="Times New Roman" w:hAnsi="Arial" w:cs="Arial"/>
          <w:color w:val="000000" w:themeColor="text1"/>
          <w:lang w:eastAsia="es-CO"/>
        </w:rPr>
        <w:t xml:space="preserve"> las tablas de retención documental TRD, convalidadas para la Entidad.</w:t>
      </w:r>
    </w:p>
    <w:p w14:paraId="692F2FC5" w14:textId="77777777" w:rsidR="008D5E5C" w:rsidRPr="00220F98" w:rsidRDefault="008D5E5C" w:rsidP="00E95C5F">
      <w:pPr>
        <w:spacing w:after="0" w:line="240" w:lineRule="auto"/>
        <w:jc w:val="both"/>
        <w:rPr>
          <w:rFonts w:ascii="Arial" w:eastAsia="Times New Roman" w:hAnsi="Arial" w:cs="Arial"/>
          <w:color w:val="000000" w:themeColor="text1"/>
          <w:lang w:eastAsia="es-CO"/>
        </w:rPr>
      </w:pPr>
    </w:p>
    <w:p w14:paraId="0F82F978" w14:textId="50D4DD35" w:rsidR="00A718FD" w:rsidRPr="00220F98" w:rsidRDefault="690305EF"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 xml:space="preserve">El expediente contractual </w:t>
      </w:r>
      <w:r w:rsidR="00A718FD" w:rsidRPr="00220F98">
        <w:rPr>
          <w:rFonts w:ascii="Arial" w:eastAsia="Times New Roman" w:hAnsi="Arial" w:cs="Arial"/>
          <w:color w:val="000000" w:themeColor="text1"/>
          <w:lang w:eastAsia="es-CO"/>
        </w:rPr>
        <w:t xml:space="preserve">en el </w:t>
      </w:r>
      <w:r w:rsidR="00A718FD" w:rsidRPr="00220F98">
        <w:rPr>
          <w:rFonts w:ascii="Arial" w:hAnsi="Arial" w:cs="Arial"/>
        </w:rPr>
        <w:t>sistema de gestión documental ORFEO</w:t>
      </w:r>
      <w:r w:rsidR="00A718FD" w:rsidRPr="00220F98">
        <w:rPr>
          <w:rFonts w:ascii="Arial" w:eastAsia="Times New Roman" w:hAnsi="Arial" w:cs="Arial"/>
          <w:color w:val="000000" w:themeColor="text1"/>
          <w:lang w:eastAsia="es-CO"/>
        </w:rPr>
        <w:t xml:space="preserve"> </w:t>
      </w:r>
      <w:r w:rsidRPr="00220F98">
        <w:rPr>
          <w:rFonts w:ascii="Arial" w:eastAsia="Times New Roman" w:hAnsi="Arial" w:cs="Arial"/>
          <w:color w:val="000000" w:themeColor="text1"/>
          <w:lang w:eastAsia="es-CO"/>
        </w:rPr>
        <w:t xml:space="preserve">inicia </w:t>
      </w:r>
      <w:r w:rsidR="0077100A" w:rsidRPr="00220F98">
        <w:rPr>
          <w:rFonts w:ascii="Arial" w:eastAsia="Times New Roman" w:hAnsi="Arial" w:cs="Arial"/>
          <w:color w:val="000000" w:themeColor="text1"/>
          <w:lang w:eastAsia="es-CO"/>
        </w:rPr>
        <w:t xml:space="preserve">con </w:t>
      </w:r>
      <w:r w:rsidR="00F87D04" w:rsidRPr="00220F98">
        <w:rPr>
          <w:rFonts w:ascii="Arial" w:eastAsia="Times New Roman" w:hAnsi="Arial" w:cs="Arial"/>
          <w:color w:val="000000" w:themeColor="text1"/>
          <w:lang w:eastAsia="es-CO"/>
        </w:rPr>
        <w:t xml:space="preserve">el </w:t>
      </w:r>
      <w:r w:rsidR="00585E86" w:rsidRPr="00220F98">
        <w:rPr>
          <w:rFonts w:ascii="Arial" w:eastAsia="Times New Roman" w:hAnsi="Arial" w:cs="Arial"/>
          <w:color w:val="000000" w:themeColor="text1"/>
          <w:lang w:eastAsia="es-CO"/>
        </w:rPr>
        <w:t>formato de Formulación de Estudios del Sector</w:t>
      </w:r>
      <w:r w:rsidR="00A718FD" w:rsidRPr="00220F98">
        <w:rPr>
          <w:rFonts w:ascii="Arial" w:eastAsia="Times New Roman" w:hAnsi="Arial" w:cs="Arial"/>
          <w:color w:val="000000" w:themeColor="text1"/>
          <w:lang w:eastAsia="es-CO"/>
        </w:rPr>
        <w:t xml:space="preserve">. </w:t>
      </w:r>
    </w:p>
    <w:p w14:paraId="11371405" w14:textId="7F6156C3" w:rsidR="00A718FD" w:rsidRPr="00220F98" w:rsidRDefault="00A718FD" w:rsidP="00E95C5F">
      <w:pPr>
        <w:spacing w:after="0" w:line="240" w:lineRule="auto"/>
        <w:jc w:val="both"/>
        <w:rPr>
          <w:rFonts w:ascii="Arial" w:eastAsia="Times New Roman" w:hAnsi="Arial" w:cs="Arial"/>
          <w:color w:val="000000" w:themeColor="text1"/>
          <w:lang w:eastAsia="es-CO"/>
        </w:rPr>
      </w:pPr>
    </w:p>
    <w:p w14:paraId="4570B750" w14:textId="244E171D" w:rsidR="00A718FD" w:rsidRPr="00220F98" w:rsidRDefault="3EA900C3" w:rsidP="00D840E3">
      <w:pPr>
        <w:pStyle w:val="Prrafodelista"/>
        <w:numPr>
          <w:ilvl w:val="0"/>
          <w:numId w:val="12"/>
        </w:numPr>
        <w:spacing w:after="0" w:line="240" w:lineRule="auto"/>
        <w:jc w:val="both"/>
        <w:rPr>
          <w:rFonts w:ascii="Arial" w:hAnsi="Arial" w:cs="Arial"/>
        </w:rPr>
      </w:pPr>
      <w:r w:rsidRPr="00220F98">
        <w:rPr>
          <w:rFonts w:ascii="Arial" w:eastAsia="Times New Roman" w:hAnsi="Arial" w:cs="Arial"/>
          <w:color w:val="000000" w:themeColor="text1"/>
          <w:lang w:eastAsia="es-CO"/>
        </w:rPr>
        <w:t xml:space="preserve">No es necesario cargar en el </w:t>
      </w:r>
      <w:r w:rsidRPr="00220F98">
        <w:rPr>
          <w:rFonts w:ascii="Arial" w:hAnsi="Arial" w:cs="Arial"/>
        </w:rPr>
        <w:t>sistema de gestión documental ORFEO</w:t>
      </w:r>
      <w:r w:rsidRPr="00220F98">
        <w:rPr>
          <w:rFonts w:ascii="Arial" w:eastAsia="Times New Roman" w:hAnsi="Arial" w:cs="Arial"/>
          <w:color w:val="000000" w:themeColor="text1"/>
          <w:lang w:eastAsia="es-CO"/>
        </w:rPr>
        <w:t xml:space="preserve"> los documentos que deben ser publicados en el SECOP</w:t>
      </w:r>
      <w:r w:rsidR="712E168B" w:rsidRPr="00220F98">
        <w:rPr>
          <w:rFonts w:ascii="Arial" w:eastAsia="Times New Roman" w:hAnsi="Arial" w:cs="Arial"/>
          <w:color w:val="000000" w:themeColor="text1"/>
          <w:lang w:eastAsia="es-CO"/>
        </w:rPr>
        <w:t xml:space="preserve"> II</w:t>
      </w:r>
      <w:r w:rsidRPr="00220F98">
        <w:rPr>
          <w:rFonts w:ascii="Arial" w:eastAsia="Times New Roman" w:hAnsi="Arial" w:cs="Arial"/>
          <w:color w:val="000000" w:themeColor="text1"/>
          <w:lang w:eastAsia="es-CO"/>
        </w:rPr>
        <w:t xml:space="preserve">. En el expediente del </w:t>
      </w:r>
      <w:r w:rsidRPr="00220F98">
        <w:rPr>
          <w:rFonts w:ascii="Arial" w:hAnsi="Arial" w:cs="Arial"/>
        </w:rPr>
        <w:t xml:space="preserve">sistema de gestión documental ORFEO y una vez culminado el proceso de selección, el </w:t>
      </w:r>
      <w:r w:rsidR="0CBB5036" w:rsidRPr="00220F98">
        <w:rPr>
          <w:rFonts w:ascii="Arial" w:hAnsi="Arial" w:cs="Arial"/>
        </w:rPr>
        <w:t xml:space="preserve">servidor </w:t>
      </w:r>
      <w:r w:rsidR="0CBB5036" w:rsidRPr="003973B6">
        <w:rPr>
          <w:rFonts w:ascii="Arial" w:hAnsi="Arial" w:cs="Arial"/>
        </w:rPr>
        <w:t>público o contratista</w:t>
      </w:r>
      <w:r w:rsidR="281C1C34" w:rsidRPr="003973B6">
        <w:rPr>
          <w:rFonts w:ascii="Arial" w:hAnsi="Arial" w:cs="Arial"/>
        </w:rPr>
        <w:t xml:space="preserve"> </w:t>
      </w:r>
      <w:r w:rsidRPr="003973B6">
        <w:rPr>
          <w:rFonts w:ascii="Arial" w:hAnsi="Arial" w:cs="Arial"/>
        </w:rPr>
        <w:t>responsable de este diligenciar</w:t>
      </w:r>
      <w:r w:rsidR="58EA4BBF" w:rsidRPr="003973B6">
        <w:rPr>
          <w:rFonts w:ascii="Arial" w:hAnsi="Arial" w:cs="Arial"/>
        </w:rPr>
        <w:t>á</w:t>
      </w:r>
      <w:r w:rsidRPr="003973B6">
        <w:rPr>
          <w:rFonts w:ascii="Arial" w:hAnsi="Arial" w:cs="Arial"/>
        </w:rPr>
        <w:t xml:space="preserve"> el formato</w:t>
      </w:r>
      <w:r w:rsidR="5FF963DD" w:rsidRPr="003973B6">
        <w:rPr>
          <w:rFonts w:ascii="Arial" w:hAnsi="Arial" w:cs="Arial"/>
        </w:rPr>
        <w:t xml:space="preserve"> </w:t>
      </w:r>
      <w:hyperlink r:id="rId54">
        <w:r w:rsidR="5FF963DD" w:rsidRPr="003973B6">
          <w:rPr>
            <w:rFonts w:ascii="Arial" w:hAnsi="Arial" w:cs="Arial"/>
          </w:rPr>
          <w:t>GDOC-FM-0</w:t>
        </w:r>
        <w:r w:rsidR="00442999" w:rsidRPr="003973B6">
          <w:rPr>
            <w:rFonts w:ascii="Arial" w:hAnsi="Arial" w:cs="Arial"/>
          </w:rPr>
          <w:t>1</w:t>
        </w:r>
        <w:r w:rsidR="5FF963DD" w:rsidRPr="003973B6">
          <w:rPr>
            <w:rFonts w:ascii="Arial" w:hAnsi="Arial" w:cs="Arial"/>
          </w:rPr>
          <w:t>3 Formato Referencia Cruzada</w:t>
        </w:r>
      </w:hyperlink>
      <w:r w:rsidR="5FF963DD" w:rsidRPr="003973B6">
        <w:rPr>
          <w:rFonts w:ascii="Arial" w:hAnsi="Arial" w:cs="Arial"/>
        </w:rPr>
        <w:t xml:space="preserve"> </w:t>
      </w:r>
      <w:r w:rsidR="3E17F0C8" w:rsidRPr="003973B6">
        <w:rPr>
          <w:rFonts w:ascii="Arial" w:eastAsia="Arial" w:hAnsi="Arial" w:cs="Arial"/>
          <w:color w:val="000000" w:themeColor="text1"/>
        </w:rPr>
        <w:t xml:space="preserve">o el que lo modifique o reemplace y que se encuentre publicado en SISGESTION </w:t>
      </w:r>
      <w:r w:rsidR="5FF963DD" w:rsidRPr="003973B6">
        <w:rPr>
          <w:rFonts w:ascii="Arial" w:hAnsi="Arial" w:cs="Arial"/>
        </w:rPr>
        <w:t xml:space="preserve">y </w:t>
      </w:r>
      <w:r w:rsidR="58EA4BBF" w:rsidRPr="003973B6">
        <w:rPr>
          <w:rFonts w:ascii="Arial" w:eastAsia="Times New Roman" w:hAnsi="Arial" w:cs="Arial"/>
          <w:color w:val="000000" w:themeColor="text1"/>
          <w:lang w:eastAsia="es-CO"/>
        </w:rPr>
        <w:t>lo anexará</w:t>
      </w:r>
      <w:r w:rsidR="5FF963DD" w:rsidRPr="003973B6">
        <w:rPr>
          <w:rFonts w:ascii="Arial" w:eastAsia="Times New Roman" w:hAnsi="Arial" w:cs="Arial"/>
          <w:color w:val="000000" w:themeColor="text1"/>
          <w:lang w:eastAsia="es-CO"/>
        </w:rPr>
        <w:t xml:space="preserve"> al expediente en el </w:t>
      </w:r>
      <w:r w:rsidR="5FF963DD" w:rsidRPr="003973B6">
        <w:rPr>
          <w:rFonts w:ascii="Arial" w:hAnsi="Arial" w:cs="Arial"/>
        </w:rPr>
        <w:t>sistema de gestión documental ORFEO</w:t>
      </w:r>
      <w:r w:rsidRPr="003973B6">
        <w:rPr>
          <w:rFonts w:ascii="Arial" w:hAnsi="Arial" w:cs="Arial"/>
        </w:rPr>
        <w:t xml:space="preserve"> en formato PDF </w:t>
      </w:r>
      <w:r w:rsidR="0CBB5036" w:rsidRPr="003973B6">
        <w:rPr>
          <w:rFonts w:ascii="Arial" w:hAnsi="Arial" w:cs="Arial"/>
        </w:rPr>
        <w:t>como documento anexo a</w:t>
      </w:r>
      <w:r w:rsidRPr="003973B6">
        <w:rPr>
          <w:rFonts w:ascii="Arial" w:hAnsi="Arial" w:cs="Arial"/>
        </w:rPr>
        <w:t xml:space="preserve">l </w:t>
      </w:r>
      <w:r w:rsidR="0CBB5036" w:rsidRPr="003973B6">
        <w:rPr>
          <w:rFonts w:ascii="Arial" w:hAnsi="Arial" w:cs="Arial"/>
        </w:rPr>
        <w:t xml:space="preserve">número </w:t>
      </w:r>
      <w:r w:rsidRPr="003973B6">
        <w:rPr>
          <w:rFonts w:ascii="Arial" w:hAnsi="Arial" w:cs="Arial"/>
        </w:rPr>
        <w:t>radicado del Estudio</w:t>
      </w:r>
      <w:r w:rsidRPr="00220F98">
        <w:rPr>
          <w:rFonts w:ascii="Arial" w:hAnsi="Arial" w:cs="Arial"/>
        </w:rPr>
        <w:t xml:space="preserve"> Previo.</w:t>
      </w:r>
    </w:p>
    <w:p w14:paraId="10355A4C" w14:textId="77777777" w:rsidR="00A718FD" w:rsidRPr="00220F98" w:rsidRDefault="00A718FD" w:rsidP="00A718FD">
      <w:pPr>
        <w:spacing w:after="0" w:line="240" w:lineRule="auto"/>
        <w:jc w:val="both"/>
        <w:rPr>
          <w:rFonts w:ascii="Arial" w:hAnsi="Arial" w:cs="Arial"/>
        </w:rPr>
      </w:pPr>
    </w:p>
    <w:p w14:paraId="431B5191" w14:textId="62D9807C" w:rsidR="002920DD" w:rsidRPr="00220F98" w:rsidRDefault="00BE1390"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 xml:space="preserve">En </w:t>
      </w:r>
      <w:r w:rsidR="00F82037" w:rsidRPr="00220F98">
        <w:rPr>
          <w:rFonts w:ascii="Arial" w:eastAsia="Times New Roman" w:hAnsi="Arial" w:cs="Arial"/>
          <w:color w:val="000000" w:themeColor="text1"/>
          <w:lang w:eastAsia="es-CO"/>
        </w:rPr>
        <w:t xml:space="preserve">el </w:t>
      </w:r>
      <w:r w:rsidRPr="00220F98">
        <w:rPr>
          <w:rFonts w:ascii="Arial" w:eastAsia="Times New Roman" w:hAnsi="Arial" w:cs="Arial"/>
          <w:color w:val="000000" w:themeColor="text1"/>
          <w:lang w:eastAsia="es-CO"/>
        </w:rPr>
        <w:t>caso e</w:t>
      </w:r>
      <w:r w:rsidR="00F82037" w:rsidRPr="00220F98">
        <w:rPr>
          <w:rFonts w:ascii="Arial" w:eastAsia="Times New Roman" w:hAnsi="Arial" w:cs="Arial"/>
          <w:color w:val="000000" w:themeColor="text1"/>
          <w:lang w:eastAsia="es-CO"/>
        </w:rPr>
        <w:t>n</w:t>
      </w:r>
      <w:r w:rsidRPr="00220F98">
        <w:rPr>
          <w:rFonts w:ascii="Arial" w:eastAsia="Times New Roman" w:hAnsi="Arial" w:cs="Arial"/>
          <w:color w:val="000000" w:themeColor="text1"/>
          <w:lang w:eastAsia="es-CO"/>
        </w:rPr>
        <w:t xml:space="preserve"> que durante el proceso </w:t>
      </w:r>
      <w:r w:rsidR="00810B65" w:rsidRPr="00220F98">
        <w:rPr>
          <w:rFonts w:ascii="Arial" w:eastAsia="Times New Roman" w:hAnsi="Arial" w:cs="Arial"/>
          <w:color w:val="000000" w:themeColor="text1"/>
          <w:lang w:eastAsia="es-CO"/>
        </w:rPr>
        <w:t xml:space="preserve">contractual </w:t>
      </w:r>
      <w:r w:rsidRPr="00220F98">
        <w:rPr>
          <w:rFonts w:ascii="Arial" w:eastAsia="Times New Roman" w:hAnsi="Arial" w:cs="Arial"/>
          <w:color w:val="000000" w:themeColor="text1"/>
          <w:lang w:eastAsia="es-CO"/>
        </w:rPr>
        <w:t>se generen documentos físicos</w:t>
      </w:r>
      <w:r w:rsidR="00810B65" w:rsidRPr="00220F98">
        <w:rPr>
          <w:rFonts w:ascii="Arial" w:eastAsia="Times New Roman" w:hAnsi="Arial" w:cs="Arial"/>
          <w:color w:val="000000" w:themeColor="text1"/>
          <w:lang w:eastAsia="es-CO"/>
        </w:rPr>
        <w:t xml:space="preserve">, el responsable de su generación y/o trámite los mantendrá </w:t>
      </w:r>
      <w:r w:rsidR="00F87D04" w:rsidRPr="00220F98">
        <w:rPr>
          <w:rFonts w:ascii="Arial" w:eastAsia="Times New Roman" w:hAnsi="Arial" w:cs="Arial"/>
          <w:color w:val="000000" w:themeColor="text1"/>
          <w:lang w:eastAsia="es-CO"/>
        </w:rPr>
        <w:t>en custodia</w:t>
      </w:r>
      <w:r w:rsidR="00874B33" w:rsidRPr="00220F98">
        <w:rPr>
          <w:rFonts w:ascii="Arial" w:eastAsia="Times New Roman" w:hAnsi="Arial" w:cs="Arial"/>
          <w:color w:val="000000" w:themeColor="text1"/>
          <w:lang w:eastAsia="es-CO"/>
        </w:rPr>
        <w:t xml:space="preserve"> </w:t>
      </w:r>
      <w:r w:rsidR="00F87D04" w:rsidRPr="00220F98">
        <w:rPr>
          <w:rFonts w:ascii="Arial" w:eastAsia="Times New Roman" w:hAnsi="Arial" w:cs="Arial"/>
          <w:color w:val="000000" w:themeColor="text1"/>
          <w:lang w:eastAsia="es-CO"/>
        </w:rPr>
        <w:t>y</w:t>
      </w:r>
      <w:r w:rsidR="690305EF" w:rsidRPr="00220F98">
        <w:rPr>
          <w:rFonts w:ascii="Arial" w:eastAsia="Times New Roman" w:hAnsi="Arial" w:cs="Arial"/>
          <w:color w:val="000000" w:themeColor="text1"/>
          <w:lang w:eastAsia="es-CO"/>
        </w:rPr>
        <w:t xml:space="preserve"> una vez se surta </w:t>
      </w:r>
      <w:r w:rsidR="00810B65" w:rsidRPr="00220F98">
        <w:rPr>
          <w:rFonts w:ascii="Arial" w:eastAsia="Times New Roman" w:hAnsi="Arial" w:cs="Arial"/>
          <w:color w:val="000000" w:themeColor="text1"/>
          <w:lang w:eastAsia="es-CO"/>
        </w:rPr>
        <w:t xml:space="preserve">el trámite correspondiente </w:t>
      </w:r>
      <w:r w:rsidR="690305EF" w:rsidRPr="00220F98">
        <w:rPr>
          <w:rFonts w:ascii="Arial" w:eastAsia="Times New Roman" w:hAnsi="Arial" w:cs="Arial"/>
          <w:color w:val="000000" w:themeColor="text1"/>
          <w:lang w:eastAsia="es-CO"/>
        </w:rPr>
        <w:t xml:space="preserve">deberá </w:t>
      </w:r>
      <w:r w:rsidR="00810B65" w:rsidRPr="00220F98">
        <w:rPr>
          <w:rFonts w:ascii="Arial" w:eastAsia="Times New Roman" w:hAnsi="Arial" w:cs="Arial"/>
          <w:color w:val="000000" w:themeColor="text1"/>
          <w:lang w:eastAsia="es-CO"/>
        </w:rPr>
        <w:t xml:space="preserve">transferir toda la documentación </w:t>
      </w:r>
      <w:r w:rsidR="690305EF" w:rsidRPr="00220F98">
        <w:rPr>
          <w:rFonts w:ascii="Arial" w:eastAsia="Times New Roman" w:hAnsi="Arial" w:cs="Arial"/>
          <w:color w:val="000000" w:themeColor="text1"/>
          <w:lang w:eastAsia="es-CO"/>
        </w:rPr>
        <w:t>al Archivo de Gestión Centralizado.</w:t>
      </w:r>
    </w:p>
    <w:p w14:paraId="52487806" w14:textId="77777777" w:rsidR="008D5E5C" w:rsidRPr="00220F98" w:rsidRDefault="008D5E5C" w:rsidP="00E95C5F">
      <w:pPr>
        <w:spacing w:after="0" w:line="240" w:lineRule="auto"/>
        <w:jc w:val="both"/>
        <w:rPr>
          <w:rFonts w:ascii="Arial" w:eastAsia="Times New Roman" w:hAnsi="Arial" w:cs="Arial"/>
          <w:color w:val="000000" w:themeColor="text1"/>
          <w:lang w:eastAsia="es-CO"/>
        </w:rPr>
      </w:pPr>
    </w:p>
    <w:p w14:paraId="618386A9" w14:textId="552BEF5A" w:rsidR="002920DD" w:rsidRPr="00220F98" w:rsidRDefault="002920DD"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 xml:space="preserve">Los documentos para adelantar los procesos de contratación deberán </w:t>
      </w:r>
      <w:r w:rsidR="00924F4F" w:rsidRPr="00220F98">
        <w:rPr>
          <w:rFonts w:ascii="Arial" w:eastAsia="Times New Roman" w:hAnsi="Arial" w:cs="Arial"/>
          <w:color w:val="000000" w:themeColor="text1"/>
          <w:lang w:eastAsia="es-CO"/>
        </w:rPr>
        <w:t xml:space="preserve">tramitarse empleando el </w:t>
      </w:r>
      <w:r w:rsidR="00912B52" w:rsidRPr="00220F98">
        <w:rPr>
          <w:rFonts w:ascii="Arial" w:hAnsi="Arial" w:cs="Arial"/>
        </w:rPr>
        <w:t xml:space="preserve">sistema de gestión documental </w:t>
      </w:r>
      <w:r w:rsidR="00924F4F" w:rsidRPr="00220F98">
        <w:rPr>
          <w:rFonts w:ascii="Arial" w:eastAsia="Times New Roman" w:hAnsi="Arial" w:cs="Arial"/>
          <w:b/>
          <w:color w:val="000000" w:themeColor="text1"/>
          <w:lang w:eastAsia="es-CO"/>
        </w:rPr>
        <w:t>ORFEO</w:t>
      </w:r>
      <w:r w:rsidR="00F93497" w:rsidRPr="00220F98">
        <w:rPr>
          <w:rFonts w:ascii="Arial" w:eastAsia="Times New Roman" w:hAnsi="Arial" w:cs="Arial"/>
          <w:color w:val="000000" w:themeColor="text1"/>
          <w:lang w:eastAsia="es-CO"/>
        </w:rPr>
        <w:t>, asociándolo correctamente al expediente</w:t>
      </w:r>
      <w:r w:rsidR="00924F4F" w:rsidRPr="00220F98">
        <w:rPr>
          <w:rFonts w:ascii="Arial" w:eastAsia="Times New Roman" w:hAnsi="Arial" w:cs="Arial"/>
          <w:color w:val="000000" w:themeColor="text1"/>
          <w:lang w:eastAsia="es-CO"/>
        </w:rPr>
        <w:t xml:space="preserve"> y en el radicado debe encontrarse toda la información y documentos establecidos en los manuales y procedimientos adoptados por la </w:t>
      </w:r>
      <w:r w:rsidR="0073178A" w:rsidRPr="00220F98">
        <w:rPr>
          <w:rFonts w:ascii="Arial" w:eastAsia="Times New Roman" w:hAnsi="Arial" w:cs="Arial"/>
          <w:color w:val="000000" w:themeColor="text1"/>
          <w:highlight w:val="cyan"/>
          <w:lang w:eastAsia="es-CO"/>
        </w:rPr>
        <w:t>E</w:t>
      </w:r>
      <w:r w:rsidR="00924F4F" w:rsidRPr="00220F98">
        <w:rPr>
          <w:rFonts w:ascii="Arial" w:eastAsia="Times New Roman" w:hAnsi="Arial" w:cs="Arial"/>
          <w:color w:val="000000" w:themeColor="text1"/>
          <w:lang w:eastAsia="es-CO"/>
        </w:rPr>
        <w:t>ntidad</w:t>
      </w:r>
      <w:r w:rsidRPr="00220F98">
        <w:rPr>
          <w:rFonts w:ascii="Arial" w:eastAsia="Times New Roman" w:hAnsi="Arial" w:cs="Arial"/>
          <w:color w:val="000000" w:themeColor="text1"/>
          <w:lang w:eastAsia="es-CO"/>
        </w:rPr>
        <w:t>. No se recibirán solicitudes incompletas.</w:t>
      </w:r>
    </w:p>
    <w:p w14:paraId="1F662E55" w14:textId="77777777" w:rsidR="008D5E5C" w:rsidRPr="00220F98" w:rsidRDefault="008D5E5C" w:rsidP="00E95C5F">
      <w:pPr>
        <w:spacing w:after="0" w:line="240" w:lineRule="auto"/>
        <w:jc w:val="both"/>
        <w:rPr>
          <w:rFonts w:ascii="Arial" w:eastAsia="Times New Roman" w:hAnsi="Arial" w:cs="Arial"/>
          <w:color w:val="000000" w:themeColor="text1"/>
          <w:lang w:eastAsia="es-CO"/>
        </w:rPr>
      </w:pPr>
    </w:p>
    <w:p w14:paraId="0DD1E713" w14:textId="118A2B7C" w:rsidR="002920DD" w:rsidRPr="00220F98" w:rsidRDefault="32C3E989" w:rsidP="00E95C5F">
      <w:pPr>
        <w:spacing w:after="0" w:line="240" w:lineRule="auto"/>
        <w:jc w:val="both"/>
        <w:rPr>
          <w:rFonts w:ascii="Arial" w:eastAsia="Times New Roman" w:hAnsi="Arial" w:cs="Arial"/>
          <w:strike/>
          <w:color w:val="000000" w:themeColor="text1"/>
          <w:lang w:eastAsia="es-CO"/>
        </w:rPr>
      </w:pPr>
      <w:r w:rsidRPr="00220F98">
        <w:rPr>
          <w:rFonts w:ascii="Arial" w:eastAsia="Times New Roman" w:hAnsi="Arial" w:cs="Arial"/>
          <w:color w:val="000000" w:themeColor="text1"/>
          <w:lang w:eastAsia="es-CO"/>
        </w:rPr>
        <w:t xml:space="preserve">El expediente contractual </w:t>
      </w:r>
      <w:r w:rsidR="42986B55" w:rsidRPr="00220F98">
        <w:rPr>
          <w:rFonts w:ascii="Arial" w:eastAsia="Times New Roman" w:hAnsi="Arial" w:cs="Arial"/>
          <w:color w:val="000000" w:themeColor="text1"/>
          <w:lang w:eastAsia="es-CO"/>
        </w:rPr>
        <w:t xml:space="preserve">deberá </w:t>
      </w:r>
      <w:r w:rsidRPr="00220F98">
        <w:rPr>
          <w:rFonts w:ascii="Arial" w:eastAsia="Times New Roman" w:hAnsi="Arial" w:cs="Arial"/>
          <w:color w:val="000000" w:themeColor="text1"/>
          <w:lang w:eastAsia="es-CO"/>
        </w:rPr>
        <w:t>mantenerse actualizado durante el desarrollo de las diferentes etapas del proceso contractual, incluso, hasta el cierre del expediente contractual</w:t>
      </w:r>
      <w:r w:rsidR="49D6F195" w:rsidRPr="00220F98">
        <w:rPr>
          <w:rFonts w:ascii="Arial" w:eastAsia="Times New Roman" w:hAnsi="Arial" w:cs="Arial"/>
          <w:color w:val="000000" w:themeColor="text1"/>
          <w:lang w:eastAsia="es-CO"/>
        </w:rPr>
        <w:t xml:space="preserve"> </w:t>
      </w:r>
      <w:r w:rsidR="42986B55" w:rsidRPr="00220F98">
        <w:rPr>
          <w:rFonts w:ascii="Arial" w:eastAsia="Times New Roman" w:hAnsi="Arial" w:cs="Arial"/>
          <w:color w:val="000000" w:themeColor="text1"/>
          <w:lang w:eastAsia="es-CO"/>
        </w:rPr>
        <w:t>crea</w:t>
      </w:r>
      <w:r w:rsidR="1243FEBE" w:rsidRPr="00220F98">
        <w:rPr>
          <w:rFonts w:ascii="Arial" w:eastAsia="Times New Roman" w:hAnsi="Arial" w:cs="Arial"/>
          <w:color w:val="000000" w:themeColor="text1"/>
          <w:lang w:eastAsia="es-CO"/>
        </w:rPr>
        <w:t>do</w:t>
      </w:r>
      <w:r w:rsidR="1584DD20" w:rsidRPr="00220F98">
        <w:rPr>
          <w:rFonts w:ascii="Arial" w:eastAsia="Times New Roman" w:hAnsi="Arial" w:cs="Arial"/>
          <w:color w:val="000000" w:themeColor="text1"/>
          <w:lang w:eastAsia="es-CO"/>
        </w:rPr>
        <w:t xml:space="preserve"> </w:t>
      </w:r>
      <w:r w:rsidR="42986B55" w:rsidRPr="00220F98">
        <w:rPr>
          <w:rFonts w:ascii="Arial" w:eastAsia="Times New Roman" w:hAnsi="Arial" w:cs="Arial"/>
          <w:color w:val="000000" w:themeColor="text1"/>
          <w:lang w:eastAsia="es-CO"/>
        </w:rPr>
        <w:t xml:space="preserve">en el </w:t>
      </w:r>
      <w:r w:rsidRPr="00220F98">
        <w:rPr>
          <w:rFonts w:ascii="Arial" w:hAnsi="Arial" w:cs="Arial"/>
        </w:rPr>
        <w:t xml:space="preserve">sistema de gestión documental </w:t>
      </w:r>
      <w:r w:rsidR="42986B55" w:rsidRPr="00220F98">
        <w:rPr>
          <w:rFonts w:ascii="Arial" w:eastAsia="Times New Roman" w:hAnsi="Arial" w:cs="Arial"/>
          <w:b/>
          <w:bCs/>
          <w:color w:val="000000" w:themeColor="text1"/>
          <w:lang w:eastAsia="es-CO"/>
        </w:rPr>
        <w:t>ORFEO</w:t>
      </w:r>
      <w:r w:rsidRPr="00220F98">
        <w:rPr>
          <w:rFonts w:ascii="Arial" w:eastAsia="Times New Roman" w:hAnsi="Arial" w:cs="Arial"/>
          <w:color w:val="000000" w:themeColor="text1"/>
          <w:lang w:eastAsia="es-CO"/>
        </w:rPr>
        <w:t xml:space="preserve"> y en </w:t>
      </w:r>
      <w:r w:rsidRPr="00220F98">
        <w:rPr>
          <w:rFonts w:ascii="Arial" w:eastAsia="Times New Roman" w:hAnsi="Arial" w:cs="Arial"/>
          <w:b/>
          <w:bCs/>
          <w:color w:val="000000" w:themeColor="text1"/>
          <w:lang w:eastAsia="es-CO"/>
        </w:rPr>
        <w:t>SECOP</w:t>
      </w:r>
      <w:r w:rsidR="3474079E" w:rsidRPr="00220F98">
        <w:rPr>
          <w:rFonts w:ascii="Arial" w:eastAsia="Times New Roman" w:hAnsi="Arial" w:cs="Arial"/>
          <w:b/>
          <w:bCs/>
          <w:color w:val="000000" w:themeColor="text1"/>
          <w:lang w:eastAsia="es-CO"/>
        </w:rPr>
        <w:t xml:space="preserve"> II</w:t>
      </w:r>
      <w:r w:rsidRPr="00220F98">
        <w:rPr>
          <w:rFonts w:ascii="Arial" w:eastAsia="Times New Roman" w:hAnsi="Arial" w:cs="Arial"/>
          <w:color w:val="000000" w:themeColor="text1"/>
          <w:lang w:eastAsia="es-CO"/>
        </w:rPr>
        <w:t xml:space="preserve"> según corresponda.</w:t>
      </w:r>
    </w:p>
    <w:p w14:paraId="45AD48A9" w14:textId="77777777" w:rsidR="008D5E5C" w:rsidRPr="00220F98" w:rsidRDefault="008D5E5C" w:rsidP="00E95C5F">
      <w:pPr>
        <w:spacing w:after="0" w:line="240" w:lineRule="auto"/>
        <w:jc w:val="both"/>
        <w:rPr>
          <w:rFonts w:ascii="Arial" w:eastAsia="Times New Roman" w:hAnsi="Arial" w:cs="Arial"/>
          <w:color w:val="000000" w:themeColor="text1"/>
          <w:lang w:eastAsia="es-CO"/>
        </w:rPr>
      </w:pPr>
    </w:p>
    <w:p w14:paraId="338F0683" w14:textId="74A1975C" w:rsidR="002920DD" w:rsidRPr="00220F98" w:rsidRDefault="002920DD" w:rsidP="00E95C5F">
      <w:p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 xml:space="preserve">Los productos correspondientes a la ejecución del contrato o convenio, (informes, actas, entregables del contratista, diseños, planos, estudios, correspondencia y en general los documentos generados por el contratista, </w:t>
      </w:r>
      <w:r w:rsidR="008E5446" w:rsidRPr="00220F98">
        <w:rPr>
          <w:rFonts w:ascii="Arial" w:eastAsia="Times New Roman" w:hAnsi="Arial" w:cs="Arial"/>
          <w:color w:val="000000" w:themeColor="text1"/>
          <w:lang w:eastAsia="es-CO"/>
        </w:rPr>
        <w:t xml:space="preserve">supervisor </w:t>
      </w:r>
      <w:r w:rsidRPr="00220F98">
        <w:rPr>
          <w:rFonts w:ascii="Arial" w:eastAsia="Times New Roman" w:hAnsi="Arial" w:cs="Arial"/>
          <w:color w:val="000000" w:themeColor="text1"/>
          <w:lang w:eastAsia="es-CO"/>
        </w:rPr>
        <w:t xml:space="preserve">o interventor), deberán </w:t>
      </w:r>
      <w:r w:rsidR="00912D69" w:rsidRPr="00220F98">
        <w:rPr>
          <w:rFonts w:ascii="Arial" w:eastAsia="Times New Roman" w:hAnsi="Arial" w:cs="Arial"/>
          <w:color w:val="000000" w:themeColor="text1"/>
          <w:lang w:eastAsia="es-CO"/>
        </w:rPr>
        <w:t xml:space="preserve">transferirse </w:t>
      </w:r>
      <w:r w:rsidRPr="00220F98">
        <w:rPr>
          <w:rFonts w:ascii="Arial" w:eastAsia="Times New Roman" w:hAnsi="Arial" w:cs="Arial"/>
          <w:color w:val="000000" w:themeColor="text1"/>
          <w:lang w:eastAsia="es-CO"/>
        </w:rPr>
        <w:t xml:space="preserve">al </w:t>
      </w:r>
      <w:r w:rsidR="003122C4" w:rsidRPr="00220F98">
        <w:rPr>
          <w:rFonts w:ascii="Arial" w:eastAsia="Times New Roman" w:hAnsi="Arial" w:cs="Arial"/>
          <w:color w:val="000000" w:themeColor="text1"/>
          <w:lang w:eastAsia="es-CO"/>
        </w:rPr>
        <w:t>Archivo de Gestión Centralizado, dentro del trámite</w:t>
      </w:r>
      <w:r w:rsidRPr="00220F98">
        <w:rPr>
          <w:rFonts w:ascii="Arial" w:eastAsia="Times New Roman" w:hAnsi="Arial" w:cs="Arial"/>
          <w:color w:val="000000" w:themeColor="text1"/>
          <w:lang w:eastAsia="es-CO"/>
        </w:rPr>
        <w:t xml:space="preserve"> del informe final </w:t>
      </w:r>
      <w:r w:rsidR="003122C4" w:rsidRPr="00220F98">
        <w:rPr>
          <w:rFonts w:ascii="Arial" w:eastAsia="Times New Roman" w:hAnsi="Arial" w:cs="Arial"/>
          <w:color w:val="000000" w:themeColor="text1"/>
          <w:lang w:eastAsia="es-CO"/>
        </w:rPr>
        <w:t xml:space="preserve">con los anexos </w:t>
      </w:r>
      <w:r w:rsidRPr="00220F98">
        <w:rPr>
          <w:rFonts w:ascii="Arial" w:eastAsia="Times New Roman" w:hAnsi="Arial" w:cs="Arial"/>
          <w:color w:val="000000" w:themeColor="text1"/>
          <w:lang w:eastAsia="es-CO"/>
        </w:rPr>
        <w:t>al radicado de</w:t>
      </w:r>
      <w:r w:rsidR="00912B52" w:rsidRPr="00220F98">
        <w:rPr>
          <w:rFonts w:ascii="Arial" w:eastAsia="Times New Roman" w:hAnsi="Arial" w:cs="Arial"/>
          <w:color w:val="000000" w:themeColor="text1"/>
          <w:lang w:eastAsia="es-CO"/>
        </w:rPr>
        <w:t xml:space="preserve">l </w:t>
      </w:r>
      <w:r w:rsidR="00912B52" w:rsidRPr="00220F98">
        <w:rPr>
          <w:rFonts w:ascii="Arial" w:hAnsi="Arial" w:cs="Arial"/>
        </w:rPr>
        <w:t>sistema de gestión documental</w:t>
      </w:r>
      <w:r w:rsidRPr="00220F98">
        <w:rPr>
          <w:rFonts w:ascii="Arial" w:eastAsia="Times New Roman" w:hAnsi="Arial" w:cs="Arial"/>
          <w:color w:val="000000" w:themeColor="text1"/>
          <w:lang w:eastAsia="es-CO"/>
        </w:rPr>
        <w:t xml:space="preserve"> </w:t>
      </w:r>
      <w:r w:rsidRPr="00220F98">
        <w:rPr>
          <w:rFonts w:ascii="Arial" w:eastAsia="Times New Roman" w:hAnsi="Arial" w:cs="Arial"/>
          <w:b/>
          <w:color w:val="000000" w:themeColor="text1"/>
          <w:lang w:eastAsia="es-CO"/>
        </w:rPr>
        <w:t>ORFEO.</w:t>
      </w:r>
    </w:p>
    <w:p w14:paraId="7FD6D527" w14:textId="79E89AF7" w:rsidR="00BE61F5" w:rsidRPr="00220F98" w:rsidRDefault="00BE61F5" w:rsidP="00E95C5F">
      <w:pPr>
        <w:spacing w:after="0" w:line="240" w:lineRule="auto"/>
        <w:jc w:val="both"/>
        <w:rPr>
          <w:rFonts w:ascii="Arial" w:hAnsi="Arial" w:cs="Arial"/>
          <w:color w:val="000000" w:themeColor="text1"/>
        </w:rPr>
      </w:pPr>
    </w:p>
    <w:p w14:paraId="28265A6C" w14:textId="09BA1B9A" w:rsidR="002416DE" w:rsidRPr="00220F98" w:rsidRDefault="17597F67" w:rsidP="2531363F">
      <w:pPr>
        <w:pStyle w:val="m-5670012057619889437gmail-encabezado2"/>
        <w:shd w:val="clear" w:color="auto" w:fill="FFFFFF" w:themeFill="background1"/>
        <w:spacing w:before="0" w:beforeAutospacing="0" w:after="0" w:afterAutospacing="0"/>
        <w:jc w:val="both"/>
        <w:rPr>
          <w:rFonts w:ascii="Arial" w:hAnsi="Arial" w:cs="Arial"/>
          <w:color w:val="222222"/>
          <w:sz w:val="22"/>
          <w:szCs w:val="22"/>
        </w:rPr>
      </w:pPr>
      <w:r w:rsidRPr="00220F98">
        <w:rPr>
          <w:rFonts w:ascii="Arial" w:hAnsi="Arial" w:cs="Arial"/>
          <w:color w:val="222222"/>
          <w:sz w:val="22"/>
          <w:szCs w:val="22"/>
        </w:rPr>
        <w:t>Finalmente,</w:t>
      </w:r>
      <w:r w:rsidR="37DC8D03" w:rsidRPr="00220F98">
        <w:rPr>
          <w:rFonts w:ascii="Arial" w:hAnsi="Arial" w:cs="Arial"/>
          <w:color w:val="222222"/>
          <w:sz w:val="22"/>
          <w:szCs w:val="22"/>
        </w:rPr>
        <w:t xml:space="preserve"> en lo que respecta al manejo de la información</w:t>
      </w:r>
      <w:r w:rsidR="00F82037" w:rsidRPr="00220F98">
        <w:rPr>
          <w:rFonts w:ascii="Arial" w:hAnsi="Arial" w:cs="Arial"/>
          <w:color w:val="222222"/>
          <w:sz w:val="22"/>
          <w:szCs w:val="22"/>
        </w:rPr>
        <w:t>,</w:t>
      </w:r>
      <w:r w:rsidR="37DC8D03" w:rsidRPr="00220F98">
        <w:rPr>
          <w:rFonts w:ascii="Arial" w:hAnsi="Arial" w:cs="Arial"/>
          <w:color w:val="222222"/>
          <w:sz w:val="22"/>
          <w:szCs w:val="22"/>
        </w:rPr>
        <w:t xml:space="preserve"> </w:t>
      </w:r>
      <w:r w:rsidR="00F82037" w:rsidRPr="00220F98">
        <w:rPr>
          <w:rFonts w:ascii="Arial" w:hAnsi="Arial" w:cs="Arial"/>
          <w:color w:val="222222"/>
          <w:sz w:val="22"/>
          <w:szCs w:val="22"/>
        </w:rPr>
        <w:t xml:space="preserve">se </w:t>
      </w:r>
      <w:r w:rsidR="37DC8D03" w:rsidRPr="00220F98">
        <w:rPr>
          <w:rFonts w:ascii="Arial" w:hAnsi="Arial" w:cs="Arial"/>
          <w:color w:val="222222"/>
          <w:sz w:val="22"/>
          <w:szCs w:val="22"/>
        </w:rPr>
        <w:t>dar</w:t>
      </w:r>
      <w:r w:rsidR="00F82037" w:rsidRPr="00220F98">
        <w:rPr>
          <w:rFonts w:ascii="Arial" w:hAnsi="Arial" w:cs="Arial"/>
          <w:color w:val="222222"/>
          <w:sz w:val="22"/>
          <w:szCs w:val="22"/>
        </w:rPr>
        <w:t>á</w:t>
      </w:r>
      <w:r w:rsidR="37DC8D03" w:rsidRPr="00220F98">
        <w:rPr>
          <w:rFonts w:ascii="Arial" w:hAnsi="Arial" w:cs="Arial"/>
          <w:color w:val="222222"/>
          <w:sz w:val="22"/>
          <w:szCs w:val="22"/>
        </w:rPr>
        <w:t xml:space="preserve"> cumplimiento a lo </w:t>
      </w:r>
      <w:r w:rsidR="37DC8D03" w:rsidRPr="003973B6">
        <w:rPr>
          <w:rFonts w:ascii="Arial" w:hAnsi="Arial" w:cs="Arial"/>
          <w:sz w:val="22"/>
          <w:szCs w:val="22"/>
        </w:rPr>
        <w:t xml:space="preserve">establecido en la circular 21 del 2 de julio de 2020, por </w:t>
      </w:r>
      <w:r w:rsidR="37DC8D03" w:rsidRPr="00220F98">
        <w:rPr>
          <w:rFonts w:ascii="Arial" w:hAnsi="Arial" w:cs="Arial"/>
          <w:color w:val="222222"/>
          <w:sz w:val="22"/>
          <w:szCs w:val="22"/>
        </w:rPr>
        <w:t xml:space="preserve">medio de la cual la Secretaría General de la </w:t>
      </w:r>
      <w:r w:rsidR="37DC8D03" w:rsidRPr="00220F98">
        <w:rPr>
          <w:rFonts w:ascii="Arial" w:hAnsi="Arial" w:cs="Arial"/>
          <w:b/>
          <w:bCs/>
          <w:color w:val="222222"/>
          <w:sz w:val="22"/>
          <w:szCs w:val="22"/>
        </w:rPr>
        <w:t xml:space="preserve">UAERMV </w:t>
      </w:r>
      <w:r w:rsidR="37DC8D03" w:rsidRPr="00220F98">
        <w:rPr>
          <w:rFonts w:ascii="Arial" w:hAnsi="Arial" w:cs="Arial"/>
          <w:color w:val="222222"/>
          <w:sz w:val="22"/>
          <w:szCs w:val="22"/>
        </w:rPr>
        <w:t>d</w:t>
      </w:r>
      <w:r w:rsidR="00F82037" w:rsidRPr="00220F98">
        <w:rPr>
          <w:rFonts w:ascii="Arial" w:hAnsi="Arial" w:cs="Arial"/>
          <w:color w:val="222222"/>
          <w:sz w:val="22"/>
          <w:szCs w:val="22"/>
        </w:rPr>
        <w:t>io</w:t>
      </w:r>
      <w:r w:rsidR="37DC8D03" w:rsidRPr="00220F98">
        <w:rPr>
          <w:rFonts w:ascii="Arial" w:hAnsi="Arial" w:cs="Arial"/>
          <w:color w:val="222222"/>
          <w:sz w:val="22"/>
          <w:szCs w:val="22"/>
        </w:rPr>
        <w:t xml:space="preserve"> “</w:t>
      </w:r>
      <w:r w:rsidRPr="00220F98">
        <w:rPr>
          <w:rFonts w:ascii="Arial" w:hAnsi="Arial" w:cs="Arial"/>
          <w:color w:val="222222"/>
          <w:sz w:val="22"/>
          <w:szCs w:val="22"/>
        </w:rPr>
        <w:t xml:space="preserve">Alcance circular 012 del 30 de marzo de 2020 lineamientos para la firma de documentos en la </w:t>
      </w:r>
      <w:r w:rsidR="37DC8D03" w:rsidRPr="00220F98">
        <w:rPr>
          <w:rFonts w:ascii="Arial" w:hAnsi="Arial" w:cs="Arial"/>
          <w:b/>
          <w:bCs/>
          <w:color w:val="222222"/>
          <w:sz w:val="22"/>
          <w:szCs w:val="22"/>
        </w:rPr>
        <w:t xml:space="preserve">UAERMV </w:t>
      </w:r>
      <w:r w:rsidR="37DC8D03" w:rsidRPr="00220F98">
        <w:rPr>
          <w:rFonts w:ascii="Arial" w:hAnsi="Arial" w:cs="Arial"/>
          <w:color w:val="222222"/>
          <w:sz w:val="22"/>
          <w:szCs w:val="22"/>
        </w:rPr>
        <w:t xml:space="preserve">– </w:t>
      </w:r>
      <w:r w:rsidRPr="00220F98">
        <w:rPr>
          <w:rFonts w:ascii="Arial" w:hAnsi="Arial" w:cs="Arial"/>
          <w:color w:val="222222"/>
          <w:sz w:val="22"/>
          <w:szCs w:val="22"/>
        </w:rPr>
        <w:t>implementación firma electrónica de documentos</w:t>
      </w:r>
      <w:r w:rsidR="37DC8D03" w:rsidRPr="00220F98">
        <w:rPr>
          <w:rFonts w:ascii="Arial" w:hAnsi="Arial" w:cs="Arial"/>
          <w:color w:val="222222"/>
          <w:sz w:val="22"/>
          <w:szCs w:val="22"/>
        </w:rPr>
        <w:t>” o el documento que lo modifique o reemplace.</w:t>
      </w:r>
    </w:p>
    <w:p w14:paraId="6B8DF3E8" w14:textId="77777777" w:rsidR="002416DE" w:rsidRPr="00220F98" w:rsidRDefault="002416DE" w:rsidP="00E95C5F">
      <w:pPr>
        <w:spacing w:after="0" w:line="240" w:lineRule="auto"/>
        <w:jc w:val="both"/>
        <w:rPr>
          <w:rFonts w:ascii="Arial" w:hAnsi="Arial" w:cs="Arial"/>
          <w:color w:val="000000" w:themeColor="text1"/>
        </w:rPr>
      </w:pPr>
    </w:p>
    <w:p w14:paraId="4F06D78B" w14:textId="77777777" w:rsidR="00DC7DB8" w:rsidRPr="00220F98" w:rsidRDefault="00DC7DB8" w:rsidP="00E95C5F">
      <w:pPr>
        <w:spacing w:after="0" w:line="240" w:lineRule="auto"/>
        <w:jc w:val="both"/>
        <w:rPr>
          <w:rFonts w:ascii="Arial" w:hAnsi="Arial" w:cs="Arial"/>
          <w:color w:val="000000" w:themeColor="text1"/>
        </w:rPr>
      </w:pPr>
    </w:p>
    <w:p w14:paraId="09BC4EF0" w14:textId="1EBA053D" w:rsidR="00357EE7" w:rsidRPr="00220F98" w:rsidRDefault="64212221" w:rsidP="00E30801">
      <w:pPr>
        <w:pStyle w:val="Ttulo2"/>
        <w:numPr>
          <w:ilvl w:val="1"/>
          <w:numId w:val="295"/>
        </w:numPr>
        <w:jc w:val="both"/>
        <w:rPr>
          <w:rFonts w:ascii="Arial" w:eastAsia="Arial" w:hAnsi="Arial" w:cs="Arial"/>
          <w:b/>
          <w:bCs/>
          <w:color w:val="000000" w:themeColor="text1"/>
          <w:sz w:val="22"/>
          <w:szCs w:val="22"/>
        </w:rPr>
      </w:pPr>
      <w:bookmarkStart w:id="213" w:name="_Toc458219240"/>
      <w:bookmarkStart w:id="214" w:name="_Toc88419988"/>
      <w:bookmarkStart w:id="215" w:name="_Toc198042368"/>
      <w:r w:rsidRPr="00220F98">
        <w:rPr>
          <w:rFonts w:ascii="Arial" w:eastAsia="Arial" w:hAnsi="Arial" w:cs="Arial"/>
          <w:b/>
          <w:bCs/>
          <w:color w:val="000000" w:themeColor="text1"/>
          <w:sz w:val="22"/>
          <w:szCs w:val="22"/>
        </w:rPr>
        <w:t>Generalidades de la Supervisión</w:t>
      </w:r>
      <w:r w:rsidR="4914B565" w:rsidRPr="00220F98">
        <w:rPr>
          <w:rFonts w:ascii="Arial" w:eastAsia="Arial" w:hAnsi="Arial" w:cs="Arial"/>
          <w:b/>
          <w:bCs/>
          <w:color w:val="000000" w:themeColor="text1"/>
          <w:sz w:val="22"/>
          <w:szCs w:val="22"/>
        </w:rPr>
        <w:t xml:space="preserve"> e </w:t>
      </w:r>
      <w:r w:rsidR="3E46CCBD" w:rsidRPr="00220F98">
        <w:rPr>
          <w:rFonts w:ascii="Arial" w:eastAsia="Arial" w:hAnsi="Arial" w:cs="Arial"/>
          <w:b/>
          <w:bCs/>
          <w:color w:val="000000" w:themeColor="text1"/>
          <w:sz w:val="22"/>
          <w:szCs w:val="22"/>
        </w:rPr>
        <w:t>Interventoría</w:t>
      </w:r>
      <w:bookmarkEnd w:id="213"/>
      <w:bookmarkEnd w:id="214"/>
      <w:bookmarkEnd w:id="215"/>
    </w:p>
    <w:p w14:paraId="0AF55485" w14:textId="77777777" w:rsidR="006B5485" w:rsidRPr="00220F98" w:rsidRDefault="006B5485" w:rsidP="00E95C5F">
      <w:pPr>
        <w:spacing w:after="0" w:line="240" w:lineRule="auto"/>
        <w:rPr>
          <w:rFonts w:ascii="Arial" w:hAnsi="Arial" w:cs="Arial"/>
          <w:color w:val="000000" w:themeColor="text1"/>
          <w:lang w:val="es-ES" w:eastAsia="es-CO"/>
        </w:rPr>
      </w:pPr>
    </w:p>
    <w:p w14:paraId="182CFFFE" w14:textId="5E5FD082" w:rsidR="00357EE7" w:rsidRPr="00220F98" w:rsidRDefault="00357EE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Para efectos de la supervisión e interventoría de los contratos, se tendrá en cuenta lo dispuesto en el Manual de Interventoría </w:t>
      </w:r>
      <w:r w:rsidR="003B2150" w:rsidRPr="00220F98">
        <w:rPr>
          <w:rFonts w:ascii="Arial" w:hAnsi="Arial" w:cs="Arial"/>
          <w:color w:val="000000" w:themeColor="text1"/>
        </w:rPr>
        <w:t xml:space="preserve">y Supervisión </w:t>
      </w:r>
      <w:r w:rsidRPr="00220F98">
        <w:rPr>
          <w:rFonts w:ascii="Arial" w:hAnsi="Arial" w:cs="Arial"/>
          <w:color w:val="000000" w:themeColor="text1"/>
        </w:rPr>
        <w:t xml:space="preserve">de la </w:t>
      </w:r>
      <w:r w:rsidR="6701213A" w:rsidRPr="00220F98">
        <w:rPr>
          <w:rFonts w:ascii="Arial" w:hAnsi="Arial" w:cs="Arial"/>
          <w:b/>
          <w:color w:val="000000" w:themeColor="text1"/>
        </w:rPr>
        <w:t>UAERMV</w:t>
      </w:r>
      <w:r w:rsidRPr="00220F98">
        <w:rPr>
          <w:rFonts w:ascii="Arial" w:hAnsi="Arial" w:cs="Arial"/>
          <w:b/>
          <w:color w:val="000000" w:themeColor="text1"/>
        </w:rPr>
        <w:t xml:space="preserve"> </w:t>
      </w:r>
      <w:r w:rsidRPr="00220F98">
        <w:rPr>
          <w:rFonts w:ascii="Arial" w:hAnsi="Arial" w:cs="Arial"/>
          <w:color w:val="000000" w:themeColor="text1"/>
        </w:rPr>
        <w:t>y en la normatividad legal vigente que rige la materia</w:t>
      </w:r>
      <w:r w:rsidR="00200DC4" w:rsidRPr="00220F98">
        <w:rPr>
          <w:rFonts w:ascii="Arial" w:hAnsi="Arial" w:cs="Arial"/>
          <w:color w:val="000000" w:themeColor="text1"/>
        </w:rPr>
        <w:t>, o en las normas que los sustituyan</w:t>
      </w:r>
      <w:r w:rsidRPr="00220F98">
        <w:rPr>
          <w:rFonts w:ascii="Arial" w:hAnsi="Arial" w:cs="Arial"/>
          <w:color w:val="000000" w:themeColor="text1"/>
        </w:rPr>
        <w:t>.</w:t>
      </w:r>
    </w:p>
    <w:p w14:paraId="602386A6" w14:textId="77777777" w:rsidR="003E7410" w:rsidRPr="00220F98" w:rsidRDefault="003E7410" w:rsidP="00E95C5F">
      <w:pPr>
        <w:spacing w:after="0" w:line="240" w:lineRule="auto"/>
        <w:jc w:val="both"/>
        <w:rPr>
          <w:rStyle w:val="Refdenotaalpie"/>
          <w:rFonts w:ascii="Arial" w:hAnsi="Arial" w:cs="Arial"/>
          <w:color w:val="000000" w:themeColor="text1"/>
        </w:rPr>
      </w:pPr>
    </w:p>
    <w:p w14:paraId="11656C99" w14:textId="43C1A69B" w:rsidR="00357EE7" w:rsidRPr="00220F98" w:rsidRDefault="2A4DB7A5" w:rsidP="00E95C5F">
      <w:pPr>
        <w:spacing w:after="0" w:line="240" w:lineRule="auto"/>
        <w:jc w:val="both"/>
        <w:rPr>
          <w:rFonts w:ascii="Arial" w:hAnsi="Arial" w:cs="Arial"/>
          <w:color w:val="000000" w:themeColor="text1"/>
        </w:rPr>
      </w:pPr>
      <w:r w:rsidRPr="00220F98">
        <w:rPr>
          <w:rFonts w:ascii="Arial" w:hAnsi="Arial" w:cs="Arial"/>
          <w:color w:val="000000" w:themeColor="text1"/>
        </w:rPr>
        <w:t>La supervisión e interventoría es el seguimiento, control y vigilancia integral realizada por una persona natural o jurídica a los diferentes aspectos que intervienen en el desarrollo de un convenio y/o contrato, la cual se ejerce a partir del cumplimiento de los requisitos de perfeccionamiento</w:t>
      </w:r>
      <w:r w:rsidR="0D8207B9" w:rsidRPr="00220F98">
        <w:rPr>
          <w:rFonts w:ascii="Arial" w:hAnsi="Arial" w:cs="Arial"/>
          <w:color w:val="000000" w:themeColor="text1"/>
        </w:rPr>
        <w:t xml:space="preserve"> y ejecución</w:t>
      </w:r>
      <w:r w:rsidRPr="00220F98">
        <w:rPr>
          <w:rFonts w:ascii="Arial" w:hAnsi="Arial" w:cs="Arial"/>
          <w:color w:val="000000" w:themeColor="text1"/>
        </w:rPr>
        <w:t xml:space="preserve"> del mismo y hasta su terminación y liquidación definitiva</w:t>
      </w:r>
      <w:r w:rsidR="00F82037" w:rsidRPr="00220F98">
        <w:rPr>
          <w:rFonts w:ascii="Arial" w:hAnsi="Arial" w:cs="Arial"/>
          <w:color w:val="000000" w:themeColor="text1"/>
        </w:rPr>
        <w:t>,</w:t>
      </w:r>
      <w:r w:rsidRPr="00220F98">
        <w:rPr>
          <w:rFonts w:ascii="Arial" w:hAnsi="Arial" w:cs="Arial"/>
          <w:color w:val="000000" w:themeColor="text1"/>
        </w:rPr>
        <w:t xml:space="preserve"> incluyendo el cierre del expediente del </w:t>
      </w:r>
      <w:r w:rsidR="00F82037" w:rsidRPr="00220F98">
        <w:rPr>
          <w:rFonts w:ascii="Arial" w:hAnsi="Arial" w:cs="Arial"/>
          <w:color w:val="000000" w:themeColor="text1"/>
        </w:rPr>
        <w:t xml:space="preserve">expediente </w:t>
      </w:r>
      <w:r w:rsidRPr="00220F98">
        <w:rPr>
          <w:rFonts w:ascii="Arial" w:hAnsi="Arial" w:cs="Arial"/>
          <w:color w:val="000000" w:themeColor="text1"/>
        </w:rPr>
        <w:t xml:space="preserve">contractual, bajo la observancia de los principios que rigen la función administrativa, la contratación pública y demás disposiciones legales y reglamentarias. </w:t>
      </w:r>
    </w:p>
    <w:p w14:paraId="4DF173D5" w14:textId="77777777" w:rsidR="003E7410" w:rsidRPr="00220F98" w:rsidRDefault="003E7410" w:rsidP="00E95C5F">
      <w:pPr>
        <w:spacing w:after="0" w:line="240" w:lineRule="auto"/>
        <w:jc w:val="both"/>
        <w:rPr>
          <w:rFonts w:ascii="Arial" w:hAnsi="Arial" w:cs="Arial"/>
          <w:color w:val="000000" w:themeColor="text1"/>
        </w:rPr>
      </w:pPr>
    </w:p>
    <w:p w14:paraId="110B6517" w14:textId="480E0444" w:rsidR="002619A0" w:rsidRPr="00220F98" w:rsidRDefault="7F589340" w:rsidP="00AA1E42">
      <w:pPr>
        <w:spacing w:after="0" w:line="240" w:lineRule="auto"/>
        <w:jc w:val="both"/>
        <w:rPr>
          <w:rFonts w:ascii="Arial" w:hAnsi="Arial" w:cs="Arial"/>
          <w:lang w:eastAsia="es-CO"/>
        </w:rPr>
      </w:pPr>
      <w:r w:rsidRPr="00220F98">
        <w:rPr>
          <w:rFonts w:ascii="Arial" w:hAnsi="Arial" w:cs="Arial"/>
          <w:color w:val="000000" w:themeColor="text1"/>
        </w:rPr>
        <w:t xml:space="preserve">La supervisión consiste en el seguimiento técnico, administrativo, financiero, contable, y jurídico que, sobre el cumplimiento del objeto del contrato, es ejercida por la misma </w:t>
      </w:r>
      <w:r w:rsidR="4DDD827B" w:rsidRPr="00220F98">
        <w:rPr>
          <w:rFonts w:ascii="Arial" w:hAnsi="Arial" w:cs="Arial"/>
          <w:color w:val="000000" w:themeColor="text1"/>
        </w:rPr>
        <w:t xml:space="preserve">Entidad </w:t>
      </w:r>
      <w:r w:rsidRPr="00220F98">
        <w:rPr>
          <w:rFonts w:ascii="Arial" w:hAnsi="Arial" w:cs="Arial"/>
          <w:color w:val="000000" w:themeColor="text1"/>
        </w:rPr>
        <w:t xml:space="preserve">cuando no se requieran conocimientos especializados, a través de </w:t>
      </w:r>
      <w:r w:rsidR="3C3B00B2" w:rsidRPr="00220F98">
        <w:rPr>
          <w:rFonts w:ascii="Arial" w:hAnsi="Arial" w:cs="Arial"/>
          <w:color w:val="000000" w:themeColor="text1"/>
        </w:rPr>
        <w:t xml:space="preserve">servidores públicos </w:t>
      </w:r>
      <w:r w:rsidRPr="00220F98">
        <w:rPr>
          <w:rFonts w:ascii="Arial" w:hAnsi="Arial" w:cs="Arial"/>
          <w:color w:val="000000" w:themeColor="text1"/>
        </w:rPr>
        <w:t>del nivel directi</w:t>
      </w:r>
      <w:r w:rsidR="237FADFF" w:rsidRPr="00220F98">
        <w:rPr>
          <w:rFonts w:ascii="Arial" w:hAnsi="Arial" w:cs="Arial"/>
          <w:color w:val="000000" w:themeColor="text1"/>
        </w:rPr>
        <w:t xml:space="preserve">vo, asesor, </w:t>
      </w:r>
      <w:r w:rsidRPr="00220F98">
        <w:rPr>
          <w:rFonts w:ascii="Arial" w:hAnsi="Arial" w:cs="Arial"/>
          <w:color w:val="000000" w:themeColor="text1"/>
        </w:rPr>
        <w:t>profesional</w:t>
      </w:r>
      <w:r w:rsidR="4505EEB8" w:rsidRPr="00220F98">
        <w:rPr>
          <w:rFonts w:ascii="Arial" w:hAnsi="Arial" w:cs="Arial"/>
          <w:color w:val="000000" w:themeColor="text1"/>
        </w:rPr>
        <w:t xml:space="preserve">, </w:t>
      </w:r>
      <w:r w:rsidR="237FADFF" w:rsidRPr="00220F98">
        <w:rPr>
          <w:rFonts w:ascii="Arial" w:hAnsi="Arial" w:cs="Arial"/>
          <w:color w:val="000000" w:themeColor="text1"/>
        </w:rPr>
        <w:t>técnico</w:t>
      </w:r>
      <w:r w:rsidR="4505EEB8" w:rsidRPr="00220F98">
        <w:rPr>
          <w:rFonts w:ascii="Arial" w:hAnsi="Arial" w:cs="Arial"/>
          <w:color w:val="000000" w:themeColor="text1"/>
        </w:rPr>
        <w:t xml:space="preserve"> y asistencial</w:t>
      </w:r>
      <w:r w:rsidRPr="00220F98">
        <w:rPr>
          <w:rFonts w:ascii="Arial" w:hAnsi="Arial" w:cs="Arial"/>
          <w:color w:val="000000" w:themeColor="text1"/>
        </w:rPr>
        <w:t xml:space="preserve">, los cuales podrán contar con un apoyo a la supervisión, </w:t>
      </w:r>
      <w:r w:rsidR="19F5D29E" w:rsidRPr="00220F98">
        <w:rPr>
          <w:rFonts w:ascii="Arial" w:hAnsi="Arial" w:cs="Arial"/>
          <w:color w:val="000000" w:themeColor="text1"/>
        </w:rPr>
        <w:t xml:space="preserve">este apoyo </w:t>
      </w:r>
      <w:r w:rsidR="21B380E3" w:rsidRPr="00220F98">
        <w:rPr>
          <w:rFonts w:ascii="Arial" w:hAnsi="Arial" w:cs="Arial"/>
          <w:color w:val="000000" w:themeColor="text1"/>
        </w:rPr>
        <w:t xml:space="preserve">estará a cargo de </w:t>
      </w:r>
      <w:r w:rsidR="4505EEB8" w:rsidRPr="00220F98">
        <w:rPr>
          <w:rFonts w:ascii="Arial" w:hAnsi="Arial" w:cs="Arial"/>
          <w:color w:val="000000" w:themeColor="text1"/>
        </w:rPr>
        <w:t xml:space="preserve">servidores públicos </w:t>
      </w:r>
      <w:r w:rsidR="74331AF7" w:rsidRPr="00220F98">
        <w:rPr>
          <w:rFonts w:ascii="Arial" w:hAnsi="Arial" w:cs="Arial"/>
          <w:color w:val="000000" w:themeColor="text1"/>
        </w:rPr>
        <w:t xml:space="preserve">designados </w:t>
      </w:r>
      <w:r w:rsidR="4505EEB8" w:rsidRPr="00220F98">
        <w:rPr>
          <w:rFonts w:ascii="Arial" w:hAnsi="Arial" w:cs="Arial"/>
          <w:color w:val="000000" w:themeColor="text1"/>
        </w:rPr>
        <w:t xml:space="preserve">de cualquier nivel y </w:t>
      </w:r>
      <w:r w:rsidR="21B380E3" w:rsidRPr="00220F98">
        <w:rPr>
          <w:rFonts w:ascii="Arial" w:hAnsi="Arial" w:cs="Arial"/>
          <w:color w:val="000000" w:themeColor="text1"/>
        </w:rPr>
        <w:t xml:space="preserve">los contratistas vinculados por </w:t>
      </w:r>
      <w:r w:rsidRPr="00220F98">
        <w:rPr>
          <w:rFonts w:ascii="Arial" w:hAnsi="Arial" w:cs="Arial"/>
          <w:color w:val="000000" w:themeColor="text1"/>
        </w:rPr>
        <w:t xml:space="preserve">la modalidad de prestación de servicios profesionales </w:t>
      </w:r>
      <w:r w:rsidR="21B380E3" w:rsidRPr="00220F98">
        <w:rPr>
          <w:rFonts w:ascii="Arial" w:hAnsi="Arial" w:cs="Arial"/>
          <w:color w:val="000000" w:themeColor="text1"/>
        </w:rPr>
        <w:t>o</w:t>
      </w:r>
      <w:r w:rsidRPr="00220F98">
        <w:rPr>
          <w:rFonts w:ascii="Arial" w:hAnsi="Arial" w:cs="Arial"/>
          <w:color w:val="000000" w:themeColor="text1"/>
        </w:rPr>
        <w:t xml:space="preserve"> de apoyo a la gestión</w:t>
      </w:r>
      <w:r w:rsidR="02AC206D" w:rsidRPr="00220F98">
        <w:rPr>
          <w:rFonts w:ascii="Arial" w:hAnsi="Arial" w:cs="Arial"/>
          <w:color w:val="000000" w:themeColor="text1"/>
          <w:highlight w:val="cyan"/>
        </w:rPr>
        <w:t>.</w:t>
      </w:r>
      <w:r w:rsidR="4B8A5218" w:rsidRPr="00220F98">
        <w:rPr>
          <w:rStyle w:val="Refdenotaalpie"/>
          <w:rFonts w:ascii="Arial" w:hAnsi="Arial" w:cs="Arial"/>
          <w:color w:val="000000" w:themeColor="text1"/>
        </w:rPr>
        <w:t xml:space="preserve"> </w:t>
      </w:r>
      <w:r w:rsidR="002619A0" w:rsidRPr="00220F98">
        <w:rPr>
          <w:rStyle w:val="Refdenotaalpie"/>
          <w:rFonts w:ascii="Arial" w:hAnsi="Arial" w:cs="Arial"/>
          <w:color w:val="000000" w:themeColor="text1"/>
        </w:rPr>
        <w:footnoteReference w:id="47"/>
      </w:r>
      <w:r w:rsidR="4B8A5218" w:rsidRPr="00220F98">
        <w:rPr>
          <w:rFonts w:ascii="Arial" w:hAnsi="Arial" w:cs="Arial"/>
          <w:lang w:eastAsia="es-CO"/>
        </w:rPr>
        <w:t xml:space="preserve"> </w:t>
      </w:r>
    </w:p>
    <w:p w14:paraId="7B03DB55" w14:textId="7CB2FB13" w:rsidR="00357EE7" w:rsidRPr="00220F98" w:rsidRDefault="00357EE7" w:rsidP="00E95C5F">
      <w:pPr>
        <w:spacing w:after="0" w:line="240" w:lineRule="auto"/>
        <w:jc w:val="both"/>
        <w:rPr>
          <w:rFonts w:ascii="Arial" w:hAnsi="Arial" w:cs="Arial"/>
          <w:color w:val="000000" w:themeColor="text1"/>
        </w:rPr>
      </w:pPr>
    </w:p>
    <w:p w14:paraId="42F590F0" w14:textId="77777777" w:rsidR="003E7410" w:rsidRPr="00220F98" w:rsidRDefault="003E7410" w:rsidP="00E95C5F">
      <w:pPr>
        <w:spacing w:after="0" w:line="240" w:lineRule="auto"/>
        <w:jc w:val="both"/>
        <w:rPr>
          <w:rFonts w:ascii="Arial" w:hAnsi="Arial" w:cs="Arial"/>
          <w:color w:val="000000" w:themeColor="text1"/>
        </w:rPr>
      </w:pPr>
    </w:p>
    <w:p w14:paraId="5E023D18" w14:textId="4A416673" w:rsidR="00357EE7" w:rsidRPr="00220F98" w:rsidRDefault="74CBEB0C"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La interventoría, por su parte, consiste en el seguimiento técnico que sobre el cumplimiento del contrato realiza una persona natural o jurídica contratada para tal fin, cuando el seguimiento del contrato suponga conocimiento especializado en la materia, o cuando la complejidad o la extensión </w:t>
      </w:r>
      <w:r w:rsidR="003B2150" w:rsidRPr="00220F98">
        <w:rPr>
          <w:rFonts w:ascii="Arial" w:hAnsi="Arial" w:cs="Arial"/>
          <w:color w:val="000000" w:themeColor="text1"/>
        </w:rPr>
        <w:t>de este</w:t>
      </w:r>
      <w:r w:rsidRPr="00220F98">
        <w:rPr>
          <w:rFonts w:ascii="Arial" w:hAnsi="Arial" w:cs="Arial"/>
          <w:color w:val="000000" w:themeColor="text1"/>
        </w:rPr>
        <w:t xml:space="preserve"> lo justifiquen. Sin embargo, cuando la </w:t>
      </w:r>
      <w:r w:rsidR="0077100A" w:rsidRPr="00220F98">
        <w:rPr>
          <w:rFonts w:ascii="Arial" w:hAnsi="Arial" w:cs="Arial"/>
          <w:color w:val="000000" w:themeColor="text1"/>
        </w:rPr>
        <w:t xml:space="preserve">Entidad </w:t>
      </w:r>
      <w:r w:rsidRPr="00220F98">
        <w:rPr>
          <w:rFonts w:ascii="Arial" w:hAnsi="Arial" w:cs="Arial"/>
          <w:color w:val="000000" w:themeColor="text1"/>
        </w:rPr>
        <w:t xml:space="preserve">lo encuentre justificado y acorde a la naturaleza del contrato, puede contratar el seguimiento administrativo, técnico, financiero, contable, jurídico del contrato dentro de la interventoría. </w:t>
      </w:r>
    </w:p>
    <w:p w14:paraId="7AF4432F" w14:textId="5D3E0BDB" w:rsidR="003E7410" w:rsidRPr="00220F98" w:rsidRDefault="003E7410" w:rsidP="00E95C5F">
      <w:pPr>
        <w:spacing w:after="0" w:line="240" w:lineRule="auto"/>
        <w:jc w:val="both"/>
        <w:rPr>
          <w:rFonts w:ascii="Arial" w:hAnsi="Arial" w:cs="Arial"/>
          <w:color w:val="000000" w:themeColor="text1"/>
        </w:rPr>
      </w:pPr>
    </w:p>
    <w:p w14:paraId="3059CAB1" w14:textId="77777777" w:rsidR="008A0B2C" w:rsidRPr="00220F98" w:rsidRDefault="008A0B2C" w:rsidP="00E95C5F">
      <w:pPr>
        <w:spacing w:after="0" w:line="240" w:lineRule="auto"/>
        <w:jc w:val="both"/>
        <w:rPr>
          <w:rFonts w:ascii="Arial" w:hAnsi="Arial" w:cs="Arial"/>
          <w:color w:val="000000" w:themeColor="text1"/>
        </w:rPr>
      </w:pPr>
    </w:p>
    <w:p w14:paraId="5D78F019" w14:textId="04913955" w:rsidR="00357EE7" w:rsidRPr="00220F98" w:rsidRDefault="00357EE7" w:rsidP="00E30801">
      <w:pPr>
        <w:pStyle w:val="Prrafodelista"/>
        <w:numPr>
          <w:ilvl w:val="2"/>
          <w:numId w:val="295"/>
        </w:numPr>
        <w:spacing w:after="0" w:line="240" w:lineRule="auto"/>
        <w:jc w:val="both"/>
        <w:rPr>
          <w:rFonts w:ascii="Arial" w:hAnsi="Arial" w:cs="Arial"/>
          <w:b/>
          <w:color w:val="000000" w:themeColor="text1"/>
        </w:rPr>
      </w:pPr>
      <w:r w:rsidRPr="00220F98">
        <w:rPr>
          <w:rFonts w:ascii="Arial" w:hAnsi="Arial" w:cs="Arial"/>
          <w:b/>
          <w:color w:val="000000" w:themeColor="text1"/>
        </w:rPr>
        <w:t>Finalidad de la supervisión</w:t>
      </w:r>
      <w:r w:rsidR="003B2150" w:rsidRPr="00220F98">
        <w:rPr>
          <w:rFonts w:ascii="Arial" w:hAnsi="Arial" w:cs="Arial"/>
          <w:b/>
          <w:color w:val="000000" w:themeColor="text1"/>
        </w:rPr>
        <w:t xml:space="preserve"> o interventoría</w:t>
      </w:r>
    </w:p>
    <w:p w14:paraId="07C257F1" w14:textId="77777777" w:rsidR="003E7410" w:rsidRPr="00220F98" w:rsidRDefault="003E7410" w:rsidP="00E95C5F">
      <w:pPr>
        <w:spacing w:after="0" w:line="240" w:lineRule="auto"/>
        <w:jc w:val="both"/>
        <w:rPr>
          <w:rFonts w:ascii="Arial" w:hAnsi="Arial" w:cs="Arial"/>
          <w:color w:val="000000" w:themeColor="text1"/>
        </w:rPr>
      </w:pPr>
    </w:p>
    <w:p w14:paraId="039FE15A" w14:textId="04BD025A" w:rsidR="00357EE7" w:rsidRPr="00220F98" w:rsidRDefault="19332E85" w:rsidP="00E95C5F">
      <w:pPr>
        <w:spacing w:after="0" w:line="240" w:lineRule="auto"/>
        <w:jc w:val="both"/>
        <w:rPr>
          <w:rFonts w:ascii="Arial" w:hAnsi="Arial" w:cs="Arial"/>
          <w:color w:val="000000" w:themeColor="text1"/>
        </w:rPr>
      </w:pPr>
      <w:r w:rsidRPr="00220F98">
        <w:rPr>
          <w:rFonts w:ascii="Arial" w:hAnsi="Arial" w:cs="Arial"/>
          <w:color w:val="000000" w:themeColor="text1"/>
        </w:rPr>
        <w:t>El ejercicio de la supervisión</w:t>
      </w:r>
      <w:r w:rsidR="003B2150" w:rsidRPr="00220F98">
        <w:rPr>
          <w:rFonts w:ascii="Arial" w:hAnsi="Arial" w:cs="Arial"/>
          <w:color w:val="000000" w:themeColor="text1"/>
        </w:rPr>
        <w:t xml:space="preserve"> o </w:t>
      </w:r>
      <w:r w:rsidR="00D23964" w:rsidRPr="00220F98">
        <w:rPr>
          <w:rFonts w:ascii="Arial" w:hAnsi="Arial" w:cs="Arial"/>
          <w:color w:val="000000" w:themeColor="text1"/>
        </w:rPr>
        <w:t>interventoría de</w:t>
      </w:r>
      <w:r w:rsidRPr="00220F98">
        <w:rPr>
          <w:rFonts w:ascii="Arial" w:hAnsi="Arial" w:cs="Arial"/>
          <w:color w:val="000000" w:themeColor="text1"/>
        </w:rPr>
        <w:t xml:space="preserve"> manera general debe tener en cuenta que implica asumir una posición imparcial en todas y cada una de sus actuaciones; por lo tanto, su práctica debe ser consecuente, con las siguientes finalidades: </w:t>
      </w:r>
    </w:p>
    <w:p w14:paraId="3EE147FA" w14:textId="77777777" w:rsidR="003E7410" w:rsidRPr="00220F98" w:rsidRDefault="003E7410" w:rsidP="00E95C5F">
      <w:pPr>
        <w:spacing w:after="0" w:line="240" w:lineRule="auto"/>
        <w:jc w:val="both"/>
        <w:rPr>
          <w:rFonts w:ascii="Arial" w:hAnsi="Arial" w:cs="Arial"/>
          <w:color w:val="000000" w:themeColor="text1"/>
        </w:rPr>
      </w:pPr>
    </w:p>
    <w:p w14:paraId="2794ED3F" w14:textId="772162F8" w:rsidR="00357EE7" w:rsidRPr="00220F98" w:rsidRDefault="00357EE7" w:rsidP="00E95C5F">
      <w:pPr>
        <w:spacing w:after="0" w:line="240" w:lineRule="auto"/>
        <w:jc w:val="both"/>
        <w:rPr>
          <w:rFonts w:ascii="Arial" w:hAnsi="Arial" w:cs="Arial"/>
          <w:color w:val="000000" w:themeColor="text1"/>
        </w:rPr>
      </w:pPr>
      <w:r w:rsidRPr="00220F98">
        <w:rPr>
          <w:rFonts w:ascii="Arial" w:hAnsi="Arial" w:cs="Arial"/>
          <w:b/>
          <w:color w:val="000000" w:themeColor="text1"/>
        </w:rPr>
        <w:t>Control:</w:t>
      </w:r>
      <w:r w:rsidRPr="00220F98">
        <w:rPr>
          <w:rFonts w:ascii="Arial" w:hAnsi="Arial" w:cs="Arial"/>
          <w:color w:val="000000" w:themeColor="text1"/>
        </w:rPr>
        <w:t xml:space="preserve"> Se logra por medio de una labor de inspección, supervisión, comprobación y evaluación, con el fin de establecer si la ejecución del contrato se ajusta a lo pactado.</w:t>
      </w:r>
    </w:p>
    <w:p w14:paraId="63930568" w14:textId="77777777" w:rsidR="003E7410" w:rsidRPr="00220F98" w:rsidRDefault="003E7410" w:rsidP="00E95C5F">
      <w:pPr>
        <w:spacing w:after="0" w:line="240" w:lineRule="auto"/>
        <w:jc w:val="both"/>
        <w:rPr>
          <w:rFonts w:ascii="Arial" w:hAnsi="Arial" w:cs="Arial"/>
          <w:color w:val="000000" w:themeColor="text1"/>
        </w:rPr>
      </w:pPr>
    </w:p>
    <w:p w14:paraId="175E6288" w14:textId="6BAF22A3" w:rsidR="00357EE7" w:rsidRPr="00220F98" w:rsidRDefault="19332E85" w:rsidP="00E95C5F">
      <w:pPr>
        <w:spacing w:after="0" w:line="240" w:lineRule="auto"/>
        <w:jc w:val="both"/>
        <w:rPr>
          <w:rFonts w:ascii="Arial" w:hAnsi="Arial" w:cs="Arial"/>
          <w:color w:val="000000" w:themeColor="text1"/>
        </w:rPr>
      </w:pPr>
      <w:r w:rsidRPr="00220F98">
        <w:rPr>
          <w:rFonts w:ascii="Arial" w:hAnsi="Arial" w:cs="Arial"/>
          <w:b/>
          <w:color w:val="000000" w:themeColor="text1"/>
        </w:rPr>
        <w:t>Oportunidad:</w:t>
      </w:r>
      <w:r w:rsidRPr="00220F98">
        <w:rPr>
          <w:rFonts w:ascii="Arial" w:hAnsi="Arial" w:cs="Arial"/>
          <w:color w:val="000000" w:themeColor="text1"/>
        </w:rPr>
        <w:t xml:space="preserve"> Se materializa cuando se solicita al contratista oportunamente, que corrija de manera inmediata, aquellas fallas, que no afecten la validez del contrato. </w:t>
      </w:r>
    </w:p>
    <w:p w14:paraId="224F1736" w14:textId="77777777" w:rsidR="003E7410" w:rsidRPr="00220F98" w:rsidRDefault="003E7410" w:rsidP="00E95C5F">
      <w:pPr>
        <w:spacing w:after="0" w:line="240" w:lineRule="auto"/>
        <w:jc w:val="both"/>
        <w:rPr>
          <w:rFonts w:ascii="Arial" w:hAnsi="Arial" w:cs="Arial"/>
          <w:color w:val="000000" w:themeColor="text1"/>
        </w:rPr>
      </w:pPr>
    </w:p>
    <w:p w14:paraId="1AF6AA50" w14:textId="79570F98" w:rsidR="00357EE7" w:rsidRPr="00220F98" w:rsidRDefault="19332E85" w:rsidP="00E95C5F">
      <w:pPr>
        <w:spacing w:after="0" w:line="240" w:lineRule="auto"/>
        <w:jc w:val="both"/>
        <w:rPr>
          <w:rFonts w:ascii="Arial" w:hAnsi="Arial" w:cs="Arial"/>
          <w:color w:val="000000" w:themeColor="text1"/>
        </w:rPr>
      </w:pPr>
      <w:r w:rsidRPr="00220F98">
        <w:rPr>
          <w:rFonts w:ascii="Arial" w:hAnsi="Arial" w:cs="Arial"/>
          <w:b/>
          <w:color w:val="000000" w:themeColor="text1"/>
        </w:rPr>
        <w:t>Exigencia:</w:t>
      </w:r>
      <w:r w:rsidR="00740FCE" w:rsidRPr="00220F98">
        <w:rPr>
          <w:rFonts w:ascii="Arial" w:hAnsi="Arial" w:cs="Arial"/>
          <w:color w:val="000000" w:themeColor="text1"/>
        </w:rPr>
        <w:t xml:space="preserve"> </w:t>
      </w:r>
      <w:r w:rsidRPr="00220F98">
        <w:rPr>
          <w:rFonts w:ascii="Arial" w:hAnsi="Arial" w:cs="Arial"/>
          <w:color w:val="000000" w:themeColor="text1"/>
        </w:rPr>
        <w:t xml:space="preserve">Corresponde a la obligación de informar y exigir el debido cumplimiento de los términos y condiciones contractuales y de ser necesario el de las garantías constituidas para dicho fin. </w:t>
      </w:r>
    </w:p>
    <w:p w14:paraId="1A4348DD" w14:textId="77777777" w:rsidR="003E7410" w:rsidRPr="00220F98" w:rsidRDefault="003E7410" w:rsidP="00E95C5F">
      <w:pPr>
        <w:spacing w:after="0" w:line="240" w:lineRule="auto"/>
        <w:jc w:val="both"/>
        <w:rPr>
          <w:rFonts w:ascii="Arial" w:hAnsi="Arial" w:cs="Arial"/>
          <w:color w:val="000000" w:themeColor="text1"/>
        </w:rPr>
      </w:pPr>
    </w:p>
    <w:p w14:paraId="03F08DAB" w14:textId="77777777" w:rsidR="00357EE7" w:rsidRPr="00220F98" w:rsidRDefault="00357EE7" w:rsidP="00E95C5F">
      <w:pPr>
        <w:spacing w:after="0" w:line="240" w:lineRule="auto"/>
        <w:jc w:val="both"/>
        <w:rPr>
          <w:rFonts w:ascii="Arial" w:hAnsi="Arial" w:cs="Arial"/>
          <w:color w:val="000000" w:themeColor="text1"/>
        </w:rPr>
      </w:pPr>
      <w:r w:rsidRPr="00220F98">
        <w:rPr>
          <w:rFonts w:ascii="Arial" w:hAnsi="Arial" w:cs="Arial"/>
          <w:b/>
          <w:color w:val="000000" w:themeColor="text1"/>
        </w:rPr>
        <w:t>Prevención:</w:t>
      </w:r>
      <w:r w:rsidRPr="00220F98">
        <w:rPr>
          <w:rFonts w:ascii="Arial" w:hAnsi="Arial" w:cs="Arial"/>
          <w:color w:val="000000" w:themeColor="text1"/>
        </w:rPr>
        <w:t xml:space="preserve"> Consiste en establecer acciones destinadas a evitar posibles incumplimientos, que puedan afectar la correcta ejecución del contrato. </w:t>
      </w:r>
    </w:p>
    <w:p w14:paraId="4F3A2CB0" w14:textId="77777777" w:rsidR="003E7410" w:rsidRPr="00220F98" w:rsidRDefault="003E7410" w:rsidP="00E95C5F">
      <w:pPr>
        <w:spacing w:after="0" w:line="240" w:lineRule="auto"/>
        <w:jc w:val="both"/>
        <w:rPr>
          <w:rFonts w:ascii="Arial" w:hAnsi="Arial" w:cs="Arial"/>
          <w:color w:val="000000" w:themeColor="text1"/>
        </w:rPr>
      </w:pPr>
    </w:p>
    <w:p w14:paraId="3E777AFD" w14:textId="38D0C53F" w:rsidR="00357EE7" w:rsidRPr="00220F98" w:rsidRDefault="19332E85" w:rsidP="00E95C5F">
      <w:pPr>
        <w:spacing w:after="0" w:line="240" w:lineRule="auto"/>
        <w:jc w:val="both"/>
        <w:rPr>
          <w:rFonts w:ascii="Arial" w:hAnsi="Arial" w:cs="Arial"/>
          <w:color w:val="000000" w:themeColor="text1"/>
        </w:rPr>
      </w:pPr>
      <w:r w:rsidRPr="00220F98">
        <w:rPr>
          <w:rFonts w:ascii="Arial" w:hAnsi="Arial" w:cs="Arial"/>
          <w:b/>
          <w:color w:val="000000" w:themeColor="text1"/>
        </w:rPr>
        <w:t>Colaboración</w:t>
      </w:r>
      <w:r w:rsidRPr="00220F98">
        <w:rPr>
          <w:rFonts w:ascii="Arial" w:hAnsi="Arial" w:cs="Arial"/>
          <w:color w:val="000000" w:themeColor="text1"/>
        </w:rPr>
        <w:t xml:space="preserve">: Corresponde al trabajo conjunto entre el supervisor y/o interventor y el contratista, con el fin de resolver las dificultades que se presentan en la ejecución del contrato. </w:t>
      </w:r>
    </w:p>
    <w:p w14:paraId="05D12D04" w14:textId="77777777" w:rsidR="003E7410" w:rsidRPr="00220F98" w:rsidRDefault="003E7410" w:rsidP="00E95C5F">
      <w:pPr>
        <w:spacing w:after="0" w:line="240" w:lineRule="auto"/>
        <w:jc w:val="both"/>
        <w:rPr>
          <w:rFonts w:ascii="Arial" w:hAnsi="Arial" w:cs="Arial"/>
          <w:color w:val="000000" w:themeColor="text1"/>
        </w:rPr>
      </w:pPr>
    </w:p>
    <w:p w14:paraId="08B619A6" w14:textId="085BB43D" w:rsidR="00357EE7" w:rsidRPr="00220F98" w:rsidRDefault="19332E85" w:rsidP="00E95C5F">
      <w:pPr>
        <w:spacing w:after="0" w:line="240" w:lineRule="auto"/>
        <w:jc w:val="both"/>
        <w:rPr>
          <w:rFonts w:ascii="Arial" w:hAnsi="Arial" w:cs="Arial"/>
          <w:color w:val="000000" w:themeColor="text1"/>
        </w:rPr>
      </w:pPr>
      <w:r w:rsidRPr="00220F98">
        <w:rPr>
          <w:rFonts w:ascii="Arial" w:hAnsi="Arial" w:cs="Arial"/>
          <w:b/>
          <w:color w:val="000000" w:themeColor="text1"/>
        </w:rPr>
        <w:t>Absolver:</w:t>
      </w:r>
      <w:r w:rsidRPr="00220F98">
        <w:rPr>
          <w:rFonts w:ascii="Arial" w:hAnsi="Arial" w:cs="Arial"/>
          <w:color w:val="000000" w:themeColor="text1"/>
        </w:rPr>
        <w:t xml:space="preserve"> En virtud del principio de inmediación, el supervisor y/o interventor es el encargado de resolver en primera instancia las dudas que se presentan en el desarrollo del contrato, atendiendo las formalidades que las mismas requieran, para prevenir situaciones que incidan en la terminación normal del contrato. </w:t>
      </w:r>
    </w:p>
    <w:p w14:paraId="44B89419" w14:textId="77777777" w:rsidR="003E7410" w:rsidRPr="00220F98" w:rsidRDefault="003E7410" w:rsidP="00E95C5F">
      <w:pPr>
        <w:spacing w:after="0" w:line="240" w:lineRule="auto"/>
        <w:jc w:val="both"/>
        <w:rPr>
          <w:rFonts w:ascii="Arial" w:hAnsi="Arial" w:cs="Arial"/>
          <w:color w:val="000000" w:themeColor="text1"/>
        </w:rPr>
      </w:pPr>
    </w:p>
    <w:p w14:paraId="4D02B1B2" w14:textId="5F454DA6" w:rsidR="00357EE7" w:rsidRPr="00220F98" w:rsidRDefault="00357EE7" w:rsidP="00E95C5F">
      <w:pPr>
        <w:spacing w:after="0" w:line="240" w:lineRule="auto"/>
        <w:jc w:val="both"/>
        <w:rPr>
          <w:rFonts w:ascii="Arial" w:hAnsi="Arial" w:cs="Arial"/>
          <w:color w:val="000000" w:themeColor="text1"/>
        </w:rPr>
      </w:pPr>
      <w:r w:rsidRPr="00220F98">
        <w:rPr>
          <w:rFonts w:ascii="Arial" w:hAnsi="Arial" w:cs="Arial"/>
          <w:b/>
        </w:rPr>
        <w:t>Verificar</w:t>
      </w:r>
      <w:r w:rsidR="008E2D0D" w:rsidRPr="00220F98">
        <w:rPr>
          <w:rFonts w:ascii="Arial" w:hAnsi="Arial" w:cs="Arial"/>
          <w:b/>
        </w:rPr>
        <w:t>:</w:t>
      </w:r>
      <w:r w:rsidRPr="00220F98">
        <w:rPr>
          <w:rFonts w:ascii="Arial" w:hAnsi="Arial" w:cs="Arial"/>
        </w:rPr>
        <w:t xml:space="preserve"> Radica </w:t>
      </w:r>
      <w:r w:rsidRPr="00220F98">
        <w:rPr>
          <w:rFonts w:ascii="Arial" w:hAnsi="Arial" w:cs="Arial"/>
          <w:color w:val="000000" w:themeColor="text1"/>
        </w:rPr>
        <w:t xml:space="preserve">en establecer el nivel de cumplimiento del desarrollo contractual y se concreta mediante la realización de actividades relativas al control de calidad de los bienes, productos y servicios, en lo referente a los compromisos adquiridos contractualmente de acuerdo con el objeto y obligaciones. </w:t>
      </w:r>
    </w:p>
    <w:p w14:paraId="78164BE9" w14:textId="77777777" w:rsidR="003E7410" w:rsidRPr="00220F98" w:rsidRDefault="003E7410" w:rsidP="00E95C5F">
      <w:pPr>
        <w:spacing w:after="0" w:line="240" w:lineRule="auto"/>
        <w:jc w:val="both"/>
        <w:rPr>
          <w:rFonts w:ascii="Arial" w:hAnsi="Arial" w:cs="Arial"/>
          <w:color w:val="000000" w:themeColor="text1"/>
        </w:rPr>
      </w:pPr>
    </w:p>
    <w:p w14:paraId="7B67E2EF" w14:textId="2F9E15C0" w:rsidR="00357EE7" w:rsidRPr="00220F98" w:rsidRDefault="19332E85"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Teniendo en cuenta que el tema de la supervisión </w:t>
      </w:r>
      <w:r w:rsidR="00BA08BD" w:rsidRPr="00220F98">
        <w:rPr>
          <w:rFonts w:ascii="Arial" w:hAnsi="Arial" w:cs="Arial"/>
          <w:color w:val="000000" w:themeColor="text1"/>
        </w:rPr>
        <w:t xml:space="preserve">e interventoría </w:t>
      </w:r>
      <w:r w:rsidRPr="00220F98">
        <w:rPr>
          <w:rFonts w:ascii="Arial" w:hAnsi="Arial" w:cs="Arial"/>
          <w:color w:val="000000" w:themeColor="text1"/>
        </w:rPr>
        <w:t>se encuentra</w:t>
      </w:r>
      <w:r w:rsidR="00BB7EF7" w:rsidRPr="00220F98">
        <w:rPr>
          <w:rFonts w:ascii="Arial" w:hAnsi="Arial" w:cs="Arial"/>
          <w:color w:val="000000" w:themeColor="text1"/>
        </w:rPr>
        <w:t xml:space="preserve"> contemplado y desarrollado en </w:t>
      </w:r>
      <w:r w:rsidRPr="00220F98">
        <w:rPr>
          <w:rFonts w:ascii="Arial" w:hAnsi="Arial" w:cs="Arial"/>
          <w:color w:val="000000" w:themeColor="text1"/>
        </w:rPr>
        <w:t xml:space="preserve">el Manual de Interventoría </w:t>
      </w:r>
      <w:r w:rsidR="003B2150" w:rsidRPr="00220F98">
        <w:rPr>
          <w:rFonts w:ascii="Arial" w:hAnsi="Arial" w:cs="Arial"/>
          <w:color w:val="000000" w:themeColor="text1"/>
        </w:rPr>
        <w:t xml:space="preserve">y Supervisión </w:t>
      </w:r>
      <w:r w:rsidRPr="00220F98">
        <w:rPr>
          <w:rFonts w:ascii="Arial" w:hAnsi="Arial" w:cs="Arial"/>
          <w:color w:val="000000" w:themeColor="text1"/>
        </w:rPr>
        <w:t xml:space="preserve">de la </w:t>
      </w:r>
      <w:r w:rsidR="6701213A" w:rsidRPr="00220F98">
        <w:rPr>
          <w:rFonts w:ascii="Arial" w:hAnsi="Arial" w:cs="Arial"/>
          <w:b/>
          <w:bCs/>
          <w:color w:val="000000" w:themeColor="text1"/>
        </w:rPr>
        <w:t>UAERMV</w:t>
      </w:r>
      <w:r w:rsidRPr="00220F98">
        <w:rPr>
          <w:rFonts w:ascii="Arial" w:hAnsi="Arial" w:cs="Arial"/>
          <w:color w:val="000000" w:themeColor="text1"/>
        </w:rPr>
        <w:t>, para efectos de las particularidades, se hace la remisión al documento citado.</w:t>
      </w:r>
    </w:p>
    <w:p w14:paraId="0A6B18C4" w14:textId="1F057916" w:rsidR="003E7410" w:rsidRPr="00220F98" w:rsidRDefault="003E7410" w:rsidP="00E95C5F">
      <w:pPr>
        <w:spacing w:after="0" w:line="240" w:lineRule="auto"/>
        <w:jc w:val="both"/>
        <w:rPr>
          <w:rFonts w:ascii="Arial" w:hAnsi="Arial" w:cs="Arial"/>
          <w:color w:val="000000" w:themeColor="text1"/>
        </w:rPr>
      </w:pPr>
    </w:p>
    <w:p w14:paraId="3003010F" w14:textId="77777777" w:rsidR="00DC7DB8" w:rsidRPr="00220F98" w:rsidRDefault="00DC7DB8" w:rsidP="00E95C5F">
      <w:pPr>
        <w:spacing w:after="0" w:line="240" w:lineRule="auto"/>
        <w:jc w:val="both"/>
        <w:rPr>
          <w:rFonts w:ascii="Arial" w:hAnsi="Arial" w:cs="Arial"/>
          <w:color w:val="000000" w:themeColor="text1"/>
        </w:rPr>
      </w:pPr>
    </w:p>
    <w:p w14:paraId="5B79F2E5" w14:textId="4884B0FA" w:rsidR="00357EE7" w:rsidRPr="00220F98" w:rsidRDefault="64212221" w:rsidP="00E30801">
      <w:pPr>
        <w:pStyle w:val="Ttulo2"/>
        <w:numPr>
          <w:ilvl w:val="1"/>
          <w:numId w:val="295"/>
        </w:numPr>
        <w:jc w:val="both"/>
        <w:rPr>
          <w:rFonts w:ascii="Arial" w:eastAsia="Arial" w:hAnsi="Arial" w:cs="Arial"/>
          <w:b/>
          <w:bCs/>
          <w:color w:val="000000" w:themeColor="text1"/>
          <w:sz w:val="22"/>
          <w:szCs w:val="22"/>
        </w:rPr>
      </w:pPr>
      <w:bookmarkStart w:id="216" w:name="_Toc2132241007"/>
      <w:bookmarkStart w:id="217" w:name="_Toc88419989"/>
      <w:bookmarkStart w:id="218" w:name="_Toc198042369"/>
      <w:r w:rsidRPr="00220F98">
        <w:rPr>
          <w:rFonts w:ascii="Arial" w:eastAsia="Arial" w:hAnsi="Arial" w:cs="Arial"/>
          <w:b/>
          <w:bCs/>
          <w:color w:val="000000" w:themeColor="text1"/>
          <w:sz w:val="22"/>
          <w:szCs w:val="22"/>
        </w:rPr>
        <w:t>Comunicación con los oferentes y contratistas</w:t>
      </w:r>
      <w:bookmarkEnd w:id="216"/>
      <w:bookmarkEnd w:id="217"/>
      <w:bookmarkEnd w:id="218"/>
    </w:p>
    <w:p w14:paraId="0A0D5272" w14:textId="77777777" w:rsidR="006B5485" w:rsidRPr="00220F98" w:rsidRDefault="006B5485" w:rsidP="00E95C5F">
      <w:pPr>
        <w:spacing w:after="0" w:line="240" w:lineRule="auto"/>
        <w:rPr>
          <w:rFonts w:ascii="Arial" w:hAnsi="Arial" w:cs="Arial"/>
          <w:color w:val="000000" w:themeColor="text1"/>
          <w:lang w:val="es-ES" w:eastAsia="es-CO"/>
        </w:rPr>
      </w:pPr>
    </w:p>
    <w:p w14:paraId="70680FA2" w14:textId="4ED1F116" w:rsidR="00357EE7" w:rsidRPr="003973B6" w:rsidRDefault="4A7DEB7D" w:rsidP="00E95C5F">
      <w:pPr>
        <w:pStyle w:val="Sinespaciado"/>
        <w:ind w:left="-15"/>
        <w:jc w:val="both"/>
        <w:rPr>
          <w:rFonts w:ascii="Arial" w:hAnsi="Arial" w:cs="Arial"/>
          <w:color w:val="000000" w:themeColor="text1"/>
          <w:lang w:val="es-CO"/>
        </w:rPr>
      </w:pPr>
      <w:r w:rsidRPr="003973B6">
        <w:rPr>
          <w:rFonts w:ascii="Arial" w:hAnsi="Arial" w:cs="Arial"/>
          <w:color w:val="000000" w:themeColor="text1"/>
          <w:lang w:val="es-CO"/>
        </w:rPr>
        <w:t>Las notificaciones y comunicaciones que se requieran durante el proceso de selección</w:t>
      </w:r>
      <w:r w:rsidR="006F7CEE" w:rsidRPr="003973B6">
        <w:rPr>
          <w:rFonts w:ascii="Arial" w:hAnsi="Arial" w:cs="Arial"/>
          <w:color w:val="000000" w:themeColor="text1"/>
          <w:lang w:val="es-CO"/>
        </w:rPr>
        <w:t>,</w:t>
      </w:r>
      <w:r w:rsidRPr="003973B6">
        <w:rPr>
          <w:rFonts w:ascii="Arial" w:hAnsi="Arial" w:cs="Arial"/>
          <w:color w:val="000000" w:themeColor="text1"/>
          <w:lang w:val="es-CO"/>
        </w:rPr>
        <w:t xml:space="preserve"> se realizarán por medio de la</w:t>
      </w:r>
      <w:r w:rsidR="28C2DCAE" w:rsidRPr="003973B6">
        <w:rPr>
          <w:rFonts w:ascii="Arial" w:hAnsi="Arial" w:cs="Arial"/>
          <w:color w:val="000000" w:themeColor="text1"/>
          <w:lang w:val="es-CO"/>
        </w:rPr>
        <w:t>s</w:t>
      </w:r>
      <w:r w:rsidRPr="003973B6">
        <w:rPr>
          <w:rFonts w:ascii="Arial" w:hAnsi="Arial" w:cs="Arial"/>
          <w:color w:val="000000" w:themeColor="text1"/>
          <w:lang w:val="es-CO"/>
        </w:rPr>
        <w:t xml:space="preserve"> plataforma</w:t>
      </w:r>
      <w:r w:rsidR="71EA8E90" w:rsidRPr="003973B6">
        <w:rPr>
          <w:rFonts w:ascii="Arial" w:hAnsi="Arial" w:cs="Arial"/>
          <w:color w:val="000000" w:themeColor="text1"/>
          <w:lang w:val="es-CO"/>
        </w:rPr>
        <w:t>s</w:t>
      </w:r>
      <w:r w:rsidRPr="003973B6">
        <w:rPr>
          <w:rFonts w:ascii="Arial" w:hAnsi="Arial" w:cs="Arial"/>
          <w:color w:val="000000" w:themeColor="text1"/>
          <w:lang w:val="es-CO"/>
        </w:rPr>
        <w:t xml:space="preserve"> virtual</w:t>
      </w:r>
      <w:r w:rsidR="1AC9758D" w:rsidRPr="003973B6">
        <w:rPr>
          <w:rFonts w:ascii="Arial" w:hAnsi="Arial" w:cs="Arial"/>
          <w:color w:val="000000" w:themeColor="text1"/>
          <w:lang w:val="es-CO"/>
        </w:rPr>
        <w:t>es</w:t>
      </w:r>
      <w:r w:rsidRPr="003973B6">
        <w:rPr>
          <w:rFonts w:ascii="Arial" w:hAnsi="Arial" w:cs="Arial"/>
          <w:color w:val="000000" w:themeColor="text1"/>
          <w:lang w:val="es-CO"/>
        </w:rPr>
        <w:t xml:space="preserve"> de </w:t>
      </w:r>
      <w:r w:rsidR="0951FC88" w:rsidRPr="003973B6">
        <w:rPr>
          <w:rFonts w:ascii="Arial" w:hAnsi="Arial" w:cs="Arial"/>
          <w:color w:val="000000" w:themeColor="text1"/>
          <w:lang w:val="es-CO"/>
        </w:rPr>
        <w:t xml:space="preserve">la </w:t>
      </w:r>
      <w:r w:rsidR="3ED9787B" w:rsidRPr="003973B6">
        <w:rPr>
          <w:rFonts w:ascii="Arial" w:hAnsi="Arial" w:cs="Arial"/>
          <w:color w:val="000000" w:themeColor="text1"/>
          <w:lang w:val="es-CO"/>
        </w:rPr>
        <w:t xml:space="preserve">Agencia Nacional de Contratación Pública </w:t>
      </w:r>
      <w:r w:rsidRPr="003973B6">
        <w:rPr>
          <w:rFonts w:ascii="Arial" w:hAnsi="Arial" w:cs="Arial"/>
          <w:color w:val="000000" w:themeColor="text1"/>
          <w:lang w:val="es-CO"/>
        </w:rPr>
        <w:t xml:space="preserve">Colombia Compra Eficiente – </w:t>
      </w:r>
      <w:r w:rsidRPr="003973B6">
        <w:rPr>
          <w:rFonts w:ascii="Arial" w:hAnsi="Arial" w:cs="Arial"/>
          <w:b/>
          <w:bCs/>
          <w:color w:val="000000" w:themeColor="text1"/>
          <w:lang w:val="es-CO"/>
        </w:rPr>
        <w:t xml:space="preserve">SECOP II </w:t>
      </w:r>
      <w:r w:rsidR="05964FEC" w:rsidRPr="003973B6">
        <w:rPr>
          <w:rFonts w:ascii="Arial" w:hAnsi="Arial" w:cs="Arial"/>
          <w:color w:val="000000" w:themeColor="text1"/>
          <w:lang w:val="es-CO"/>
        </w:rPr>
        <w:t>o</w:t>
      </w:r>
      <w:r w:rsidR="05964FEC" w:rsidRPr="003973B6">
        <w:rPr>
          <w:rFonts w:ascii="Arial" w:hAnsi="Arial" w:cs="Arial"/>
          <w:b/>
          <w:bCs/>
          <w:color w:val="000000" w:themeColor="text1"/>
          <w:lang w:val="es-CO"/>
        </w:rPr>
        <w:t xml:space="preserve"> TVEC</w:t>
      </w:r>
      <w:r w:rsidR="006F7CEE" w:rsidRPr="003973B6">
        <w:rPr>
          <w:rFonts w:ascii="Arial" w:hAnsi="Arial" w:cs="Arial"/>
          <w:b/>
          <w:bCs/>
          <w:color w:val="000000" w:themeColor="text1"/>
          <w:lang w:val="es-CO"/>
        </w:rPr>
        <w:t>,</w:t>
      </w:r>
      <w:r w:rsidR="05964FEC" w:rsidRPr="003973B6">
        <w:rPr>
          <w:rFonts w:ascii="Arial" w:hAnsi="Arial" w:cs="Arial"/>
          <w:b/>
          <w:bCs/>
          <w:color w:val="000000" w:themeColor="text1"/>
          <w:lang w:val="es-CO"/>
        </w:rPr>
        <w:t xml:space="preserve"> </w:t>
      </w:r>
      <w:r w:rsidRPr="003973B6">
        <w:rPr>
          <w:rFonts w:ascii="Arial" w:hAnsi="Arial" w:cs="Arial"/>
          <w:color w:val="000000" w:themeColor="text1"/>
          <w:lang w:val="es-CO"/>
        </w:rPr>
        <w:t xml:space="preserve">y el procedimiento se realizará </w:t>
      </w:r>
      <w:r w:rsidR="4DDD827B" w:rsidRPr="003973B6">
        <w:rPr>
          <w:rFonts w:ascii="Arial" w:hAnsi="Arial" w:cs="Arial"/>
          <w:color w:val="000000" w:themeColor="text1"/>
          <w:lang w:val="es-CO"/>
        </w:rPr>
        <w:t>de acuerdo con</w:t>
      </w:r>
      <w:r w:rsidRPr="003973B6">
        <w:rPr>
          <w:rFonts w:ascii="Arial" w:hAnsi="Arial" w:cs="Arial"/>
          <w:color w:val="000000" w:themeColor="text1"/>
          <w:lang w:val="es-CO"/>
        </w:rPr>
        <w:t xml:space="preserve"> lo dispuesto en las guías desarrolladas por </w:t>
      </w:r>
      <w:r w:rsidR="0F0D7E69" w:rsidRPr="003973B6">
        <w:rPr>
          <w:rFonts w:ascii="Arial" w:hAnsi="Arial" w:cs="Arial"/>
          <w:color w:val="000000" w:themeColor="text1"/>
          <w:lang w:val="es-CO"/>
        </w:rPr>
        <w:t>la Agencia Nacional de Contratac</w:t>
      </w:r>
      <w:r w:rsidR="081F9BDF" w:rsidRPr="003973B6">
        <w:rPr>
          <w:rFonts w:ascii="Arial" w:hAnsi="Arial" w:cs="Arial"/>
          <w:color w:val="000000" w:themeColor="text1"/>
          <w:lang w:val="es-CO"/>
        </w:rPr>
        <w:t>ión</w:t>
      </w:r>
      <w:r w:rsidR="0F0D7E69" w:rsidRPr="003973B6">
        <w:rPr>
          <w:rFonts w:ascii="Arial" w:hAnsi="Arial" w:cs="Arial"/>
          <w:color w:val="000000" w:themeColor="text1"/>
          <w:lang w:val="es-CO"/>
        </w:rPr>
        <w:t xml:space="preserve"> </w:t>
      </w:r>
      <w:r w:rsidRPr="003973B6">
        <w:rPr>
          <w:rFonts w:ascii="Arial" w:hAnsi="Arial" w:cs="Arial"/>
          <w:color w:val="000000" w:themeColor="text1"/>
          <w:lang w:val="es-CO"/>
        </w:rPr>
        <w:t xml:space="preserve">Colombia Compra Eficiente para el uso del </w:t>
      </w:r>
      <w:r w:rsidRPr="003973B6">
        <w:rPr>
          <w:rFonts w:ascii="Arial" w:hAnsi="Arial" w:cs="Arial"/>
          <w:b/>
          <w:bCs/>
          <w:color w:val="000000" w:themeColor="text1"/>
          <w:lang w:val="es-CO"/>
        </w:rPr>
        <w:t>SECOP II</w:t>
      </w:r>
      <w:r w:rsidR="274DAF1A" w:rsidRPr="003973B6">
        <w:rPr>
          <w:rFonts w:ascii="Arial" w:hAnsi="Arial" w:cs="Arial"/>
          <w:b/>
          <w:bCs/>
          <w:color w:val="000000" w:themeColor="text1"/>
          <w:lang w:val="es-CO"/>
        </w:rPr>
        <w:t xml:space="preserve"> </w:t>
      </w:r>
      <w:r w:rsidR="274DAF1A" w:rsidRPr="003973B6">
        <w:rPr>
          <w:rFonts w:ascii="Arial" w:hAnsi="Arial" w:cs="Arial"/>
          <w:color w:val="000000" w:themeColor="text1"/>
          <w:lang w:val="es-CO"/>
        </w:rPr>
        <w:t>y de la</w:t>
      </w:r>
      <w:r w:rsidR="274DAF1A" w:rsidRPr="003973B6">
        <w:rPr>
          <w:rFonts w:ascii="Arial" w:hAnsi="Arial" w:cs="Arial"/>
          <w:b/>
          <w:bCs/>
          <w:color w:val="000000" w:themeColor="text1"/>
          <w:lang w:val="es-CO"/>
        </w:rPr>
        <w:t xml:space="preserve"> TVCE</w:t>
      </w:r>
      <w:r w:rsidRPr="003973B6">
        <w:rPr>
          <w:rFonts w:ascii="Arial" w:hAnsi="Arial" w:cs="Arial"/>
          <w:b/>
          <w:bCs/>
          <w:color w:val="000000" w:themeColor="text1"/>
          <w:lang w:val="es-CO"/>
        </w:rPr>
        <w:t>.</w:t>
      </w:r>
      <w:r w:rsidRPr="003973B6">
        <w:rPr>
          <w:rFonts w:ascii="Arial" w:hAnsi="Arial" w:cs="Arial"/>
          <w:color w:val="000000" w:themeColor="text1"/>
          <w:lang w:val="es-CO"/>
        </w:rPr>
        <w:t xml:space="preserve"> </w:t>
      </w:r>
    </w:p>
    <w:p w14:paraId="632CAEE3" w14:textId="77777777" w:rsidR="00357EE7" w:rsidRPr="003973B6" w:rsidRDefault="00357EE7" w:rsidP="00E95C5F">
      <w:pPr>
        <w:pStyle w:val="Sinespaciado"/>
        <w:ind w:left="345"/>
        <w:jc w:val="both"/>
        <w:rPr>
          <w:rFonts w:ascii="Arial" w:hAnsi="Arial" w:cs="Arial"/>
          <w:color w:val="000000" w:themeColor="text1"/>
          <w:lang w:val="es-CO"/>
        </w:rPr>
      </w:pPr>
    </w:p>
    <w:p w14:paraId="036614E3" w14:textId="2886688D" w:rsidR="001E6492" w:rsidRPr="00220F98" w:rsidRDefault="03FA40DF">
      <w:pPr>
        <w:pStyle w:val="Sinespaciado"/>
        <w:jc w:val="both"/>
        <w:rPr>
          <w:rFonts w:ascii="Arial" w:hAnsi="Arial" w:cs="Arial"/>
          <w:color w:val="000000" w:themeColor="text1"/>
          <w:lang w:val="es-CO"/>
        </w:rPr>
      </w:pPr>
      <w:r w:rsidRPr="003973B6">
        <w:rPr>
          <w:rFonts w:ascii="Arial" w:hAnsi="Arial" w:cs="Arial"/>
          <w:color w:val="000000" w:themeColor="text1"/>
          <w:lang w:val="es-CO"/>
        </w:rPr>
        <w:t>En este sentido, es responsabilidad de los interesados</w:t>
      </w:r>
      <w:r w:rsidR="006F7CEE" w:rsidRPr="003973B6">
        <w:rPr>
          <w:rFonts w:ascii="Arial" w:hAnsi="Arial" w:cs="Arial"/>
          <w:color w:val="000000" w:themeColor="text1"/>
          <w:lang w:val="es-CO"/>
        </w:rPr>
        <w:t>,</w:t>
      </w:r>
      <w:r w:rsidRPr="003973B6">
        <w:rPr>
          <w:rFonts w:ascii="Arial" w:hAnsi="Arial" w:cs="Arial"/>
          <w:color w:val="000000" w:themeColor="text1"/>
          <w:lang w:val="es-CO"/>
        </w:rPr>
        <w:t xml:space="preserve"> atender los lineamientos indicados por </w:t>
      </w:r>
      <w:r w:rsidR="6FF1A03B" w:rsidRPr="003973B6">
        <w:rPr>
          <w:rFonts w:ascii="Arial" w:hAnsi="Arial" w:cs="Arial"/>
          <w:color w:val="000000" w:themeColor="text1"/>
          <w:lang w:val="es-CO"/>
        </w:rPr>
        <w:t xml:space="preserve">la </w:t>
      </w:r>
      <w:r w:rsidR="6FF1A03B" w:rsidRPr="003973B6">
        <w:rPr>
          <w:rFonts w:ascii="Arial" w:eastAsia="Arial" w:hAnsi="Arial" w:cs="Arial"/>
        </w:rPr>
        <w:t xml:space="preserve">Agencia Nacional de Contratación Pública – </w:t>
      </w:r>
      <w:r w:rsidRPr="003973B6">
        <w:rPr>
          <w:rFonts w:ascii="Arial" w:hAnsi="Arial" w:cs="Arial"/>
          <w:color w:val="000000" w:themeColor="text1"/>
          <w:lang w:val="es-CO"/>
        </w:rPr>
        <w:t xml:space="preserve">Colombia Compra Eficiente para el acceso a la información de cada proceso, que se encuentra registrado en la plataforma virtual </w:t>
      </w:r>
      <w:r w:rsidRPr="003973B6">
        <w:rPr>
          <w:rFonts w:ascii="Arial" w:hAnsi="Arial" w:cs="Arial"/>
          <w:b/>
          <w:bCs/>
          <w:color w:val="000000" w:themeColor="text1"/>
          <w:lang w:val="es-CO"/>
        </w:rPr>
        <w:t>SECOP II</w:t>
      </w:r>
      <w:r w:rsidR="5552078E" w:rsidRPr="003973B6">
        <w:rPr>
          <w:rFonts w:ascii="Arial" w:hAnsi="Arial" w:cs="Arial"/>
          <w:b/>
          <w:bCs/>
          <w:color w:val="000000" w:themeColor="text1"/>
          <w:lang w:val="es-CO"/>
        </w:rPr>
        <w:t xml:space="preserve"> </w:t>
      </w:r>
      <w:r w:rsidR="5552078E" w:rsidRPr="003973B6">
        <w:rPr>
          <w:rFonts w:ascii="Arial" w:hAnsi="Arial" w:cs="Arial"/>
          <w:color w:val="000000" w:themeColor="text1"/>
          <w:lang w:val="es-CO"/>
        </w:rPr>
        <w:t>o</w:t>
      </w:r>
      <w:r w:rsidR="5552078E" w:rsidRPr="003973B6">
        <w:rPr>
          <w:rFonts w:ascii="Arial" w:hAnsi="Arial" w:cs="Arial"/>
          <w:b/>
          <w:bCs/>
          <w:color w:val="000000" w:themeColor="text1"/>
          <w:lang w:val="es-CO"/>
        </w:rPr>
        <w:t xml:space="preserve"> TVCE</w:t>
      </w:r>
      <w:r w:rsidRPr="003973B6">
        <w:rPr>
          <w:rFonts w:ascii="Arial" w:hAnsi="Arial" w:cs="Arial"/>
          <w:b/>
          <w:bCs/>
          <w:color w:val="000000" w:themeColor="text1"/>
          <w:lang w:val="es-CO"/>
        </w:rPr>
        <w:t>,</w:t>
      </w:r>
      <w:r w:rsidRPr="003973B6">
        <w:rPr>
          <w:rFonts w:ascii="Arial" w:hAnsi="Arial" w:cs="Arial"/>
          <w:color w:val="000000" w:themeColor="text1"/>
          <w:lang w:val="es-CO"/>
        </w:rPr>
        <w:t xml:space="preserve"> así como para su participación en el mismo, por cuanto esta</w:t>
      </w:r>
      <w:r w:rsidR="62224409" w:rsidRPr="003973B6">
        <w:rPr>
          <w:rFonts w:ascii="Arial" w:hAnsi="Arial" w:cs="Arial"/>
          <w:color w:val="000000" w:themeColor="text1"/>
          <w:lang w:val="es-CO"/>
        </w:rPr>
        <w:t>s</w:t>
      </w:r>
      <w:r w:rsidRPr="003973B6">
        <w:rPr>
          <w:rFonts w:ascii="Arial" w:hAnsi="Arial" w:cs="Arial"/>
          <w:color w:val="000000" w:themeColor="text1"/>
          <w:lang w:val="es-CO"/>
        </w:rPr>
        <w:t xml:space="preserve"> plataforma</w:t>
      </w:r>
      <w:r w:rsidR="57594991" w:rsidRPr="003973B6">
        <w:rPr>
          <w:rFonts w:ascii="Arial" w:hAnsi="Arial" w:cs="Arial"/>
          <w:color w:val="000000" w:themeColor="text1"/>
          <w:lang w:val="es-CO"/>
        </w:rPr>
        <w:t>s</w:t>
      </w:r>
      <w:r w:rsidRPr="003973B6">
        <w:rPr>
          <w:rFonts w:ascii="Arial" w:hAnsi="Arial" w:cs="Arial"/>
          <w:color w:val="000000" w:themeColor="text1"/>
          <w:lang w:val="es-CO"/>
        </w:rPr>
        <w:t xml:space="preserve"> provee</w:t>
      </w:r>
      <w:r w:rsidR="1BAB4652" w:rsidRPr="003973B6">
        <w:rPr>
          <w:rFonts w:ascii="Arial" w:hAnsi="Arial" w:cs="Arial"/>
          <w:color w:val="000000" w:themeColor="text1"/>
          <w:lang w:val="es-CO"/>
        </w:rPr>
        <w:t>n</w:t>
      </w:r>
      <w:r w:rsidRPr="003973B6">
        <w:rPr>
          <w:rFonts w:ascii="Arial" w:hAnsi="Arial" w:cs="Arial"/>
          <w:color w:val="000000" w:themeColor="text1"/>
          <w:lang w:val="es-CO"/>
        </w:rPr>
        <w:t xml:space="preserve"> las herramientas y mecanismos necesarios para constituirse como medio idóneo de comunicación</w:t>
      </w:r>
      <w:r w:rsidRPr="00220F98">
        <w:rPr>
          <w:rFonts w:ascii="Arial" w:hAnsi="Arial" w:cs="Arial"/>
          <w:color w:val="000000" w:themeColor="text1"/>
          <w:lang w:val="es-CO"/>
        </w:rPr>
        <w:t xml:space="preserve"> entre la Entidad y los interesados. Sin perjuicio de lo anterior, habrá lugar a la aplicación de las disposiciones que sobre comunicaciones, notificaciones y publicaciones señala el Código de Procedimiento Administrativo y de lo Contencioso Administrativo (CPACA).</w:t>
      </w:r>
    </w:p>
    <w:p w14:paraId="5D9F0556" w14:textId="0AAD19ED" w:rsidR="001E6492" w:rsidRPr="00220F98" w:rsidRDefault="001E6492" w:rsidP="00E95C5F">
      <w:pPr>
        <w:pStyle w:val="Sinespaciado"/>
        <w:jc w:val="both"/>
        <w:rPr>
          <w:rFonts w:ascii="Arial" w:hAnsi="Arial" w:cs="Arial"/>
          <w:b/>
          <w:bCs/>
          <w:color w:val="000000" w:themeColor="text1"/>
          <w:lang w:val="es-CO"/>
        </w:rPr>
      </w:pPr>
    </w:p>
    <w:p w14:paraId="2DC84D66" w14:textId="77777777" w:rsidR="00DC7DB8" w:rsidRPr="00220F98" w:rsidRDefault="00DC7DB8" w:rsidP="00E95C5F">
      <w:pPr>
        <w:pStyle w:val="Sinespaciado"/>
        <w:jc w:val="both"/>
        <w:rPr>
          <w:rFonts w:ascii="Arial" w:hAnsi="Arial" w:cs="Arial"/>
          <w:b/>
          <w:bCs/>
          <w:color w:val="000000" w:themeColor="text1"/>
          <w:lang w:val="es-CO"/>
        </w:rPr>
      </w:pPr>
    </w:p>
    <w:p w14:paraId="5A6F1C8D" w14:textId="56DEBC0E" w:rsidR="00357EE7" w:rsidRPr="00220F98" w:rsidRDefault="00CB0401" w:rsidP="00E30801">
      <w:pPr>
        <w:pStyle w:val="Ttulo2"/>
        <w:numPr>
          <w:ilvl w:val="1"/>
          <w:numId w:val="295"/>
        </w:numPr>
        <w:jc w:val="both"/>
        <w:rPr>
          <w:rFonts w:ascii="Arial" w:eastAsia="Arial" w:hAnsi="Arial" w:cs="Arial"/>
          <w:b/>
          <w:bCs/>
          <w:color w:val="000000" w:themeColor="text1"/>
          <w:sz w:val="22"/>
          <w:szCs w:val="22"/>
        </w:rPr>
      </w:pPr>
      <w:bookmarkStart w:id="219" w:name="_Toc437230036"/>
      <w:bookmarkStart w:id="220" w:name="_Toc88419990"/>
      <w:bookmarkStart w:id="221" w:name="_Toc198042370"/>
      <w:r w:rsidRPr="00220F98">
        <w:rPr>
          <w:rFonts w:ascii="Arial" w:eastAsia="Arial" w:hAnsi="Arial" w:cs="Arial"/>
          <w:b/>
          <w:bCs/>
          <w:color w:val="000000" w:themeColor="text1"/>
          <w:sz w:val="22"/>
          <w:szCs w:val="22"/>
        </w:rPr>
        <w:t xml:space="preserve">Acta de </w:t>
      </w:r>
      <w:r w:rsidR="18501A48" w:rsidRPr="00220F98">
        <w:rPr>
          <w:rFonts w:ascii="Arial" w:eastAsia="Arial" w:hAnsi="Arial" w:cs="Arial"/>
          <w:b/>
          <w:bCs/>
          <w:color w:val="000000" w:themeColor="text1"/>
          <w:sz w:val="22"/>
          <w:szCs w:val="22"/>
        </w:rPr>
        <w:t>liquidación</w:t>
      </w:r>
      <w:bookmarkEnd w:id="219"/>
      <w:bookmarkEnd w:id="220"/>
      <w:bookmarkEnd w:id="221"/>
    </w:p>
    <w:p w14:paraId="28BD3BC0" w14:textId="77777777" w:rsidR="001E7647" w:rsidRPr="00220F98" w:rsidRDefault="001E7647" w:rsidP="00E95C5F">
      <w:pPr>
        <w:spacing w:after="0" w:line="240" w:lineRule="auto"/>
        <w:rPr>
          <w:rFonts w:ascii="Arial" w:hAnsi="Arial" w:cs="Arial"/>
          <w:color w:val="000000" w:themeColor="text1"/>
          <w:lang w:val="es-ES" w:eastAsia="es-CO"/>
        </w:rPr>
      </w:pPr>
    </w:p>
    <w:p w14:paraId="17324592" w14:textId="101E2872" w:rsidR="00CB0401" w:rsidRPr="00220F98" w:rsidRDefault="45A4CB8B" w:rsidP="00E95C5F">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 xml:space="preserve">La liquidación corresponde a la etapa </w:t>
      </w:r>
      <w:r w:rsidR="00232B5E" w:rsidRPr="00220F98">
        <w:rPr>
          <w:rFonts w:ascii="Arial" w:hAnsi="Arial" w:cs="Arial"/>
          <w:color w:val="000000" w:themeColor="text1"/>
        </w:rPr>
        <w:t xml:space="preserve">en la que </w:t>
      </w:r>
      <w:r w:rsidRPr="00220F98">
        <w:rPr>
          <w:rFonts w:ascii="Arial" w:hAnsi="Arial" w:cs="Arial"/>
          <w:color w:val="000000" w:themeColor="text1"/>
        </w:rPr>
        <w:t xml:space="preserve">las partes hacen una revisión total de las obligaciones ejecutadas y </w:t>
      </w:r>
      <w:r w:rsidR="00CB0401" w:rsidRPr="00220F98">
        <w:rPr>
          <w:rFonts w:ascii="Arial" w:hAnsi="Arial" w:cs="Arial"/>
          <w:color w:val="000000" w:themeColor="text1"/>
        </w:rPr>
        <w:t xml:space="preserve">de los </w:t>
      </w:r>
      <w:r w:rsidRPr="00220F98">
        <w:rPr>
          <w:rFonts w:ascii="Arial" w:hAnsi="Arial" w:cs="Arial"/>
          <w:color w:val="000000" w:themeColor="text1"/>
        </w:rPr>
        <w:t>bienes</w:t>
      </w:r>
      <w:r w:rsidR="00AA1E42" w:rsidRPr="00220F98">
        <w:rPr>
          <w:rFonts w:ascii="Arial" w:hAnsi="Arial" w:cs="Arial"/>
          <w:color w:val="000000" w:themeColor="text1"/>
        </w:rPr>
        <w:t>, obras</w:t>
      </w:r>
      <w:r w:rsidRPr="00220F98">
        <w:rPr>
          <w:rFonts w:ascii="Arial" w:hAnsi="Arial" w:cs="Arial"/>
          <w:color w:val="000000" w:themeColor="text1"/>
        </w:rPr>
        <w:t xml:space="preserve"> o servicios entregados a la </w:t>
      </w:r>
      <w:r w:rsidR="6701213A" w:rsidRPr="00220F98">
        <w:rPr>
          <w:rFonts w:ascii="Arial" w:hAnsi="Arial" w:cs="Arial"/>
          <w:b/>
          <w:bCs/>
          <w:color w:val="000000" w:themeColor="text1"/>
        </w:rPr>
        <w:t>UAERMV</w:t>
      </w:r>
      <w:r w:rsidR="6701213A" w:rsidRPr="00220F98">
        <w:rPr>
          <w:rFonts w:ascii="Arial" w:hAnsi="Arial" w:cs="Arial"/>
          <w:color w:val="000000" w:themeColor="text1"/>
        </w:rPr>
        <w:t>.</w:t>
      </w:r>
      <w:r w:rsidR="00740FCE" w:rsidRPr="00220F98">
        <w:rPr>
          <w:rFonts w:ascii="Arial" w:hAnsi="Arial" w:cs="Arial"/>
          <w:color w:val="000000" w:themeColor="text1"/>
        </w:rPr>
        <w:t xml:space="preserve"> </w:t>
      </w:r>
      <w:r w:rsidRPr="00220F98">
        <w:rPr>
          <w:rFonts w:ascii="Arial" w:hAnsi="Arial" w:cs="Arial"/>
          <w:color w:val="000000" w:themeColor="text1"/>
        </w:rPr>
        <w:t>En este periodo se hacen los reconocimientos y/o ajustes económicos a que haya lugar, con el fin de que las partes se puedan declarar a paz y salvo</w:t>
      </w:r>
      <w:r w:rsidR="00CB0401" w:rsidRPr="00220F98">
        <w:rPr>
          <w:rFonts w:ascii="Arial" w:hAnsi="Arial" w:cs="Arial"/>
          <w:color w:val="000000" w:themeColor="text1"/>
        </w:rPr>
        <w:t xml:space="preserve">. La liquidación se realizará dentro del plazo que las partes hayan establecido en el contrato o en su defecto dentro de los cuatro (4) meses siguientes a al vencimiento del plazo previsto en la ejecución del contrato. </w:t>
      </w:r>
    </w:p>
    <w:p w14:paraId="715B4269" w14:textId="77777777" w:rsidR="00357EE7" w:rsidRPr="00220F98" w:rsidRDefault="00357EE7" w:rsidP="00E95C5F">
      <w:pPr>
        <w:autoSpaceDE w:val="0"/>
        <w:autoSpaceDN w:val="0"/>
        <w:adjustRightInd w:val="0"/>
        <w:spacing w:after="0" w:line="240" w:lineRule="auto"/>
        <w:jc w:val="both"/>
        <w:rPr>
          <w:rFonts w:ascii="Arial" w:hAnsi="Arial" w:cs="Arial"/>
          <w:color w:val="000000" w:themeColor="text1"/>
        </w:rPr>
      </w:pPr>
    </w:p>
    <w:p w14:paraId="550F9D78" w14:textId="02CF1617" w:rsidR="00357EE7" w:rsidRPr="00220F98" w:rsidRDefault="319E676D" w:rsidP="2531363F">
      <w:pPr>
        <w:autoSpaceDE w:val="0"/>
        <w:autoSpaceDN w:val="0"/>
        <w:adjustRightInd w:val="0"/>
        <w:spacing w:after="0" w:line="240" w:lineRule="auto"/>
        <w:jc w:val="both"/>
        <w:rPr>
          <w:rStyle w:val="Refdenotaalpie"/>
          <w:rFonts w:ascii="Arial" w:hAnsi="Arial" w:cs="Arial"/>
          <w:color w:val="000000" w:themeColor="text1"/>
        </w:rPr>
      </w:pPr>
      <w:r w:rsidRPr="00220F98">
        <w:rPr>
          <w:rFonts w:ascii="Arial" w:hAnsi="Arial" w:cs="Arial"/>
          <w:color w:val="000000" w:themeColor="text1"/>
        </w:rPr>
        <w:t xml:space="preserve">Los contratos cuya ejecución o cumplimiento se prolonga en el tiempo y los demás que así lo requieran, </w:t>
      </w:r>
      <w:r w:rsidRPr="003973B6">
        <w:rPr>
          <w:rFonts w:ascii="Arial" w:hAnsi="Arial" w:cs="Arial"/>
          <w:color w:val="000000" w:themeColor="text1"/>
        </w:rPr>
        <w:t xml:space="preserve">implican </w:t>
      </w:r>
      <w:r w:rsidR="0EF0BD67" w:rsidRPr="003973B6">
        <w:rPr>
          <w:rFonts w:ascii="Arial" w:hAnsi="Arial" w:cs="Arial"/>
          <w:color w:val="000000" w:themeColor="text1"/>
        </w:rPr>
        <w:t>una verificación de los pagos y</w:t>
      </w:r>
      <w:r w:rsidRPr="003973B6">
        <w:rPr>
          <w:rFonts w:ascii="Arial" w:hAnsi="Arial" w:cs="Arial"/>
          <w:color w:val="000000" w:themeColor="text1"/>
        </w:rPr>
        <w:t xml:space="preserve"> los saldos por pagar. No será obligatoria la liquidación en los contratos de prestación de servicios profesionales y de apoyo a la gestión</w:t>
      </w:r>
      <w:r w:rsidR="00357EE7" w:rsidRPr="003973B6">
        <w:rPr>
          <w:rStyle w:val="Refdenotaalpie"/>
          <w:rFonts w:ascii="Arial" w:hAnsi="Arial" w:cs="Arial"/>
          <w:color w:val="000000" w:themeColor="text1"/>
        </w:rPr>
        <w:footnoteReference w:id="48"/>
      </w:r>
      <w:r w:rsidR="20CB5E21" w:rsidRPr="003973B6">
        <w:rPr>
          <w:rFonts w:ascii="Arial" w:hAnsi="Arial" w:cs="Arial"/>
          <w:color w:val="000000" w:themeColor="text1"/>
        </w:rPr>
        <w:t>.</w:t>
      </w:r>
    </w:p>
    <w:p w14:paraId="5318F104" w14:textId="77777777" w:rsidR="00357EE7" w:rsidRPr="00220F98" w:rsidRDefault="00357EE7" w:rsidP="00E95C5F">
      <w:pPr>
        <w:spacing w:after="0" w:line="240" w:lineRule="auto"/>
        <w:rPr>
          <w:rFonts w:ascii="Arial" w:hAnsi="Arial" w:cs="Arial"/>
          <w:color w:val="000000" w:themeColor="text1"/>
        </w:rPr>
      </w:pPr>
    </w:p>
    <w:p w14:paraId="7EE2F9EB" w14:textId="77777777" w:rsidR="00357EE7" w:rsidRPr="00220F98" w:rsidRDefault="00357EE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Los trámites, procesos y procedimientos que se deban realizar en esta etapa estarán a cargo de quien haya ejercido la supervisión del contrato, o en su defecto, de quien haya tenido a cargo la interventoría. </w:t>
      </w:r>
    </w:p>
    <w:p w14:paraId="649AB9E9" w14:textId="77777777" w:rsidR="00357EE7" w:rsidRPr="00220F98" w:rsidRDefault="00357EE7" w:rsidP="00E95C5F">
      <w:pPr>
        <w:spacing w:after="0" w:line="240" w:lineRule="auto"/>
        <w:rPr>
          <w:rFonts w:ascii="Arial" w:hAnsi="Arial" w:cs="Arial"/>
          <w:color w:val="000000" w:themeColor="text1"/>
        </w:rPr>
      </w:pPr>
    </w:p>
    <w:p w14:paraId="1EDAFE22" w14:textId="351C3E51" w:rsidR="00357EE7" w:rsidRPr="00220F98" w:rsidRDefault="59133364"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En caso de haber finalizado el plazo de ejecución del contrato de interventoría, los trámites </w:t>
      </w:r>
      <w:r w:rsidR="50146E5F" w:rsidRPr="00220F98">
        <w:rPr>
          <w:rFonts w:ascii="Arial" w:hAnsi="Arial" w:cs="Arial"/>
          <w:color w:val="000000" w:themeColor="text1"/>
        </w:rPr>
        <w:t xml:space="preserve">para la liquidación del contrato </w:t>
      </w:r>
      <w:r w:rsidR="005C703F" w:rsidRPr="00220F98">
        <w:rPr>
          <w:rFonts w:ascii="Arial" w:hAnsi="Arial" w:cs="Arial"/>
          <w:color w:val="000000" w:themeColor="text1"/>
        </w:rPr>
        <w:t xml:space="preserve">intervenido </w:t>
      </w:r>
      <w:r w:rsidRPr="00220F98">
        <w:rPr>
          <w:rFonts w:ascii="Arial" w:hAnsi="Arial" w:cs="Arial"/>
          <w:color w:val="000000" w:themeColor="text1"/>
        </w:rPr>
        <w:t xml:space="preserve">deberán ser asumidos por el </w:t>
      </w:r>
      <w:r w:rsidR="01FEB724" w:rsidRPr="00220F98">
        <w:rPr>
          <w:rFonts w:ascii="Arial" w:hAnsi="Arial" w:cs="Arial"/>
          <w:color w:val="000000" w:themeColor="text1"/>
        </w:rPr>
        <w:t xml:space="preserve">jefe </w:t>
      </w:r>
      <w:r w:rsidR="4177F3A2" w:rsidRPr="00220F98">
        <w:rPr>
          <w:rFonts w:ascii="Arial" w:hAnsi="Arial" w:cs="Arial"/>
          <w:color w:val="000000" w:themeColor="text1"/>
        </w:rPr>
        <w:t>de la dependencia</w:t>
      </w:r>
      <w:r w:rsidR="01F108FE" w:rsidRPr="00220F98">
        <w:rPr>
          <w:rFonts w:ascii="Arial" w:hAnsi="Arial" w:cs="Arial"/>
          <w:color w:val="000000" w:themeColor="text1"/>
        </w:rPr>
        <w:t xml:space="preserve"> </w:t>
      </w:r>
      <w:r w:rsidR="01FEB724" w:rsidRPr="00220F98">
        <w:rPr>
          <w:rFonts w:ascii="Arial" w:hAnsi="Arial" w:cs="Arial"/>
          <w:color w:val="000000" w:themeColor="text1"/>
        </w:rPr>
        <w:t>generadora de la necesidad</w:t>
      </w:r>
      <w:r w:rsidRPr="00220F98">
        <w:rPr>
          <w:rFonts w:ascii="Arial" w:hAnsi="Arial" w:cs="Arial"/>
          <w:b/>
          <w:bCs/>
          <w:color w:val="000000" w:themeColor="text1"/>
        </w:rPr>
        <w:t>,</w:t>
      </w:r>
      <w:r w:rsidR="4177F3A2" w:rsidRPr="00220F98">
        <w:rPr>
          <w:rFonts w:ascii="Arial" w:hAnsi="Arial" w:cs="Arial"/>
          <w:b/>
          <w:bCs/>
          <w:color w:val="000000" w:themeColor="text1"/>
        </w:rPr>
        <w:t xml:space="preserve"> </w:t>
      </w:r>
      <w:r w:rsidR="4177F3A2" w:rsidRPr="00220F98">
        <w:rPr>
          <w:rFonts w:ascii="Arial" w:hAnsi="Arial" w:cs="Arial"/>
          <w:color w:val="000000" w:themeColor="text1"/>
        </w:rPr>
        <w:t>sin que medie comunicación alguna.</w:t>
      </w:r>
      <w:r w:rsidRPr="00220F98">
        <w:rPr>
          <w:rFonts w:ascii="Arial" w:hAnsi="Arial" w:cs="Arial"/>
          <w:color w:val="000000" w:themeColor="text1"/>
        </w:rPr>
        <w:t xml:space="preserve"> </w:t>
      </w:r>
    </w:p>
    <w:p w14:paraId="4E5758D5" w14:textId="186F0384" w:rsidR="45A4CB8B" w:rsidRPr="00220F98" w:rsidRDefault="45A4CB8B" w:rsidP="00E95C5F">
      <w:pPr>
        <w:spacing w:after="0" w:line="240" w:lineRule="auto"/>
        <w:jc w:val="both"/>
        <w:rPr>
          <w:rFonts w:ascii="Arial" w:hAnsi="Arial" w:cs="Arial"/>
          <w:color w:val="000000" w:themeColor="text1"/>
        </w:rPr>
      </w:pPr>
    </w:p>
    <w:p w14:paraId="76D6DF55" w14:textId="4C175190" w:rsidR="00CB0401" w:rsidRPr="00220F98" w:rsidRDefault="00CB0401" w:rsidP="00CB0401">
      <w:pPr>
        <w:pStyle w:val="Prrafodelista"/>
        <w:numPr>
          <w:ilvl w:val="2"/>
          <w:numId w:val="295"/>
        </w:numPr>
        <w:jc w:val="both"/>
        <w:rPr>
          <w:rFonts w:ascii="Arial" w:hAnsi="Arial" w:cs="Arial"/>
          <w:color w:val="000000" w:themeColor="text1"/>
        </w:rPr>
      </w:pPr>
      <w:r w:rsidRPr="00220F98">
        <w:rPr>
          <w:rFonts w:ascii="Arial" w:hAnsi="Arial" w:cs="Arial"/>
          <w:b/>
          <w:bCs/>
          <w:color w:val="000000" w:themeColor="text1"/>
        </w:rPr>
        <w:t xml:space="preserve">Liquidación Unilateral </w:t>
      </w:r>
    </w:p>
    <w:p w14:paraId="7467FFE4" w14:textId="63C3D952" w:rsidR="00CB0401" w:rsidRPr="00220F98" w:rsidRDefault="00CB0401" w:rsidP="00442999">
      <w:pPr>
        <w:spacing w:after="0" w:line="240" w:lineRule="auto"/>
        <w:jc w:val="both"/>
        <w:rPr>
          <w:rFonts w:ascii="Arial" w:hAnsi="Arial" w:cs="Arial"/>
          <w:color w:val="000000" w:themeColor="text1"/>
        </w:rPr>
      </w:pPr>
      <w:r w:rsidRPr="00220F98">
        <w:rPr>
          <w:rFonts w:ascii="Arial" w:hAnsi="Arial" w:cs="Arial"/>
          <w:color w:val="000000" w:themeColor="text1"/>
        </w:rPr>
        <w:t>En aquellos casos en que el contratista no se presente a la liquidación, previa notificación o convocatoria que le haga la Entidad, o las partes no lleguen a un acuerdo sobre su contenido, la UAERMV tendrá la facultad de liquidar el contrato en forma unilateral dentro de los dos (2) meses siguientes al vencimiento del término para liquidar el contrato en forma bilateral.</w:t>
      </w:r>
    </w:p>
    <w:p w14:paraId="2B30B2C2" w14:textId="77777777" w:rsidR="00DB5BCC" w:rsidRPr="00220F98" w:rsidRDefault="00DB5BCC" w:rsidP="00DB5BCC">
      <w:pPr>
        <w:autoSpaceDE w:val="0"/>
        <w:autoSpaceDN w:val="0"/>
        <w:adjustRightInd w:val="0"/>
        <w:spacing w:after="0" w:line="240" w:lineRule="auto"/>
        <w:jc w:val="both"/>
        <w:rPr>
          <w:rFonts w:ascii="Arial" w:hAnsi="Arial" w:cs="Arial"/>
          <w:color w:val="000000" w:themeColor="text1"/>
        </w:rPr>
      </w:pPr>
    </w:p>
    <w:p w14:paraId="73B86669" w14:textId="2E486AA9" w:rsidR="00CB0401" w:rsidRPr="00220F98" w:rsidRDefault="00CB0401" w:rsidP="00442999">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 xml:space="preserve">Contra el acto administrativo que ordena la liquidación unilateral proceden los recursos que dispongan las normas vigentes aplicables. </w:t>
      </w:r>
    </w:p>
    <w:p w14:paraId="3233C6A1" w14:textId="77777777" w:rsidR="00DB5BCC" w:rsidRPr="00220F98" w:rsidRDefault="00DB5BCC" w:rsidP="00DB5BCC">
      <w:pPr>
        <w:autoSpaceDE w:val="0"/>
        <w:autoSpaceDN w:val="0"/>
        <w:adjustRightInd w:val="0"/>
        <w:spacing w:after="0" w:line="240" w:lineRule="auto"/>
        <w:jc w:val="both"/>
        <w:rPr>
          <w:rFonts w:ascii="Arial" w:hAnsi="Arial" w:cs="Arial"/>
          <w:color w:val="000000" w:themeColor="text1"/>
        </w:rPr>
      </w:pPr>
    </w:p>
    <w:p w14:paraId="043DAFAD" w14:textId="1EEE2CA7" w:rsidR="00CB0401" w:rsidRPr="00220F98" w:rsidRDefault="00CB0401" w:rsidP="00442999">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 xml:space="preserve">Si no se procediere a efectuar la liquidación de los contratos dentro de este período, antes del vencimiento, el supervisor y/o interventor deberá exigir al contratista la ampliación de la garantía. </w:t>
      </w:r>
    </w:p>
    <w:p w14:paraId="3282AAA2" w14:textId="77777777" w:rsidR="00DB5BCC" w:rsidRPr="00220F98" w:rsidRDefault="00DB5BCC" w:rsidP="00DB5BCC">
      <w:pPr>
        <w:spacing w:after="0" w:line="240" w:lineRule="auto"/>
        <w:jc w:val="both"/>
        <w:rPr>
          <w:rFonts w:ascii="Arial" w:hAnsi="Arial" w:cs="Arial"/>
          <w:color w:val="000000" w:themeColor="text1"/>
        </w:rPr>
      </w:pPr>
    </w:p>
    <w:p w14:paraId="48007238" w14:textId="397F7982" w:rsidR="00DB5BCC" w:rsidRPr="00220F98" w:rsidRDefault="00DB5BCC" w:rsidP="00DB5BCC">
      <w:pPr>
        <w:pStyle w:val="Prrafodelista"/>
        <w:numPr>
          <w:ilvl w:val="2"/>
          <w:numId w:val="295"/>
        </w:numPr>
        <w:spacing w:after="0" w:line="240" w:lineRule="auto"/>
        <w:jc w:val="both"/>
        <w:rPr>
          <w:rFonts w:ascii="Arial" w:hAnsi="Arial" w:cs="Arial"/>
          <w:b/>
          <w:bCs/>
          <w:color w:val="000000" w:themeColor="text1"/>
        </w:rPr>
      </w:pPr>
      <w:r w:rsidRPr="00220F98">
        <w:rPr>
          <w:rFonts w:ascii="Arial" w:hAnsi="Arial" w:cs="Arial"/>
          <w:b/>
          <w:bCs/>
          <w:color w:val="000000" w:themeColor="text1"/>
        </w:rPr>
        <w:t>Liquidación Judicial</w:t>
      </w:r>
    </w:p>
    <w:p w14:paraId="1094D719" w14:textId="77777777" w:rsidR="00DB5BCC" w:rsidRPr="00220F98" w:rsidRDefault="00DB5BCC" w:rsidP="00442999">
      <w:pPr>
        <w:pStyle w:val="Prrafodelista"/>
        <w:spacing w:after="0" w:line="240" w:lineRule="auto"/>
        <w:jc w:val="both"/>
        <w:rPr>
          <w:rFonts w:ascii="Arial" w:hAnsi="Arial" w:cs="Arial"/>
          <w:color w:val="000000" w:themeColor="text1"/>
        </w:rPr>
      </w:pPr>
    </w:p>
    <w:p w14:paraId="07B73594" w14:textId="4F057878" w:rsidR="00DB5BCC" w:rsidRPr="00220F98" w:rsidRDefault="00DB5BCC" w:rsidP="00DB5BCC">
      <w:pPr>
        <w:spacing w:after="0" w:line="240" w:lineRule="auto"/>
        <w:jc w:val="both"/>
        <w:rPr>
          <w:rFonts w:ascii="Arial" w:hAnsi="Arial" w:cs="Arial"/>
          <w:color w:val="000000" w:themeColor="text1"/>
        </w:rPr>
      </w:pPr>
      <w:r w:rsidRPr="00220F98">
        <w:rPr>
          <w:rFonts w:ascii="Arial" w:hAnsi="Arial" w:cs="Arial"/>
          <w:color w:val="000000" w:themeColor="text1"/>
        </w:rPr>
        <w:t xml:space="preserve">El interesado podrá solicitar la liquidación judicial del contrato cuando esta no se haya logrado de mutuo acuerdo y la </w:t>
      </w:r>
      <w:r w:rsidRPr="00220F98">
        <w:rPr>
          <w:rFonts w:ascii="Arial" w:hAnsi="Arial" w:cs="Arial"/>
          <w:b/>
          <w:bCs/>
          <w:color w:val="000000" w:themeColor="text1"/>
        </w:rPr>
        <w:t>UAERMV</w:t>
      </w:r>
      <w:r w:rsidRPr="00220F98">
        <w:rPr>
          <w:rFonts w:ascii="Arial" w:hAnsi="Arial" w:cs="Arial"/>
          <w:color w:val="000000" w:themeColor="text1"/>
        </w:rPr>
        <w:t xml:space="preserve"> no lo haya liquidado unilateralmente dentro de los dos (2) meses siguientes al vencimiento del plazo convenido para liquidar de mutuo acuerdo o, en su defecto, del término establecido por la ley.</w:t>
      </w:r>
    </w:p>
    <w:p w14:paraId="18A6C960" w14:textId="77777777" w:rsidR="00DB5BCC" w:rsidRPr="00220F98" w:rsidRDefault="00DB5BCC" w:rsidP="00DB5BCC">
      <w:pPr>
        <w:spacing w:after="0" w:line="240" w:lineRule="auto"/>
        <w:jc w:val="both"/>
        <w:rPr>
          <w:rFonts w:ascii="Arial" w:hAnsi="Arial" w:cs="Arial"/>
          <w:color w:val="000000" w:themeColor="text1"/>
        </w:rPr>
      </w:pPr>
    </w:p>
    <w:p w14:paraId="59F3AD0F" w14:textId="77777777" w:rsidR="00DB5BCC" w:rsidRPr="00220F98" w:rsidRDefault="00DB5BCC" w:rsidP="00DB5BCC">
      <w:pPr>
        <w:autoSpaceDE w:val="0"/>
        <w:autoSpaceDN w:val="0"/>
        <w:adjustRightInd w:val="0"/>
        <w:spacing w:after="0" w:line="240" w:lineRule="auto"/>
        <w:rPr>
          <w:rFonts w:ascii="Arial" w:hAnsi="Arial" w:cs="Arial"/>
          <w:b/>
          <w:bCs/>
          <w:color w:val="000000"/>
        </w:rPr>
      </w:pPr>
      <w:r w:rsidRPr="00220F98">
        <w:rPr>
          <w:rFonts w:ascii="Arial" w:hAnsi="Arial" w:cs="Arial"/>
          <w:b/>
          <w:bCs/>
          <w:color w:val="000000"/>
        </w:rPr>
        <w:t xml:space="preserve">6.4.2.3. Extensión del plazo para la liquidación de los contratos </w:t>
      </w:r>
    </w:p>
    <w:p w14:paraId="638D3F06" w14:textId="77777777" w:rsidR="00472DC6" w:rsidRPr="00220F98" w:rsidRDefault="00472DC6" w:rsidP="00442999">
      <w:pPr>
        <w:autoSpaceDE w:val="0"/>
        <w:autoSpaceDN w:val="0"/>
        <w:adjustRightInd w:val="0"/>
        <w:spacing w:after="0" w:line="240" w:lineRule="auto"/>
        <w:jc w:val="both"/>
        <w:rPr>
          <w:rFonts w:ascii="Arial" w:hAnsi="Arial" w:cs="Arial"/>
          <w:color w:val="000000"/>
        </w:rPr>
      </w:pPr>
    </w:p>
    <w:p w14:paraId="74430E15" w14:textId="7C5B62D6" w:rsidR="00DB5BCC" w:rsidRPr="00220F98" w:rsidRDefault="00DB5BCC" w:rsidP="00442999">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 xml:space="preserve">Si vencidos los plazos anteriormente </w:t>
      </w:r>
      <w:r w:rsidR="00472DC6" w:rsidRPr="00220F98">
        <w:rPr>
          <w:rFonts w:ascii="Arial" w:hAnsi="Arial" w:cs="Arial"/>
          <w:color w:val="000000" w:themeColor="text1"/>
        </w:rPr>
        <w:t>señalados,</w:t>
      </w:r>
      <w:r w:rsidRPr="00220F98">
        <w:rPr>
          <w:rFonts w:ascii="Arial" w:hAnsi="Arial" w:cs="Arial"/>
          <w:color w:val="000000" w:themeColor="text1"/>
        </w:rPr>
        <w:t xml:space="preserve"> no se ha realizado la liquidación del contrato, la misma podrá </w:t>
      </w:r>
      <w:r w:rsidR="00472DC6" w:rsidRPr="00220F98">
        <w:rPr>
          <w:rFonts w:ascii="Arial" w:hAnsi="Arial" w:cs="Arial"/>
          <w:color w:val="000000" w:themeColor="text1"/>
        </w:rPr>
        <w:t>realizarse,</w:t>
      </w:r>
      <w:r w:rsidRPr="00220F98">
        <w:rPr>
          <w:rFonts w:ascii="Arial" w:hAnsi="Arial" w:cs="Arial"/>
          <w:color w:val="000000" w:themeColor="text1"/>
        </w:rPr>
        <w:t xml:space="preserve"> </w:t>
      </w:r>
      <w:r w:rsidR="00472DC6" w:rsidRPr="00220F98">
        <w:rPr>
          <w:rFonts w:ascii="Arial" w:hAnsi="Arial" w:cs="Arial"/>
          <w:color w:val="000000" w:themeColor="text1"/>
        </w:rPr>
        <w:t xml:space="preserve">de mutuo acuerdo, </w:t>
      </w:r>
      <w:r w:rsidRPr="00220F98">
        <w:rPr>
          <w:rFonts w:ascii="Arial" w:hAnsi="Arial" w:cs="Arial"/>
          <w:color w:val="000000" w:themeColor="text1"/>
        </w:rPr>
        <w:t xml:space="preserve">en cualquier tiempo dentro de los dos (2) años siguientes al vencimiento del término </w:t>
      </w:r>
      <w:r w:rsidR="00472DC6" w:rsidRPr="00220F98">
        <w:rPr>
          <w:rFonts w:ascii="Arial" w:hAnsi="Arial" w:cs="Arial"/>
          <w:color w:val="000000" w:themeColor="text1"/>
        </w:rPr>
        <w:t>señalado en</w:t>
      </w:r>
      <w:r w:rsidRPr="00220F98">
        <w:rPr>
          <w:rFonts w:ascii="Arial" w:hAnsi="Arial" w:cs="Arial"/>
          <w:color w:val="000000" w:themeColor="text1"/>
        </w:rPr>
        <w:t xml:space="preserve"> los numerales anteriores</w:t>
      </w:r>
      <w:r w:rsidR="00472DC6" w:rsidRPr="00220F98">
        <w:rPr>
          <w:rFonts w:ascii="Arial" w:hAnsi="Arial" w:cs="Arial"/>
          <w:color w:val="000000" w:themeColor="text1"/>
        </w:rPr>
        <w:t>.</w:t>
      </w:r>
    </w:p>
    <w:p w14:paraId="49948A1B" w14:textId="77777777" w:rsidR="00472DC6" w:rsidRPr="00220F98" w:rsidRDefault="00472DC6" w:rsidP="00DB5BCC">
      <w:pPr>
        <w:autoSpaceDE w:val="0"/>
        <w:autoSpaceDN w:val="0"/>
        <w:adjustRightInd w:val="0"/>
        <w:spacing w:after="0" w:line="240" w:lineRule="auto"/>
        <w:rPr>
          <w:rFonts w:ascii="Arial" w:hAnsi="Arial" w:cs="Arial"/>
          <w:color w:val="000000" w:themeColor="text1"/>
        </w:rPr>
      </w:pPr>
    </w:p>
    <w:p w14:paraId="4B804293" w14:textId="7F2469D8" w:rsidR="00DB5BCC" w:rsidRPr="00220F98" w:rsidRDefault="00DB5BCC" w:rsidP="00472DC6">
      <w:pPr>
        <w:autoSpaceDE w:val="0"/>
        <w:autoSpaceDN w:val="0"/>
        <w:adjustRightInd w:val="0"/>
        <w:spacing w:after="0" w:line="240" w:lineRule="auto"/>
        <w:jc w:val="both"/>
        <w:rPr>
          <w:rFonts w:ascii="Arial" w:hAnsi="Arial" w:cs="Arial"/>
          <w:color w:val="000000" w:themeColor="text1"/>
        </w:rPr>
      </w:pPr>
      <w:r w:rsidRPr="00220F98">
        <w:rPr>
          <w:rFonts w:ascii="Arial" w:hAnsi="Arial" w:cs="Arial"/>
          <w:color w:val="000000" w:themeColor="text1"/>
        </w:rPr>
        <w:t>Para la liquidación, se exigirá al contratista la extensión o ampliación, si es del caso, de la garantía del contrato a la estabilidad de la obra, a la calidad del bien o servicio</w:t>
      </w:r>
      <w:r w:rsidR="00472DC6" w:rsidRPr="00220F98">
        <w:rPr>
          <w:rFonts w:ascii="Arial" w:hAnsi="Arial" w:cs="Arial"/>
          <w:color w:val="000000" w:themeColor="text1"/>
        </w:rPr>
        <w:t xml:space="preserve"> s</w:t>
      </w:r>
      <w:r w:rsidRPr="00220F98">
        <w:rPr>
          <w:rFonts w:ascii="Arial" w:hAnsi="Arial" w:cs="Arial"/>
          <w:color w:val="000000" w:themeColor="text1"/>
        </w:rPr>
        <w:t xml:space="preserve">uministrado, a la provisión de repuestos y accesorios, al pago de salarios, prestaciones e indemnizaciones, a la responsabilidad civil extracontractual y en general, para avalar las obligaciones que deba cumplir con posterioridad a la extinción del contrato. </w:t>
      </w:r>
    </w:p>
    <w:p w14:paraId="6C35340D" w14:textId="77777777" w:rsidR="00472DC6" w:rsidRPr="00220F98" w:rsidRDefault="00472DC6" w:rsidP="00442999">
      <w:pPr>
        <w:autoSpaceDE w:val="0"/>
        <w:autoSpaceDN w:val="0"/>
        <w:adjustRightInd w:val="0"/>
        <w:spacing w:after="0" w:line="240" w:lineRule="auto"/>
        <w:jc w:val="both"/>
        <w:rPr>
          <w:rFonts w:ascii="Arial" w:hAnsi="Arial" w:cs="Arial"/>
          <w:color w:val="000000" w:themeColor="text1"/>
        </w:rPr>
      </w:pPr>
    </w:p>
    <w:p w14:paraId="75E694F9" w14:textId="0E71C020" w:rsidR="00DC7DB8" w:rsidRPr="00220F98" w:rsidRDefault="00D25B55" w:rsidP="00D25B55">
      <w:pPr>
        <w:pStyle w:val="Prrafodelista"/>
        <w:numPr>
          <w:ilvl w:val="1"/>
          <w:numId w:val="295"/>
        </w:numPr>
        <w:spacing w:after="0" w:line="240" w:lineRule="auto"/>
        <w:jc w:val="both"/>
        <w:rPr>
          <w:rFonts w:ascii="Arial" w:hAnsi="Arial" w:cs="Arial"/>
          <w:b/>
          <w:bCs/>
          <w:color w:val="000000" w:themeColor="text1"/>
        </w:rPr>
      </w:pPr>
      <w:r w:rsidRPr="00220F98">
        <w:rPr>
          <w:rFonts w:ascii="Arial" w:hAnsi="Arial" w:cs="Arial"/>
          <w:b/>
          <w:bCs/>
          <w:color w:val="000000" w:themeColor="text1"/>
        </w:rPr>
        <w:t>Acta de cierre del expediente contractual.</w:t>
      </w:r>
    </w:p>
    <w:p w14:paraId="5510D9CF" w14:textId="77777777" w:rsidR="002F4EAF" w:rsidRPr="00220F98" w:rsidRDefault="002F4EAF" w:rsidP="00442999">
      <w:pPr>
        <w:pStyle w:val="Prrafodelista"/>
        <w:spacing w:after="0" w:line="240" w:lineRule="auto"/>
        <w:jc w:val="both"/>
        <w:rPr>
          <w:rFonts w:ascii="Arial" w:hAnsi="Arial" w:cs="Arial"/>
          <w:b/>
          <w:bCs/>
          <w:color w:val="000000" w:themeColor="text1"/>
        </w:rPr>
      </w:pPr>
    </w:p>
    <w:p w14:paraId="725809B6" w14:textId="08E69140" w:rsidR="00D25B55" w:rsidRPr="00220F98" w:rsidRDefault="002F4EAF" w:rsidP="002F4EAF">
      <w:pPr>
        <w:pStyle w:val="Prrafodelista"/>
        <w:spacing w:after="0" w:line="240" w:lineRule="auto"/>
        <w:jc w:val="both"/>
        <w:rPr>
          <w:rFonts w:ascii="Arial" w:hAnsi="Arial" w:cs="Arial"/>
          <w:color w:val="000000" w:themeColor="text1"/>
        </w:rPr>
      </w:pPr>
      <w:r w:rsidRPr="00220F98">
        <w:rPr>
          <w:rFonts w:ascii="Arial" w:hAnsi="Arial" w:cs="Arial"/>
          <w:color w:val="000000" w:themeColor="text1"/>
        </w:rPr>
        <w:t>El supervisor de los contratos en los que se hayan pactado garantías de calidad, estabilidad o mantenimiento, o cuando la entidad establezca condiciones de disposición final o recuperación ambiental de las obras o bienes contratados, una vez cumplidas tales condiciones, tramitará el acta de cierre de expediente contractual</w:t>
      </w:r>
      <w:r w:rsidRPr="00220F98">
        <w:rPr>
          <w:rFonts w:ascii="Arial" w:eastAsia="Times New Roman" w:hAnsi="Arial" w:cs="Arial"/>
          <w:color w:val="606060"/>
          <w:lang w:eastAsia="es-CO"/>
        </w:rPr>
        <w:t xml:space="preserve">, </w:t>
      </w:r>
      <w:r w:rsidR="00D25B55" w:rsidRPr="00220F98">
        <w:rPr>
          <w:rFonts w:ascii="Arial" w:hAnsi="Arial" w:cs="Arial"/>
          <w:color w:val="000000" w:themeColor="text1"/>
        </w:rPr>
        <w:t>incluso en aquellos casos en los cuales no se haya efectuado la liquidación del contrato</w:t>
      </w:r>
      <w:r w:rsidRPr="00220F98">
        <w:rPr>
          <w:rFonts w:ascii="Arial" w:hAnsi="Arial" w:cs="Arial"/>
          <w:color w:val="000000" w:themeColor="text1"/>
        </w:rPr>
        <w:t>,</w:t>
      </w:r>
      <w:r w:rsidR="00D25B55" w:rsidRPr="00220F98">
        <w:rPr>
          <w:rFonts w:ascii="Arial" w:hAnsi="Arial" w:cs="Arial"/>
          <w:color w:val="000000" w:themeColor="text1"/>
        </w:rPr>
        <w:t xml:space="preserve"> caso en el cual, deberá indicarse en el acta respectiva que el contrato no fue liquidado y cuál fue el vencimiento del plazo para liquidar. </w:t>
      </w:r>
    </w:p>
    <w:p w14:paraId="75A54645" w14:textId="77777777" w:rsidR="002F4EAF" w:rsidRPr="00220F98" w:rsidRDefault="002F4EAF" w:rsidP="00442999">
      <w:pPr>
        <w:pStyle w:val="Prrafodelista"/>
        <w:spacing w:after="0" w:line="240" w:lineRule="auto"/>
        <w:jc w:val="both"/>
        <w:rPr>
          <w:rFonts w:ascii="Arial" w:hAnsi="Arial" w:cs="Arial"/>
          <w:color w:val="000000" w:themeColor="text1"/>
        </w:rPr>
      </w:pPr>
    </w:p>
    <w:p w14:paraId="3531EE71" w14:textId="77777777" w:rsidR="00D25B55" w:rsidRPr="00220F98" w:rsidRDefault="00D25B55" w:rsidP="00442999">
      <w:pPr>
        <w:pStyle w:val="Prrafodelista"/>
        <w:spacing w:after="0" w:line="240" w:lineRule="auto"/>
        <w:ind w:left="390"/>
        <w:jc w:val="both"/>
        <w:rPr>
          <w:rFonts w:ascii="Arial" w:hAnsi="Arial" w:cs="Arial"/>
          <w:color w:val="000000" w:themeColor="text1"/>
        </w:rPr>
      </w:pPr>
    </w:p>
    <w:p w14:paraId="2E0B068F" w14:textId="315D5586" w:rsidR="00357EE7" w:rsidRPr="00220F98" w:rsidRDefault="40208D67" w:rsidP="00E30801">
      <w:pPr>
        <w:pStyle w:val="Ttulo2"/>
        <w:numPr>
          <w:ilvl w:val="1"/>
          <w:numId w:val="295"/>
        </w:numPr>
        <w:jc w:val="both"/>
        <w:rPr>
          <w:rFonts w:ascii="Arial" w:hAnsi="Arial" w:cs="Arial"/>
          <w:b/>
          <w:bCs/>
          <w:color w:val="000000" w:themeColor="text1"/>
          <w:sz w:val="22"/>
          <w:szCs w:val="22"/>
          <w:lang w:val="es-CO"/>
        </w:rPr>
      </w:pPr>
      <w:bookmarkStart w:id="222" w:name="_Toc2143373912"/>
      <w:bookmarkStart w:id="223" w:name="_Toc88419991"/>
      <w:bookmarkStart w:id="224" w:name="_Toc198042371"/>
      <w:r w:rsidRPr="00220F98">
        <w:rPr>
          <w:rFonts w:ascii="Arial" w:eastAsia="Arial" w:hAnsi="Arial" w:cs="Arial"/>
          <w:b/>
          <w:bCs/>
          <w:color w:val="000000" w:themeColor="text1"/>
          <w:sz w:val="22"/>
          <w:szCs w:val="22"/>
        </w:rPr>
        <w:t>Mecanismos para la solución directa de controversias contractuales.</w:t>
      </w:r>
      <w:bookmarkEnd w:id="222"/>
      <w:bookmarkEnd w:id="223"/>
      <w:bookmarkEnd w:id="224"/>
    </w:p>
    <w:p w14:paraId="78075F75" w14:textId="77777777" w:rsidR="00357EE7" w:rsidRPr="00220F98" w:rsidRDefault="00357EE7" w:rsidP="00E95C5F">
      <w:pPr>
        <w:pStyle w:val="Sinespaciado"/>
        <w:jc w:val="both"/>
        <w:rPr>
          <w:rFonts w:ascii="Arial" w:hAnsi="Arial" w:cs="Arial"/>
          <w:b/>
          <w:color w:val="000000" w:themeColor="text1"/>
          <w:lang w:val="es-CO"/>
        </w:rPr>
      </w:pPr>
    </w:p>
    <w:p w14:paraId="4DE5FE98" w14:textId="700264AB" w:rsidR="00357EE7" w:rsidRPr="00220F98" w:rsidRDefault="4A7DEB7D" w:rsidP="00E95C5F">
      <w:pPr>
        <w:pStyle w:val="Sinespaciado"/>
        <w:jc w:val="both"/>
        <w:rPr>
          <w:rFonts w:ascii="Arial" w:hAnsi="Arial" w:cs="Arial"/>
          <w:color w:val="000000" w:themeColor="text1"/>
          <w:lang w:val="es-CO"/>
        </w:rPr>
      </w:pPr>
      <w:r w:rsidRPr="00220F98">
        <w:rPr>
          <w:rFonts w:ascii="Arial" w:hAnsi="Arial" w:cs="Arial"/>
          <w:color w:val="000000" w:themeColor="text1"/>
          <w:lang w:val="es-CO"/>
        </w:rPr>
        <w:t xml:space="preserve">La diligencia y cuidado con que se realice la supervisión </w:t>
      </w:r>
      <w:r w:rsidR="4DDD827B" w:rsidRPr="00220F98">
        <w:rPr>
          <w:rFonts w:ascii="Arial" w:hAnsi="Arial" w:cs="Arial"/>
          <w:color w:val="000000" w:themeColor="text1"/>
          <w:lang w:val="es-CO"/>
        </w:rPr>
        <w:t xml:space="preserve">o interventoría </w:t>
      </w:r>
      <w:r w:rsidRPr="00220F98">
        <w:rPr>
          <w:rFonts w:ascii="Arial" w:hAnsi="Arial" w:cs="Arial"/>
          <w:color w:val="000000" w:themeColor="text1"/>
          <w:lang w:val="es-CO"/>
        </w:rPr>
        <w:t xml:space="preserve">del contrato, por parte del responsable de </w:t>
      </w:r>
      <w:r w:rsidR="4DDD827B" w:rsidRPr="00220F98">
        <w:rPr>
          <w:rFonts w:ascii="Arial" w:hAnsi="Arial" w:cs="Arial"/>
          <w:color w:val="000000" w:themeColor="text1"/>
          <w:lang w:val="es-CO"/>
        </w:rPr>
        <w:t>esta</w:t>
      </w:r>
      <w:r w:rsidRPr="00220F98">
        <w:rPr>
          <w:rFonts w:ascii="Arial" w:hAnsi="Arial" w:cs="Arial"/>
          <w:color w:val="000000" w:themeColor="text1"/>
          <w:lang w:val="es-CO"/>
        </w:rPr>
        <w:t xml:space="preserve">, será relevante para culminar satisfactoriamente la </w:t>
      </w:r>
      <w:r w:rsidR="7DCB0080" w:rsidRPr="00220F98">
        <w:rPr>
          <w:rFonts w:ascii="Arial" w:hAnsi="Arial" w:cs="Arial"/>
          <w:color w:val="000000" w:themeColor="text1"/>
          <w:lang w:val="es-CO"/>
        </w:rPr>
        <w:t xml:space="preserve">ejecución </w:t>
      </w:r>
      <w:r w:rsidRPr="00220F98">
        <w:rPr>
          <w:rFonts w:ascii="Arial" w:hAnsi="Arial" w:cs="Arial"/>
          <w:color w:val="000000" w:themeColor="text1"/>
          <w:lang w:val="es-CO"/>
        </w:rPr>
        <w:t>del contrato.</w:t>
      </w:r>
      <w:r w:rsidR="65CD9892" w:rsidRPr="00220F98">
        <w:rPr>
          <w:rFonts w:ascii="Arial" w:hAnsi="Arial" w:cs="Arial"/>
          <w:color w:val="000000" w:themeColor="text1"/>
          <w:lang w:val="es-CO"/>
        </w:rPr>
        <w:t xml:space="preserve"> </w:t>
      </w:r>
      <w:r w:rsidRPr="00220F98">
        <w:rPr>
          <w:rFonts w:ascii="Arial" w:hAnsi="Arial" w:cs="Arial"/>
          <w:color w:val="000000" w:themeColor="text1"/>
          <w:lang w:val="es-CO"/>
        </w:rPr>
        <w:t xml:space="preserve">Así las cosas, es el supervisor </w:t>
      </w:r>
      <w:r w:rsidR="4DDD827B" w:rsidRPr="00220F98">
        <w:rPr>
          <w:rFonts w:ascii="Arial" w:hAnsi="Arial" w:cs="Arial"/>
          <w:color w:val="000000" w:themeColor="text1"/>
          <w:lang w:val="es-CO"/>
        </w:rPr>
        <w:t xml:space="preserve">o interventor </w:t>
      </w:r>
      <w:r w:rsidR="048CFA7F" w:rsidRPr="00220F98">
        <w:rPr>
          <w:rFonts w:ascii="Arial" w:hAnsi="Arial" w:cs="Arial"/>
          <w:color w:val="000000" w:themeColor="text1"/>
          <w:lang w:val="es-CO"/>
        </w:rPr>
        <w:t>quien,</w:t>
      </w:r>
      <w:r w:rsidRPr="00220F98">
        <w:rPr>
          <w:rFonts w:ascii="Arial" w:hAnsi="Arial" w:cs="Arial"/>
          <w:color w:val="000000" w:themeColor="text1"/>
          <w:lang w:val="es-CO"/>
        </w:rPr>
        <w:t xml:space="preserve"> en primera instancia</w:t>
      </w:r>
      <w:r w:rsidR="6D188EE5" w:rsidRPr="00220F98">
        <w:rPr>
          <w:rFonts w:ascii="Arial" w:hAnsi="Arial" w:cs="Arial"/>
          <w:color w:val="000000" w:themeColor="text1"/>
          <w:lang w:val="es-CO"/>
        </w:rPr>
        <w:t xml:space="preserve">, dentro del marco de sus competencias, </w:t>
      </w:r>
      <w:r w:rsidRPr="00220F98">
        <w:rPr>
          <w:rFonts w:ascii="Arial" w:hAnsi="Arial" w:cs="Arial"/>
          <w:color w:val="000000" w:themeColor="text1"/>
          <w:lang w:val="es-CO"/>
        </w:rPr>
        <w:t xml:space="preserve">debe solucionar sobre la marcha los </w:t>
      </w:r>
      <w:r w:rsidR="00C42DAE" w:rsidRPr="00220F98">
        <w:rPr>
          <w:rFonts w:ascii="Arial" w:hAnsi="Arial" w:cs="Arial"/>
          <w:color w:val="000000" w:themeColor="text1"/>
          <w:lang w:val="es-CO"/>
        </w:rPr>
        <w:t xml:space="preserve">asuntos </w:t>
      </w:r>
      <w:r w:rsidRPr="00220F98">
        <w:rPr>
          <w:rFonts w:ascii="Arial" w:hAnsi="Arial" w:cs="Arial"/>
          <w:color w:val="000000" w:themeColor="text1"/>
          <w:lang w:val="es-CO"/>
        </w:rPr>
        <w:t>que se presenten, respondiendo de manera concreta y oportuna las diversas situaciones.</w:t>
      </w:r>
    </w:p>
    <w:p w14:paraId="0B64E710" w14:textId="77777777" w:rsidR="00357EE7" w:rsidRPr="00220F98" w:rsidRDefault="00357EE7" w:rsidP="00E95C5F">
      <w:pPr>
        <w:pStyle w:val="Sinespaciado"/>
        <w:jc w:val="both"/>
        <w:rPr>
          <w:rFonts w:ascii="Arial" w:hAnsi="Arial" w:cs="Arial"/>
          <w:color w:val="000000" w:themeColor="text1"/>
          <w:lang w:val="es-CO"/>
        </w:rPr>
      </w:pPr>
    </w:p>
    <w:p w14:paraId="3900FC1F" w14:textId="3475AFCD" w:rsidR="00357EE7" w:rsidRPr="00220F98" w:rsidRDefault="319E676D" w:rsidP="00E95C5F">
      <w:pPr>
        <w:spacing w:after="0" w:line="240" w:lineRule="auto"/>
        <w:jc w:val="both"/>
        <w:rPr>
          <w:rFonts w:ascii="Arial" w:hAnsi="Arial" w:cs="Arial"/>
          <w:color w:val="000000" w:themeColor="text1"/>
        </w:rPr>
      </w:pPr>
      <w:r w:rsidRPr="00220F98">
        <w:rPr>
          <w:rFonts w:ascii="Arial" w:hAnsi="Arial" w:cs="Arial"/>
          <w:color w:val="000000" w:themeColor="text1"/>
        </w:rPr>
        <w:t>La Entidad buscará solucionar en forma ágil y directa las controversias surgidas con motivo de la actividad contractual, acudiendo, para tal efecto, a la conciliación, la amigable composición, la transacción y el arbitramento</w:t>
      </w:r>
      <w:r w:rsidR="00357EE7" w:rsidRPr="00220F98">
        <w:rPr>
          <w:rStyle w:val="Refdenotaalpie"/>
          <w:rFonts w:ascii="Arial" w:hAnsi="Arial" w:cs="Arial"/>
          <w:color w:val="000000" w:themeColor="text1"/>
        </w:rPr>
        <w:footnoteReference w:id="49"/>
      </w:r>
      <w:r w:rsidR="65FDA44E" w:rsidRPr="00220F98">
        <w:rPr>
          <w:rFonts w:ascii="Arial" w:hAnsi="Arial" w:cs="Arial"/>
          <w:color w:val="000000" w:themeColor="text1"/>
        </w:rPr>
        <w:t>.</w:t>
      </w:r>
    </w:p>
    <w:p w14:paraId="528330EA" w14:textId="77777777" w:rsidR="003E7410" w:rsidRPr="00220F98" w:rsidRDefault="003E7410" w:rsidP="00E95C5F">
      <w:pPr>
        <w:spacing w:after="0" w:line="240" w:lineRule="auto"/>
        <w:jc w:val="both"/>
        <w:rPr>
          <w:rFonts w:ascii="Arial" w:hAnsi="Arial" w:cs="Arial"/>
          <w:color w:val="000000" w:themeColor="text1"/>
        </w:rPr>
      </w:pPr>
    </w:p>
    <w:p w14:paraId="7651BF1B" w14:textId="63010A67" w:rsidR="00357EE7" w:rsidRPr="00220F98" w:rsidRDefault="7B672C4C"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Dichos mecanismos sólo </w:t>
      </w:r>
      <w:r w:rsidRPr="003973B6">
        <w:rPr>
          <w:rFonts w:ascii="Arial" w:hAnsi="Arial" w:cs="Arial"/>
          <w:color w:val="000000" w:themeColor="text1"/>
        </w:rPr>
        <w:t xml:space="preserve">podrán realizarse previa información, asesoría y atención por parte de la </w:t>
      </w:r>
      <w:r w:rsidR="098CD426" w:rsidRPr="003973B6">
        <w:rPr>
          <w:rFonts w:ascii="Arial" w:hAnsi="Arial" w:cs="Arial"/>
          <w:color w:val="000000" w:themeColor="text1"/>
        </w:rPr>
        <w:t>Gerencia de Contratación</w:t>
      </w:r>
      <w:r w:rsidRPr="003973B6">
        <w:rPr>
          <w:rFonts w:ascii="Arial" w:hAnsi="Arial" w:cs="Arial"/>
          <w:color w:val="000000" w:themeColor="text1"/>
        </w:rPr>
        <w:t xml:space="preserve"> en coordinación con la Oficina Jurídica</w:t>
      </w:r>
      <w:r w:rsidR="1D7064D1" w:rsidRPr="003973B6">
        <w:rPr>
          <w:rFonts w:ascii="Arial" w:hAnsi="Arial" w:cs="Arial"/>
          <w:color w:val="000000" w:themeColor="text1"/>
        </w:rPr>
        <w:t xml:space="preserve"> y según sea el caso previa revisión del </w:t>
      </w:r>
      <w:r w:rsidR="009D545A" w:rsidRPr="003973B6">
        <w:rPr>
          <w:rFonts w:ascii="Arial" w:hAnsi="Arial" w:cs="Arial"/>
          <w:color w:val="000000" w:themeColor="text1"/>
        </w:rPr>
        <w:t>Comité</w:t>
      </w:r>
      <w:r w:rsidR="1D7064D1" w:rsidRPr="003973B6">
        <w:rPr>
          <w:rFonts w:ascii="Arial" w:hAnsi="Arial" w:cs="Arial"/>
          <w:color w:val="000000" w:themeColor="text1"/>
        </w:rPr>
        <w:t xml:space="preserve"> de Conciliación de la entidad</w:t>
      </w:r>
      <w:r w:rsidRPr="003973B6">
        <w:rPr>
          <w:rFonts w:ascii="Arial" w:hAnsi="Arial" w:cs="Arial"/>
          <w:color w:val="000000" w:themeColor="text1"/>
        </w:rPr>
        <w:t>.</w:t>
      </w:r>
    </w:p>
    <w:p w14:paraId="25E8014A" w14:textId="08974290" w:rsidR="006B5485" w:rsidRPr="00220F98" w:rsidRDefault="006B5485" w:rsidP="00E95C5F">
      <w:pPr>
        <w:spacing w:after="0" w:line="240" w:lineRule="auto"/>
        <w:jc w:val="both"/>
        <w:rPr>
          <w:rFonts w:ascii="Arial" w:hAnsi="Arial" w:cs="Arial"/>
          <w:color w:val="000000" w:themeColor="text1"/>
        </w:rPr>
      </w:pPr>
    </w:p>
    <w:p w14:paraId="090676E6" w14:textId="6B996B5C" w:rsidR="00357EE7" w:rsidRPr="00220F98" w:rsidRDefault="476FE0B3" w:rsidP="00E30801">
      <w:pPr>
        <w:pStyle w:val="Ttulo2"/>
        <w:numPr>
          <w:ilvl w:val="1"/>
          <w:numId w:val="295"/>
        </w:numPr>
        <w:jc w:val="both"/>
        <w:rPr>
          <w:rFonts w:ascii="Arial" w:eastAsia="Arial" w:hAnsi="Arial" w:cs="Arial"/>
          <w:b/>
          <w:bCs/>
          <w:color w:val="000000" w:themeColor="text1"/>
          <w:sz w:val="22"/>
          <w:szCs w:val="22"/>
        </w:rPr>
      </w:pPr>
      <w:bookmarkStart w:id="225" w:name="_Toc1296166090"/>
      <w:bookmarkStart w:id="226" w:name="_Toc88419992"/>
      <w:bookmarkStart w:id="227" w:name="_Toc198042372"/>
      <w:r w:rsidRPr="00220F98">
        <w:rPr>
          <w:rFonts w:ascii="Arial" w:eastAsia="Calibri" w:hAnsi="Arial" w:cs="Arial"/>
          <w:b/>
          <w:bCs/>
          <w:sz w:val="22"/>
          <w:szCs w:val="22"/>
          <w:lang w:eastAsia="en-US"/>
        </w:rPr>
        <w:t>Régimen Sancionatorio en Materia Contractual</w:t>
      </w:r>
      <w:r w:rsidR="1408CF00" w:rsidRPr="00220F98">
        <w:rPr>
          <w:rFonts w:ascii="Arial" w:eastAsia="Arial" w:hAnsi="Arial" w:cs="Arial"/>
          <w:b/>
          <w:bCs/>
          <w:color w:val="000000" w:themeColor="text1"/>
          <w:sz w:val="22"/>
          <w:szCs w:val="22"/>
        </w:rPr>
        <w:t>.</w:t>
      </w:r>
      <w:bookmarkEnd w:id="225"/>
      <w:bookmarkEnd w:id="226"/>
      <w:bookmarkEnd w:id="227"/>
    </w:p>
    <w:p w14:paraId="101861FE" w14:textId="4323961C" w:rsidR="006B5485" w:rsidRPr="00220F98" w:rsidRDefault="006B5485" w:rsidP="00E95C5F">
      <w:pPr>
        <w:spacing w:after="0" w:line="240" w:lineRule="auto"/>
        <w:rPr>
          <w:rFonts w:ascii="Arial" w:hAnsi="Arial" w:cs="Arial"/>
          <w:color w:val="000000" w:themeColor="text1"/>
          <w:lang w:val="es-ES" w:eastAsia="es-CO"/>
        </w:rPr>
      </w:pPr>
    </w:p>
    <w:p w14:paraId="02596C07" w14:textId="12058467" w:rsidR="00831023" w:rsidRPr="00220F98" w:rsidRDefault="3EA3E393" w:rsidP="2531363F">
      <w:pPr>
        <w:spacing w:after="0" w:line="240" w:lineRule="auto"/>
        <w:jc w:val="both"/>
        <w:rPr>
          <w:rFonts w:ascii="Arial" w:eastAsia="Calibri" w:hAnsi="Arial" w:cs="Arial"/>
        </w:rPr>
      </w:pPr>
      <w:r w:rsidRPr="00220F98">
        <w:rPr>
          <w:rFonts w:ascii="Arial" w:eastAsia="Calibri" w:hAnsi="Arial" w:cs="Arial"/>
        </w:rPr>
        <w:t xml:space="preserve">Para la imposición de multas, cláusula penal, sanciones y declaratorias de incumplimiento, así como para la estimación de los perjuicios sufridos por la entidad contratante, y a </w:t>
      </w:r>
      <w:r w:rsidRPr="00220F98">
        <w:rPr>
          <w:rFonts w:ascii="Arial" w:hAnsi="Arial" w:cs="Arial"/>
        </w:rPr>
        <w:t>efecto</w:t>
      </w:r>
      <w:r w:rsidRPr="00220F98">
        <w:rPr>
          <w:rFonts w:ascii="Arial" w:eastAsia="Calibri" w:hAnsi="Arial" w:cs="Arial"/>
        </w:rPr>
        <w:t xml:space="preserve"> de respetar el debido proceso del contratista a que se refieren los artículos 29 y 209 de la Constitución Política</w:t>
      </w:r>
      <w:r w:rsidR="54D2BC67" w:rsidRPr="00220F98">
        <w:rPr>
          <w:rFonts w:ascii="Arial" w:eastAsia="Calibri" w:hAnsi="Arial" w:cs="Arial"/>
        </w:rPr>
        <w:t>,</w:t>
      </w:r>
      <w:r w:rsidRPr="00220F98">
        <w:rPr>
          <w:rFonts w:ascii="Arial" w:eastAsia="Calibri" w:hAnsi="Arial" w:cs="Arial"/>
        </w:rPr>
        <w:t xml:space="preserve"> a los principios orientadores de las actuaciones administrativas de que tratan el artículo 3 del Código de Procedimiento Administrativo y de lo Contencioso Administrativo y el artículo 17 de la Ley 1150 de 2007, </w:t>
      </w:r>
      <w:r w:rsidR="54D2BC67" w:rsidRPr="00220F98">
        <w:rPr>
          <w:rFonts w:ascii="Arial" w:eastAsia="Calibri" w:hAnsi="Arial" w:cs="Arial"/>
        </w:rPr>
        <w:t xml:space="preserve">la jurisprudencia de las altas cortes, </w:t>
      </w:r>
      <w:r w:rsidR="00F40EB0" w:rsidRPr="00220F98">
        <w:rPr>
          <w:rFonts w:ascii="Arial" w:eastAsia="Calibri" w:hAnsi="Arial" w:cs="Arial"/>
        </w:rPr>
        <w:t xml:space="preserve">y </w:t>
      </w:r>
      <w:r w:rsidR="54D2BC67" w:rsidRPr="00220F98">
        <w:rPr>
          <w:rFonts w:ascii="Arial" w:eastAsia="Calibri" w:hAnsi="Arial" w:cs="Arial"/>
        </w:rPr>
        <w:t>las normas que las modifiquen</w:t>
      </w:r>
      <w:r w:rsidR="54D2BC67" w:rsidRPr="00220F98">
        <w:rPr>
          <w:rFonts w:ascii="Arial" w:eastAsia="Calibri" w:hAnsi="Arial" w:cs="Arial"/>
          <w:highlight w:val="cyan"/>
        </w:rPr>
        <w:t>,</w:t>
      </w:r>
      <w:r w:rsidR="54D2BC67" w:rsidRPr="00220F98">
        <w:rPr>
          <w:rFonts w:ascii="Arial" w:eastAsia="Calibri" w:hAnsi="Arial" w:cs="Arial"/>
        </w:rPr>
        <w:t xml:space="preserve"> aclaren y/o complementen</w:t>
      </w:r>
      <w:r w:rsidR="00F40EB0" w:rsidRPr="00220F98">
        <w:rPr>
          <w:rFonts w:ascii="Arial" w:eastAsia="Calibri" w:hAnsi="Arial" w:cs="Arial"/>
        </w:rPr>
        <w:t xml:space="preserve">, </w:t>
      </w:r>
      <w:r w:rsidR="54D2BC67" w:rsidRPr="00220F98">
        <w:rPr>
          <w:rFonts w:ascii="Arial" w:eastAsia="Calibri" w:hAnsi="Arial" w:cs="Arial"/>
        </w:rPr>
        <w:t xml:space="preserve"> </w:t>
      </w:r>
      <w:r w:rsidRPr="00220F98">
        <w:rPr>
          <w:rFonts w:ascii="Arial" w:eastAsia="Calibri" w:hAnsi="Arial" w:cs="Arial"/>
        </w:rPr>
        <w:t>la Entidad dará aplicación a lo preceptuado en el Artículo 86 de la Ley 1474 de 2011 y los principios que regulan la función pública</w:t>
      </w:r>
      <w:r w:rsidR="1931A9F7" w:rsidRPr="00220F98">
        <w:rPr>
          <w:rFonts w:ascii="Arial" w:eastAsia="Calibri" w:hAnsi="Arial" w:cs="Arial"/>
        </w:rPr>
        <w:t>.</w:t>
      </w:r>
      <w:r w:rsidR="00304A3F" w:rsidRPr="00220F98">
        <w:rPr>
          <w:rStyle w:val="Refdenotaalpie"/>
          <w:rFonts w:ascii="Arial" w:eastAsia="Calibri" w:hAnsi="Arial" w:cs="Arial"/>
        </w:rPr>
        <w:footnoteReference w:id="50"/>
      </w:r>
      <w:r w:rsidR="74AC4926" w:rsidRPr="00220F98">
        <w:rPr>
          <w:rStyle w:val="Refdenotaalpie"/>
          <w:rFonts w:ascii="Arial" w:eastAsia="Calibri" w:hAnsi="Arial" w:cs="Arial"/>
          <w:highlight w:val="cyan"/>
        </w:rPr>
        <w:t>.</w:t>
      </w:r>
    </w:p>
    <w:p w14:paraId="3B920C95" w14:textId="77777777" w:rsidR="00831023" w:rsidRPr="00220F98" w:rsidRDefault="00831023" w:rsidP="00831023">
      <w:pPr>
        <w:widowControl w:val="0"/>
        <w:tabs>
          <w:tab w:val="left" w:pos="0"/>
        </w:tabs>
        <w:suppressAutoHyphens/>
        <w:ind w:right="51"/>
        <w:jc w:val="both"/>
        <w:rPr>
          <w:rFonts w:ascii="Arial" w:eastAsia="Calibri" w:hAnsi="Arial" w:cs="Arial"/>
        </w:rPr>
      </w:pPr>
    </w:p>
    <w:p w14:paraId="3B35AD8C" w14:textId="180F6554" w:rsidR="00831023" w:rsidRPr="003973B6" w:rsidRDefault="59035ECB" w:rsidP="2531363F">
      <w:pPr>
        <w:numPr>
          <w:ilvl w:val="0"/>
          <w:numId w:val="320"/>
        </w:numPr>
        <w:spacing w:after="0" w:line="240" w:lineRule="auto"/>
        <w:jc w:val="both"/>
        <w:rPr>
          <w:rFonts w:ascii="Arial" w:eastAsia="Arial" w:hAnsi="Arial" w:cs="Arial"/>
          <w:color w:val="000000" w:themeColor="text1"/>
        </w:rPr>
      </w:pPr>
      <w:r w:rsidRPr="003973B6">
        <w:rPr>
          <w:rFonts w:ascii="Arial" w:eastAsia="Calibri" w:hAnsi="Arial" w:cs="Arial"/>
        </w:rPr>
        <w:t>El responsable de elaborar y entregar el informe de</w:t>
      </w:r>
      <w:r w:rsidR="0E77B16B" w:rsidRPr="003973B6">
        <w:rPr>
          <w:rFonts w:ascii="Arial" w:eastAsia="Calibri" w:hAnsi="Arial" w:cs="Arial"/>
        </w:rPr>
        <w:t>l</w:t>
      </w:r>
      <w:r w:rsidRPr="003973B6">
        <w:rPr>
          <w:rFonts w:ascii="Arial" w:eastAsia="Calibri" w:hAnsi="Arial" w:cs="Arial"/>
        </w:rPr>
        <w:t xml:space="preserve"> posible incumplimiento al ordenador del gasto </w:t>
      </w:r>
      <w:r w:rsidR="63EAA5C2" w:rsidRPr="003973B6">
        <w:rPr>
          <w:rFonts w:ascii="Arial" w:eastAsia="Calibri" w:hAnsi="Arial" w:cs="Arial"/>
          <w:b/>
          <w:bCs/>
        </w:rPr>
        <w:t>es el supervisor</w:t>
      </w:r>
      <w:r w:rsidR="63EAA5C2" w:rsidRPr="003973B6">
        <w:rPr>
          <w:rFonts w:ascii="Arial" w:eastAsia="Calibri" w:hAnsi="Arial" w:cs="Arial"/>
        </w:rPr>
        <w:t xml:space="preserve"> o </w:t>
      </w:r>
      <w:r w:rsidR="63EAA5C2" w:rsidRPr="003973B6">
        <w:rPr>
          <w:rFonts w:ascii="Arial" w:eastAsia="Calibri" w:hAnsi="Arial" w:cs="Arial"/>
          <w:b/>
          <w:bCs/>
        </w:rPr>
        <w:t>interventor</w:t>
      </w:r>
      <w:r w:rsidR="63EAA5C2" w:rsidRPr="003973B6">
        <w:rPr>
          <w:rFonts w:ascii="Arial" w:eastAsia="Calibri" w:hAnsi="Arial" w:cs="Arial"/>
        </w:rPr>
        <w:t xml:space="preserve"> del contrato, según se trate</w:t>
      </w:r>
      <w:r w:rsidRPr="003973B6">
        <w:rPr>
          <w:rFonts w:ascii="Arial" w:eastAsia="Calibri" w:hAnsi="Arial" w:cs="Arial"/>
        </w:rPr>
        <w:t>, con base en el contrato, los antecedentes y demás documentos relacionados con el vínculo contractual</w:t>
      </w:r>
      <w:r w:rsidR="1510AF80" w:rsidRPr="003973B6">
        <w:rPr>
          <w:rFonts w:ascii="Arial" w:eastAsia="Calibri" w:hAnsi="Arial" w:cs="Arial"/>
        </w:rPr>
        <w:t>, para lo cual deberá diligenciar el formato GCON-FM-0</w:t>
      </w:r>
      <w:r w:rsidR="3938478B" w:rsidRPr="003973B6">
        <w:rPr>
          <w:rFonts w:ascii="Arial" w:eastAsia="Calibri" w:hAnsi="Arial" w:cs="Arial"/>
        </w:rPr>
        <w:t>14</w:t>
      </w:r>
      <w:r w:rsidR="7B3DE6E4" w:rsidRPr="003973B6">
        <w:rPr>
          <w:rFonts w:ascii="Arial" w:eastAsia="Calibri" w:hAnsi="Arial" w:cs="Arial"/>
        </w:rPr>
        <w:t xml:space="preserve"> </w:t>
      </w:r>
      <w:r w:rsidR="7B3DE6E4" w:rsidRPr="003973B6">
        <w:rPr>
          <w:rFonts w:ascii="Arial" w:eastAsia="Arial" w:hAnsi="Arial" w:cs="Arial"/>
          <w:color w:val="000000" w:themeColor="text1"/>
        </w:rPr>
        <w:t>o el que lo modifique o reemplace y que se encuentre publicado en SISGESTION.</w:t>
      </w:r>
    </w:p>
    <w:p w14:paraId="3979D1EE" w14:textId="44CDD89C" w:rsidR="00831023" w:rsidRPr="003973B6" w:rsidRDefault="00831023" w:rsidP="00E30801">
      <w:pPr>
        <w:numPr>
          <w:ilvl w:val="0"/>
          <w:numId w:val="320"/>
        </w:numPr>
        <w:spacing w:after="0" w:line="240" w:lineRule="auto"/>
        <w:jc w:val="both"/>
        <w:rPr>
          <w:rFonts w:ascii="Arial" w:hAnsi="Arial" w:cs="Arial"/>
        </w:rPr>
      </w:pPr>
      <w:r w:rsidRPr="003973B6">
        <w:rPr>
          <w:rFonts w:ascii="Arial" w:hAnsi="Arial" w:cs="Arial"/>
        </w:rPr>
        <w:t xml:space="preserve">La facultad para atender los asuntos y firmar los actos administrativos generados con ocasión del procedimiento establecido en el artículo 86 de la Ley 1474 de 2011 y demás normas que lo modifiquen o adicionen, </w:t>
      </w:r>
      <w:r w:rsidR="00992022" w:rsidRPr="003973B6">
        <w:rPr>
          <w:rFonts w:ascii="Arial" w:hAnsi="Arial" w:cs="Arial"/>
          <w:b/>
        </w:rPr>
        <w:t>es el ordenador del gasto</w:t>
      </w:r>
      <w:r w:rsidRPr="003973B6">
        <w:rPr>
          <w:rFonts w:ascii="Arial" w:hAnsi="Arial" w:cs="Arial"/>
        </w:rPr>
        <w:t>.</w:t>
      </w:r>
    </w:p>
    <w:p w14:paraId="1177586D" w14:textId="2D9D52B6" w:rsidR="00831023" w:rsidRPr="00220F98" w:rsidRDefault="616B15C1" w:rsidP="00E30801">
      <w:pPr>
        <w:numPr>
          <w:ilvl w:val="0"/>
          <w:numId w:val="320"/>
        </w:numPr>
        <w:spacing w:after="0" w:line="240" w:lineRule="auto"/>
        <w:jc w:val="both"/>
        <w:rPr>
          <w:rFonts w:ascii="Arial" w:hAnsi="Arial" w:cs="Arial"/>
        </w:rPr>
      </w:pPr>
      <w:r w:rsidRPr="003973B6">
        <w:rPr>
          <w:rFonts w:ascii="Arial" w:hAnsi="Arial" w:cs="Arial"/>
        </w:rPr>
        <w:t xml:space="preserve">La coordinación e impulso del procedimiento sancionatorio contractual, de que trata el artículo 86 de la Ley 1474 de 2011 </w:t>
      </w:r>
      <w:r w:rsidR="35EF2042" w:rsidRPr="003973B6">
        <w:rPr>
          <w:rFonts w:ascii="Arial" w:hAnsi="Arial" w:cs="Arial"/>
          <w:b/>
          <w:bCs/>
        </w:rPr>
        <w:t xml:space="preserve">corresponde </w:t>
      </w:r>
      <w:r w:rsidR="35EF2042" w:rsidRPr="003973B6">
        <w:rPr>
          <w:rFonts w:ascii="Arial" w:hAnsi="Arial" w:cs="Arial"/>
        </w:rPr>
        <w:t>a la</w:t>
      </w:r>
      <w:r w:rsidR="35EF2042" w:rsidRPr="003973B6">
        <w:rPr>
          <w:rFonts w:ascii="Arial" w:hAnsi="Arial" w:cs="Arial"/>
          <w:b/>
          <w:bCs/>
        </w:rPr>
        <w:t xml:space="preserve"> </w:t>
      </w:r>
      <w:r w:rsidRPr="003973B6">
        <w:rPr>
          <w:rFonts w:ascii="Arial" w:hAnsi="Arial" w:cs="Arial"/>
        </w:rPr>
        <w:t>Gerencia de Contratación– Proceso de Gestión Contractual</w:t>
      </w:r>
      <w:r w:rsidR="0231B774" w:rsidRPr="003973B6">
        <w:rPr>
          <w:rFonts w:ascii="Arial" w:hAnsi="Arial" w:cs="Arial"/>
        </w:rPr>
        <w:t xml:space="preserve"> y de conformidad con la Resolución 115 de 2024 en los casos en los que se le designe</w:t>
      </w:r>
      <w:r w:rsidR="00F40EB0" w:rsidRPr="003973B6">
        <w:rPr>
          <w:rFonts w:ascii="Arial" w:hAnsi="Arial" w:cs="Arial"/>
        </w:rPr>
        <w:t>,</w:t>
      </w:r>
      <w:r w:rsidR="0231B774" w:rsidRPr="003973B6">
        <w:rPr>
          <w:rFonts w:ascii="Arial" w:hAnsi="Arial" w:cs="Arial"/>
        </w:rPr>
        <w:t xml:space="preserve"> esta </w:t>
      </w:r>
      <w:r w:rsidR="028854ED" w:rsidRPr="003973B6">
        <w:rPr>
          <w:rFonts w:ascii="Arial" w:hAnsi="Arial" w:cs="Arial"/>
        </w:rPr>
        <w:t>responsabilidad</w:t>
      </w:r>
      <w:r w:rsidR="0231B774" w:rsidRPr="003973B6">
        <w:rPr>
          <w:rFonts w:ascii="Arial" w:hAnsi="Arial" w:cs="Arial"/>
        </w:rPr>
        <w:t xml:space="preserve"> re</w:t>
      </w:r>
      <w:r w:rsidR="5F8F6CBB" w:rsidRPr="003973B6">
        <w:rPr>
          <w:rFonts w:ascii="Arial" w:hAnsi="Arial" w:cs="Arial"/>
        </w:rPr>
        <w:t>c</w:t>
      </w:r>
      <w:r w:rsidR="0231B774" w:rsidRPr="003973B6">
        <w:rPr>
          <w:rFonts w:ascii="Arial" w:hAnsi="Arial" w:cs="Arial"/>
        </w:rPr>
        <w:t>ae</w:t>
      </w:r>
      <w:r w:rsidR="00F40EB0" w:rsidRPr="003973B6">
        <w:rPr>
          <w:rFonts w:ascii="Arial" w:hAnsi="Arial" w:cs="Arial"/>
        </w:rPr>
        <w:t>rá</w:t>
      </w:r>
      <w:r w:rsidR="0231B774" w:rsidRPr="003973B6">
        <w:rPr>
          <w:rFonts w:ascii="Arial" w:hAnsi="Arial" w:cs="Arial"/>
        </w:rPr>
        <w:t xml:space="preserve"> en la  </w:t>
      </w:r>
      <w:r w:rsidR="00784117" w:rsidRPr="003973B6">
        <w:rPr>
          <w:rFonts w:ascii="Arial" w:hAnsi="Arial" w:cs="Arial"/>
        </w:rPr>
        <w:t>Oficina Jurídica</w:t>
      </w:r>
      <w:r w:rsidRPr="003973B6">
        <w:rPr>
          <w:rFonts w:ascii="Arial" w:hAnsi="Arial" w:cs="Arial"/>
        </w:rPr>
        <w:t xml:space="preserve">, quien previa solicitud por parte del </w:t>
      </w:r>
      <w:r w:rsidR="48FF1788" w:rsidRPr="003973B6">
        <w:rPr>
          <w:rFonts w:ascii="Arial" w:hAnsi="Arial" w:cs="Arial"/>
        </w:rPr>
        <w:t>supervisor</w:t>
      </w:r>
      <w:r w:rsidRPr="003973B6">
        <w:rPr>
          <w:rFonts w:ascii="Arial" w:hAnsi="Arial" w:cs="Arial"/>
        </w:rPr>
        <w:t> </w:t>
      </w:r>
      <w:r w:rsidR="148792EE" w:rsidRPr="003973B6">
        <w:rPr>
          <w:rFonts w:ascii="Arial" w:hAnsi="Arial" w:cs="Arial"/>
        </w:rPr>
        <w:t xml:space="preserve">o interventor </w:t>
      </w:r>
      <w:r w:rsidRPr="003973B6">
        <w:rPr>
          <w:rFonts w:ascii="Arial" w:hAnsi="Arial" w:cs="Arial"/>
        </w:rPr>
        <w:t xml:space="preserve">del posible incumplimiento con los soportes y evaluaciones técnicas pertinentes, designará el </w:t>
      </w:r>
      <w:r w:rsidR="148792EE" w:rsidRPr="003973B6">
        <w:rPr>
          <w:rFonts w:ascii="Arial" w:hAnsi="Arial" w:cs="Arial"/>
        </w:rPr>
        <w:t xml:space="preserve">servidor público o contratista </w:t>
      </w:r>
      <w:r w:rsidRPr="003973B6">
        <w:rPr>
          <w:rFonts w:ascii="Arial" w:hAnsi="Arial" w:cs="Arial"/>
        </w:rPr>
        <w:t>que</w:t>
      </w:r>
      <w:r w:rsidRPr="00220F98">
        <w:rPr>
          <w:rFonts w:ascii="Arial" w:hAnsi="Arial" w:cs="Arial"/>
        </w:rPr>
        <w:t xml:space="preserve"> realizará el acompañamiento jurídico para adelantar el mismo.</w:t>
      </w:r>
    </w:p>
    <w:p w14:paraId="31477511" w14:textId="6769BF3D" w:rsidR="00B05A3A" w:rsidRPr="00220F98" w:rsidRDefault="3EA3E393" w:rsidP="2531363F">
      <w:pPr>
        <w:pStyle w:val="Prrafodelista"/>
        <w:numPr>
          <w:ilvl w:val="0"/>
          <w:numId w:val="320"/>
        </w:numPr>
        <w:spacing w:after="0" w:line="240" w:lineRule="auto"/>
        <w:jc w:val="both"/>
        <w:rPr>
          <w:rFonts w:ascii="Arial" w:hAnsi="Arial" w:cs="Arial"/>
        </w:rPr>
      </w:pPr>
      <w:r w:rsidRPr="00220F98">
        <w:rPr>
          <w:rFonts w:ascii="Arial" w:hAnsi="Arial" w:cs="Arial"/>
        </w:rPr>
        <w:t xml:space="preserve">El trámite posterior a la declaratoria de incumplimiento </w:t>
      </w:r>
      <w:r w:rsidR="0749105A" w:rsidRPr="00220F98">
        <w:rPr>
          <w:rFonts w:ascii="Arial" w:hAnsi="Arial" w:cs="Arial"/>
          <w:b/>
          <w:bCs/>
        </w:rPr>
        <w:t>corresponde a la</w:t>
      </w:r>
      <w:r w:rsidR="0921D17D" w:rsidRPr="00220F98">
        <w:rPr>
          <w:rFonts w:ascii="Arial" w:hAnsi="Arial" w:cs="Arial"/>
          <w:b/>
          <w:bCs/>
        </w:rPr>
        <w:t xml:space="preserve"> </w:t>
      </w:r>
      <w:r w:rsidR="0749105A" w:rsidRPr="00220F98">
        <w:rPr>
          <w:rFonts w:ascii="Arial" w:hAnsi="Arial" w:cs="Arial"/>
          <w:b/>
          <w:bCs/>
        </w:rPr>
        <w:t>Oficina Jurídica</w:t>
      </w:r>
      <w:r w:rsidR="0749105A" w:rsidRPr="00220F98">
        <w:rPr>
          <w:rFonts w:ascii="Arial" w:hAnsi="Arial" w:cs="Arial"/>
        </w:rPr>
        <w:t xml:space="preserve"> </w:t>
      </w:r>
      <w:r w:rsidRPr="00220F98">
        <w:rPr>
          <w:rFonts w:ascii="Arial" w:hAnsi="Arial" w:cs="Arial"/>
        </w:rPr>
        <w:t>quien adelantará el respectivo cobro coactivo a que haya lugar</w:t>
      </w:r>
      <w:r w:rsidR="0921D17D" w:rsidRPr="00220F98">
        <w:rPr>
          <w:rStyle w:val="Refdenotaalpie"/>
          <w:rFonts w:ascii="Arial" w:hAnsi="Arial" w:cs="Arial"/>
        </w:rPr>
        <w:t xml:space="preserve"> </w:t>
      </w:r>
      <w:r w:rsidR="00B05A3A" w:rsidRPr="00220F98">
        <w:rPr>
          <w:rStyle w:val="Refdenotaalpie"/>
          <w:rFonts w:ascii="Arial" w:hAnsi="Arial" w:cs="Arial"/>
        </w:rPr>
        <w:footnoteReference w:id="51"/>
      </w:r>
    </w:p>
    <w:p w14:paraId="0222DC95" w14:textId="76E61DAF" w:rsidR="003E7410" w:rsidRPr="00220F98" w:rsidRDefault="003E7410" w:rsidP="00E95C5F">
      <w:pPr>
        <w:spacing w:after="0" w:line="240" w:lineRule="auto"/>
        <w:jc w:val="both"/>
        <w:rPr>
          <w:rFonts w:ascii="Arial" w:hAnsi="Arial" w:cs="Arial"/>
          <w:strike/>
          <w:color w:val="000000" w:themeColor="text1"/>
          <w:highlight w:val="yellow"/>
        </w:rPr>
      </w:pPr>
    </w:p>
    <w:p w14:paraId="750DC6D2" w14:textId="77777777" w:rsidR="00DC7DB8" w:rsidRPr="00220F98" w:rsidRDefault="00DC7DB8" w:rsidP="00E95C5F">
      <w:pPr>
        <w:spacing w:after="0" w:line="240" w:lineRule="auto"/>
        <w:jc w:val="both"/>
        <w:rPr>
          <w:rFonts w:ascii="Arial" w:hAnsi="Arial" w:cs="Arial"/>
          <w:strike/>
          <w:color w:val="000000" w:themeColor="text1"/>
          <w:highlight w:val="yellow"/>
        </w:rPr>
      </w:pPr>
    </w:p>
    <w:p w14:paraId="06F53A44" w14:textId="6ADA5204" w:rsidR="00B436FD" w:rsidRPr="00220F98" w:rsidRDefault="01188A5A" w:rsidP="00E30801">
      <w:pPr>
        <w:pStyle w:val="Ttulo2"/>
        <w:numPr>
          <w:ilvl w:val="1"/>
          <w:numId w:val="295"/>
        </w:numPr>
        <w:jc w:val="both"/>
        <w:rPr>
          <w:rFonts w:ascii="Arial" w:eastAsia="Arial" w:hAnsi="Arial" w:cs="Arial"/>
          <w:b/>
          <w:bCs/>
          <w:color w:val="000000" w:themeColor="text1"/>
          <w:sz w:val="22"/>
          <w:szCs w:val="22"/>
        </w:rPr>
      </w:pPr>
      <w:bookmarkStart w:id="228" w:name="_Toc1139317522"/>
      <w:bookmarkStart w:id="229" w:name="_Toc88419993"/>
      <w:bookmarkStart w:id="230" w:name="_Toc198042373"/>
      <w:r w:rsidRPr="00220F98">
        <w:rPr>
          <w:rFonts w:ascii="Arial" w:eastAsia="Arial" w:hAnsi="Arial" w:cs="Arial"/>
          <w:b/>
          <w:bCs/>
          <w:color w:val="000000" w:themeColor="text1"/>
          <w:sz w:val="22"/>
          <w:szCs w:val="22"/>
        </w:rPr>
        <w:t>Actores que intervienen en la actividad contractual y sus competencias</w:t>
      </w:r>
      <w:bookmarkEnd w:id="228"/>
      <w:bookmarkEnd w:id="229"/>
      <w:bookmarkEnd w:id="230"/>
    </w:p>
    <w:p w14:paraId="1E518EA3" w14:textId="77777777" w:rsidR="00B436FD" w:rsidRPr="00220F98" w:rsidRDefault="00B436FD" w:rsidP="00E95C5F">
      <w:pPr>
        <w:spacing w:after="0" w:line="240" w:lineRule="auto"/>
        <w:jc w:val="both"/>
        <w:rPr>
          <w:rFonts w:ascii="Arial" w:eastAsia="Arial" w:hAnsi="Arial" w:cs="Arial"/>
          <w:color w:val="000000" w:themeColor="text1"/>
        </w:rPr>
      </w:pPr>
    </w:p>
    <w:p w14:paraId="39D9D530" w14:textId="55FCEEBA" w:rsidR="00B436FD" w:rsidRPr="003973B6" w:rsidRDefault="0078700D" w:rsidP="00E30801">
      <w:pPr>
        <w:pStyle w:val="Prrafodelista"/>
        <w:numPr>
          <w:ilvl w:val="0"/>
          <w:numId w:val="296"/>
        </w:numPr>
        <w:spacing w:after="0" w:line="240" w:lineRule="auto"/>
        <w:rPr>
          <w:rFonts w:ascii="Arial" w:hAnsi="Arial" w:cs="Arial"/>
          <w:b/>
          <w:color w:val="000000" w:themeColor="text1"/>
        </w:rPr>
      </w:pPr>
      <w:bookmarkStart w:id="231" w:name="_Toc531763255"/>
      <w:r w:rsidRPr="003973B6">
        <w:rPr>
          <w:rFonts w:ascii="Arial" w:hAnsi="Arial" w:cs="Arial"/>
          <w:b/>
          <w:color w:val="000000" w:themeColor="text1"/>
        </w:rPr>
        <w:t xml:space="preserve">DIRECTOR </w:t>
      </w:r>
      <w:bookmarkEnd w:id="231"/>
      <w:r w:rsidR="00852BBB" w:rsidRPr="003973B6">
        <w:rPr>
          <w:rFonts w:ascii="Arial" w:hAnsi="Arial" w:cs="Arial"/>
          <w:b/>
          <w:color w:val="000000" w:themeColor="text1"/>
        </w:rPr>
        <w:t xml:space="preserve">(A) </w:t>
      </w:r>
      <w:r w:rsidRPr="003973B6">
        <w:rPr>
          <w:rFonts w:ascii="Arial" w:hAnsi="Arial" w:cs="Arial"/>
          <w:b/>
          <w:color w:val="000000" w:themeColor="text1"/>
        </w:rPr>
        <w:t>GENERAL</w:t>
      </w:r>
    </w:p>
    <w:p w14:paraId="74D46156" w14:textId="77777777" w:rsidR="00B436FD" w:rsidRPr="003973B6" w:rsidRDefault="00B436FD" w:rsidP="00E95C5F">
      <w:pPr>
        <w:autoSpaceDE w:val="0"/>
        <w:autoSpaceDN w:val="0"/>
        <w:adjustRightInd w:val="0"/>
        <w:spacing w:after="0" w:line="240" w:lineRule="auto"/>
        <w:jc w:val="both"/>
        <w:rPr>
          <w:rFonts w:ascii="Arial" w:eastAsia="Calibri" w:hAnsi="Arial" w:cs="Arial"/>
          <w:color w:val="000000" w:themeColor="text1"/>
        </w:rPr>
      </w:pPr>
    </w:p>
    <w:p w14:paraId="12A70459" w14:textId="5EDA7813" w:rsidR="00B436FD" w:rsidRPr="003973B6" w:rsidRDefault="00B436FD" w:rsidP="1C3DDDAF">
      <w:pPr>
        <w:autoSpaceDE w:val="0"/>
        <w:autoSpaceDN w:val="0"/>
        <w:adjustRightInd w:val="0"/>
        <w:spacing w:after="0" w:line="240" w:lineRule="auto"/>
        <w:jc w:val="both"/>
        <w:rPr>
          <w:rFonts w:ascii="Arial" w:hAnsi="Arial" w:cs="Arial"/>
          <w:strike/>
          <w:color w:val="FF0000"/>
          <w:lang w:val="es-ES"/>
        </w:rPr>
      </w:pPr>
      <w:r w:rsidRPr="003973B6">
        <w:rPr>
          <w:rFonts w:ascii="Arial" w:eastAsia="Calibri" w:hAnsi="Arial" w:cs="Arial"/>
          <w:color w:val="000000" w:themeColor="text1"/>
          <w:lang w:val="es-ES"/>
        </w:rPr>
        <w:t xml:space="preserve">El representante legal de la </w:t>
      </w:r>
      <w:r w:rsidRPr="003973B6">
        <w:rPr>
          <w:rFonts w:ascii="Arial" w:eastAsia="Calibri" w:hAnsi="Arial" w:cs="Arial"/>
          <w:b/>
          <w:bCs/>
          <w:color w:val="000000" w:themeColor="text1"/>
          <w:lang w:val="es-ES"/>
        </w:rPr>
        <w:t>UAERMV</w:t>
      </w:r>
      <w:r w:rsidRPr="003973B6">
        <w:rPr>
          <w:rFonts w:ascii="Arial" w:eastAsia="Calibri" w:hAnsi="Arial" w:cs="Arial"/>
          <w:color w:val="000000" w:themeColor="text1"/>
          <w:lang w:val="es-ES"/>
        </w:rPr>
        <w:t xml:space="preserve"> es el competente contractual, Ordenador del Gasto y pago. Estas competencias son delegables en funcionarios del nivel directivo</w:t>
      </w:r>
      <w:r w:rsidR="00B30E44" w:rsidRPr="003973B6">
        <w:rPr>
          <w:rFonts w:ascii="Arial" w:eastAsia="Calibri" w:hAnsi="Arial" w:cs="Arial"/>
          <w:color w:val="000000" w:themeColor="text1"/>
          <w:lang w:val="es-ES"/>
        </w:rPr>
        <w:t>.</w:t>
      </w:r>
    </w:p>
    <w:p w14:paraId="2C5E9796" w14:textId="77777777" w:rsidR="00B436FD" w:rsidRPr="003973B6" w:rsidRDefault="00B436FD" w:rsidP="00E95C5F">
      <w:pPr>
        <w:pStyle w:val="Cuerpodetexto"/>
        <w:spacing w:after="0" w:line="240" w:lineRule="auto"/>
        <w:ind w:right="121"/>
        <w:jc w:val="both"/>
        <w:rPr>
          <w:rFonts w:ascii="Arial" w:hAnsi="Arial" w:cs="Arial"/>
          <w:color w:val="000000" w:themeColor="text1"/>
          <w:sz w:val="22"/>
          <w:szCs w:val="22"/>
        </w:rPr>
      </w:pPr>
    </w:p>
    <w:p w14:paraId="05F671CB" w14:textId="603BED66" w:rsidR="00B436FD" w:rsidRPr="003973B6" w:rsidRDefault="00B436FD" w:rsidP="00E95C5F">
      <w:pPr>
        <w:pStyle w:val="Cuerpodetexto"/>
        <w:spacing w:after="0" w:line="240" w:lineRule="auto"/>
        <w:ind w:right="121"/>
        <w:jc w:val="both"/>
        <w:rPr>
          <w:rFonts w:ascii="Arial" w:eastAsia="Arial" w:hAnsi="Arial" w:cs="Arial"/>
          <w:color w:val="000000" w:themeColor="text1"/>
          <w:sz w:val="22"/>
          <w:szCs w:val="22"/>
          <w:lang w:eastAsia="en-US"/>
        </w:rPr>
      </w:pPr>
      <w:r w:rsidRPr="003973B6">
        <w:rPr>
          <w:rFonts w:ascii="Arial" w:hAnsi="Arial" w:cs="Arial"/>
          <w:color w:val="000000" w:themeColor="text1"/>
          <w:sz w:val="22"/>
          <w:szCs w:val="22"/>
        </w:rPr>
        <w:t xml:space="preserve">El </w:t>
      </w:r>
      <w:r w:rsidR="00FB6353" w:rsidRPr="003973B6">
        <w:rPr>
          <w:rFonts w:ascii="Arial" w:hAnsi="Arial" w:cs="Arial"/>
          <w:color w:val="000000" w:themeColor="text1"/>
          <w:sz w:val="22"/>
          <w:szCs w:val="22"/>
        </w:rPr>
        <w:t xml:space="preserve">(los) </w:t>
      </w:r>
      <w:r w:rsidRPr="003973B6">
        <w:rPr>
          <w:rFonts w:ascii="Arial" w:hAnsi="Arial" w:cs="Arial"/>
          <w:color w:val="000000" w:themeColor="text1"/>
          <w:sz w:val="22"/>
          <w:szCs w:val="22"/>
        </w:rPr>
        <w:t>delegatario (s) de estas funciones adelantará (n) los trámites con sujeción estricta a los principios de la contratación pública, las normas legales vigentes y lo establecido en el presente manual.</w:t>
      </w:r>
    </w:p>
    <w:p w14:paraId="5A782E65" w14:textId="77777777" w:rsidR="00B436FD" w:rsidRPr="003973B6" w:rsidRDefault="00B436FD" w:rsidP="00E95C5F">
      <w:pPr>
        <w:spacing w:after="0" w:line="240" w:lineRule="auto"/>
        <w:jc w:val="both"/>
        <w:rPr>
          <w:rFonts w:ascii="Arial" w:eastAsia="Arial" w:hAnsi="Arial" w:cs="Arial"/>
          <w:color w:val="000000" w:themeColor="text1"/>
        </w:rPr>
      </w:pPr>
    </w:p>
    <w:p w14:paraId="4F98B4A1" w14:textId="69C997F2" w:rsidR="00B436FD" w:rsidRPr="003973B6" w:rsidRDefault="00B436FD" w:rsidP="00E30801">
      <w:pPr>
        <w:pStyle w:val="Prrafodelista"/>
        <w:numPr>
          <w:ilvl w:val="0"/>
          <w:numId w:val="296"/>
        </w:numPr>
        <w:spacing w:after="0" w:line="240" w:lineRule="auto"/>
        <w:rPr>
          <w:rFonts w:ascii="Arial" w:eastAsia="Arial" w:hAnsi="Arial" w:cs="Arial"/>
          <w:b/>
          <w:color w:val="000000" w:themeColor="text1"/>
          <w:lang w:eastAsia="zh-CN"/>
        </w:rPr>
      </w:pPr>
      <w:bookmarkStart w:id="232" w:name="_Toc531763256"/>
      <w:r w:rsidRPr="003973B6">
        <w:rPr>
          <w:rFonts w:ascii="Arial" w:hAnsi="Arial" w:cs="Arial"/>
          <w:b/>
          <w:color w:val="000000" w:themeColor="text1"/>
        </w:rPr>
        <w:t>DE LA AUTORIDAD DELEGATARIA</w:t>
      </w:r>
      <w:bookmarkEnd w:id="232"/>
    </w:p>
    <w:p w14:paraId="30565975" w14:textId="77777777" w:rsidR="00B436FD" w:rsidRPr="00220F98" w:rsidRDefault="00B436FD" w:rsidP="00E95C5F">
      <w:pPr>
        <w:autoSpaceDE w:val="0"/>
        <w:autoSpaceDN w:val="0"/>
        <w:adjustRightInd w:val="0"/>
        <w:spacing w:after="0" w:line="240" w:lineRule="auto"/>
        <w:jc w:val="both"/>
        <w:rPr>
          <w:rFonts w:ascii="Arial" w:eastAsia="Calibri" w:hAnsi="Arial" w:cs="Arial"/>
          <w:color w:val="000000" w:themeColor="text1"/>
        </w:rPr>
      </w:pPr>
    </w:p>
    <w:p w14:paraId="1213BDF0" w14:textId="4A1DB8D5" w:rsidR="00B436FD" w:rsidRPr="00220F98" w:rsidRDefault="39BEDAC6" w:rsidP="0B5CC6F7">
      <w:pPr>
        <w:autoSpaceDE w:val="0"/>
        <w:autoSpaceDN w:val="0"/>
        <w:adjustRightInd w:val="0"/>
        <w:spacing w:after="0" w:line="240" w:lineRule="auto"/>
        <w:jc w:val="both"/>
        <w:rPr>
          <w:rFonts w:ascii="Arial" w:hAnsi="Arial" w:cs="Arial"/>
        </w:rPr>
      </w:pPr>
      <w:r w:rsidRPr="00220F98">
        <w:rPr>
          <w:rFonts w:ascii="Arial" w:eastAsia="Calibri" w:hAnsi="Arial" w:cs="Arial"/>
          <w:color w:val="000000" w:themeColor="text1"/>
        </w:rPr>
        <w:t xml:space="preserve">La Dirección General de la </w:t>
      </w:r>
      <w:r w:rsidRPr="003973B6">
        <w:rPr>
          <w:rFonts w:ascii="Arial" w:eastAsia="Calibri" w:hAnsi="Arial" w:cs="Arial"/>
          <w:b/>
          <w:bCs/>
          <w:color w:val="000000" w:themeColor="text1"/>
        </w:rPr>
        <w:t>UAERMV</w:t>
      </w:r>
      <w:r w:rsidRPr="003973B6">
        <w:rPr>
          <w:rFonts w:ascii="Arial" w:eastAsia="Calibri" w:hAnsi="Arial" w:cs="Arial"/>
          <w:color w:val="000000" w:themeColor="text1"/>
        </w:rPr>
        <w:t xml:space="preserve"> delegó las funciones de los procesos contractuales </w:t>
      </w:r>
      <w:r w:rsidR="4D8C21CE" w:rsidRPr="003973B6">
        <w:rPr>
          <w:rFonts w:ascii="Arial" w:eastAsia="Calibri" w:hAnsi="Arial" w:cs="Arial"/>
          <w:color w:val="000000" w:themeColor="text1"/>
        </w:rPr>
        <w:t>y la Ordenación del Gasto</w:t>
      </w:r>
      <w:r w:rsidR="36CDEBD9" w:rsidRPr="003973B6">
        <w:rPr>
          <w:rFonts w:ascii="Arial" w:eastAsia="Calibri" w:hAnsi="Arial" w:cs="Arial"/>
          <w:color w:val="000000" w:themeColor="text1"/>
        </w:rPr>
        <w:t xml:space="preserve"> en </w:t>
      </w:r>
      <w:r w:rsidR="00F40EB0" w:rsidRPr="003973B6">
        <w:rPr>
          <w:rFonts w:ascii="Arial" w:eastAsia="Calibri" w:hAnsi="Arial" w:cs="Arial"/>
          <w:color w:val="000000" w:themeColor="text1"/>
        </w:rPr>
        <w:t xml:space="preserve">el </w:t>
      </w:r>
      <w:r w:rsidR="1CFAFC84" w:rsidRPr="003973B6">
        <w:rPr>
          <w:rFonts w:ascii="Arial" w:eastAsia="Arial" w:hAnsi="Arial" w:cs="Arial"/>
        </w:rPr>
        <w:t xml:space="preserve"> Secretario (a) General, el Subdirector (a)Técnico (a) de Producción y Apoyo Logístico, el Subdirector (a)Técnico (a) de Intervención de la Infraestructura, el Subdirector (a)Técnico (a) de Planificación y de Conservación, el Jefe de la Oficina de Tecnologías de la Información y el Jefe de la Oficina de Servicio a la Ciudadanía y Sostenibilidad</w:t>
      </w:r>
      <w:r w:rsidR="5FA60533" w:rsidRPr="003973B6">
        <w:rPr>
          <w:rFonts w:ascii="Arial" w:eastAsia="Arial" w:hAnsi="Arial" w:cs="Arial"/>
        </w:rPr>
        <w:t xml:space="preserve"> y el Gerente del Proyecto de Inversión “Mejoramiento de vías terciarias en Bogotá” identificado</w:t>
      </w:r>
      <w:r w:rsidR="5FA60533" w:rsidRPr="00220F98">
        <w:rPr>
          <w:rFonts w:ascii="Arial" w:eastAsia="Arial" w:hAnsi="Arial" w:cs="Arial"/>
        </w:rPr>
        <w:t xml:space="preserve"> con el Código BPIN 2018000050020 del Sistema General de Regalías –SGR</w:t>
      </w:r>
      <w:r w:rsidR="00AC08CA" w:rsidRPr="00220F98">
        <w:rPr>
          <w:rStyle w:val="Refdenotaalpie"/>
          <w:rFonts w:ascii="Arial" w:eastAsia="Arial" w:hAnsi="Arial" w:cs="Arial"/>
        </w:rPr>
        <w:footnoteReference w:id="52"/>
      </w:r>
      <w:r w:rsidR="003973B6">
        <w:rPr>
          <w:rFonts w:ascii="Arial" w:eastAsia="Arial" w:hAnsi="Arial" w:cs="Arial"/>
        </w:rPr>
        <w:t>.</w:t>
      </w:r>
    </w:p>
    <w:p w14:paraId="79E703B9" w14:textId="77777777" w:rsidR="004C56FC" w:rsidRPr="00220F98" w:rsidRDefault="004C56FC" w:rsidP="656489FD">
      <w:pPr>
        <w:autoSpaceDE w:val="0"/>
        <w:autoSpaceDN w:val="0"/>
        <w:adjustRightInd w:val="0"/>
        <w:spacing w:after="0" w:line="240" w:lineRule="auto"/>
        <w:jc w:val="both"/>
        <w:rPr>
          <w:rFonts w:ascii="Arial" w:hAnsi="Arial" w:cs="Arial"/>
        </w:rPr>
      </w:pPr>
    </w:p>
    <w:p w14:paraId="1A6A5610" w14:textId="77777777" w:rsidR="00B436FD" w:rsidRPr="00220F98" w:rsidRDefault="00B436FD" w:rsidP="00E95C5F">
      <w:pPr>
        <w:autoSpaceDE w:val="0"/>
        <w:autoSpaceDN w:val="0"/>
        <w:adjustRightInd w:val="0"/>
        <w:spacing w:after="0" w:line="240" w:lineRule="auto"/>
        <w:jc w:val="both"/>
        <w:rPr>
          <w:rFonts w:ascii="Arial" w:eastAsia="Calibri" w:hAnsi="Arial" w:cs="Arial"/>
          <w:color w:val="000000" w:themeColor="text1"/>
        </w:rPr>
      </w:pPr>
    </w:p>
    <w:p w14:paraId="7C746E4A" w14:textId="2357582E" w:rsidR="00B436FD" w:rsidRPr="00220F98" w:rsidRDefault="007B24C0" w:rsidP="00E30801">
      <w:pPr>
        <w:pStyle w:val="Prrafodelista"/>
        <w:numPr>
          <w:ilvl w:val="0"/>
          <w:numId w:val="296"/>
        </w:numPr>
        <w:spacing w:after="0" w:line="240" w:lineRule="auto"/>
        <w:jc w:val="both"/>
        <w:rPr>
          <w:rFonts w:ascii="Arial" w:eastAsia="Arial" w:hAnsi="Arial" w:cs="Arial"/>
          <w:b/>
          <w:bCs/>
          <w:color w:val="000000" w:themeColor="text1"/>
          <w:lang w:eastAsia="zh-CN"/>
        </w:rPr>
      </w:pPr>
      <w:r w:rsidRPr="00220F98">
        <w:rPr>
          <w:rFonts w:ascii="Arial" w:hAnsi="Arial" w:cs="Arial"/>
          <w:b/>
          <w:bCs/>
          <w:color w:val="000000" w:themeColor="text1"/>
        </w:rPr>
        <w:t>GERENCIA DE CONTRATACIÓN</w:t>
      </w:r>
      <w:r w:rsidR="1C01F829" w:rsidRPr="00220F98">
        <w:rPr>
          <w:rFonts w:ascii="Arial" w:hAnsi="Arial" w:cs="Arial"/>
          <w:b/>
          <w:bCs/>
          <w:color w:val="000000" w:themeColor="text1"/>
        </w:rPr>
        <w:t xml:space="preserve"> – </w:t>
      </w:r>
      <w:r w:rsidR="23D24A34" w:rsidRPr="00220F98">
        <w:rPr>
          <w:rFonts w:ascii="Arial" w:hAnsi="Arial" w:cs="Arial"/>
          <w:b/>
          <w:bCs/>
          <w:color w:val="000000" w:themeColor="text1"/>
        </w:rPr>
        <w:t>PROCESO DE GESTIÓN CONTRACTUAL</w:t>
      </w:r>
      <w:r w:rsidR="23D24A34" w:rsidRPr="00220F98">
        <w:rPr>
          <w:rFonts w:ascii="Arial" w:hAnsi="Arial" w:cs="Arial"/>
          <w:b/>
          <w:bCs/>
          <w:strike/>
          <w:color w:val="000000" w:themeColor="text1"/>
        </w:rPr>
        <w:t xml:space="preserve"> </w:t>
      </w:r>
    </w:p>
    <w:p w14:paraId="19B7FBDB" w14:textId="77777777" w:rsidR="00B436FD" w:rsidRPr="00220F98" w:rsidRDefault="00B436FD" w:rsidP="00D119C0">
      <w:pPr>
        <w:spacing w:after="0" w:line="240" w:lineRule="auto"/>
        <w:jc w:val="right"/>
        <w:rPr>
          <w:rFonts w:ascii="Arial" w:hAnsi="Arial" w:cs="Arial"/>
        </w:rPr>
      </w:pPr>
    </w:p>
    <w:p w14:paraId="6C5F8E6A" w14:textId="51EDE7CA" w:rsidR="02264A8F" w:rsidRPr="00220F98" w:rsidRDefault="39BEDAC6" w:rsidP="1C3DDDAF">
      <w:pPr>
        <w:shd w:val="clear" w:color="auto" w:fill="FFFFFF" w:themeFill="background1"/>
        <w:spacing w:after="0" w:line="240" w:lineRule="auto"/>
        <w:jc w:val="both"/>
        <w:rPr>
          <w:rFonts w:ascii="Arial" w:hAnsi="Arial" w:cs="Arial"/>
        </w:rPr>
      </w:pPr>
      <w:r w:rsidRPr="00220F98">
        <w:rPr>
          <w:rFonts w:ascii="Arial" w:hAnsi="Arial" w:cs="Arial"/>
        </w:rPr>
        <w:t xml:space="preserve">La </w:t>
      </w:r>
      <w:r w:rsidR="098CD426" w:rsidRPr="00220F98">
        <w:rPr>
          <w:rFonts w:ascii="Arial" w:eastAsia="Calibri" w:hAnsi="Arial" w:cs="Arial"/>
        </w:rPr>
        <w:t>Gerencia de Contratación</w:t>
      </w:r>
      <w:r w:rsidR="77F918A0" w:rsidRPr="00220F98">
        <w:rPr>
          <w:rFonts w:ascii="Arial" w:eastAsia="Calibri" w:hAnsi="Arial" w:cs="Arial"/>
        </w:rPr>
        <w:t xml:space="preserve"> coordina</w:t>
      </w:r>
      <w:r w:rsidR="128826B4" w:rsidRPr="00220F98">
        <w:rPr>
          <w:rFonts w:ascii="Arial" w:eastAsia="Calibri" w:hAnsi="Arial" w:cs="Arial"/>
        </w:rPr>
        <w:t>r</w:t>
      </w:r>
      <w:r w:rsidR="00F40EB0" w:rsidRPr="00220F98">
        <w:rPr>
          <w:rFonts w:ascii="Arial" w:eastAsia="Calibri" w:hAnsi="Arial" w:cs="Arial"/>
        </w:rPr>
        <w:t>á</w:t>
      </w:r>
      <w:r w:rsidR="77F918A0" w:rsidRPr="00220F98">
        <w:rPr>
          <w:rFonts w:ascii="Arial" w:eastAsia="Calibri" w:hAnsi="Arial" w:cs="Arial"/>
        </w:rPr>
        <w:t xml:space="preserve">, </w:t>
      </w:r>
      <w:r w:rsidR="74CEF54D" w:rsidRPr="00220F98">
        <w:rPr>
          <w:rFonts w:ascii="Arial" w:eastAsia="Calibri" w:hAnsi="Arial" w:cs="Arial"/>
        </w:rPr>
        <w:t>revisará</w:t>
      </w:r>
      <w:r w:rsidR="77F918A0" w:rsidRPr="00220F98">
        <w:rPr>
          <w:rFonts w:ascii="Arial" w:eastAsia="Calibri" w:hAnsi="Arial" w:cs="Arial"/>
        </w:rPr>
        <w:t xml:space="preserve"> y </w:t>
      </w:r>
      <w:r w:rsidR="128826B4" w:rsidRPr="00220F98">
        <w:rPr>
          <w:rFonts w:ascii="Arial" w:eastAsia="Calibri" w:hAnsi="Arial" w:cs="Arial"/>
        </w:rPr>
        <w:t>acompañará</w:t>
      </w:r>
      <w:r w:rsidR="77F918A0" w:rsidRPr="00220F98">
        <w:rPr>
          <w:rFonts w:ascii="Arial" w:eastAsia="Calibri" w:hAnsi="Arial" w:cs="Arial"/>
        </w:rPr>
        <w:t xml:space="preserve"> </w:t>
      </w:r>
      <w:r w:rsidRPr="00220F98">
        <w:rPr>
          <w:rFonts w:ascii="Arial" w:eastAsia="Calibri" w:hAnsi="Arial" w:cs="Arial"/>
        </w:rPr>
        <w:t xml:space="preserve">a la </w:t>
      </w:r>
      <w:r w:rsidR="06057A92" w:rsidRPr="00220F98">
        <w:rPr>
          <w:rFonts w:ascii="Arial" w:hAnsi="Arial" w:cs="Arial"/>
        </w:rPr>
        <w:t>Secretaría General</w:t>
      </w:r>
      <w:r w:rsidR="06057A92" w:rsidRPr="00220F98">
        <w:rPr>
          <w:rFonts w:ascii="Arial" w:eastAsia="Calibri" w:hAnsi="Arial" w:cs="Arial"/>
        </w:rPr>
        <w:t>,</w:t>
      </w:r>
      <w:r w:rsidR="06057A92" w:rsidRPr="00220F98">
        <w:rPr>
          <w:rFonts w:ascii="Arial" w:hAnsi="Arial" w:cs="Arial"/>
        </w:rPr>
        <w:t xml:space="preserve"> </w:t>
      </w:r>
      <w:r w:rsidR="00F40EB0" w:rsidRPr="00220F98">
        <w:rPr>
          <w:rFonts w:ascii="Arial" w:hAnsi="Arial" w:cs="Arial"/>
        </w:rPr>
        <w:t xml:space="preserve">a la </w:t>
      </w:r>
      <w:r w:rsidRPr="00220F98">
        <w:rPr>
          <w:rFonts w:ascii="Arial" w:hAnsi="Arial" w:cs="Arial"/>
        </w:rPr>
        <w:t xml:space="preserve">Dirección General y a las dependencias de la </w:t>
      </w:r>
      <w:r w:rsidR="00D269D6" w:rsidRPr="00220F98">
        <w:rPr>
          <w:rFonts w:ascii="Arial" w:hAnsi="Arial" w:cs="Arial"/>
        </w:rPr>
        <w:t>Entidad</w:t>
      </w:r>
      <w:r w:rsidRPr="00220F98">
        <w:rPr>
          <w:rFonts w:ascii="Arial" w:hAnsi="Arial" w:cs="Arial"/>
        </w:rPr>
        <w:t>, en materia de contratación</w:t>
      </w:r>
      <w:r w:rsidR="00F40EB0" w:rsidRPr="00220F98">
        <w:rPr>
          <w:rFonts w:ascii="Arial" w:hAnsi="Arial" w:cs="Arial"/>
        </w:rPr>
        <w:t>;</w:t>
      </w:r>
      <w:r w:rsidRPr="00220F98">
        <w:rPr>
          <w:rFonts w:ascii="Arial" w:hAnsi="Arial" w:cs="Arial"/>
        </w:rPr>
        <w:t xml:space="preserve"> </w:t>
      </w:r>
      <w:r w:rsidR="128826B4" w:rsidRPr="00220F98">
        <w:rPr>
          <w:rFonts w:ascii="Arial" w:eastAsia="Calibri" w:hAnsi="Arial" w:cs="Arial"/>
        </w:rPr>
        <w:t>de igual</w:t>
      </w:r>
      <w:r w:rsidR="00F40EB0" w:rsidRPr="00220F98">
        <w:rPr>
          <w:rFonts w:ascii="Arial" w:eastAsia="Calibri" w:hAnsi="Arial" w:cs="Arial"/>
        </w:rPr>
        <w:t>,</w:t>
      </w:r>
      <w:r w:rsidR="128826B4" w:rsidRPr="00220F98">
        <w:rPr>
          <w:rFonts w:ascii="Arial" w:eastAsia="Calibri" w:hAnsi="Arial" w:cs="Arial"/>
        </w:rPr>
        <w:t xml:space="preserve"> manera dirigirá</w:t>
      </w:r>
      <w:r w:rsidRPr="00220F98">
        <w:rPr>
          <w:rFonts w:ascii="Arial" w:hAnsi="Arial" w:cs="Arial"/>
        </w:rPr>
        <w:t xml:space="preserve"> la actividad precontractual, contractual y postcontractual, de acuerdo con el ordenamiento jurídico vigente y en cumplimiento de las competencias previstas en el Acuerdo </w:t>
      </w:r>
      <w:r w:rsidR="066A3882" w:rsidRPr="00220F98">
        <w:rPr>
          <w:rFonts w:ascii="Arial" w:eastAsia="Calibri" w:hAnsi="Arial" w:cs="Arial"/>
        </w:rPr>
        <w:t>002 del 2</w:t>
      </w:r>
      <w:r w:rsidR="066A3882" w:rsidRPr="00220F98">
        <w:rPr>
          <w:rFonts w:ascii="Arial" w:hAnsi="Arial" w:cs="Arial"/>
        </w:rPr>
        <w:t xml:space="preserve"> de </w:t>
      </w:r>
      <w:r w:rsidR="066A3882" w:rsidRPr="00220F98">
        <w:rPr>
          <w:rFonts w:ascii="Arial" w:eastAsia="Calibri" w:hAnsi="Arial" w:cs="Arial"/>
        </w:rPr>
        <w:t>mayo de 2023.</w:t>
      </w:r>
      <w:r w:rsidR="02264A8F" w:rsidRPr="00220F98">
        <w:rPr>
          <w:rStyle w:val="Refdenotaalpie"/>
          <w:rFonts w:ascii="Arial" w:eastAsia="Calibri" w:hAnsi="Arial" w:cs="Arial"/>
        </w:rPr>
        <w:footnoteReference w:id="53"/>
      </w:r>
      <w:r w:rsidR="62E52C3D" w:rsidRPr="00220F98">
        <w:rPr>
          <w:rFonts w:ascii="Arial" w:eastAsia="Calibri" w:hAnsi="Arial" w:cs="Arial"/>
        </w:rPr>
        <w:t xml:space="preserve"> </w:t>
      </w:r>
    </w:p>
    <w:p w14:paraId="26C66F55" w14:textId="77777777" w:rsidR="000814FE" w:rsidRPr="00220F98" w:rsidRDefault="000814FE" w:rsidP="2EBEADCE">
      <w:pPr>
        <w:shd w:val="clear" w:color="auto" w:fill="FFFFFF" w:themeFill="background1"/>
        <w:spacing w:after="0" w:line="240" w:lineRule="auto"/>
        <w:jc w:val="both"/>
        <w:rPr>
          <w:rFonts w:ascii="Arial" w:eastAsia="Calibri" w:hAnsi="Arial" w:cs="Arial"/>
        </w:rPr>
      </w:pPr>
    </w:p>
    <w:p w14:paraId="4245B47C" w14:textId="5388D5D3" w:rsidR="00B436FD" w:rsidRPr="00220F98" w:rsidRDefault="5E866578" w:rsidP="2EBEADCE">
      <w:pPr>
        <w:shd w:val="clear" w:color="auto" w:fill="FFFFFF" w:themeFill="background1"/>
        <w:spacing w:after="0" w:line="240" w:lineRule="auto"/>
        <w:jc w:val="both"/>
        <w:rPr>
          <w:rFonts w:ascii="Arial" w:eastAsia="Arial" w:hAnsi="Arial" w:cs="Arial"/>
        </w:rPr>
      </w:pPr>
      <w:r w:rsidRPr="00220F98">
        <w:rPr>
          <w:rFonts w:ascii="Arial" w:eastAsia="Calibri" w:hAnsi="Arial" w:cs="Arial"/>
        </w:rPr>
        <w:t>De acuerdo con el</w:t>
      </w:r>
      <w:r w:rsidR="62E52C3D" w:rsidRPr="00220F98">
        <w:rPr>
          <w:rFonts w:ascii="Arial" w:eastAsia="Calibri" w:hAnsi="Arial" w:cs="Arial"/>
        </w:rPr>
        <w:t xml:space="preserve"> rol </w:t>
      </w:r>
      <w:r w:rsidR="1D38383B" w:rsidRPr="00220F98">
        <w:rPr>
          <w:rFonts w:ascii="Arial" w:eastAsia="Calibri" w:hAnsi="Arial" w:cs="Arial"/>
        </w:rPr>
        <w:t>estratégico</w:t>
      </w:r>
      <w:r w:rsidR="62E52C3D" w:rsidRPr="00220F98">
        <w:rPr>
          <w:rFonts w:ascii="Arial" w:eastAsia="Calibri" w:hAnsi="Arial" w:cs="Arial"/>
        </w:rPr>
        <w:t xml:space="preserve"> de la </w:t>
      </w:r>
      <w:r w:rsidR="696DA70D" w:rsidRPr="00220F98">
        <w:rPr>
          <w:rFonts w:ascii="Arial" w:eastAsia="Calibri" w:hAnsi="Arial" w:cs="Arial"/>
        </w:rPr>
        <w:t>Secretar</w:t>
      </w:r>
      <w:r w:rsidR="2A3204CB" w:rsidRPr="00220F98">
        <w:rPr>
          <w:rFonts w:ascii="Arial" w:eastAsia="Calibri" w:hAnsi="Arial" w:cs="Arial"/>
        </w:rPr>
        <w:t>í</w:t>
      </w:r>
      <w:r w:rsidR="696DA70D" w:rsidRPr="00220F98">
        <w:rPr>
          <w:rFonts w:ascii="Arial" w:eastAsia="Calibri" w:hAnsi="Arial" w:cs="Arial"/>
        </w:rPr>
        <w:t>a</w:t>
      </w:r>
      <w:r w:rsidR="62E52C3D" w:rsidRPr="00220F98">
        <w:rPr>
          <w:rFonts w:ascii="Arial" w:eastAsia="Calibri" w:hAnsi="Arial" w:cs="Arial"/>
        </w:rPr>
        <w:t xml:space="preserve"> General </w:t>
      </w:r>
      <w:r w:rsidR="128826B4" w:rsidRPr="00220F98">
        <w:rPr>
          <w:rFonts w:ascii="Arial" w:eastAsia="Calibri" w:hAnsi="Arial" w:cs="Arial"/>
        </w:rPr>
        <w:t>será</w:t>
      </w:r>
      <w:r w:rsidR="62E52C3D" w:rsidRPr="00220F98">
        <w:rPr>
          <w:rFonts w:ascii="Arial" w:eastAsia="Calibri" w:hAnsi="Arial" w:cs="Arial"/>
        </w:rPr>
        <w:t xml:space="preserve"> responsable de</w:t>
      </w:r>
      <w:r w:rsidR="756CC6F1" w:rsidRPr="00220F98">
        <w:rPr>
          <w:rFonts w:ascii="Arial" w:eastAsia="Calibri" w:hAnsi="Arial" w:cs="Arial"/>
        </w:rPr>
        <w:t xml:space="preserve"> </w:t>
      </w:r>
      <w:r w:rsidR="77BC66B3" w:rsidRPr="00220F98">
        <w:rPr>
          <w:rFonts w:ascii="Arial" w:eastAsia="Calibri" w:hAnsi="Arial" w:cs="Arial"/>
        </w:rPr>
        <w:t>c</w:t>
      </w:r>
      <w:r w:rsidR="0C7DAC81" w:rsidRPr="00220F98">
        <w:rPr>
          <w:rFonts w:ascii="Arial" w:eastAsia="Arial" w:hAnsi="Arial" w:cs="Arial"/>
        </w:rPr>
        <w:t>ontrolar y hacer seguimiento a la implementación de las políticas, planes, programas y proyectos relacionados con la gestión contractual, de conformidad con la normativa vigente.</w:t>
      </w:r>
    </w:p>
    <w:p w14:paraId="69D70848" w14:textId="32292A71" w:rsidR="00B436FD" w:rsidRPr="00220F98" w:rsidRDefault="00B436FD" w:rsidP="656489FD">
      <w:pPr>
        <w:spacing w:after="0" w:line="240" w:lineRule="auto"/>
        <w:jc w:val="both"/>
        <w:rPr>
          <w:rFonts w:ascii="Arial" w:hAnsi="Arial" w:cs="Arial"/>
          <w:color w:val="000000" w:themeColor="text1"/>
          <w:highlight w:val="yellow"/>
        </w:rPr>
      </w:pPr>
    </w:p>
    <w:p w14:paraId="704DED97" w14:textId="77777777" w:rsidR="00B37FB8" w:rsidRPr="00220F98" w:rsidRDefault="00B37FB8" w:rsidP="00E95C5F">
      <w:pPr>
        <w:spacing w:after="0" w:line="240" w:lineRule="auto"/>
        <w:jc w:val="both"/>
        <w:rPr>
          <w:rFonts w:ascii="Arial" w:eastAsia="Calibri" w:hAnsi="Arial" w:cs="Arial"/>
          <w:color w:val="000000" w:themeColor="text1"/>
        </w:rPr>
      </w:pPr>
    </w:p>
    <w:p w14:paraId="1ADCE4AA" w14:textId="50347B17" w:rsidR="690305EF" w:rsidRPr="00220F98" w:rsidRDefault="690305EF" w:rsidP="00E30801">
      <w:pPr>
        <w:pStyle w:val="Prrafodelista"/>
        <w:numPr>
          <w:ilvl w:val="0"/>
          <w:numId w:val="296"/>
        </w:numPr>
        <w:spacing w:after="0" w:line="240" w:lineRule="auto"/>
        <w:rPr>
          <w:rFonts w:ascii="Arial" w:hAnsi="Arial" w:cs="Arial"/>
          <w:b/>
          <w:bCs/>
          <w:color w:val="000000" w:themeColor="text1"/>
        </w:rPr>
      </w:pPr>
      <w:r w:rsidRPr="00220F98">
        <w:rPr>
          <w:rFonts w:ascii="Arial" w:hAnsi="Arial" w:cs="Arial"/>
          <w:b/>
          <w:bCs/>
          <w:color w:val="000000" w:themeColor="text1"/>
        </w:rPr>
        <w:t>COMITÉ DE CONTRATACIÓN</w:t>
      </w:r>
    </w:p>
    <w:p w14:paraId="21760866" w14:textId="77777777" w:rsidR="003E7410" w:rsidRPr="00220F98" w:rsidRDefault="003E7410" w:rsidP="00E95C5F">
      <w:pPr>
        <w:pStyle w:val="Prrafodelista"/>
        <w:spacing w:after="0" w:line="240" w:lineRule="auto"/>
        <w:rPr>
          <w:rFonts w:ascii="Arial" w:hAnsi="Arial" w:cs="Arial"/>
          <w:b/>
        </w:rPr>
      </w:pPr>
    </w:p>
    <w:p w14:paraId="775F48D8" w14:textId="32A3AE1A" w:rsidR="690305EF" w:rsidRPr="00220F98" w:rsidRDefault="376AAA7F" w:rsidP="2531363F">
      <w:pPr>
        <w:spacing w:after="0" w:line="240" w:lineRule="auto"/>
        <w:jc w:val="both"/>
        <w:rPr>
          <w:rStyle w:val="Refdenotaalpie"/>
          <w:rFonts w:ascii="Arial" w:hAnsi="Arial" w:cs="Arial"/>
        </w:rPr>
      </w:pPr>
      <w:r w:rsidRPr="00220F98">
        <w:rPr>
          <w:rFonts w:ascii="Arial" w:hAnsi="Arial" w:cs="Arial"/>
        </w:rPr>
        <w:t xml:space="preserve">Organismo asesor que conocerá y emitirá recomendaciones sobre asuntos que provengan de la actividad contractual y que por su naturaleza involucra labores que desarrollan las distintas dependencias de la </w:t>
      </w:r>
      <w:r w:rsidR="610EB75A" w:rsidRPr="00220F98">
        <w:rPr>
          <w:rFonts w:ascii="Arial" w:hAnsi="Arial" w:cs="Arial"/>
        </w:rPr>
        <w:t>E</w:t>
      </w:r>
      <w:r w:rsidR="4ED7FD96" w:rsidRPr="00220F98">
        <w:rPr>
          <w:rFonts w:ascii="Arial" w:hAnsi="Arial" w:cs="Arial"/>
        </w:rPr>
        <w:t>ntidad</w:t>
      </w:r>
      <w:r w:rsidR="690305EF" w:rsidRPr="00220F98">
        <w:rPr>
          <w:rStyle w:val="Refdenotaalpie"/>
          <w:rFonts w:ascii="Arial" w:hAnsi="Arial" w:cs="Arial"/>
        </w:rPr>
        <w:footnoteReference w:id="54"/>
      </w:r>
      <w:r w:rsidR="4B6665D5" w:rsidRPr="00220F98">
        <w:rPr>
          <w:rFonts w:ascii="Arial" w:hAnsi="Arial" w:cs="Arial"/>
          <w:highlight w:val="cyan"/>
        </w:rPr>
        <w:t>.</w:t>
      </w:r>
    </w:p>
    <w:p w14:paraId="6CEB548E" w14:textId="56DB9493" w:rsidR="00EC451A" w:rsidRPr="00220F98" w:rsidRDefault="00EC451A" w:rsidP="00E95C5F">
      <w:pPr>
        <w:spacing w:after="0" w:line="240" w:lineRule="auto"/>
        <w:jc w:val="both"/>
        <w:rPr>
          <w:rFonts w:ascii="Arial" w:hAnsi="Arial" w:cs="Arial"/>
          <w:color w:val="000000" w:themeColor="text1"/>
        </w:rPr>
      </w:pPr>
    </w:p>
    <w:p w14:paraId="5346EE39" w14:textId="348A0050" w:rsidR="690305EF" w:rsidRPr="00220F98" w:rsidRDefault="690305EF" w:rsidP="00E95C5F">
      <w:pPr>
        <w:spacing w:after="0" w:line="240" w:lineRule="auto"/>
        <w:rPr>
          <w:rFonts w:ascii="Arial" w:hAnsi="Arial" w:cs="Arial"/>
          <w:color w:val="000000" w:themeColor="text1"/>
        </w:rPr>
      </w:pPr>
    </w:p>
    <w:p w14:paraId="3D16C637" w14:textId="538DAA5B" w:rsidR="00B436FD" w:rsidRPr="00220F98" w:rsidRDefault="00B436FD" w:rsidP="00E30801">
      <w:pPr>
        <w:pStyle w:val="Prrafodelista"/>
        <w:numPr>
          <w:ilvl w:val="0"/>
          <w:numId w:val="296"/>
        </w:numPr>
        <w:spacing w:after="0" w:line="240" w:lineRule="auto"/>
        <w:rPr>
          <w:rFonts w:ascii="Arial" w:hAnsi="Arial" w:cs="Arial"/>
          <w:b/>
          <w:color w:val="000000" w:themeColor="text1"/>
        </w:rPr>
      </w:pPr>
      <w:bookmarkStart w:id="233" w:name="_Toc531763259"/>
      <w:r w:rsidRPr="00220F98">
        <w:rPr>
          <w:rFonts w:ascii="Arial" w:hAnsi="Arial" w:cs="Arial"/>
          <w:b/>
          <w:color w:val="000000" w:themeColor="text1"/>
        </w:rPr>
        <w:t>COMITÉ EVALUADOR</w:t>
      </w:r>
      <w:bookmarkEnd w:id="233"/>
      <w:r w:rsidRPr="00220F98">
        <w:rPr>
          <w:rFonts w:ascii="Arial" w:hAnsi="Arial" w:cs="Arial"/>
          <w:b/>
          <w:color w:val="000000" w:themeColor="text1"/>
        </w:rPr>
        <w:t xml:space="preserve"> </w:t>
      </w:r>
    </w:p>
    <w:p w14:paraId="2DBEEF7E" w14:textId="77777777" w:rsidR="00B436FD" w:rsidRPr="00220F98" w:rsidRDefault="00B436FD" w:rsidP="00E95C5F">
      <w:pPr>
        <w:pStyle w:val="Encabezado2"/>
        <w:spacing w:before="0"/>
        <w:jc w:val="both"/>
        <w:rPr>
          <w:rFonts w:ascii="Arial" w:eastAsia="Calibri" w:hAnsi="Arial" w:cs="Arial"/>
          <w:color w:val="000000" w:themeColor="text1"/>
          <w:sz w:val="22"/>
          <w:szCs w:val="22"/>
          <w:lang w:eastAsia="en-US"/>
        </w:rPr>
      </w:pPr>
    </w:p>
    <w:p w14:paraId="10F68181" w14:textId="2EE20607" w:rsidR="00B436FD" w:rsidRPr="00220F98" w:rsidRDefault="7994398B" w:rsidP="00E95C5F">
      <w:p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El Ordenador de Gasto, designará un </w:t>
      </w:r>
      <w:r w:rsidR="7DF596AF" w:rsidRPr="003973B6">
        <w:rPr>
          <w:rFonts w:ascii="Arial" w:eastAsia="Calibri" w:hAnsi="Arial" w:cs="Arial"/>
          <w:color w:val="000000" w:themeColor="text1"/>
        </w:rPr>
        <w:t xml:space="preserve">Comité Evaluador </w:t>
      </w:r>
      <w:r w:rsidR="0097769E" w:rsidRPr="003973B6">
        <w:rPr>
          <w:rFonts w:ascii="Arial" w:eastAsia="Calibri" w:hAnsi="Arial" w:cs="Arial"/>
          <w:color w:val="000000" w:themeColor="text1"/>
        </w:rPr>
        <w:t xml:space="preserve">tripartita </w:t>
      </w:r>
      <w:r w:rsidRPr="003973B6">
        <w:rPr>
          <w:rFonts w:ascii="Arial" w:eastAsia="Calibri" w:hAnsi="Arial" w:cs="Arial"/>
          <w:color w:val="000000" w:themeColor="text1"/>
        </w:rPr>
        <w:t>mediante</w:t>
      </w:r>
      <w:r w:rsidR="6BD3D0E9" w:rsidRPr="003973B6">
        <w:rPr>
          <w:rFonts w:ascii="Arial" w:eastAsia="Calibri" w:hAnsi="Arial" w:cs="Arial"/>
          <w:color w:val="000000" w:themeColor="text1"/>
        </w:rPr>
        <w:t xml:space="preserve"> comunicación interna</w:t>
      </w:r>
      <w:r w:rsidRPr="003973B6">
        <w:rPr>
          <w:rFonts w:ascii="Arial" w:eastAsia="Calibri" w:hAnsi="Arial" w:cs="Arial"/>
          <w:color w:val="000000" w:themeColor="text1"/>
        </w:rPr>
        <w:t>, conformado por servidores públicos o contratistas para evaluar</w:t>
      </w:r>
      <w:r w:rsidRPr="00220F98">
        <w:rPr>
          <w:rFonts w:ascii="Arial" w:eastAsia="Calibri" w:hAnsi="Arial" w:cs="Arial"/>
          <w:color w:val="000000" w:themeColor="text1"/>
        </w:rPr>
        <w:t xml:space="preserve"> las ofertas de cada Proceso de </w:t>
      </w:r>
      <w:r w:rsidR="5C3F8A19" w:rsidRPr="00220F98">
        <w:rPr>
          <w:rFonts w:ascii="Arial" w:eastAsia="Calibri" w:hAnsi="Arial" w:cs="Arial"/>
          <w:color w:val="000000" w:themeColor="text1"/>
        </w:rPr>
        <w:t>Selección de Contratista</w:t>
      </w:r>
      <w:r w:rsidR="25BAA5C2" w:rsidRPr="00220F98">
        <w:rPr>
          <w:rFonts w:ascii="Arial" w:eastAsia="Calibri" w:hAnsi="Arial" w:cs="Arial"/>
          <w:color w:val="000000" w:themeColor="text1"/>
        </w:rPr>
        <w:t>, ya sea</w:t>
      </w:r>
      <w:r w:rsidRPr="00220F98">
        <w:rPr>
          <w:rFonts w:ascii="Arial" w:eastAsia="Calibri" w:hAnsi="Arial" w:cs="Arial"/>
          <w:color w:val="000000" w:themeColor="text1"/>
        </w:rPr>
        <w:t xml:space="preserve"> por licitación, selección abreviada, concurso de méritos o </w:t>
      </w:r>
      <w:r w:rsidR="00F40EB0" w:rsidRPr="00220F98">
        <w:rPr>
          <w:rFonts w:ascii="Arial" w:eastAsia="Calibri" w:hAnsi="Arial" w:cs="Arial"/>
          <w:color w:val="000000" w:themeColor="text1"/>
        </w:rPr>
        <w:t>mínima cuantía</w:t>
      </w:r>
      <w:r w:rsidRPr="00220F98">
        <w:rPr>
          <w:rFonts w:ascii="Arial" w:eastAsia="Calibri" w:hAnsi="Arial" w:cs="Arial"/>
          <w:color w:val="000000" w:themeColor="text1"/>
        </w:rPr>
        <w:t xml:space="preserve">, quien será responsable del ejercicio de la labor encomendada. </w:t>
      </w:r>
    </w:p>
    <w:p w14:paraId="5BD2E556" w14:textId="0E307EB5" w:rsidR="00B436FD" w:rsidRPr="00220F98" w:rsidRDefault="00B436FD" w:rsidP="00E95C5F">
      <w:pPr>
        <w:spacing w:after="0" w:line="240" w:lineRule="auto"/>
        <w:jc w:val="both"/>
        <w:rPr>
          <w:rFonts w:ascii="Arial" w:eastAsia="Calibri" w:hAnsi="Arial" w:cs="Arial"/>
          <w:color w:val="000000" w:themeColor="text1"/>
        </w:rPr>
      </w:pPr>
    </w:p>
    <w:p w14:paraId="3FE8E3CE" w14:textId="216C7992" w:rsidR="00F93497" w:rsidRPr="00220F98" w:rsidRDefault="25BAA5C2" w:rsidP="00E95C5F">
      <w:p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Este </w:t>
      </w:r>
      <w:r w:rsidR="7DF596AF" w:rsidRPr="00220F98">
        <w:rPr>
          <w:rFonts w:ascii="Arial" w:eastAsia="Calibri" w:hAnsi="Arial" w:cs="Arial"/>
          <w:color w:val="000000" w:themeColor="text1"/>
        </w:rPr>
        <w:t xml:space="preserve">Comité </w:t>
      </w:r>
      <w:r w:rsidR="1101F214" w:rsidRPr="00220F98">
        <w:rPr>
          <w:rFonts w:ascii="Arial" w:eastAsia="Calibri" w:hAnsi="Arial" w:cs="Arial"/>
          <w:color w:val="000000" w:themeColor="text1"/>
        </w:rPr>
        <w:t>deberá realizar, la verificación de los requisitos habilitantes jurídicos, técnicos y financieros establecidos en los pliegos de condiciones o invitación publica</w:t>
      </w:r>
      <w:r w:rsidR="00F40EB0" w:rsidRPr="00220F98">
        <w:rPr>
          <w:rFonts w:ascii="Arial" w:eastAsia="Calibri" w:hAnsi="Arial" w:cs="Arial"/>
          <w:color w:val="000000" w:themeColor="text1"/>
        </w:rPr>
        <w:t>,</w:t>
      </w:r>
      <w:r w:rsidR="1101F214" w:rsidRPr="00220F98">
        <w:rPr>
          <w:rFonts w:ascii="Arial" w:eastAsia="Calibri" w:hAnsi="Arial" w:cs="Arial"/>
          <w:color w:val="000000" w:themeColor="text1"/>
        </w:rPr>
        <w:t xml:space="preserve"> para la escogencia de la oferta más favorable a las necesidades de la </w:t>
      </w:r>
      <w:r w:rsidR="1101F214" w:rsidRPr="00220F98">
        <w:rPr>
          <w:rFonts w:ascii="Arial" w:eastAsia="Calibri" w:hAnsi="Arial" w:cs="Arial"/>
          <w:b/>
          <w:bCs/>
          <w:color w:val="000000" w:themeColor="text1"/>
        </w:rPr>
        <w:t>UAERMV</w:t>
      </w:r>
      <w:r w:rsidR="1101F214" w:rsidRPr="00220F98">
        <w:rPr>
          <w:rFonts w:ascii="Arial" w:eastAsia="Calibri" w:hAnsi="Arial" w:cs="Arial"/>
          <w:color w:val="000000" w:themeColor="text1"/>
        </w:rPr>
        <w:t xml:space="preserve">, </w:t>
      </w:r>
      <w:r w:rsidR="00F40EB0" w:rsidRPr="00220F98">
        <w:rPr>
          <w:rFonts w:ascii="Arial" w:eastAsia="Calibri" w:hAnsi="Arial" w:cs="Arial"/>
          <w:color w:val="000000" w:themeColor="text1"/>
        </w:rPr>
        <w:t>así como de la</w:t>
      </w:r>
      <w:r w:rsidR="1101F214" w:rsidRPr="00220F98">
        <w:rPr>
          <w:rFonts w:ascii="Arial" w:eastAsia="Calibri" w:hAnsi="Arial" w:cs="Arial"/>
          <w:color w:val="000000" w:themeColor="text1"/>
        </w:rPr>
        <w:t xml:space="preserve"> evaluación </w:t>
      </w:r>
      <w:r w:rsidR="1101F214" w:rsidRPr="003973B6">
        <w:rPr>
          <w:rFonts w:ascii="Arial" w:eastAsia="Calibri" w:hAnsi="Arial" w:cs="Arial"/>
          <w:color w:val="000000" w:themeColor="text1"/>
        </w:rPr>
        <w:t xml:space="preserve">de los factores de ponderación previstos para el proceso. Dentro  </w:t>
      </w:r>
      <w:r w:rsidR="17BD1DD8" w:rsidRPr="003973B6">
        <w:rPr>
          <w:rFonts w:ascii="Arial" w:eastAsia="Calibri" w:hAnsi="Arial" w:cs="Arial"/>
          <w:color w:val="000000" w:themeColor="text1"/>
        </w:rPr>
        <w:t>d</w:t>
      </w:r>
      <w:r w:rsidR="1101F214" w:rsidRPr="003973B6">
        <w:rPr>
          <w:rFonts w:ascii="Arial" w:eastAsia="Calibri" w:hAnsi="Arial" w:cs="Arial"/>
          <w:color w:val="000000" w:themeColor="text1"/>
        </w:rPr>
        <w:t xml:space="preserve">el término establecido en el cronograma, el Comité Evaluador estructurará </w:t>
      </w:r>
      <w:r w:rsidR="3BFD5DA5" w:rsidRPr="003973B6">
        <w:rPr>
          <w:rFonts w:ascii="Arial" w:eastAsia="Calibri" w:hAnsi="Arial" w:cs="Arial"/>
          <w:color w:val="000000" w:themeColor="text1"/>
        </w:rPr>
        <w:t>y</w:t>
      </w:r>
      <w:r w:rsidR="3BFD5DA5" w:rsidRPr="003973B6">
        <w:rPr>
          <w:rFonts w:ascii="Arial" w:eastAsia="Calibri" w:hAnsi="Arial" w:cs="Arial"/>
          <w:b/>
          <w:bCs/>
          <w:color w:val="000000" w:themeColor="text1"/>
        </w:rPr>
        <w:t xml:space="preserve"> firmará </w:t>
      </w:r>
      <w:r w:rsidR="1101F214" w:rsidRPr="003973B6">
        <w:rPr>
          <w:rFonts w:ascii="Arial" w:eastAsia="Calibri" w:hAnsi="Arial" w:cs="Arial"/>
          <w:color w:val="000000" w:themeColor="text1"/>
        </w:rPr>
        <w:t xml:space="preserve">las </w:t>
      </w:r>
      <w:r w:rsidR="00DB4044" w:rsidRPr="003973B6">
        <w:rPr>
          <w:rFonts w:ascii="Arial" w:eastAsia="Calibri" w:hAnsi="Arial" w:cs="Arial"/>
          <w:color w:val="000000" w:themeColor="text1"/>
        </w:rPr>
        <w:t xml:space="preserve">solicitudes de aclaraciones y las </w:t>
      </w:r>
      <w:r w:rsidR="1101F214" w:rsidRPr="003973B6">
        <w:rPr>
          <w:rFonts w:ascii="Arial" w:eastAsia="Calibri" w:hAnsi="Arial" w:cs="Arial"/>
          <w:color w:val="000000" w:themeColor="text1"/>
        </w:rPr>
        <w:t xml:space="preserve">respuestas a las observaciones formuladas sobre los informes de evaluación y calificación de las ofertas </w:t>
      </w:r>
      <w:r w:rsidR="00DB4044" w:rsidRPr="003973B6">
        <w:rPr>
          <w:rFonts w:ascii="Arial" w:eastAsia="Calibri" w:hAnsi="Arial" w:cs="Arial"/>
          <w:color w:val="000000" w:themeColor="text1"/>
        </w:rPr>
        <w:t xml:space="preserve">y la recomendación al ordenador del gasto </w:t>
      </w:r>
      <w:r w:rsidR="00FA2D48" w:rsidRPr="003973B6">
        <w:rPr>
          <w:rFonts w:ascii="Arial" w:eastAsia="Calibri" w:hAnsi="Arial" w:cs="Arial"/>
          <w:color w:val="000000" w:themeColor="text1"/>
        </w:rPr>
        <w:t>en relación con el orden de elegibilidad</w:t>
      </w:r>
      <w:r w:rsidR="00F40EB0" w:rsidRPr="003973B6">
        <w:rPr>
          <w:rFonts w:ascii="Arial" w:eastAsia="Calibri" w:hAnsi="Arial" w:cs="Arial"/>
          <w:color w:val="000000" w:themeColor="text1"/>
        </w:rPr>
        <w:t xml:space="preserve"> o la adjudicación</w:t>
      </w:r>
      <w:r w:rsidR="00FA2D48" w:rsidRPr="003973B6">
        <w:rPr>
          <w:rFonts w:ascii="Arial" w:eastAsia="Calibri" w:hAnsi="Arial" w:cs="Arial"/>
          <w:color w:val="000000" w:themeColor="text1"/>
        </w:rPr>
        <w:t xml:space="preserve">, </w:t>
      </w:r>
      <w:r w:rsidR="1101F214" w:rsidRPr="003973B6">
        <w:rPr>
          <w:rFonts w:ascii="Arial" w:eastAsia="Calibri" w:hAnsi="Arial" w:cs="Arial"/>
          <w:color w:val="000000" w:themeColor="text1"/>
        </w:rPr>
        <w:t>según sus competencias</w:t>
      </w:r>
      <w:r w:rsidR="7DF596AF" w:rsidRPr="003973B6">
        <w:rPr>
          <w:rFonts w:ascii="Arial" w:eastAsia="Calibri" w:hAnsi="Arial" w:cs="Arial"/>
          <w:color w:val="000000" w:themeColor="text1"/>
        </w:rPr>
        <w:t>, a saber:</w:t>
      </w:r>
      <w:r w:rsidR="56B48B4D" w:rsidRPr="003973B6">
        <w:rPr>
          <w:rFonts w:ascii="Arial" w:eastAsia="Calibri" w:hAnsi="Arial" w:cs="Arial"/>
          <w:color w:val="000000" w:themeColor="text1"/>
        </w:rPr>
        <w:t xml:space="preserve"> </w:t>
      </w:r>
      <w:r w:rsidR="7DF596AF" w:rsidRPr="003973B6">
        <w:rPr>
          <w:rFonts w:ascii="Arial" w:eastAsia="Calibri" w:hAnsi="Arial" w:cs="Arial"/>
          <w:color w:val="000000" w:themeColor="text1"/>
        </w:rPr>
        <w:t>(i) La</w:t>
      </w:r>
      <w:r w:rsidR="1101F214" w:rsidRPr="003973B6">
        <w:rPr>
          <w:rFonts w:ascii="Arial" w:eastAsia="Calibri" w:hAnsi="Arial" w:cs="Arial"/>
          <w:color w:val="000000" w:themeColor="text1"/>
        </w:rPr>
        <w:t xml:space="preserve"> parte jurídica </w:t>
      </w:r>
      <w:r w:rsidR="7DF596AF" w:rsidRPr="003973B6">
        <w:rPr>
          <w:rFonts w:ascii="Arial" w:eastAsia="Calibri" w:hAnsi="Arial" w:cs="Arial"/>
          <w:color w:val="000000" w:themeColor="text1"/>
        </w:rPr>
        <w:t xml:space="preserve">estructurará y firmará las </w:t>
      </w:r>
      <w:r w:rsidR="1101F214" w:rsidRPr="003973B6">
        <w:rPr>
          <w:rFonts w:ascii="Arial" w:eastAsia="Calibri" w:hAnsi="Arial" w:cs="Arial"/>
          <w:color w:val="000000" w:themeColor="text1"/>
        </w:rPr>
        <w:t xml:space="preserve">respuestas sobre aspectos habilitantes jurídicos, </w:t>
      </w:r>
      <w:r w:rsidR="7DF596AF" w:rsidRPr="003973B6">
        <w:rPr>
          <w:rFonts w:ascii="Arial" w:eastAsia="Calibri" w:hAnsi="Arial" w:cs="Arial"/>
          <w:color w:val="000000" w:themeColor="text1"/>
        </w:rPr>
        <w:t xml:space="preserve">(ii) La </w:t>
      </w:r>
      <w:r w:rsidR="1101F214" w:rsidRPr="003973B6">
        <w:rPr>
          <w:rFonts w:ascii="Arial" w:eastAsia="Calibri" w:hAnsi="Arial" w:cs="Arial"/>
          <w:color w:val="000000" w:themeColor="text1"/>
        </w:rPr>
        <w:t xml:space="preserve">parte financiera </w:t>
      </w:r>
      <w:r w:rsidR="7DF596AF" w:rsidRPr="003973B6">
        <w:rPr>
          <w:rFonts w:ascii="Arial" w:eastAsia="Calibri" w:hAnsi="Arial" w:cs="Arial"/>
          <w:color w:val="000000" w:themeColor="text1"/>
        </w:rPr>
        <w:t xml:space="preserve">estructurará y firmará las </w:t>
      </w:r>
      <w:r w:rsidR="1101F214" w:rsidRPr="003973B6">
        <w:rPr>
          <w:rFonts w:ascii="Arial" w:eastAsia="Calibri" w:hAnsi="Arial" w:cs="Arial"/>
          <w:color w:val="000000" w:themeColor="text1"/>
        </w:rPr>
        <w:t>respuestas sobre aspectos financieros, organizacionales</w:t>
      </w:r>
      <w:r w:rsidR="00DB4044" w:rsidRPr="003973B6">
        <w:rPr>
          <w:rFonts w:ascii="Arial" w:eastAsia="Calibri" w:hAnsi="Arial" w:cs="Arial"/>
          <w:color w:val="000000" w:themeColor="text1"/>
        </w:rPr>
        <w:t>,</w:t>
      </w:r>
      <w:r w:rsidR="1101F214" w:rsidRPr="003973B6">
        <w:rPr>
          <w:rFonts w:ascii="Arial" w:eastAsia="Calibri" w:hAnsi="Arial" w:cs="Arial"/>
          <w:color w:val="000000" w:themeColor="text1"/>
        </w:rPr>
        <w:t xml:space="preserve"> propuesta económica</w:t>
      </w:r>
      <w:r w:rsidR="00DB4044" w:rsidRPr="003973B6">
        <w:rPr>
          <w:rFonts w:ascii="Arial" w:eastAsia="Calibri" w:hAnsi="Arial" w:cs="Arial"/>
          <w:color w:val="000000" w:themeColor="text1"/>
        </w:rPr>
        <w:t xml:space="preserve"> y precios artificialmente bajos</w:t>
      </w:r>
      <w:r w:rsidR="1101F214" w:rsidRPr="003973B6">
        <w:rPr>
          <w:rFonts w:ascii="Arial" w:eastAsia="Calibri" w:hAnsi="Arial" w:cs="Arial"/>
          <w:color w:val="000000" w:themeColor="text1"/>
        </w:rPr>
        <w:t>,</w:t>
      </w:r>
      <w:r w:rsidR="7DF596AF" w:rsidRPr="003973B6">
        <w:rPr>
          <w:rFonts w:ascii="Arial" w:eastAsia="Calibri" w:hAnsi="Arial" w:cs="Arial"/>
          <w:color w:val="000000" w:themeColor="text1"/>
        </w:rPr>
        <w:t xml:space="preserve"> y (iii) La</w:t>
      </w:r>
      <w:r w:rsidR="56B48B4D" w:rsidRPr="003973B6">
        <w:rPr>
          <w:rFonts w:ascii="Arial" w:eastAsia="Calibri" w:hAnsi="Arial" w:cs="Arial"/>
          <w:color w:val="000000" w:themeColor="text1"/>
        </w:rPr>
        <w:t xml:space="preserve"> </w:t>
      </w:r>
      <w:r w:rsidR="1101F214" w:rsidRPr="003973B6">
        <w:rPr>
          <w:rFonts w:ascii="Arial" w:eastAsia="Calibri" w:hAnsi="Arial" w:cs="Arial"/>
          <w:color w:val="000000" w:themeColor="text1"/>
        </w:rPr>
        <w:t xml:space="preserve">parte técnica </w:t>
      </w:r>
      <w:r w:rsidR="7DF596AF" w:rsidRPr="003973B6">
        <w:rPr>
          <w:rFonts w:ascii="Arial" w:eastAsia="Calibri" w:hAnsi="Arial" w:cs="Arial"/>
          <w:color w:val="000000" w:themeColor="text1"/>
        </w:rPr>
        <w:t>estructurará</w:t>
      </w:r>
      <w:r w:rsidR="7DF596AF" w:rsidRPr="00220F98">
        <w:rPr>
          <w:rFonts w:ascii="Arial" w:eastAsia="Calibri" w:hAnsi="Arial" w:cs="Arial"/>
          <w:color w:val="000000" w:themeColor="text1"/>
        </w:rPr>
        <w:t xml:space="preserve"> y firmará las respuestas relacionadas con </w:t>
      </w:r>
      <w:r w:rsidR="1101F214" w:rsidRPr="00220F98">
        <w:rPr>
          <w:rFonts w:ascii="Arial" w:eastAsia="Calibri" w:hAnsi="Arial" w:cs="Arial"/>
          <w:color w:val="000000" w:themeColor="text1"/>
        </w:rPr>
        <w:t>aspectos técnicos y factores de ponderación.</w:t>
      </w:r>
      <w:r w:rsidR="56B48B4D" w:rsidRPr="00220F98">
        <w:rPr>
          <w:rFonts w:ascii="Arial" w:eastAsia="Calibri" w:hAnsi="Arial" w:cs="Arial"/>
          <w:color w:val="000000" w:themeColor="text1"/>
        </w:rPr>
        <w:t xml:space="preserve"> </w:t>
      </w:r>
      <w:r w:rsidR="1101F214" w:rsidRPr="00220F98">
        <w:rPr>
          <w:rFonts w:ascii="Arial" w:eastAsia="Calibri" w:hAnsi="Arial" w:cs="Arial"/>
          <w:color w:val="000000" w:themeColor="text1"/>
        </w:rPr>
        <w:t xml:space="preserve">En todo caso, se podrán solicitar sugerencias de los otros miembros del </w:t>
      </w:r>
      <w:r w:rsidR="7DF596AF" w:rsidRPr="00220F98">
        <w:rPr>
          <w:rFonts w:ascii="Arial" w:eastAsia="Calibri" w:hAnsi="Arial" w:cs="Arial"/>
          <w:color w:val="000000" w:themeColor="text1"/>
        </w:rPr>
        <w:t xml:space="preserve">Comité </w:t>
      </w:r>
      <w:r w:rsidR="1101F214" w:rsidRPr="00220F98">
        <w:rPr>
          <w:rFonts w:ascii="Arial" w:eastAsia="Calibri" w:hAnsi="Arial" w:cs="Arial"/>
          <w:color w:val="000000" w:themeColor="text1"/>
        </w:rPr>
        <w:t xml:space="preserve">y se podrá citar </w:t>
      </w:r>
      <w:r w:rsidR="00E55786" w:rsidRPr="00220F98">
        <w:rPr>
          <w:rFonts w:ascii="Arial" w:eastAsia="Calibri" w:hAnsi="Arial" w:cs="Arial"/>
          <w:color w:val="000000" w:themeColor="text1"/>
        </w:rPr>
        <w:t>a</w:t>
      </w:r>
      <w:r w:rsidR="1101F214" w:rsidRPr="00220F98">
        <w:rPr>
          <w:rFonts w:ascii="Arial" w:eastAsia="Calibri" w:hAnsi="Arial" w:cs="Arial"/>
          <w:color w:val="000000" w:themeColor="text1"/>
        </w:rPr>
        <w:t xml:space="preserve">l </w:t>
      </w:r>
      <w:r w:rsidR="7DF596AF" w:rsidRPr="00220F98">
        <w:rPr>
          <w:rFonts w:ascii="Arial" w:eastAsia="Calibri" w:hAnsi="Arial" w:cs="Arial"/>
          <w:color w:val="000000" w:themeColor="text1"/>
        </w:rPr>
        <w:t xml:space="preserve">Comité </w:t>
      </w:r>
      <w:r w:rsidR="1101F214" w:rsidRPr="00220F98">
        <w:rPr>
          <w:rFonts w:ascii="Arial" w:eastAsia="Calibri" w:hAnsi="Arial" w:cs="Arial"/>
          <w:color w:val="000000" w:themeColor="text1"/>
        </w:rPr>
        <w:t xml:space="preserve">de </w:t>
      </w:r>
      <w:r w:rsidR="7DF596AF" w:rsidRPr="00220F98">
        <w:rPr>
          <w:rFonts w:ascii="Arial" w:eastAsia="Calibri" w:hAnsi="Arial" w:cs="Arial"/>
          <w:color w:val="000000" w:themeColor="text1"/>
        </w:rPr>
        <w:t xml:space="preserve">Contratación </w:t>
      </w:r>
      <w:r w:rsidR="1101F214" w:rsidRPr="00220F98">
        <w:rPr>
          <w:rFonts w:ascii="Arial" w:eastAsia="Calibri" w:hAnsi="Arial" w:cs="Arial"/>
          <w:color w:val="000000" w:themeColor="text1"/>
        </w:rPr>
        <w:t xml:space="preserve">según lo considere el </w:t>
      </w:r>
      <w:r w:rsidR="7DF596AF" w:rsidRPr="00220F98">
        <w:rPr>
          <w:rFonts w:ascii="Arial" w:eastAsia="Calibri" w:hAnsi="Arial" w:cs="Arial"/>
          <w:color w:val="000000" w:themeColor="text1"/>
        </w:rPr>
        <w:t>Comité Evaluador</w:t>
      </w:r>
      <w:r w:rsidR="5CEB973D" w:rsidRPr="00220F98">
        <w:rPr>
          <w:rFonts w:ascii="Arial" w:eastAsia="Calibri" w:hAnsi="Arial" w:cs="Arial"/>
          <w:color w:val="000000" w:themeColor="text1"/>
        </w:rPr>
        <w:t xml:space="preserve">, de acuerdo con lo estipulado en el numeral 7 del artículo </w:t>
      </w:r>
      <w:r w:rsidR="7FCFDDAA" w:rsidRPr="00220F98">
        <w:rPr>
          <w:rFonts w:ascii="Arial" w:eastAsia="Calibri" w:hAnsi="Arial" w:cs="Arial"/>
          <w:color w:val="000000" w:themeColor="text1"/>
        </w:rPr>
        <w:t>4</w:t>
      </w:r>
      <w:r w:rsidR="5CEB973D" w:rsidRPr="00220F98">
        <w:rPr>
          <w:rFonts w:ascii="Arial" w:eastAsia="Calibri" w:hAnsi="Arial" w:cs="Arial"/>
          <w:color w:val="000000" w:themeColor="text1"/>
        </w:rPr>
        <w:t xml:space="preserve"> de la </w:t>
      </w:r>
      <w:r w:rsidR="00E55786" w:rsidRPr="00220F98">
        <w:rPr>
          <w:rFonts w:ascii="Arial" w:eastAsia="Calibri" w:hAnsi="Arial" w:cs="Arial"/>
          <w:color w:val="000000" w:themeColor="text1"/>
        </w:rPr>
        <w:t>R</w:t>
      </w:r>
      <w:r w:rsidR="5CEB973D" w:rsidRPr="00220F98">
        <w:rPr>
          <w:rFonts w:ascii="Arial" w:eastAsia="Calibri" w:hAnsi="Arial" w:cs="Arial"/>
          <w:color w:val="000000" w:themeColor="text1"/>
        </w:rPr>
        <w:t>es</w:t>
      </w:r>
      <w:r w:rsidR="0B836260" w:rsidRPr="00220F98">
        <w:rPr>
          <w:rFonts w:ascii="Arial" w:eastAsia="Calibri" w:hAnsi="Arial" w:cs="Arial"/>
          <w:color w:val="000000" w:themeColor="text1"/>
        </w:rPr>
        <w:t xml:space="preserve">olución 737 del 22 de agosto de 2023 </w:t>
      </w:r>
      <w:r w:rsidR="00E55786" w:rsidRPr="00220F98">
        <w:rPr>
          <w:rFonts w:ascii="Arial" w:eastAsia="Calibri" w:hAnsi="Arial" w:cs="Arial"/>
          <w:color w:val="000000" w:themeColor="text1"/>
        </w:rPr>
        <w:t>“P</w:t>
      </w:r>
      <w:r w:rsidR="0B836260" w:rsidRPr="00220F98">
        <w:rPr>
          <w:rFonts w:ascii="Arial" w:eastAsia="Calibri" w:hAnsi="Arial" w:cs="Arial"/>
          <w:color w:val="000000" w:themeColor="text1"/>
        </w:rPr>
        <w:t xml:space="preserve">or medio de la cual se unifica la reglamentación del Comité de Contratación de la </w:t>
      </w:r>
      <w:r w:rsidR="0B836260" w:rsidRPr="00220F98">
        <w:rPr>
          <w:rFonts w:ascii="Arial" w:eastAsia="Calibri" w:hAnsi="Arial" w:cs="Arial"/>
          <w:b/>
          <w:bCs/>
          <w:color w:val="000000" w:themeColor="text1"/>
        </w:rPr>
        <w:t>UAERMV</w:t>
      </w:r>
      <w:r w:rsidR="0B836260" w:rsidRPr="00220F98">
        <w:rPr>
          <w:rFonts w:ascii="Arial" w:eastAsia="Calibri" w:hAnsi="Arial" w:cs="Arial"/>
          <w:color w:val="000000" w:themeColor="text1"/>
        </w:rPr>
        <w:t>.</w:t>
      </w:r>
      <w:r w:rsidR="00E55786" w:rsidRPr="00220F98">
        <w:rPr>
          <w:rFonts w:ascii="Arial" w:eastAsia="Calibri" w:hAnsi="Arial" w:cs="Arial"/>
          <w:color w:val="000000" w:themeColor="text1"/>
        </w:rPr>
        <w:t>”</w:t>
      </w:r>
      <w:r w:rsidR="0B836260" w:rsidRPr="00220F98">
        <w:rPr>
          <w:rFonts w:ascii="Arial" w:eastAsia="Calibri" w:hAnsi="Arial" w:cs="Arial"/>
          <w:color w:val="000000" w:themeColor="text1"/>
        </w:rPr>
        <w:t xml:space="preserve"> </w:t>
      </w:r>
    </w:p>
    <w:p w14:paraId="75798FF0" w14:textId="77777777" w:rsidR="00F93497" w:rsidRPr="00220F98" w:rsidRDefault="00F93497" w:rsidP="00E95C5F">
      <w:pPr>
        <w:spacing w:after="0" w:line="240" w:lineRule="auto"/>
        <w:jc w:val="both"/>
        <w:rPr>
          <w:rFonts w:ascii="Arial" w:eastAsia="Calibri" w:hAnsi="Arial" w:cs="Arial"/>
          <w:color w:val="000000" w:themeColor="text1"/>
        </w:rPr>
      </w:pPr>
    </w:p>
    <w:p w14:paraId="31A5EFD1" w14:textId="3BFD2CBC" w:rsidR="00291271" w:rsidRPr="00220F98" w:rsidRDefault="00291271" w:rsidP="00E95C5F">
      <w:p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Igualmente, el </w:t>
      </w:r>
      <w:r w:rsidR="00B05A3A" w:rsidRPr="00220F98">
        <w:rPr>
          <w:rFonts w:ascii="Arial" w:eastAsia="Calibri" w:hAnsi="Arial" w:cs="Arial"/>
          <w:b/>
          <w:color w:val="000000" w:themeColor="text1"/>
        </w:rPr>
        <w:t>Comité Evaluador</w:t>
      </w:r>
      <w:r w:rsidR="00B05A3A" w:rsidRPr="00220F98">
        <w:rPr>
          <w:rFonts w:ascii="Arial" w:eastAsia="Calibri" w:hAnsi="Arial" w:cs="Arial"/>
          <w:color w:val="000000" w:themeColor="text1"/>
        </w:rPr>
        <w:t xml:space="preserve"> </w:t>
      </w:r>
      <w:r w:rsidRPr="00220F98">
        <w:rPr>
          <w:rFonts w:ascii="Arial" w:eastAsia="Calibri" w:hAnsi="Arial" w:cs="Arial"/>
          <w:color w:val="000000" w:themeColor="text1"/>
        </w:rPr>
        <w:t>deberá:</w:t>
      </w:r>
    </w:p>
    <w:p w14:paraId="34690B34" w14:textId="40372512" w:rsidR="00291271" w:rsidRPr="00220F98" w:rsidRDefault="00291271" w:rsidP="00E95C5F">
      <w:pPr>
        <w:spacing w:after="0" w:line="240" w:lineRule="auto"/>
        <w:jc w:val="both"/>
        <w:rPr>
          <w:rFonts w:ascii="Arial" w:eastAsia="Calibri" w:hAnsi="Arial" w:cs="Arial"/>
          <w:color w:val="000000" w:themeColor="text1"/>
        </w:rPr>
      </w:pPr>
    </w:p>
    <w:p w14:paraId="3CE0337B" w14:textId="33C9629D" w:rsidR="00D119C0" w:rsidRPr="00220F98" w:rsidRDefault="6C681A5F" w:rsidP="00E30801">
      <w:pPr>
        <w:pStyle w:val="Prrafodelista"/>
        <w:numPr>
          <w:ilvl w:val="0"/>
          <w:numId w:val="315"/>
        </w:num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Proyectar </w:t>
      </w:r>
      <w:r w:rsidR="386D2E2E" w:rsidRPr="00220F98">
        <w:rPr>
          <w:rFonts w:ascii="Arial" w:eastAsia="Calibri" w:hAnsi="Arial" w:cs="Arial"/>
          <w:color w:val="000000" w:themeColor="text1"/>
        </w:rPr>
        <w:t xml:space="preserve">y firmar </w:t>
      </w:r>
      <w:r w:rsidRPr="00220F98">
        <w:rPr>
          <w:rFonts w:ascii="Arial" w:eastAsia="Calibri" w:hAnsi="Arial" w:cs="Arial"/>
          <w:color w:val="000000" w:themeColor="text1"/>
        </w:rPr>
        <w:t xml:space="preserve">las respuestas a las observaciones presentadas </w:t>
      </w:r>
      <w:r w:rsidR="386D2E2E" w:rsidRPr="00220F98">
        <w:rPr>
          <w:rFonts w:ascii="Arial" w:eastAsia="Calibri" w:hAnsi="Arial" w:cs="Arial"/>
          <w:color w:val="000000" w:themeColor="text1"/>
        </w:rPr>
        <w:t>durante la etapa de eva</w:t>
      </w:r>
      <w:r w:rsidR="164C5238" w:rsidRPr="00220F98">
        <w:rPr>
          <w:rFonts w:ascii="Arial" w:eastAsia="Calibri" w:hAnsi="Arial" w:cs="Arial"/>
          <w:color w:val="000000" w:themeColor="text1"/>
        </w:rPr>
        <w:t>l</w:t>
      </w:r>
      <w:r w:rsidR="386D2E2E" w:rsidRPr="00220F98">
        <w:rPr>
          <w:rFonts w:ascii="Arial" w:eastAsia="Calibri" w:hAnsi="Arial" w:cs="Arial"/>
          <w:color w:val="000000" w:themeColor="text1"/>
        </w:rPr>
        <w:t>uación</w:t>
      </w:r>
      <w:r w:rsidR="164C5238" w:rsidRPr="00220F98">
        <w:rPr>
          <w:rFonts w:ascii="Arial" w:eastAsia="Calibri" w:hAnsi="Arial" w:cs="Arial"/>
          <w:color w:val="000000" w:themeColor="text1"/>
        </w:rPr>
        <w:t xml:space="preserve"> de las propuestas</w:t>
      </w:r>
      <w:r w:rsidR="6927044D" w:rsidRPr="00220F98">
        <w:rPr>
          <w:rFonts w:ascii="Arial" w:eastAsia="Calibri" w:hAnsi="Arial" w:cs="Arial"/>
          <w:color w:val="000000" w:themeColor="text1"/>
        </w:rPr>
        <w:t>.</w:t>
      </w:r>
    </w:p>
    <w:p w14:paraId="1E95F12B" w14:textId="50AB05B0" w:rsidR="00291271" w:rsidRPr="00220F98" w:rsidRDefault="00D119C0" w:rsidP="00E30801">
      <w:pPr>
        <w:pStyle w:val="Prrafodelista"/>
        <w:numPr>
          <w:ilvl w:val="0"/>
          <w:numId w:val="315"/>
        </w:num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S</w:t>
      </w:r>
      <w:r w:rsidR="00291271" w:rsidRPr="00220F98">
        <w:rPr>
          <w:rFonts w:ascii="Arial" w:eastAsia="Calibri" w:hAnsi="Arial" w:cs="Arial"/>
          <w:color w:val="000000" w:themeColor="text1"/>
        </w:rPr>
        <w:t xml:space="preserve">ustentar las adendas para la firma del </w:t>
      </w:r>
      <w:r w:rsidR="00BD7C59" w:rsidRPr="00220F98">
        <w:rPr>
          <w:rFonts w:ascii="Arial" w:eastAsia="Calibri" w:hAnsi="Arial" w:cs="Arial"/>
          <w:color w:val="000000" w:themeColor="text1"/>
        </w:rPr>
        <w:t xml:space="preserve">Ordenador </w:t>
      </w:r>
      <w:r w:rsidR="00291271" w:rsidRPr="00220F98">
        <w:rPr>
          <w:rFonts w:ascii="Arial" w:eastAsia="Calibri" w:hAnsi="Arial" w:cs="Arial"/>
          <w:color w:val="000000" w:themeColor="text1"/>
        </w:rPr>
        <w:t xml:space="preserve">del </w:t>
      </w:r>
      <w:r w:rsidR="00BD7C59" w:rsidRPr="00220F98">
        <w:rPr>
          <w:rFonts w:ascii="Arial" w:eastAsia="Calibri" w:hAnsi="Arial" w:cs="Arial"/>
          <w:color w:val="000000" w:themeColor="text1"/>
        </w:rPr>
        <w:t>Gasto</w:t>
      </w:r>
      <w:r w:rsidR="00291271" w:rsidRPr="00220F98">
        <w:rPr>
          <w:rFonts w:ascii="Arial" w:eastAsia="Calibri" w:hAnsi="Arial" w:cs="Arial"/>
          <w:color w:val="000000" w:themeColor="text1"/>
        </w:rPr>
        <w:t>.</w:t>
      </w:r>
    </w:p>
    <w:p w14:paraId="2017E454" w14:textId="50A32B43" w:rsidR="00291271" w:rsidRPr="00220F98" w:rsidRDefault="00291271" w:rsidP="00E30801">
      <w:pPr>
        <w:pStyle w:val="Prrafodelista"/>
        <w:numPr>
          <w:ilvl w:val="0"/>
          <w:numId w:val="315"/>
        </w:num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Realizar los requerimientos necesarios tendientes a verificar y evaluar el contenido de las propuestas recibidas en los procesos de selección.</w:t>
      </w:r>
    </w:p>
    <w:p w14:paraId="7D0CDF51" w14:textId="226D78E2" w:rsidR="00291271" w:rsidRPr="00220F98" w:rsidRDefault="00291271" w:rsidP="00E30801">
      <w:pPr>
        <w:pStyle w:val="Prrafodelista"/>
        <w:numPr>
          <w:ilvl w:val="0"/>
          <w:numId w:val="315"/>
        </w:num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En el informe de evaluación </w:t>
      </w:r>
      <w:r w:rsidR="00722945" w:rsidRPr="00220F98">
        <w:rPr>
          <w:rFonts w:ascii="Arial" w:eastAsia="Calibri" w:hAnsi="Arial" w:cs="Arial"/>
          <w:color w:val="000000" w:themeColor="text1"/>
        </w:rPr>
        <w:t xml:space="preserve">se </w:t>
      </w:r>
      <w:r w:rsidR="00B05A3A" w:rsidRPr="00220F98">
        <w:rPr>
          <w:rFonts w:ascii="Arial" w:eastAsia="Calibri" w:hAnsi="Arial" w:cs="Arial"/>
          <w:b/>
          <w:color w:val="000000" w:themeColor="text1"/>
        </w:rPr>
        <w:t>deberá recomendar</w:t>
      </w:r>
      <w:r w:rsidR="00B05A3A" w:rsidRPr="00220F98">
        <w:rPr>
          <w:rFonts w:ascii="Arial" w:eastAsia="Calibri" w:hAnsi="Arial" w:cs="Arial"/>
          <w:color w:val="000000" w:themeColor="text1"/>
        </w:rPr>
        <w:t xml:space="preserve"> </w:t>
      </w:r>
      <w:r w:rsidRPr="00220F98">
        <w:rPr>
          <w:rFonts w:ascii="Arial" w:eastAsia="Calibri" w:hAnsi="Arial" w:cs="Arial"/>
          <w:color w:val="000000" w:themeColor="text1"/>
        </w:rPr>
        <w:t xml:space="preserve">al </w:t>
      </w:r>
      <w:r w:rsidR="005070C8" w:rsidRPr="00220F98">
        <w:rPr>
          <w:rFonts w:ascii="Arial" w:eastAsia="Calibri" w:hAnsi="Arial" w:cs="Arial"/>
          <w:color w:val="000000" w:themeColor="text1"/>
        </w:rPr>
        <w:t xml:space="preserve">Ordenador </w:t>
      </w:r>
      <w:r w:rsidRPr="00220F98">
        <w:rPr>
          <w:rFonts w:ascii="Arial" w:eastAsia="Calibri" w:hAnsi="Arial" w:cs="Arial"/>
          <w:color w:val="000000" w:themeColor="text1"/>
        </w:rPr>
        <w:t xml:space="preserve">del </w:t>
      </w:r>
      <w:r w:rsidR="005070C8" w:rsidRPr="00220F98">
        <w:rPr>
          <w:rFonts w:ascii="Arial" w:eastAsia="Calibri" w:hAnsi="Arial" w:cs="Arial"/>
          <w:color w:val="000000" w:themeColor="text1"/>
        </w:rPr>
        <w:t xml:space="preserve">Gasto </w:t>
      </w:r>
      <w:r w:rsidRPr="00220F98">
        <w:rPr>
          <w:rFonts w:ascii="Arial" w:eastAsia="Calibri" w:hAnsi="Arial" w:cs="Arial"/>
          <w:color w:val="000000" w:themeColor="text1"/>
        </w:rPr>
        <w:t xml:space="preserve">la adjudicación o no </w:t>
      </w:r>
      <w:r w:rsidR="00970BB9" w:rsidRPr="00220F98">
        <w:rPr>
          <w:rFonts w:ascii="Arial" w:eastAsia="Calibri" w:hAnsi="Arial" w:cs="Arial"/>
          <w:color w:val="000000" w:themeColor="text1"/>
        </w:rPr>
        <w:t>del proceso luego de la verificación del cumplimiento de las propuestas recibidas.</w:t>
      </w:r>
    </w:p>
    <w:p w14:paraId="4407411F" w14:textId="655A0911" w:rsidR="00970BB9" w:rsidRPr="00220F98" w:rsidRDefault="00970BB9" w:rsidP="00E95C5F">
      <w:pPr>
        <w:pStyle w:val="Prrafodelista"/>
        <w:spacing w:after="0" w:line="240" w:lineRule="auto"/>
        <w:jc w:val="both"/>
        <w:rPr>
          <w:rFonts w:ascii="Arial" w:eastAsia="Calibri" w:hAnsi="Arial" w:cs="Arial"/>
          <w:color w:val="000000" w:themeColor="text1"/>
        </w:rPr>
      </w:pPr>
    </w:p>
    <w:p w14:paraId="7F2CAE4C" w14:textId="2210D844" w:rsidR="00B436FD" w:rsidRPr="00220F98" w:rsidRDefault="00B436FD" w:rsidP="00E95C5F">
      <w:p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El </w:t>
      </w:r>
      <w:r w:rsidR="005070C8" w:rsidRPr="003973B6">
        <w:rPr>
          <w:rFonts w:ascii="Arial" w:eastAsia="Calibri" w:hAnsi="Arial" w:cs="Arial"/>
          <w:color w:val="000000" w:themeColor="text1"/>
        </w:rPr>
        <w:t xml:space="preserve">Comité Evaluador </w:t>
      </w:r>
      <w:r w:rsidRPr="003973B6">
        <w:rPr>
          <w:rFonts w:ascii="Arial" w:eastAsia="Calibri" w:hAnsi="Arial" w:cs="Arial"/>
          <w:color w:val="000000" w:themeColor="text1"/>
        </w:rPr>
        <w:t>debe realizar su labor de manera objetiva, ciñéndose exclusivamente a las reglas contenidas en los pliegos de condiciones o la invitación pública</w:t>
      </w:r>
      <w:r w:rsidR="00583C02" w:rsidRPr="003973B6">
        <w:rPr>
          <w:rFonts w:ascii="Arial" w:eastAsia="Calibri" w:hAnsi="Arial" w:cs="Arial"/>
          <w:color w:val="000000" w:themeColor="text1"/>
        </w:rPr>
        <w:t xml:space="preserve"> y las adendas que se hayan generado</w:t>
      </w:r>
      <w:r w:rsidRPr="003973B6">
        <w:rPr>
          <w:rFonts w:ascii="Arial" w:eastAsia="Calibri" w:hAnsi="Arial" w:cs="Arial"/>
          <w:color w:val="000000" w:themeColor="text1"/>
        </w:rPr>
        <w:t>.</w:t>
      </w:r>
      <w:r w:rsidRPr="00220F98">
        <w:rPr>
          <w:rFonts w:ascii="Arial" w:eastAsia="Calibri" w:hAnsi="Arial" w:cs="Arial"/>
          <w:color w:val="000000" w:themeColor="text1"/>
        </w:rPr>
        <w:t xml:space="preserve"> </w:t>
      </w:r>
    </w:p>
    <w:p w14:paraId="70278BB9" w14:textId="77777777" w:rsidR="00B436FD" w:rsidRPr="00220F98" w:rsidRDefault="00B436FD" w:rsidP="00E95C5F">
      <w:pPr>
        <w:spacing w:after="0" w:line="240" w:lineRule="auto"/>
        <w:jc w:val="both"/>
        <w:rPr>
          <w:rFonts w:ascii="Arial" w:eastAsia="Calibri" w:hAnsi="Arial" w:cs="Arial"/>
          <w:color w:val="000000" w:themeColor="text1"/>
        </w:rPr>
      </w:pPr>
    </w:p>
    <w:p w14:paraId="55BA5B20" w14:textId="7E671CC2" w:rsidR="00B436FD" w:rsidRPr="00220F98" w:rsidRDefault="00B436FD" w:rsidP="00E95C5F">
      <w:pPr>
        <w:pStyle w:val="Default"/>
        <w:jc w:val="both"/>
        <w:rPr>
          <w:rFonts w:eastAsia="Calibri"/>
          <w:color w:val="000000" w:themeColor="text1"/>
          <w:sz w:val="22"/>
          <w:szCs w:val="22"/>
        </w:rPr>
      </w:pPr>
      <w:r w:rsidRPr="00220F98">
        <w:rPr>
          <w:rFonts w:eastAsia="Calibri"/>
          <w:color w:val="000000" w:themeColor="text1"/>
          <w:sz w:val="22"/>
          <w:szCs w:val="22"/>
        </w:rPr>
        <w:t xml:space="preserve">En el evento en el cual el </w:t>
      </w:r>
      <w:r w:rsidR="005070C8" w:rsidRPr="00220F98">
        <w:rPr>
          <w:rFonts w:eastAsia="Calibri"/>
          <w:color w:val="000000" w:themeColor="text1"/>
          <w:sz w:val="22"/>
          <w:szCs w:val="22"/>
        </w:rPr>
        <w:t xml:space="preserve">Ordenador </w:t>
      </w:r>
      <w:r w:rsidRPr="00220F98">
        <w:rPr>
          <w:rFonts w:eastAsia="Calibri"/>
          <w:color w:val="000000" w:themeColor="text1"/>
          <w:sz w:val="22"/>
          <w:szCs w:val="22"/>
        </w:rPr>
        <w:t xml:space="preserve">de </w:t>
      </w:r>
      <w:r w:rsidR="005070C8" w:rsidRPr="00220F98">
        <w:rPr>
          <w:rFonts w:eastAsia="Calibri"/>
          <w:color w:val="000000" w:themeColor="text1"/>
          <w:sz w:val="22"/>
          <w:szCs w:val="22"/>
        </w:rPr>
        <w:t xml:space="preserve">Gasto </w:t>
      </w:r>
      <w:r w:rsidRPr="00220F98">
        <w:rPr>
          <w:rFonts w:eastAsia="Calibri"/>
          <w:color w:val="000000" w:themeColor="text1"/>
          <w:sz w:val="22"/>
          <w:szCs w:val="22"/>
        </w:rPr>
        <w:t xml:space="preserve">no acoja la recomendación efectuada por el </w:t>
      </w:r>
      <w:r w:rsidR="00184A0B" w:rsidRPr="00220F98">
        <w:rPr>
          <w:rFonts w:eastAsia="Calibri"/>
          <w:color w:val="000000" w:themeColor="text1"/>
          <w:sz w:val="22"/>
          <w:szCs w:val="22"/>
        </w:rPr>
        <w:t>Comité Evaluador</w:t>
      </w:r>
      <w:r w:rsidRPr="00220F98">
        <w:rPr>
          <w:rFonts w:eastAsia="Calibri"/>
          <w:color w:val="000000" w:themeColor="text1"/>
          <w:sz w:val="22"/>
          <w:szCs w:val="22"/>
        </w:rPr>
        <w:t>, deberá justificar por escrito dicha decisión.</w:t>
      </w:r>
    </w:p>
    <w:p w14:paraId="70A8CFD1" w14:textId="09E86E2C" w:rsidR="000B5CC2" w:rsidRPr="00220F98" w:rsidRDefault="000B5CC2" w:rsidP="00E95C5F">
      <w:pPr>
        <w:pStyle w:val="Default"/>
        <w:jc w:val="both"/>
        <w:rPr>
          <w:rFonts w:eastAsia="Calibri"/>
          <w:color w:val="000000" w:themeColor="text1"/>
          <w:sz w:val="22"/>
          <w:szCs w:val="22"/>
        </w:rPr>
      </w:pPr>
    </w:p>
    <w:p w14:paraId="28C53D9D" w14:textId="77777777" w:rsidR="00F93497" w:rsidRPr="00220F98" w:rsidRDefault="00F93497" w:rsidP="00E95C5F">
      <w:pPr>
        <w:pStyle w:val="Default"/>
        <w:jc w:val="both"/>
        <w:rPr>
          <w:color w:val="000000" w:themeColor="text1"/>
          <w:sz w:val="22"/>
          <w:szCs w:val="22"/>
        </w:rPr>
      </w:pPr>
    </w:p>
    <w:p w14:paraId="3DD183BA" w14:textId="6B7C8747" w:rsidR="00102356" w:rsidRPr="00220F98" w:rsidRDefault="00D62831" w:rsidP="0ED07913">
      <w:pPr>
        <w:pStyle w:val="Prrafodelista"/>
        <w:numPr>
          <w:ilvl w:val="0"/>
          <w:numId w:val="296"/>
        </w:numPr>
        <w:spacing w:after="0" w:line="240" w:lineRule="auto"/>
        <w:rPr>
          <w:rFonts w:ascii="Arial" w:hAnsi="Arial" w:cs="Arial"/>
          <w:b/>
          <w:bCs/>
          <w:color w:val="000000" w:themeColor="text1"/>
        </w:rPr>
      </w:pPr>
      <w:r w:rsidRPr="0ED07913">
        <w:rPr>
          <w:rFonts w:ascii="Arial" w:hAnsi="Arial" w:cs="Arial"/>
          <w:b/>
          <w:bCs/>
          <w:color w:val="000000" w:themeColor="text1"/>
        </w:rPr>
        <w:t xml:space="preserve">GERENTE </w:t>
      </w:r>
      <w:r w:rsidR="003E7410" w:rsidRPr="0ED07913">
        <w:rPr>
          <w:rFonts w:ascii="Arial" w:hAnsi="Arial" w:cs="Arial"/>
          <w:b/>
          <w:bCs/>
          <w:color w:val="000000" w:themeColor="text1"/>
        </w:rPr>
        <w:t>DEL PRO</w:t>
      </w:r>
      <w:r w:rsidRPr="0ED07913">
        <w:rPr>
          <w:rFonts w:ascii="Arial" w:hAnsi="Arial" w:cs="Arial"/>
          <w:b/>
          <w:bCs/>
          <w:color w:val="000000" w:themeColor="text1"/>
        </w:rPr>
        <w:t>YECTO</w:t>
      </w:r>
    </w:p>
    <w:p w14:paraId="5A216A01" w14:textId="30A17468" w:rsidR="00B436FD" w:rsidRPr="00220F98" w:rsidRDefault="00B436FD" w:rsidP="00E95C5F">
      <w:pPr>
        <w:pStyle w:val="Default"/>
        <w:jc w:val="both"/>
        <w:rPr>
          <w:color w:val="000000" w:themeColor="text1"/>
          <w:sz w:val="22"/>
          <w:szCs w:val="22"/>
        </w:rPr>
      </w:pPr>
    </w:p>
    <w:p w14:paraId="4F0331C2" w14:textId="3648A6D0" w:rsidR="004D27E4" w:rsidRDefault="00B45D2D" w:rsidP="004D27E4">
      <w:pPr>
        <w:jc w:val="both"/>
        <w:rPr>
          <w:rFonts w:ascii="Arial" w:hAnsi="Arial" w:cs="Arial"/>
        </w:rPr>
      </w:pPr>
      <w:r w:rsidRPr="0ED07913">
        <w:rPr>
          <w:rFonts w:ascii="Arial" w:hAnsi="Arial" w:cs="Arial"/>
        </w:rPr>
        <w:t xml:space="preserve">La </w:t>
      </w:r>
      <w:r w:rsidR="004D27E4" w:rsidRPr="0ED07913">
        <w:rPr>
          <w:rFonts w:ascii="Arial" w:hAnsi="Arial" w:cs="Arial"/>
        </w:rPr>
        <w:t xml:space="preserve">Gerencias de Proyectos </w:t>
      </w:r>
      <w:r w:rsidRPr="0ED07913">
        <w:rPr>
          <w:rFonts w:ascii="Arial" w:hAnsi="Arial" w:cs="Arial"/>
        </w:rPr>
        <w:t xml:space="preserve">está a cargo </w:t>
      </w:r>
      <w:r w:rsidR="004D27E4" w:rsidRPr="0ED07913">
        <w:rPr>
          <w:rFonts w:ascii="Arial" w:hAnsi="Arial" w:cs="Arial"/>
        </w:rPr>
        <w:t xml:space="preserve">del área generadora de la necesidad. </w:t>
      </w:r>
    </w:p>
    <w:p w14:paraId="4898D1BE" w14:textId="4533468E" w:rsidR="004D27E4" w:rsidRPr="00220F98" w:rsidRDefault="004D27E4" w:rsidP="0ED07913">
      <w:pPr>
        <w:jc w:val="both"/>
        <w:rPr>
          <w:rFonts w:ascii="Arial" w:hAnsi="Arial" w:cs="Arial"/>
        </w:rPr>
      </w:pPr>
      <w:r w:rsidRPr="0ED07913">
        <w:rPr>
          <w:rFonts w:ascii="Arial" w:hAnsi="Arial" w:cs="Arial"/>
        </w:rPr>
        <w:t xml:space="preserve">En un proceso de selección, el Gerente de Proyecto es el (La) Director(a), Subdirector(es) Técnico(s), Gerente(s), Jefe(s) de Oficina o Secretario(a) General para coordinar el proceso de estructuración y trámite del proceso de selección, en forma eficaz, eficiente y efectiva. </w:t>
      </w:r>
    </w:p>
    <w:p w14:paraId="29B33FF0" w14:textId="5FCE100D" w:rsidR="004D27E4" w:rsidRPr="00220F98" w:rsidRDefault="004D27E4" w:rsidP="0ED07913">
      <w:pPr>
        <w:jc w:val="both"/>
        <w:rPr>
          <w:rFonts w:ascii="Arial" w:hAnsi="Arial" w:cs="Arial"/>
        </w:rPr>
      </w:pPr>
      <w:r w:rsidRPr="0ED07913">
        <w:rPr>
          <w:rFonts w:ascii="Arial" w:hAnsi="Arial" w:cs="Arial"/>
        </w:rPr>
        <w:t xml:space="preserve">El Gerente de Proyecto coordinará el proceso de estructuración y trámite del proceso de contratación con relación al bien, obra o servicio que </w:t>
      </w:r>
      <w:r w:rsidR="00B45D2D" w:rsidRPr="0ED07913">
        <w:rPr>
          <w:rFonts w:ascii="Arial" w:hAnsi="Arial" w:cs="Arial"/>
        </w:rPr>
        <w:t xml:space="preserve">requiera </w:t>
      </w:r>
      <w:r w:rsidRPr="0ED07913">
        <w:rPr>
          <w:rFonts w:ascii="Arial" w:hAnsi="Arial" w:cs="Arial"/>
        </w:rPr>
        <w:t xml:space="preserve">adquirir el área generadora de la necesidad, en todas sus etapas y hasta la liquidación, en forma eficaz, eficiente y efectiva, sin perjuicio de las responsabilidades que le asistan a otros intervinientes en el proceso contractual. </w:t>
      </w:r>
    </w:p>
    <w:p w14:paraId="5CA8B2D4" w14:textId="77777777" w:rsidR="004D27E4" w:rsidRPr="00220F98" w:rsidRDefault="004D27E4" w:rsidP="0ED07913">
      <w:pPr>
        <w:jc w:val="both"/>
        <w:rPr>
          <w:rFonts w:ascii="Arial" w:hAnsi="Arial" w:cs="Arial"/>
        </w:rPr>
      </w:pPr>
      <w:r w:rsidRPr="0ED07913">
        <w:rPr>
          <w:rFonts w:ascii="Arial" w:hAnsi="Arial" w:cs="Arial"/>
        </w:rPr>
        <w:t xml:space="preserve">El Gerente de Proyecto, tendrá entre otras (cuando apliquen) las siguientes funciones: </w:t>
      </w:r>
    </w:p>
    <w:p w14:paraId="4EE14449" w14:textId="77777777" w:rsidR="004D27E4" w:rsidRPr="00220F98" w:rsidRDefault="004D27E4" w:rsidP="0ED07913">
      <w:pPr>
        <w:jc w:val="both"/>
        <w:rPr>
          <w:rFonts w:ascii="Arial" w:hAnsi="Arial" w:cs="Arial"/>
        </w:rPr>
      </w:pPr>
      <w:r w:rsidRPr="0ED07913">
        <w:rPr>
          <w:rFonts w:ascii="Arial" w:hAnsi="Arial" w:cs="Arial"/>
        </w:rPr>
        <w:t xml:space="preserve">1) Dirigir todo el aprestamiento administrativo y logístico para la elaboración de los estudios y documentos previos de índole legal, presupuestal y técnico del proceso de contratación de su competencia. </w:t>
      </w:r>
    </w:p>
    <w:p w14:paraId="3305731F" w14:textId="7F4AA600" w:rsidR="004D27E4" w:rsidRPr="00220F98" w:rsidRDefault="004D27E4" w:rsidP="0ED07913">
      <w:pPr>
        <w:jc w:val="both"/>
        <w:rPr>
          <w:rFonts w:ascii="Arial" w:hAnsi="Arial" w:cs="Arial"/>
        </w:rPr>
      </w:pPr>
      <w:r w:rsidRPr="0ED07913">
        <w:rPr>
          <w:rFonts w:ascii="Arial" w:hAnsi="Arial" w:cs="Arial"/>
        </w:rPr>
        <w:t>2) En ejercicio de esta función dirigirá al personal encargado de proyectar y elaborar el estudio previo que antecede el proceso de selección, el cual deberá contener los elementos mínimos definidos en el presente manual.</w:t>
      </w:r>
    </w:p>
    <w:p w14:paraId="731E347D" w14:textId="0732440A" w:rsidR="004D27E4" w:rsidRPr="00220F98" w:rsidRDefault="004D27E4" w:rsidP="0ED07913">
      <w:pPr>
        <w:jc w:val="both"/>
        <w:rPr>
          <w:rFonts w:ascii="Arial" w:hAnsi="Arial" w:cs="Arial"/>
        </w:rPr>
      </w:pPr>
      <w:r w:rsidRPr="0ED07913">
        <w:rPr>
          <w:rFonts w:ascii="Arial" w:hAnsi="Arial" w:cs="Arial"/>
        </w:rPr>
        <w:t xml:space="preserve">3) Verificar, consolidar y suscribir los estudios de mercado y demás documentos necesarios para el inicio del proceso de contratación correspondiente a </w:t>
      </w:r>
      <w:r w:rsidR="00B45D2D" w:rsidRPr="0ED07913">
        <w:rPr>
          <w:rFonts w:ascii="Arial" w:hAnsi="Arial" w:cs="Arial"/>
        </w:rPr>
        <w:t xml:space="preserve">la </w:t>
      </w:r>
      <w:r w:rsidRPr="0ED07913">
        <w:rPr>
          <w:rFonts w:ascii="Arial" w:hAnsi="Arial" w:cs="Arial"/>
        </w:rPr>
        <w:t>dependencia como área generadora de la necesidad.</w:t>
      </w:r>
    </w:p>
    <w:p w14:paraId="68D0A382" w14:textId="77777777" w:rsidR="004D27E4" w:rsidRPr="00220F98" w:rsidRDefault="004D27E4" w:rsidP="0ED07913">
      <w:pPr>
        <w:jc w:val="both"/>
        <w:rPr>
          <w:rFonts w:ascii="Arial" w:hAnsi="Arial" w:cs="Arial"/>
        </w:rPr>
      </w:pPr>
      <w:r w:rsidRPr="0ED07913">
        <w:rPr>
          <w:rFonts w:ascii="Arial" w:hAnsi="Arial" w:cs="Arial"/>
        </w:rPr>
        <w:t xml:space="preserve">4) Gestionar y coordinar con las instancias que sean pertinentes, cuando corresponda, los conceptos previos a que haya lugar en el desarrollo del proceso contractual. </w:t>
      </w:r>
    </w:p>
    <w:p w14:paraId="271D950F" w14:textId="51CD6B94" w:rsidR="004D27E4" w:rsidRPr="00220F98" w:rsidRDefault="004D27E4" w:rsidP="0ED07913">
      <w:pPr>
        <w:jc w:val="both"/>
        <w:rPr>
          <w:rFonts w:ascii="Arial" w:hAnsi="Arial" w:cs="Arial"/>
        </w:rPr>
      </w:pPr>
      <w:r w:rsidRPr="0ED07913">
        <w:rPr>
          <w:rFonts w:ascii="Arial" w:hAnsi="Arial" w:cs="Arial"/>
        </w:rPr>
        <w:t xml:space="preserve">5) Coordinar las labores </w:t>
      </w:r>
      <w:r w:rsidR="006521DC" w:rsidRPr="0ED07913">
        <w:rPr>
          <w:rFonts w:ascii="Arial" w:hAnsi="Arial" w:cs="Arial"/>
        </w:rPr>
        <w:t>de</w:t>
      </w:r>
      <w:r w:rsidRPr="0ED07913">
        <w:rPr>
          <w:rFonts w:ascii="Arial" w:hAnsi="Arial" w:cs="Arial"/>
        </w:rPr>
        <w:t xml:space="preserve"> Estructura</w:t>
      </w:r>
      <w:r w:rsidR="006521DC" w:rsidRPr="0ED07913">
        <w:rPr>
          <w:rFonts w:ascii="Arial" w:hAnsi="Arial" w:cs="Arial"/>
        </w:rPr>
        <w:t>ción</w:t>
      </w:r>
      <w:r w:rsidRPr="0ED07913">
        <w:rPr>
          <w:rFonts w:ascii="Arial" w:hAnsi="Arial" w:cs="Arial"/>
        </w:rPr>
        <w:t xml:space="preserve">. En ejercicio de esta función dirigirá el comité técnico designado para estructurar el pliego de condiciones, la invitación a presentar oferta, o los documentos que hagan sus veces según la modalidad de contratación. </w:t>
      </w:r>
    </w:p>
    <w:p w14:paraId="34EC2A54" w14:textId="77777777" w:rsidR="004D27E4" w:rsidRPr="00220F98" w:rsidRDefault="004D27E4" w:rsidP="0ED07913">
      <w:pPr>
        <w:jc w:val="both"/>
        <w:rPr>
          <w:rFonts w:ascii="Arial" w:hAnsi="Arial" w:cs="Arial"/>
        </w:rPr>
      </w:pPr>
      <w:r w:rsidRPr="0ED07913">
        <w:rPr>
          <w:rFonts w:ascii="Arial" w:hAnsi="Arial" w:cs="Arial"/>
        </w:rPr>
        <w:t xml:space="preserve">6) Coordinar las labores del Comité Evaluador o de verificación técnica, jurídica y financiera de las ofertas o propuestas. </w:t>
      </w:r>
    </w:p>
    <w:p w14:paraId="6320B619" w14:textId="77777777" w:rsidR="004D27E4" w:rsidRPr="00220F98" w:rsidRDefault="004D27E4" w:rsidP="0ED07913">
      <w:pPr>
        <w:jc w:val="both"/>
        <w:rPr>
          <w:rFonts w:ascii="Arial" w:hAnsi="Arial" w:cs="Arial"/>
        </w:rPr>
      </w:pPr>
      <w:r w:rsidRPr="0ED07913">
        <w:rPr>
          <w:rFonts w:ascii="Arial" w:hAnsi="Arial" w:cs="Arial"/>
        </w:rPr>
        <w:t xml:space="preserve">7) Liderar el cumplimiento del cronograma establecido para el desarrollo del proceso contractual. </w:t>
      </w:r>
    </w:p>
    <w:p w14:paraId="78F6D843" w14:textId="77777777" w:rsidR="004D27E4" w:rsidRPr="00220F98" w:rsidRDefault="004D27E4" w:rsidP="0ED07913">
      <w:pPr>
        <w:jc w:val="both"/>
        <w:rPr>
          <w:rFonts w:ascii="Arial" w:hAnsi="Arial" w:cs="Arial"/>
        </w:rPr>
      </w:pPr>
      <w:r w:rsidRPr="0ED07913">
        <w:rPr>
          <w:rFonts w:ascii="Arial" w:hAnsi="Arial" w:cs="Arial"/>
        </w:rPr>
        <w:t xml:space="preserve">8) Adelantar las gestiones pertinentes ante las dependencias a que haya lugar, tendientes a garantizar la suficiencia de recursos presupuestales, físicos y humanos necesarios para la viabilidad del proceso de contratación en todas sus etapas. </w:t>
      </w:r>
    </w:p>
    <w:p w14:paraId="30D373DC" w14:textId="77777777" w:rsidR="004D27E4" w:rsidRPr="00220F98" w:rsidRDefault="004D27E4" w:rsidP="0ED07913">
      <w:pPr>
        <w:jc w:val="both"/>
        <w:rPr>
          <w:rFonts w:ascii="Arial" w:hAnsi="Arial" w:cs="Arial"/>
        </w:rPr>
      </w:pPr>
      <w:r w:rsidRPr="0ED07913">
        <w:rPr>
          <w:rFonts w:ascii="Arial" w:hAnsi="Arial" w:cs="Arial"/>
        </w:rPr>
        <w:t xml:space="preserve">9) Asistir a todas las reuniones, audiencias, y demás actos que sean programados en el desarrollo del proceso de contratación. </w:t>
      </w:r>
    </w:p>
    <w:p w14:paraId="3B107997" w14:textId="77777777" w:rsidR="004D27E4" w:rsidRPr="00220F98" w:rsidRDefault="004D27E4" w:rsidP="004D27E4">
      <w:pPr>
        <w:jc w:val="both"/>
        <w:rPr>
          <w:rFonts w:ascii="Arial" w:hAnsi="Arial" w:cs="Arial"/>
        </w:rPr>
      </w:pPr>
      <w:r w:rsidRPr="0ED07913">
        <w:rPr>
          <w:rFonts w:ascii="Arial" w:hAnsi="Arial" w:cs="Arial"/>
        </w:rPr>
        <w:t xml:space="preserve">10) Dar visto bueno al formulario de preguntas y respuestas, a las adendas o modificaciones al pliego de condiciones o invitación a ofertar o los documentos que hagan sus veces según la modalidad de contratación, cuando las mismas no afecten aspectos sustanciales del proceso de contratación, a la minuta del contrato, al anexo técnico, a los modificatorios o adicionales al mismo. </w:t>
      </w:r>
    </w:p>
    <w:p w14:paraId="02157851" w14:textId="77777777" w:rsidR="004D27E4" w:rsidRPr="00220F98" w:rsidRDefault="004D27E4" w:rsidP="0ED07913">
      <w:pPr>
        <w:jc w:val="both"/>
        <w:rPr>
          <w:rFonts w:ascii="Arial" w:hAnsi="Arial" w:cs="Arial"/>
        </w:rPr>
      </w:pPr>
      <w:r w:rsidRPr="0ED07913">
        <w:rPr>
          <w:rFonts w:ascii="Arial" w:hAnsi="Arial" w:cs="Arial"/>
        </w:rPr>
        <w:t xml:space="preserve">11) Recibir de la Gerencia de Contratación o quien haga sus veces en el área generadora de la necesidad, las observaciones al informe de evaluación y coordinar la expedición del informe definitivo de evaluación de ofertas. </w:t>
      </w:r>
    </w:p>
    <w:p w14:paraId="0CB56278" w14:textId="77777777" w:rsidR="004D27E4" w:rsidRPr="00220F98" w:rsidRDefault="004D27E4" w:rsidP="0ED07913">
      <w:pPr>
        <w:jc w:val="both"/>
        <w:rPr>
          <w:rFonts w:ascii="Arial" w:hAnsi="Arial" w:cs="Arial"/>
        </w:rPr>
      </w:pPr>
      <w:r w:rsidRPr="0ED07913">
        <w:rPr>
          <w:rFonts w:ascii="Arial" w:hAnsi="Arial" w:cs="Arial"/>
        </w:rPr>
        <w:t xml:space="preserve">12) Coordinar la elaboración, trámite y sustentación ante el Comité de Contratación (cuando aplique), de la ponencia y recomendaciones del Comité Evaluador con la presentación oportuna de los documentos que soporten los aspectos a tratar. </w:t>
      </w:r>
    </w:p>
    <w:p w14:paraId="258F3B10" w14:textId="77777777" w:rsidR="004D27E4" w:rsidRPr="00220F98" w:rsidRDefault="004D27E4" w:rsidP="0ED07913">
      <w:pPr>
        <w:jc w:val="both"/>
        <w:rPr>
          <w:rFonts w:ascii="Arial" w:hAnsi="Arial" w:cs="Arial"/>
        </w:rPr>
      </w:pPr>
      <w:r w:rsidRPr="0ED07913">
        <w:rPr>
          <w:rFonts w:ascii="Arial" w:hAnsi="Arial" w:cs="Arial"/>
        </w:rPr>
        <w:t xml:space="preserve">13) Para los procesos de contratación delegados en los que exista más de una unidad beneficiaria involucrada en el proceso, el gerente de proyecto se nombrará de acuerdo con la unidad que mayor presupuesto tenga para la adquisición de los bienes, obras o servicios a contratar. </w:t>
      </w:r>
    </w:p>
    <w:p w14:paraId="02D99864" w14:textId="77777777" w:rsidR="004D27E4" w:rsidRPr="00220F98" w:rsidRDefault="004D27E4" w:rsidP="0ED07913">
      <w:pPr>
        <w:jc w:val="both"/>
        <w:rPr>
          <w:rFonts w:ascii="Arial" w:hAnsi="Arial" w:cs="Arial"/>
        </w:rPr>
      </w:pPr>
      <w:r w:rsidRPr="0ED07913">
        <w:rPr>
          <w:rFonts w:ascii="Arial" w:hAnsi="Arial" w:cs="Arial"/>
        </w:rPr>
        <w:t>14) Las demás funciones que guarden relación con su responsabilidad como Gerente de Proyecto.</w:t>
      </w:r>
    </w:p>
    <w:p w14:paraId="725AD33E" w14:textId="5980A503" w:rsidR="00C66B95" w:rsidRPr="00220F98" w:rsidRDefault="37D9513F" w:rsidP="0ED07913">
      <w:pPr>
        <w:pStyle w:val="Default"/>
        <w:jc w:val="both"/>
        <w:rPr>
          <w:b/>
          <w:bCs/>
          <w:color w:val="auto"/>
          <w:sz w:val="22"/>
          <w:szCs w:val="22"/>
        </w:rPr>
      </w:pPr>
      <w:r w:rsidRPr="0ED07913">
        <w:rPr>
          <w:color w:val="auto"/>
          <w:sz w:val="22"/>
          <w:szCs w:val="22"/>
        </w:rPr>
        <w:t>De igual manera</w:t>
      </w:r>
      <w:r w:rsidR="04007CB3" w:rsidRPr="0ED07913">
        <w:rPr>
          <w:color w:val="auto"/>
          <w:sz w:val="22"/>
          <w:szCs w:val="22"/>
        </w:rPr>
        <w:t>,</w:t>
      </w:r>
      <w:r w:rsidRPr="0ED07913">
        <w:rPr>
          <w:color w:val="auto"/>
          <w:sz w:val="22"/>
          <w:szCs w:val="22"/>
        </w:rPr>
        <w:t xml:space="preserve"> la </w:t>
      </w:r>
      <w:r w:rsidR="098CD426" w:rsidRPr="0ED07913">
        <w:rPr>
          <w:color w:val="auto"/>
          <w:sz w:val="22"/>
          <w:szCs w:val="22"/>
        </w:rPr>
        <w:t>Gerencia de Contratación</w:t>
      </w:r>
      <w:r w:rsidRPr="0ED07913">
        <w:rPr>
          <w:color w:val="auto"/>
          <w:sz w:val="22"/>
          <w:szCs w:val="22"/>
        </w:rPr>
        <w:t xml:space="preserve"> articular</w:t>
      </w:r>
      <w:r w:rsidR="00E55786" w:rsidRPr="0ED07913">
        <w:rPr>
          <w:color w:val="auto"/>
          <w:sz w:val="22"/>
          <w:szCs w:val="22"/>
        </w:rPr>
        <w:t xml:space="preserve">á </w:t>
      </w:r>
      <w:r w:rsidR="23B38C0C" w:rsidRPr="0ED07913">
        <w:rPr>
          <w:color w:val="auto"/>
          <w:sz w:val="22"/>
          <w:szCs w:val="22"/>
        </w:rPr>
        <w:t xml:space="preserve">la </w:t>
      </w:r>
      <w:r w:rsidR="50E59992" w:rsidRPr="0ED07913">
        <w:rPr>
          <w:color w:val="auto"/>
          <w:sz w:val="22"/>
          <w:szCs w:val="22"/>
        </w:rPr>
        <w:t>programación</w:t>
      </w:r>
      <w:r w:rsidR="09B4A542" w:rsidRPr="0ED07913">
        <w:rPr>
          <w:color w:val="auto"/>
          <w:sz w:val="22"/>
          <w:szCs w:val="22"/>
        </w:rPr>
        <w:t xml:space="preserve">, </w:t>
      </w:r>
      <w:r w:rsidR="0EE3A38F" w:rsidRPr="0ED07913">
        <w:rPr>
          <w:color w:val="333333"/>
          <w:sz w:val="22"/>
          <w:szCs w:val="22"/>
        </w:rPr>
        <w:t>coordinación y</w:t>
      </w:r>
      <w:r w:rsidR="09B4A542" w:rsidRPr="0ED07913">
        <w:rPr>
          <w:color w:val="333333"/>
          <w:sz w:val="22"/>
          <w:szCs w:val="22"/>
        </w:rPr>
        <w:t xml:space="preserve"> control</w:t>
      </w:r>
      <w:r w:rsidR="50E59992" w:rsidRPr="0ED07913">
        <w:rPr>
          <w:color w:val="333333"/>
          <w:sz w:val="22"/>
          <w:szCs w:val="22"/>
        </w:rPr>
        <w:t xml:space="preserve"> </w:t>
      </w:r>
      <w:r w:rsidR="01A6C505" w:rsidRPr="0ED07913">
        <w:rPr>
          <w:color w:val="333333"/>
          <w:sz w:val="22"/>
          <w:szCs w:val="22"/>
        </w:rPr>
        <w:t>del</w:t>
      </w:r>
      <w:r w:rsidR="09B4A542" w:rsidRPr="0ED07913">
        <w:rPr>
          <w:color w:val="333333"/>
          <w:sz w:val="22"/>
          <w:szCs w:val="22"/>
        </w:rPr>
        <w:t xml:space="preserve"> </w:t>
      </w:r>
      <w:r w:rsidR="7B063975" w:rsidRPr="0ED07913">
        <w:rPr>
          <w:color w:val="333333"/>
          <w:sz w:val="22"/>
          <w:szCs w:val="22"/>
        </w:rPr>
        <w:t xml:space="preserve">desarrollo </w:t>
      </w:r>
      <w:r w:rsidR="09B4A542" w:rsidRPr="0ED07913">
        <w:rPr>
          <w:color w:val="333333"/>
          <w:sz w:val="22"/>
          <w:szCs w:val="22"/>
        </w:rPr>
        <w:t>de los procesos de contratación en sus diferentes modalidades, en el marco de la prevención del daño antijurídico, de conformidad con la normativa vigent</w:t>
      </w:r>
      <w:r w:rsidR="50E59992" w:rsidRPr="0ED07913">
        <w:rPr>
          <w:color w:val="333333"/>
          <w:sz w:val="22"/>
          <w:szCs w:val="22"/>
        </w:rPr>
        <w:t>e.</w:t>
      </w:r>
      <w:r w:rsidR="77E99AC0" w:rsidRPr="0ED07913">
        <w:rPr>
          <w:b/>
          <w:bCs/>
          <w:color w:val="auto"/>
          <w:sz w:val="22"/>
          <w:szCs w:val="22"/>
        </w:rPr>
        <w:t xml:space="preserve"> </w:t>
      </w:r>
    </w:p>
    <w:p w14:paraId="3809B1C3" w14:textId="3AE4FC26" w:rsidR="00C66B95" w:rsidRPr="00220F98" w:rsidRDefault="00C66B95" w:rsidP="0ED07913">
      <w:pPr>
        <w:pStyle w:val="Default"/>
        <w:jc w:val="both"/>
        <w:rPr>
          <w:b/>
          <w:bCs/>
          <w:color w:val="auto"/>
          <w:sz w:val="22"/>
          <w:szCs w:val="22"/>
        </w:rPr>
      </w:pPr>
    </w:p>
    <w:p w14:paraId="6E52510B" w14:textId="37474F2A" w:rsidR="00C66B95" w:rsidRPr="00220F98" w:rsidRDefault="6D531B3A" w:rsidP="0ED07913">
      <w:pPr>
        <w:spacing w:after="0"/>
        <w:jc w:val="both"/>
        <w:rPr>
          <w:rFonts w:ascii="Arial" w:eastAsia="Arial" w:hAnsi="Arial" w:cs="Arial"/>
          <w:color w:val="000000" w:themeColor="text1"/>
        </w:rPr>
      </w:pPr>
      <w:r w:rsidRPr="0ED07913">
        <w:rPr>
          <w:rFonts w:ascii="Arial" w:eastAsia="Arial" w:hAnsi="Arial" w:cs="Arial"/>
          <w:color w:val="000000" w:themeColor="text1"/>
        </w:rPr>
        <w:t xml:space="preserve">La prevención del daño antijurídico en la contratación estatal busca identificar y eliminar las causas que pueden derivar en conflictos judiciales. El objetivo principal es reducir los riesgos y costos que la entidad pública </w:t>
      </w:r>
      <w:r w:rsidR="00E55786" w:rsidRPr="0ED07913">
        <w:rPr>
          <w:rFonts w:ascii="Arial" w:eastAsia="Arial" w:hAnsi="Arial" w:cs="Arial"/>
          <w:color w:val="000000" w:themeColor="text1"/>
        </w:rPr>
        <w:t xml:space="preserve">deba </w:t>
      </w:r>
      <w:r w:rsidRPr="0ED07913">
        <w:rPr>
          <w:rFonts w:ascii="Arial" w:eastAsia="Arial" w:hAnsi="Arial" w:cs="Arial"/>
          <w:color w:val="000000" w:themeColor="text1"/>
        </w:rPr>
        <w:t>asumir si es condenada en un proceso judicial.</w:t>
      </w:r>
    </w:p>
    <w:p w14:paraId="3F317719" w14:textId="71A8DD4D" w:rsidR="00C66B95" w:rsidRPr="00220F98" w:rsidRDefault="6D531B3A" w:rsidP="0ED07913">
      <w:pPr>
        <w:spacing w:after="0"/>
        <w:jc w:val="both"/>
        <w:rPr>
          <w:rFonts w:ascii="Arial" w:eastAsia="Arial" w:hAnsi="Arial" w:cs="Arial"/>
          <w:color w:val="000000" w:themeColor="text1"/>
        </w:rPr>
      </w:pPr>
      <w:r w:rsidRPr="0ED07913">
        <w:rPr>
          <w:rFonts w:ascii="Arial" w:eastAsia="Arial" w:hAnsi="Arial" w:cs="Arial"/>
          <w:color w:val="000000" w:themeColor="text1"/>
        </w:rPr>
        <w:t xml:space="preserve"> </w:t>
      </w:r>
    </w:p>
    <w:p w14:paraId="6DB9E0CE" w14:textId="3F15D9F5" w:rsidR="00C66B95" w:rsidRPr="00220F98" w:rsidRDefault="6D531B3A" w:rsidP="0ED07913">
      <w:pPr>
        <w:spacing w:after="0"/>
        <w:jc w:val="both"/>
        <w:rPr>
          <w:rFonts w:ascii="Arial" w:eastAsia="Arial" w:hAnsi="Arial" w:cs="Arial"/>
          <w:color w:val="000000" w:themeColor="text1"/>
        </w:rPr>
      </w:pPr>
      <w:r w:rsidRPr="0ED07913">
        <w:rPr>
          <w:rFonts w:ascii="Arial" w:eastAsia="Arial" w:hAnsi="Arial" w:cs="Arial"/>
          <w:color w:val="000000" w:themeColor="text1"/>
        </w:rPr>
        <w:t>La identificación de estas causas se encuentra en el análisis contenido en las políticas de prevención del daño antijurídico de la UAERMV.</w:t>
      </w:r>
    </w:p>
    <w:p w14:paraId="390F585B" w14:textId="3E77290C" w:rsidR="00C66B95" w:rsidRPr="00220F98" w:rsidRDefault="77E99AC0" w:rsidP="2531363F">
      <w:pPr>
        <w:pStyle w:val="Default"/>
        <w:jc w:val="both"/>
        <w:rPr>
          <w:b/>
          <w:bCs/>
          <w:color w:val="auto"/>
          <w:sz w:val="22"/>
          <w:szCs w:val="22"/>
        </w:rPr>
      </w:pPr>
      <w:r w:rsidRPr="0ED07913">
        <w:rPr>
          <w:b/>
          <w:bCs/>
          <w:color w:val="auto"/>
          <w:sz w:val="22"/>
          <w:szCs w:val="22"/>
        </w:rPr>
        <w:t xml:space="preserve">                                                                                                </w:t>
      </w:r>
    </w:p>
    <w:p w14:paraId="7EF6A5FC" w14:textId="3F3B5E3D" w:rsidR="00EB616A" w:rsidRDefault="004506F3" w:rsidP="0ED07913">
      <w:pPr>
        <w:pStyle w:val="Default"/>
        <w:jc w:val="both"/>
        <w:rPr>
          <w:color w:val="auto"/>
          <w:sz w:val="22"/>
          <w:szCs w:val="22"/>
        </w:rPr>
      </w:pPr>
      <w:r w:rsidRPr="0ED07913">
        <w:rPr>
          <w:b/>
          <w:bCs/>
          <w:color w:val="auto"/>
          <w:sz w:val="22"/>
          <w:szCs w:val="22"/>
        </w:rPr>
        <w:t>NOTA:</w:t>
      </w:r>
      <w:r w:rsidRPr="0ED07913">
        <w:rPr>
          <w:color w:val="auto"/>
          <w:sz w:val="22"/>
          <w:szCs w:val="22"/>
        </w:rPr>
        <w:t xml:space="preserve"> La actividad del </w:t>
      </w:r>
      <w:r w:rsidR="0089244F" w:rsidRPr="0ED07913">
        <w:rPr>
          <w:color w:val="auto"/>
          <w:sz w:val="22"/>
          <w:szCs w:val="22"/>
        </w:rPr>
        <w:t>r</w:t>
      </w:r>
      <w:r w:rsidR="00E53C8C" w:rsidRPr="0ED07913">
        <w:rPr>
          <w:color w:val="auto"/>
          <w:sz w:val="22"/>
          <w:szCs w:val="22"/>
        </w:rPr>
        <w:t>esponsable</w:t>
      </w:r>
      <w:r w:rsidRPr="0ED07913">
        <w:rPr>
          <w:color w:val="auto"/>
          <w:sz w:val="22"/>
          <w:szCs w:val="22"/>
        </w:rPr>
        <w:t xml:space="preserve"> del proceso es diferente de la supervisión e interventoría del contrato</w:t>
      </w:r>
      <w:r w:rsidR="00C64A1D" w:rsidRPr="0ED07913">
        <w:rPr>
          <w:color w:val="auto"/>
          <w:sz w:val="22"/>
          <w:szCs w:val="22"/>
        </w:rPr>
        <w:t>.</w:t>
      </w:r>
    </w:p>
    <w:p w14:paraId="639B141D" w14:textId="77777777" w:rsidR="00EB616A" w:rsidRDefault="00EB616A" w:rsidP="0ED07913">
      <w:pPr>
        <w:rPr>
          <w:rFonts w:ascii="Arial" w:hAnsi="Arial" w:cs="Arial"/>
        </w:rPr>
      </w:pPr>
      <w:r>
        <w:br w:type="page"/>
      </w:r>
    </w:p>
    <w:p w14:paraId="588C49B5" w14:textId="77777777" w:rsidR="003973B6" w:rsidRPr="00220F98" w:rsidRDefault="003973B6" w:rsidP="00E95C5F">
      <w:pPr>
        <w:pStyle w:val="Default"/>
        <w:jc w:val="both"/>
        <w:rPr>
          <w:color w:val="auto"/>
          <w:sz w:val="22"/>
          <w:szCs w:val="22"/>
        </w:rPr>
      </w:pPr>
    </w:p>
    <w:p w14:paraId="76D63411" w14:textId="77777777" w:rsidR="00A22117" w:rsidRPr="00220F98" w:rsidRDefault="00A22117" w:rsidP="00E95C5F">
      <w:pPr>
        <w:pStyle w:val="Default"/>
        <w:jc w:val="both"/>
        <w:rPr>
          <w:color w:val="000000" w:themeColor="text1"/>
          <w:sz w:val="22"/>
          <w:szCs w:val="22"/>
        </w:rPr>
      </w:pPr>
    </w:p>
    <w:p w14:paraId="692CA86D" w14:textId="4B3B240E" w:rsidR="00F86F35" w:rsidRPr="00220F98" w:rsidRDefault="75287B3A" w:rsidP="00E30801">
      <w:pPr>
        <w:pStyle w:val="Ttulo1"/>
        <w:numPr>
          <w:ilvl w:val="0"/>
          <w:numId w:val="293"/>
        </w:numPr>
        <w:spacing w:before="0" w:line="240" w:lineRule="auto"/>
        <w:jc w:val="center"/>
        <w:rPr>
          <w:rFonts w:ascii="Arial" w:eastAsia="Arial" w:hAnsi="Arial" w:cs="Arial"/>
          <w:b/>
          <w:bCs/>
          <w:color w:val="000000" w:themeColor="text1"/>
          <w:sz w:val="22"/>
          <w:szCs w:val="22"/>
        </w:rPr>
      </w:pPr>
      <w:bookmarkStart w:id="234" w:name="_Toc198042374"/>
      <w:bookmarkStart w:id="235" w:name="_Toc1354463070"/>
      <w:bookmarkStart w:id="236" w:name="_Toc88419994"/>
      <w:r w:rsidRPr="00220F98">
        <w:rPr>
          <w:rFonts w:ascii="Arial" w:eastAsia="Arial" w:hAnsi="Arial" w:cs="Arial"/>
          <w:b/>
          <w:bCs/>
          <w:color w:val="000000" w:themeColor="text1"/>
          <w:sz w:val="22"/>
          <w:szCs w:val="22"/>
        </w:rPr>
        <w:t>ETAPA</w:t>
      </w:r>
      <w:r w:rsidR="7DA5986B" w:rsidRPr="00220F98">
        <w:rPr>
          <w:rFonts w:ascii="Arial" w:eastAsia="Arial" w:hAnsi="Arial" w:cs="Arial"/>
          <w:b/>
          <w:bCs/>
          <w:color w:val="000000" w:themeColor="text1"/>
          <w:sz w:val="22"/>
          <w:szCs w:val="22"/>
        </w:rPr>
        <w:t>S</w:t>
      </w:r>
      <w:r w:rsidRPr="00220F98">
        <w:rPr>
          <w:rFonts w:ascii="Arial" w:eastAsia="Arial" w:hAnsi="Arial" w:cs="Arial"/>
          <w:b/>
          <w:bCs/>
          <w:color w:val="000000" w:themeColor="text1"/>
          <w:sz w:val="22"/>
          <w:szCs w:val="22"/>
        </w:rPr>
        <w:t xml:space="preserve"> </w:t>
      </w:r>
      <w:r w:rsidR="7DA5986B" w:rsidRPr="00220F98">
        <w:rPr>
          <w:rFonts w:ascii="Arial" w:eastAsia="Arial" w:hAnsi="Arial" w:cs="Arial"/>
          <w:b/>
          <w:bCs/>
          <w:color w:val="000000" w:themeColor="text1"/>
          <w:sz w:val="22"/>
          <w:szCs w:val="22"/>
        </w:rPr>
        <w:t xml:space="preserve">DEL PROCESO DE </w:t>
      </w:r>
      <w:r w:rsidR="08475A24" w:rsidRPr="00220F98">
        <w:rPr>
          <w:rFonts w:ascii="Arial" w:eastAsia="Arial" w:hAnsi="Arial" w:cs="Arial"/>
          <w:b/>
          <w:bCs/>
          <w:color w:val="000000" w:themeColor="text1"/>
          <w:sz w:val="22"/>
          <w:szCs w:val="22"/>
        </w:rPr>
        <w:t>SELECCIÓN</w:t>
      </w:r>
      <w:bookmarkEnd w:id="234"/>
      <w:r w:rsidR="08475A24" w:rsidRPr="00220F98">
        <w:rPr>
          <w:rFonts w:ascii="Arial" w:eastAsia="Arial" w:hAnsi="Arial" w:cs="Arial"/>
          <w:b/>
          <w:bCs/>
          <w:color w:val="000000" w:themeColor="text1"/>
          <w:sz w:val="22"/>
          <w:szCs w:val="22"/>
        </w:rPr>
        <w:t xml:space="preserve"> </w:t>
      </w:r>
      <w:bookmarkEnd w:id="235"/>
      <w:bookmarkEnd w:id="236"/>
    </w:p>
    <w:p w14:paraId="332D5749" w14:textId="77777777" w:rsidR="00F86F35" w:rsidRPr="00220F98" w:rsidRDefault="00F86F35" w:rsidP="00E95C5F">
      <w:pPr>
        <w:spacing w:after="0" w:line="240" w:lineRule="auto"/>
        <w:jc w:val="both"/>
        <w:rPr>
          <w:rFonts w:ascii="Arial" w:hAnsi="Arial" w:cs="Arial"/>
          <w:b/>
          <w:bCs/>
          <w:color w:val="000000" w:themeColor="text1"/>
        </w:rPr>
      </w:pPr>
    </w:p>
    <w:p w14:paraId="1211E622" w14:textId="7DAA3424" w:rsidR="000A6D8B" w:rsidRPr="00220F98" w:rsidRDefault="000A6D8B"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Corresponde a las actividades que la </w:t>
      </w:r>
      <w:r w:rsidR="002C5771" w:rsidRPr="00220F98">
        <w:rPr>
          <w:rFonts w:ascii="Arial" w:eastAsia="Calibri" w:hAnsi="Arial" w:cs="Arial"/>
          <w:b/>
          <w:bCs/>
          <w:color w:val="000000" w:themeColor="text1"/>
        </w:rPr>
        <w:t>UAERMV</w:t>
      </w:r>
      <w:r w:rsidRPr="00220F98">
        <w:rPr>
          <w:rFonts w:ascii="Arial" w:hAnsi="Arial" w:cs="Arial"/>
          <w:color w:val="000000" w:themeColor="text1"/>
        </w:rPr>
        <w:t xml:space="preserve"> realiza para la selección del contratista, de acuerdo con la modalidad de contratación que corresponda, y atendiendo los criterios de selección objetiva previstos en la ley.</w:t>
      </w:r>
    </w:p>
    <w:p w14:paraId="110182F3" w14:textId="77777777" w:rsidR="00E8501E" w:rsidRPr="00220F98" w:rsidRDefault="00E8501E" w:rsidP="00E95C5F">
      <w:pPr>
        <w:spacing w:after="0" w:line="240" w:lineRule="auto"/>
        <w:jc w:val="both"/>
        <w:rPr>
          <w:rFonts w:ascii="Arial" w:hAnsi="Arial" w:cs="Arial"/>
          <w:color w:val="000000" w:themeColor="text1"/>
        </w:rPr>
      </w:pPr>
    </w:p>
    <w:p w14:paraId="685C8A76" w14:textId="1089D688" w:rsidR="000414F7" w:rsidRPr="00220F98" w:rsidRDefault="6338E2B8" w:rsidP="00E95C5F">
      <w:pPr>
        <w:pStyle w:val="Ttulo2"/>
        <w:jc w:val="both"/>
        <w:rPr>
          <w:rFonts w:ascii="Arial" w:eastAsia="Arial" w:hAnsi="Arial" w:cs="Arial"/>
          <w:b/>
          <w:bCs/>
          <w:color w:val="000000" w:themeColor="text1"/>
          <w:sz w:val="22"/>
          <w:szCs w:val="22"/>
        </w:rPr>
      </w:pPr>
      <w:bookmarkStart w:id="237" w:name="_Toc198042375"/>
      <w:bookmarkStart w:id="238" w:name="_Toc88955693"/>
      <w:bookmarkStart w:id="239" w:name="_Toc88419995"/>
      <w:r w:rsidRPr="00220F98">
        <w:rPr>
          <w:rFonts w:ascii="Arial" w:eastAsia="Arial" w:hAnsi="Arial" w:cs="Arial"/>
          <w:b/>
          <w:bCs/>
          <w:color w:val="000000" w:themeColor="text1"/>
          <w:sz w:val="22"/>
          <w:szCs w:val="22"/>
        </w:rPr>
        <w:t xml:space="preserve">5.1. </w:t>
      </w:r>
      <w:r w:rsidR="4FE8BC6E" w:rsidRPr="00220F98">
        <w:rPr>
          <w:rFonts w:ascii="Arial" w:eastAsia="Arial" w:hAnsi="Arial" w:cs="Arial"/>
          <w:b/>
          <w:bCs/>
          <w:color w:val="000000" w:themeColor="text1"/>
          <w:sz w:val="22"/>
          <w:szCs w:val="22"/>
        </w:rPr>
        <w:t xml:space="preserve">Dependencias </w:t>
      </w:r>
      <w:r w:rsidRPr="00220F98">
        <w:rPr>
          <w:rFonts w:ascii="Arial" w:eastAsia="Arial" w:hAnsi="Arial" w:cs="Arial"/>
          <w:b/>
          <w:bCs/>
          <w:color w:val="000000" w:themeColor="text1"/>
          <w:sz w:val="22"/>
          <w:szCs w:val="22"/>
        </w:rPr>
        <w:t xml:space="preserve">Responsables del </w:t>
      </w:r>
      <w:r w:rsidR="08475A24" w:rsidRPr="00220F98">
        <w:rPr>
          <w:rFonts w:ascii="Arial" w:eastAsia="Arial" w:hAnsi="Arial" w:cs="Arial"/>
          <w:b/>
          <w:bCs/>
          <w:color w:val="000000" w:themeColor="text1"/>
          <w:sz w:val="22"/>
          <w:szCs w:val="22"/>
        </w:rPr>
        <w:t>Proceso de Selección</w:t>
      </w:r>
      <w:bookmarkEnd w:id="237"/>
      <w:r w:rsidR="08475A24" w:rsidRPr="00220F98">
        <w:rPr>
          <w:rFonts w:ascii="Arial" w:eastAsia="Arial" w:hAnsi="Arial" w:cs="Arial"/>
          <w:b/>
          <w:bCs/>
          <w:color w:val="000000" w:themeColor="text1"/>
          <w:sz w:val="22"/>
          <w:szCs w:val="22"/>
        </w:rPr>
        <w:t xml:space="preserve"> </w:t>
      </w:r>
      <w:bookmarkEnd w:id="238"/>
      <w:bookmarkEnd w:id="239"/>
    </w:p>
    <w:p w14:paraId="4138B44C" w14:textId="77777777" w:rsidR="000414F7" w:rsidRPr="00220F98" w:rsidRDefault="000414F7" w:rsidP="00E95C5F">
      <w:pPr>
        <w:pStyle w:val="Default"/>
        <w:jc w:val="both"/>
        <w:rPr>
          <w:b/>
          <w:bCs/>
          <w:color w:val="000000" w:themeColor="text1"/>
          <w:sz w:val="22"/>
          <w:szCs w:val="22"/>
        </w:rPr>
      </w:pPr>
    </w:p>
    <w:p w14:paraId="787C6A35" w14:textId="727BF9C3" w:rsidR="00830926" w:rsidRPr="00220F98" w:rsidRDefault="00830926" w:rsidP="00E95C5F">
      <w:pPr>
        <w:pStyle w:val="Sinespaciado"/>
        <w:jc w:val="both"/>
        <w:rPr>
          <w:rFonts w:ascii="Arial" w:hAnsi="Arial" w:cs="Arial"/>
          <w:color w:val="000000" w:themeColor="text1"/>
        </w:rPr>
      </w:pPr>
      <w:r w:rsidRPr="00220F98">
        <w:rPr>
          <w:rFonts w:ascii="Arial" w:hAnsi="Arial" w:cs="Arial"/>
          <w:color w:val="000000" w:themeColor="text1"/>
        </w:rPr>
        <w:t>Son competentes para adelantar las solicitudes de contratación</w:t>
      </w:r>
      <w:r w:rsidR="00E55786" w:rsidRPr="00220F98">
        <w:rPr>
          <w:rFonts w:ascii="Arial" w:hAnsi="Arial" w:cs="Arial"/>
          <w:color w:val="000000" w:themeColor="text1"/>
        </w:rPr>
        <w:t>,</w:t>
      </w:r>
      <w:r w:rsidRPr="00220F98">
        <w:rPr>
          <w:rFonts w:ascii="Arial" w:hAnsi="Arial" w:cs="Arial"/>
          <w:color w:val="000000" w:themeColor="text1"/>
        </w:rPr>
        <w:t xml:space="preserve"> las dependencias señaladas a continuación:</w:t>
      </w:r>
    </w:p>
    <w:p w14:paraId="58036824" w14:textId="77777777" w:rsidR="00830926" w:rsidRPr="00220F98" w:rsidRDefault="00830926" w:rsidP="00E95C5F">
      <w:pPr>
        <w:pStyle w:val="Sinespaciado"/>
        <w:jc w:val="both"/>
        <w:rPr>
          <w:rFonts w:ascii="Arial" w:hAnsi="Arial" w:cs="Arial"/>
          <w:color w:val="000000" w:themeColor="text1"/>
        </w:rPr>
      </w:pPr>
    </w:p>
    <w:p w14:paraId="2D20298C" w14:textId="1903F19E" w:rsidR="002D1A83" w:rsidRPr="00220F98" w:rsidRDefault="002D1A83" w:rsidP="002D1A83">
      <w:pPr>
        <w:pStyle w:val="Sinespaciado"/>
        <w:jc w:val="both"/>
        <w:rPr>
          <w:rFonts w:ascii="Arial" w:hAnsi="Arial" w:cs="Arial"/>
          <w:color w:val="000000" w:themeColor="text1"/>
        </w:rPr>
      </w:pPr>
      <w:r w:rsidRPr="00220F98">
        <w:rPr>
          <w:rFonts w:ascii="Arial" w:hAnsi="Arial" w:cs="Arial"/>
          <w:color w:val="000000" w:themeColor="text1"/>
        </w:rPr>
        <w:t xml:space="preserve">Dirección General. </w:t>
      </w:r>
    </w:p>
    <w:p w14:paraId="015352EB" w14:textId="49A21AC7" w:rsidR="002D1A83" w:rsidRPr="00220F98" w:rsidRDefault="5DD31C74" w:rsidP="002D1A83">
      <w:pPr>
        <w:pStyle w:val="Sinespaciado"/>
        <w:jc w:val="both"/>
        <w:rPr>
          <w:rFonts w:ascii="Arial" w:hAnsi="Arial" w:cs="Arial"/>
          <w:color w:val="000000" w:themeColor="text1"/>
        </w:rPr>
      </w:pPr>
      <w:r w:rsidRPr="00220F98">
        <w:rPr>
          <w:rFonts w:ascii="Arial" w:hAnsi="Arial" w:cs="Arial"/>
          <w:color w:val="000000" w:themeColor="text1"/>
        </w:rPr>
        <w:t xml:space="preserve">Secretaría General. </w:t>
      </w:r>
    </w:p>
    <w:p w14:paraId="3D70CA2D" w14:textId="4B10FADD" w:rsidR="4D4C5ABD" w:rsidRPr="00220F98" w:rsidRDefault="4D4C5ABD" w:rsidP="656489FD">
      <w:pPr>
        <w:pStyle w:val="Sinespaciado"/>
        <w:jc w:val="both"/>
        <w:rPr>
          <w:rFonts w:ascii="Arial" w:hAnsi="Arial" w:cs="Arial"/>
          <w:color w:val="000000" w:themeColor="text1"/>
        </w:rPr>
      </w:pPr>
      <w:r w:rsidRPr="00220F98">
        <w:rPr>
          <w:rFonts w:ascii="Arial" w:hAnsi="Arial" w:cs="Arial"/>
          <w:color w:val="000000" w:themeColor="text1"/>
        </w:rPr>
        <w:t>Subdirección de Planificación y de Conservación</w:t>
      </w:r>
    </w:p>
    <w:p w14:paraId="55891474" w14:textId="4E49CA7A" w:rsidR="4D4C5ABD" w:rsidRPr="00220F98" w:rsidRDefault="4D4C5ABD" w:rsidP="656489FD">
      <w:pPr>
        <w:pStyle w:val="Sinespaciado"/>
        <w:jc w:val="both"/>
        <w:rPr>
          <w:rFonts w:ascii="Arial" w:hAnsi="Arial" w:cs="Arial"/>
          <w:color w:val="000000" w:themeColor="text1"/>
        </w:rPr>
      </w:pPr>
      <w:r w:rsidRPr="00220F98">
        <w:rPr>
          <w:rFonts w:ascii="Arial" w:hAnsi="Arial" w:cs="Arial"/>
          <w:color w:val="000000" w:themeColor="text1"/>
        </w:rPr>
        <w:t>Subdirección de Producción y Apoyo Logístico</w:t>
      </w:r>
    </w:p>
    <w:p w14:paraId="6DCBD0BD" w14:textId="7FE97864" w:rsidR="4D4C5ABD" w:rsidRPr="00220F98" w:rsidRDefault="4D4C5ABD" w:rsidP="656489FD">
      <w:pPr>
        <w:pStyle w:val="Sinespaciado"/>
        <w:jc w:val="both"/>
        <w:rPr>
          <w:rFonts w:ascii="Arial" w:hAnsi="Arial" w:cs="Arial"/>
          <w:color w:val="000000" w:themeColor="text1"/>
        </w:rPr>
      </w:pPr>
      <w:r w:rsidRPr="00220F98">
        <w:rPr>
          <w:rFonts w:ascii="Arial" w:hAnsi="Arial" w:cs="Arial"/>
          <w:color w:val="000000" w:themeColor="text1"/>
        </w:rPr>
        <w:t>Subdirección de Intervención de la Infraestructura</w:t>
      </w:r>
    </w:p>
    <w:p w14:paraId="028E1EB1" w14:textId="4F3046B7" w:rsidR="4D4C5ABD" w:rsidRPr="00220F98" w:rsidRDefault="4D4C5ABD" w:rsidP="656489FD">
      <w:pPr>
        <w:pStyle w:val="Sinespaciado"/>
        <w:jc w:val="both"/>
        <w:rPr>
          <w:rFonts w:ascii="Arial" w:hAnsi="Arial" w:cs="Arial"/>
          <w:color w:val="000000" w:themeColor="text1"/>
        </w:rPr>
      </w:pPr>
      <w:r w:rsidRPr="00220F98">
        <w:rPr>
          <w:rFonts w:ascii="Arial" w:hAnsi="Arial" w:cs="Arial"/>
          <w:color w:val="000000" w:themeColor="text1"/>
        </w:rPr>
        <w:t>Gerencia Administrativa y Financiera</w:t>
      </w:r>
    </w:p>
    <w:p w14:paraId="5F6FB997" w14:textId="2687DEF8" w:rsidR="4D4C5ABD" w:rsidRPr="00220F98" w:rsidRDefault="007B24C0" w:rsidP="656489FD">
      <w:pPr>
        <w:pStyle w:val="Sinespaciado"/>
        <w:jc w:val="both"/>
        <w:rPr>
          <w:rFonts w:ascii="Arial" w:hAnsi="Arial" w:cs="Arial"/>
          <w:color w:val="000000" w:themeColor="text1"/>
        </w:rPr>
      </w:pPr>
      <w:r w:rsidRPr="00220F98">
        <w:rPr>
          <w:rFonts w:ascii="Arial" w:hAnsi="Arial" w:cs="Arial"/>
          <w:color w:val="000000" w:themeColor="text1"/>
        </w:rPr>
        <w:t>Gerencia de Contratación</w:t>
      </w:r>
    </w:p>
    <w:p w14:paraId="12587C66" w14:textId="62EAEE94" w:rsidR="4D4C5ABD" w:rsidRPr="00220F98" w:rsidRDefault="4D4C5ABD" w:rsidP="656489FD">
      <w:pPr>
        <w:pStyle w:val="Sinespaciado"/>
        <w:jc w:val="both"/>
        <w:rPr>
          <w:rFonts w:ascii="Arial" w:hAnsi="Arial" w:cs="Arial"/>
          <w:color w:val="000000" w:themeColor="text1"/>
        </w:rPr>
      </w:pPr>
      <w:r w:rsidRPr="00220F98">
        <w:rPr>
          <w:rFonts w:ascii="Arial" w:hAnsi="Arial" w:cs="Arial"/>
          <w:color w:val="000000" w:themeColor="text1"/>
        </w:rPr>
        <w:t>Gerencia Para el Desarrollo, la Calidad y la Innovación</w:t>
      </w:r>
    </w:p>
    <w:p w14:paraId="0BE0CFC0" w14:textId="5C260281" w:rsidR="00830926" w:rsidRPr="00220F98" w:rsidRDefault="00830926" w:rsidP="656489FD">
      <w:pPr>
        <w:pStyle w:val="Sinespaciado"/>
        <w:jc w:val="both"/>
        <w:rPr>
          <w:rFonts w:ascii="Arial" w:hAnsi="Arial" w:cs="Arial"/>
          <w:color w:val="000000" w:themeColor="text1"/>
          <w:highlight w:val="yellow"/>
        </w:rPr>
      </w:pPr>
    </w:p>
    <w:p w14:paraId="5B8C4D72" w14:textId="77777777" w:rsidR="00830926" w:rsidRPr="00220F98" w:rsidRDefault="00830926" w:rsidP="00E95C5F">
      <w:pPr>
        <w:pStyle w:val="Sinespaciado"/>
        <w:jc w:val="both"/>
        <w:rPr>
          <w:rFonts w:ascii="Arial" w:hAnsi="Arial" w:cs="Arial"/>
          <w:color w:val="000000" w:themeColor="text1"/>
        </w:rPr>
      </w:pPr>
      <w:r w:rsidRPr="00220F98">
        <w:rPr>
          <w:rFonts w:ascii="Arial" w:hAnsi="Arial" w:cs="Arial"/>
          <w:color w:val="000000" w:themeColor="text1"/>
        </w:rPr>
        <w:t>Gerencia de Producción.</w:t>
      </w:r>
    </w:p>
    <w:p w14:paraId="30840759" w14:textId="77777777" w:rsidR="00830926" w:rsidRPr="00220F98" w:rsidRDefault="42992AA5" w:rsidP="00E95C5F">
      <w:pPr>
        <w:pStyle w:val="Sinespaciado"/>
        <w:jc w:val="both"/>
        <w:rPr>
          <w:rFonts w:ascii="Arial" w:hAnsi="Arial" w:cs="Arial"/>
          <w:color w:val="000000" w:themeColor="text1"/>
        </w:rPr>
      </w:pPr>
      <w:r w:rsidRPr="00220F98">
        <w:rPr>
          <w:rFonts w:ascii="Arial" w:hAnsi="Arial" w:cs="Arial"/>
          <w:color w:val="000000" w:themeColor="text1"/>
        </w:rPr>
        <w:t>Gerencia de Intervención.</w:t>
      </w:r>
    </w:p>
    <w:p w14:paraId="65499120" w14:textId="3ABC9EDF" w:rsidR="7BCA743E" w:rsidRPr="00220F98" w:rsidRDefault="7BCA743E" w:rsidP="656489FD">
      <w:pPr>
        <w:pStyle w:val="Sinespaciado"/>
        <w:jc w:val="both"/>
        <w:rPr>
          <w:rFonts w:ascii="Arial" w:hAnsi="Arial" w:cs="Arial"/>
          <w:color w:val="000000" w:themeColor="text1"/>
        </w:rPr>
      </w:pPr>
      <w:r w:rsidRPr="00220F98">
        <w:rPr>
          <w:rFonts w:ascii="Arial" w:hAnsi="Arial" w:cs="Arial"/>
          <w:color w:val="000000" w:themeColor="text1"/>
        </w:rPr>
        <w:t xml:space="preserve">Gerencia de </w:t>
      </w:r>
      <w:r w:rsidR="00F04116" w:rsidRPr="00220F98">
        <w:rPr>
          <w:rFonts w:ascii="Arial" w:hAnsi="Arial" w:cs="Arial"/>
          <w:color w:val="000000" w:themeColor="text1"/>
        </w:rPr>
        <w:t>Maquinaria y Equipos</w:t>
      </w:r>
    </w:p>
    <w:p w14:paraId="29881CDD" w14:textId="7127A54E" w:rsidR="14D4FD9E" w:rsidRPr="00220F98" w:rsidRDefault="14D4FD9E" w:rsidP="656489FD">
      <w:pPr>
        <w:pStyle w:val="Sinespaciado"/>
        <w:jc w:val="both"/>
        <w:rPr>
          <w:rFonts w:ascii="Arial" w:hAnsi="Arial" w:cs="Arial"/>
          <w:color w:val="000000" w:themeColor="text1"/>
        </w:rPr>
      </w:pPr>
      <w:r w:rsidRPr="00220F98">
        <w:rPr>
          <w:rFonts w:ascii="Arial" w:hAnsi="Arial" w:cs="Arial"/>
          <w:color w:val="000000" w:themeColor="text1"/>
        </w:rPr>
        <w:t>Gerencia de Infraestructura Urbana</w:t>
      </w:r>
    </w:p>
    <w:p w14:paraId="7CF93F1C" w14:textId="12054D0C" w:rsidR="14D4FD9E" w:rsidRPr="00220F98" w:rsidRDefault="14D4FD9E" w:rsidP="656489FD">
      <w:pPr>
        <w:pStyle w:val="Sinespaciado"/>
        <w:jc w:val="both"/>
        <w:rPr>
          <w:rFonts w:ascii="Arial" w:hAnsi="Arial" w:cs="Arial"/>
          <w:color w:val="000000" w:themeColor="text1"/>
        </w:rPr>
      </w:pPr>
      <w:r w:rsidRPr="00220F98">
        <w:rPr>
          <w:rFonts w:ascii="Arial" w:hAnsi="Arial" w:cs="Arial"/>
          <w:color w:val="000000" w:themeColor="text1"/>
        </w:rPr>
        <w:t>Gerencia de Infraestructura Rural</w:t>
      </w:r>
    </w:p>
    <w:p w14:paraId="21828D89" w14:textId="0E51C411" w:rsidR="00830926" w:rsidRPr="00220F98" w:rsidRDefault="00830926" w:rsidP="00E95C5F">
      <w:pPr>
        <w:pStyle w:val="Sinespaciado"/>
        <w:jc w:val="both"/>
        <w:rPr>
          <w:rFonts w:ascii="Arial" w:hAnsi="Arial" w:cs="Arial"/>
          <w:color w:val="000000" w:themeColor="text1"/>
        </w:rPr>
      </w:pPr>
    </w:p>
    <w:p w14:paraId="682E7F05" w14:textId="18FD8871" w:rsidR="00A90816" w:rsidRPr="00220F98" w:rsidRDefault="68AEF2BA" w:rsidP="00E95C5F">
      <w:pPr>
        <w:pStyle w:val="Sinespaciado"/>
        <w:jc w:val="both"/>
        <w:rPr>
          <w:rFonts w:ascii="Arial" w:hAnsi="Arial" w:cs="Arial"/>
          <w:color w:val="000000" w:themeColor="text1"/>
        </w:rPr>
      </w:pPr>
      <w:r w:rsidRPr="00220F98">
        <w:rPr>
          <w:rFonts w:ascii="Arial" w:hAnsi="Arial" w:cs="Arial"/>
          <w:color w:val="000000" w:themeColor="text1"/>
        </w:rPr>
        <w:t>Oficina Asesora de Planeación</w:t>
      </w:r>
    </w:p>
    <w:p w14:paraId="287C9105" w14:textId="51680821" w:rsidR="00830926" w:rsidRPr="00220F98" w:rsidRDefault="42992AA5" w:rsidP="00E95C5F">
      <w:pPr>
        <w:pStyle w:val="Sinespaciado"/>
        <w:jc w:val="both"/>
        <w:rPr>
          <w:rFonts w:ascii="Arial" w:hAnsi="Arial" w:cs="Arial"/>
          <w:color w:val="000000" w:themeColor="text1"/>
        </w:rPr>
      </w:pPr>
      <w:r w:rsidRPr="00220F98">
        <w:rPr>
          <w:rFonts w:ascii="Arial" w:hAnsi="Arial" w:cs="Arial"/>
          <w:color w:val="000000" w:themeColor="text1"/>
        </w:rPr>
        <w:t>Oficina Jurídica.</w:t>
      </w:r>
    </w:p>
    <w:p w14:paraId="4DD434E6" w14:textId="77777777" w:rsidR="00830926" w:rsidRPr="00220F98" w:rsidRDefault="00830926" w:rsidP="00E95C5F">
      <w:pPr>
        <w:pStyle w:val="Sinespaciado"/>
        <w:jc w:val="both"/>
        <w:rPr>
          <w:rFonts w:ascii="Arial" w:hAnsi="Arial" w:cs="Arial"/>
          <w:color w:val="000000" w:themeColor="text1"/>
        </w:rPr>
      </w:pPr>
      <w:r w:rsidRPr="00220F98">
        <w:rPr>
          <w:rFonts w:ascii="Arial" w:hAnsi="Arial" w:cs="Arial"/>
          <w:color w:val="000000" w:themeColor="text1"/>
        </w:rPr>
        <w:t>Oficina de Control Interno.</w:t>
      </w:r>
    </w:p>
    <w:p w14:paraId="2704A6B6" w14:textId="35867E24" w:rsidR="00830926" w:rsidRPr="00220F98" w:rsidRDefault="5DD31C74" w:rsidP="656489FD">
      <w:pPr>
        <w:pStyle w:val="Default"/>
        <w:jc w:val="both"/>
        <w:rPr>
          <w:color w:val="000000" w:themeColor="text1"/>
          <w:sz w:val="22"/>
          <w:szCs w:val="22"/>
        </w:rPr>
      </w:pPr>
      <w:r w:rsidRPr="00220F98">
        <w:rPr>
          <w:color w:val="000000" w:themeColor="text1"/>
          <w:sz w:val="22"/>
          <w:szCs w:val="22"/>
        </w:rPr>
        <w:t>Oficina de Control Disciplinario Interno</w:t>
      </w:r>
    </w:p>
    <w:p w14:paraId="6D203C9F" w14:textId="4F8A45FB" w:rsidR="095C8022" w:rsidRPr="00220F98" w:rsidRDefault="095C8022" w:rsidP="656489FD">
      <w:pPr>
        <w:pStyle w:val="Default"/>
        <w:jc w:val="both"/>
        <w:rPr>
          <w:color w:val="000000" w:themeColor="text1"/>
          <w:sz w:val="22"/>
          <w:szCs w:val="22"/>
        </w:rPr>
      </w:pPr>
      <w:r w:rsidRPr="00220F98">
        <w:rPr>
          <w:color w:val="000000" w:themeColor="text1"/>
          <w:sz w:val="22"/>
          <w:szCs w:val="22"/>
        </w:rPr>
        <w:t xml:space="preserve">Oficina </w:t>
      </w:r>
      <w:r w:rsidR="5F4BC2E8" w:rsidRPr="00220F98">
        <w:rPr>
          <w:color w:val="000000" w:themeColor="text1"/>
          <w:sz w:val="22"/>
          <w:szCs w:val="22"/>
        </w:rPr>
        <w:t>de Servicio</w:t>
      </w:r>
      <w:r w:rsidR="00A90816" w:rsidRPr="00220F98">
        <w:rPr>
          <w:color w:val="000000" w:themeColor="text1"/>
          <w:sz w:val="22"/>
          <w:szCs w:val="22"/>
        </w:rPr>
        <w:t xml:space="preserve"> </w:t>
      </w:r>
      <w:r w:rsidRPr="00220F98">
        <w:rPr>
          <w:color w:val="000000" w:themeColor="text1"/>
          <w:sz w:val="22"/>
          <w:szCs w:val="22"/>
        </w:rPr>
        <w:t>a la Ciudadanía y Sostenibilidad</w:t>
      </w:r>
    </w:p>
    <w:p w14:paraId="7BA49A31" w14:textId="469118E6" w:rsidR="095C8022" w:rsidRPr="00220F98" w:rsidRDefault="095C8022" w:rsidP="656489FD">
      <w:pPr>
        <w:pStyle w:val="Default"/>
        <w:jc w:val="both"/>
        <w:rPr>
          <w:color w:val="000000" w:themeColor="text1"/>
          <w:sz w:val="22"/>
          <w:szCs w:val="22"/>
        </w:rPr>
      </w:pPr>
      <w:r w:rsidRPr="00220F98">
        <w:rPr>
          <w:color w:val="000000" w:themeColor="text1"/>
          <w:sz w:val="22"/>
          <w:szCs w:val="22"/>
        </w:rPr>
        <w:t>Oficina de Tecnologías de la Información</w:t>
      </w:r>
    </w:p>
    <w:p w14:paraId="03A1EF58" w14:textId="77777777" w:rsidR="002D1A83" w:rsidRPr="00220F98" w:rsidRDefault="002D1A83" w:rsidP="00E95C5F">
      <w:pPr>
        <w:pStyle w:val="Default"/>
        <w:jc w:val="both"/>
        <w:rPr>
          <w:color w:val="000000" w:themeColor="text1"/>
          <w:sz w:val="22"/>
          <w:szCs w:val="22"/>
        </w:rPr>
      </w:pPr>
    </w:p>
    <w:p w14:paraId="3769A2DF" w14:textId="1F0CB2DB" w:rsidR="000414F7" w:rsidRPr="00220F98" w:rsidRDefault="000414F7" w:rsidP="00E95C5F">
      <w:pPr>
        <w:pStyle w:val="Default"/>
        <w:jc w:val="both"/>
        <w:rPr>
          <w:color w:val="000000" w:themeColor="text1"/>
          <w:sz w:val="22"/>
          <w:szCs w:val="22"/>
        </w:rPr>
      </w:pPr>
      <w:r w:rsidRPr="00220F98">
        <w:rPr>
          <w:color w:val="000000" w:themeColor="text1"/>
          <w:sz w:val="22"/>
          <w:szCs w:val="22"/>
        </w:rPr>
        <w:t>La actividad contractual se desarrollará teniendo en cuenta las etapas de planeación, precontractual o de selección del contratista, contractual y pos</w:t>
      </w:r>
      <w:r w:rsidR="00830926" w:rsidRPr="00220F98">
        <w:rPr>
          <w:color w:val="000000" w:themeColor="text1"/>
          <w:sz w:val="22"/>
          <w:szCs w:val="22"/>
        </w:rPr>
        <w:t>t</w:t>
      </w:r>
      <w:r w:rsidRPr="00220F98">
        <w:rPr>
          <w:color w:val="000000" w:themeColor="text1"/>
          <w:sz w:val="22"/>
          <w:szCs w:val="22"/>
        </w:rPr>
        <w:t>contractual.</w:t>
      </w:r>
    </w:p>
    <w:p w14:paraId="47C344D7" w14:textId="77777777" w:rsidR="00DC7DB8" w:rsidRPr="00220F98" w:rsidRDefault="00DC7DB8" w:rsidP="00524F07">
      <w:pPr>
        <w:pStyle w:val="Default"/>
        <w:jc w:val="both"/>
        <w:rPr>
          <w:b/>
          <w:color w:val="000000" w:themeColor="text1"/>
          <w:sz w:val="22"/>
          <w:szCs w:val="22"/>
        </w:rPr>
      </w:pPr>
    </w:p>
    <w:tbl>
      <w:tblPr>
        <w:tblStyle w:val="Tablaconcuadrcula"/>
        <w:tblW w:w="8834" w:type="dxa"/>
        <w:tblInd w:w="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2820"/>
        <w:gridCol w:w="2935"/>
        <w:gridCol w:w="3079"/>
      </w:tblGrid>
      <w:tr w:rsidR="2E408DFC" w:rsidRPr="00220F98" w14:paraId="1B74E483" w14:textId="77777777" w:rsidTr="0ED07913">
        <w:trPr>
          <w:trHeight w:val="300"/>
        </w:trPr>
        <w:tc>
          <w:tcPr>
            <w:tcW w:w="2820" w:type="dxa"/>
            <w:tcMar>
              <w:left w:w="108" w:type="dxa"/>
              <w:right w:w="108" w:type="dxa"/>
            </w:tcMar>
          </w:tcPr>
          <w:p w14:paraId="312EA15C" w14:textId="32079EFE" w:rsidR="2E408DFC" w:rsidRPr="00220F98" w:rsidRDefault="2E408DFC" w:rsidP="00524F07">
            <w:pPr>
              <w:jc w:val="center"/>
              <w:rPr>
                <w:rFonts w:ascii="Arial" w:hAnsi="Arial" w:cs="Arial"/>
              </w:rPr>
            </w:pPr>
            <w:bookmarkStart w:id="240" w:name="_Hlk195453337"/>
            <w:r w:rsidRPr="00220F98">
              <w:rPr>
                <w:rFonts w:ascii="Arial" w:eastAsia="Arial" w:hAnsi="Arial" w:cs="Arial"/>
                <w:b/>
                <w:bCs/>
                <w:color w:val="000000" w:themeColor="text1"/>
              </w:rPr>
              <w:t>ETAPA DEL PROCESO</w:t>
            </w:r>
          </w:p>
        </w:tc>
        <w:tc>
          <w:tcPr>
            <w:tcW w:w="2935" w:type="dxa"/>
            <w:tcMar>
              <w:left w:w="108" w:type="dxa"/>
              <w:right w:w="108" w:type="dxa"/>
            </w:tcMar>
          </w:tcPr>
          <w:p w14:paraId="573801F4" w14:textId="4C2F5DCA" w:rsidR="2E408DFC" w:rsidRPr="00220F98" w:rsidRDefault="2E408DFC" w:rsidP="00524F07">
            <w:pPr>
              <w:jc w:val="center"/>
              <w:rPr>
                <w:rFonts w:ascii="Arial" w:hAnsi="Arial" w:cs="Arial"/>
              </w:rPr>
            </w:pPr>
            <w:r w:rsidRPr="00220F98">
              <w:rPr>
                <w:rFonts w:ascii="Arial" w:eastAsia="Arial" w:hAnsi="Arial" w:cs="Arial"/>
                <w:b/>
                <w:bCs/>
                <w:color w:val="000000" w:themeColor="text1"/>
              </w:rPr>
              <w:t>ACTIVIDAD</w:t>
            </w:r>
          </w:p>
        </w:tc>
        <w:tc>
          <w:tcPr>
            <w:tcW w:w="3079" w:type="dxa"/>
            <w:tcMar>
              <w:left w:w="108" w:type="dxa"/>
              <w:right w:w="108" w:type="dxa"/>
            </w:tcMar>
          </w:tcPr>
          <w:p w14:paraId="7B15C399" w14:textId="253D153B" w:rsidR="2E408DFC" w:rsidRPr="00220F98" w:rsidRDefault="2E408DFC" w:rsidP="00524F07">
            <w:pPr>
              <w:jc w:val="center"/>
              <w:rPr>
                <w:rFonts w:ascii="Arial" w:hAnsi="Arial" w:cs="Arial"/>
              </w:rPr>
            </w:pPr>
            <w:r w:rsidRPr="00220F98">
              <w:rPr>
                <w:rFonts w:ascii="Arial" w:eastAsia="Arial" w:hAnsi="Arial" w:cs="Arial"/>
                <w:b/>
                <w:bCs/>
                <w:color w:val="000000" w:themeColor="text1"/>
              </w:rPr>
              <w:t>RESPONSABLE</w:t>
            </w:r>
          </w:p>
        </w:tc>
      </w:tr>
      <w:tr w:rsidR="2E408DFC" w:rsidRPr="00220F98" w14:paraId="098DAB51" w14:textId="77777777" w:rsidTr="0ED07913">
        <w:trPr>
          <w:trHeight w:val="300"/>
        </w:trPr>
        <w:tc>
          <w:tcPr>
            <w:tcW w:w="2820" w:type="dxa"/>
            <w:vMerge w:val="restart"/>
            <w:tcMar>
              <w:left w:w="108" w:type="dxa"/>
              <w:right w:w="108" w:type="dxa"/>
            </w:tcMar>
            <w:vAlign w:val="center"/>
          </w:tcPr>
          <w:p w14:paraId="5F0F82CF" w14:textId="2B781CBF" w:rsidR="2E408DFC" w:rsidRPr="00220F98" w:rsidRDefault="2E408DFC" w:rsidP="00524F07">
            <w:pPr>
              <w:jc w:val="both"/>
              <w:rPr>
                <w:rFonts w:ascii="Arial" w:hAnsi="Arial" w:cs="Arial"/>
              </w:rPr>
            </w:pPr>
            <w:r w:rsidRPr="00220F98">
              <w:rPr>
                <w:rFonts w:ascii="Arial" w:eastAsia="Arial" w:hAnsi="Arial" w:cs="Arial"/>
                <w:color w:val="000000" w:themeColor="text1"/>
              </w:rPr>
              <w:t>Plan de Anual Adquisiciones</w:t>
            </w:r>
          </w:p>
        </w:tc>
        <w:tc>
          <w:tcPr>
            <w:tcW w:w="2935" w:type="dxa"/>
            <w:tcMar>
              <w:left w:w="108" w:type="dxa"/>
              <w:right w:w="108" w:type="dxa"/>
            </w:tcMar>
          </w:tcPr>
          <w:p w14:paraId="445B2838" w14:textId="4E6726DD" w:rsidR="2E408DFC" w:rsidRPr="00220F98" w:rsidRDefault="2E408DFC" w:rsidP="00524F07">
            <w:pPr>
              <w:jc w:val="both"/>
              <w:rPr>
                <w:rFonts w:ascii="Arial" w:hAnsi="Arial" w:cs="Arial"/>
              </w:rPr>
            </w:pPr>
            <w:r w:rsidRPr="00220F98">
              <w:rPr>
                <w:rFonts w:ascii="Arial" w:eastAsia="Arial" w:hAnsi="Arial" w:cs="Arial"/>
                <w:color w:val="000000" w:themeColor="text1"/>
              </w:rPr>
              <w:t>Proyecto por dependencia.</w:t>
            </w:r>
          </w:p>
        </w:tc>
        <w:tc>
          <w:tcPr>
            <w:tcW w:w="3079" w:type="dxa"/>
            <w:tcMar>
              <w:left w:w="108" w:type="dxa"/>
              <w:right w:w="108" w:type="dxa"/>
            </w:tcMar>
          </w:tcPr>
          <w:p w14:paraId="7DF6AD99" w14:textId="29ADA804" w:rsidR="2E408DFC" w:rsidRPr="00220F98" w:rsidRDefault="2E408DFC" w:rsidP="00524F07">
            <w:pPr>
              <w:jc w:val="both"/>
              <w:rPr>
                <w:rFonts w:ascii="Arial" w:hAnsi="Arial" w:cs="Arial"/>
              </w:rPr>
            </w:pPr>
            <w:r w:rsidRPr="00220F98">
              <w:rPr>
                <w:rFonts w:ascii="Arial" w:eastAsia="Arial" w:hAnsi="Arial" w:cs="Arial"/>
                <w:color w:val="000000" w:themeColor="text1"/>
              </w:rPr>
              <w:t>Dependencia generadora de la necesidad.</w:t>
            </w:r>
          </w:p>
        </w:tc>
      </w:tr>
      <w:tr w:rsidR="2E408DFC" w:rsidRPr="00220F98" w14:paraId="2A073E72" w14:textId="77777777" w:rsidTr="0ED07913">
        <w:trPr>
          <w:trHeight w:val="300"/>
        </w:trPr>
        <w:tc>
          <w:tcPr>
            <w:tcW w:w="2820" w:type="dxa"/>
            <w:vMerge/>
            <w:vAlign w:val="center"/>
          </w:tcPr>
          <w:p w14:paraId="7C8CF24C" w14:textId="77777777" w:rsidR="002C2886" w:rsidRPr="00220F98" w:rsidRDefault="002C2886">
            <w:pPr>
              <w:rPr>
                <w:rFonts w:ascii="Arial" w:hAnsi="Arial" w:cs="Arial"/>
              </w:rPr>
            </w:pPr>
          </w:p>
        </w:tc>
        <w:tc>
          <w:tcPr>
            <w:tcW w:w="2935" w:type="dxa"/>
            <w:tcMar>
              <w:left w:w="108" w:type="dxa"/>
              <w:right w:w="108" w:type="dxa"/>
            </w:tcMar>
          </w:tcPr>
          <w:p w14:paraId="14CE40BD" w14:textId="1866AE8C" w:rsidR="2E408DFC" w:rsidRPr="00220F98" w:rsidRDefault="2E408DFC" w:rsidP="2E408DFC">
            <w:pPr>
              <w:jc w:val="both"/>
              <w:rPr>
                <w:rFonts w:ascii="Arial" w:hAnsi="Arial" w:cs="Arial"/>
              </w:rPr>
            </w:pPr>
            <w:r w:rsidRPr="00220F98">
              <w:rPr>
                <w:rFonts w:ascii="Arial" w:eastAsia="Arial" w:hAnsi="Arial" w:cs="Arial"/>
                <w:color w:val="000000" w:themeColor="text1"/>
              </w:rPr>
              <w:t>Consolidación.</w:t>
            </w:r>
          </w:p>
        </w:tc>
        <w:tc>
          <w:tcPr>
            <w:tcW w:w="3079" w:type="dxa"/>
            <w:tcMar>
              <w:left w:w="108" w:type="dxa"/>
              <w:right w:w="108" w:type="dxa"/>
            </w:tcMar>
          </w:tcPr>
          <w:p w14:paraId="68E367E0" w14:textId="45363F5E" w:rsidR="2E408DFC" w:rsidRPr="00220F98" w:rsidRDefault="4B2C6F0D" w:rsidP="2E408DFC">
            <w:pPr>
              <w:jc w:val="both"/>
              <w:rPr>
                <w:rFonts w:ascii="Arial" w:hAnsi="Arial" w:cs="Arial"/>
              </w:rPr>
            </w:pPr>
            <w:r w:rsidRPr="00220F98">
              <w:rPr>
                <w:rFonts w:ascii="Arial" w:eastAsia="Arial" w:hAnsi="Arial" w:cs="Arial"/>
                <w:color w:val="000000" w:themeColor="text1"/>
              </w:rPr>
              <w:t>Responsable designado por la Secretaría General.</w:t>
            </w:r>
          </w:p>
        </w:tc>
      </w:tr>
      <w:tr w:rsidR="2E408DFC" w:rsidRPr="00220F98" w14:paraId="0FC7BB59" w14:textId="77777777" w:rsidTr="0ED07913">
        <w:trPr>
          <w:trHeight w:val="300"/>
        </w:trPr>
        <w:tc>
          <w:tcPr>
            <w:tcW w:w="2820" w:type="dxa"/>
            <w:vMerge/>
            <w:vAlign w:val="center"/>
          </w:tcPr>
          <w:p w14:paraId="51B622DC" w14:textId="77777777" w:rsidR="002C2886" w:rsidRPr="00220F98" w:rsidRDefault="002C2886" w:rsidP="002A5CB1">
            <w:pPr>
              <w:rPr>
                <w:rFonts w:ascii="Arial" w:hAnsi="Arial" w:cs="Arial"/>
              </w:rPr>
            </w:pPr>
          </w:p>
        </w:tc>
        <w:tc>
          <w:tcPr>
            <w:tcW w:w="2935" w:type="dxa"/>
            <w:tcMar>
              <w:left w:w="108" w:type="dxa"/>
              <w:right w:w="108" w:type="dxa"/>
            </w:tcMar>
          </w:tcPr>
          <w:p w14:paraId="6644F443" w14:textId="5AC64C1A" w:rsidR="2E408DFC" w:rsidRPr="00220F98" w:rsidRDefault="2E408DFC" w:rsidP="00524F07">
            <w:pPr>
              <w:jc w:val="both"/>
              <w:rPr>
                <w:rFonts w:ascii="Arial" w:hAnsi="Arial" w:cs="Arial"/>
              </w:rPr>
            </w:pPr>
            <w:r w:rsidRPr="00220F98">
              <w:rPr>
                <w:rFonts w:ascii="Arial" w:eastAsia="Arial" w:hAnsi="Arial" w:cs="Arial"/>
                <w:color w:val="000000" w:themeColor="text1"/>
              </w:rPr>
              <w:t>Presentación al Comité de Contratación</w:t>
            </w:r>
          </w:p>
        </w:tc>
        <w:tc>
          <w:tcPr>
            <w:tcW w:w="3079" w:type="dxa"/>
            <w:tcMar>
              <w:left w:w="108" w:type="dxa"/>
              <w:right w:w="108" w:type="dxa"/>
            </w:tcMar>
          </w:tcPr>
          <w:p w14:paraId="46BA2CC7" w14:textId="7BCFC3B5" w:rsidR="2E408DFC" w:rsidRPr="00220F98" w:rsidRDefault="2E408DFC" w:rsidP="00524F07">
            <w:pPr>
              <w:jc w:val="both"/>
              <w:rPr>
                <w:rFonts w:ascii="Arial" w:hAnsi="Arial" w:cs="Arial"/>
              </w:rPr>
            </w:pPr>
            <w:r w:rsidRPr="00220F98">
              <w:rPr>
                <w:rFonts w:ascii="Arial" w:eastAsia="Arial" w:hAnsi="Arial" w:cs="Arial"/>
                <w:color w:val="000000" w:themeColor="text1"/>
              </w:rPr>
              <w:t>Secretaria Técnica del Comité de Contratación a solicitud de</w:t>
            </w:r>
            <w:r w:rsidRPr="00220F98">
              <w:rPr>
                <w:rFonts w:ascii="Arial" w:hAnsi="Arial" w:cs="Arial"/>
                <w:color w:val="000000" w:themeColor="text1"/>
              </w:rPr>
              <w:t xml:space="preserve"> </w:t>
            </w:r>
            <w:r w:rsidRPr="00220F98">
              <w:rPr>
                <w:rFonts w:ascii="Arial" w:eastAsia="Arial" w:hAnsi="Arial" w:cs="Arial"/>
                <w:color w:val="000000" w:themeColor="text1"/>
              </w:rPr>
              <w:t>la Secretaría General</w:t>
            </w:r>
          </w:p>
        </w:tc>
      </w:tr>
      <w:tr w:rsidR="2E408DFC" w:rsidRPr="00220F98" w14:paraId="1B12B57E" w14:textId="77777777" w:rsidTr="0ED07913">
        <w:trPr>
          <w:trHeight w:val="300"/>
        </w:trPr>
        <w:tc>
          <w:tcPr>
            <w:tcW w:w="2820" w:type="dxa"/>
            <w:vMerge/>
            <w:vAlign w:val="center"/>
          </w:tcPr>
          <w:p w14:paraId="1996DA7B" w14:textId="77777777" w:rsidR="002C2886" w:rsidRPr="00220F98" w:rsidRDefault="002C2886" w:rsidP="002A5CB1">
            <w:pPr>
              <w:rPr>
                <w:rFonts w:ascii="Arial" w:hAnsi="Arial" w:cs="Arial"/>
              </w:rPr>
            </w:pPr>
          </w:p>
        </w:tc>
        <w:tc>
          <w:tcPr>
            <w:tcW w:w="2935" w:type="dxa"/>
            <w:tcMar>
              <w:left w:w="108" w:type="dxa"/>
              <w:right w:w="108" w:type="dxa"/>
            </w:tcMar>
          </w:tcPr>
          <w:p w14:paraId="1A8BA5D0" w14:textId="51D79998" w:rsidR="2E408DFC" w:rsidRPr="00220F98" w:rsidRDefault="2E408DFC" w:rsidP="00524F07">
            <w:pPr>
              <w:jc w:val="both"/>
              <w:rPr>
                <w:rFonts w:ascii="Arial" w:hAnsi="Arial" w:cs="Arial"/>
              </w:rPr>
            </w:pPr>
            <w:r w:rsidRPr="00220F98">
              <w:rPr>
                <w:rFonts w:ascii="Arial" w:eastAsia="Arial" w:hAnsi="Arial" w:cs="Arial"/>
                <w:color w:val="000000" w:themeColor="text1"/>
              </w:rPr>
              <w:t xml:space="preserve">Publicación </w:t>
            </w:r>
            <w:r w:rsidRPr="00220F98">
              <w:rPr>
                <w:rFonts w:ascii="Arial" w:eastAsia="Arial" w:hAnsi="Arial" w:cs="Arial"/>
                <w:b/>
                <w:bCs/>
                <w:color w:val="000000" w:themeColor="text1"/>
              </w:rPr>
              <w:t>SECOP II</w:t>
            </w:r>
          </w:p>
        </w:tc>
        <w:tc>
          <w:tcPr>
            <w:tcW w:w="3079" w:type="dxa"/>
            <w:tcMar>
              <w:left w:w="108" w:type="dxa"/>
              <w:right w:w="108" w:type="dxa"/>
            </w:tcMar>
          </w:tcPr>
          <w:p w14:paraId="1582ACF6" w14:textId="1C1A6224" w:rsidR="2E408DFC" w:rsidRPr="00220F98" w:rsidRDefault="59D93504" w:rsidP="00524F07">
            <w:pPr>
              <w:jc w:val="both"/>
              <w:rPr>
                <w:rFonts w:ascii="Arial" w:hAnsi="Arial" w:cs="Arial"/>
              </w:rPr>
            </w:pPr>
            <w:r w:rsidRPr="00220F98">
              <w:rPr>
                <w:rFonts w:ascii="Arial" w:eastAsia="Arial" w:hAnsi="Arial" w:cs="Arial"/>
                <w:color w:val="000000" w:themeColor="text1"/>
              </w:rPr>
              <w:t>Responsable del Proceso designado por</w:t>
            </w:r>
            <w:r w:rsidRPr="00220F98">
              <w:rPr>
                <w:rFonts w:ascii="Arial" w:hAnsi="Arial" w:cs="Arial"/>
                <w:color w:val="000000" w:themeColor="text1"/>
              </w:rPr>
              <w:t xml:space="preserve"> </w:t>
            </w:r>
            <w:r w:rsidRPr="00220F98">
              <w:rPr>
                <w:rFonts w:ascii="Arial" w:eastAsia="Arial" w:hAnsi="Arial" w:cs="Arial"/>
                <w:color w:val="000000" w:themeColor="text1"/>
              </w:rPr>
              <w:t xml:space="preserve">la </w:t>
            </w:r>
            <w:r w:rsidR="007B24C0" w:rsidRPr="00220F98">
              <w:rPr>
                <w:rFonts w:ascii="Arial" w:eastAsia="Arial" w:hAnsi="Arial" w:cs="Arial"/>
                <w:color w:val="000000" w:themeColor="text1"/>
              </w:rPr>
              <w:t>Gerencia de Contratación</w:t>
            </w:r>
            <w:r w:rsidRPr="00220F98">
              <w:rPr>
                <w:rFonts w:ascii="Arial" w:eastAsia="Arial" w:hAnsi="Arial" w:cs="Arial"/>
                <w:color w:val="000000" w:themeColor="text1"/>
              </w:rPr>
              <w:t>.</w:t>
            </w:r>
          </w:p>
        </w:tc>
      </w:tr>
      <w:tr w:rsidR="2E408DFC" w:rsidRPr="00220F98" w14:paraId="4869FDB9" w14:textId="77777777" w:rsidTr="0ED07913">
        <w:trPr>
          <w:trHeight w:val="30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7C884E87" w14:textId="16409048" w:rsidR="2E408DFC" w:rsidRPr="00220F98" w:rsidRDefault="2E408DFC" w:rsidP="00524F07">
            <w:pPr>
              <w:jc w:val="both"/>
              <w:rPr>
                <w:rFonts w:ascii="Arial" w:hAnsi="Arial" w:cs="Arial"/>
              </w:rPr>
            </w:pPr>
            <w:r w:rsidRPr="00220F98">
              <w:rPr>
                <w:rFonts w:ascii="Arial" w:eastAsia="Arial" w:hAnsi="Arial" w:cs="Arial"/>
                <w:color w:val="000000" w:themeColor="text1"/>
              </w:rPr>
              <w:t>Estudio del Sector</w:t>
            </w:r>
          </w:p>
        </w:tc>
        <w:tc>
          <w:tcPr>
            <w:tcW w:w="2935" w:type="dxa"/>
            <w:tcBorders>
              <w:left w:val="single" w:sz="8" w:space="0" w:color="auto"/>
            </w:tcBorders>
            <w:tcMar>
              <w:left w:w="108" w:type="dxa"/>
              <w:right w:w="108" w:type="dxa"/>
            </w:tcMar>
          </w:tcPr>
          <w:p w14:paraId="6C33BF07" w14:textId="29A01DFE" w:rsidR="2E408DFC" w:rsidRPr="00220F98" w:rsidRDefault="4B2C6F0D" w:rsidP="2531363F">
            <w:pPr>
              <w:jc w:val="both"/>
              <w:rPr>
                <w:rFonts w:ascii="Arial" w:eastAsia="Arial" w:hAnsi="Arial" w:cs="Arial"/>
                <w:color w:val="000000" w:themeColor="text1"/>
              </w:rPr>
            </w:pPr>
            <w:r w:rsidRPr="00220F98">
              <w:rPr>
                <w:rFonts w:ascii="Arial" w:eastAsia="Arial" w:hAnsi="Arial" w:cs="Arial"/>
                <w:color w:val="000000" w:themeColor="text1"/>
              </w:rPr>
              <w:t>Estructuración del Estudio del sector.</w:t>
            </w:r>
          </w:p>
        </w:tc>
        <w:tc>
          <w:tcPr>
            <w:tcW w:w="3079" w:type="dxa"/>
            <w:tcMar>
              <w:left w:w="108" w:type="dxa"/>
              <w:right w:w="108" w:type="dxa"/>
            </w:tcMar>
          </w:tcPr>
          <w:p w14:paraId="5F8ED983" w14:textId="509FC0C6" w:rsidR="2E408DFC" w:rsidRPr="00220F98" w:rsidRDefault="02302FB0" w:rsidP="0ED07913">
            <w:pPr>
              <w:jc w:val="both"/>
              <w:rPr>
                <w:rFonts w:ascii="Arial" w:hAnsi="Arial" w:cs="Arial"/>
              </w:rPr>
            </w:pPr>
            <w:r w:rsidRPr="0ED07913">
              <w:rPr>
                <w:rFonts w:ascii="Arial" w:eastAsia="Arial" w:hAnsi="Arial" w:cs="Arial"/>
                <w:color w:val="000000" w:themeColor="text1"/>
              </w:rPr>
              <w:t>D</w:t>
            </w:r>
            <w:r w:rsidR="74926549" w:rsidRPr="0ED07913">
              <w:rPr>
                <w:rFonts w:ascii="Arial" w:eastAsia="Arial" w:hAnsi="Arial" w:cs="Arial"/>
                <w:color w:val="000000" w:themeColor="text1"/>
              </w:rPr>
              <w:t xml:space="preserve">ependencia generadora de la necesidad </w:t>
            </w:r>
            <w:r w:rsidRPr="0ED07913">
              <w:rPr>
                <w:rFonts w:ascii="Arial" w:eastAsia="Arial" w:hAnsi="Arial" w:cs="Arial"/>
                <w:color w:val="000000" w:themeColor="text1"/>
              </w:rPr>
              <w:t>(</w:t>
            </w:r>
            <w:r w:rsidR="74926549" w:rsidRPr="0ED07913">
              <w:rPr>
                <w:rFonts w:ascii="Arial" w:eastAsia="Arial" w:hAnsi="Arial" w:cs="Arial"/>
                <w:color w:val="000000" w:themeColor="text1"/>
              </w:rPr>
              <w:t>estructurar el estudio del sector y los demás documentos requeridos</w:t>
            </w:r>
            <w:r w:rsidRPr="0ED07913">
              <w:rPr>
                <w:rFonts w:ascii="Arial" w:eastAsia="Arial" w:hAnsi="Arial" w:cs="Arial"/>
                <w:color w:val="000000" w:themeColor="text1"/>
              </w:rPr>
              <w:t>)</w:t>
            </w:r>
          </w:p>
        </w:tc>
      </w:tr>
      <w:bookmarkEnd w:id="240"/>
      <w:tr w:rsidR="2E408DFC" w:rsidRPr="00220F98" w14:paraId="70041F47"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5A39E0E9" w14:textId="6B385A86" w:rsidR="2E408DFC" w:rsidRPr="00220F98" w:rsidRDefault="2E408DFC" w:rsidP="00524F07">
            <w:pPr>
              <w:jc w:val="both"/>
              <w:rPr>
                <w:rFonts w:ascii="Arial" w:hAnsi="Arial" w:cs="Arial"/>
              </w:rPr>
            </w:pPr>
            <w:r w:rsidRPr="00220F98">
              <w:rPr>
                <w:rFonts w:ascii="Arial" w:eastAsia="Arial" w:hAnsi="Arial" w:cs="Arial"/>
                <w:color w:val="000000" w:themeColor="text1"/>
              </w:rPr>
              <w:t>Estudios previos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280D17E6" w14:textId="6BF5A6CF" w:rsidR="2E408DFC" w:rsidRPr="00220F98" w:rsidRDefault="2E408DFC" w:rsidP="00524F07">
            <w:pPr>
              <w:jc w:val="both"/>
              <w:rPr>
                <w:rFonts w:ascii="Arial" w:hAnsi="Arial" w:cs="Arial"/>
              </w:rPr>
            </w:pPr>
            <w:r w:rsidRPr="00220F98">
              <w:rPr>
                <w:rFonts w:ascii="Arial" w:eastAsia="Arial" w:hAnsi="Arial" w:cs="Arial"/>
                <w:color w:val="000000" w:themeColor="text1"/>
              </w:rPr>
              <w:t xml:space="preserve">Definición de Requisitos Habilitantes y criterios ponderables para la evaluación de propuestas </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8125035" w14:textId="21DA2832" w:rsidR="2E408DFC" w:rsidRPr="00220F98" w:rsidRDefault="02302FB0" w:rsidP="0ED07913">
            <w:pPr>
              <w:jc w:val="both"/>
              <w:rPr>
                <w:rFonts w:ascii="Arial" w:hAnsi="Arial" w:cs="Arial"/>
              </w:rPr>
            </w:pPr>
            <w:r w:rsidRPr="0ED07913">
              <w:rPr>
                <w:rFonts w:ascii="Arial" w:eastAsia="Arial" w:hAnsi="Arial" w:cs="Arial"/>
                <w:color w:val="000000" w:themeColor="text1"/>
              </w:rPr>
              <w:t>Dependencia generadora de la necesidad (estructurar el estudio del sector y los demás documentos requeridos)</w:t>
            </w:r>
          </w:p>
        </w:tc>
      </w:tr>
      <w:tr w:rsidR="2E408DFC" w:rsidRPr="00220F98" w14:paraId="67568FBE"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8AD0C" w14:textId="0E572266" w:rsidR="2E408DFC" w:rsidRPr="00220F98" w:rsidRDefault="2E408DFC" w:rsidP="00524F07">
            <w:pPr>
              <w:jc w:val="both"/>
              <w:rPr>
                <w:rFonts w:ascii="Arial" w:hAnsi="Arial" w:cs="Arial"/>
              </w:rPr>
            </w:pPr>
            <w:r w:rsidRPr="00220F98">
              <w:rPr>
                <w:rFonts w:ascii="Arial" w:eastAsia="Arial" w:hAnsi="Arial" w:cs="Arial"/>
                <w:color w:val="000000" w:themeColor="text1"/>
              </w:rPr>
              <w:t>Términos y condiciones contractuales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1D348C6" w14:textId="18D39753" w:rsidR="2E408DFC" w:rsidRPr="00220F98" w:rsidRDefault="4B2C6F0D" w:rsidP="2E408DFC">
            <w:pPr>
              <w:jc w:val="both"/>
              <w:rPr>
                <w:rFonts w:ascii="Arial" w:hAnsi="Arial" w:cs="Arial"/>
              </w:rPr>
            </w:pPr>
            <w:r w:rsidRPr="00EB616A">
              <w:rPr>
                <w:rFonts w:ascii="Arial" w:eastAsia="Arial" w:hAnsi="Arial" w:cs="Arial"/>
                <w:color w:val="000000" w:themeColor="text1"/>
              </w:rPr>
              <w:t xml:space="preserve">Elaboración </w:t>
            </w:r>
            <w:r w:rsidR="3D616165" w:rsidRPr="00EB616A">
              <w:rPr>
                <w:rFonts w:ascii="Arial" w:eastAsia="Arial" w:hAnsi="Arial" w:cs="Arial"/>
                <w:color w:val="000000" w:themeColor="text1"/>
              </w:rPr>
              <w:t xml:space="preserve">del </w:t>
            </w:r>
            <w:r w:rsidRPr="00EB616A">
              <w:rPr>
                <w:rFonts w:ascii="Arial" w:eastAsia="Arial" w:hAnsi="Arial" w:cs="Arial"/>
                <w:color w:val="000000" w:themeColor="text1"/>
              </w:rPr>
              <w:t>Pliego de condiciones o invitación</w:t>
            </w:r>
            <w:r w:rsidRPr="00220F98">
              <w:rPr>
                <w:rFonts w:ascii="Arial" w:eastAsia="Arial" w:hAnsi="Arial" w:cs="Arial"/>
                <w:color w:val="000000" w:themeColor="text1"/>
              </w:rPr>
              <w:t xml:space="preserve"> y</w:t>
            </w:r>
          </w:p>
          <w:p w14:paraId="594CA622" w14:textId="6249E571" w:rsidR="2E408DFC" w:rsidRPr="00220F98" w:rsidRDefault="4B2C6F0D" w:rsidP="00524F07">
            <w:pPr>
              <w:jc w:val="both"/>
              <w:rPr>
                <w:rFonts w:ascii="Arial" w:hAnsi="Arial" w:cs="Arial"/>
              </w:rPr>
            </w:pPr>
            <w:r w:rsidRPr="00220F98">
              <w:rPr>
                <w:rFonts w:ascii="Arial" w:eastAsia="Arial" w:hAnsi="Arial" w:cs="Arial"/>
                <w:color w:val="000000" w:themeColor="text1"/>
              </w:rPr>
              <w:t>Publicación</w:t>
            </w:r>
            <w:r w:rsidRPr="00220F98">
              <w:rPr>
                <w:rFonts w:ascii="Arial" w:hAnsi="Arial" w:cs="Arial"/>
                <w:b/>
                <w:bCs/>
                <w:color w:val="000000" w:themeColor="text1"/>
              </w:rPr>
              <w:t xml:space="preserve"> </w:t>
            </w:r>
            <w:r w:rsidRPr="00220F98">
              <w:rPr>
                <w:rFonts w:ascii="Arial" w:eastAsia="Arial" w:hAnsi="Arial" w:cs="Arial"/>
                <w:b/>
                <w:bCs/>
                <w:color w:val="000000" w:themeColor="text1"/>
              </w:rPr>
              <w:t>SECOP I</w:t>
            </w:r>
            <w:r w:rsidRPr="00220F98">
              <w:rPr>
                <w:rFonts w:ascii="Arial" w:hAnsi="Arial" w:cs="Arial"/>
                <w:b/>
                <w:bCs/>
                <w:color w:val="000000" w:themeColor="text1"/>
              </w:rPr>
              <w:t>I</w:t>
            </w:r>
            <w:r w:rsidR="00E55786" w:rsidRPr="00220F98">
              <w:rPr>
                <w:rFonts w:ascii="Arial" w:hAnsi="Arial" w:cs="Arial"/>
                <w:b/>
                <w:bCs/>
                <w:color w:val="000000" w:themeColor="text1"/>
              </w:rPr>
              <w:t xml:space="preserve"> </w:t>
            </w:r>
            <w:r w:rsidR="00EA7116" w:rsidRPr="00220F98">
              <w:rPr>
                <w:rFonts w:ascii="Arial" w:hAnsi="Arial" w:cs="Arial"/>
                <w:color w:val="000000" w:themeColor="text1"/>
              </w:rPr>
              <w:t xml:space="preserve">o </w:t>
            </w:r>
            <w:r w:rsidR="00EA7116" w:rsidRPr="00220F98">
              <w:rPr>
                <w:rFonts w:ascii="Arial" w:hAnsi="Arial" w:cs="Arial"/>
                <w:b/>
                <w:bCs/>
                <w:color w:val="000000" w:themeColor="text1"/>
              </w:rPr>
              <w:t>TVCE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3F88209" w14:textId="4ADA4AA2" w:rsidR="2E408DFC" w:rsidRPr="00220F98" w:rsidRDefault="68891BCD" w:rsidP="2E408DFC">
            <w:pPr>
              <w:jc w:val="both"/>
              <w:rPr>
                <w:rFonts w:ascii="Arial" w:hAnsi="Arial" w:cs="Arial"/>
              </w:rPr>
            </w:pPr>
            <w:r w:rsidRPr="0ED07913">
              <w:rPr>
                <w:rFonts w:ascii="Arial" w:eastAsia="Arial" w:hAnsi="Arial" w:cs="Arial"/>
                <w:color w:val="000000" w:themeColor="text1"/>
              </w:rPr>
              <w:t xml:space="preserve">Responsable del Proceso designado por la </w:t>
            </w:r>
            <w:r w:rsidR="007B24C0" w:rsidRPr="0ED07913">
              <w:rPr>
                <w:rFonts w:ascii="Arial" w:eastAsia="Arial" w:hAnsi="Arial" w:cs="Arial"/>
                <w:color w:val="000000" w:themeColor="text1"/>
              </w:rPr>
              <w:t>Gerencia de Contratación</w:t>
            </w:r>
          </w:p>
          <w:p w14:paraId="7F5DCA63" w14:textId="253E169F" w:rsidR="2E408DFC" w:rsidRPr="00220F98" w:rsidRDefault="68891BCD" w:rsidP="00524F07">
            <w:pPr>
              <w:jc w:val="both"/>
              <w:rPr>
                <w:rFonts w:ascii="Arial" w:hAnsi="Arial" w:cs="Arial"/>
              </w:rPr>
            </w:pPr>
            <w:r w:rsidRPr="0ED07913">
              <w:rPr>
                <w:rFonts w:ascii="Arial" w:eastAsia="Arial" w:hAnsi="Arial" w:cs="Arial"/>
                <w:color w:val="000000" w:themeColor="text1"/>
              </w:rPr>
              <w:t xml:space="preserve"> </w:t>
            </w:r>
          </w:p>
        </w:tc>
      </w:tr>
      <w:tr w:rsidR="2E408DFC" w:rsidRPr="00220F98" w14:paraId="69FDD7FD" w14:textId="77777777" w:rsidTr="0ED07913">
        <w:trPr>
          <w:trHeight w:val="896"/>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9C49611" w14:textId="1190B7D7" w:rsidR="2E408DFC" w:rsidRPr="00220F98" w:rsidRDefault="2E408DFC" w:rsidP="00524F07">
            <w:pPr>
              <w:jc w:val="both"/>
              <w:rPr>
                <w:rFonts w:ascii="Arial" w:hAnsi="Arial" w:cs="Arial"/>
              </w:rPr>
            </w:pPr>
            <w:r w:rsidRPr="00220F98">
              <w:rPr>
                <w:rFonts w:ascii="Arial" w:eastAsia="Arial" w:hAnsi="Arial" w:cs="Arial"/>
                <w:color w:val="000000" w:themeColor="text1"/>
              </w:rPr>
              <w:t>Respuesta a observaciones en relación con aspectos Técnicos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FCFFDD2" w14:textId="4FF05507" w:rsidR="2E408DFC" w:rsidRPr="00220F98" w:rsidRDefault="2E408DFC" w:rsidP="00524F07">
            <w:pPr>
              <w:jc w:val="both"/>
              <w:rPr>
                <w:rFonts w:ascii="Arial" w:hAnsi="Arial" w:cs="Arial"/>
              </w:rPr>
            </w:pPr>
            <w:r w:rsidRPr="00220F98">
              <w:rPr>
                <w:rFonts w:ascii="Arial" w:eastAsia="Arial" w:hAnsi="Arial" w:cs="Arial"/>
                <w:color w:val="000000" w:themeColor="text1"/>
              </w:rPr>
              <w:t>Preparar proyecto de respuesta a observaciones en relación con aspectos Técnicos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43872FFF" w14:textId="668FF0D3" w:rsidR="2E408DFC" w:rsidRPr="00220F98" w:rsidRDefault="5B548B5F" w:rsidP="2E408DFC">
            <w:pPr>
              <w:jc w:val="both"/>
              <w:rPr>
                <w:rFonts w:ascii="Arial" w:hAnsi="Arial" w:cs="Arial"/>
              </w:rPr>
            </w:pPr>
            <w:r w:rsidRPr="0ED07913">
              <w:rPr>
                <w:rFonts w:ascii="Arial" w:eastAsia="Arial" w:hAnsi="Arial" w:cs="Arial"/>
                <w:color w:val="000000" w:themeColor="text1"/>
              </w:rPr>
              <w:t xml:space="preserve">El </w:t>
            </w:r>
            <w:r w:rsidR="7EFF2DD4" w:rsidRPr="0ED07913">
              <w:rPr>
                <w:rFonts w:ascii="Arial" w:eastAsia="Arial" w:hAnsi="Arial" w:cs="Arial"/>
                <w:color w:val="000000" w:themeColor="text1"/>
              </w:rPr>
              <w:t>a</w:t>
            </w:r>
            <w:r w:rsidRPr="0ED07913">
              <w:rPr>
                <w:rFonts w:ascii="Arial" w:eastAsia="Arial" w:hAnsi="Arial" w:cs="Arial"/>
                <w:color w:val="000000" w:themeColor="text1"/>
              </w:rPr>
              <w:t>bogado responsable del proceso consolida luego de que la dependencia generadora de la necesidad</w:t>
            </w:r>
            <w:r w:rsidR="4204E408" w:rsidRPr="0ED07913">
              <w:rPr>
                <w:rFonts w:ascii="Arial" w:eastAsia="Arial" w:hAnsi="Arial" w:cs="Arial"/>
                <w:color w:val="000000" w:themeColor="text1"/>
              </w:rPr>
              <w:t xml:space="preserve"> proyecta la respuesta.  </w:t>
            </w:r>
          </w:p>
          <w:p w14:paraId="2E9DA038" w14:textId="0671E9F8" w:rsidR="2531363F" w:rsidRPr="00220F98" w:rsidRDefault="2531363F" w:rsidP="2531363F">
            <w:pPr>
              <w:jc w:val="both"/>
              <w:rPr>
                <w:rFonts w:ascii="Arial" w:eastAsia="Arial" w:hAnsi="Arial" w:cs="Arial"/>
                <w:color w:val="000000" w:themeColor="text1"/>
              </w:rPr>
            </w:pPr>
          </w:p>
          <w:p w14:paraId="5A91288B" w14:textId="6C337BD4" w:rsidR="2E408DFC" w:rsidRPr="00220F98" w:rsidRDefault="0B8C74C5" w:rsidP="00524F07">
            <w:pPr>
              <w:jc w:val="both"/>
              <w:rPr>
                <w:rFonts w:ascii="Arial" w:hAnsi="Arial" w:cs="Arial"/>
              </w:rPr>
            </w:pPr>
            <w:r w:rsidRPr="0ED07913">
              <w:rPr>
                <w:rFonts w:ascii="Arial" w:eastAsia="Arial" w:hAnsi="Arial" w:cs="Arial"/>
                <w:color w:val="000000" w:themeColor="text1"/>
              </w:rPr>
              <w:t>Este documento será suscrito por el ordenador del gasto</w:t>
            </w:r>
            <w:r w:rsidR="449045FD" w:rsidRPr="0ED07913">
              <w:rPr>
                <w:rFonts w:ascii="Arial" w:eastAsia="Arial" w:hAnsi="Arial" w:cs="Arial"/>
                <w:color w:val="000000" w:themeColor="text1"/>
              </w:rPr>
              <w:t xml:space="preserve"> y </w:t>
            </w:r>
            <w:r w:rsidR="02302FB0" w:rsidRPr="0ED07913">
              <w:rPr>
                <w:rFonts w:ascii="Arial" w:eastAsia="Arial" w:hAnsi="Arial" w:cs="Arial"/>
                <w:color w:val="000000" w:themeColor="text1"/>
              </w:rPr>
              <w:t>la dependencia generadora de la necesidad</w:t>
            </w:r>
            <w:r w:rsidR="68891BCD" w:rsidRPr="0ED07913">
              <w:rPr>
                <w:rFonts w:ascii="Arial" w:eastAsia="Arial" w:hAnsi="Arial" w:cs="Arial"/>
                <w:color w:val="000000" w:themeColor="text1"/>
              </w:rPr>
              <w:t xml:space="preserve"> </w:t>
            </w:r>
          </w:p>
        </w:tc>
      </w:tr>
      <w:tr w:rsidR="2E408DFC" w:rsidRPr="00220F98" w14:paraId="07337B14"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19C32F73"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6924FD4B" w14:textId="7556DB20" w:rsidR="2E408DFC" w:rsidRPr="00220F98" w:rsidRDefault="2E408DFC" w:rsidP="00D840E3">
            <w:pPr>
              <w:jc w:val="both"/>
              <w:rPr>
                <w:rFonts w:ascii="Arial" w:hAnsi="Arial" w:cs="Arial"/>
              </w:rPr>
            </w:pPr>
            <w:r w:rsidRPr="00220F98">
              <w:rPr>
                <w:rFonts w:ascii="Arial" w:eastAsia="Arial" w:hAnsi="Arial" w:cs="Arial"/>
                <w:color w:val="000000" w:themeColor="text1"/>
              </w:rPr>
              <w:t xml:space="preserve">Publicación </w:t>
            </w:r>
            <w:r w:rsidRPr="00220F98">
              <w:rPr>
                <w:rFonts w:ascii="Arial" w:eastAsia="Arial" w:hAnsi="Arial" w:cs="Arial"/>
                <w:b/>
                <w:bCs/>
                <w:color w:val="000000" w:themeColor="text1"/>
              </w:rPr>
              <w:t>SECOP II</w:t>
            </w:r>
            <w:r w:rsidR="00E422E0" w:rsidRPr="00220F98">
              <w:rPr>
                <w:rFonts w:ascii="Arial" w:eastAsia="Arial" w:hAnsi="Arial" w:cs="Arial"/>
                <w:b/>
                <w:bCs/>
                <w:color w:val="000000" w:themeColor="text1"/>
              </w:rPr>
              <w:t xml:space="preserve"> 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9543ECD" w14:textId="13548A05" w:rsidR="2E408DFC" w:rsidRPr="00220F98" w:rsidRDefault="68891BCD" w:rsidP="00D840E3">
            <w:pPr>
              <w:jc w:val="both"/>
              <w:rPr>
                <w:rFonts w:ascii="Arial" w:hAnsi="Arial" w:cs="Arial"/>
              </w:rPr>
            </w:pPr>
            <w:r w:rsidRPr="0ED07913">
              <w:rPr>
                <w:rFonts w:ascii="Arial" w:eastAsia="Arial" w:hAnsi="Arial" w:cs="Arial"/>
                <w:color w:val="000000" w:themeColor="text1"/>
              </w:rPr>
              <w:t xml:space="preserve">Abogado responsable del Proceso designado por la </w:t>
            </w:r>
            <w:r w:rsidR="007B24C0" w:rsidRPr="0ED07913">
              <w:rPr>
                <w:rFonts w:ascii="Arial" w:eastAsia="Arial" w:hAnsi="Arial" w:cs="Arial"/>
                <w:color w:val="000000" w:themeColor="text1"/>
              </w:rPr>
              <w:t>Gerencia de Contratación</w:t>
            </w:r>
          </w:p>
        </w:tc>
      </w:tr>
      <w:tr w:rsidR="2E408DFC" w:rsidRPr="00220F98" w14:paraId="53303E7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nil"/>
              <w:left w:val="single" w:sz="8" w:space="0" w:color="auto"/>
              <w:bottom w:val="single" w:sz="8" w:space="0" w:color="auto"/>
              <w:right w:val="single" w:sz="8" w:space="0" w:color="auto"/>
            </w:tcBorders>
            <w:tcMar>
              <w:left w:w="108" w:type="dxa"/>
              <w:right w:w="108" w:type="dxa"/>
            </w:tcMar>
          </w:tcPr>
          <w:p w14:paraId="54A4933F" w14:textId="5FED1D01" w:rsidR="2E408DFC" w:rsidRPr="00220F98" w:rsidRDefault="2E408DFC" w:rsidP="00524F07">
            <w:pPr>
              <w:jc w:val="both"/>
              <w:rPr>
                <w:rFonts w:ascii="Arial" w:hAnsi="Arial" w:cs="Arial"/>
              </w:rPr>
            </w:pPr>
            <w:r w:rsidRPr="00220F98">
              <w:rPr>
                <w:rFonts w:ascii="Arial" w:eastAsia="Arial" w:hAnsi="Arial" w:cs="Arial"/>
                <w:color w:val="000000" w:themeColor="text1"/>
              </w:rPr>
              <w:t>Respuesta a observaciones en relación con aspectos Financieros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12941E4" w14:textId="45B0311C" w:rsidR="2E408DFC" w:rsidRPr="00220F98" w:rsidRDefault="2E408DFC" w:rsidP="00524F07">
            <w:pPr>
              <w:jc w:val="both"/>
              <w:rPr>
                <w:rFonts w:ascii="Arial" w:hAnsi="Arial" w:cs="Arial"/>
              </w:rPr>
            </w:pPr>
            <w:r w:rsidRPr="00220F98">
              <w:rPr>
                <w:rFonts w:ascii="Arial" w:eastAsia="Arial" w:hAnsi="Arial" w:cs="Arial"/>
                <w:color w:val="000000" w:themeColor="text1"/>
              </w:rPr>
              <w:t>Preparar proyecto de respuesta a observaciones en relación con aspectos Financieros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48C279AF" w14:textId="79326241" w:rsidR="2E408DFC" w:rsidRPr="00220F98" w:rsidRDefault="4204E408" w:rsidP="0ED07913">
            <w:pPr>
              <w:jc w:val="both"/>
              <w:rPr>
                <w:rFonts w:ascii="Arial" w:eastAsia="Arial" w:hAnsi="Arial" w:cs="Arial"/>
                <w:color w:val="000000" w:themeColor="text1"/>
              </w:rPr>
            </w:pPr>
            <w:r w:rsidRPr="0ED07913">
              <w:rPr>
                <w:rFonts w:ascii="Arial" w:eastAsia="Arial" w:hAnsi="Arial" w:cs="Arial"/>
                <w:color w:val="000000" w:themeColor="text1"/>
              </w:rPr>
              <w:t xml:space="preserve">El </w:t>
            </w:r>
            <w:r w:rsidR="7C159DF0" w:rsidRPr="0ED07913">
              <w:rPr>
                <w:rFonts w:ascii="Arial" w:eastAsia="Arial" w:hAnsi="Arial" w:cs="Arial"/>
                <w:color w:val="000000" w:themeColor="text1"/>
              </w:rPr>
              <w:t>a</w:t>
            </w:r>
            <w:r w:rsidRPr="0ED07913">
              <w:rPr>
                <w:rFonts w:ascii="Arial" w:eastAsia="Arial" w:hAnsi="Arial" w:cs="Arial"/>
                <w:color w:val="000000" w:themeColor="text1"/>
              </w:rPr>
              <w:t xml:space="preserve">bogado responsable del proceso consolida luego de que la dependencia generadora de la necesidad proyecta la </w:t>
            </w:r>
            <w:r w:rsidR="2B9BD02A" w:rsidRPr="0ED07913">
              <w:rPr>
                <w:rFonts w:ascii="Arial" w:eastAsia="Arial" w:hAnsi="Arial" w:cs="Arial"/>
                <w:color w:val="000000" w:themeColor="text1"/>
              </w:rPr>
              <w:t>respuesta.</w:t>
            </w:r>
          </w:p>
          <w:p w14:paraId="0895C8A4" w14:textId="7B5D5B9C" w:rsidR="2E408DFC" w:rsidRPr="00220F98" w:rsidRDefault="2E408DFC" w:rsidP="2531363F">
            <w:pPr>
              <w:jc w:val="both"/>
              <w:rPr>
                <w:rFonts w:ascii="Arial" w:eastAsia="Arial" w:hAnsi="Arial" w:cs="Arial"/>
                <w:color w:val="000000" w:themeColor="text1"/>
              </w:rPr>
            </w:pPr>
          </w:p>
          <w:p w14:paraId="228F6925" w14:textId="0086AD10" w:rsidR="2E408DFC" w:rsidRPr="00220F98" w:rsidRDefault="5B2579CE" w:rsidP="00470F6B">
            <w:pPr>
              <w:jc w:val="both"/>
              <w:rPr>
                <w:rFonts w:ascii="Arial" w:eastAsia="Arial" w:hAnsi="Arial" w:cs="Arial"/>
                <w:color w:val="000000" w:themeColor="text1"/>
                <w:highlight w:val="cyan"/>
              </w:rPr>
            </w:pPr>
            <w:r w:rsidRPr="0ED07913">
              <w:rPr>
                <w:rFonts w:ascii="Arial" w:eastAsia="Arial" w:hAnsi="Arial" w:cs="Arial"/>
                <w:color w:val="000000" w:themeColor="text1"/>
              </w:rPr>
              <w:t xml:space="preserve">Este documento será suscrito por el ordenador del gasto </w:t>
            </w:r>
            <w:r w:rsidR="02302FB0" w:rsidRPr="0ED07913">
              <w:rPr>
                <w:rFonts w:ascii="Arial" w:eastAsia="Arial" w:hAnsi="Arial" w:cs="Arial"/>
                <w:color w:val="000000" w:themeColor="text1"/>
              </w:rPr>
              <w:t>la dependencia generadora de la necesidad.</w:t>
            </w:r>
          </w:p>
        </w:tc>
      </w:tr>
      <w:tr w:rsidR="2E408DFC" w:rsidRPr="00220F98" w14:paraId="4DDC9634"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250243EB"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5BA28001" w14:textId="1DC3C933" w:rsidR="2E408DFC" w:rsidRPr="00220F98" w:rsidRDefault="2E408DFC" w:rsidP="00524F07">
            <w:pPr>
              <w:jc w:val="both"/>
              <w:rPr>
                <w:rFonts w:ascii="Arial" w:hAnsi="Arial" w:cs="Arial"/>
              </w:rPr>
            </w:pPr>
            <w:r w:rsidRPr="00220F98">
              <w:rPr>
                <w:rFonts w:ascii="Arial" w:hAnsi="Arial" w:cs="Arial"/>
              </w:rPr>
              <w:t xml:space="preserve">Publicación </w:t>
            </w:r>
            <w:r w:rsidRPr="00220F98">
              <w:rPr>
                <w:rFonts w:ascii="Arial" w:hAnsi="Arial" w:cs="Arial"/>
                <w:b/>
              </w:rPr>
              <w:t>SECOP II</w:t>
            </w:r>
            <w:r w:rsidR="00E422E0" w:rsidRPr="00220F98">
              <w:rPr>
                <w:rFonts w:ascii="Arial" w:hAnsi="Arial" w:cs="Arial"/>
                <w:b/>
              </w:rPr>
              <w:t xml:space="preserve"> </w:t>
            </w:r>
            <w:r w:rsidR="00E422E0" w:rsidRPr="00220F98">
              <w:rPr>
                <w:rFonts w:ascii="Arial" w:eastAsia="Arial" w:hAnsi="Arial" w:cs="Arial"/>
                <w:b/>
                <w:bCs/>
                <w:color w:val="000000" w:themeColor="text1"/>
              </w:rPr>
              <w:t>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7ABC585" w14:textId="3C56A4B4" w:rsidR="2E408DFC" w:rsidRPr="00220F98" w:rsidRDefault="59D93504" w:rsidP="00524F07">
            <w:pPr>
              <w:jc w:val="both"/>
              <w:rPr>
                <w:rFonts w:ascii="Arial" w:hAnsi="Arial" w:cs="Arial"/>
              </w:rPr>
            </w:pPr>
            <w:r w:rsidRPr="00220F98">
              <w:rPr>
                <w:rFonts w:ascii="Arial" w:eastAsia="Arial" w:hAnsi="Arial" w:cs="Arial"/>
              </w:rPr>
              <w:t>Abogado responsable</w:t>
            </w:r>
            <w:r w:rsidRPr="00220F98">
              <w:rPr>
                <w:rFonts w:ascii="Arial" w:hAnsi="Arial" w:cs="Arial"/>
              </w:rPr>
              <w:t xml:space="preserve"> del </w:t>
            </w:r>
            <w:r w:rsidR="26928F78" w:rsidRPr="00220F98">
              <w:rPr>
                <w:rFonts w:ascii="Arial" w:eastAsia="Arial" w:hAnsi="Arial" w:cs="Arial"/>
              </w:rPr>
              <w:t>p</w:t>
            </w:r>
            <w:r w:rsidRPr="00220F98">
              <w:rPr>
                <w:rFonts w:ascii="Arial" w:eastAsia="Arial" w:hAnsi="Arial" w:cs="Arial"/>
              </w:rPr>
              <w:t>roceso</w:t>
            </w:r>
            <w:r w:rsidRPr="00220F98">
              <w:rPr>
                <w:rFonts w:ascii="Arial" w:hAnsi="Arial" w:cs="Arial"/>
              </w:rPr>
              <w:t xml:space="preserve"> designado por la </w:t>
            </w:r>
            <w:r w:rsidR="007B24C0" w:rsidRPr="00220F98">
              <w:rPr>
                <w:rFonts w:ascii="Arial" w:eastAsia="Arial" w:hAnsi="Arial" w:cs="Arial"/>
              </w:rPr>
              <w:t>Gerencia</w:t>
            </w:r>
            <w:r w:rsidR="007B24C0" w:rsidRPr="00220F98">
              <w:rPr>
                <w:rFonts w:ascii="Arial" w:hAnsi="Arial" w:cs="Arial"/>
              </w:rPr>
              <w:t xml:space="preserve"> de </w:t>
            </w:r>
            <w:r w:rsidR="000411CE" w:rsidRPr="00220F98">
              <w:rPr>
                <w:rFonts w:ascii="Arial" w:eastAsia="Arial" w:hAnsi="Arial" w:cs="Arial"/>
              </w:rPr>
              <w:t>Contratación</w:t>
            </w:r>
            <w:r w:rsidR="000411CE" w:rsidRPr="00220F98">
              <w:rPr>
                <w:rFonts w:ascii="Arial" w:hAnsi="Arial" w:cs="Arial"/>
              </w:rPr>
              <w:t>.</w:t>
            </w:r>
          </w:p>
        </w:tc>
      </w:tr>
      <w:tr w:rsidR="2E408DFC" w:rsidRPr="00220F98" w14:paraId="1928E21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2820" w:type="dxa"/>
            <w:tcBorders>
              <w:top w:val="nil"/>
              <w:left w:val="single" w:sz="8" w:space="0" w:color="auto"/>
              <w:bottom w:val="single" w:sz="8" w:space="0" w:color="auto"/>
              <w:right w:val="single" w:sz="8" w:space="0" w:color="auto"/>
            </w:tcBorders>
            <w:tcMar>
              <w:left w:w="108" w:type="dxa"/>
              <w:right w:w="108" w:type="dxa"/>
            </w:tcMar>
          </w:tcPr>
          <w:p w14:paraId="07FF6A44" w14:textId="4F42E4EA" w:rsidR="2E408DFC" w:rsidRPr="00220F98" w:rsidRDefault="2E408DFC" w:rsidP="00524F07">
            <w:pPr>
              <w:jc w:val="both"/>
              <w:rPr>
                <w:rFonts w:ascii="Arial" w:hAnsi="Arial" w:cs="Arial"/>
              </w:rPr>
            </w:pPr>
            <w:r w:rsidRPr="00220F98">
              <w:rPr>
                <w:rFonts w:ascii="Arial" w:eastAsia="Arial" w:hAnsi="Arial" w:cs="Arial"/>
                <w:color w:val="000000" w:themeColor="text1"/>
              </w:rPr>
              <w:t>Respuesta a observaciones en relación con aspectos jurídicos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C1B173B" w14:textId="59AF245B" w:rsidR="2E408DFC" w:rsidRPr="00220F98" w:rsidRDefault="2E408DFC" w:rsidP="00524F07">
            <w:pPr>
              <w:jc w:val="both"/>
              <w:rPr>
                <w:rFonts w:ascii="Arial" w:hAnsi="Arial" w:cs="Arial"/>
              </w:rPr>
            </w:pPr>
            <w:r w:rsidRPr="00220F98">
              <w:rPr>
                <w:rFonts w:ascii="Arial" w:eastAsia="Arial" w:hAnsi="Arial" w:cs="Arial"/>
                <w:color w:val="000000" w:themeColor="text1"/>
              </w:rPr>
              <w:t xml:space="preserve">Preparar proyecto de respuesta a observaciones en relación con aspectos Jurídicos y Publicación </w:t>
            </w:r>
            <w:r w:rsidRPr="00220F98">
              <w:rPr>
                <w:rFonts w:ascii="Arial" w:eastAsia="Arial" w:hAnsi="Arial" w:cs="Arial"/>
                <w:b/>
                <w:bCs/>
                <w:color w:val="000000" w:themeColor="text1"/>
              </w:rPr>
              <w:t>SECOP II</w:t>
            </w:r>
            <w:r w:rsidR="00E422E0" w:rsidRPr="00220F98">
              <w:rPr>
                <w:rFonts w:ascii="Arial" w:eastAsia="Arial" w:hAnsi="Arial" w:cs="Arial"/>
                <w:b/>
                <w:bCs/>
                <w:color w:val="000000" w:themeColor="text1"/>
              </w:rPr>
              <w:t xml:space="preserve"> 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11A05B4B" w14:textId="52BE0C20" w:rsidR="2E408DFC" w:rsidRPr="00220F98" w:rsidRDefault="74926549" w:rsidP="2531363F">
            <w:pPr>
              <w:jc w:val="both"/>
              <w:rPr>
                <w:rFonts w:ascii="Arial" w:eastAsia="Arial" w:hAnsi="Arial" w:cs="Arial"/>
                <w:color w:val="000000" w:themeColor="text1"/>
              </w:rPr>
            </w:pPr>
            <w:r w:rsidRPr="0ED07913">
              <w:rPr>
                <w:rFonts w:ascii="Arial" w:eastAsia="Arial" w:hAnsi="Arial" w:cs="Arial"/>
                <w:color w:val="000000" w:themeColor="text1"/>
              </w:rPr>
              <w:t xml:space="preserve">Abogado responsable del Proceso designado por la </w:t>
            </w:r>
            <w:r w:rsidR="098CD426" w:rsidRPr="0ED07913">
              <w:rPr>
                <w:rFonts w:ascii="Arial" w:eastAsia="Arial" w:hAnsi="Arial" w:cs="Arial"/>
                <w:color w:val="000000" w:themeColor="text1"/>
              </w:rPr>
              <w:t>Gerencia de Contratación</w:t>
            </w:r>
            <w:r w:rsidR="1108AE0E" w:rsidRPr="0ED07913">
              <w:rPr>
                <w:rFonts w:ascii="Arial" w:eastAsia="Arial" w:hAnsi="Arial" w:cs="Arial"/>
                <w:color w:val="000000" w:themeColor="text1"/>
              </w:rPr>
              <w:t>.</w:t>
            </w:r>
          </w:p>
          <w:p w14:paraId="350B1ABE" w14:textId="77777777" w:rsidR="00470F6B" w:rsidRPr="00220F98" w:rsidRDefault="00470F6B" w:rsidP="00470F6B">
            <w:pPr>
              <w:jc w:val="both"/>
              <w:rPr>
                <w:rFonts w:ascii="Arial" w:eastAsia="Arial" w:hAnsi="Arial" w:cs="Arial"/>
                <w:color w:val="000000" w:themeColor="text1"/>
              </w:rPr>
            </w:pPr>
          </w:p>
          <w:p w14:paraId="4B01C33C" w14:textId="32310605" w:rsidR="2E408DFC" w:rsidRPr="00220F98" w:rsidRDefault="5B2579CE" w:rsidP="00524F07">
            <w:pPr>
              <w:jc w:val="both"/>
              <w:rPr>
                <w:rFonts w:ascii="Arial" w:hAnsi="Arial" w:cs="Arial"/>
              </w:rPr>
            </w:pPr>
            <w:r w:rsidRPr="0ED07913">
              <w:rPr>
                <w:rFonts w:ascii="Arial" w:eastAsia="Arial" w:hAnsi="Arial" w:cs="Arial"/>
                <w:color w:val="000000" w:themeColor="text1"/>
              </w:rPr>
              <w:t xml:space="preserve">Este documento será suscrito por el ordenador del gasto </w:t>
            </w:r>
            <w:r w:rsidR="02302FB0" w:rsidRPr="0ED07913">
              <w:rPr>
                <w:rFonts w:ascii="Arial" w:eastAsia="Arial" w:hAnsi="Arial" w:cs="Arial"/>
                <w:color w:val="000000" w:themeColor="text1"/>
              </w:rPr>
              <w:t>la dependencia generadora de la necesidad.</w:t>
            </w:r>
          </w:p>
        </w:tc>
      </w:tr>
      <w:tr w:rsidR="2E408DFC" w:rsidRPr="00220F98" w14:paraId="681A0E7A"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AEFC6D" w14:textId="079617F0" w:rsidR="2E408DFC" w:rsidRPr="00220F98" w:rsidRDefault="2E408DFC" w:rsidP="00524F07">
            <w:pPr>
              <w:jc w:val="both"/>
              <w:rPr>
                <w:rFonts w:ascii="Arial" w:hAnsi="Arial" w:cs="Arial"/>
              </w:rPr>
            </w:pPr>
            <w:r w:rsidRPr="00220F98">
              <w:rPr>
                <w:rFonts w:ascii="Arial" w:eastAsia="Arial" w:hAnsi="Arial" w:cs="Arial"/>
                <w:color w:val="000000" w:themeColor="text1"/>
              </w:rPr>
              <w:t>Adendas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28556A1" w14:textId="0EC8DE2A" w:rsidR="2E408DFC" w:rsidRPr="00220F98" w:rsidRDefault="2E408DFC" w:rsidP="00524F07">
            <w:pPr>
              <w:rPr>
                <w:rFonts w:ascii="Arial" w:hAnsi="Arial" w:cs="Arial"/>
              </w:rPr>
            </w:pPr>
            <w:r w:rsidRPr="00220F98">
              <w:rPr>
                <w:rFonts w:ascii="Arial" w:eastAsia="Arial" w:hAnsi="Arial" w:cs="Arial"/>
                <w:color w:val="000000" w:themeColor="text1"/>
              </w:rPr>
              <w:t>Elaboración de la adenda.</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6BE6205" w14:textId="1DC0C3FD" w:rsidR="2E408DFC" w:rsidRPr="00220F98" w:rsidRDefault="74926549" w:rsidP="00EA7116">
            <w:pPr>
              <w:jc w:val="both"/>
              <w:rPr>
                <w:rFonts w:ascii="Arial" w:hAnsi="Arial" w:cs="Arial"/>
              </w:rPr>
            </w:pPr>
            <w:r w:rsidRPr="0ED07913">
              <w:rPr>
                <w:rFonts w:ascii="Arial" w:eastAsia="Arial" w:hAnsi="Arial" w:cs="Arial"/>
                <w:color w:val="000000" w:themeColor="text1"/>
              </w:rPr>
              <w:t xml:space="preserve">El </w:t>
            </w:r>
            <w:r w:rsidR="46FD6D44" w:rsidRPr="0ED07913">
              <w:rPr>
                <w:rFonts w:ascii="Arial" w:eastAsia="Arial" w:hAnsi="Arial" w:cs="Arial"/>
                <w:color w:val="000000" w:themeColor="text1"/>
              </w:rPr>
              <w:t>a</w:t>
            </w:r>
            <w:r w:rsidRPr="0ED07913">
              <w:rPr>
                <w:rFonts w:ascii="Arial" w:eastAsia="Arial" w:hAnsi="Arial" w:cs="Arial"/>
                <w:color w:val="000000" w:themeColor="text1"/>
              </w:rPr>
              <w:t xml:space="preserve">bogado responsable del proceso </w:t>
            </w:r>
            <w:r w:rsidR="1293915B" w:rsidRPr="0ED07913">
              <w:rPr>
                <w:rFonts w:ascii="Arial" w:eastAsia="Arial" w:hAnsi="Arial" w:cs="Arial"/>
                <w:color w:val="000000" w:themeColor="text1"/>
              </w:rPr>
              <w:t xml:space="preserve">elabora la adenda </w:t>
            </w:r>
            <w:r w:rsidRPr="0ED07913">
              <w:rPr>
                <w:rFonts w:ascii="Arial" w:eastAsia="Arial" w:hAnsi="Arial" w:cs="Arial"/>
                <w:color w:val="000000" w:themeColor="text1"/>
              </w:rPr>
              <w:t xml:space="preserve"> </w:t>
            </w:r>
            <w:r w:rsidR="5ACD77FF" w:rsidRPr="0ED07913">
              <w:rPr>
                <w:rFonts w:ascii="Arial" w:eastAsia="Arial" w:hAnsi="Arial" w:cs="Arial"/>
                <w:color w:val="000000" w:themeColor="text1"/>
              </w:rPr>
              <w:t xml:space="preserve"> </w:t>
            </w:r>
            <w:r w:rsidRPr="0ED07913">
              <w:rPr>
                <w:rFonts w:ascii="Arial" w:eastAsia="Arial" w:hAnsi="Arial" w:cs="Arial"/>
                <w:color w:val="000000" w:themeColor="text1"/>
              </w:rPr>
              <w:t>con base en las respuestas dadas por la dependencia generadora de la necesidad.</w:t>
            </w:r>
          </w:p>
        </w:tc>
      </w:tr>
      <w:tr w:rsidR="2E408DFC" w:rsidRPr="00220F98" w14:paraId="46993D6F"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6347F07A"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4A4F83BE" w14:textId="2B85C94C" w:rsidR="2E408DFC" w:rsidRPr="00220F98" w:rsidRDefault="4B2C6F0D" w:rsidP="2531363F">
            <w:pPr>
              <w:rPr>
                <w:rFonts w:ascii="Arial" w:eastAsia="Arial" w:hAnsi="Arial" w:cs="Arial"/>
                <w:b/>
                <w:bCs/>
                <w:color w:val="000000" w:themeColor="text1"/>
              </w:rPr>
            </w:pPr>
            <w:r w:rsidRPr="00220F98">
              <w:rPr>
                <w:rFonts w:ascii="Arial" w:eastAsia="Arial" w:hAnsi="Arial" w:cs="Arial"/>
                <w:color w:val="000000" w:themeColor="text1"/>
              </w:rPr>
              <w:t>Publicación</w:t>
            </w:r>
            <w:r w:rsidRPr="00220F98">
              <w:rPr>
                <w:rFonts w:ascii="Arial" w:eastAsia="Arial" w:hAnsi="Arial" w:cs="Arial"/>
                <w:b/>
                <w:bCs/>
                <w:color w:val="000000" w:themeColor="text1"/>
              </w:rPr>
              <w:t xml:space="preserve"> SECOP II</w:t>
            </w:r>
            <w:r w:rsidR="13BF475A" w:rsidRPr="00220F98">
              <w:rPr>
                <w:rFonts w:ascii="Arial" w:eastAsia="Arial" w:hAnsi="Arial" w:cs="Arial"/>
                <w:b/>
                <w:bCs/>
                <w:color w:val="000000" w:themeColor="text1"/>
              </w:rPr>
              <w:t xml:space="preserve"> </w:t>
            </w:r>
            <w:r w:rsidR="13BF475A" w:rsidRPr="00EB616A">
              <w:rPr>
                <w:rFonts w:ascii="Arial" w:eastAsia="Arial" w:hAnsi="Arial" w:cs="Arial"/>
                <w:b/>
                <w:bCs/>
                <w:color w:val="000000" w:themeColor="text1"/>
              </w:rPr>
              <w:t>o TVCE</w:t>
            </w:r>
            <w:r w:rsidRPr="00EB616A">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D0DF516" w14:textId="54029494" w:rsidR="2E408DFC" w:rsidRPr="00220F98" w:rsidRDefault="2E408DFC" w:rsidP="00524F07">
            <w:pPr>
              <w:jc w:val="both"/>
              <w:rPr>
                <w:rFonts w:ascii="Arial" w:hAnsi="Arial" w:cs="Arial"/>
              </w:rPr>
            </w:pPr>
            <w:r w:rsidRPr="00220F98">
              <w:rPr>
                <w:rFonts w:ascii="Arial" w:eastAsia="Arial" w:hAnsi="Arial" w:cs="Arial"/>
                <w:color w:val="000000" w:themeColor="text1"/>
              </w:rPr>
              <w:t xml:space="preserve">Abogado responsable del Proceso designado por la </w:t>
            </w:r>
            <w:r w:rsidR="007B24C0" w:rsidRPr="00220F98">
              <w:rPr>
                <w:rFonts w:ascii="Arial" w:eastAsia="Arial" w:hAnsi="Arial" w:cs="Arial"/>
                <w:color w:val="000000" w:themeColor="text1"/>
              </w:rPr>
              <w:t>Gerencia de Contratación</w:t>
            </w:r>
            <w:r w:rsidRPr="00220F98">
              <w:rPr>
                <w:rFonts w:ascii="Arial" w:eastAsia="Arial" w:hAnsi="Arial" w:cs="Arial"/>
                <w:color w:val="000000" w:themeColor="text1"/>
              </w:rPr>
              <w:t>.</w:t>
            </w:r>
          </w:p>
        </w:tc>
      </w:tr>
      <w:tr w:rsidR="2E408DFC" w:rsidRPr="00220F98" w14:paraId="5D3ACBE7"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50BC70C8" w14:textId="21AE49DE" w:rsidR="2E408DFC" w:rsidRPr="00220F98" w:rsidRDefault="2E408DFC" w:rsidP="00524F07">
            <w:pPr>
              <w:jc w:val="both"/>
              <w:rPr>
                <w:rFonts w:ascii="Arial" w:hAnsi="Arial" w:cs="Arial"/>
              </w:rPr>
            </w:pPr>
            <w:r w:rsidRPr="00220F98">
              <w:rPr>
                <w:rFonts w:ascii="Arial" w:eastAsia="Arial" w:hAnsi="Arial" w:cs="Arial"/>
                <w:color w:val="000000" w:themeColor="text1"/>
              </w:rPr>
              <w:t>Actos Administrativos relacionados con el proceso contractual</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3B02C12D" w14:textId="60465878" w:rsidR="2E408DFC" w:rsidRPr="00220F98" w:rsidRDefault="4B2C6F0D" w:rsidP="2531363F">
            <w:pPr>
              <w:jc w:val="both"/>
              <w:rPr>
                <w:rFonts w:ascii="Arial" w:eastAsia="Arial" w:hAnsi="Arial" w:cs="Arial"/>
                <w:color w:val="000000" w:themeColor="text1"/>
              </w:rPr>
            </w:pPr>
            <w:r w:rsidRPr="00220F98">
              <w:rPr>
                <w:rFonts w:ascii="Arial" w:eastAsia="Arial" w:hAnsi="Arial" w:cs="Arial"/>
                <w:color w:val="000000" w:themeColor="text1"/>
              </w:rPr>
              <w:t xml:space="preserve">Elaboración de los documentos y actos administrativos y publicación </w:t>
            </w:r>
            <w:r w:rsidRPr="00220F98">
              <w:rPr>
                <w:rFonts w:ascii="Arial" w:eastAsia="Arial" w:hAnsi="Arial" w:cs="Arial"/>
                <w:b/>
                <w:bCs/>
                <w:color w:val="000000" w:themeColor="text1"/>
              </w:rPr>
              <w:t>SECOP II</w:t>
            </w:r>
            <w:r w:rsidR="69236D6B" w:rsidRPr="00220F98">
              <w:rPr>
                <w:rFonts w:ascii="Arial" w:eastAsia="Arial" w:hAnsi="Arial" w:cs="Arial"/>
                <w:b/>
                <w:bCs/>
                <w:color w:val="000000" w:themeColor="text1"/>
              </w:rPr>
              <w:t xml:space="preserve"> </w:t>
            </w:r>
            <w:r w:rsidR="69236D6B" w:rsidRPr="00EB616A">
              <w:rPr>
                <w:rFonts w:ascii="Arial" w:eastAsia="Arial" w:hAnsi="Arial" w:cs="Arial"/>
                <w:b/>
                <w:bCs/>
                <w:color w:val="000000" w:themeColor="text1"/>
              </w:rPr>
              <w:t>o TVCE</w:t>
            </w:r>
            <w:r w:rsidR="00EB616A">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384DB4A" w14:textId="7485A71A" w:rsidR="2E408DFC" w:rsidRPr="00220F98" w:rsidRDefault="59D93504" w:rsidP="00524F07">
            <w:pPr>
              <w:jc w:val="both"/>
              <w:rPr>
                <w:rFonts w:ascii="Arial" w:eastAsia="Arial" w:hAnsi="Arial" w:cs="Arial"/>
                <w:color w:val="000000" w:themeColor="text1"/>
              </w:rPr>
            </w:pPr>
            <w:r w:rsidRPr="00220F98">
              <w:rPr>
                <w:rFonts w:ascii="Arial" w:eastAsia="Arial" w:hAnsi="Arial" w:cs="Arial"/>
                <w:color w:val="000000" w:themeColor="text1"/>
              </w:rPr>
              <w:t xml:space="preserve">Abogado responsable del Proceso designado por la </w:t>
            </w:r>
            <w:r w:rsidR="007B24C0" w:rsidRPr="00220F98">
              <w:rPr>
                <w:rFonts w:ascii="Arial" w:eastAsia="Arial" w:hAnsi="Arial" w:cs="Arial"/>
              </w:rPr>
              <w:t>Gerencia</w:t>
            </w:r>
            <w:r w:rsidR="007B24C0" w:rsidRPr="00220F98">
              <w:rPr>
                <w:rFonts w:ascii="Arial" w:hAnsi="Arial" w:cs="Arial"/>
              </w:rPr>
              <w:t xml:space="preserve"> de </w:t>
            </w:r>
            <w:r w:rsidR="000411CE" w:rsidRPr="00220F98">
              <w:rPr>
                <w:rFonts w:ascii="Arial" w:eastAsia="Arial" w:hAnsi="Arial" w:cs="Arial"/>
              </w:rPr>
              <w:t>Contratación</w:t>
            </w:r>
            <w:r w:rsidR="000411CE" w:rsidRPr="00220F98">
              <w:rPr>
                <w:rFonts w:ascii="Arial" w:hAnsi="Arial" w:cs="Arial"/>
              </w:rPr>
              <w:t>.</w:t>
            </w:r>
          </w:p>
        </w:tc>
      </w:tr>
      <w:tr w:rsidR="2E408DFC" w:rsidRPr="00220F98" w14:paraId="4DAD97A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F09DF" w14:textId="51EB703E" w:rsidR="2E408DFC" w:rsidRPr="00220F98" w:rsidRDefault="2E408DFC" w:rsidP="00524F07">
            <w:pPr>
              <w:jc w:val="both"/>
              <w:rPr>
                <w:rFonts w:ascii="Arial" w:hAnsi="Arial" w:cs="Arial"/>
              </w:rPr>
            </w:pPr>
            <w:r w:rsidRPr="00220F98">
              <w:rPr>
                <w:rFonts w:ascii="Arial" w:eastAsia="Arial" w:hAnsi="Arial" w:cs="Arial"/>
                <w:color w:val="000000" w:themeColor="text1"/>
              </w:rPr>
              <w:t xml:space="preserve">Evaluación </w:t>
            </w:r>
            <w:r w:rsidR="00EB616A" w:rsidRPr="00220F98">
              <w:rPr>
                <w:rFonts w:ascii="Arial" w:eastAsia="Arial" w:hAnsi="Arial" w:cs="Arial"/>
                <w:color w:val="000000" w:themeColor="text1"/>
              </w:rPr>
              <w:t>Técnica, Jurídica</w:t>
            </w:r>
            <w:r w:rsidRPr="00220F98">
              <w:rPr>
                <w:rFonts w:ascii="Arial" w:eastAsia="Arial" w:hAnsi="Arial" w:cs="Arial"/>
                <w:color w:val="000000" w:themeColor="text1"/>
              </w:rPr>
              <w:t xml:space="preserve"> y  Financiera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AE9619E" w14:textId="6D22849C" w:rsidR="2E408DFC" w:rsidRPr="00220F98" w:rsidRDefault="4B2C6F0D" w:rsidP="2531363F">
            <w:pPr>
              <w:jc w:val="both"/>
              <w:rPr>
                <w:rFonts w:ascii="Arial" w:eastAsia="Arial" w:hAnsi="Arial" w:cs="Arial"/>
                <w:b/>
                <w:bCs/>
                <w:color w:val="000000" w:themeColor="text1"/>
              </w:rPr>
            </w:pPr>
            <w:r w:rsidRPr="00220F98">
              <w:rPr>
                <w:rFonts w:ascii="Arial" w:eastAsia="Arial" w:hAnsi="Arial" w:cs="Arial"/>
                <w:color w:val="000000" w:themeColor="text1"/>
              </w:rPr>
              <w:t>Elaboración de evaluación preliminar, verificación de subsanes</w:t>
            </w:r>
            <w:r w:rsidR="00BB62FD" w:rsidRPr="00220F98">
              <w:rPr>
                <w:rFonts w:ascii="Arial" w:eastAsia="Arial" w:hAnsi="Arial" w:cs="Arial"/>
                <w:color w:val="000000" w:themeColor="text1"/>
              </w:rPr>
              <w:t xml:space="preserve">, </w:t>
            </w:r>
            <w:r w:rsidRPr="00220F98">
              <w:rPr>
                <w:rFonts w:ascii="Arial" w:eastAsia="Arial" w:hAnsi="Arial" w:cs="Arial"/>
                <w:color w:val="000000" w:themeColor="text1"/>
              </w:rPr>
              <w:t xml:space="preserve">evaluación definitiva y Publicación </w:t>
            </w:r>
            <w:r w:rsidRPr="00220F98">
              <w:rPr>
                <w:rFonts w:ascii="Arial" w:eastAsia="Arial" w:hAnsi="Arial" w:cs="Arial"/>
                <w:b/>
                <w:bCs/>
                <w:color w:val="000000" w:themeColor="text1"/>
              </w:rPr>
              <w:t xml:space="preserve">SECOP </w:t>
            </w:r>
            <w:r w:rsidRPr="00EB616A">
              <w:rPr>
                <w:rFonts w:ascii="Arial" w:eastAsia="Arial" w:hAnsi="Arial" w:cs="Arial"/>
                <w:b/>
                <w:bCs/>
                <w:color w:val="000000" w:themeColor="text1"/>
              </w:rPr>
              <w:t>II</w:t>
            </w:r>
            <w:r w:rsidR="1CAA770E" w:rsidRPr="00EB616A">
              <w:rPr>
                <w:rFonts w:ascii="Arial" w:eastAsia="Arial" w:hAnsi="Arial" w:cs="Arial"/>
                <w:b/>
                <w:bCs/>
                <w:color w:val="000000" w:themeColor="text1"/>
              </w:rPr>
              <w:t xml:space="preserve"> o TVCE</w:t>
            </w:r>
            <w:r w:rsidR="00EB616A">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89F2303" w14:textId="43520598" w:rsidR="2E408DFC" w:rsidRPr="00220F98" w:rsidRDefault="56321334" w:rsidP="2531363F">
            <w:pPr>
              <w:jc w:val="both"/>
              <w:rPr>
                <w:rFonts w:ascii="Arial" w:eastAsia="Arial" w:hAnsi="Arial" w:cs="Arial"/>
                <w:color w:val="000000" w:themeColor="text1"/>
              </w:rPr>
            </w:pPr>
            <w:r w:rsidRPr="00220F98">
              <w:rPr>
                <w:rFonts w:ascii="Arial" w:eastAsia="Arial" w:hAnsi="Arial" w:cs="Arial"/>
                <w:color w:val="000000" w:themeColor="text1"/>
              </w:rPr>
              <w:t xml:space="preserve">Los integrantes del comité </w:t>
            </w:r>
            <w:r w:rsidRPr="00EB616A">
              <w:rPr>
                <w:rFonts w:ascii="Arial" w:eastAsia="Arial" w:hAnsi="Arial" w:cs="Arial"/>
                <w:color w:val="000000" w:themeColor="text1"/>
              </w:rPr>
              <w:t>evaluador técnico, jurídico y financiero, elaborar</w:t>
            </w:r>
            <w:r w:rsidR="6AA5AEA4" w:rsidRPr="00EB616A">
              <w:rPr>
                <w:rFonts w:ascii="Arial" w:eastAsia="Arial" w:hAnsi="Arial" w:cs="Arial"/>
                <w:color w:val="000000" w:themeColor="text1"/>
              </w:rPr>
              <w:t>á</w:t>
            </w:r>
            <w:r w:rsidRPr="00EB616A">
              <w:rPr>
                <w:rFonts w:ascii="Arial" w:eastAsia="Arial" w:hAnsi="Arial" w:cs="Arial"/>
                <w:color w:val="000000" w:themeColor="text1"/>
              </w:rPr>
              <w:t xml:space="preserve">n </w:t>
            </w:r>
            <w:r w:rsidR="00470F6B" w:rsidRPr="00EB616A">
              <w:rPr>
                <w:rFonts w:ascii="Arial" w:eastAsia="Arial" w:hAnsi="Arial" w:cs="Arial"/>
                <w:color w:val="000000" w:themeColor="text1"/>
              </w:rPr>
              <w:t>y firmar</w:t>
            </w:r>
            <w:r w:rsidR="00BB62FD" w:rsidRPr="00EB616A">
              <w:rPr>
                <w:rFonts w:ascii="Arial" w:eastAsia="Arial" w:hAnsi="Arial" w:cs="Arial"/>
                <w:color w:val="000000" w:themeColor="text1"/>
              </w:rPr>
              <w:t>á</w:t>
            </w:r>
            <w:r w:rsidR="00470F6B" w:rsidRPr="00EB616A">
              <w:rPr>
                <w:rFonts w:ascii="Arial" w:eastAsia="Arial" w:hAnsi="Arial" w:cs="Arial"/>
                <w:color w:val="000000" w:themeColor="text1"/>
              </w:rPr>
              <w:t>n</w:t>
            </w:r>
            <w:r w:rsidR="00470F6B" w:rsidRPr="00220F98">
              <w:rPr>
                <w:rFonts w:ascii="Arial" w:eastAsia="Arial" w:hAnsi="Arial" w:cs="Arial"/>
                <w:color w:val="000000" w:themeColor="text1"/>
              </w:rPr>
              <w:t xml:space="preserve"> </w:t>
            </w:r>
            <w:r w:rsidRPr="00220F98">
              <w:rPr>
                <w:rFonts w:ascii="Arial" w:eastAsia="Arial" w:hAnsi="Arial" w:cs="Arial"/>
                <w:color w:val="000000" w:themeColor="text1"/>
              </w:rPr>
              <w:t>sus correspondiente</w:t>
            </w:r>
            <w:r w:rsidR="6BB5FA17" w:rsidRPr="00220F98">
              <w:rPr>
                <w:rFonts w:ascii="Arial" w:eastAsia="Arial" w:hAnsi="Arial" w:cs="Arial"/>
                <w:color w:val="000000" w:themeColor="text1"/>
              </w:rPr>
              <w:t>s</w:t>
            </w:r>
            <w:r w:rsidRPr="00220F98">
              <w:rPr>
                <w:rFonts w:ascii="Arial" w:eastAsia="Arial" w:hAnsi="Arial" w:cs="Arial"/>
                <w:color w:val="000000" w:themeColor="text1"/>
              </w:rPr>
              <w:t xml:space="preserve"> evaluaciones y las remitirán al abogado responsable del proceso para que este las consolide y publique en el Secop.</w:t>
            </w:r>
          </w:p>
          <w:p w14:paraId="26E9A729" w14:textId="39EEEE3B" w:rsidR="2E408DFC" w:rsidRPr="00220F98" w:rsidRDefault="2E408DFC" w:rsidP="2531363F">
            <w:pPr>
              <w:jc w:val="both"/>
              <w:rPr>
                <w:rFonts w:ascii="Arial" w:eastAsia="Arial" w:hAnsi="Arial" w:cs="Arial"/>
                <w:color w:val="000000" w:themeColor="text1"/>
              </w:rPr>
            </w:pPr>
          </w:p>
          <w:p w14:paraId="39D10A44" w14:textId="503DE884" w:rsidR="2E408DFC" w:rsidRPr="00220F98" w:rsidRDefault="3D4114DA" w:rsidP="00524F07">
            <w:pPr>
              <w:jc w:val="both"/>
              <w:rPr>
                <w:rFonts w:ascii="Arial" w:eastAsia="Arial" w:hAnsi="Arial" w:cs="Arial"/>
                <w:color w:val="000000" w:themeColor="text1"/>
              </w:rPr>
            </w:pPr>
            <w:r w:rsidRPr="00EB616A">
              <w:rPr>
                <w:rFonts w:ascii="Arial" w:eastAsia="Arial" w:hAnsi="Arial" w:cs="Arial"/>
                <w:color w:val="000000" w:themeColor="text1"/>
              </w:rPr>
              <w:t>La consolidación de la evaluación será firmada por el comité evaluador</w:t>
            </w:r>
            <w:r w:rsidR="00EB616A">
              <w:rPr>
                <w:rFonts w:ascii="Arial" w:eastAsia="Arial" w:hAnsi="Arial" w:cs="Arial"/>
                <w:color w:val="000000" w:themeColor="text1"/>
              </w:rPr>
              <w:t>.</w:t>
            </w:r>
          </w:p>
        </w:tc>
      </w:tr>
      <w:tr w:rsidR="2E408DFC" w:rsidRPr="00220F98" w14:paraId="37EF614F"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43099" w14:textId="70768082" w:rsidR="2E408DFC" w:rsidRPr="00220F98" w:rsidRDefault="2E408DFC" w:rsidP="00524F07">
            <w:pPr>
              <w:jc w:val="both"/>
              <w:rPr>
                <w:rFonts w:ascii="Arial" w:hAnsi="Arial" w:cs="Arial"/>
              </w:rPr>
            </w:pPr>
            <w:r w:rsidRPr="00220F98">
              <w:rPr>
                <w:rFonts w:ascii="Arial" w:eastAsia="Arial" w:hAnsi="Arial" w:cs="Arial"/>
                <w:color w:val="000000" w:themeColor="text1"/>
              </w:rPr>
              <w:t>Respuesta a observaciones en relación con la Evaluación Técnica, Jurídica y financiera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9FC6316" w14:textId="720E02AA" w:rsidR="2E408DFC" w:rsidRPr="00220F98" w:rsidRDefault="4B2C6F0D" w:rsidP="00524F07">
            <w:pPr>
              <w:jc w:val="both"/>
              <w:rPr>
                <w:rFonts w:ascii="Arial" w:hAnsi="Arial" w:cs="Arial"/>
              </w:rPr>
            </w:pPr>
            <w:r w:rsidRPr="00220F98">
              <w:rPr>
                <w:rFonts w:ascii="Arial" w:eastAsia="Arial" w:hAnsi="Arial" w:cs="Arial"/>
                <w:color w:val="000000" w:themeColor="text1"/>
              </w:rPr>
              <w:t xml:space="preserve">Preparar proyecto de respuesta a observaciones en relación con la Evaluación Técnica, jurídica y financiera y Publicación </w:t>
            </w:r>
            <w:r w:rsidRPr="00220F98">
              <w:rPr>
                <w:rFonts w:ascii="Arial" w:eastAsia="Arial" w:hAnsi="Arial" w:cs="Arial"/>
                <w:b/>
                <w:bCs/>
                <w:color w:val="000000" w:themeColor="text1"/>
              </w:rPr>
              <w:t>SECOP II</w:t>
            </w:r>
            <w:r w:rsidR="4CB1D9E3" w:rsidRPr="00220F98">
              <w:rPr>
                <w:rFonts w:ascii="Arial" w:eastAsia="Arial" w:hAnsi="Arial" w:cs="Arial"/>
                <w:b/>
                <w:bCs/>
                <w:color w:val="000000" w:themeColor="text1"/>
              </w:rPr>
              <w:t xml:space="preserve"> </w:t>
            </w:r>
            <w:r w:rsidR="4CB1D9E3" w:rsidRPr="00EB616A">
              <w:rPr>
                <w:rFonts w:ascii="Arial" w:eastAsia="Arial" w:hAnsi="Arial" w:cs="Arial"/>
                <w:b/>
                <w:bCs/>
                <w:color w:val="000000" w:themeColor="text1"/>
              </w:rPr>
              <w:t>o TVCE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165232FF" w14:textId="3CAD6FE3" w:rsidR="2E408DFC" w:rsidRPr="00220F98" w:rsidRDefault="56321334" w:rsidP="00524F07">
            <w:pPr>
              <w:jc w:val="both"/>
              <w:rPr>
                <w:rFonts w:ascii="Arial" w:eastAsia="Arial" w:hAnsi="Arial" w:cs="Arial"/>
                <w:color w:val="000000" w:themeColor="text1"/>
              </w:rPr>
            </w:pPr>
            <w:r w:rsidRPr="00220F98">
              <w:rPr>
                <w:rFonts w:ascii="Arial" w:eastAsia="Arial" w:hAnsi="Arial" w:cs="Arial"/>
                <w:color w:val="000000" w:themeColor="text1"/>
              </w:rPr>
              <w:t>Los integrantes del comité evaluador técnico, jurídico y financiero</w:t>
            </w:r>
            <w:r w:rsidRPr="00EB616A">
              <w:rPr>
                <w:rFonts w:ascii="Arial" w:eastAsia="Arial" w:hAnsi="Arial" w:cs="Arial"/>
                <w:color w:val="000000" w:themeColor="text1"/>
              </w:rPr>
              <w:t xml:space="preserve">, </w:t>
            </w:r>
            <w:r w:rsidR="246DC5F8" w:rsidRPr="00EB616A">
              <w:rPr>
                <w:rFonts w:ascii="Arial" w:eastAsia="Arial" w:hAnsi="Arial" w:cs="Arial"/>
                <w:color w:val="000000" w:themeColor="text1"/>
              </w:rPr>
              <w:t>proyectarán</w:t>
            </w:r>
            <w:r w:rsidRPr="00EB616A">
              <w:rPr>
                <w:rFonts w:ascii="Arial" w:eastAsia="Arial" w:hAnsi="Arial" w:cs="Arial"/>
                <w:color w:val="000000" w:themeColor="text1"/>
              </w:rPr>
              <w:t xml:space="preserve"> </w:t>
            </w:r>
            <w:r w:rsidR="10FBA32A" w:rsidRPr="00EB616A">
              <w:rPr>
                <w:rFonts w:ascii="Arial" w:eastAsia="Arial" w:hAnsi="Arial" w:cs="Arial"/>
                <w:color w:val="000000" w:themeColor="text1"/>
              </w:rPr>
              <w:t xml:space="preserve"> y suscribirán las </w:t>
            </w:r>
            <w:r w:rsidRPr="00EB616A">
              <w:rPr>
                <w:rFonts w:ascii="Arial" w:eastAsia="Arial" w:hAnsi="Arial" w:cs="Arial"/>
                <w:color w:val="000000" w:themeColor="text1"/>
              </w:rPr>
              <w:t>correspondiente</w:t>
            </w:r>
            <w:r w:rsidR="07F138A7" w:rsidRPr="00EB616A">
              <w:rPr>
                <w:rFonts w:ascii="Arial" w:eastAsia="Arial" w:hAnsi="Arial" w:cs="Arial"/>
                <w:color w:val="000000" w:themeColor="text1"/>
              </w:rPr>
              <w:t>s</w:t>
            </w:r>
            <w:r w:rsidR="2363208A" w:rsidRPr="00EB616A">
              <w:rPr>
                <w:rFonts w:ascii="Arial" w:eastAsia="Arial" w:hAnsi="Arial" w:cs="Arial"/>
                <w:color w:val="000000" w:themeColor="text1"/>
              </w:rPr>
              <w:t xml:space="preserve"> respuestas a las observaciones realizadas a las</w:t>
            </w:r>
            <w:r w:rsidR="00BB62FD" w:rsidRPr="00220F98">
              <w:rPr>
                <w:rFonts w:ascii="Arial" w:eastAsia="Arial" w:hAnsi="Arial" w:cs="Arial"/>
                <w:color w:val="000000" w:themeColor="text1"/>
              </w:rPr>
              <w:t xml:space="preserve"> </w:t>
            </w:r>
            <w:r w:rsidRPr="00220F98">
              <w:rPr>
                <w:rFonts w:ascii="Arial" w:eastAsia="Arial" w:hAnsi="Arial" w:cs="Arial"/>
                <w:color w:val="000000" w:themeColor="text1"/>
              </w:rPr>
              <w:t>evaluaciones y las remitirán al abogado responsable del proceso para que este las consolide y publique</w:t>
            </w:r>
            <w:r w:rsidR="00BB62FD" w:rsidRPr="00220F98">
              <w:rPr>
                <w:rFonts w:ascii="Arial" w:eastAsia="Arial" w:hAnsi="Arial" w:cs="Arial"/>
                <w:color w:val="000000" w:themeColor="text1"/>
              </w:rPr>
              <w:t>.</w:t>
            </w:r>
          </w:p>
        </w:tc>
      </w:tr>
      <w:tr w:rsidR="2E408DFC" w:rsidRPr="00220F98" w14:paraId="182FEDC5"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50F9B39D" w14:textId="7BD7044C" w:rsidR="2E408DFC" w:rsidRPr="00220F98" w:rsidRDefault="2E408DFC" w:rsidP="00524F07">
            <w:pPr>
              <w:jc w:val="both"/>
              <w:rPr>
                <w:rFonts w:ascii="Arial" w:hAnsi="Arial" w:cs="Arial"/>
              </w:rPr>
            </w:pPr>
            <w:r w:rsidRPr="00220F98">
              <w:rPr>
                <w:rFonts w:ascii="Arial" w:eastAsia="Arial" w:hAnsi="Arial" w:cs="Arial"/>
                <w:color w:val="000000" w:themeColor="text1"/>
              </w:rPr>
              <w:t>Informe final de evaluación consolidado y recomendación</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EBCDF41" w14:textId="64AA1EDF" w:rsidR="2E408DFC" w:rsidRPr="00220F98" w:rsidRDefault="2E408DFC" w:rsidP="00524F07">
            <w:pPr>
              <w:jc w:val="both"/>
              <w:rPr>
                <w:rFonts w:ascii="Arial" w:hAnsi="Arial" w:cs="Arial"/>
              </w:rPr>
            </w:pPr>
            <w:r w:rsidRPr="00220F98">
              <w:rPr>
                <w:rFonts w:ascii="Arial" w:eastAsia="Arial" w:hAnsi="Arial" w:cs="Arial"/>
                <w:color w:val="000000" w:themeColor="text1"/>
              </w:rPr>
              <w:t>Elaboración del informe de evaluación consolidado.</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7BC6EA1" w14:textId="72D114A1" w:rsidR="2E408DFC" w:rsidRPr="00220F98" w:rsidRDefault="59D93504" w:rsidP="00524F07">
            <w:pPr>
              <w:jc w:val="both"/>
              <w:rPr>
                <w:rFonts w:ascii="Arial" w:hAnsi="Arial" w:cs="Arial"/>
              </w:rPr>
            </w:pPr>
            <w:r w:rsidRPr="00220F98">
              <w:rPr>
                <w:rFonts w:ascii="Arial" w:eastAsia="Arial" w:hAnsi="Arial" w:cs="Arial"/>
                <w:color w:val="000000" w:themeColor="text1"/>
              </w:rPr>
              <w:t xml:space="preserve">El Comité Evaluador proyecta y presenta la recomendación que corresponda al </w:t>
            </w:r>
            <w:r w:rsidR="7F597C8D" w:rsidRPr="00220F98">
              <w:rPr>
                <w:rFonts w:ascii="Arial" w:eastAsia="Arial" w:hAnsi="Arial" w:cs="Arial"/>
                <w:color w:val="000000" w:themeColor="text1"/>
              </w:rPr>
              <w:t>o</w:t>
            </w:r>
            <w:r w:rsidRPr="00220F98">
              <w:rPr>
                <w:rFonts w:ascii="Arial" w:eastAsia="Arial" w:hAnsi="Arial" w:cs="Arial"/>
                <w:color w:val="000000" w:themeColor="text1"/>
              </w:rPr>
              <w:t xml:space="preserve">rdenador del </w:t>
            </w:r>
            <w:r w:rsidR="155A2B5C" w:rsidRPr="00220F98">
              <w:rPr>
                <w:rFonts w:ascii="Arial" w:eastAsia="Arial" w:hAnsi="Arial" w:cs="Arial"/>
                <w:color w:val="000000" w:themeColor="text1"/>
              </w:rPr>
              <w:t>g</w:t>
            </w:r>
            <w:r w:rsidRPr="00220F98">
              <w:rPr>
                <w:rFonts w:ascii="Arial" w:eastAsia="Arial" w:hAnsi="Arial" w:cs="Arial"/>
                <w:color w:val="000000" w:themeColor="text1"/>
              </w:rPr>
              <w:t>asto.</w:t>
            </w:r>
          </w:p>
        </w:tc>
      </w:tr>
      <w:tr w:rsidR="2E408DFC" w:rsidRPr="00220F98" w14:paraId="63CD0E98"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0644183C" w14:textId="1623F8B8" w:rsidR="2E408DFC" w:rsidRPr="00220F98" w:rsidRDefault="2E408DFC" w:rsidP="00524F07">
            <w:pPr>
              <w:jc w:val="both"/>
              <w:rPr>
                <w:rFonts w:ascii="Arial" w:hAnsi="Arial" w:cs="Arial"/>
              </w:rPr>
            </w:pPr>
            <w:r w:rsidRPr="00220F98">
              <w:rPr>
                <w:rFonts w:ascii="Arial" w:eastAsia="Arial" w:hAnsi="Arial" w:cs="Arial"/>
                <w:color w:val="000000" w:themeColor="text1"/>
              </w:rPr>
              <w:t>Definición del proceso selectivo.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F30B237" w14:textId="71B6E32C" w:rsidR="2E408DFC" w:rsidRPr="00220F98" w:rsidRDefault="2E408DFC" w:rsidP="00524F07">
            <w:pPr>
              <w:jc w:val="both"/>
              <w:rPr>
                <w:rFonts w:ascii="Arial" w:hAnsi="Arial" w:cs="Arial"/>
              </w:rPr>
            </w:pPr>
            <w:r w:rsidRPr="00220F98">
              <w:rPr>
                <w:rFonts w:ascii="Arial" w:eastAsia="Arial" w:hAnsi="Arial" w:cs="Arial"/>
                <w:color w:val="000000" w:themeColor="text1"/>
              </w:rPr>
              <w:t>Adjudicación o declaratoria de desierto.</w:t>
            </w:r>
          </w:p>
          <w:p w14:paraId="1D1DE7AC" w14:textId="32DF5AC4" w:rsidR="2E408DFC" w:rsidRPr="00220F98" w:rsidRDefault="2E408DFC" w:rsidP="00524F07">
            <w:pPr>
              <w:jc w:val="both"/>
              <w:rPr>
                <w:rFonts w:ascii="Arial" w:hAnsi="Arial" w:cs="Arial"/>
              </w:rPr>
            </w:pPr>
            <w:r w:rsidRPr="00220F98">
              <w:rPr>
                <w:rFonts w:ascii="Arial" w:eastAsia="Arial" w:hAnsi="Arial" w:cs="Arial"/>
                <w:color w:val="000000" w:themeColor="text1"/>
              </w:rPr>
              <w:t xml:space="preserve"> </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8CA6840" w14:textId="00533477" w:rsidR="2E408DFC" w:rsidRPr="00220F98" w:rsidRDefault="2E408DFC" w:rsidP="00524F07">
            <w:pPr>
              <w:jc w:val="both"/>
              <w:rPr>
                <w:rFonts w:ascii="Arial" w:hAnsi="Arial" w:cs="Arial"/>
              </w:rPr>
            </w:pPr>
            <w:r w:rsidRPr="00220F98">
              <w:rPr>
                <w:rFonts w:ascii="Arial" w:eastAsia="Arial" w:hAnsi="Arial" w:cs="Arial"/>
                <w:color w:val="000000" w:themeColor="text1"/>
              </w:rPr>
              <w:t>El ordenador del gasto delegado.</w:t>
            </w:r>
          </w:p>
        </w:tc>
      </w:tr>
      <w:tr w:rsidR="2E408DFC" w:rsidRPr="00220F98" w14:paraId="1C0DC1D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A8BF8" w14:textId="3068C89B" w:rsidR="2E408DFC" w:rsidRPr="00220F98" w:rsidRDefault="2E408DFC" w:rsidP="00524F07">
            <w:pPr>
              <w:jc w:val="both"/>
              <w:rPr>
                <w:rFonts w:ascii="Arial" w:hAnsi="Arial" w:cs="Arial"/>
              </w:rPr>
            </w:pPr>
            <w:r w:rsidRPr="00220F98">
              <w:rPr>
                <w:rFonts w:ascii="Arial" w:eastAsia="Arial" w:hAnsi="Arial" w:cs="Arial"/>
                <w:color w:val="000000" w:themeColor="text1"/>
              </w:rPr>
              <w:t>Elaboración del contrato.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62F4C75" w14:textId="7A18770D" w:rsidR="2E408DFC" w:rsidRPr="00220F98" w:rsidRDefault="4B2C6F0D" w:rsidP="2531363F">
            <w:pPr>
              <w:jc w:val="both"/>
              <w:rPr>
                <w:rFonts w:ascii="Arial" w:eastAsia="Arial" w:hAnsi="Arial" w:cs="Arial"/>
                <w:color w:val="000000" w:themeColor="text1"/>
              </w:rPr>
            </w:pPr>
            <w:r w:rsidRPr="00220F98">
              <w:rPr>
                <w:rFonts w:ascii="Arial" w:eastAsia="Arial" w:hAnsi="Arial" w:cs="Arial"/>
                <w:color w:val="000000" w:themeColor="text1"/>
              </w:rPr>
              <w:t xml:space="preserve">Minuta de contrato o carta de aceptación de oferta y publicación </w:t>
            </w:r>
            <w:r w:rsidRPr="00EB616A">
              <w:rPr>
                <w:rFonts w:ascii="Arial" w:eastAsia="Arial" w:hAnsi="Arial" w:cs="Arial"/>
                <w:b/>
                <w:bCs/>
                <w:color w:val="000000" w:themeColor="text1"/>
              </w:rPr>
              <w:t>SECOP II</w:t>
            </w:r>
            <w:r w:rsidR="3FEE2372" w:rsidRPr="00EB616A">
              <w:rPr>
                <w:rFonts w:ascii="Arial" w:eastAsia="Arial" w:hAnsi="Arial" w:cs="Arial"/>
                <w:color w:val="000000" w:themeColor="text1"/>
              </w:rPr>
              <w:t xml:space="preserve"> </w:t>
            </w:r>
            <w:r w:rsidR="1F70E068" w:rsidRPr="00EB616A">
              <w:rPr>
                <w:rFonts w:ascii="Arial" w:eastAsia="Arial" w:hAnsi="Arial" w:cs="Arial"/>
                <w:color w:val="000000" w:themeColor="text1"/>
              </w:rPr>
              <w:t xml:space="preserve">o generación de orden de compra en </w:t>
            </w:r>
            <w:r w:rsidR="1F70E068" w:rsidRPr="00EB616A">
              <w:rPr>
                <w:rFonts w:ascii="Arial" w:eastAsia="Arial" w:hAnsi="Arial" w:cs="Arial"/>
                <w:b/>
                <w:bCs/>
                <w:color w:val="000000" w:themeColor="text1"/>
              </w:rPr>
              <w:t>TVCE</w:t>
            </w:r>
            <w:r w:rsidRPr="00EB616A">
              <w:rPr>
                <w:rFonts w:ascii="Arial" w:eastAsia="Arial" w:hAnsi="Arial" w:cs="Arial"/>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3F3BA4C1" w14:textId="1EE845E7" w:rsidR="2E408DFC" w:rsidRPr="00220F98" w:rsidRDefault="2E408DFC" w:rsidP="00524F07">
            <w:pPr>
              <w:jc w:val="both"/>
              <w:rPr>
                <w:rFonts w:ascii="Arial" w:hAnsi="Arial" w:cs="Arial"/>
              </w:rPr>
            </w:pPr>
            <w:r w:rsidRPr="00220F98">
              <w:rPr>
                <w:rFonts w:ascii="Arial" w:eastAsia="Arial" w:hAnsi="Arial" w:cs="Arial"/>
                <w:color w:val="000000" w:themeColor="text1"/>
              </w:rPr>
              <w:t xml:space="preserve">Abogado responsable del Proceso designado por la </w:t>
            </w:r>
            <w:r w:rsidR="007B24C0" w:rsidRPr="00220F98">
              <w:rPr>
                <w:rFonts w:ascii="Arial" w:eastAsia="Arial" w:hAnsi="Arial" w:cs="Arial"/>
                <w:color w:val="000000" w:themeColor="text1"/>
              </w:rPr>
              <w:t>Gerencia de Contratación</w:t>
            </w:r>
            <w:r w:rsidRPr="00220F98">
              <w:rPr>
                <w:rFonts w:ascii="Arial" w:eastAsia="Arial" w:hAnsi="Arial" w:cs="Arial"/>
                <w:color w:val="000000" w:themeColor="text1"/>
              </w:rPr>
              <w:t xml:space="preserve"> </w:t>
            </w:r>
          </w:p>
        </w:tc>
      </w:tr>
      <w:tr w:rsidR="2E408DFC" w:rsidRPr="00220F98" w14:paraId="6BDFAE28"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6"/>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BA01E1" w14:textId="4024121A" w:rsidR="2E408DFC" w:rsidRPr="00220F98" w:rsidRDefault="2E408DFC" w:rsidP="00EB616A">
            <w:pPr>
              <w:jc w:val="both"/>
              <w:rPr>
                <w:rFonts w:ascii="Arial" w:hAnsi="Arial" w:cs="Arial"/>
              </w:rPr>
            </w:pPr>
            <w:r w:rsidRPr="00220F98">
              <w:rPr>
                <w:rFonts w:ascii="Arial" w:eastAsia="Arial" w:hAnsi="Arial" w:cs="Arial"/>
                <w:color w:val="000000" w:themeColor="text1"/>
              </w:rPr>
              <w:t>Perfeccionamiento y legalización.</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2B7CB2DD" w14:textId="6C96C57F" w:rsidR="2E408DFC" w:rsidRPr="00220F98" w:rsidRDefault="354C2390" w:rsidP="00524F07">
            <w:pPr>
              <w:jc w:val="both"/>
              <w:rPr>
                <w:rFonts w:ascii="Arial" w:hAnsi="Arial" w:cs="Arial"/>
              </w:rPr>
            </w:pPr>
            <w:r w:rsidRPr="00220F98">
              <w:rPr>
                <w:rFonts w:ascii="Arial" w:eastAsia="Arial" w:hAnsi="Arial" w:cs="Arial"/>
                <w:color w:val="000000" w:themeColor="text1"/>
              </w:rPr>
              <w:t xml:space="preserve">Seguimiento firma del contrato; Solicitud de registro presupuestal; </w:t>
            </w:r>
            <w:r w:rsidRPr="00220F98">
              <w:rPr>
                <w:rFonts w:ascii="Arial" w:eastAsia="Arial" w:hAnsi="Arial" w:cs="Arial"/>
              </w:rPr>
              <w:t xml:space="preserve">y </w:t>
            </w:r>
            <w:r w:rsidRPr="00220F98">
              <w:rPr>
                <w:rFonts w:ascii="Arial" w:eastAsia="Arial" w:hAnsi="Arial" w:cs="Arial"/>
                <w:color w:val="000000" w:themeColor="text1"/>
              </w:rPr>
              <w:t>Elaboración memorando designación del supervisor.</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620C702" w14:textId="1E89377C" w:rsidR="2E408DFC" w:rsidRPr="00220F98" w:rsidRDefault="59D93504" w:rsidP="00524F07">
            <w:pPr>
              <w:jc w:val="both"/>
              <w:rPr>
                <w:rFonts w:ascii="Arial" w:hAnsi="Arial" w:cs="Arial"/>
              </w:rPr>
            </w:pPr>
            <w:r w:rsidRPr="00220F98">
              <w:rPr>
                <w:rFonts w:ascii="Arial" w:eastAsia="Arial" w:hAnsi="Arial" w:cs="Arial"/>
                <w:color w:val="000000" w:themeColor="text1"/>
              </w:rPr>
              <w:t xml:space="preserve">Abogado responsable del </w:t>
            </w:r>
            <w:r w:rsidR="12CE558F" w:rsidRPr="00220F98">
              <w:rPr>
                <w:rFonts w:ascii="Arial" w:eastAsia="Arial" w:hAnsi="Arial" w:cs="Arial"/>
                <w:color w:val="000000" w:themeColor="text1"/>
              </w:rPr>
              <w:t>p</w:t>
            </w:r>
            <w:r w:rsidRPr="00220F98">
              <w:rPr>
                <w:rFonts w:ascii="Arial" w:eastAsia="Arial" w:hAnsi="Arial" w:cs="Arial"/>
                <w:color w:val="000000" w:themeColor="text1"/>
              </w:rPr>
              <w:t xml:space="preserve">roceso designado por la </w:t>
            </w:r>
            <w:r w:rsidR="007B24C0" w:rsidRPr="00220F98">
              <w:rPr>
                <w:rFonts w:ascii="Arial" w:eastAsia="Arial" w:hAnsi="Arial" w:cs="Arial"/>
                <w:color w:val="000000" w:themeColor="text1"/>
              </w:rPr>
              <w:t>Gerencia de Contratación</w:t>
            </w:r>
            <w:r w:rsidR="00EB616A">
              <w:rPr>
                <w:rFonts w:ascii="Arial" w:eastAsia="Arial" w:hAnsi="Arial" w:cs="Arial"/>
                <w:color w:val="000000" w:themeColor="text1"/>
              </w:rPr>
              <w:t>.</w:t>
            </w:r>
          </w:p>
        </w:tc>
      </w:tr>
      <w:tr w:rsidR="3BF528B5" w:rsidRPr="00220F98" w14:paraId="513CCF3B"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234C1" w14:textId="0F64A48C" w:rsidR="2C918465" w:rsidRPr="00EB616A" w:rsidRDefault="2C918465" w:rsidP="3BF528B5">
            <w:pPr>
              <w:jc w:val="both"/>
              <w:rPr>
                <w:rFonts w:ascii="Arial" w:eastAsia="Arial" w:hAnsi="Arial" w:cs="Arial"/>
                <w:color w:val="000000" w:themeColor="text1"/>
              </w:rPr>
            </w:pPr>
            <w:r w:rsidRPr="00EB616A">
              <w:rPr>
                <w:rFonts w:ascii="Arial" w:eastAsia="Arial" w:hAnsi="Arial" w:cs="Arial"/>
                <w:color w:val="000000" w:themeColor="text1"/>
              </w:rPr>
              <w:t>Aprobación Garantías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3BE5D350" w14:textId="2D68058F" w:rsidR="3BF528B5" w:rsidRPr="00EB616A" w:rsidRDefault="3BF528B5" w:rsidP="3BF528B5">
            <w:pPr>
              <w:jc w:val="both"/>
              <w:rPr>
                <w:rFonts w:ascii="Arial" w:eastAsia="Arial" w:hAnsi="Arial" w:cs="Arial"/>
              </w:rPr>
            </w:pPr>
            <w:r w:rsidRPr="00EB616A">
              <w:rPr>
                <w:rFonts w:ascii="Arial" w:eastAsia="Arial" w:hAnsi="Arial" w:cs="Arial"/>
              </w:rPr>
              <w:t xml:space="preserve">Revisión, aprobación de </w:t>
            </w:r>
            <w:r w:rsidR="21897F11" w:rsidRPr="00EB616A">
              <w:rPr>
                <w:rFonts w:ascii="Arial" w:eastAsia="Arial" w:hAnsi="Arial" w:cs="Arial"/>
              </w:rPr>
              <w:t>la</w:t>
            </w:r>
            <w:r w:rsidR="008B5FC9" w:rsidRPr="00EB616A">
              <w:rPr>
                <w:rFonts w:ascii="Arial" w:eastAsia="Arial" w:hAnsi="Arial" w:cs="Arial"/>
              </w:rPr>
              <w:t>(</w:t>
            </w:r>
            <w:r w:rsidR="21897F11" w:rsidRPr="00EB616A">
              <w:rPr>
                <w:rFonts w:ascii="Arial" w:eastAsia="Arial" w:hAnsi="Arial" w:cs="Arial"/>
              </w:rPr>
              <w:t>s</w:t>
            </w:r>
            <w:r w:rsidR="008B5FC9" w:rsidRPr="00EB616A">
              <w:rPr>
                <w:rFonts w:ascii="Arial" w:eastAsia="Arial" w:hAnsi="Arial" w:cs="Arial"/>
              </w:rPr>
              <w:t>)</w:t>
            </w:r>
            <w:r w:rsidRPr="00EB616A">
              <w:rPr>
                <w:rFonts w:ascii="Arial" w:eastAsia="Arial" w:hAnsi="Arial" w:cs="Arial"/>
              </w:rPr>
              <w:t xml:space="preserve"> garantía(s) que ampara(n) el contrato y Publicación</w:t>
            </w:r>
            <w:r w:rsidRPr="00EB616A">
              <w:rPr>
                <w:rFonts w:ascii="Arial" w:eastAsia="Arial" w:hAnsi="Arial" w:cs="Arial"/>
                <w:color w:val="000000" w:themeColor="text1"/>
              </w:rPr>
              <w:t xml:space="preserve"> </w:t>
            </w:r>
            <w:r w:rsidRPr="00EB616A">
              <w:rPr>
                <w:rFonts w:ascii="Arial" w:eastAsia="Arial" w:hAnsi="Arial" w:cs="Arial"/>
                <w:b/>
                <w:bCs/>
                <w:color w:val="000000" w:themeColor="text1"/>
              </w:rPr>
              <w:t>SECOP II</w:t>
            </w:r>
            <w:r w:rsidR="758457F1" w:rsidRPr="00EB616A">
              <w:rPr>
                <w:rFonts w:ascii="Arial" w:eastAsia="Arial" w:hAnsi="Arial" w:cs="Arial"/>
                <w:b/>
                <w:bCs/>
                <w:color w:val="000000" w:themeColor="text1"/>
              </w:rPr>
              <w:t xml:space="preserve"> o Tienda Virtual del Estado Colombiano </w:t>
            </w:r>
            <w:r w:rsidR="758457F1" w:rsidRPr="00EB616A">
              <w:rPr>
                <w:rFonts w:ascii="Arial" w:eastAsia="Arial" w:hAnsi="Arial" w:cs="Arial"/>
                <w:color w:val="000000" w:themeColor="text1"/>
              </w:rPr>
              <w:t>según sea el caso</w:t>
            </w:r>
            <w:r w:rsidRPr="00EB616A">
              <w:rPr>
                <w:rFonts w:ascii="Arial" w:eastAsia="Arial" w:hAnsi="Arial" w:cs="Arial"/>
              </w:rPr>
              <w:t>.</w:t>
            </w:r>
          </w:p>
          <w:p w14:paraId="6DC13CCC" w14:textId="77777777" w:rsidR="008B5FC9" w:rsidRPr="00EB616A" w:rsidRDefault="008B5FC9" w:rsidP="3BF528B5">
            <w:pPr>
              <w:jc w:val="both"/>
              <w:rPr>
                <w:rFonts w:ascii="Arial" w:eastAsia="Arial" w:hAnsi="Arial" w:cs="Arial"/>
              </w:rPr>
            </w:pPr>
          </w:p>
          <w:p w14:paraId="401F7F6A" w14:textId="3A13FA72" w:rsidR="008B5FC9" w:rsidRPr="00EB616A" w:rsidRDefault="008B5FC9" w:rsidP="3BF528B5">
            <w:pPr>
              <w:jc w:val="both"/>
              <w:rPr>
                <w:rFonts w:ascii="Arial" w:eastAsia="Arial" w:hAnsi="Arial" w:cs="Arial"/>
              </w:rPr>
            </w:pPr>
            <w:r w:rsidRPr="00EB616A">
              <w:rPr>
                <w:rFonts w:ascii="Arial" w:eastAsia="Arial" w:hAnsi="Arial" w:cs="Arial"/>
              </w:rPr>
              <w:t>Aprobación de la(s) garantía(s)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7AF7D59" w14:textId="6EB9344F" w:rsidR="3BF528B5" w:rsidRPr="00220F98" w:rsidRDefault="3BF528B5" w:rsidP="2D92F6C8">
            <w:pPr>
              <w:jc w:val="both"/>
              <w:rPr>
                <w:rFonts w:ascii="Arial" w:hAnsi="Arial" w:cs="Arial"/>
                <w:color w:val="000000" w:themeColor="text1"/>
                <w:highlight w:val="yellow"/>
              </w:rPr>
            </w:pPr>
          </w:p>
          <w:p w14:paraId="3612AC41" w14:textId="71FEF721" w:rsidR="3429EB27" w:rsidRPr="00EB616A" w:rsidRDefault="788A0958" w:rsidP="2D92F6C8">
            <w:pPr>
              <w:jc w:val="both"/>
              <w:rPr>
                <w:rFonts w:ascii="Arial" w:hAnsi="Arial" w:cs="Arial"/>
                <w:color w:val="000000" w:themeColor="text1"/>
              </w:rPr>
            </w:pPr>
            <w:r w:rsidRPr="0ED07913">
              <w:rPr>
                <w:rFonts w:ascii="Arial" w:eastAsia="Arial" w:hAnsi="Arial" w:cs="Arial"/>
                <w:color w:val="000000" w:themeColor="text1"/>
              </w:rPr>
              <w:t>Abogado responsable del proceso designado por la Gerencia de Contratación</w:t>
            </w:r>
            <w:r w:rsidRPr="0ED07913">
              <w:rPr>
                <w:rFonts w:ascii="Arial" w:hAnsi="Arial" w:cs="Arial"/>
                <w:color w:val="000000" w:themeColor="text1"/>
              </w:rPr>
              <w:t xml:space="preserve"> </w:t>
            </w:r>
          </w:p>
          <w:p w14:paraId="2EC3E9F0" w14:textId="77777777" w:rsidR="008B5FC9" w:rsidRPr="00220F98" w:rsidRDefault="008B5FC9" w:rsidP="0ED07913">
            <w:pPr>
              <w:jc w:val="both"/>
              <w:rPr>
                <w:rFonts w:ascii="Arial" w:hAnsi="Arial" w:cs="Arial"/>
                <w:color w:val="000000" w:themeColor="text1"/>
              </w:rPr>
            </w:pPr>
          </w:p>
          <w:p w14:paraId="6E180810" w14:textId="222410CF" w:rsidR="2C918465" w:rsidRPr="00220F98" w:rsidRDefault="02302FB0" w:rsidP="0ED07913">
            <w:pPr>
              <w:jc w:val="both"/>
              <w:rPr>
                <w:rFonts w:ascii="Arial" w:hAnsi="Arial" w:cs="Arial"/>
                <w:color w:val="000000" w:themeColor="text1"/>
              </w:rPr>
            </w:pPr>
            <w:r w:rsidRPr="0ED07913">
              <w:rPr>
                <w:rFonts w:ascii="Arial" w:hAnsi="Arial" w:cs="Arial"/>
                <w:color w:val="000000" w:themeColor="text1"/>
              </w:rPr>
              <w:t>Gerente de Contratación.</w:t>
            </w:r>
            <w:r w:rsidR="2DB2705D" w:rsidRPr="0ED07913">
              <w:rPr>
                <w:rFonts w:ascii="Arial" w:hAnsi="Arial" w:cs="Arial"/>
                <w:color w:val="000000" w:themeColor="text1"/>
              </w:rPr>
              <w:t xml:space="preserve"> </w:t>
            </w:r>
          </w:p>
        </w:tc>
      </w:tr>
      <w:tr w:rsidR="2531363F" w:rsidRPr="00220F98" w14:paraId="0D23F846"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24A8879" w14:textId="429894B7" w:rsidR="27EF38B6" w:rsidRPr="00EB616A" w:rsidRDefault="27EF38B6" w:rsidP="2531363F">
            <w:pPr>
              <w:rPr>
                <w:rFonts w:ascii="Arial" w:hAnsi="Arial" w:cs="Arial"/>
              </w:rPr>
            </w:pPr>
            <w:r w:rsidRPr="00EB616A">
              <w:rPr>
                <w:rFonts w:ascii="Arial" w:eastAsia="Arial" w:hAnsi="Arial" w:cs="Arial"/>
                <w:color w:val="000000" w:themeColor="text1"/>
              </w:rPr>
              <w:t xml:space="preserve">Crear </w:t>
            </w:r>
            <w:r w:rsidR="037B8A12" w:rsidRPr="00EB616A">
              <w:rPr>
                <w:rFonts w:ascii="Arial" w:eastAsia="Arial" w:hAnsi="Arial" w:cs="Arial"/>
                <w:color w:val="000000" w:themeColor="text1"/>
              </w:rPr>
              <w:t xml:space="preserve">rol de </w:t>
            </w:r>
            <w:r w:rsidRPr="00EB616A">
              <w:rPr>
                <w:rFonts w:ascii="Arial" w:eastAsia="Arial" w:hAnsi="Arial" w:cs="Arial"/>
                <w:color w:val="000000" w:themeColor="text1"/>
              </w:rPr>
              <w:t xml:space="preserve">supervisor </w:t>
            </w:r>
            <w:r w:rsidR="272CECC1" w:rsidRPr="00EB616A">
              <w:rPr>
                <w:rFonts w:ascii="Arial" w:eastAsia="Arial" w:hAnsi="Arial" w:cs="Arial"/>
                <w:color w:val="000000" w:themeColor="text1"/>
              </w:rPr>
              <w:t>en SECOP o TVCE</w:t>
            </w:r>
            <w:r w:rsidRPr="00EB616A">
              <w:rPr>
                <w:rFonts w:ascii="Arial" w:eastAsia="Arial" w:hAnsi="Arial" w:cs="Arial"/>
                <w:color w:val="000000" w:themeColor="text1"/>
              </w:rPr>
              <w:t xml:space="preserve"> </w:t>
            </w:r>
            <w:r w:rsidR="532DAE0E" w:rsidRPr="00EB616A">
              <w:rPr>
                <w:rFonts w:ascii="Arial" w:eastAsia="Arial" w:hAnsi="Arial" w:cs="Arial"/>
                <w:color w:val="000000" w:themeColor="text1"/>
              </w:rPr>
              <w:t>para el supervisor designado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97EA988" w14:textId="5D1EEFD4" w:rsidR="532DAE0E" w:rsidRPr="00EB616A" w:rsidRDefault="532DAE0E" w:rsidP="2531363F">
            <w:pPr>
              <w:jc w:val="both"/>
              <w:rPr>
                <w:rFonts w:ascii="Arial" w:eastAsia="Arial" w:hAnsi="Arial" w:cs="Arial"/>
                <w:color w:val="000000" w:themeColor="text1"/>
              </w:rPr>
            </w:pPr>
            <w:r w:rsidRPr="00EB616A">
              <w:rPr>
                <w:rFonts w:ascii="Arial" w:eastAsia="Arial" w:hAnsi="Arial" w:cs="Arial"/>
                <w:color w:val="000000" w:themeColor="text1"/>
              </w:rPr>
              <w:t>Abogado responsable del proceso designado por la Gerencia de Contratación</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9EE4E40" w14:textId="765665ED" w:rsidR="2531363F" w:rsidRPr="00EB616A" w:rsidRDefault="2531363F" w:rsidP="2531363F">
            <w:pPr>
              <w:jc w:val="both"/>
              <w:rPr>
                <w:rFonts w:ascii="Arial" w:hAnsi="Arial" w:cs="Arial"/>
                <w:color w:val="000000" w:themeColor="text1"/>
              </w:rPr>
            </w:pPr>
          </w:p>
        </w:tc>
      </w:tr>
      <w:tr w:rsidR="2531363F" w:rsidRPr="00220F98" w14:paraId="46DBA431"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AC60E28" w14:textId="1861F478" w:rsidR="2531363F" w:rsidRPr="00EB616A" w:rsidRDefault="2531363F" w:rsidP="2531363F">
            <w:pPr>
              <w:jc w:val="both"/>
              <w:rPr>
                <w:rFonts w:ascii="Arial" w:eastAsia="Arial" w:hAnsi="Arial" w:cs="Arial"/>
                <w:color w:val="000000" w:themeColor="text1"/>
              </w:rPr>
            </w:pPr>
            <w:r w:rsidRPr="00EB616A">
              <w:rPr>
                <w:rFonts w:ascii="Arial" w:eastAsia="Arial" w:hAnsi="Arial" w:cs="Arial"/>
                <w:color w:val="000000" w:themeColor="text1"/>
              </w:rPr>
              <w:t>Procedimiento presupuestal, financiero y de pagos.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1653B989" w14:textId="1B40F3D1" w:rsidR="2531363F" w:rsidRPr="00EB616A" w:rsidRDefault="2531363F" w:rsidP="2531363F">
            <w:pPr>
              <w:jc w:val="both"/>
              <w:rPr>
                <w:rFonts w:ascii="Arial" w:eastAsia="Arial" w:hAnsi="Arial" w:cs="Arial"/>
                <w:color w:val="000000" w:themeColor="text1"/>
              </w:rPr>
            </w:pPr>
            <w:r w:rsidRPr="00EB616A">
              <w:rPr>
                <w:rFonts w:ascii="Arial" w:eastAsia="Arial" w:hAnsi="Arial" w:cs="Arial"/>
                <w:color w:val="000000" w:themeColor="text1"/>
              </w:rPr>
              <w:t>Expedición de CRP, órdenes de pago y demás trámites financieros y contables.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BB84A91" w14:textId="43D79DCB" w:rsidR="2531363F" w:rsidRPr="00EB616A" w:rsidRDefault="2531363F" w:rsidP="2531363F">
            <w:pPr>
              <w:jc w:val="both"/>
              <w:rPr>
                <w:rFonts w:ascii="Arial" w:hAnsi="Arial" w:cs="Arial"/>
                <w:b/>
                <w:bCs/>
                <w:color w:val="000000" w:themeColor="text1"/>
              </w:rPr>
            </w:pPr>
            <w:r w:rsidRPr="00EB616A">
              <w:rPr>
                <w:rFonts w:ascii="Arial" w:hAnsi="Arial" w:cs="Arial"/>
              </w:rPr>
              <w:t xml:space="preserve">Servidor público o contratista designado </w:t>
            </w:r>
            <w:r w:rsidRPr="00EB616A">
              <w:rPr>
                <w:rFonts w:ascii="Arial" w:eastAsia="Arial" w:hAnsi="Arial" w:cs="Arial"/>
              </w:rPr>
              <w:t>por la Gerencia Administrativa y</w:t>
            </w:r>
            <w:r w:rsidRPr="00EB616A">
              <w:rPr>
                <w:rFonts w:ascii="Arial" w:hAnsi="Arial" w:cs="Arial"/>
              </w:rPr>
              <w:t xml:space="preserve"> Financiera </w:t>
            </w:r>
          </w:p>
        </w:tc>
      </w:tr>
      <w:tr w:rsidR="2531363F" w:rsidRPr="00220F98" w14:paraId="40B10769"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2F00002" w14:textId="151F2C6F" w:rsidR="2531363F" w:rsidRPr="00EB616A" w:rsidRDefault="2531363F" w:rsidP="2531363F">
            <w:pPr>
              <w:rPr>
                <w:rFonts w:ascii="Arial" w:eastAsia="Calibri" w:hAnsi="Arial" w:cs="Arial"/>
              </w:rPr>
            </w:pP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36D0615" w14:textId="41D57CBE" w:rsidR="2531363F" w:rsidRPr="00EB616A" w:rsidRDefault="2531363F" w:rsidP="2531363F">
            <w:pPr>
              <w:jc w:val="both"/>
              <w:rPr>
                <w:rFonts w:ascii="Arial" w:eastAsia="Arial" w:hAnsi="Arial" w:cs="Arial"/>
                <w:b/>
                <w:bCs/>
                <w:color w:val="000000" w:themeColor="text1"/>
              </w:rPr>
            </w:pPr>
            <w:r w:rsidRPr="00EB616A">
              <w:rPr>
                <w:rFonts w:ascii="Arial" w:eastAsia="Arial" w:hAnsi="Arial" w:cs="Arial"/>
                <w:color w:val="000000" w:themeColor="text1"/>
              </w:rPr>
              <w:t xml:space="preserve">Publicación </w:t>
            </w:r>
            <w:r w:rsidRPr="00EB616A">
              <w:rPr>
                <w:rFonts w:ascii="Arial" w:eastAsia="Arial" w:hAnsi="Arial" w:cs="Arial"/>
                <w:b/>
                <w:bCs/>
                <w:color w:val="000000" w:themeColor="text1"/>
              </w:rPr>
              <w:t>SECOP II</w:t>
            </w:r>
            <w:r w:rsidR="6FA49AAC" w:rsidRPr="00EB616A">
              <w:rPr>
                <w:rFonts w:ascii="Arial" w:eastAsia="Arial" w:hAnsi="Arial" w:cs="Arial"/>
                <w:b/>
                <w:bCs/>
                <w:color w:val="000000" w:themeColor="text1"/>
              </w:rPr>
              <w:t xml:space="preserve"> o TVEC</w:t>
            </w:r>
            <w:r w:rsidR="00EB616A">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C5BCA37" w14:textId="51C87F31" w:rsidR="6FA49AAC" w:rsidRPr="00EB616A" w:rsidRDefault="6FA49AAC" w:rsidP="2531363F">
            <w:pPr>
              <w:jc w:val="both"/>
              <w:rPr>
                <w:rFonts w:ascii="Arial" w:hAnsi="Arial" w:cs="Arial"/>
              </w:rPr>
            </w:pPr>
            <w:r w:rsidRPr="00EB616A">
              <w:rPr>
                <w:rFonts w:ascii="Arial" w:hAnsi="Arial" w:cs="Arial"/>
              </w:rPr>
              <w:t xml:space="preserve">Servidor público o contratista designado </w:t>
            </w:r>
            <w:r w:rsidRPr="00EB616A">
              <w:rPr>
                <w:rFonts w:ascii="Arial" w:eastAsia="Arial" w:hAnsi="Arial" w:cs="Arial"/>
              </w:rPr>
              <w:t>por la Gerencia Administrativa y</w:t>
            </w:r>
            <w:r w:rsidRPr="00EB616A">
              <w:rPr>
                <w:rFonts w:ascii="Arial" w:hAnsi="Arial" w:cs="Arial"/>
              </w:rPr>
              <w:t xml:space="preserve"> Financiera</w:t>
            </w:r>
          </w:p>
          <w:p w14:paraId="331A252E" w14:textId="6D8BF0BE" w:rsidR="2531363F" w:rsidRPr="00EB616A" w:rsidRDefault="2531363F" w:rsidP="2531363F">
            <w:pPr>
              <w:jc w:val="both"/>
              <w:rPr>
                <w:rFonts w:ascii="Arial" w:eastAsia="Arial" w:hAnsi="Arial" w:cs="Arial"/>
                <w:color w:val="000000" w:themeColor="text1"/>
              </w:rPr>
            </w:pPr>
          </w:p>
        </w:tc>
      </w:tr>
      <w:tr w:rsidR="2E408DFC" w:rsidRPr="00220F98" w14:paraId="69E2A53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1C9A868" w14:textId="04AB276F" w:rsidR="2E408DFC" w:rsidRPr="00220F98" w:rsidRDefault="2E408DFC" w:rsidP="003B6FCC">
            <w:pPr>
              <w:jc w:val="both"/>
              <w:rPr>
                <w:rFonts w:ascii="Arial" w:hAnsi="Arial" w:cs="Arial"/>
              </w:rPr>
            </w:pPr>
            <w:r w:rsidRPr="00220F98">
              <w:rPr>
                <w:rFonts w:ascii="Arial" w:eastAsia="Arial" w:hAnsi="Arial" w:cs="Arial"/>
                <w:color w:val="000000" w:themeColor="text1"/>
              </w:rPr>
              <w:t>Acta de inicio.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6382191" w14:textId="2015E48D" w:rsidR="2E408DFC" w:rsidRPr="00220F98" w:rsidRDefault="2E408DFC" w:rsidP="003B6FCC">
            <w:pPr>
              <w:jc w:val="both"/>
              <w:rPr>
                <w:rFonts w:ascii="Arial" w:hAnsi="Arial" w:cs="Arial"/>
              </w:rPr>
            </w:pPr>
            <w:r w:rsidRPr="00220F98">
              <w:rPr>
                <w:rFonts w:ascii="Arial" w:eastAsia="Arial" w:hAnsi="Arial" w:cs="Arial"/>
                <w:color w:val="000000" w:themeColor="text1"/>
              </w:rPr>
              <w:t>Elaborar acta</w:t>
            </w:r>
          </w:p>
        </w:tc>
        <w:tc>
          <w:tcPr>
            <w:tcW w:w="30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7AAFE70" w14:textId="11A12CA1" w:rsidR="2E408DFC" w:rsidRPr="00220F98" w:rsidRDefault="59D93504" w:rsidP="003B6FCC">
            <w:pPr>
              <w:jc w:val="both"/>
              <w:rPr>
                <w:rFonts w:ascii="Arial" w:hAnsi="Arial" w:cs="Arial"/>
              </w:rPr>
            </w:pPr>
            <w:r w:rsidRPr="00220F98">
              <w:rPr>
                <w:rFonts w:ascii="Arial" w:eastAsia="Arial" w:hAnsi="Arial" w:cs="Arial"/>
                <w:color w:val="000000" w:themeColor="text1"/>
              </w:rPr>
              <w:t xml:space="preserve">Supervisor designado o </w:t>
            </w:r>
            <w:r w:rsidR="0BB92D39" w:rsidRPr="00220F98">
              <w:rPr>
                <w:rFonts w:ascii="Arial" w:eastAsia="Arial" w:hAnsi="Arial" w:cs="Arial"/>
                <w:color w:val="000000" w:themeColor="text1"/>
                <w:highlight w:val="cyan"/>
              </w:rPr>
              <w:t>i</w:t>
            </w:r>
            <w:r w:rsidRPr="00220F98">
              <w:rPr>
                <w:rFonts w:ascii="Arial" w:eastAsia="Arial" w:hAnsi="Arial" w:cs="Arial"/>
                <w:color w:val="000000" w:themeColor="text1"/>
              </w:rPr>
              <w:t>nterventor, cuando se requiera.</w:t>
            </w:r>
          </w:p>
        </w:tc>
      </w:tr>
      <w:tr w:rsidR="2E408DFC" w:rsidRPr="00220F98" w14:paraId="1DF22421"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820" w:type="dxa"/>
            <w:vMerge/>
            <w:vAlign w:val="center"/>
          </w:tcPr>
          <w:p w14:paraId="4DA5D043"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18AACF2B" w14:textId="5FBAC42C" w:rsidR="2E408DFC" w:rsidRPr="00220F98" w:rsidRDefault="4B2C6F0D" w:rsidP="003B6FCC">
            <w:pPr>
              <w:jc w:val="both"/>
              <w:rPr>
                <w:rFonts w:ascii="Arial" w:hAnsi="Arial" w:cs="Arial"/>
              </w:rPr>
            </w:pPr>
            <w:r w:rsidRPr="00220F98">
              <w:rPr>
                <w:rFonts w:ascii="Arial" w:eastAsia="Arial" w:hAnsi="Arial" w:cs="Arial"/>
                <w:color w:val="000000" w:themeColor="text1"/>
              </w:rPr>
              <w:t xml:space="preserve">Publicación </w:t>
            </w:r>
            <w:r w:rsidRPr="00220F98">
              <w:rPr>
                <w:rFonts w:ascii="Arial" w:eastAsia="Arial" w:hAnsi="Arial" w:cs="Arial"/>
                <w:b/>
                <w:bCs/>
                <w:color w:val="000000" w:themeColor="text1"/>
              </w:rPr>
              <w:t>SECOP II</w:t>
            </w:r>
            <w:r w:rsidR="6AD8CD0E" w:rsidRPr="00220F98">
              <w:rPr>
                <w:rFonts w:ascii="Arial" w:eastAsia="Arial" w:hAnsi="Arial" w:cs="Arial"/>
                <w:b/>
                <w:bCs/>
                <w:color w:val="000000" w:themeColor="text1"/>
              </w:rPr>
              <w:t xml:space="preserve"> o TVCE</w:t>
            </w:r>
            <w:r w:rsidRPr="00220F98">
              <w:rPr>
                <w:rFonts w:ascii="Arial" w:eastAsia="Arial" w:hAnsi="Arial" w:cs="Arial"/>
                <w:color w:val="000000" w:themeColor="text1"/>
              </w:rPr>
              <w:t>.</w:t>
            </w:r>
          </w:p>
        </w:tc>
        <w:tc>
          <w:tcPr>
            <w:tcW w:w="3079" w:type="dxa"/>
            <w:vMerge/>
            <w:vAlign w:val="center"/>
          </w:tcPr>
          <w:p w14:paraId="19190D2C" w14:textId="77777777" w:rsidR="002C2886" w:rsidRPr="00220F98" w:rsidRDefault="002C2886" w:rsidP="002A5CB1">
            <w:pPr>
              <w:rPr>
                <w:rFonts w:ascii="Arial" w:hAnsi="Arial" w:cs="Arial"/>
              </w:rPr>
            </w:pPr>
          </w:p>
        </w:tc>
      </w:tr>
      <w:tr w:rsidR="2E408DFC" w:rsidRPr="00220F98" w14:paraId="68019876"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5"/>
        </w:trPr>
        <w:tc>
          <w:tcPr>
            <w:tcW w:w="2820" w:type="dxa"/>
            <w:vMerge/>
            <w:vAlign w:val="center"/>
          </w:tcPr>
          <w:p w14:paraId="6C47E135"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665D6BF4" w14:textId="247BF1F4" w:rsidR="2E408DFC" w:rsidRPr="00EB616A" w:rsidRDefault="4B2C6F0D" w:rsidP="2531363F">
            <w:pPr>
              <w:jc w:val="both"/>
              <w:rPr>
                <w:rFonts w:ascii="Arial" w:eastAsia="Arial" w:hAnsi="Arial" w:cs="Arial"/>
                <w:color w:val="000000" w:themeColor="text1"/>
              </w:rPr>
            </w:pPr>
            <w:r w:rsidRPr="00EB616A">
              <w:rPr>
                <w:rFonts w:ascii="Arial" w:eastAsia="Arial" w:hAnsi="Arial" w:cs="Arial"/>
                <w:color w:val="000000" w:themeColor="text1"/>
              </w:rPr>
              <w:t xml:space="preserve">Remisión a la </w:t>
            </w:r>
            <w:r w:rsidR="098CD426" w:rsidRPr="00EB616A">
              <w:rPr>
                <w:rFonts w:ascii="Arial" w:eastAsia="Arial" w:hAnsi="Arial" w:cs="Arial"/>
                <w:color w:val="000000" w:themeColor="text1"/>
              </w:rPr>
              <w:t>Gerencia de Contratación</w:t>
            </w:r>
            <w:r w:rsidRPr="00EB616A">
              <w:rPr>
                <w:rFonts w:ascii="Arial" w:eastAsia="Arial" w:hAnsi="Arial" w:cs="Arial"/>
                <w:color w:val="000000" w:themeColor="text1"/>
              </w:rPr>
              <w:t xml:space="preserve"> del expediente contractual</w:t>
            </w:r>
            <w:r w:rsidR="54303E55" w:rsidRPr="00EB616A">
              <w:rPr>
                <w:rFonts w:ascii="Arial" w:eastAsia="Arial" w:hAnsi="Arial" w:cs="Arial"/>
                <w:color w:val="000000" w:themeColor="text1"/>
              </w:rPr>
              <w:t xml:space="preserve"> (1 día hábil siguiente a la expedición)</w:t>
            </w:r>
          </w:p>
        </w:tc>
        <w:tc>
          <w:tcPr>
            <w:tcW w:w="3079" w:type="dxa"/>
            <w:tcBorders>
              <w:top w:val="nil"/>
              <w:left w:val="single" w:sz="8" w:space="0" w:color="auto"/>
              <w:bottom w:val="single" w:sz="8" w:space="0" w:color="auto"/>
              <w:right w:val="single" w:sz="8" w:space="0" w:color="auto"/>
            </w:tcBorders>
            <w:tcMar>
              <w:left w:w="108" w:type="dxa"/>
              <w:right w:w="108" w:type="dxa"/>
            </w:tcMar>
          </w:tcPr>
          <w:p w14:paraId="5B1A83F9" w14:textId="41FDD769" w:rsidR="2E408DFC" w:rsidRPr="00220F98" w:rsidRDefault="59D93504" w:rsidP="003B6FCC">
            <w:pPr>
              <w:jc w:val="both"/>
              <w:rPr>
                <w:rFonts w:ascii="Arial" w:hAnsi="Arial" w:cs="Arial"/>
              </w:rPr>
            </w:pPr>
            <w:r w:rsidRPr="00220F98">
              <w:rPr>
                <w:rFonts w:ascii="Arial" w:eastAsia="Arial" w:hAnsi="Arial" w:cs="Arial"/>
                <w:color w:val="000000" w:themeColor="text1"/>
              </w:rPr>
              <w:t xml:space="preserve">Supervisor designado o </w:t>
            </w:r>
            <w:r w:rsidR="00233FEA" w:rsidRPr="00220F98">
              <w:rPr>
                <w:rFonts w:ascii="Arial" w:eastAsia="Arial" w:hAnsi="Arial" w:cs="Arial"/>
                <w:color w:val="FF0000"/>
              </w:rPr>
              <w:t>i</w:t>
            </w:r>
            <w:r w:rsidRPr="00220F98">
              <w:rPr>
                <w:rFonts w:ascii="Arial" w:eastAsia="Arial" w:hAnsi="Arial" w:cs="Arial"/>
                <w:color w:val="000000" w:themeColor="text1"/>
              </w:rPr>
              <w:t>nterventor, cuando se requiera</w:t>
            </w:r>
          </w:p>
        </w:tc>
      </w:tr>
      <w:tr w:rsidR="0076617C" w:rsidRPr="00220F98" w14:paraId="092D3692"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tcPr>
          <w:p w14:paraId="46B51DFF" w14:textId="2742D672" w:rsidR="2E408DFC" w:rsidRPr="00220F98" w:rsidRDefault="2E408DFC" w:rsidP="003B6FCC">
            <w:pPr>
              <w:jc w:val="both"/>
              <w:rPr>
                <w:rFonts w:ascii="Arial" w:hAnsi="Arial" w:cs="Arial"/>
              </w:rPr>
            </w:pPr>
            <w:r w:rsidRPr="00220F98">
              <w:rPr>
                <w:rFonts w:ascii="Arial" w:eastAsia="Arial" w:hAnsi="Arial" w:cs="Arial"/>
                <w:color w:val="000000" w:themeColor="text1"/>
              </w:rPr>
              <w:t>Acta mensual de seguimiento y de pago.</w:t>
            </w:r>
          </w:p>
        </w:tc>
        <w:tc>
          <w:tcPr>
            <w:tcW w:w="29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827589B" w14:textId="7F592681" w:rsidR="2E408DFC" w:rsidRPr="00EB616A" w:rsidRDefault="59D93504" w:rsidP="003B6FCC">
            <w:pPr>
              <w:jc w:val="both"/>
              <w:rPr>
                <w:rFonts w:ascii="Arial" w:eastAsia="Arial" w:hAnsi="Arial" w:cs="Arial"/>
                <w:color w:val="000000" w:themeColor="text1"/>
              </w:rPr>
            </w:pPr>
            <w:r w:rsidRPr="00EB616A">
              <w:rPr>
                <w:rFonts w:ascii="Arial" w:eastAsia="Arial" w:hAnsi="Arial" w:cs="Arial"/>
                <w:color w:val="000000" w:themeColor="text1"/>
              </w:rPr>
              <w:t>Elaborar Acta mensual de seguimiento y de pago.</w:t>
            </w:r>
          </w:p>
        </w:tc>
        <w:tc>
          <w:tcPr>
            <w:tcW w:w="3079"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tcPr>
          <w:p w14:paraId="3F715964" w14:textId="7ABA1887" w:rsidR="2E408DFC" w:rsidRPr="00220F98" w:rsidRDefault="59D93504" w:rsidP="003B6FCC">
            <w:pPr>
              <w:jc w:val="both"/>
              <w:rPr>
                <w:rFonts w:ascii="Arial" w:eastAsia="Arial" w:hAnsi="Arial" w:cs="Arial"/>
                <w:color w:val="000000" w:themeColor="text1"/>
              </w:rPr>
            </w:pPr>
            <w:r w:rsidRPr="00220F98">
              <w:rPr>
                <w:rFonts w:ascii="Arial" w:eastAsia="Arial" w:hAnsi="Arial" w:cs="Arial"/>
                <w:color w:val="000000" w:themeColor="text1"/>
              </w:rPr>
              <w:t>Supervisor designado o Interventor, cuando se requiera</w:t>
            </w:r>
          </w:p>
        </w:tc>
      </w:tr>
      <w:tr w:rsidR="00E422E0" w:rsidRPr="00220F98" w14:paraId="162E955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2820" w:type="dxa"/>
            <w:vMerge/>
            <w:vAlign w:val="center"/>
          </w:tcPr>
          <w:p w14:paraId="3F030E8B" w14:textId="77777777" w:rsidR="00E422E0" w:rsidRPr="00220F98" w:rsidRDefault="00E422E0" w:rsidP="002A5CB1">
            <w:pPr>
              <w:rPr>
                <w:rFonts w:ascii="Arial" w:hAnsi="Arial" w:cs="Arial"/>
              </w:rPr>
            </w:pPr>
          </w:p>
        </w:tc>
        <w:tc>
          <w:tcPr>
            <w:tcW w:w="2935" w:type="dxa"/>
            <w:tcBorders>
              <w:top w:val="single" w:sz="8" w:space="0" w:color="auto"/>
              <w:left w:val="nil"/>
              <w:bottom w:val="single" w:sz="4" w:space="0" w:color="auto"/>
              <w:right w:val="single" w:sz="8" w:space="0" w:color="auto"/>
            </w:tcBorders>
            <w:shd w:val="clear" w:color="auto" w:fill="auto"/>
            <w:tcMar>
              <w:left w:w="108" w:type="dxa"/>
              <w:right w:w="108" w:type="dxa"/>
            </w:tcMar>
          </w:tcPr>
          <w:p w14:paraId="4AB007CD" w14:textId="70FDCEEB" w:rsidR="00E422E0" w:rsidRPr="00EB616A" w:rsidRDefault="00E422E0" w:rsidP="003B6FCC">
            <w:pPr>
              <w:jc w:val="both"/>
              <w:rPr>
                <w:rFonts w:ascii="Arial" w:hAnsi="Arial" w:cs="Arial"/>
                <w:b/>
                <w:color w:val="000000" w:themeColor="text1"/>
              </w:rPr>
            </w:pPr>
            <w:r w:rsidRPr="00EB616A">
              <w:rPr>
                <w:rFonts w:ascii="Arial" w:eastAsia="Arial" w:hAnsi="Arial" w:cs="Arial"/>
                <w:color w:val="000000" w:themeColor="text1"/>
              </w:rPr>
              <w:t xml:space="preserve">Publicación </w:t>
            </w:r>
            <w:r w:rsidRPr="00EB616A">
              <w:rPr>
                <w:rFonts w:ascii="Arial" w:eastAsia="Arial" w:hAnsi="Arial" w:cs="Arial"/>
                <w:b/>
                <w:bCs/>
                <w:color w:val="000000" w:themeColor="text1"/>
              </w:rPr>
              <w:t>SECOP II</w:t>
            </w:r>
            <w:r w:rsidR="003F7FE1" w:rsidRPr="00EB616A">
              <w:rPr>
                <w:rFonts w:ascii="Arial" w:eastAsia="Arial" w:hAnsi="Arial" w:cs="Arial"/>
                <w:b/>
                <w:bCs/>
                <w:color w:val="000000" w:themeColor="text1"/>
              </w:rPr>
              <w:t xml:space="preserve"> o TVEC</w:t>
            </w:r>
          </w:p>
        </w:tc>
        <w:tc>
          <w:tcPr>
            <w:tcW w:w="3079" w:type="dxa"/>
            <w:vMerge/>
            <w:vAlign w:val="center"/>
          </w:tcPr>
          <w:p w14:paraId="249531CA" w14:textId="77777777" w:rsidR="00E422E0" w:rsidRPr="00220F98" w:rsidRDefault="00E422E0" w:rsidP="002A5CB1">
            <w:pPr>
              <w:rPr>
                <w:rFonts w:ascii="Arial" w:hAnsi="Arial" w:cs="Arial"/>
              </w:rPr>
            </w:pPr>
          </w:p>
        </w:tc>
      </w:tr>
      <w:tr w:rsidR="2E408DFC" w:rsidRPr="00220F98" w14:paraId="210F47CA"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EE4BEE" w14:textId="6D6F2ED2" w:rsidR="2E408DFC" w:rsidRPr="00EB616A" w:rsidRDefault="4B2C6F0D" w:rsidP="003B6FCC">
            <w:pPr>
              <w:jc w:val="both"/>
              <w:rPr>
                <w:rFonts w:ascii="Arial" w:hAnsi="Arial" w:cs="Arial"/>
              </w:rPr>
            </w:pPr>
            <w:r w:rsidRPr="00EB616A">
              <w:rPr>
                <w:rFonts w:ascii="Arial" w:eastAsia="Arial" w:hAnsi="Arial" w:cs="Arial"/>
                <w:color w:val="000000" w:themeColor="text1"/>
              </w:rPr>
              <w:t>Modificación de contratos (</w:t>
            </w:r>
            <w:r w:rsidR="7E083037" w:rsidRPr="00EB616A">
              <w:rPr>
                <w:rFonts w:ascii="Arial" w:eastAsia="Arial" w:hAnsi="Arial" w:cs="Arial"/>
                <w:color w:val="000000" w:themeColor="text1"/>
              </w:rPr>
              <w:t xml:space="preserve">incluidos </w:t>
            </w:r>
            <w:r w:rsidR="00BB62FD" w:rsidRPr="00EB616A">
              <w:rPr>
                <w:rFonts w:ascii="Arial" w:eastAsia="Arial" w:hAnsi="Arial" w:cs="Arial"/>
                <w:color w:val="000000" w:themeColor="text1"/>
              </w:rPr>
              <w:t xml:space="preserve">ítems </w:t>
            </w:r>
            <w:r w:rsidR="7E083037" w:rsidRPr="00EB616A">
              <w:rPr>
                <w:rFonts w:ascii="Arial" w:eastAsia="Arial" w:hAnsi="Arial" w:cs="Arial"/>
                <w:color w:val="000000" w:themeColor="text1"/>
              </w:rPr>
              <w:t>no previstos</w:t>
            </w:r>
            <w:r w:rsidR="4D0FA247" w:rsidRPr="00EB616A">
              <w:rPr>
                <w:rFonts w:ascii="Arial" w:eastAsia="Arial" w:hAnsi="Arial" w:cs="Arial"/>
                <w:color w:val="000000" w:themeColor="text1"/>
              </w:rPr>
              <w:t xml:space="preserve"> y actas de suspensión o reinicio</w:t>
            </w:r>
            <w:r w:rsidRPr="00EB616A">
              <w:rPr>
                <w:rFonts w:ascii="Arial" w:eastAsia="Arial" w:hAnsi="Arial" w:cs="Arial"/>
                <w:color w:val="000000" w:themeColor="text1"/>
              </w:rPr>
              <w:t>).</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1F9BB278" w14:textId="6099E1A3" w:rsidR="2E408DFC" w:rsidRPr="00EB616A" w:rsidRDefault="2E408DFC" w:rsidP="003B6FCC">
            <w:pPr>
              <w:rPr>
                <w:rFonts w:ascii="Arial" w:hAnsi="Arial" w:cs="Arial"/>
              </w:rPr>
            </w:pPr>
            <w:r w:rsidRPr="00EB616A">
              <w:rPr>
                <w:rFonts w:ascii="Arial" w:eastAsia="Arial" w:hAnsi="Arial" w:cs="Arial"/>
                <w:color w:val="000000" w:themeColor="text1"/>
              </w:rPr>
              <w:t>Solicitud</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BAE4911" w14:textId="47E4A77A" w:rsidR="2E408DFC" w:rsidRPr="00220F98" w:rsidRDefault="2E408DFC" w:rsidP="003B6FCC">
            <w:pPr>
              <w:rPr>
                <w:rFonts w:ascii="Arial" w:hAnsi="Arial" w:cs="Arial"/>
              </w:rPr>
            </w:pPr>
            <w:r w:rsidRPr="00220F98">
              <w:rPr>
                <w:rFonts w:ascii="Arial" w:hAnsi="Arial" w:cs="Arial"/>
              </w:rPr>
              <w:t>Supervisor o interventor del contrato</w:t>
            </w:r>
          </w:p>
        </w:tc>
      </w:tr>
      <w:tr w:rsidR="2E408DFC" w:rsidRPr="00220F98" w14:paraId="40AEFE65"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2820" w:type="dxa"/>
            <w:vMerge/>
            <w:vAlign w:val="center"/>
          </w:tcPr>
          <w:p w14:paraId="38A5EC75" w14:textId="77777777" w:rsidR="002C2886" w:rsidRPr="00EB616A"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4CF212DA" w14:textId="63FA1051" w:rsidR="2E408DFC" w:rsidRPr="00EB616A" w:rsidRDefault="2E408DFC" w:rsidP="002A5CB1">
            <w:pPr>
              <w:jc w:val="both"/>
              <w:rPr>
                <w:rFonts w:ascii="Arial" w:hAnsi="Arial" w:cs="Arial"/>
              </w:rPr>
            </w:pPr>
            <w:r w:rsidRPr="00EB616A">
              <w:rPr>
                <w:rFonts w:ascii="Arial" w:eastAsia="Arial" w:hAnsi="Arial" w:cs="Arial"/>
                <w:color w:val="000000" w:themeColor="text1"/>
              </w:rPr>
              <w:t xml:space="preserve">Proyecto de modificación del contrato </w:t>
            </w:r>
            <w:r w:rsidR="35ACE89E" w:rsidRPr="00EB616A">
              <w:rPr>
                <w:rFonts w:ascii="Arial" w:eastAsia="Arial" w:hAnsi="Arial" w:cs="Arial"/>
                <w:color w:val="000000" w:themeColor="text1"/>
              </w:rPr>
              <w:t>y</w:t>
            </w:r>
            <w:r w:rsidRPr="00EB616A">
              <w:rPr>
                <w:rFonts w:ascii="Arial" w:eastAsia="Arial" w:hAnsi="Arial" w:cs="Arial"/>
                <w:color w:val="000000" w:themeColor="text1"/>
              </w:rPr>
              <w:t xml:space="preserve"> Publicación </w:t>
            </w:r>
            <w:r w:rsidRPr="00EB616A">
              <w:rPr>
                <w:rFonts w:ascii="Arial" w:eastAsia="Arial" w:hAnsi="Arial" w:cs="Arial"/>
                <w:b/>
                <w:bCs/>
                <w:color w:val="000000" w:themeColor="text1"/>
              </w:rPr>
              <w:t>SECOP II</w:t>
            </w:r>
            <w:r w:rsidR="003F7FE1" w:rsidRPr="00EB616A">
              <w:rPr>
                <w:rFonts w:ascii="Arial" w:eastAsia="Arial" w:hAnsi="Arial" w:cs="Arial"/>
                <w:b/>
                <w:bCs/>
                <w:color w:val="000000" w:themeColor="text1"/>
              </w:rPr>
              <w:t xml:space="preserve"> 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5BD1EE9" w14:textId="72D9C79E" w:rsidR="2E408DFC" w:rsidRPr="00220F98" w:rsidRDefault="2E408DFC" w:rsidP="2E408DFC">
            <w:pPr>
              <w:jc w:val="both"/>
              <w:rPr>
                <w:rFonts w:ascii="Arial" w:hAnsi="Arial" w:cs="Arial"/>
              </w:rPr>
            </w:pPr>
            <w:r w:rsidRPr="00220F98">
              <w:rPr>
                <w:rFonts w:ascii="Arial" w:eastAsia="Arial" w:hAnsi="Arial" w:cs="Arial"/>
                <w:color w:val="000000" w:themeColor="text1"/>
              </w:rPr>
              <w:t xml:space="preserve">Abogado responsable del Proceso designado por la </w:t>
            </w:r>
            <w:r w:rsidR="007B24C0" w:rsidRPr="00220F98">
              <w:rPr>
                <w:rFonts w:ascii="Arial" w:eastAsia="Arial" w:hAnsi="Arial" w:cs="Arial"/>
                <w:color w:val="000000" w:themeColor="text1"/>
              </w:rPr>
              <w:t>Gerencia de Contratación</w:t>
            </w:r>
            <w:r w:rsidRPr="00220F98">
              <w:rPr>
                <w:rFonts w:ascii="Arial" w:eastAsia="Arial" w:hAnsi="Arial" w:cs="Arial"/>
                <w:color w:val="000000" w:themeColor="text1"/>
              </w:rPr>
              <w:t xml:space="preserve"> </w:t>
            </w:r>
          </w:p>
          <w:p w14:paraId="23CB8B9A" w14:textId="1C781B80" w:rsidR="2E408DFC" w:rsidRPr="00220F98" w:rsidRDefault="2E408DFC" w:rsidP="003B6FCC">
            <w:pPr>
              <w:jc w:val="both"/>
              <w:rPr>
                <w:rFonts w:ascii="Arial" w:hAnsi="Arial" w:cs="Arial"/>
              </w:rPr>
            </w:pPr>
            <w:r w:rsidRPr="00220F98">
              <w:rPr>
                <w:rFonts w:ascii="Arial" w:eastAsia="Arial" w:hAnsi="Arial" w:cs="Arial"/>
                <w:color w:val="000000" w:themeColor="text1"/>
              </w:rPr>
              <w:t xml:space="preserve"> </w:t>
            </w:r>
          </w:p>
        </w:tc>
      </w:tr>
      <w:tr w:rsidR="0076617C" w:rsidRPr="00220F98" w14:paraId="56BB5D6E"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820" w:type="dxa"/>
            <w:tcBorders>
              <w:top w:val="single" w:sz="4" w:space="0" w:color="auto"/>
              <w:left w:val="single" w:sz="4" w:space="0" w:color="auto"/>
              <w:bottom w:val="single" w:sz="4" w:space="0" w:color="auto"/>
              <w:right w:val="single" w:sz="4" w:space="0" w:color="auto"/>
            </w:tcBorders>
            <w:vAlign w:val="center"/>
          </w:tcPr>
          <w:p w14:paraId="632051F9" w14:textId="77777777" w:rsidR="002C2886" w:rsidRPr="00220F98" w:rsidRDefault="002C2886" w:rsidP="003B6FCC">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01C006F9" w14:textId="3827011F" w:rsidR="2E408DFC" w:rsidRPr="00EB616A" w:rsidRDefault="2E408DFC" w:rsidP="003B6FCC">
            <w:pPr>
              <w:jc w:val="both"/>
              <w:rPr>
                <w:rFonts w:ascii="Arial" w:eastAsia="Arial" w:hAnsi="Arial" w:cs="Arial"/>
              </w:rPr>
            </w:pPr>
            <w:r w:rsidRPr="00220F98">
              <w:rPr>
                <w:rFonts w:ascii="Arial" w:eastAsia="Arial" w:hAnsi="Arial" w:cs="Arial"/>
              </w:rPr>
              <w:t xml:space="preserve">Revisión de Certificados de modificación de garantía(s) que ampara(n) el contrato </w:t>
            </w:r>
            <w:r w:rsidR="46A36D60" w:rsidRPr="00220F98">
              <w:rPr>
                <w:rFonts w:ascii="Arial" w:eastAsia="Arial" w:hAnsi="Arial" w:cs="Arial"/>
              </w:rPr>
              <w:t>y Publicación</w:t>
            </w:r>
            <w:r w:rsidRPr="00220F98">
              <w:rPr>
                <w:rFonts w:ascii="Arial" w:eastAsia="Arial" w:hAnsi="Arial" w:cs="Arial"/>
                <w:color w:val="000000" w:themeColor="text1"/>
              </w:rPr>
              <w:t xml:space="preserve"> </w:t>
            </w:r>
            <w:r w:rsidRPr="00220F98">
              <w:rPr>
                <w:rFonts w:ascii="Arial" w:eastAsia="Arial" w:hAnsi="Arial" w:cs="Arial"/>
                <w:b/>
                <w:bCs/>
                <w:color w:val="000000" w:themeColor="text1"/>
              </w:rPr>
              <w:t xml:space="preserve">SECOP </w:t>
            </w:r>
            <w:r w:rsidRPr="00EB616A">
              <w:rPr>
                <w:rFonts w:ascii="Arial" w:eastAsia="Arial" w:hAnsi="Arial" w:cs="Arial"/>
                <w:b/>
                <w:bCs/>
                <w:color w:val="000000" w:themeColor="text1"/>
              </w:rPr>
              <w:t>II</w:t>
            </w:r>
            <w:r w:rsidR="003F7FE1" w:rsidRPr="00EB616A">
              <w:rPr>
                <w:rFonts w:ascii="Arial" w:eastAsia="Arial" w:hAnsi="Arial" w:cs="Arial"/>
              </w:rPr>
              <w:t xml:space="preserve"> </w:t>
            </w:r>
            <w:r w:rsidR="003F7FE1" w:rsidRPr="00EB616A">
              <w:rPr>
                <w:rFonts w:ascii="Arial" w:eastAsia="Arial" w:hAnsi="Arial" w:cs="Arial"/>
                <w:b/>
                <w:bCs/>
                <w:color w:val="000000" w:themeColor="text1"/>
              </w:rPr>
              <w:t>o TVEC</w:t>
            </w:r>
          </w:p>
          <w:p w14:paraId="1146FBD7" w14:textId="7BEA2648" w:rsidR="008B5FC9" w:rsidRPr="00220F98" w:rsidRDefault="008B5FC9" w:rsidP="003B6FCC">
            <w:pPr>
              <w:jc w:val="both"/>
              <w:rPr>
                <w:rFonts w:ascii="Arial" w:hAnsi="Arial" w:cs="Arial"/>
              </w:rPr>
            </w:pPr>
            <w:r w:rsidRPr="00EB616A">
              <w:rPr>
                <w:rFonts w:ascii="Arial" w:eastAsia="Arial" w:hAnsi="Arial" w:cs="Arial"/>
              </w:rPr>
              <w:t>Aprobación del certificado</w:t>
            </w:r>
            <w:r w:rsidRPr="00220F98">
              <w:rPr>
                <w:rFonts w:ascii="Arial" w:eastAsia="Arial" w:hAnsi="Arial" w:cs="Arial"/>
              </w:rPr>
              <w:t xml:space="preserve"> de modificación de garantía(s)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618E415" w14:textId="77777777" w:rsidR="008B5FC9" w:rsidRPr="00220F98" w:rsidRDefault="4AEC8031" w:rsidP="003B6FCC">
            <w:pPr>
              <w:jc w:val="both"/>
              <w:rPr>
                <w:rFonts w:ascii="Arial" w:eastAsia="Arial" w:hAnsi="Arial" w:cs="Arial"/>
                <w:color w:val="000000" w:themeColor="text1"/>
              </w:rPr>
            </w:pPr>
            <w:r w:rsidRPr="0ED07913">
              <w:rPr>
                <w:rFonts w:ascii="Arial" w:eastAsia="Arial" w:hAnsi="Arial" w:cs="Arial"/>
                <w:color w:val="000000" w:themeColor="text1"/>
              </w:rPr>
              <w:t xml:space="preserve">Abogado responsable del </w:t>
            </w:r>
            <w:r w:rsidR="5ADB27EF" w:rsidRPr="0ED07913">
              <w:rPr>
                <w:rFonts w:ascii="Arial" w:eastAsia="Arial" w:hAnsi="Arial" w:cs="Arial"/>
                <w:color w:val="000000" w:themeColor="text1"/>
              </w:rPr>
              <w:t>p</w:t>
            </w:r>
            <w:r w:rsidRPr="0ED07913">
              <w:rPr>
                <w:rFonts w:ascii="Arial" w:eastAsia="Arial" w:hAnsi="Arial" w:cs="Arial"/>
                <w:color w:val="000000" w:themeColor="text1"/>
              </w:rPr>
              <w:t xml:space="preserve">roceso designado por la </w:t>
            </w:r>
            <w:r w:rsidR="007B24C0" w:rsidRPr="0ED07913">
              <w:rPr>
                <w:rFonts w:ascii="Arial" w:eastAsia="Arial" w:hAnsi="Arial" w:cs="Arial"/>
                <w:color w:val="000000" w:themeColor="text1"/>
              </w:rPr>
              <w:t>Gerencia de Contratación</w:t>
            </w:r>
            <w:r w:rsidR="0C687269" w:rsidRPr="0ED07913">
              <w:rPr>
                <w:rFonts w:ascii="Arial" w:eastAsia="Arial" w:hAnsi="Arial" w:cs="Arial"/>
                <w:color w:val="000000" w:themeColor="text1"/>
              </w:rPr>
              <w:t>.</w:t>
            </w:r>
          </w:p>
          <w:p w14:paraId="1B1D612F" w14:textId="77777777" w:rsidR="008B5FC9" w:rsidRPr="00220F98" w:rsidRDefault="008B5FC9" w:rsidP="003B6FCC">
            <w:pPr>
              <w:jc w:val="both"/>
              <w:rPr>
                <w:rFonts w:ascii="Arial" w:eastAsia="Arial" w:hAnsi="Arial" w:cs="Arial"/>
                <w:color w:val="000000" w:themeColor="text1"/>
              </w:rPr>
            </w:pPr>
          </w:p>
          <w:p w14:paraId="2F77F64B" w14:textId="77777777" w:rsidR="008B5FC9" w:rsidRPr="00220F98" w:rsidRDefault="008B5FC9" w:rsidP="003B6FCC">
            <w:pPr>
              <w:jc w:val="both"/>
              <w:rPr>
                <w:rFonts w:ascii="Arial" w:eastAsia="Arial" w:hAnsi="Arial" w:cs="Arial"/>
                <w:color w:val="000000" w:themeColor="text1"/>
              </w:rPr>
            </w:pPr>
          </w:p>
          <w:p w14:paraId="1C38F739" w14:textId="77777777" w:rsidR="008B5FC9" w:rsidRPr="00220F98" w:rsidRDefault="008B5FC9" w:rsidP="003B6FCC">
            <w:pPr>
              <w:jc w:val="both"/>
              <w:rPr>
                <w:rFonts w:ascii="Arial" w:eastAsia="Arial" w:hAnsi="Arial" w:cs="Arial"/>
                <w:color w:val="000000" w:themeColor="text1"/>
              </w:rPr>
            </w:pPr>
          </w:p>
          <w:p w14:paraId="1B310A33" w14:textId="23CAB1D5" w:rsidR="2E408DFC" w:rsidRPr="00220F98" w:rsidRDefault="02302FB0" w:rsidP="003B6FCC">
            <w:pPr>
              <w:jc w:val="both"/>
              <w:rPr>
                <w:rFonts w:ascii="Arial" w:hAnsi="Arial" w:cs="Arial"/>
              </w:rPr>
            </w:pPr>
            <w:r w:rsidRPr="0ED07913">
              <w:rPr>
                <w:rFonts w:ascii="Arial" w:hAnsi="Arial" w:cs="Arial"/>
                <w:color w:val="000000" w:themeColor="text1"/>
              </w:rPr>
              <w:t>Gerente de Contratación</w:t>
            </w:r>
            <w:r w:rsidR="4AEC8031" w:rsidRPr="0ED07913">
              <w:rPr>
                <w:rFonts w:ascii="Arial" w:eastAsia="Arial" w:hAnsi="Arial" w:cs="Arial"/>
                <w:color w:val="000000" w:themeColor="text1"/>
              </w:rPr>
              <w:t>.</w:t>
            </w:r>
          </w:p>
        </w:tc>
      </w:tr>
      <w:tr w:rsidR="2E408DFC" w:rsidRPr="00220F98" w14:paraId="57EEEA84"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3B25034C" w14:textId="776AF801" w:rsidR="2E408DFC" w:rsidRPr="00220F98" w:rsidRDefault="2E408DFC" w:rsidP="003B6FCC">
            <w:pPr>
              <w:jc w:val="both"/>
              <w:rPr>
                <w:rFonts w:ascii="Arial" w:hAnsi="Arial" w:cs="Arial"/>
              </w:rPr>
            </w:pPr>
            <w:r w:rsidRPr="00220F98">
              <w:rPr>
                <w:rFonts w:ascii="Arial" w:eastAsia="Arial" w:hAnsi="Arial" w:cs="Arial"/>
                <w:color w:val="000000" w:themeColor="text1"/>
              </w:rPr>
              <w:t>Informes de supervisión o interventoría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5B5787CF" w14:textId="2307321A" w:rsidR="2E408DFC" w:rsidRPr="00220F98" w:rsidRDefault="2E408DFC" w:rsidP="003B6FCC">
            <w:pPr>
              <w:jc w:val="both"/>
              <w:rPr>
                <w:rFonts w:ascii="Arial" w:hAnsi="Arial" w:cs="Arial"/>
              </w:rPr>
            </w:pPr>
            <w:r w:rsidRPr="00220F98">
              <w:rPr>
                <w:rFonts w:ascii="Arial" w:eastAsia="Arial" w:hAnsi="Arial" w:cs="Arial"/>
                <w:color w:val="000000" w:themeColor="text1"/>
              </w:rPr>
              <w:t xml:space="preserve">Informe parcial de ejecución y </w:t>
            </w:r>
            <w:r w:rsidRPr="00EB616A">
              <w:rPr>
                <w:rFonts w:ascii="Arial" w:eastAsia="Arial" w:hAnsi="Arial" w:cs="Arial"/>
                <w:color w:val="000000" w:themeColor="text1"/>
              </w:rPr>
              <w:t xml:space="preserve">Publicación </w:t>
            </w:r>
            <w:r w:rsidRPr="00EB616A">
              <w:rPr>
                <w:rFonts w:ascii="Arial" w:eastAsia="Arial" w:hAnsi="Arial" w:cs="Arial"/>
                <w:b/>
                <w:bCs/>
                <w:color w:val="000000" w:themeColor="text1"/>
              </w:rPr>
              <w:t>SECOP II</w:t>
            </w:r>
            <w:r w:rsidR="003F7FE1" w:rsidRPr="00EB616A">
              <w:rPr>
                <w:rFonts w:ascii="Arial" w:eastAsia="Arial" w:hAnsi="Arial" w:cs="Arial"/>
                <w:b/>
                <w:bCs/>
                <w:color w:val="000000" w:themeColor="text1"/>
              </w:rPr>
              <w:t xml:space="preserve"> o TVEC</w:t>
            </w:r>
            <w:r w:rsidR="00EB616A">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D26899F" w14:textId="58033059" w:rsidR="2E408DFC" w:rsidRPr="00220F98" w:rsidRDefault="2E408DFC" w:rsidP="2E408DFC">
            <w:pPr>
              <w:jc w:val="both"/>
              <w:rPr>
                <w:rFonts w:ascii="Arial" w:hAnsi="Arial" w:cs="Arial"/>
              </w:rPr>
            </w:pPr>
            <w:r w:rsidRPr="00220F98">
              <w:rPr>
                <w:rFonts w:ascii="Arial" w:eastAsia="Arial" w:hAnsi="Arial" w:cs="Arial"/>
                <w:color w:val="000000" w:themeColor="text1"/>
              </w:rPr>
              <w:t>Supervisor o interventor contrato.</w:t>
            </w:r>
          </w:p>
          <w:p w14:paraId="71175D24" w14:textId="37F6F564" w:rsidR="2E408DFC" w:rsidRPr="00220F98" w:rsidRDefault="2E408DFC" w:rsidP="003B6FCC">
            <w:pPr>
              <w:jc w:val="both"/>
              <w:rPr>
                <w:rFonts w:ascii="Arial" w:hAnsi="Arial" w:cs="Arial"/>
              </w:rPr>
            </w:pPr>
            <w:r w:rsidRPr="00220F98">
              <w:rPr>
                <w:rFonts w:ascii="Arial" w:eastAsia="Arial" w:hAnsi="Arial" w:cs="Arial"/>
                <w:color w:val="000000" w:themeColor="text1"/>
              </w:rPr>
              <w:t xml:space="preserve"> </w:t>
            </w:r>
          </w:p>
        </w:tc>
      </w:tr>
      <w:tr w:rsidR="2E408DFC" w:rsidRPr="00220F98" w14:paraId="16B7483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9D56BA" w14:textId="54EE2343" w:rsidR="2E408DFC" w:rsidRPr="00220F98" w:rsidRDefault="2E408DFC" w:rsidP="003B6FCC">
            <w:pPr>
              <w:jc w:val="both"/>
              <w:rPr>
                <w:rFonts w:ascii="Arial" w:hAnsi="Arial" w:cs="Arial"/>
              </w:rPr>
            </w:pPr>
            <w:r w:rsidRPr="00220F98">
              <w:rPr>
                <w:rFonts w:ascii="Arial" w:eastAsia="Arial" w:hAnsi="Arial" w:cs="Arial"/>
                <w:color w:val="000000" w:themeColor="text1"/>
              </w:rPr>
              <w:t xml:space="preserve">Informe de hechos que pueden constituir un posible incumplimiento </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337D50A" w14:textId="10ED82DB" w:rsidR="2E408DFC" w:rsidRPr="00220F98" w:rsidRDefault="2E408DFC" w:rsidP="003B6FCC">
            <w:pPr>
              <w:jc w:val="both"/>
              <w:rPr>
                <w:rFonts w:ascii="Arial" w:hAnsi="Arial" w:cs="Arial"/>
              </w:rPr>
            </w:pPr>
            <w:r w:rsidRPr="00220F98">
              <w:rPr>
                <w:rFonts w:ascii="Arial" w:eastAsia="Arial" w:hAnsi="Arial" w:cs="Arial"/>
                <w:color w:val="000000" w:themeColor="text1"/>
              </w:rPr>
              <w:t>Informe de hechos que pueden constituir un posible incumplimiento</w:t>
            </w:r>
            <w:r w:rsidR="008D53E4" w:rsidRPr="00220F98">
              <w:rPr>
                <w:rFonts w:ascii="Arial" w:eastAsia="Arial" w:hAnsi="Arial" w:cs="Arial"/>
                <w:color w:val="000000" w:themeColor="text1"/>
              </w:rPr>
              <w:t xml:space="preserve"> y remisión al ordenador del gasto y a la Gerencia de Contratación</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2DAC50C" w14:textId="36ECDA26" w:rsidR="2E408DFC" w:rsidRPr="00220F98" w:rsidRDefault="2E408DFC" w:rsidP="003B6FCC">
            <w:pPr>
              <w:jc w:val="both"/>
              <w:rPr>
                <w:rFonts w:ascii="Arial" w:hAnsi="Arial" w:cs="Arial"/>
              </w:rPr>
            </w:pPr>
            <w:r w:rsidRPr="00220F98">
              <w:rPr>
                <w:rFonts w:ascii="Arial" w:eastAsia="Arial" w:hAnsi="Arial" w:cs="Arial"/>
                <w:color w:val="000000" w:themeColor="text1"/>
              </w:rPr>
              <w:t>Supervisor o interventor contrato.</w:t>
            </w:r>
          </w:p>
        </w:tc>
      </w:tr>
      <w:tr w:rsidR="2E408DFC" w:rsidRPr="00220F98" w14:paraId="1F4AF7B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93759" w14:textId="6A7EC394" w:rsidR="2E408DFC" w:rsidRPr="00220F98" w:rsidRDefault="2E408DFC" w:rsidP="003B6FCC">
            <w:pPr>
              <w:jc w:val="both"/>
              <w:rPr>
                <w:rFonts w:ascii="Arial" w:hAnsi="Arial" w:cs="Arial"/>
              </w:rPr>
            </w:pPr>
            <w:r w:rsidRPr="00220F98">
              <w:rPr>
                <w:rFonts w:ascii="Arial" w:eastAsia="Arial" w:hAnsi="Arial" w:cs="Arial"/>
                <w:color w:val="000000" w:themeColor="text1"/>
              </w:rPr>
              <w:t>Liquidación (cuando aplique)</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7239015" w14:textId="5BE5A444" w:rsidR="2E408DFC" w:rsidRPr="00220F98" w:rsidRDefault="2E408DFC" w:rsidP="003B6FCC">
            <w:pPr>
              <w:jc w:val="both"/>
              <w:rPr>
                <w:rFonts w:ascii="Arial" w:hAnsi="Arial" w:cs="Arial"/>
              </w:rPr>
            </w:pPr>
            <w:r w:rsidRPr="00220F98">
              <w:rPr>
                <w:rFonts w:ascii="Arial" w:eastAsia="Arial" w:hAnsi="Arial" w:cs="Arial"/>
                <w:color w:val="000000" w:themeColor="text1"/>
              </w:rPr>
              <w:t>Informe final</w:t>
            </w:r>
          </w:p>
        </w:tc>
        <w:tc>
          <w:tcPr>
            <w:tcW w:w="30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EDDDA1E" w14:textId="3A5808FD" w:rsidR="2E408DFC" w:rsidRPr="00220F98" w:rsidRDefault="2E408DFC" w:rsidP="2E408DFC">
            <w:pPr>
              <w:jc w:val="both"/>
              <w:rPr>
                <w:rFonts w:ascii="Arial" w:hAnsi="Arial" w:cs="Arial"/>
              </w:rPr>
            </w:pPr>
            <w:r w:rsidRPr="00220F98">
              <w:rPr>
                <w:rFonts w:ascii="Arial" w:eastAsia="Arial" w:hAnsi="Arial" w:cs="Arial"/>
                <w:color w:val="000000" w:themeColor="text1"/>
              </w:rPr>
              <w:t>Supervisor o interventor contrato.</w:t>
            </w:r>
          </w:p>
          <w:p w14:paraId="22C16D6A" w14:textId="69B04E5D" w:rsidR="2E408DFC" w:rsidRPr="00220F98" w:rsidRDefault="2E408DFC" w:rsidP="003B6FCC">
            <w:pPr>
              <w:jc w:val="both"/>
              <w:rPr>
                <w:rFonts w:ascii="Arial" w:hAnsi="Arial" w:cs="Arial"/>
              </w:rPr>
            </w:pPr>
            <w:r w:rsidRPr="00220F98">
              <w:rPr>
                <w:rFonts w:ascii="Arial" w:eastAsia="Arial" w:hAnsi="Arial" w:cs="Arial"/>
                <w:color w:val="000000" w:themeColor="text1"/>
              </w:rPr>
              <w:t xml:space="preserve"> </w:t>
            </w:r>
          </w:p>
        </w:tc>
      </w:tr>
      <w:tr w:rsidR="2E408DFC" w:rsidRPr="00220F98" w14:paraId="78E5B5E2"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320292A1"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3ABE979F" w14:textId="4747A62F" w:rsidR="2E408DFC" w:rsidRPr="00220F98" w:rsidRDefault="2E408DFC" w:rsidP="002A5CB1">
            <w:pPr>
              <w:jc w:val="both"/>
              <w:rPr>
                <w:rFonts w:ascii="Arial" w:hAnsi="Arial" w:cs="Arial"/>
              </w:rPr>
            </w:pPr>
            <w:r w:rsidRPr="00220F98">
              <w:rPr>
                <w:rFonts w:ascii="Arial" w:eastAsia="Arial" w:hAnsi="Arial" w:cs="Arial"/>
                <w:color w:val="000000" w:themeColor="text1"/>
              </w:rPr>
              <w:t>Publicación</w:t>
            </w:r>
            <w:r w:rsidRPr="00220F98">
              <w:rPr>
                <w:rFonts w:ascii="Arial" w:eastAsia="Arial" w:hAnsi="Arial" w:cs="Arial"/>
                <w:b/>
                <w:bCs/>
                <w:color w:val="000000" w:themeColor="text1"/>
              </w:rPr>
              <w:t xml:space="preserve"> </w:t>
            </w:r>
            <w:r w:rsidRPr="00EB616A">
              <w:rPr>
                <w:rFonts w:ascii="Arial" w:eastAsia="Arial" w:hAnsi="Arial" w:cs="Arial"/>
                <w:b/>
                <w:bCs/>
                <w:color w:val="000000" w:themeColor="text1"/>
              </w:rPr>
              <w:t>SECOP II</w:t>
            </w:r>
            <w:r w:rsidR="003F7FE1" w:rsidRPr="00EB616A">
              <w:rPr>
                <w:rFonts w:ascii="Arial" w:eastAsia="Arial" w:hAnsi="Arial" w:cs="Arial"/>
                <w:b/>
                <w:bCs/>
                <w:color w:val="000000" w:themeColor="text1"/>
              </w:rPr>
              <w:t xml:space="preserve"> o TVE C</w:t>
            </w:r>
            <w:r w:rsidRPr="00EB616A">
              <w:rPr>
                <w:rFonts w:ascii="Arial" w:eastAsia="Arial" w:hAnsi="Arial" w:cs="Arial"/>
                <w:b/>
                <w:bCs/>
                <w:color w:val="000000" w:themeColor="text1"/>
              </w:rPr>
              <w:t>.</w:t>
            </w:r>
          </w:p>
        </w:tc>
        <w:tc>
          <w:tcPr>
            <w:tcW w:w="3079" w:type="dxa"/>
            <w:vMerge/>
            <w:vAlign w:val="center"/>
          </w:tcPr>
          <w:p w14:paraId="7FA4A52D" w14:textId="77777777" w:rsidR="002C2886" w:rsidRPr="00220F98" w:rsidRDefault="002C2886" w:rsidP="002A5CB1">
            <w:pPr>
              <w:rPr>
                <w:rFonts w:ascii="Arial" w:hAnsi="Arial" w:cs="Arial"/>
              </w:rPr>
            </w:pPr>
          </w:p>
        </w:tc>
      </w:tr>
      <w:tr w:rsidR="2E408DFC" w:rsidRPr="00220F98" w14:paraId="187F7A0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46EE599A"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2A17763E" w14:textId="7D21971A" w:rsidR="2E408DFC" w:rsidRPr="00220F98" w:rsidRDefault="2E408DFC" w:rsidP="002A5CB1">
            <w:pPr>
              <w:jc w:val="both"/>
              <w:rPr>
                <w:rFonts w:ascii="Arial" w:hAnsi="Arial" w:cs="Arial"/>
              </w:rPr>
            </w:pPr>
            <w:r w:rsidRPr="00220F98">
              <w:rPr>
                <w:rFonts w:ascii="Arial" w:eastAsia="Arial" w:hAnsi="Arial" w:cs="Arial"/>
                <w:color w:val="000000" w:themeColor="text1"/>
              </w:rPr>
              <w:t>Elabora proyecto Acta de liquidación</w:t>
            </w:r>
          </w:p>
        </w:tc>
        <w:tc>
          <w:tcPr>
            <w:tcW w:w="3079" w:type="dxa"/>
            <w:vMerge/>
            <w:vAlign w:val="center"/>
          </w:tcPr>
          <w:p w14:paraId="2DE93EF1" w14:textId="3912E2FD" w:rsidR="002C2886" w:rsidRPr="00220F98" w:rsidRDefault="002C2886" w:rsidP="003B6FCC">
            <w:pPr>
              <w:rPr>
                <w:rFonts w:ascii="Arial" w:hAnsi="Arial" w:cs="Arial"/>
              </w:rPr>
            </w:pPr>
          </w:p>
        </w:tc>
      </w:tr>
      <w:tr w:rsidR="2E408DFC" w:rsidRPr="00220F98" w14:paraId="7A52A035"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1AA11F85"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299E3DF5" w14:textId="19716B67" w:rsidR="2E408DFC" w:rsidRPr="00EB616A" w:rsidRDefault="2E408DFC" w:rsidP="002A5CB1">
            <w:pPr>
              <w:jc w:val="both"/>
              <w:rPr>
                <w:rFonts w:ascii="Arial" w:hAnsi="Arial" w:cs="Arial"/>
              </w:rPr>
            </w:pPr>
            <w:r w:rsidRPr="00EB616A">
              <w:rPr>
                <w:rFonts w:ascii="Arial" w:eastAsia="Arial" w:hAnsi="Arial" w:cs="Arial"/>
                <w:color w:val="000000" w:themeColor="text1"/>
              </w:rPr>
              <w:t xml:space="preserve">Revisión del expediente contractual y </w:t>
            </w:r>
            <w:r w:rsidR="003F7FE1" w:rsidRPr="00EB616A">
              <w:rPr>
                <w:rFonts w:ascii="Arial" w:eastAsia="Arial" w:hAnsi="Arial" w:cs="Arial"/>
                <w:color w:val="000000" w:themeColor="text1"/>
              </w:rPr>
              <w:t xml:space="preserve">del </w:t>
            </w:r>
            <w:r w:rsidRPr="00EB616A">
              <w:rPr>
                <w:rFonts w:ascii="Arial" w:eastAsia="Arial" w:hAnsi="Arial" w:cs="Arial"/>
                <w:color w:val="000000" w:themeColor="text1"/>
              </w:rPr>
              <w:t>proyecto de acta de liquidación</w:t>
            </w:r>
            <w:r w:rsidR="003F7FE1" w:rsidRPr="00EB616A">
              <w:rPr>
                <w:rFonts w:ascii="Arial" w:eastAsia="Arial" w:hAnsi="Arial" w:cs="Arial"/>
                <w:color w:val="000000" w:themeColor="text1"/>
              </w:rPr>
              <w:t>, gestionar firmas</w:t>
            </w:r>
            <w:r w:rsidRPr="00EB616A">
              <w:rPr>
                <w:rFonts w:ascii="Arial" w:eastAsia="Arial" w:hAnsi="Arial" w:cs="Arial"/>
                <w:color w:val="000000" w:themeColor="text1"/>
              </w:rPr>
              <w:t xml:space="preserve"> </w:t>
            </w:r>
            <w:r w:rsidR="316EE77B" w:rsidRPr="00EB616A">
              <w:rPr>
                <w:rFonts w:ascii="Arial" w:eastAsia="Arial" w:hAnsi="Arial" w:cs="Arial"/>
                <w:color w:val="000000" w:themeColor="text1"/>
              </w:rPr>
              <w:t>y Publicación</w:t>
            </w:r>
            <w:r w:rsidRPr="00EB616A">
              <w:rPr>
                <w:rFonts w:ascii="Arial" w:eastAsia="Arial" w:hAnsi="Arial" w:cs="Arial"/>
                <w:b/>
                <w:bCs/>
                <w:color w:val="000000" w:themeColor="text1"/>
              </w:rPr>
              <w:t xml:space="preserve"> SECOP II</w:t>
            </w:r>
            <w:r w:rsidR="003F7FE1" w:rsidRPr="00EB616A">
              <w:rPr>
                <w:rFonts w:ascii="Arial" w:eastAsia="Arial" w:hAnsi="Arial" w:cs="Arial"/>
                <w:b/>
                <w:bCs/>
                <w:color w:val="000000" w:themeColor="text1"/>
              </w:rPr>
              <w:t xml:space="preserve"> o TVEC</w:t>
            </w:r>
            <w:r w:rsidRPr="00EB616A">
              <w:rPr>
                <w:rFonts w:ascii="Arial" w:eastAsia="Arial" w:hAnsi="Arial" w:cs="Arial"/>
                <w:b/>
                <w:bCs/>
                <w:color w:val="000000" w:themeColor="text1"/>
              </w:rPr>
              <w:t>.</w:t>
            </w:r>
          </w:p>
        </w:tc>
        <w:tc>
          <w:tcPr>
            <w:tcW w:w="3079" w:type="dxa"/>
            <w:tcBorders>
              <w:top w:val="nil"/>
              <w:left w:val="single" w:sz="8" w:space="0" w:color="auto"/>
              <w:bottom w:val="single" w:sz="8" w:space="0" w:color="auto"/>
              <w:right w:val="single" w:sz="8" w:space="0" w:color="auto"/>
            </w:tcBorders>
            <w:tcMar>
              <w:left w:w="108" w:type="dxa"/>
              <w:right w:w="108" w:type="dxa"/>
            </w:tcMar>
          </w:tcPr>
          <w:p w14:paraId="28CCC69E" w14:textId="653D5E85" w:rsidR="2E408DFC" w:rsidRPr="00220F98" w:rsidRDefault="2E408DFC" w:rsidP="002A5CB1">
            <w:pPr>
              <w:jc w:val="both"/>
              <w:rPr>
                <w:rFonts w:ascii="Arial" w:hAnsi="Arial" w:cs="Arial"/>
              </w:rPr>
            </w:pPr>
            <w:r w:rsidRPr="00220F98">
              <w:rPr>
                <w:rFonts w:ascii="Arial" w:eastAsia="Arial" w:hAnsi="Arial" w:cs="Arial"/>
                <w:color w:val="000000" w:themeColor="text1"/>
              </w:rPr>
              <w:t xml:space="preserve">Abogado responsable del Proceso designado por la </w:t>
            </w:r>
            <w:r w:rsidR="007B24C0" w:rsidRPr="00220F98">
              <w:rPr>
                <w:rFonts w:ascii="Arial" w:eastAsia="Arial" w:hAnsi="Arial" w:cs="Arial"/>
                <w:color w:val="000000" w:themeColor="text1"/>
              </w:rPr>
              <w:t>Gerencia de Contratación</w:t>
            </w:r>
            <w:r w:rsidRPr="00220F98">
              <w:rPr>
                <w:rFonts w:ascii="Arial" w:eastAsia="Arial" w:hAnsi="Arial" w:cs="Arial"/>
                <w:color w:val="000000" w:themeColor="text1"/>
              </w:rPr>
              <w:t xml:space="preserve"> </w:t>
            </w:r>
          </w:p>
        </w:tc>
      </w:tr>
      <w:tr w:rsidR="2E408DFC" w:rsidRPr="00220F98" w14:paraId="4FFBF85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02E49E34" w14:textId="0E9A6766" w:rsidR="2E408DFC" w:rsidRPr="00220F98" w:rsidRDefault="2E408DFC" w:rsidP="003B6FCC">
            <w:pPr>
              <w:rPr>
                <w:rFonts w:ascii="Arial" w:hAnsi="Arial" w:cs="Arial"/>
              </w:rPr>
            </w:pPr>
            <w:r w:rsidRPr="00220F98">
              <w:rPr>
                <w:rFonts w:ascii="Arial" w:eastAsia="Arial" w:hAnsi="Arial" w:cs="Arial"/>
                <w:color w:val="000000" w:themeColor="text1"/>
              </w:rPr>
              <w:t>Cierre del expediente contractual.</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225A247" w14:textId="3092020B" w:rsidR="2E408DFC" w:rsidRPr="00EB616A" w:rsidRDefault="2E408DFC" w:rsidP="003B6FCC">
            <w:pPr>
              <w:jc w:val="both"/>
              <w:rPr>
                <w:rFonts w:ascii="Arial" w:hAnsi="Arial" w:cs="Arial"/>
              </w:rPr>
            </w:pPr>
            <w:r w:rsidRPr="00EB616A">
              <w:rPr>
                <w:rFonts w:ascii="Arial" w:eastAsia="Arial" w:hAnsi="Arial" w:cs="Arial"/>
                <w:color w:val="000000" w:themeColor="text1"/>
              </w:rPr>
              <w:t>Elabora Acta o constancia de cierre.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3666353C" w14:textId="4B62E312" w:rsidR="2E408DFC" w:rsidRPr="00220F98" w:rsidRDefault="2E408DFC" w:rsidP="003B6FCC">
            <w:pPr>
              <w:jc w:val="both"/>
              <w:rPr>
                <w:rFonts w:ascii="Arial" w:hAnsi="Arial" w:cs="Arial"/>
              </w:rPr>
            </w:pPr>
            <w:r w:rsidRPr="00220F98">
              <w:rPr>
                <w:rFonts w:ascii="Arial" w:eastAsia="Arial" w:hAnsi="Arial" w:cs="Arial"/>
                <w:color w:val="000000" w:themeColor="text1"/>
              </w:rPr>
              <w:t xml:space="preserve">Supervisor </w:t>
            </w:r>
            <w:r w:rsidR="003F7FE1" w:rsidRPr="00220F98">
              <w:rPr>
                <w:rFonts w:ascii="Arial" w:eastAsia="Arial" w:hAnsi="Arial" w:cs="Arial"/>
                <w:color w:val="000000" w:themeColor="text1"/>
              </w:rPr>
              <w:t xml:space="preserve">o el interventor </w:t>
            </w:r>
            <w:r w:rsidRPr="00220F98">
              <w:rPr>
                <w:rFonts w:ascii="Arial" w:eastAsia="Arial" w:hAnsi="Arial" w:cs="Arial"/>
                <w:color w:val="000000" w:themeColor="text1"/>
              </w:rPr>
              <w:t>del contrato</w:t>
            </w:r>
          </w:p>
        </w:tc>
      </w:tr>
      <w:tr w:rsidR="003F7FE1" w:rsidRPr="00220F98" w14:paraId="3588E06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tcMar>
              <w:left w:w="108" w:type="dxa"/>
              <w:right w:w="108" w:type="dxa"/>
            </w:tcMar>
            <w:vAlign w:val="center"/>
          </w:tcPr>
          <w:p w14:paraId="630A865D" w14:textId="77777777" w:rsidR="003F7FE1" w:rsidRPr="00220F98" w:rsidRDefault="003F7FE1" w:rsidP="003B6FCC">
            <w:pPr>
              <w:rPr>
                <w:rFonts w:ascii="Arial" w:eastAsia="Arial" w:hAnsi="Arial" w:cs="Arial"/>
                <w:color w:val="000000" w:themeColor="text1"/>
              </w:rPr>
            </w:pP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25D197EC" w14:textId="383B3DC2" w:rsidR="003F7FE1" w:rsidRPr="00220F98" w:rsidRDefault="003F7FE1" w:rsidP="003B6FCC">
            <w:pPr>
              <w:jc w:val="both"/>
              <w:rPr>
                <w:rFonts w:ascii="Arial" w:eastAsia="Arial" w:hAnsi="Arial" w:cs="Arial"/>
                <w:color w:val="000000" w:themeColor="text1"/>
              </w:rPr>
            </w:pPr>
            <w:r w:rsidRPr="00220F98">
              <w:rPr>
                <w:rFonts w:ascii="Arial" w:eastAsia="Arial" w:hAnsi="Arial" w:cs="Arial"/>
                <w:color w:val="000000" w:themeColor="text1"/>
              </w:rPr>
              <w:t>Firma acta o constancia de cierre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4BDEF0E" w14:textId="32150482" w:rsidR="003F7FE1" w:rsidRPr="00220F98" w:rsidRDefault="003F7FE1" w:rsidP="003B6FCC">
            <w:pPr>
              <w:jc w:val="both"/>
              <w:rPr>
                <w:rFonts w:ascii="Arial" w:eastAsia="Arial" w:hAnsi="Arial" w:cs="Arial"/>
                <w:color w:val="000000" w:themeColor="text1"/>
              </w:rPr>
            </w:pPr>
            <w:r w:rsidRPr="00220F98">
              <w:rPr>
                <w:rFonts w:ascii="Arial" w:eastAsia="Arial" w:hAnsi="Arial" w:cs="Arial"/>
                <w:color w:val="000000" w:themeColor="text1"/>
              </w:rPr>
              <w:t>Supervisor o interventor y ordenador del gasto</w:t>
            </w:r>
          </w:p>
        </w:tc>
      </w:tr>
      <w:tr w:rsidR="2E408DFC" w:rsidRPr="00220F98" w14:paraId="358AFB0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820" w:type="dxa"/>
            <w:vMerge/>
            <w:vAlign w:val="center"/>
          </w:tcPr>
          <w:p w14:paraId="02AF2571" w14:textId="77777777" w:rsidR="002C2886" w:rsidRPr="00220F98" w:rsidRDefault="002C2886" w:rsidP="002A5CB1">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64328D77" w14:textId="6CFC8F05" w:rsidR="2E408DFC" w:rsidRPr="00220F98" w:rsidRDefault="74926549" w:rsidP="002A5CB1">
            <w:pPr>
              <w:jc w:val="both"/>
              <w:rPr>
                <w:rFonts w:ascii="Arial" w:eastAsia="Arial" w:hAnsi="Arial" w:cs="Arial"/>
                <w:b/>
                <w:bCs/>
                <w:color w:val="000000" w:themeColor="text1"/>
              </w:rPr>
            </w:pPr>
            <w:r w:rsidRPr="0ED07913">
              <w:rPr>
                <w:rFonts w:ascii="Arial" w:eastAsia="Arial" w:hAnsi="Arial" w:cs="Arial"/>
                <w:color w:val="000000" w:themeColor="text1"/>
              </w:rPr>
              <w:t xml:space="preserve"> Revisa Acta o constancia de cierre, Publicación </w:t>
            </w:r>
            <w:r w:rsidRPr="0ED07913">
              <w:rPr>
                <w:rFonts w:ascii="Arial" w:eastAsia="Arial" w:hAnsi="Arial" w:cs="Arial"/>
                <w:b/>
                <w:bCs/>
                <w:color w:val="000000" w:themeColor="text1"/>
              </w:rPr>
              <w:t>SECOP II</w:t>
            </w:r>
            <w:r w:rsidR="1563C362" w:rsidRPr="0ED07913">
              <w:rPr>
                <w:rFonts w:ascii="Arial" w:eastAsia="Arial" w:hAnsi="Arial" w:cs="Arial"/>
                <w:b/>
                <w:bCs/>
                <w:color w:val="000000" w:themeColor="text1"/>
              </w:rPr>
              <w:t xml:space="preserve"> 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08FC3F15" w14:textId="112BEE47" w:rsidR="2E408DFC" w:rsidRPr="00220F98" w:rsidRDefault="2E408DFC" w:rsidP="002A5CB1">
            <w:pPr>
              <w:jc w:val="both"/>
              <w:rPr>
                <w:rFonts w:ascii="Arial" w:hAnsi="Arial" w:cs="Arial"/>
              </w:rPr>
            </w:pPr>
            <w:r w:rsidRPr="00220F98">
              <w:rPr>
                <w:rFonts w:ascii="Arial" w:eastAsia="Arial" w:hAnsi="Arial" w:cs="Arial"/>
                <w:color w:val="000000" w:themeColor="text1"/>
              </w:rPr>
              <w:t xml:space="preserve">Abogado responsable del Proceso designado por la </w:t>
            </w:r>
            <w:r w:rsidR="007B24C0" w:rsidRPr="00220F98">
              <w:rPr>
                <w:rFonts w:ascii="Arial" w:eastAsia="Arial" w:hAnsi="Arial" w:cs="Arial"/>
                <w:color w:val="000000" w:themeColor="text1"/>
              </w:rPr>
              <w:t>Gerencia de Contratación</w:t>
            </w:r>
            <w:r w:rsidRPr="00220F98">
              <w:rPr>
                <w:rFonts w:ascii="Arial" w:eastAsia="Arial" w:hAnsi="Arial" w:cs="Arial"/>
                <w:color w:val="000000" w:themeColor="text1"/>
              </w:rPr>
              <w:t xml:space="preserve"> </w:t>
            </w:r>
          </w:p>
        </w:tc>
      </w:tr>
    </w:tbl>
    <w:p w14:paraId="4C18178B" w14:textId="355D52A7" w:rsidR="001E3F6F" w:rsidRPr="00220F98" w:rsidRDefault="29FA5B4B" w:rsidP="003B6FCC">
      <w:pPr>
        <w:spacing w:line="257" w:lineRule="auto"/>
        <w:rPr>
          <w:rFonts w:ascii="Arial" w:hAnsi="Arial" w:cs="Arial"/>
          <w:color w:val="000000" w:themeColor="text1"/>
        </w:rPr>
      </w:pPr>
      <w:r w:rsidRPr="00220F98">
        <w:rPr>
          <w:rFonts w:ascii="Arial" w:eastAsia="Calibri" w:hAnsi="Arial" w:cs="Arial"/>
        </w:rPr>
        <w:t xml:space="preserve"> </w:t>
      </w:r>
    </w:p>
    <w:p w14:paraId="5DC7C608" w14:textId="400E538A" w:rsidR="00D92224" w:rsidRPr="00EB616A" w:rsidRDefault="00213145" w:rsidP="2E408DFC">
      <w:pPr>
        <w:pStyle w:val="Default"/>
        <w:jc w:val="both"/>
        <w:rPr>
          <w:rFonts w:eastAsia="Arial"/>
          <w:color w:val="000000" w:themeColor="text1"/>
          <w:sz w:val="22"/>
          <w:szCs w:val="22"/>
        </w:rPr>
      </w:pPr>
      <w:r w:rsidRPr="00EB616A">
        <w:rPr>
          <w:rFonts w:eastAsia="Arial"/>
          <w:color w:val="000000" w:themeColor="text1"/>
          <w:sz w:val="22"/>
          <w:szCs w:val="22"/>
        </w:rPr>
        <w:t>En atención a los principios de publicidad y transparencia, la UAERMV tiene el deber de presentar, entre otros, los reportes que se detallan a continuación. Estas responsabilidades no se limitan a los informes aquí descritos. En caso de que se establezcan reportes adicionales, estos deberán implementarse de manera inmediata, sin que sea necesario modificar previamente el manual de contratación para su cumplimiento.</w:t>
      </w:r>
      <w:r w:rsidR="00D92224" w:rsidRPr="00EB616A">
        <w:rPr>
          <w:rFonts w:eastAsia="Arial"/>
          <w:color w:val="000000" w:themeColor="text1"/>
          <w:sz w:val="22"/>
          <w:szCs w:val="22"/>
        </w:rPr>
        <w:t>:</w:t>
      </w:r>
    </w:p>
    <w:p w14:paraId="6985A0AF" w14:textId="77777777" w:rsidR="00D92224" w:rsidRPr="00220F98" w:rsidRDefault="00D92224" w:rsidP="2E408DFC">
      <w:pPr>
        <w:pStyle w:val="Default"/>
        <w:jc w:val="both"/>
        <w:rPr>
          <w:rFonts w:eastAsia="Arial"/>
          <w:color w:val="000000" w:themeColor="text1"/>
          <w:sz w:val="22"/>
          <w:szCs w:val="22"/>
          <w:highlight w:val="cyan"/>
        </w:rPr>
      </w:pPr>
    </w:p>
    <w:p w14:paraId="40048853" w14:textId="77777777" w:rsidR="00213145" w:rsidRPr="00220F98" w:rsidRDefault="00213145" w:rsidP="2E408DFC">
      <w:pPr>
        <w:pStyle w:val="Default"/>
        <w:jc w:val="both"/>
        <w:rPr>
          <w:rFonts w:eastAsia="Arial"/>
          <w:color w:val="000000" w:themeColor="text1"/>
          <w:sz w:val="22"/>
          <w:szCs w:val="22"/>
          <w:highlight w:val="cyan"/>
        </w:rPr>
      </w:pPr>
    </w:p>
    <w:tbl>
      <w:tblPr>
        <w:tblStyle w:val="Tablaconcuadrcula"/>
        <w:tblW w:w="0" w:type="auto"/>
        <w:tblInd w:w="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38"/>
        <w:gridCol w:w="3025"/>
        <w:gridCol w:w="1989"/>
        <w:gridCol w:w="1866"/>
      </w:tblGrid>
      <w:tr w:rsidR="003F7FE1" w:rsidRPr="00EB616A" w14:paraId="68CB352E" w14:textId="5B1CCA77" w:rsidTr="6506195A">
        <w:trPr>
          <w:trHeight w:val="300"/>
        </w:trPr>
        <w:tc>
          <w:tcPr>
            <w:tcW w:w="0" w:type="auto"/>
            <w:tcBorders>
              <w:bottom w:val="single" w:sz="4" w:space="0" w:color="auto"/>
            </w:tcBorders>
            <w:tcMar>
              <w:left w:w="108" w:type="dxa"/>
              <w:right w:w="108" w:type="dxa"/>
            </w:tcMar>
          </w:tcPr>
          <w:p w14:paraId="3C669DE8" w14:textId="77777777" w:rsidR="003F7FE1" w:rsidRPr="00EB616A" w:rsidRDefault="003F7FE1" w:rsidP="002F4EAF">
            <w:pPr>
              <w:jc w:val="center"/>
              <w:rPr>
                <w:rFonts w:ascii="Arial" w:hAnsi="Arial" w:cs="Arial"/>
              </w:rPr>
            </w:pPr>
            <w:r w:rsidRPr="00EB616A">
              <w:rPr>
                <w:rFonts w:ascii="Arial" w:eastAsia="Arial" w:hAnsi="Arial" w:cs="Arial"/>
                <w:b/>
                <w:bCs/>
                <w:color w:val="000000" w:themeColor="text1"/>
              </w:rPr>
              <w:t>INFORME O REPORTE</w:t>
            </w:r>
          </w:p>
        </w:tc>
        <w:tc>
          <w:tcPr>
            <w:tcW w:w="0" w:type="auto"/>
            <w:tcMar>
              <w:left w:w="108" w:type="dxa"/>
              <w:right w:w="108" w:type="dxa"/>
            </w:tcMar>
          </w:tcPr>
          <w:p w14:paraId="47C4A5C5" w14:textId="77777777" w:rsidR="003F7FE1" w:rsidRPr="00EB616A" w:rsidRDefault="003F7FE1" w:rsidP="002F4EAF">
            <w:pPr>
              <w:jc w:val="center"/>
              <w:rPr>
                <w:rFonts w:ascii="Arial" w:hAnsi="Arial" w:cs="Arial"/>
              </w:rPr>
            </w:pPr>
            <w:r w:rsidRPr="00EB616A">
              <w:rPr>
                <w:rFonts w:ascii="Arial" w:eastAsia="Arial" w:hAnsi="Arial" w:cs="Arial"/>
                <w:b/>
                <w:bCs/>
                <w:color w:val="000000" w:themeColor="text1"/>
              </w:rPr>
              <w:t>NORMA QUE LO SUSTENTA</w:t>
            </w:r>
          </w:p>
        </w:tc>
        <w:tc>
          <w:tcPr>
            <w:tcW w:w="0" w:type="auto"/>
            <w:tcMar>
              <w:left w:w="108" w:type="dxa"/>
              <w:right w:w="108" w:type="dxa"/>
            </w:tcMar>
          </w:tcPr>
          <w:p w14:paraId="5E186443" w14:textId="3F13F99C" w:rsidR="003F7FE1" w:rsidRPr="00EB616A" w:rsidRDefault="003F7FE1" w:rsidP="002F4EAF">
            <w:pPr>
              <w:jc w:val="center"/>
              <w:rPr>
                <w:rFonts w:ascii="Arial" w:hAnsi="Arial" w:cs="Arial"/>
              </w:rPr>
            </w:pPr>
            <w:r w:rsidRPr="00EB616A">
              <w:rPr>
                <w:rFonts w:ascii="Arial" w:eastAsia="Arial" w:hAnsi="Arial" w:cs="Arial"/>
                <w:b/>
                <w:bCs/>
                <w:color w:val="000000" w:themeColor="text1"/>
              </w:rPr>
              <w:t>RESPONSABLE Y ACTIVIDAD</w:t>
            </w:r>
          </w:p>
        </w:tc>
        <w:tc>
          <w:tcPr>
            <w:tcW w:w="0" w:type="auto"/>
          </w:tcPr>
          <w:p w14:paraId="7A900AEC" w14:textId="2F981B03" w:rsidR="003F7FE1" w:rsidRPr="00EB616A" w:rsidRDefault="003F7FE1" w:rsidP="002F4EAF">
            <w:pPr>
              <w:jc w:val="center"/>
              <w:rPr>
                <w:rFonts w:ascii="Arial" w:eastAsia="Arial" w:hAnsi="Arial" w:cs="Arial"/>
                <w:b/>
                <w:bCs/>
                <w:color w:val="000000" w:themeColor="text1"/>
              </w:rPr>
            </w:pPr>
            <w:r w:rsidRPr="00EB616A">
              <w:rPr>
                <w:rFonts w:ascii="Arial" w:eastAsia="Arial" w:hAnsi="Arial" w:cs="Arial"/>
                <w:b/>
                <w:bCs/>
                <w:color w:val="000000" w:themeColor="text1"/>
              </w:rPr>
              <w:t>PERIODICIDAD</w:t>
            </w:r>
          </w:p>
        </w:tc>
      </w:tr>
      <w:tr w:rsidR="003F7FE1" w:rsidRPr="00EB616A" w14:paraId="5EC658AC" w14:textId="02FFFBD2"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6C4138E" w14:textId="77777777" w:rsidR="003F7FE1" w:rsidRPr="00EB616A" w:rsidRDefault="003F7FE1" w:rsidP="002F4EAF">
            <w:pPr>
              <w:jc w:val="both"/>
              <w:rPr>
                <w:rFonts w:ascii="Arial" w:hAnsi="Arial" w:cs="Arial"/>
              </w:rPr>
            </w:pPr>
            <w:r w:rsidRPr="00EB616A">
              <w:rPr>
                <w:rFonts w:ascii="Arial" w:hAnsi="Arial" w:cs="Arial"/>
                <w:b/>
                <w:bCs/>
              </w:rPr>
              <w:t>SIVICOF (Sistema de Información y Control Fiscal)</w:t>
            </w:r>
          </w:p>
        </w:tc>
        <w:tc>
          <w:tcPr>
            <w:tcW w:w="0" w:type="auto"/>
            <w:tcBorders>
              <w:left w:val="single" w:sz="4" w:space="0" w:color="auto"/>
            </w:tcBorders>
            <w:tcMar>
              <w:left w:w="108" w:type="dxa"/>
              <w:right w:w="108" w:type="dxa"/>
            </w:tcMar>
          </w:tcPr>
          <w:p w14:paraId="3B2F135D" w14:textId="77777777" w:rsidR="003F7FE1" w:rsidRPr="00EB616A" w:rsidRDefault="003F7FE1" w:rsidP="00442999">
            <w:pPr>
              <w:jc w:val="both"/>
              <w:rPr>
                <w:rFonts w:ascii="Arial" w:hAnsi="Arial" w:cs="Arial"/>
              </w:rPr>
            </w:pPr>
            <w:r w:rsidRPr="00EB616A">
              <w:rPr>
                <w:rFonts w:ascii="Arial" w:hAnsi="Arial" w:cs="Arial"/>
                <w:b/>
                <w:bCs/>
              </w:rPr>
              <w:t xml:space="preserve">Resolución Reglamentaria 002 de 2022 Contraloría de Bogotá D.C. </w:t>
            </w:r>
            <w:r w:rsidRPr="00EB616A">
              <w:rPr>
                <w:rFonts w:ascii="Arial" w:hAnsi="Arial" w:cs="Arial"/>
              </w:rPr>
              <w:t>Por medio de la cual se reglamenta la forma y los términos para la rendición de la cuenta ante la Contraloría de Bogotá, D.C. y se dictan otras disposiciones</w:t>
            </w:r>
          </w:p>
          <w:p w14:paraId="1806BC64" w14:textId="77777777" w:rsidR="003F7FE1" w:rsidRPr="00EB616A" w:rsidRDefault="003F7FE1" w:rsidP="002F4EAF">
            <w:pPr>
              <w:jc w:val="both"/>
              <w:rPr>
                <w:rFonts w:ascii="Arial" w:eastAsia="Arial" w:hAnsi="Arial" w:cs="Arial"/>
                <w:color w:val="000000" w:themeColor="text1"/>
              </w:rPr>
            </w:pPr>
          </w:p>
        </w:tc>
        <w:tc>
          <w:tcPr>
            <w:tcW w:w="0" w:type="auto"/>
            <w:tcMar>
              <w:left w:w="108" w:type="dxa"/>
              <w:right w:w="108" w:type="dxa"/>
            </w:tcMar>
          </w:tcPr>
          <w:p w14:paraId="5576077E" w14:textId="77777777" w:rsidR="003F7FE1" w:rsidRPr="00EB616A" w:rsidRDefault="003F7FE1" w:rsidP="008D53E4">
            <w:pPr>
              <w:jc w:val="both"/>
              <w:rPr>
                <w:rFonts w:ascii="Arial" w:hAnsi="Arial" w:cs="Arial"/>
              </w:rPr>
            </w:pPr>
            <w:r w:rsidRPr="00EB616A">
              <w:rPr>
                <w:rFonts w:ascii="Arial" w:hAnsi="Arial" w:cs="Arial"/>
              </w:rPr>
              <w:t>Secretaria General</w:t>
            </w:r>
          </w:p>
          <w:p w14:paraId="2C0A4B56" w14:textId="77777777" w:rsidR="003F7FE1" w:rsidRPr="00EB616A" w:rsidRDefault="003F7FE1" w:rsidP="002F4EAF">
            <w:pPr>
              <w:jc w:val="both"/>
              <w:rPr>
                <w:rFonts w:ascii="Arial" w:hAnsi="Arial" w:cs="Arial"/>
              </w:rPr>
            </w:pPr>
            <w:r w:rsidRPr="00EB616A">
              <w:rPr>
                <w:rFonts w:ascii="Arial" w:hAnsi="Arial" w:cs="Arial"/>
              </w:rPr>
              <w:t>Dirección Administrativa y Financiera</w:t>
            </w:r>
          </w:p>
          <w:p w14:paraId="21F8DE90" w14:textId="77777777" w:rsidR="003F7FE1" w:rsidRPr="00EB616A" w:rsidRDefault="003F7FE1" w:rsidP="002F4EAF">
            <w:pPr>
              <w:jc w:val="both"/>
              <w:rPr>
                <w:rFonts w:ascii="Arial" w:hAnsi="Arial" w:cs="Arial"/>
              </w:rPr>
            </w:pPr>
            <w:r w:rsidRPr="00EB616A">
              <w:rPr>
                <w:rFonts w:ascii="Arial" w:hAnsi="Arial" w:cs="Arial"/>
              </w:rPr>
              <w:t>Gerencia de Contratación</w:t>
            </w:r>
          </w:p>
        </w:tc>
        <w:tc>
          <w:tcPr>
            <w:tcW w:w="0" w:type="auto"/>
          </w:tcPr>
          <w:p w14:paraId="316C52F9" w14:textId="1E5EC7C3" w:rsidR="003F7FE1" w:rsidRPr="00EB616A" w:rsidRDefault="00567885" w:rsidP="008D53E4">
            <w:pPr>
              <w:jc w:val="both"/>
              <w:rPr>
                <w:rFonts w:ascii="Arial" w:hAnsi="Arial" w:cs="Arial"/>
              </w:rPr>
            </w:pPr>
            <w:r w:rsidRPr="00EB616A">
              <w:rPr>
                <w:rFonts w:ascii="Arial" w:hAnsi="Arial" w:cs="Arial"/>
              </w:rPr>
              <w:t>Mensual</w:t>
            </w:r>
          </w:p>
        </w:tc>
      </w:tr>
      <w:tr w:rsidR="003F7FE1" w:rsidRPr="00EB616A" w14:paraId="0EEDF972" w14:textId="23B7F054"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8BA0172" w14:textId="77777777" w:rsidR="003F7FE1" w:rsidRPr="00EB616A" w:rsidRDefault="003F7FE1" w:rsidP="002F4EAF">
            <w:pPr>
              <w:jc w:val="both"/>
              <w:rPr>
                <w:rFonts w:ascii="Arial" w:hAnsi="Arial" w:cs="Arial"/>
                <w:b/>
                <w:bCs/>
              </w:rPr>
            </w:pPr>
            <w:r w:rsidRPr="00EB616A">
              <w:rPr>
                <w:rFonts w:ascii="Arial" w:hAnsi="Arial" w:cs="Arial"/>
                <w:b/>
                <w:bCs/>
              </w:rPr>
              <w:t>Secretaría de la Mujer y Decreto 332 de 2015</w:t>
            </w:r>
          </w:p>
        </w:tc>
        <w:tc>
          <w:tcPr>
            <w:tcW w:w="0" w:type="auto"/>
            <w:tcBorders>
              <w:left w:val="single" w:sz="4" w:space="0" w:color="auto"/>
            </w:tcBorders>
            <w:tcMar>
              <w:left w:w="108" w:type="dxa"/>
              <w:right w:w="108" w:type="dxa"/>
            </w:tcMar>
          </w:tcPr>
          <w:p w14:paraId="32D6201F" w14:textId="77777777" w:rsidR="003F7FE1" w:rsidRPr="00EB616A" w:rsidRDefault="003F7FE1" w:rsidP="00442999">
            <w:pPr>
              <w:jc w:val="both"/>
              <w:rPr>
                <w:rFonts w:ascii="Arial" w:hAnsi="Arial" w:cs="Arial"/>
              </w:rPr>
            </w:pPr>
            <w:r w:rsidRPr="00EB616A">
              <w:rPr>
                <w:rFonts w:ascii="Arial" w:hAnsi="Arial" w:cs="Arial"/>
                <w:b/>
                <w:bCs/>
              </w:rPr>
              <w:t xml:space="preserve">Circular 13 de 2021 </w:t>
            </w:r>
            <w:r w:rsidRPr="00EB616A">
              <w:rPr>
                <w:rFonts w:ascii="Arial" w:hAnsi="Arial" w:cs="Arial"/>
              </w:rPr>
              <w:t>(Da los Lineamientos reporte de información Decreto Distrital No. </w:t>
            </w:r>
            <w:hyperlink r:id="rId55" w:history="1">
              <w:r w:rsidRPr="00EB616A">
                <w:rPr>
                  <w:rFonts w:ascii="Arial" w:hAnsi="Arial" w:cs="Arial"/>
                </w:rPr>
                <w:t>332</w:t>
              </w:r>
            </w:hyperlink>
            <w:r w:rsidRPr="00EB616A">
              <w:rPr>
                <w:rFonts w:ascii="Arial" w:hAnsi="Arial" w:cs="Arial"/>
              </w:rPr>
              <w:t> de 2020 “por medio del cual se establecen medidas afirmativas para promover la participación de las mujeres en la contratación del Distrito Capital”).</w:t>
            </w:r>
          </w:p>
          <w:p w14:paraId="5B9B1775" w14:textId="77777777" w:rsidR="003F7FE1" w:rsidRPr="00EB616A" w:rsidRDefault="003F7FE1" w:rsidP="002F4EAF">
            <w:pPr>
              <w:rPr>
                <w:rFonts w:ascii="Arial" w:hAnsi="Arial" w:cs="Arial"/>
                <w:b/>
                <w:bCs/>
              </w:rPr>
            </w:pPr>
          </w:p>
        </w:tc>
        <w:tc>
          <w:tcPr>
            <w:tcW w:w="0" w:type="auto"/>
            <w:tcMar>
              <w:left w:w="108" w:type="dxa"/>
              <w:right w:w="108" w:type="dxa"/>
            </w:tcMar>
          </w:tcPr>
          <w:p w14:paraId="67DFC74E" w14:textId="77777777" w:rsidR="003F7FE1" w:rsidRPr="00EB616A" w:rsidRDefault="003F7FE1" w:rsidP="002F4EAF">
            <w:pPr>
              <w:jc w:val="both"/>
              <w:rPr>
                <w:rFonts w:ascii="Arial" w:hAnsi="Arial" w:cs="Arial"/>
              </w:rPr>
            </w:pPr>
            <w:r w:rsidRPr="00EB616A">
              <w:rPr>
                <w:rFonts w:ascii="Arial" w:hAnsi="Arial" w:cs="Arial"/>
              </w:rPr>
              <w:t>Por definir</w:t>
            </w:r>
          </w:p>
        </w:tc>
        <w:tc>
          <w:tcPr>
            <w:tcW w:w="0" w:type="auto"/>
          </w:tcPr>
          <w:p w14:paraId="628B9723" w14:textId="75226C80" w:rsidR="003F7FE1" w:rsidRPr="00EB616A" w:rsidRDefault="00567885" w:rsidP="002F4EAF">
            <w:pPr>
              <w:jc w:val="both"/>
              <w:rPr>
                <w:rFonts w:ascii="Arial" w:hAnsi="Arial" w:cs="Arial"/>
              </w:rPr>
            </w:pPr>
            <w:r w:rsidRPr="00EB616A">
              <w:rPr>
                <w:rFonts w:ascii="Arial" w:hAnsi="Arial" w:cs="Arial"/>
              </w:rPr>
              <w:t>Enero y junio de cada año</w:t>
            </w:r>
          </w:p>
        </w:tc>
      </w:tr>
      <w:tr w:rsidR="003F7FE1" w:rsidRPr="00EB616A" w14:paraId="7D7BA207" w14:textId="203204A4"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87326D" w14:textId="77777777" w:rsidR="003F7FE1" w:rsidRPr="00EB616A" w:rsidRDefault="003F7FE1" w:rsidP="00442999">
            <w:pPr>
              <w:jc w:val="both"/>
              <w:rPr>
                <w:rFonts w:ascii="Arial" w:hAnsi="Arial" w:cs="Arial"/>
                <w:b/>
                <w:bCs/>
              </w:rPr>
            </w:pPr>
            <w:r w:rsidRPr="00EB616A">
              <w:rPr>
                <w:rFonts w:ascii="Arial" w:hAnsi="Arial" w:cs="Arial"/>
                <w:b/>
                <w:bCs/>
              </w:rPr>
              <w:t>SIRI (Sistema de información de Registro de Sanciones y Causas de Inhabilidad)</w:t>
            </w:r>
          </w:p>
        </w:tc>
        <w:tc>
          <w:tcPr>
            <w:tcW w:w="0" w:type="auto"/>
            <w:tcBorders>
              <w:left w:val="single" w:sz="4" w:space="0" w:color="auto"/>
            </w:tcBorders>
            <w:tcMar>
              <w:left w:w="108" w:type="dxa"/>
              <w:right w:w="108" w:type="dxa"/>
            </w:tcMar>
          </w:tcPr>
          <w:p w14:paraId="0FA6594A" w14:textId="77777777" w:rsidR="003F7FE1" w:rsidRPr="00EB616A" w:rsidRDefault="003F7FE1" w:rsidP="002F4EAF">
            <w:pPr>
              <w:rPr>
                <w:rFonts w:ascii="Arial" w:hAnsi="Arial" w:cs="Arial"/>
                <w:b/>
                <w:bCs/>
              </w:rPr>
            </w:pPr>
            <w:r w:rsidRPr="00EB616A">
              <w:rPr>
                <w:rFonts w:ascii="Arial" w:hAnsi="Arial" w:cs="Arial"/>
              </w:rPr>
              <w:t>Artículo 238 de la Ley 1952 de 2019</w:t>
            </w:r>
          </w:p>
        </w:tc>
        <w:tc>
          <w:tcPr>
            <w:tcW w:w="0" w:type="auto"/>
            <w:tcMar>
              <w:left w:w="108" w:type="dxa"/>
              <w:right w:w="108" w:type="dxa"/>
            </w:tcMar>
          </w:tcPr>
          <w:p w14:paraId="7BBC2F9D" w14:textId="77777777" w:rsidR="003F7FE1" w:rsidRPr="00EB616A" w:rsidRDefault="003F7FE1" w:rsidP="002F4EAF">
            <w:pPr>
              <w:jc w:val="both"/>
              <w:rPr>
                <w:rFonts w:ascii="Arial" w:hAnsi="Arial" w:cs="Arial"/>
              </w:rPr>
            </w:pPr>
            <w:r w:rsidRPr="00EB616A">
              <w:rPr>
                <w:rFonts w:ascii="Arial" w:hAnsi="Arial" w:cs="Arial"/>
              </w:rPr>
              <w:t>Gerencia de Contratación</w:t>
            </w:r>
          </w:p>
        </w:tc>
        <w:tc>
          <w:tcPr>
            <w:tcW w:w="0" w:type="auto"/>
          </w:tcPr>
          <w:p w14:paraId="39E8C2C6" w14:textId="353C6DCF" w:rsidR="003F7FE1" w:rsidRPr="00EB616A" w:rsidRDefault="00567885" w:rsidP="002F4EAF">
            <w:pPr>
              <w:jc w:val="both"/>
              <w:rPr>
                <w:rFonts w:ascii="Arial" w:hAnsi="Arial" w:cs="Arial"/>
              </w:rPr>
            </w:pPr>
            <w:r w:rsidRPr="00EB616A">
              <w:rPr>
                <w:rFonts w:ascii="Arial" w:hAnsi="Arial" w:cs="Arial"/>
              </w:rPr>
              <w:t>Cuando se requiera</w:t>
            </w:r>
          </w:p>
        </w:tc>
      </w:tr>
      <w:tr w:rsidR="003F7FE1" w:rsidRPr="00EB616A" w14:paraId="13FCE152" w14:textId="3184EC70"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B03DA76" w14:textId="77777777" w:rsidR="003F7FE1" w:rsidRPr="00EB616A" w:rsidRDefault="003F7FE1" w:rsidP="002F4EAF">
            <w:pPr>
              <w:rPr>
                <w:rFonts w:ascii="Arial" w:hAnsi="Arial" w:cs="Arial"/>
                <w:b/>
                <w:bCs/>
              </w:rPr>
            </w:pPr>
            <w:r w:rsidRPr="00EB616A">
              <w:rPr>
                <w:rFonts w:ascii="Arial" w:hAnsi="Arial" w:cs="Arial"/>
                <w:b/>
                <w:bCs/>
              </w:rPr>
              <w:t>Cámara de Comercio de sanciones </w:t>
            </w:r>
          </w:p>
        </w:tc>
        <w:tc>
          <w:tcPr>
            <w:tcW w:w="0" w:type="auto"/>
            <w:tcBorders>
              <w:left w:val="single" w:sz="4" w:space="0" w:color="auto"/>
            </w:tcBorders>
            <w:tcMar>
              <w:left w:w="108" w:type="dxa"/>
              <w:right w:w="108" w:type="dxa"/>
            </w:tcMar>
          </w:tcPr>
          <w:p w14:paraId="2DE09458" w14:textId="2BADF717" w:rsidR="003F7FE1" w:rsidRPr="00EB616A" w:rsidRDefault="003F7FE1" w:rsidP="00442999">
            <w:pPr>
              <w:jc w:val="both"/>
              <w:rPr>
                <w:rFonts w:ascii="Arial" w:hAnsi="Arial" w:cs="Arial"/>
              </w:rPr>
            </w:pPr>
            <w:r w:rsidRPr="00EB616A">
              <w:rPr>
                <w:rFonts w:ascii="Arial" w:hAnsi="Arial" w:cs="Arial"/>
              </w:rPr>
              <w:t xml:space="preserve">Artículo 31 de la Ley 80 de 1993, modificado por el artículo 218 del Decreto ley 19 de 2012, </w:t>
            </w:r>
          </w:p>
          <w:p w14:paraId="1BA7C5A5" w14:textId="77777777" w:rsidR="003F7FE1" w:rsidRPr="00EB616A" w:rsidRDefault="003F7FE1" w:rsidP="002F4EAF">
            <w:pPr>
              <w:rPr>
                <w:rFonts w:ascii="Arial" w:hAnsi="Arial" w:cs="Arial"/>
              </w:rPr>
            </w:pPr>
            <w:r w:rsidRPr="00EB616A">
              <w:rPr>
                <w:rFonts w:ascii="Arial" w:hAnsi="Arial" w:cs="Arial"/>
              </w:rPr>
              <w:t>Circular 2 de 2009 de la Superintendencia de Industria y Comercio, y en el Decreto 4881 de 2008. </w:t>
            </w:r>
          </w:p>
        </w:tc>
        <w:tc>
          <w:tcPr>
            <w:tcW w:w="0" w:type="auto"/>
            <w:tcMar>
              <w:left w:w="108" w:type="dxa"/>
              <w:right w:w="108" w:type="dxa"/>
            </w:tcMar>
          </w:tcPr>
          <w:p w14:paraId="0E55FDF9" w14:textId="77777777" w:rsidR="003F7FE1" w:rsidRPr="00EB616A" w:rsidRDefault="003F7FE1" w:rsidP="002F4EAF">
            <w:pPr>
              <w:jc w:val="both"/>
              <w:rPr>
                <w:rFonts w:ascii="Arial" w:hAnsi="Arial" w:cs="Arial"/>
              </w:rPr>
            </w:pPr>
            <w:r w:rsidRPr="00EB616A">
              <w:rPr>
                <w:rFonts w:ascii="Arial" w:hAnsi="Arial" w:cs="Arial"/>
              </w:rPr>
              <w:t>Gerencia de Contratación</w:t>
            </w:r>
          </w:p>
        </w:tc>
        <w:tc>
          <w:tcPr>
            <w:tcW w:w="0" w:type="auto"/>
          </w:tcPr>
          <w:p w14:paraId="536F5B9A" w14:textId="5F24589A" w:rsidR="003F7FE1" w:rsidRPr="00EB616A" w:rsidRDefault="00567885" w:rsidP="002F4EAF">
            <w:pPr>
              <w:jc w:val="both"/>
              <w:rPr>
                <w:rFonts w:ascii="Arial" w:hAnsi="Arial" w:cs="Arial"/>
              </w:rPr>
            </w:pPr>
            <w:r w:rsidRPr="00EB616A">
              <w:rPr>
                <w:rFonts w:ascii="Arial" w:hAnsi="Arial" w:cs="Arial"/>
              </w:rPr>
              <w:t>Cuando se requiera</w:t>
            </w:r>
          </w:p>
        </w:tc>
      </w:tr>
      <w:tr w:rsidR="00567885" w:rsidRPr="00220F98" w14:paraId="782C593B" w14:textId="77777777"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4A53937" w14:textId="3F43B0C5" w:rsidR="00567885" w:rsidRPr="00EB616A" w:rsidRDefault="00A44D3D" w:rsidP="002F4EAF">
            <w:pPr>
              <w:rPr>
                <w:rFonts w:ascii="Arial" w:hAnsi="Arial" w:cs="Arial"/>
                <w:b/>
                <w:bCs/>
              </w:rPr>
            </w:pPr>
            <w:r w:rsidRPr="00EB616A">
              <w:rPr>
                <w:rFonts w:ascii="Arial" w:hAnsi="Arial" w:cs="Arial"/>
                <w:b/>
                <w:bCs/>
              </w:rPr>
              <w:t xml:space="preserve">Reporte </w:t>
            </w:r>
            <w:r w:rsidRPr="004A70FD">
              <w:rPr>
                <w:rFonts w:ascii="Arial" w:hAnsi="Arial" w:cs="Arial"/>
                <w:b/>
                <w:bCs/>
              </w:rPr>
              <w:t>de información contractual en el SIDEAP</w:t>
            </w:r>
          </w:p>
        </w:tc>
        <w:tc>
          <w:tcPr>
            <w:tcW w:w="0" w:type="auto"/>
            <w:tcBorders>
              <w:left w:val="single" w:sz="4" w:space="0" w:color="auto"/>
            </w:tcBorders>
            <w:tcMar>
              <w:left w:w="108" w:type="dxa"/>
              <w:right w:w="108" w:type="dxa"/>
            </w:tcMar>
          </w:tcPr>
          <w:p w14:paraId="0AC4A83B" w14:textId="77777777" w:rsidR="00567885" w:rsidRPr="00EB616A" w:rsidRDefault="00A44D3D">
            <w:pPr>
              <w:jc w:val="both"/>
              <w:rPr>
                <w:rFonts w:ascii="Arial" w:hAnsi="Arial" w:cs="Arial"/>
              </w:rPr>
            </w:pPr>
            <w:r w:rsidRPr="004A70FD">
              <w:rPr>
                <w:rFonts w:ascii="Arial" w:hAnsi="Arial" w:cs="Arial"/>
              </w:rPr>
              <w:t>Circular Externa No. 006 de 2018 del DASCD</w:t>
            </w:r>
          </w:p>
          <w:p w14:paraId="7AC944AD" w14:textId="77777777" w:rsidR="00A44D3D" w:rsidRPr="00EB616A" w:rsidRDefault="00A44D3D" w:rsidP="00A44D3D">
            <w:pPr>
              <w:jc w:val="both"/>
              <w:rPr>
                <w:rFonts w:ascii="Arial" w:hAnsi="Arial" w:cs="Arial"/>
              </w:rPr>
            </w:pPr>
            <w:r w:rsidRPr="004A70FD">
              <w:rPr>
                <w:rFonts w:ascii="Arial" w:hAnsi="Arial" w:cs="Arial"/>
              </w:rPr>
              <w:t>Circular 001 del 11 de enero de 2019, del DASCD</w:t>
            </w:r>
          </w:p>
          <w:p w14:paraId="0190E3D4" w14:textId="165C942A" w:rsidR="00A44D3D" w:rsidRPr="00EB616A" w:rsidRDefault="00A44D3D" w:rsidP="00A44D3D">
            <w:pPr>
              <w:jc w:val="both"/>
              <w:rPr>
                <w:rFonts w:ascii="Arial" w:hAnsi="Arial" w:cs="Arial"/>
              </w:rPr>
            </w:pPr>
            <w:r w:rsidRPr="004A70FD">
              <w:rPr>
                <w:rFonts w:ascii="Arial" w:hAnsi="Arial" w:cs="Arial"/>
              </w:rPr>
              <w:t>Decreto Ley 019 de 2012, artículo 227, modificado por el Decreto 2106 de 2019</w:t>
            </w:r>
          </w:p>
        </w:tc>
        <w:tc>
          <w:tcPr>
            <w:tcW w:w="0" w:type="auto"/>
            <w:tcMar>
              <w:left w:w="108" w:type="dxa"/>
              <w:right w:w="108" w:type="dxa"/>
            </w:tcMar>
          </w:tcPr>
          <w:p w14:paraId="2E80DE69" w14:textId="671F4E60" w:rsidR="00567885" w:rsidRPr="00EB616A" w:rsidRDefault="00A44D3D" w:rsidP="002F4EAF">
            <w:pPr>
              <w:jc w:val="both"/>
              <w:rPr>
                <w:rFonts w:ascii="Arial" w:hAnsi="Arial" w:cs="Arial"/>
              </w:rPr>
            </w:pPr>
            <w:r w:rsidRPr="00EB616A">
              <w:rPr>
                <w:rFonts w:ascii="Arial" w:hAnsi="Arial" w:cs="Arial"/>
              </w:rPr>
              <w:t>Gerencia de Contratación</w:t>
            </w:r>
          </w:p>
        </w:tc>
        <w:tc>
          <w:tcPr>
            <w:tcW w:w="0" w:type="auto"/>
          </w:tcPr>
          <w:p w14:paraId="20E123EF" w14:textId="0294CBD4" w:rsidR="00567885" w:rsidRPr="00EB616A" w:rsidRDefault="00A44D3D" w:rsidP="002F4EAF">
            <w:pPr>
              <w:jc w:val="both"/>
              <w:rPr>
                <w:rFonts w:ascii="Arial" w:hAnsi="Arial" w:cs="Arial"/>
              </w:rPr>
            </w:pPr>
            <w:r w:rsidRPr="00EB616A">
              <w:rPr>
                <w:rFonts w:ascii="Arial" w:hAnsi="Arial" w:cs="Arial"/>
              </w:rPr>
              <w:t>Mensual</w:t>
            </w:r>
          </w:p>
        </w:tc>
      </w:tr>
      <w:tr w:rsidR="6506195A" w14:paraId="412CFD35" w14:textId="77777777" w:rsidTr="6506195A">
        <w:trPr>
          <w:trHeight w:val="300"/>
        </w:trPr>
        <w:tc>
          <w:tcPr>
            <w:tcW w:w="183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21B6B53" w14:textId="4488816A" w:rsidR="3C23AFB9" w:rsidRDefault="3C23AFB9" w:rsidP="6506195A">
            <w:pPr>
              <w:rPr>
                <w:rFonts w:ascii="Arial" w:hAnsi="Arial" w:cs="Arial"/>
                <w:b/>
                <w:bCs/>
                <w:highlight w:val="yellow"/>
              </w:rPr>
            </w:pPr>
            <w:r w:rsidRPr="6506195A">
              <w:rPr>
                <w:rFonts w:ascii="Arial" w:hAnsi="Arial" w:cs="Arial"/>
                <w:b/>
                <w:bCs/>
                <w:highlight w:val="yellow"/>
              </w:rPr>
              <w:t xml:space="preserve">Reporte de Entidades Sin </w:t>
            </w:r>
            <w:r w:rsidR="56373FD8" w:rsidRPr="6506195A">
              <w:rPr>
                <w:rFonts w:ascii="Arial" w:hAnsi="Arial" w:cs="Arial"/>
                <w:b/>
                <w:bCs/>
                <w:highlight w:val="yellow"/>
              </w:rPr>
              <w:t>Ánimo</w:t>
            </w:r>
            <w:r w:rsidRPr="6506195A">
              <w:rPr>
                <w:rFonts w:ascii="Arial" w:hAnsi="Arial" w:cs="Arial"/>
                <w:b/>
                <w:bCs/>
                <w:highlight w:val="yellow"/>
              </w:rPr>
              <w:t xml:space="preserve"> de Lucro (Secretaria </w:t>
            </w:r>
            <w:r w:rsidR="305DAB7D" w:rsidRPr="6506195A">
              <w:rPr>
                <w:rFonts w:ascii="Arial" w:hAnsi="Arial" w:cs="Arial"/>
                <w:b/>
                <w:bCs/>
                <w:highlight w:val="yellow"/>
              </w:rPr>
              <w:t>Jurídica</w:t>
            </w:r>
            <w:r w:rsidRPr="6506195A">
              <w:rPr>
                <w:rFonts w:ascii="Arial" w:hAnsi="Arial" w:cs="Arial"/>
                <w:b/>
                <w:bCs/>
                <w:highlight w:val="yellow"/>
              </w:rPr>
              <w:t xml:space="preserve"> Distrital)</w:t>
            </w:r>
          </w:p>
        </w:tc>
        <w:tc>
          <w:tcPr>
            <w:tcW w:w="3025" w:type="dxa"/>
            <w:tcBorders>
              <w:left w:val="single" w:sz="4" w:space="0" w:color="auto"/>
            </w:tcBorders>
            <w:tcMar>
              <w:left w:w="108" w:type="dxa"/>
              <w:right w:w="108" w:type="dxa"/>
            </w:tcMar>
          </w:tcPr>
          <w:p w14:paraId="3DBFF232" w14:textId="67D6BC5F" w:rsidR="3C23AFB9" w:rsidRDefault="3C23AFB9" w:rsidP="6506195A">
            <w:pPr>
              <w:jc w:val="both"/>
              <w:rPr>
                <w:rFonts w:ascii="Arial" w:hAnsi="Arial" w:cs="Arial"/>
                <w:highlight w:val="yellow"/>
              </w:rPr>
            </w:pPr>
            <w:r w:rsidRPr="6506195A">
              <w:rPr>
                <w:rFonts w:ascii="Arial" w:hAnsi="Arial" w:cs="Arial"/>
                <w:highlight w:val="yellow"/>
              </w:rPr>
              <w:t>Artículo 281 Decreto Distrital 479 de 2024</w:t>
            </w:r>
          </w:p>
        </w:tc>
        <w:tc>
          <w:tcPr>
            <w:tcW w:w="1989" w:type="dxa"/>
            <w:tcMar>
              <w:left w:w="108" w:type="dxa"/>
              <w:right w:w="108" w:type="dxa"/>
            </w:tcMar>
          </w:tcPr>
          <w:p w14:paraId="75C27085" w14:textId="671F4E60" w:rsidR="6506195A" w:rsidRDefault="6506195A" w:rsidP="6506195A">
            <w:pPr>
              <w:jc w:val="both"/>
              <w:rPr>
                <w:rFonts w:ascii="Arial" w:hAnsi="Arial" w:cs="Arial"/>
                <w:highlight w:val="yellow"/>
              </w:rPr>
            </w:pPr>
            <w:r w:rsidRPr="6506195A">
              <w:rPr>
                <w:rFonts w:ascii="Arial" w:hAnsi="Arial" w:cs="Arial"/>
                <w:highlight w:val="yellow"/>
              </w:rPr>
              <w:t>Gerencia de Contratación</w:t>
            </w:r>
          </w:p>
        </w:tc>
        <w:tc>
          <w:tcPr>
            <w:tcW w:w="1866" w:type="dxa"/>
          </w:tcPr>
          <w:p w14:paraId="0EAC93F6" w14:textId="48CEBFAF" w:rsidR="11A99A59" w:rsidRDefault="11A99A59" w:rsidP="6506195A">
            <w:pPr>
              <w:jc w:val="both"/>
              <w:rPr>
                <w:rFonts w:ascii="Arial" w:hAnsi="Arial" w:cs="Arial"/>
                <w:highlight w:val="yellow"/>
              </w:rPr>
            </w:pPr>
            <w:r w:rsidRPr="6506195A">
              <w:rPr>
                <w:rFonts w:ascii="Arial" w:hAnsi="Arial" w:cs="Arial"/>
                <w:highlight w:val="yellow"/>
              </w:rPr>
              <w:t>Bimestral</w:t>
            </w:r>
          </w:p>
        </w:tc>
      </w:tr>
      <w:tr w:rsidR="6506195A" w14:paraId="144B4759" w14:textId="77777777" w:rsidTr="6506195A">
        <w:trPr>
          <w:trHeight w:val="300"/>
        </w:trPr>
        <w:tc>
          <w:tcPr>
            <w:tcW w:w="183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DD7157F" w14:textId="2D33994E" w:rsidR="2940E9FE" w:rsidRDefault="2940E9FE" w:rsidP="6506195A">
            <w:pPr>
              <w:rPr>
                <w:rFonts w:ascii="Arial" w:hAnsi="Arial" w:cs="Arial"/>
                <w:b/>
                <w:bCs/>
                <w:highlight w:val="yellow"/>
              </w:rPr>
            </w:pPr>
            <w:r w:rsidRPr="6506195A">
              <w:rPr>
                <w:rFonts w:ascii="Arial" w:hAnsi="Arial" w:cs="Arial"/>
                <w:b/>
                <w:bCs/>
                <w:highlight w:val="yellow"/>
              </w:rPr>
              <w:t>Cumplimiento del Decreto 332 de 2020 a la Secretaría Distrital de la Mujer</w:t>
            </w:r>
          </w:p>
        </w:tc>
        <w:tc>
          <w:tcPr>
            <w:tcW w:w="3025" w:type="dxa"/>
            <w:tcBorders>
              <w:left w:val="single" w:sz="4" w:space="0" w:color="auto"/>
            </w:tcBorders>
            <w:tcMar>
              <w:left w:w="108" w:type="dxa"/>
              <w:right w:w="108" w:type="dxa"/>
            </w:tcMar>
          </w:tcPr>
          <w:p w14:paraId="08F86EA2" w14:textId="6F3F7312" w:rsidR="2940E9FE" w:rsidRDefault="2940E9FE" w:rsidP="6506195A">
            <w:pPr>
              <w:jc w:val="both"/>
              <w:rPr>
                <w:rFonts w:ascii="Arial" w:hAnsi="Arial" w:cs="Arial"/>
                <w:highlight w:val="yellow"/>
              </w:rPr>
            </w:pPr>
            <w:r w:rsidRPr="6506195A">
              <w:rPr>
                <w:rFonts w:ascii="Arial" w:hAnsi="Arial" w:cs="Arial"/>
                <w:highlight w:val="yellow"/>
              </w:rPr>
              <w:t>Circular 13 de 2021 de la Secretaría Distrital de la Mujer</w:t>
            </w:r>
          </w:p>
          <w:p w14:paraId="224C707B" w14:textId="15208B2D" w:rsidR="6506195A" w:rsidRDefault="6506195A" w:rsidP="6506195A">
            <w:pPr>
              <w:jc w:val="both"/>
              <w:rPr>
                <w:rFonts w:ascii="Arial" w:hAnsi="Arial" w:cs="Arial"/>
                <w:highlight w:val="yellow"/>
              </w:rPr>
            </w:pPr>
          </w:p>
        </w:tc>
        <w:tc>
          <w:tcPr>
            <w:tcW w:w="1989" w:type="dxa"/>
            <w:tcMar>
              <w:left w:w="108" w:type="dxa"/>
              <w:right w:w="108" w:type="dxa"/>
            </w:tcMar>
          </w:tcPr>
          <w:p w14:paraId="3C4DDC7E" w14:textId="04D88CD2" w:rsidR="2940E9FE" w:rsidRDefault="2940E9FE" w:rsidP="6506195A">
            <w:pPr>
              <w:jc w:val="both"/>
              <w:rPr>
                <w:rFonts w:ascii="Arial" w:hAnsi="Arial" w:cs="Arial"/>
                <w:highlight w:val="yellow"/>
              </w:rPr>
            </w:pPr>
            <w:r w:rsidRPr="6506195A">
              <w:rPr>
                <w:rFonts w:ascii="Arial" w:hAnsi="Arial" w:cs="Arial"/>
                <w:highlight w:val="yellow"/>
              </w:rPr>
              <w:t>Gerencia de Contratación e Interventores o Supervisores</w:t>
            </w:r>
          </w:p>
          <w:p w14:paraId="51194D44" w14:textId="142D6643" w:rsidR="6506195A" w:rsidRDefault="6506195A" w:rsidP="6506195A">
            <w:pPr>
              <w:jc w:val="both"/>
              <w:rPr>
                <w:rFonts w:ascii="Arial" w:hAnsi="Arial" w:cs="Arial"/>
                <w:highlight w:val="yellow"/>
              </w:rPr>
            </w:pPr>
          </w:p>
        </w:tc>
        <w:tc>
          <w:tcPr>
            <w:tcW w:w="1866" w:type="dxa"/>
          </w:tcPr>
          <w:p w14:paraId="78AD2701" w14:textId="23BC5062" w:rsidR="2940E9FE" w:rsidRDefault="2940E9FE" w:rsidP="6506195A">
            <w:pPr>
              <w:jc w:val="both"/>
              <w:rPr>
                <w:rFonts w:ascii="Arial" w:hAnsi="Arial" w:cs="Arial"/>
                <w:highlight w:val="yellow"/>
              </w:rPr>
            </w:pPr>
            <w:r w:rsidRPr="6506195A">
              <w:rPr>
                <w:rFonts w:ascii="Arial" w:hAnsi="Arial" w:cs="Arial"/>
                <w:highlight w:val="yellow"/>
              </w:rPr>
              <w:t>Antes del 20 de enero y el 20 de julio de cada año</w:t>
            </w:r>
          </w:p>
          <w:p w14:paraId="5E1BE98A" w14:textId="734EA065" w:rsidR="6506195A" w:rsidRDefault="6506195A" w:rsidP="6506195A">
            <w:pPr>
              <w:jc w:val="both"/>
              <w:rPr>
                <w:rFonts w:ascii="Arial" w:hAnsi="Arial" w:cs="Arial"/>
                <w:highlight w:val="yellow"/>
              </w:rPr>
            </w:pPr>
          </w:p>
        </w:tc>
      </w:tr>
    </w:tbl>
    <w:p w14:paraId="7FCD60D2" w14:textId="77777777" w:rsidR="00D92224" w:rsidRPr="00220F98" w:rsidRDefault="00D92224" w:rsidP="2E408DFC">
      <w:pPr>
        <w:pStyle w:val="Default"/>
        <w:jc w:val="both"/>
        <w:rPr>
          <w:rFonts w:eastAsia="Arial"/>
          <w:color w:val="000000" w:themeColor="text1"/>
          <w:sz w:val="22"/>
          <w:szCs w:val="22"/>
        </w:rPr>
      </w:pPr>
    </w:p>
    <w:p w14:paraId="6BAE3442" w14:textId="42571F60" w:rsidR="001E3F6F" w:rsidRPr="00220F98" w:rsidRDefault="00D92224" w:rsidP="2E408DFC">
      <w:pPr>
        <w:pStyle w:val="Default"/>
        <w:jc w:val="both"/>
        <w:rPr>
          <w:color w:val="000000" w:themeColor="text1"/>
          <w:sz w:val="22"/>
          <w:szCs w:val="22"/>
        </w:rPr>
      </w:pPr>
      <w:r w:rsidRPr="00220F98">
        <w:rPr>
          <w:rFonts w:eastAsia="Arial"/>
          <w:color w:val="000000" w:themeColor="text1"/>
          <w:sz w:val="22"/>
          <w:szCs w:val="22"/>
        </w:rPr>
        <w:t xml:space="preserve">La gestión contractual </w:t>
      </w:r>
      <w:r w:rsidR="008D53E4" w:rsidRPr="00220F98">
        <w:rPr>
          <w:rFonts w:eastAsia="Arial"/>
          <w:color w:val="000000" w:themeColor="text1"/>
          <w:sz w:val="22"/>
          <w:szCs w:val="22"/>
        </w:rPr>
        <w:t>que se adelanta enel</w:t>
      </w:r>
      <w:r w:rsidR="35E774A6" w:rsidRPr="00220F98">
        <w:rPr>
          <w:rFonts w:eastAsia="Arial"/>
          <w:color w:val="000000" w:themeColor="text1"/>
          <w:sz w:val="22"/>
          <w:szCs w:val="22"/>
        </w:rPr>
        <w:t xml:space="preserve"> SECOP II</w:t>
      </w:r>
      <w:r w:rsidR="35E774A6" w:rsidRPr="00220F98">
        <w:rPr>
          <w:sz w:val="22"/>
          <w:szCs w:val="22"/>
        </w:rPr>
        <w:t xml:space="preserve"> se </w:t>
      </w:r>
      <w:r w:rsidR="2D588CE3" w:rsidRPr="00220F98">
        <w:rPr>
          <w:color w:val="000000" w:themeColor="text1"/>
          <w:sz w:val="22"/>
          <w:szCs w:val="22"/>
        </w:rPr>
        <w:t>rige por las normas del Sistema de Compra Pública y por aquellas que rigen el comercio electrónico</w:t>
      </w:r>
      <w:r w:rsidR="008D53E4" w:rsidRPr="00220F98">
        <w:rPr>
          <w:color w:val="000000" w:themeColor="text1"/>
          <w:sz w:val="22"/>
          <w:szCs w:val="22"/>
        </w:rPr>
        <w:t>;</w:t>
      </w:r>
      <w:r w:rsidR="2D588CE3" w:rsidRPr="00220F98">
        <w:rPr>
          <w:color w:val="000000" w:themeColor="text1"/>
          <w:sz w:val="22"/>
          <w:szCs w:val="22"/>
        </w:rPr>
        <w:t xml:space="preserve"> de esta manera</w:t>
      </w:r>
      <w:r w:rsidR="008D53E4" w:rsidRPr="00220F98">
        <w:rPr>
          <w:color w:val="000000" w:themeColor="text1"/>
          <w:sz w:val="22"/>
          <w:szCs w:val="22"/>
        </w:rPr>
        <w:t>,</w:t>
      </w:r>
      <w:r w:rsidR="2D588CE3" w:rsidRPr="00220F98">
        <w:rPr>
          <w:color w:val="000000" w:themeColor="text1"/>
          <w:sz w:val="22"/>
          <w:szCs w:val="22"/>
        </w:rPr>
        <w:t xml:space="preserve"> dentro de la plataforma quien se inscribe obtiene una firma electrónica con su usuario y contraseña, </w:t>
      </w:r>
      <w:r w:rsidR="7C000B28" w:rsidRPr="00220F98">
        <w:rPr>
          <w:color w:val="000000" w:themeColor="text1"/>
          <w:sz w:val="22"/>
          <w:szCs w:val="22"/>
        </w:rPr>
        <w:t>la</w:t>
      </w:r>
      <w:r w:rsidR="2D588CE3" w:rsidRPr="00220F98">
        <w:rPr>
          <w:color w:val="000000" w:themeColor="text1"/>
          <w:sz w:val="22"/>
          <w:szCs w:val="22"/>
        </w:rPr>
        <w:t xml:space="preserve"> cual</w:t>
      </w:r>
      <w:r w:rsidR="7D858BB7" w:rsidRPr="00220F98">
        <w:rPr>
          <w:color w:val="000000" w:themeColor="text1"/>
          <w:sz w:val="22"/>
          <w:szCs w:val="22"/>
        </w:rPr>
        <w:t>,</w:t>
      </w:r>
      <w:r w:rsidR="2D588CE3" w:rsidRPr="00220F98">
        <w:rPr>
          <w:color w:val="000000" w:themeColor="text1"/>
          <w:sz w:val="22"/>
          <w:szCs w:val="22"/>
        </w:rPr>
        <w:t xml:space="preserve"> es personal e intransferible, y obliga por medio de esta firma a quien suscriba el contrato, o a la persona a la que el firmante representa. </w:t>
      </w:r>
    </w:p>
    <w:p w14:paraId="7F1A4DDF" w14:textId="77777777" w:rsidR="001E3F6F" w:rsidRPr="00220F98" w:rsidRDefault="001E3F6F" w:rsidP="2E408DFC">
      <w:pPr>
        <w:pStyle w:val="Default"/>
        <w:jc w:val="both"/>
        <w:rPr>
          <w:color w:val="000000" w:themeColor="text1"/>
          <w:sz w:val="22"/>
          <w:szCs w:val="22"/>
        </w:rPr>
      </w:pPr>
    </w:p>
    <w:p w14:paraId="4F73EA81" w14:textId="235B7527" w:rsidR="001E3F6F" w:rsidRPr="00220F98" w:rsidRDefault="2D588CE3" w:rsidP="00E95C5F">
      <w:pPr>
        <w:pStyle w:val="Default"/>
        <w:jc w:val="both"/>
        <w:rPr>
          <w:color w:val="000000" w:themeColor="text1"/>
          <w:sz w:val="22"/>
          <w:szCs w:val="22"/>
        </w:rPr>
      </w:pPr>
      <w:r w:rsidRPr="00220F98">
        <w:rPr>
          <w:color w:val="000000" w:themeColor="text1"/>
          <w:sz w:val="22"/>
          <w:szCs w:val="22"/>
        </w:rPr>
        <w:t>La firma electrónica que manejan los usuarios del SECOP II cumple con los requisitos de confiabilidad de las firmas electrónicas exigid</w:t>
      </w:r>
      <w:r w:rsidR="7B941921" w:rsidRPr="00220F98">
        <w:rPr>
          <w:color w:val="000000" w:themeColor="text1"/>
          <w:sz w:val="22"/>
          <w:szCs w:val="22"/>
        </w:rPr>
        <w:t>a</w:t>
      </w:r>
      <w:r w:rsidRPr="00220F98">
        <w:rPr>
          <w:color w:val="000000" w:themeColor="text1"/>
          <w:sz w:val="22"/>
          <w:szCs w:val="22"/>
        </w:rPr>
        <w:t xml:space="preserve">s por el </w:t>
      </w:r>
      <w:r w:rsidR="083897CA" w:rsidRPr="00220F98">
        <w:rPr>
          <w:color w:val="000000" w:themeColor="text1"/>
          <w:sz w:val="22"/>
          <w:szCs w:val="22"/>
        </w:rPr>
        <w:t xml:space="preserve">artículo 4 del </w:t>
      </w:r>
      <w:r w:rsidRPr="00220F98">
        <w:rPr>
          <w:color w:val="000000" w:themeColor="text1"/>
          <w:sz w:val="22"/>
          <w:szCs w:val="22"/>
        </w:rPr>
        <w:t xml:space="preserve">Decreto 2364 de 2012 </w:t>
      </w:r>
      <w:r w:rsidR="008D53E4" w:rsidRPr="00220F98">
        <w:rPr>
          <w:color w:val="000000" w:themeColor="text1"/>
          <w:sz w:val="22"/>
          <w:szCs w:val="22"/>
        </w:rPr>
        <w:t xml:space="preserve">por lo </w:t>
      </w:r>
      <w:r w:rsidRPr="00220F98">
        <w:rPr>
          <w:color w:val="000000" w:themeColor="text1"/>
          <w:sz w:val="22"/>
          <w:szCs w:val="22"/>
        </w:rPr>
        <w:t>que los datos de creación de la firma corresponden exclusivamente al firmante</w:t>
      </w:r>
      <w:r w:rsidR="17298EF3" w:rsidRPr="00220F98">
        <w:rPr>
          <w:color w:val="000000" w:themeColor="text1"/>
          <w:sz w:val="22"/>
          <w:szCs w:val="22"/>
        </w:rPr>
        <w:t>.</w:t>
      </w:r>
    </w:p>
    <w:p w14:paraId="0A9AE98D" w14:textId="77777777" w:rsidR="001E3F6F" w:rsidRPr="00220F98" w:rsidRDefault="001E3F6F" w:rsidP="00E95C5F">
      <w:pPr>
        <w:pStyle w:val="Default"/>
        <w:jc w:val="both"/>
        <w:rPr>
          <w:color w:val="000000" w:themeColor="text1"/>
          <w:sz w:val="22"/>
          <w:szCs w:val="22"/>
        </w:rPr>
      </w:pPr>
    </w:p>
    <w:p w14:paraId="6F3F5B44" w14:textId="06AA1364" w:rsidR="003F7FE1" w:rsidRPr="00220F98" w:rsidRDefault="2D588CE3" w:rsidP="003F7FE1">
      <w:pPr>
        <w:pStyle w:val="Default"/>
        <w:jc w:val="both"/>
        <w:rPr>
          <w:color w:val="000000" w:themeColor="text1"/>
          <w:sz w:val="22"/>
          <w:szCs w:val="22"/>
        </w:rPr>
      </w:pPr>
      <w:r w:rsidRPr="00220F98">
        <w:rPr>
          <w:color w:val="000000" w:themeColor="text1"/>
          <w:sz w:val="22"/>
          <w:szCs w:val="22"/>
        </w:rPr>
        <w:t xml:space="preserve">Los </w:t>
      </w:r>
      <w:r w:rsidR="223A4E09" w:rsidRPr="00220F98">
        <w:rPr>
          <w:color w:val="000000" w:themeColor="text1"/>
          <w:sz w:val="22"/>
          <w:szCs w:val="22"/>
        </w:rPr>
        <w:t>documentos contractuales</w:t>
      </w:r>
      <w:r w:rsidRPr="00220F98">
        <w:rPr>
          <w:color w:val="000000" w:themeColor="text1"/>
          <w:sz w:val="22"/>
          <w:szCs w:val="22"/>
        </w:rPr>
        <w:t xml:space="preserve"> en SECOP II son electrónicos, por lo cual</w:t>
      </w:r>
      <w:r w:rsidR="545AAF3E" w:rsidRPr="00220F98">
        <w:rPr>
          <w:color w:val="000000" w:themeColor="text1"/>
          <w:sz w:val="22"/>
          <w:szCs w:val="22"/>
        </w:rPr>
        <w:t xml:space="preserve">, </w:t>
      </w:r>
      <w:r w:rsidRPr="00220F98">
        <w:rPr>
          <w:color w:val="000000" w:themeColor="text1"/>
          <w:sz w:val="22"/>
          <w:szCs w:val="22"/>
        </w:rPr>
        <w:t xml:space="preserve">su publicación se da de manera simultánea a la actuación al ser una plataforma </w:t>
      </w:r>
      <w:r w:rsidR="008D53E4" w:rsidRPr="00220F98">
        <w:rPr>
          <w:color w:val="000000" w:themeColor="text1"/>
          <w:sz w:val="22"/>
          <w:szCs w:val="22"/>
        </w:rPr>
        <w:t>transaccional</w:t>
      </w:r>
      <w:r w:rsidRPr="00220F98">
        <w:rPr>
          <w:color w:val="000000" w:themeColor="text1"/>
          <w:sz w:val="22"/>
          <w:szCs w:val="22"/>
        </w:rPr>
        <w:t>. Teniendo en cuenta lo anterior</w:t>
      </w:r>
      <w:r w:rsidR="3FFD418F" w:rsidRPr="00220F98">
        <w:rPr>
          <w:color w:val="000000" w:themeColor="text1"/>
          <w:sz w:val="22"/>
          <w:szCs w:val="22"/>
          <w:highlight w:val="lightGray"/>
        </w:rPr>
        <w:t>,</w:t>
      </w:r>
      <w:r w:rsidRPr="00220F98">
        <w:rPr>
          <w:color w:val="000000" w:themeColor="text1"/>
          <w:sz w:val="22"/>
          <w:szCs w:val="22"/>
        </w:rPr>
        <w:t xml:space="preserve"> no hay lugar a la publicación de manera posterior porque las actuaciones se hacen en la plataforma de manera inmediata. </w:t>
      </w:r>
      <w:r w:rsidR="003F7FE1" w:rsidRPr="00220F98">
        <w:rPr>
          <w:rFonts w:eastAsia="Times New Roman"/>
          <w:sz w:val="22"/>
          <w:szCs w:val="22"/>
          <w:lang w:eastAsia="es-CO"/>
        </w:rPr>
        <w:t xml:space="preserve"> </w:t>
      </w:r>
      <w:r w:rsidR="003F7FE1" w:rsidRPr="00220F98">
        <w:rPr>
          <w:color w:val="000000" w:themeColor="text1"/>
          <w:sz w:val="22"/>
          <w:szCs w:val="22"/>
        </w:rPr>
        <w:t>Salvo en aquellos casos en que los documentos no requieren la transaccionalidad, tales como actas de inicio, actas de liquidación, cierres de expediente contractual y algunos actos administrativos, los cuales se publicaran dentro del término establecido en la ley para su publicación en la respectiva plataforma.</w:t>
      </w:r>
    </w:p>
    <w:p w14:paraId="66EE9823" w14:textId="77777777" w:rsidR="001E3F6F" w:rsidRPr="00220F98" w:rsidRDefault="001E3F6F" w:rsidP="00E95C5F">
      <w:pPr>
        <w:pStyle w:val="Default"/>
        <w:jc w:val="both"/>
        <w:rPr>
          <w:color w:val="000000" w:themeColor="text1"/>
          <w:sz w:val="22"/>
          <w:szCs w:val="22"/>
        </w:rPr>
      </w:pPr>
      <w:r w:rsidRPr="00220F98">
        <w:rPr>
          <w:color w:val="000000" w:themeColor="text1"/>
          <w:sz w:val="22"/>
          <w:szCs w:val="22"/>
        </w:rPr>
        <w:t xml:space="preserve"> </w:t>
      </w:r>
    </w:p>
    <w:p w14:paraId="40161608" w14:textId="45B69BF9" w:rsidR="001E3F6F" w:rsidRPr="00220F98" w:rsidRDefault="33CD26B9">
      <w:pPr>
        <w:pStyle w:val="Default"/>
        <w:jc w:val="both"/>
        <w:rPr>
          <w:color w:val="000000" w:themeColor="text1"/>
          <w:sz w:val="22"/>
          <w:szCs w:val="22"/>
        </w:rPr>
      </w:pPr>
      <w:r w:rsidRPr="00220F98">
        <w:rPr>
          <w:color w:val="000000" w:themeColor="text1"/>
          <w:sz w:val="22"/>
          <w:szCs w:val="22"/>
        </w:rPr>
        <w:t>Los contratos en el SECOP II están compuestos por el formulario y los anexos que son, mensajes de datos que la Entidad envía al proveedor como “contrato”</w:t>
      </w:r>
      <w:r w:rsidR="007152BC" w:rsidRPr="00220F98">
        <w:rPr>
          <w:color w:val="000000" w:themeColor="text1"/>
          <w:sz w:val="22"/>
          <w:szCs w:val="22"/>
        </w:rPr>
        <w:t xml:space="preserve"> </w:t>
      </w:r>
      <w:r w:rsidRPr="00220F98">
        <w:rPr>
          <w:color w:val="000000" w:themeColor="text1"/>
          <w:sz w:val="22"/>
          <w:szCs w:val="22"/>
        </w:rPr>
        <w:t>y el mensaje de datos de aceptación por parte del proveedor, estos mensajes acompañados de la firma electrónica y el sello de tiempo que provee la plataforma constituyen el contrato electrónico el cual</w:t>
      </w:r>
      <w:r w:rsidR="23EE8EEF" w:rsidRPr="00220F98">
        <w:rPr>
          <w:color w:val="000000" w:themeColor="text1"/>
          <w:sz w:val="22"/>
          <w:szCs w:val="22"/>
        </w:rPr>
        <w:t>,</w:t>
      </w:r>
      <w:r w:rsidRPr="00220F98">
        <w:rPr>
          <w:color w:val="000000" w:themeColor="text1"/>
          <w:sz w:val="22"/>
          <w:szCs w:val="22"/>
        </w:rPr>
        <w:t xml:space="preserve"> tiene plena validez y fuerza obligatoria.</w:t>
      </w:r>
      <w:r w:rsidR="56B48B4D" w:rsidRPr="00220F98">
        <w:rPr>
          <w:color w:val="000000" w:themeColor="text1"/>
          <w:sz w:val="22"/>
          <w:szCs w:val="22"/>
        </w:rPr>
        <w:t xml:space="preserve"> </w:t>
      </w:r>
      <w:r w:rsidRPr="00220F98">
        <w:rPr>
          <w:color w:val="000000" w:themeColor="text1"/>
          <w:sz w:val="22"/>
          <w:szCs w:val="22"/>
        </w:rPr>
        <w:t xml:space="preserve">(Véase </w:t>
      </w:r>
      <w:r w:rsidR="52BDCB9E" w:rsidRPr="00220F98">
        <w:rPr>
          <w:color w:val="000000" w:themeColor="text1"/>
          <w:sz w:val="22"/>
          <w:szCs w:val="22"/>
        </w:rPr>
        <w:t xml:space="preserve">Agencia Nacional de Contratación Pública – </w:t>
      </w:r>
      <w:r w:rsidRPr="00220F98">
        <w:rPr>
          <w:color w:val="000000" w:themeColor="text1"/>
          <w:sz w:val="22"/>
          <w:szCs w:val="22"/>
        </w:rPr>
        <w:t xml:space="preserve">Colombia Compra Eficiente en respuesta a consulta sobre Contrato electrónico, Firma electrónica y validez de los documentos del SECOP II). </w:t>
      </w:r>
    </w:p>
    <w:p w14:paraId="14DA0858" w14:textId="77777777" w:rsidR="007152BC" w:rsidRPr="00220F98" w:rsidRDefault="007152BC">
      <w:pPr>
        <w:pStyle w:val="Default"/>
        <w:jc w:val="both"/>
        <w:rPr>
          <w:color w:val="000000" w:themeColor="text1"/>
          <w:sz w:val="22"/>
          <w:szCs w:val="22"/>
        </w:rPr>
      </w:pPr>
    </w:p>
    <w:p w14:paraId="410D21CB" w14:textId="098A8597" w:rsidR="000414F7" w:rsidRPr="00EB616A" w:rsidRDefault="3338F17C">
      <w:pPr>
        <w:pStyle w:val="Default"/>
        <w:jc w:val="both"/>
        <w:rPr>
          <w:color w:val="000000" w:themeColor="text1"/>
          <w:sz w:val="22"/>
          <w:szCs w:val="22"/>
        </w:rPr>
      </w:pPr>
      <w:r w:rsidRPr="00EB616A">
        <w:rPr>
          <w:color w:val="000000" w:themeColor="text1"/>
          <w:sz w:val="22"/>
          <w:szCs w:val="22"/>
        </w:rPr>
        <w:t xml:space="preserve">En lo que respecta a las </w:t>
      </w:r>
      <w:r w:rsidR="2B35DF82" w:rsidRPr="00EB616A">
        <w:rPr>
          <w:color w:val="000000" w:themeColor="text1"/>
          <w:sz w:val="22"/>
          <w:szCs w:val="22"/>
        </w:rPr>
        <w:t>órdenes</w:t>
      </w:r>
      <w:r w:rsidRPr="00EB616A">
        <w:rPr>
          <w:color w:val="000000" w:themeColor="text1"/>
          <w:sz w:val="22"/>
          <w:szCs w:val="22"/>
        </w:rPr>
        <w:t xml:space="preserve"> de compra de la </w:t>
      </w:r>
      <w:r w:rsidR="54C464E9" w:rsidRPr="00EB616A">
        <w:rPr>
          <w:color w:val="000000" w:themeColor="text1"/>
          <w:sz w:val="22"/>
          <w:szCs w:val="22"/>
        </w:rPr>
        <w:t>T</w:t>
      </w:r>
      <w:r w:rsidRPr="00EB616A">
        <w:rPr>
          <w:color w:val="000000" w:themeColor="text1"/>
          <w:sz w:val="22"/>
          <w:szCs w:val="22"/>
        </w:rPr>
        <w:t>VEC</w:t>
      </w:r>
      <w:r w:rsidR="219CA333" w:rsidRPr="00EB616A">
        <w:rPr>
          <w:color w:val="000000" w:themeColor="text1"/>
          <w:sz w:val="22"/>
          <w:szCs w:val="22"/>
        </w:rPr>
        <w:t>, se debe cumplir el deber de</w:t>
      </w:r>
      <w:r w:rsidR="63AED1AF" w:rsidRPr="00EB616A">
        <w:rPr>
          <w:color w:val="000000" w:themeColor="text1"/>
          <w:sz w:val="22"/>
          <w:szCs w:val="22"/>
        </w:rPr>
        <w:t xml:space="preserve"> </w:t>
      </w:r>
      <w:r w:rsidR="219CA333" w:rsidRPr="00EB616A">
        <w:rPr>
          <w:color w:val="000000" w:themeColor="text1"/>
          <w:sz w:val="22"/>
          <w:szCs w:val="22"/>
        </w:rPr>
        <w:t>publicar</w:t>
      </w:r>
      <w:r w:rsidR="747EB880" w:rsidRPr="00EB616A">
        <w:rPr>
          <w:color w:val="000000" w:themeColor="text1"/>
          <w:sz w:val="22"/>
          <w:szCs w:val="22"/>
        </w:rPr>
        <w:t xml:space="preserve"> </w:t>
      </w:r>
      <w:r w:rsidR="50221574" w:rsidRPr="00EB616A">
        <w:rPr>
          <w:color w:val="000000" w:themeColor="text1"/>
          <w:sz w:val="22"/>
          <w:szCs w:val="22"/>
        </w:rPr>
        <w:t xml:space="preserve">la actividad contractual entre los que se encuentran </w:t>
      </w:r>
      <w:r w:rsidR="42FC75A5" w:rsidRPr="00EB616A">
        <w:rPr>
          <w:color w:val="000000" w:themeColor="text1"/>
          <w:sz w:val="22"/>
          <w:szCs w:val="22"/>
        </w:rPr>
        <w:t>los documentos que den cuenta de la ejecución</w:t>
      </w:r>
      <w:r w:rsidR="005316F3" w:rsidRPr="00EB616A">
        <w:rPr>
          <w:color w:val="000000" w:themeColor="text1"/>
          <w:sz w:val="22"/>
          <w:szCs w:val="22"/>
        </w:rPr>
        <w:t>,</w:t>
      </w:r>
      <w:r w:rsidR="42FC75A5" w:rsidRPr="00EB616A">
        <w:rPr>
          <w:color w:val="000000" w:themeColor="text1"/>
          <w:sz w:val="22"/>
          <w:szCs w:val="22"/>
        </w:rPr>
        <w:t xml:space="preserve"> en los términos establecidos en </w:t>
      </w:r>
      <w:r w:rsidR="07248280" w:rsidRPr="00EB616A">
        <w:rPr>
          <w:color w:val="000000" w:themeColor="text1"/>
          <w:sz w:val="22"/>
          <w:szCs w:val="22"/>
        </w:rPr>
        <w:t>la Ley 1150 de 2007 y en el Decreto Ley 019 de 2012, La Tienda Virtual del Estado Colombiano hace parte integral del SECOP y es la plataforma a través de la cual se gestionan las adquisiciones de las Entidades Es</w:t>
      </w:r>
      <w:r w:rsidR="3EB9CE5A" w:rsidRPr="00EB616A">
        <w:rPr>
          <w:color w:val="000000" w:themeColor="text1"/>
          <w:sz w:val="22"/>
          <w:szCs w:val="22"/>
        </w:rPr>
        <w:t>ta</w:t>
      </w:r>
      <w:r w:rsidR="07248280" w:rsidRPr="00EB616A">
        <w:rPr>
          <w:color w:val="000000" w:themeColor="text1"/>
          <w:sz w:val="22"/>
          <w:szCs w:val="22"/>
        </w:rPr>
        <w:t xml:space="preserve">tales al amparo de Acuerdos Marco de Precios y otros Instrumentos de Agregación de Demanda, así como la adquisición de bienes en Grandes Superficies. Así, las operaciones que se realizan a través de la Tienda Virtual del Estado Colombiano cumplen con el principio de publicidad al quedar registradas en la página web de Colombia Compra Eficiente, en el enlace: http://www.colombiacompra.gov.co/amp-ordenes-de-compra. </w:t>
      </w:r>
    </w:p>
    <w:p w14:paraId="47974B4C" w14:textId="6375E7B2" w:rsidR="000414F7" w:rsidRPr="00EB616A" w:rsidRDefault="000414F7" w:rsidP="2531363F">
      <w:pPr>
        <w:pStyle w:val="Default"/>
        <w:jc w:val="both"/>
        <w:rPr>
          <w:color w:val="000000" w:themeColor="text1"/>
          <w:sz w:val="22"/>
          <w:szCs w:val="22"/>
        </w:rPr>
      </w:pPr>
    </w:p>
    <w:p w14:paraId="0364CDF3" w14:textId="3E8A70C7" w:rsidR="000414F7" w:rsidRPr="00EB616A" w:rsidRDefault="4BA62D4E" w:rsidP="2531363F">
      <w:pPr>
        <w:pStyle w:val="Default"/>
        <w:jc w:val="both"/>
        <w:rPr>
          <w:sz w:val="22"/>
          <w:szCs w:val="22"/>
        </w:rPr>
      </w:pPr>
      <w:r w:rsidRPr="00EB616A">
        <w:rPr>
          <w:sz w:val="22"/>
          <w:szCs w:val="22"/>
        </w:rPr>
        <w:t>L</w:t>
      </w:r>
      <w:r w:rsidR="055811BA" w:rsidRPr="00EB616A">
        <w:rPr>
          <w:sz w:val="22"/>
          <w:szCs w:val="22"/>
        </w:rPr>
        <w:t>a numeración del contrato es la dada por la Tienda Virtual del Estado Colombiano a la Orden de Compra y es la única referencia que debe ser empleada por la Entidad Compradora respecto de la gestión y ejecución del contrato. La Entidad Compradora podrá asignar un número interno de seguimiento documental o archivo, de manera que sea identificable respecto de sus demás Procesos de Contratación, sin que esto implique que sea necesario publicar esta numeración interna nuevamente en el SECOP</w:t>
      </w:r>
      <w:r w:rsidR="2D588CE3" w:rsidRPr="00EB616A">
        <w:rPr>
          <w:rStyle w:val="Refdenotaalpie"/>
          <w:sz w:val="22"/>
          <w:szCs w:val="22"/>
        </w:rPr>
        <w:footnoteReference w:id="55"/>
      </w:r>
      <w:r w:rsidR="055811BA" w:rsidRPr="00EB616A">
        <w:rPr>
          <w:sz w:val="22"/>
          <w:szCs w:val="22"/>
        </w:rPr>
        <w:t>.</w:t>
      </w:r>
    </w:p>
    <w:p w14:paraId="7F20470E" w14:textId="77777777" w:rsidR="00DC7DB8" w:rsidRPr="00220F98" w:rsidRDefault="00DC7DB8" w:rsidP="00E95C5F">
      <w:pPr>
        <w:pStyle w:val="Default"/>
        <w:jc w:val="both"/>
        <w:rPr>
          <w:b/>
          <w:bCs/>
          <w:color w:val="000000" w:themeColor="text1"/>
          <w:sz w:val="22"/>
          <w:szCs w:val="22"/>
        </w:rPr>
      </w:pPr>
    </w:p>
    <w:p w14:paraId="08BAD7F0" w14:textId="7F7DA061" w:rsidR="00E8501E" w:rsidRPr="00220F98" w:rsidRDefault="1A2F2604" w:rsidP="00E95C5F">
      <w:pPr>
        <w:pStyle w:val="Ttulo2"/>
        <w:jc w:val="both"/>
        <w:rPr>
          <w:rFonts w:ascii="Arial" w:eastAsia="Arial" w:hAnsi="Arial" w:cs="Arial"/>
          <w:b/>
          <w:bCs/>
          <w:color w:val="000000" w:themeColor="text1"/>
          <w:sz w:val="22"/>
          <w:szCs w:val="22"/>
        </w:rPr>
      </w:pPr>
      <w:bookmarkStart w:id="241" w:name="_Toc1112515329"/>
      <w:bookmarkStart w:id="242" w:name="_Toc88419996"/>
      <w:bookmarkStart w:id="243" w:name="_Toc198042376"/>
      <w:r w:rsidRPr="00220F98">
        <w:rPr>
          <w:rFonts w:ascii="Arial" w:eastAsia="Arial" w:hAnsi="Arial" w:cs="Arial"/>
          <w:b/>
          <w:bCs/>
          <w:color w:val="000000" w:themeColor="text1"/>
          <w:sz w:val="22"/>
          <w:szCs w:val="22"/>
        </w:rPr>
        <w:t>5.2. Etapa precontractual</w:t>
      </w:r>
      <w:bookmarkEnd w:id="241"/>
      <w:bookmarkEnd w:id="242"/>
      <w:bookmarkEnd w:id="243"/>
    </w:p>
    <w:p w14:paraId="71953A1A" w14:textId="04E2E1EC" w:rsidR="00E8501E" w:rsidRPr="00220F98" w:rsidRDefault="00E8501E" w:rsidP="00E95C5F">
      <w:pPr>
        <w:spacing w:after="0" w:line="240" w:lineRule="auto"/>
        <w:rPr>
          <w:rFonts w:ascii="Arial" w:hAnsi="Arial" w:cs="Arial"/>
          <w:color w:val="000000" w:themeColor="text1"/>
          <w:lang w:val="es-ES" w:eastAsia="es-CO"/>
        </w:rPr>
      </w:pPr>
    </w:p>
    <w:p w14:paraId="553421A2" w14:textId="08FC3C10" w:rsidR="4A6CCE60" w:rsidRPr="00220F98" w:rsidRDefault="4A6CCE60"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En esta etapa se realiza la estructuración del proceso </w:t>
      </w:r>
      <w:r w:rsidR="00665CA4" w:rsidRPr="00220F98">
        <w:rPr>
          <w:rFonts w:ascii="Arial" w:hAnsi="Arial" w:cs="Arial"/>
          <w:color w:val="000000" w:themeColor="text1"/>
        </w:rPr>
        <w:t xml:space="preserve">contractual </w:t>
      </w:r>
      <w:r w:rsidRPr="00220F98">
        <w:rPr>
          <w:rFonts w:ascii="Arial" w:hAnsi="Arial" w:cs="Arial"/>
          <w:color w:val="000000" w:themeColor="text1"/>
        </w:rPr>
        <w:t xml:space="preserve">donde se garantizará la escogencia del ofrecimiento más favorable a la Entidad y a los fines que ella busca, sin tener en consideración factores de afecto o de interés y, en general, cualquier clase de motivación subjetiva. </w:t>
      </w:r>
    </w:p>
    <w:p w14:paraId="46974C52" w14:textId="64BE767C" w:rsidR="00B97177" w:rsidRPr="00220F98" w:rsidRDefault="00B97177" w:rsidP="00E95C5F">
      <w:pPr>
        <w:spacing w:after="0" w:line="240" w:lineRule="auto"/>
        <w:jc w:val="both"/>
        <w:rPr>
          <w:rFonts w:ascii="Arial" w:hAnsi="Arial" w:cs="Arial"/>
          <w:b/>
          <w:color w:val="000000" w:themeColor="text1"/>
        </w:rPr>
      </w:pPr>
    </w:p>
    <w:p w14:paraId="79D46CA7" w14:textId="77777777" w:rsidR="00DC7DB8" w:rsidRPr="00220F98" w:rsidRDefault="00DC7DB8" w:rsidP="00E95C5F">
      <w:pPr>
        <w:spacing w:after="0" w:line="240" w:lineRule="auto"/>
        <w:jc w:val="both"/>
        <w:rPr>
          <w:rFonts w:ascii="Arial" w:hAnsi="Arial" w:cs="Arial"/>
          <w:b/>
          <w:color w:val="000000" w:themeColor="text1"/>
        </w:rPr>
      </w:pPr>
    </w:p>
    <w:p w14:paraId="1A054ED6" w14:textId="40F7AFF0" w:rsidR="005015B8" w:rsidRPr="00220F98" w:rsidRDefault="60F68202" w:rsidP="00E95C5F">
      <w:pPr>
        <w:spacing w:after="0" w:line="240" w:lineRule="auto"/>
        <w:rPr>
          <w:rFonts w:ascii="Arial" w:hAnsi="Arial" w:cs="Arial"/>
          <w:b/>
          <w:color w:val="000000" w:themeColor="text1"/>
        </w:rPr>
      </w:pPr>
      <w:r w:rsidRPr="00220F98">
        <w:rPr>
          <w:rFonts w:ascii="Arial" w:hAnsi="Arial" w:cs="Arial"/>
          <w:b/>
          <w:color w:val="000000" w:themeColor="text1"/>
        </w:rPr>
        <w:t>5.2.1. Fase preparatoria</w:t>
      </w:r>
    </w:p>
    <w:p w14:paraId="7A14E5EA" w14:textId="77777777" w:rsidR="003E7410" w:rsidRPr="00220F98" w:rsidRDefault="003E7410" w:rsidP="0ED07913">
      <w:pPr>
        <w:spacing w:after="0" w:line="240" w:lineRule="auto"/>
        <w:rPr>
          <w:rFonts w:ascii="Arial" w:hAnsi="Arial" w:cs="Arial"/>
          <w:b/>
          <w:bCs/>
          <w:color w:val="000000" w:themeColor="text1"/>
        </w:rPr>
      </w:pPr>
    </w:p>
    <w:p w14:paraId="6B88B48A" w14:textId="26120D53" w:rsidR="008504B6" w:rsidRDefault="4A6CCE60" w:rsidP="0ED07913">
      <w:pPr>
        <w:jc w:val="both"/>
        <w:rPr>
          <w:rFonts w:ascii="Arial" w:hAnsi="Arial" w:cs="Arial"/>
          <w:color w:val="000000" w:themeColor="text1"/>
        </w:rPr>
      </w:pPr>
      <w:r w:rsidRPr="0ED07913">
        <w:rPr>
          <w:rFonts w:ascii="Arial" w:hAnsi="Arial" w:cs="Arial"/>
          <w:color w:val="000000" w:themeColor="text1"/>
        </w:rPr>
        <w:t xml:space="preserve">En esta fase, la </w:t>
      </w:r>
      <w:r w:rsidR="008504B6" w:rsidRPr="0ED07913">
        <w:rPr>
          <w:rFonts w:ascii="Arial" w:hAnsi="Arial" w:cs="Arial"/>
          <w:color w:val="000000" w:themeColor="text1"/>
        </w:rPr>
        <w:t>dependencia generadora de la necesidad</w:t>
      </w:r>
      <w:r w:rsidRPr="0ED07913">
        <w:rPr>
          <w:rFonts w:ascii="Arial" w:hAnsi="Arial" w:cs="Arial"/>
          <w:color w:val="000000" w:themeColor="text1"/>
        </w:rPr>
        <w:t xml:space="preserve"> evalúa la oportunidad y conveniencia de adelantar la contratación, y que la misma se ajuste al presupuesto de la Entidad</w:t>
      </w:r>
      <w:r w:rsidR="008504B6" w:rsidRPr="0ED07913">
        <w:rPr>
          <w:rFonts w:ascii="Arial" w:hAnsi="Arial" w:cs="Arial"/>
          <w:color w:val="000000" w:themeColor="text1"/>
        </w:rPr>
        <w:t>. Elabora los documentos precontractuales (estudios previos, análisis del sector y de riesgos), necesarios para adelantar los procesos de selección de los estudios de los proyectos de competencia del área y</w:t>
      </w:r>
      <w:r w:rsidR="00B45D2D" w:rsidRPr="0ED07913">
        <w:rPr>
          <w:rFonts w:ascii="Arial" w:hAnsi="Arial" w:cs="Arial"/>
          <w:color w:val="000000" w:themeColor="text1"/>
        </w:rPr>
        <w:t xml:space="preserve"> </w:t>
      </w:r>
      <w:r w:rsidR="008504B6" w:rsidRPr="0ED07913">
        <w:rPr>
          <w:rFonts w:ascii="Arial" w:hAnsi="Arial" w:cs="Arial"/>
          <w:color w:val="000000" w:themeColor="text1"/>
        </w:rPr>
        <w:t xml:space="preserve">elabora los componentes técnicos de los pliegos de condiciones, guías de requisitos y presupuestos para la contratación para desarrollar de manera idónea los proyectos. </w:t>
      </w:r>
    </w:p>
    <w:p w14:paraId="27E3861C" w14:textId="1062D7FE" w:rsidR="00EB616A" w:rsidRPr="00220F98" w:rsidRDefault="00EB616A" w:rsidP="00EB616A">
      <w:pPr>
        <w:jc w:val="both"/>
        <w:rPr>
          <w:rFonts w:ascii="Arial" w:hAnsi="Arial" w:cs="Arial"/>
        </w:rPr>
      </w:pPr>
      <w:r w:rsidRPr="0ED07913">
        <w:rPr>
          <w:rFonts w:ascii="Arial" w:hAnsi="Arial" w:cs="Arial"/>
          <w:lang w:eastAsia="es-CO"/>
        </w:rPr>
        <w:t xml:space="preserve">Debe estructurar los análisis que conforman el estudio del sector, como el técnico, legal, de riesgos, financiero, organizacional y económico, con base en los lineamientos emitidos por la </w:t>
      </w:r>
      <w:r w:rsidRPr="0ED07913">
        <w:rPr>
          <w:rFonts w:ascii="Arial" w:eastAsia="Arial" w:hAnsi="Arial" w:cs="Arial"/>
        </w:rPr>
        <w:t xml:space="preserve">Agencia Nacional de Contratación Pública – </w:t>
      </w:r>
      <w:r w:rsidRPr="0ED07913">
        <w:rPr>
          <w:rFonts w:ascii="Arial" w:hAnsi="Arial" w:cs="Arial"/>
          <w:lang w:eastAsia="es-CO"/>
        </w:rPr>
        <w:t>Colombia Compra Eficiente a través de las guías, circulares y demás documentos sobre la materia, estudio de sector que es requerido como insumo para los estudios previos exigidos por la ley para la gestión de la contratación en la Entidad.</w:t>
      </w:r>
    </w:p>
    <w:p w14:paraId="0005FD72" w14:textId="772AB6FE" w:rsidR="00DC7DB8" w:rsidRPr="00220F98" w:rsidRDefault="4169BA53" w:rsidP="00DD2025">
      <w:pPr>
        <w:spacing w:after="0" w:line="240" w:lineRule="auto"/>
        <w:jc w:val="both"/>
        <w:rPr>
          <w:rFonts w:ascii="Arial" w:hAnsi="Arial" w:cs="Arial"/>
          <w:color w:val="000000" w:themeColor="text1"/>
        </w:rPr>
      </w:pPr>
      <w:r w:rsidRPr="0ED07913">
        <w:rPr>
          <w:rFonts w:ascii="Arial" w:hAnsi="Arial" w:cs="Arial"/>
          <w:color w:val="000000" w:themeColor="text1"/>
        </w:rPr>
        <w:t xml:space="preserve">Las actuaciones previas a cualquier </w:t>
      </w:r>
      <w:r w:rsidR="4C2AD5C7" w:rsidRPr="0ED07913">
        <w:rPr>
          <w:rFonts w:ascii="Arial" w:hAnsi="Arial" w:cs="Arial"/>
          <w:color w:val="000000" w:themeColor="text1"/>
        </w:rPr>
        <w:t xml:space="preserve">proceso de selección de contratista </w:t>
      </w:r>
      <w:r w:rsidRPr="0ED07913">
        <w:rPr>
          <w:rFonts w:ascii="Arial" w:hAnsi="Arial" w:cs="Arial"/>
          <w:color w:val="000000" w:themeColor="text1"/>
        </w:rPr>
        <w:t xml:space="preserve">deben ser realizadas por la dependencia </w:t>
      </w:r>
      <w:r w:rsidR="008504B6" w:rsidRPr="0ED07913">
        <w:rPr>
          <w:rFonts w:ascii="Arial" w:hAnsi="Arial" w:cs="Arial"/>
          <w:color w:val="000000" w:themeColor="text1"/>
        </w:rPr>
        <w:t>generadora de la necesidad</w:t>
      </w:r>
      <w:r w:rsidRPr="0ED07913">
        <w:rPr>
          <w:rFonts w:ascii="Arial" w:hAnsi="Arial" w:cs="Arial"/>
          <w:color w:val="000000" w:themeColor="text1"/>
        </w:rPr>
        <w:t xml:space="preserve">, </w:t>
      </w:r>
      <w:r w:rsidR="6B5229F2" w:rsidRPr="0ED07913">
        <w:rPr>
          <w:rFonts w:ascii="Arial" w:hAnsi="Arial" w:cs="Arial"/>
          <w:color w:val="000000" w:themeColor="text1"/>
        </w:rPr>
        <w:t xml:space="preserve">y esta última </w:t>
      </w:r>
      <w:r w:rsidRPr="0ED07913">
        <w:rPr>
          <w:rFonts w:ascii="Arial" w:hAnsi="Arial" w:cs="Arial"/>
          <w:color w:val="000000" w:themeColor="text1"/>
        </w:rPr>
        <w:t xml:space="preserve"> deberá tener en cuenta los tiempos estimados y documentos que se señalan en este Manual para elaborar el estudio de sector, el estudio previo, y demás actuaciones previas, así como los tiempos estimados para que la </w:t>
      </w:r>
      <w:r w:rsidR="098CD426" w:rsidRPr="0ED07913">
        <w:rPr>
          <w:rFonts w:ascii="Arial" w:hAnsi="Arial" w:cs="Arial"/>
          <w:color w:val="000000" w:themeColor="text1"/>
        </w:rPr>
        <w:t>Gerencia de Contratación</w:t>
      </w:r>
      <w:r w:rsidR="2F34390B" w:rsidRPr="0ED07913">
        <w:rPr>
          <w:rFonts w:ascii="Arial" w:hAnsi="Arial" w:cs="Arial"/>
          <w:color w:val="000000" w:themeColor="text1"/>
        </w:rPr>
        <w:t xml:space="preserve"> inicie los procedimientos de acuerdo </w:t>
      </w:r>
      <w:r w:rsidR="10EFB854" w:rsidRPr="0ED07913">
        <w:rPr>
          <w:rFonts w:ascii="Arial" w:hAnsi="Arial" w:cs="Arial"/>
          <w:color w:val="000000" w:themeColor="text1"/>
        </w:rPr>
        <w:t>con</w:t>
      </w:r>
      <w:r w:rsidR="2F34390B" w:rsidRPr="0ED07913">
        <w:rPr>
          <w:rFonts w:ascii="Arial" w:hAnsi="Arial" w:cs="Arial"/>
          <w:color w:val="000000" w:themeColor="text1"/>
        </w:rPr>
        <w:t xml:space="preserve"> las modalidades de selección que a continuación se señalan.</w:t>
      </w:r>
    </w:p>
    <w:p w14:paraId="373D9ECD" w14:textId="28E3F715" w:rsidR="00357EE7" w:rsidRPr="00220F98" w:rsidRDefault="00357EE7" w:rsidP="00E95C5F">
      <w:pPr>
        <w:pStyle w:val="Sinespaciado"/>
        <w:jc w:val="both"/>
        <w:rPr>
          <w:rFonts w:ascii="Arial" w:hAnsi="Arial" w:cs="Arial"/>
          <w:b/>
          <w:color w:val="000000" w:themeColor="text1"/>
          <w:lang w:val="es-CO"/>
        </w:rPr>
      </w:pPr>
    </w:p>
    <w:tbl>
      <w:tblPr>
        <w:tblStyle w:val="Tablaconcuadrcula"/>
        <w:tblW w:w="0" w:type="auto"/>
        <w:tblLook w:val="04A0" w:firstRow="1" w:lastRow="0" w:firstColumn="1" w:lastColumn="0" w:noHBand="0" w:noVBand="1"/>
      </w:tblPr>
      <w:tblGrid>
        <w:gridCol w:w="2942"/>
        <w:gridCol w:w="2943"/>
        <w:gridCol w:w="2943"/>
      </w:tblGrid>
      <w:tr w:rsidR="00D710F6" w:rsidRPr="00220F98" w14:paraId="6524D460" w14:textId="77777777" w:rsidTr="656489FD">
        <w:trPr>
          <w:trHeight w:val="856"/>
        </w:trPr>
        <w:tc>
          <w:tcPr>
            <w:tcW w:w="2942" w:type="dxa"/>
            <w:vMerge w:val="restart"/>
            <w:shd w:val="clear" w:color="auto" w:fill="002060"/>
            <w:vAlign w:val="center"/>
          </w:tcPr>
          <w:p w14:paraId="4A1FF6D2" w14:textId="5C6DD915" w:rsidR="00D710F6" w:rsidRPr="00220F98" w:rsidRDefault="690305EF" w:rsidP="00E95C5F">
            <w:pPr>
              <w:pStyle w:val="Default"/>
              <w:jc w:val="center"/>
              <w:rPr>
                <w:color w:val="FFFFFF" w:themeColor="background1"/>
                <w:sz w:val="22"/>
                <w:szCs w:val="22"/>
              </w:rPr>
            </w:pPr>
            <w:r w:rsidRPr="00220F98">
              <w:rPr>
                <w:color w:val="FFFFFF" w:themeColor="background1"/>
                <w:sz w:val="22"/>
                <w:szCs w:val="22"/>
              </w:rPr>
              <w:t>Proceso</w:t>
            </w:r>
          </w:p>
        </w:tc>
        <w:tc>
          <w:tcPr>
            <w:tcW w:w="2943" w:type="dxa"/>
            <w:shd w:val="clear" w:color="auto" w:fill="002060"/>
            <w:vAlign w:val="center"/>
          </w:tcPr>
          <w:p w14:paraId="474CACFB" w14:textId="70C6CBEC" w:rsidR="00D710F6" w:rsidRPr="00220F98" w:rsidRDefault="690305EF" w:rsidP="00E95C5F">
            <w:pPr>
              <w:pStyle w:val="Default"/>
              <w:jc w:val="center"/>
              <w:rPr>
                <w:color w:val="FFFFFF" w:themeColor="background1"/>
                <w:sz w:val="22"/>
                <w:szCs w:val="22"/>
              </w:rPr>
            </w:pPr>
            <w:r w:rsidRPr="00220F98">
              <w:rPr>
                <w:color w:val="FFFFFF" w:themeColor="background1"/>
                <w:sz w:val="22"/>
                <w:szCs w:val="22"/>
              </w:rPr>
              <w:t>ELABORACIÓN ESTUDIOS DE SECTOR,</w:t>
            </w:r>
            <w:r w:rsidR="00740FCE" w:rsidRPr="00220F98">
              <w:rPr>
                <w:color w:val="FFFFFF" w:themeColor="background1"/>
                <w:sz w:val="22"/>
                <w:szCs w:val="22"/>
              </w:rPr>
              <w:t xml:space="preserve"> </w:t>
            </w:r>
            <w:r w:rsidRPr="00220F98">
              <w:rPr>
                <w:color w:val="FFFFFF" w:themeColor="background1"/>
                <w:sz w:val="22"/>
                <w:szCs w:val="22"/>
              </w:rPr>
              <w:t>ESTUDIOS PREVIOS</w:t>
            </w:r>
          </w:p>
        </w:tc>
        <w:tc>
          <w:tcPr>
            <w:tcW w:w="2943" w:type="dxa"/>
            <w:shd w:val="clear" w:color="auto" w:fill="002060"/>
            <w:vAlign w:val="center"/>
          </w:tcPr>
          <w:p w14:paraId="6394F917" w14:textId="66AA2F73" w:rsidR="00D710F6" w:rsidRPr="00220F98" w:rsidRDefault="690305EF" w:rsidP="00E95C5F">
            <w:pPr>
              <w:pStyle w:val="Default"/>
              <w:jc w:val="center"/>
              <w:rPr>
                <w:color w:val="FFFFFF" w:themeColor="background1"/>
                <w:sz w:val="22"/>
                <w:szCs w:val="22"/>
              </w:rPr>
            </w:pPr>
            <w:r w:rsidRPr="00220F98">
              <w:rPr>
                <w:color w:val="FFFFFF" w:themeColor="background1"/>
                <w:sz w:val="22"/>
                <w:szCs w:val="22"/>
              </w:rPr>
              <w:t xml:space="preserve">PROCESO DE </w:t>
            </w:r>
            <w:r w:rsidR="00B56CFD" w:rsidRPr="00220F98">
              <w:rPr>
                <w:color w:val="FFFFFF" w:themeColor="background1"/>
                <w:sz w:val="22"/>
                <w:szCs w:val="22"/>
              </w:rPr>
              <w:t>SELECCIÓN</w:t>
            </w:r>
          </w:p>
        </w:tc>
      </w:tr>
      <w:tr w:rsidR="00D710F6" w:rsidRPr="00220F98" w14:paraId="0D2884FC" w14:textId="77777777" w:rsidTr="656489FD">
        <w:tc>
          <w:tcPr>
            <w:tcW w:w="2942" w:type="dxa"/>
            <w:vMerge/>
            <w:vAlign w:val="center"/>
          </w:tcPr>
          <w:p w14:paraId="50F44BBA" w14:textId="77777777" w:rsidR="00D710F6" w:rsidRPr="00220F98" w:rsidRDefault="00D710F6" w:rsidP="00E95C5F">
            <w:pPr>
              <w:pStyle w:val="Sinespaciado"/>
              <w:jc w:val="center"/>
              <w:rPr>
                <w:rFonts w:ascii="Arial" w:hAnsi="Arial" w:cs="Arial"/>
                <w:color w:val="000000" w:themeColor="text1"/>
                <w:lang w:val="es-CO"/>
              </w:rPr>
            </w:pPr>
          </w:p>
        </w:tc>
        <w:tc>
          <w:tcPr>
            <w:tcW w:w="2943" w:type="dxa"/>
            <w:shd w:val="clear" w:color="auto" w:fill="002060"/>
            <w:vAlign w:val="center"/>
          </w:tcPr>
          <w:p w14:paraId="470A0B24" w14:textId="7D2DD331" w:rsidR="00D710F6" w:rsidRPr="00220F98" w:rsidRDefault="690305EF" w:rsidP="00E95C5F">
            <w:pPr>
              <w:pStyle w:val="Default"/>
              <w:jc w:val="center"/>
              <w:rPr>
                <w:color w:val="FFFFFF" w:themeColor="background1"/>
                <w:sz w:val="22"/>
                <w:szCs w:val="22"/>
              </w:rPr>
            </w:pPr>
            <w:r w:rsidRPr="00220F98">
              <w:rPr>
                <w:color w:val="FFFFFF" w:themeColor="background1"/>
                <w:sz w:val="22"/>
                <w:szCs w:val="22"/>
              </w:rPr>
              <w:t xml:space="preserve">Tiempo estimado </w:t>
            </w:r>
          </w:p>
        </w:tc>
        <w:tc>
          <w:tcPr>
            <w:tcW w:w="2943" w:type="dxa"/>
            <w:shd w:val="clear" w:color="auto" w:fill="002060"/>
            <w:vAlign w:val="center"/>
          </w:tcPr>
          <w:p w14:paraId="675A457C" w14:textId="4FC8656B" w:rsidR="00D710F6" w:rsidRPr="00220F98" w:rsidRDefault="690305EF" w:rsidP="00E95C5F">
            <w:pPr>
              <w:pStyle w:val="Default"/>
              <w:jc w:val="center"/>
              <w:rPr>
                <w:color w:val="FFFFFF" w:themeColor="background1"/>
                <w:sz w:val="22"/>
                <w:szCs w:val="22"/>
              </w:rPr>
            </w:pPr>
            <w:r w:rsidRPr="00220F98">
              <w:rPr>
                <w:color w:val="FFFFFF" w:themeColor="background1"/>
                <w:sz w:val="22"/>
                <w:szCs w:val="22"/>
              </w:rPr>
              <w:t xml:space="preserve">Tiempo estimado </w:t>
            </w:r>
            <w:r w:rsidR="00BC2062" w:rsidRPr="00220F98">
              <w:rPr>
                <w:color w:val="FFFFFF" w:themeColor="background1"/>
                <w:sz w:val="22"/>
                <w:szCs w:val="22"/>
              </w:rPr>
              <w:t>proceso de gestión contractual</w:t>
            </w:r>
          </w:p>
        </w:tc>
      </w:tr>
      <w:tr w:rsidR="00D710F6" w:rsidRPr="00220F98" w14:paraId="49D225EB" w14:textId="77777777" w:rsidTr="656489FD">
        <w:tc>
          <w:tcPr>
            <w:tcW w:w="2942" w:type="dxa"/>
            <w:shd w:val="clear" w:color="auto" w:fill="C6D9F1" w:themeFill="text2" w:themeFillTint="33"/>
          </w:tcPr>
          <w:p w14:paraId="0FE4E53E" w14:textId="435D8602" w:rsidR="00D710F6" w:rsidRPr="00220F98" w:rsidRDefault="00D710F6" w:rsidP="00E95C5F">
            <w:pPr>
              <w:pStyle w:val="Default"/>
              <w:jc w:val="both"/>
              <w:rPr>
                <w:color w:val="000000" w:themeColor="text1"/>
                <w:sz w:val="22"/>
                <w:szCs w:val="22"/>
              </w:rPr>
            </w:pPr>
            <w:r w:rsidRPr="00220F98">
              <w:rPr>
                <w:bCs/>
                <w:color w:val="000000" w:themeColor="text1"/>
                <w:sz w:val="22"/>
                <w:szCs w:val="22"/>
              </w:rPr>
              <w:t xml:space="preserve">Licitación pública </w:t>
            </w:r>
          </w:p>
        </w:tc>
        <w:tc>
          <w:tcPr>
            <w:tcW w:w="2943" w:type="dxa"/>
          </w:tcPr>
          <w:p w14:paraId="5B3B2C3A" w14:textId="394607B4" w:rsidR="00D710F6" w:rsidRPr="00220F98" w:rsidRDefault="00D710F6" w:rsidP="00E95C5F">
            <w:pPr>
              <w:pStyle w:val="Default"/>
              <w:jc w:val="both"/>
              <w:rPr>
                <w:color w:val="000000" w:themeColor="text1"/>
                <w:sz w:val="22"/>
                <w:szCs w:val="22"/>
              </w:rPr>
            </w:pPr>
            <w:r w:rsidRPr="00220F98">
              <w:rPr>
                <w:color w:val="000000" w:themeColor="text1"/>
                <w:sz w:val="22"/>
                <w:szCs w:val="22"/>
              </w:rPr>
              <w:t xml:space="preserve">Mínimo tres (3) meses y quince (15) </w:t>
            </w:r>
            <w:r w:rsidRPr="00EB616A">
              <w:rPr>
                <w:color w:val="000000" w:themeColor="text1"/>
                <w:sz w:val="22"/>
                <w:szCs w:val="22"/>
              </w:rPr>
              <w:t xml:space="preserve">días </w:t>
            </w:r>
            <w:r w:rsidR="00F452B4" w:rsidRPr="00EB616A">
              <w:rPr>
                <w:color w:val="000000" w:themeColor="text1"/>
                <w:sz w:val="22"/>
                <w:szCs w:val="22"/>
              </w:rPr>
              <w:t>hábiles</w:t>
            </w:r>
          </w:p>
        </w:tc>
        <w:tc>
          <w:tcPr>
            <w:tcW w:w="2943" w:type="dxa"/>
          </w:tcPr>
          <w:p w14:paraId="081C8976" w14:textId="6FAE3D73" w:rsidR="00D710F6" w:rsidRPr="00220F98" w:rsidRDefault="00D710F6" w:rsidP="00E95C5F">
            <w:pPr>
              <w:pStyle w:val="Default"/>
              <w:jc w:val="both"/>
              <w:rPr>
                <w:color w:val="000000" w:themeColor="text1"/>
                <w:sz w:val="22"/>
                <w:szCs w:val="22"/>
              </w:rPr>
            </w:pPr>
            <w:r w:rsidRPr="00220F98">
              <w:rPr>
                <w:color w:val="000000" w:themeColor="text1"/>
                <w:sz w:val="22"/>
                <w:szCs w:val="22"/>
              </w:rPr>
              <w:t xml:space="preserve">Mínimo </w:t>
            </w:r>
            <w:r w:rsidRPr="00220F98">
              <w:rPr>
                <w:bCs/>
                <w:color w:val="000000" w:themeColor="text1"/>
                <w:sz w:val="22"/>
                <w:szCs w:val="22"/>
              </w:rPr>
              <w:t xml:space="preserve">tres </w:t>
            </w:r>
            <w:r w:rsidRPr="00220F98">
              <w:rPr>
                <w:color w:val="000000" w:themeColor="text1"/>
                <w:sz w:val="22"/>
                <w:szCs w:val="22"/>
              </w:rPr>
              <w:t xml:space="preserve">(3) meses </w:t>
            </w:r>
          </w:p>
        </w:tc>
      </w:tr>
      <w:tr w:rsidR="00D710F6" w:rsidRPr="00220F98" w14:paraId="22376FE3" w14:textId="77777777" w:rsidTr="656489FD">
        <w:tc>
          <w:tcPr>
            <w:tcW w:w="2942" w:type="dxa"/>
            <w:shd w:val="clear" w:color="auto" w:fill="C6D9F1" w:themeFill="text2" w:themeFillTint="33"/>
          </w:tcPr>
          <w:p w14:paraId="5852D2E2" w14:textId="158A0676" w:rsidR="00D710F6" w:rsidRPr="00220F98" w:rsidRDefault="00D710F6" w:rsidP="00E95C5F">
            <w:pPr>
              <w:pStyle w:val="Default"/>
              <w:jc w:val="both"/>
              <w:rPr>
                <w:color w:val="000000" w:themeColor="text1"/>
                <w:sz w:val="22"/>
                <w:szCs w:val="22"/>
              </w:rPr>
            </w:pPr>
            <w:r w:rsidRPr="00220F98">
              <w:rPr>
                <w:bCs/>
                <w:color w:val="000000" w:themeColor="text1"/>
                <w:sz w:val="22"/>
                <w:szCs w:val="22"/>
              </w:rPr>
              <w:t>Selección abreviada</w:t>
            </w:r>
            <w:r w:rsidR="00740FCE" w:rsidRPr="00220F98">
              <w:rPr>
                <w:bCs/>
                <w:color w:val="000000" w:themeColor="text1"/>
                <w:sz w:val="22"/>
                <w:szCs w:val="22"/>
              </w:rPr>
              <w:t xml:space="preserve"> </w:t>
            </w:r>
            <w:r w:rsidR="00665CA4" w:rsidRPr="00220F98">
              <w:rPr>
                <w:bCs/>
                <w:color w:val="000000" w:themeColor="text1"/>
                <w:sz w:val="22"/>
                <w:szCs w:val="22"/>
              </w:rPr>
              <w:t>(de Menor Cuantía o Subasta Inversa)</w:t>
            </w:r>
          </w:p>
        </w:tc>
        <w:tc>
          <w:tcPr>
            <w:tcW w:w="2943" w:type="dxa"/>
          </w:tcPr>
          <w:p w14:paraId="7C71181E" w14:textId="5C7B88BA" w:rsidR="00D710F6" w:rsidRPr="00220F98" w:rsidRDefault="00D710F6" w:rsidP="00E95C5F">
            <w:pPr>
              <w:pStyle w:val="Default"/>
              <w:jc w:val="both"/>
              <w:rPr>
                <w:color w:val="000000" w:themeColor="text1"/>
                <w:sz w:val="22"/>
                <w:szCs w:val="22"/>
              </w:rPr>
            </w:pPr>
            <w:r w:rsidRPr="00220F98">
              <w:rPr>
                <w:color w:val="000000" w:themeColor="text1"/>
                <w:sz w:val="22"/>
                <w:szCs w:val="22"/>
              </w:rPr>
              <w:t xml:space="preserve">Mínimo dos (2) meses </w:t>
            </w:r>
          </w:p>
        </w:tc>
        <w:tc>
          <w:tcPr>
            <w:tcW w:w="2943" w:type="dxa"/>
          </w:tcPr>
          <w:p w14:paraId="19B725F2" w14:textId="3EECA498" w:rsidR="00D710F6" w:rsidRPr="00220F98" w:rsidRDefault="00D710F6" w:rsidP="00E95C5F">
            <w:pPr>
              <w:pStyle w:val="Default"/>
              <w:jc w:val="both"/>
              <w:rPr>
                <w:color w:val="000000" w:themeColor="text1"/>
                <w:sz w:val="22"/>
                <w:szCs w:val="22"/>
              </w:rPr>
            </w:pPr>
            <w:r w:rsidRPr="00220F98">
              <w:rPr>
                <w:color w:val="000000" w:themeColor="text1"/>
                <w:sz w:val="22"/>
                <w:szCs w:val="22"/>
              </w:rPr>
              <w:t xml:space="preserve">Mínimo dos (2) meses </w:t>
            </w:r>
          </w:p>
        </w:tc>
      </w:tr>
      <w:tr w:rsidR="00D710F6" w:rsidRPr="00220F98" w14:paraId="2272411E" w14:textId="77777777" w:rsidTr="656489FD">
        <w:tc>
          <w:tcPr>
            <w:tcW w:w="2942" w:type="dxa"/>
            <w:shd w:val="clear" w:color="auto" w:fill="C6D9F1" w:themeFill="text2" w:themeFillTint="33"/>
          </w:tcPr>
          <w:p w14:paraId="66827057" w14:textId="7C6E3075" w:rsidR="00D710F6" w:rsidRPr="00220F98" w:rsidRDefault="00D710F6" w:rsidP="00E95C5F">
            <w:pPr>
              <w:pStyle w:val="Default"/>
              <w:jc w:val="both"/>
              <w:rPr>
                <w:color w:val="000000" w:themeColor="text1"/>
                <w:sz w:val="22"/>
                <w:szCs w:val="22"/>
              </w:rPr>
            </w:pPr>
            <w:r w:rsidRPr="00220F98">
              <w:rPr>
                <w:bCs/>
                <w:color w:val="000000" w:themeColor="text1"/>
                <w:sz w:val="22"/>
                <w:szCs w:val="22"/>
              </w:rPr>
              <w:t xml:space="preserve">Concurso de méritos abierto </w:t>
            </w:r>
          </w:p>
        </w:tc>
        <w:tc>
          <w:tcPr>
            <w:tcW w:w="2943" w:type="dxa"/>
          </w:tcPr>
          <w:p w14:paraId="351CADAC" w14:textId="37D7D906" w:rsidR="00D710F6" w:rsidRPr="00220F98" w:rsidRDefault="00D710F6" w:rsidP="00E95C5F">
            <w:pPr>
              <w:pStyle w:val="Sinespaciado"/>
              <w:jc w:val="both"/>
              <w:rPr>
                <w:rFonts w:ascii="Arial" w:hAnsi="Arial" w:cs="Arial"/>
                <w:color w:val="000000" w:themeColor="text1"/>
                <w:lang w:val="es-CO"/>
              </w:rPr>
            </w:pPr>
            <w:r w:rsidRPr="00220F98">
              <w:rPr>
                <w:rFonts w:ascii="Arial" w:hAnsi="Arial" w:cs="Arial"/>
                <w:color w:val="000000" w:themeColor="text1"/>
              </w:rPr>
              <w:t xml:space="preserve">Mínimo dos (2) meses </w:t>
            </w:r>
          </w:p>
        </w:tc>
        <w:tc>
          <w:tcPr>
            <w:tcW w:w="2943" w:type="dxa"/>
          </w:tcPr>
          <w:p w14:paraId="283F60D3" w14:textId="22714943" w:rsidR="00D710F6" w:rsidRPr="00220F98" w:rsidRDefault="00D710F6" w:rsidP="00E95C5F">
            <w:pPr>
              <w:pStyle w:val="Default"/>
              <w:jc w:val="both"/>
              <w:rPr>
                <w:color w:val="000000" w:themeColor="text1"/>
                <w:sz w:val="22"/>
                <w:szCs w:val="22"/>
              </w:rPr>
            </w:pPr>
            <w:r w:rsidRPr="00220F98">
              <w:rPr>
                <w:color w:val="000000" w:themeColor="text1"/>
                <w:sz w:val="22"/>
                <w:szCs w:val="22"/>
              </w:rPr>
              <w:t xml:space="preserve">Mínimo dos (2) meses </w:t>
            </w:r>
          </w:p>
        </w:tc>
      </w:tr>
      <w:tr w:rsidR="00D710F6" w:rsidRPr="00220F98" w14:paraId="6734AABE" w14:textId="77777777" w:rsidTr="656489FD">
        <w:tc>
          <w:tcPr>
            <w:tcW w:w="2942" w:type="dxa"/>
            <w:shd w:val="clear" w:color="auto" w:fill="C6D9F1" w:themeFill="text2" w:themeFillTint="33"/>
          </w:tcPr>
          <w:p w14:paraId="2136DED9" w14:textId="77B1242B" w:rsidR="00D710F6" w:rsidRPr="00220F98" w:rsidRDefault="00665CA4" w:rsidP="00E95C5F">
            <w:pPr>
              <w:pStyle w:val="Default"/>
              <w:jc w:val="both"/>
              <w:rPr>
                <w:color w:val="000000" w:themeColor="text1"/>
                <w:sz w:val="22"/>
                <w:szCs w:val="22"/>
              </w:rPr>
            </w:pPr>
            <w:r w:rsidRPr="00220F98">
              <w:rPr>
                <w:bCs/>
                <w:color w:val="000000" w:themeColor="text1"/>
                <w:sz w:val="22"/>
                <w:szCs w:val="22"/>
              </w:rPr>
              <w:t xml:space="preserve">Compra por </w:t>
            </w:r>
            <w:r w:rsidR="00D710F6" w:rsidRPr="00220F98">
              <w:rPr>
                <w:bCs/>
                <w:color w:val="000000" w:themeColor="text1"/>
                <w:sz w:val="22"/>
                <w:szCs w:val="22"/>
              </w:rPr>
              <w:t>Acuerdo marco de precios</w:t>
            </w:r>
          </w:p>
        </w:tc>
        <w:tc>
          <w:tcPr>
            <w:tcW w:w="2943" w:type="dxa"/>
          </w:tcPr>
          <w:p w14:paraId="510FDC5C" w14:textId="72A30342" w:rsidR="00D710F6" w:rsidRPr="00220F98" w:rsidRDefault="00D710F6" w:rsidP="00E95C5F">
            <w:pPr>
              <w:pStyle w:val="Sinespaciado"/>
              <w:jc w:val="both"/>
              <w:rPr>
                <w:rFonts w:ascii="Arial" w:hAnsi="Arial" w:cs="Arial"/>
                <w:color w:val="000000" w:themeColor="text1"/>
                <w:lang w:val="es-CO"/>
              </w:rPr>
            </w:pPr>
            <w:r w:rsidRPr="00220F98">
              <w:rPr>
                <w:rFonts w:ascii="Arial" w:hAnsi="Arial" w:cs="Arial"/>
                <w:color w:val="000000" w:themeColor="text1"/>
              </w:rPr>
              <w:t xml:space="preserve">Mínimo tres (3) semanas </w:t>
            </w:r>
          </w:p>
        </w:tc>
        <w:tc>
          <w:tcPr>
            <w:tcW w:w="2943" w:type="dxa"/>
          </w:tcPr>
          <w:p w14:paraId="12E55FFD" w14:textId="1091C094" w:rsidR="00D710F6" w:rsidRPr="00220F98" w:rsidRDefault="00D710F6" w:rsidP="00E95C5F">
            <w:pPr>
              <w:pStyle w:val="Default"/>
              <w:jc w:val="both"/>
              <w:rPr>
                <w:color w:val="000000" w:themeColor="text1"/>
                <w:sz w:val="22"/>
                <w:szCs w:val="22"/>
              </w:rPr>
            </w:pPr>
            <w:r w:rsidRPr="00220F98">
              <w:rPr>
                <w:color w:val="000000" w:themeColor="text1"/>
                <w:sz w:val="22"/>
                <w:szCs w:val="22"/>
              </w:rPr>
              <w:t xml:space="preserve">Mínimo tres (3) semanas </w:t>
            </w:r>
          </w:p>
          <w:p w14:paraId="688591BB" w14:textId="73249905" w:rsidR="00D710F6" w:rsidRPr="00220F98" w:rsidRDefault="00D710F6" w:rsidP="00E95C5F">
            <w:pPr>
              <w:pStyle w:val="Sinespaciado"/>
              <w:jc w:val="both"/>
              <w:rPr>
                <w:rFonts w:ascii="Arial" w:hAnsi="Arial" w:cs="Arial"/>
                <w:color w:val="000000" w:themeColor="text1"/>
                <w:lang w:val="es-CO"/>
              </w:rPr>
            </w:pPr>
          </w:p>
        </w:tc>
      </w:tr>
      <w:tr w:rsidR="00D710F6" w:rsidRPr="00220F98" w14:paraId="6DEF69F1" w14:textId="77777777" w:rsidTr="656489FD">
        <w:tc>
          <w:tcPr>
            <w:tcW w:w="2942" w:type="dxa"/>
            <w:shd w:val="clear" w:color="auto" w:fill="C6D9F1" w:themeFill="text2" w:themeFillTint="33"/>
          </w:tcPr>
          <w:p w14:paraId="6A8725DE" w14:textId="132BD1EC" w:rsidR="00D710F6" w:rsidRPr="00220F98" w:rsidRDefault="00D710F6" w:rsidP="00E95C5F">
            <w:pPr>
              <w:pStyle w:val="Default"/>
              <w:jc w:val="both"/>
              <w:rPr>
                <w:color w:val="000000" w:themeColor="text1"/>
                <w:sz w:val="22"/>
                <w:szCs w:val="22"/>
              </w:rPr>
            </w:pPr>
            <w:r w:rsidRPr="00220F98">
              <w:rPr>
                <w:bCs/>
                <w:color w:val="000000" w:themeColor="text1"/>
                <w:sz w:val="22"/>
                <w:szCs w:val="22"/>
              </w:rPr>
              <w:t xml:space="preserve">Adquisición en grandes superficies </w:t>
            </w:r>
          </w:p>
        </w:tc>
        <w:tc>
          <w:tcPr>
            <w:tcW w:w="2943" w:type="dxa"/>
          </w:tcPr>
          <w:p w14:paraId="5DC4B699" w14:textId="7E1F6CC1" w:rsidR="00D710F6" w:rsidRPr="00220F98" w:rsidRDefault="00D710F6" w:rsidP="00E95C5F">
            <w:pPr>
              <w:pStyle w:val="Sinespaciado"/>
              <w:jc w:val="both"/>
              <w:rPr>
                <w:rFonts w:ascii="Arial" w:hAnsi="Arial" w:cs="Arial"/>
                <w:color w:val="000000" w:themeColor="text1"/>
                <w:lang w:val="es-CO"/>
              </w:rPr>
            </w:pPr>
            <w:r w:rsidRPr="00220F98">
              <w:rPr>
                <w:rFonts w:ascii="Arial" w:hAnsi="Arial" w:cs="Arial"/>
                <w:color w:val="000000" w:themeColor="text1"/>
              </w:rPr>
              <w:t xml:space="preserve">Mínimo tres (3) semanas </w:t>
            </w:r>
          </w:p>
        </w:tc>
        <w:tc>
          <w:tcPr>
            <w:tcW w:w="2943" w:type="dxa"/>
          </w:tcPr>
          <w:p w14:paraId="5E9DFC93" w14:textId="6F7BB1BF" w:rsidR="00D710F6" w:rsidRPr="00220F98" w:rsidRDefault="00D710F6" w:rsidP="00E95C5F">
            <w:pPr>
              <w:pStyle w:val="Default"/>
              <w:jc w:val="both"/>
              <w:rPr>
                <w:color w:val="000000" w:themeColor="text1"/>
                <w:sz w:val="22"/>
                <w:szCs w:val="22"/>
              </w:rPr>
            </w:pPr>
            <w:r w:rsidRPr="00220F98">
              <w:rPr>
                <w:color w:val="000000" w:themeColor="text1"/>
                <w:sz w:val="22"/>
                <w:szCs w:val="22"/>
              </w:rPr>
              <w:t xml:space="preserve">Mínimo tres (3) semanas </w:t>
            </w:r>
          </w:p>
        </w:tc>
      </w:tr>
      <w:tr w:rsidR="00EE5558" w:rsidRPr="00220F98" w14:paraId="05683FDD" w14:textId="77777777" w:rsidTr="656489FD">
        <w:tc>
          <w:tcPr>
            <w:tcW w:w="2942" w:type="dxa"/>
            <w:shd w:val="clear" w:color="auto" w:fill="C6D9F1" w:themeFill="text2" w:themeFillTint="33"/>
          </w:tcPr>
          <w:p w14:paraId="14C03AE3" w14:textId="6E03707D" w:rsidR="00EE5558" w:rsidRPr="00220F98" w:rsidRDefault="00EE5558" w:rsidP="00E95C5F">
            <w:pPr>
              <w:pStyle w:val="Default"/>
              <w:jc w:val="both"/>
              <w:rPr>
                <w:color w:val="000000" w:themeColor="text1"/>
                <w:sz w:val="22"/>
                <w:szCs w:val="22"/>
              </w:rPr>
            </w:pPr>
            <w:r w:rsidRPr="00220F98">
              <w:rPr>
                <w:bCs/>
                <w:color w:val="000000" w:themeColor="text1"/>
                <w:sz w:val="22"/>
                <w:szCs w:val="22"/>
              </w:rPr>
              <w:t>Mínima cuantía</w:t>
            </w:r>
          </w:p>
        </w:tc>
        <w:tc>
          <w:tcPr>
            <w:tcW w:w="2943" w:type="dxa"/>
          </w:tcPr>
          <w:p w14:paraId="2D9FE584" w14:textId="7AE49764" w:rsidR="00EE5558" w:rsidRPr="00220F98" w:rsidRDefault="00EE5558" w:rsidP="00E95C5F">
            <w:pPr>
              <w:pStyle w:val="Default"/>
              <w:jc w:val="both"/>
              <w:rPr>
                <w:color w:val="000000" w:themeColor="text1"/>
                <w:sz w:val="22"/>
                <w:szCs w:val="22"/>
              </w:rPr>
            </w:pPr>
            <w:r w:rsidRPr="00220F98">
              <w:rPr>
                <w:color w:val="000000" w:themeColor="text1"/>
                <w:sz w:val="22"/>
                <w:szCs w:val="22"/>
              </w:rPr>
              <w:t xml:space="preserve">Mínimo un (1) mes y quince (15) días </w:t>
            </w:r>
          </w:p>
        </w:tc>
        <w:tc>
          <w:tcPr>
            <w:tcW w:w="2943" w:type="dxa"/>
          </w:tcPr>
          <w:p w14:paraId="6A34C4A1" w14:textId="6C1743FE" w:rsidR="00EE5558" w:rsidRPr="00220F98" w:rsidRDefault="00EE5558" w:rsidP="00E95C5F">
            <w:pPr>
              <w:pStyle w:val="Default"/>
              <w:jc w:val="both"/>
              <w:rPr>
                <w:color w:val="000000" w:themeColor="text1"/>
                <w:sz w:val="22"/>
                <w:szCs w:val="22"/>
              </w:rPr>
            </w:pPr>
            <w:r w:rsidRPr="00220F98">
              <w:rPr>
                <w:color w:val="000000" w:themeColor="text1"/>
                <w:sz w:val="22"/>
                <w:szCs w:val="22"/>
              </w:rPr>
              <w:t xml:space="preserve">Mínimo tres (3) semanas </w:t>
            </w:r>
          </w:p>
        </w:tc>
      </w:tr>
      <w:tr w:rsidR="00EE5558" w:rsidRPr="00220F98" w14:paraId="588AC9C5" w14:textId="77777777" w:rsidTr="656489FD">
        <w:tc>
          <w:tcPr>
            <w:tcW w:w="2942" w:type="dxa"/>
            <w:shd w:val="clear" w:color="auto" w:fill="C6D9F1" w:themeFill="text2" w:themeFillTint="33"/>
          </w:tcPr>
          <w:p w14:paraId="05BA2A29" w14:textId="77777777" w:rsidR="00EE5558" w:rsidRPr="00220F98" w:rsidRDefault="00EE5558" w:rsidP="00E95C5F">
            <w:pPr>
              <w:pStyle w:val="Default"/>
              <w:jc w:val="both"/>
              <w:rPr>
                <w:color w:val="000000" w:themeColor="text1"/>
                <w:sz w:val="22"/>
                <w:szCs w:val="22"/>
              </w:rPr>
            </w:pPr>
            <w:r w:rsidRPr="00220F98">
              <w:rPr>
                <w:bCs/>
                <w:color w:val="000000" w:themeColor="text1"/>
                <w:sz w:val="22"/>
                <w:szCs w:val="22"/>
              </w:rPr>
              <w:t xml:space="preserve">Contratación directa </w:t>
            </w:r>
          </w:p>
          <w:p w14:paraId="0B66BFEE" w14:textId="01C090BE" w:rsidR="00EE5558" w:rsidRPr="00220F98" w:rsidRDefault="00EE5558" w:rsidP="00E95C5F">
            <w:pPr>
              <w:pStyle w:val="Sinespaciado"/>
              <w:jc w:val="both"/>
              <w:rPr>
                <w:rFonts w:ascii="Arial" w:hAnsi="Arial" w:cs="Arial"/>
                <w:color w:val="000000" w:themeColor="text1"/>
                <w:lang w:val="es-CO"/>
              </w:rPr>
            </w:pPr>
            <w:r w:rsidRPr="00220F98">
              <w:rPr>
                <w:rFonts w:ascii="Arial" w:hAnsi="Arial" w:cs="Arial"/>
                <w:i/>
                <w:iCs/>
                <w:color w:val="000000" w:themeColor="text1"/>
              </w:rPr>
              <w:t xml:space="preserve">(incluye convenios y prestación de servicios personales) </w:t>
            </w:r>
          </w:p>
        </w:tc>
        <w:tc>
          <w:tcPr>
            <w:tcW w:w="2943" w:type="dxa"/>
          </w:tcPr>
          <w:p w14:paraId="7FDDBB3D" w14:textId="17A7732D" w:rsidR="00EE5558" w:rsidRPr="00220F98" w:rsidRDefault="00EE5558" w:rsidP="00E95C5F">
            <w:pPr>
              <w:pStyle w:val="Default"/>
              <w:jc w:val="both"/>
              <w:rPr>
                <w:color w:val="000000" w:themeColor="text1"/>
                <w:sz w:val="22"/>
                <w:szCs w:val="22"/>
              </w:rPr>
            </w:pPr>
            <w:r w:rsidRPr="00220F98">
              <w:rPr>
                <w:color w:val="000000" w:themeColor="text1"/>
                <w:sz w:val="22"/>
                <w:szCs w:val="22"/>
              </w:rPr>
              <w:t xml:space="preserve">Mínimo tres (3) semanas </w:t>
            </w:r>
          </w:p>
        </w:tc>
        <w:tc>
          <w:tcPr>
            <w:tcW w:w="2943" w:type="dxa"/>
          </w:tcPr>
          <w:p w14:paraId="786512AF" w14:textId="52B9A523" w:rsidR="00EE5558" w:rsidRPr="00220F98" w:rsidRDefault="00EE5558" w:rsidP="00E95C5F">
            <w:pPr>
              <w:pStyle w:val="Default"/>
              <w:jc w:val="both"/>
              <w:rPr>
                <w:color w:val="000000" w:themeColor="text1"/>
                <w:sz w:val="22"/>
                <w:szCs w:val="22"/>
              </w:rPr>
            </w:pPr>
            <w:r w:rsidRPr="00220F98">
              <w:rPr>
                <w:color w:val="000000" w:themeColor="text1"/>
                <w:sz w:val="22"/>
                <w:szCs w:val="22"/>
              </w:rPr>
              <w:t xml:space="preserve">Mínimo tres (3) semanas </w:t>
            </w:r>
          </w:p>
        </w:tc>
      </w:tr>
      <w:tr w:rsidR="00EE5558" w:rsidRPr="00220F98" w14:paraId="01AD4A23" w14:textId="77777777" w:rsidTr="656489FD">
        <w:tc>
          <w:tcPr>
            <w:tcW w:w="8828" w:type="dxa"/>
            <w:gridSpan w:val="3"/>
          </w:tcPr>
          <w:p w14:paraId="23428057" w14:textId="02C33736" w:rsidR="00EE5558" w:rsidRPr="00220F98" w:rsidRDefault="00EE5558" w:rsidP="00E95C5F">
            <w:pPr>
              <w:pStyle w:val="Default"/>
              <w:jc w:val="both"/>
              <w:rPr>
                <w:color w:val="000000" w:themeColor="text1"/>
                <w:sz w:val="22"/>
                <w:szCs w:val="22"/>
              </w:rPr>
            </w:pPr>
            <w:r w:rsidRPr="00220F98">
              <w:rPr>
                <w:b/>
                <w:bCs/>
                <w:color w:val="000000" w:themeColor="text1"/>
                <w:sz w:val="22"/>
                <w:szCs w:val="22"/>
              </w:rPr>
              <w:t>NOTA</w:t>
            </w:r>
            <w:r w:rsidRPr="00220F98">
              <w:rPr>
                <w:color w:val="000000" w:themeColor="text1"/>
                <w:sz w:val="22"/>
                <w:szCs w:val="22"/>
              </w:rPr>
              <w:t xml:space="preserve">: Los términos mínimos estimados para el </w:t>
            </w:r>
            <w:r w:rsidR="00EC2710" w:rsidRPr="00220F98">
              <w:rPr>
                <w:color w:val="000000" w:themeColor="text1"/>
                <w:sz w:val="22"/>
                <w:szCs w:val="22"/>
              </w:rPr>
              <w:t xml:space="preserve">Proceso de Selección de Contratista </w:t>
            </w:r>
            <w:r w:rsidRPr="00220F98">
              <w:rPr>
                <w:color w:val="000000" w:themeColor="text1"/>
                <w:sz w:val="22"/>
                <w:szCs w:val="22"/>
              </w:rPr>
              <w:t xml:space="preserve">deben ser </w:t>
            </w:r>
            <w:r w:rsidRPr="00220F98">
              <w:rPr>
                <w:bCs/>
                <w:color w:val="000000" w:themeColor="text1"/>
                <w:sz w:val="22"/>
                <w:szCs w:val="22"/>
              </w:rPr>
              <w:t>contados con suficiente antelación a la fecha prevista para iniciar la ejecución del contrato</w:t>
            </w:r>
            <w:r w:rsidRPr="00220F98">
              <w:rPr>
                <w:color w:val="000000" w:themeColor="text1"/>
                <w:sz w:val="22"/>
                <w:szCs w:val="22"/>
              </w:rPr>
              <w:t xml:space="preserve">. </w:t>
            </w:r>
          </w:p>
          <w:p w14:paraId="1FFD3126" w14:textId="77777777" w:rsidR="00036442" w:rsidRPr="00220F98" w:rsidRDefault="00036442" w:rsidP="00E95C5F">
            <w:pPr>
              <w:pStyle w:val="Default"/>
              <w:jc w:val="both"/>
              <w:rPr>
                <w:color w:val="000000" w:themeColor="text1"/>
                <w:sz w:val="22"/>
                <w:szCs w:val="22"/>
              </w:rPr>
            </w:pPr>
          </w:p>
          <w:p w14:paraId="66F93684" w14:textId="1C902BE2" w:rsidR="00EE5558" w:rsidRPr="00220F98" w:rsidRDefault="1E26E1EE" w:rsidP="00017AEF">
            <w:pPr>
              <w:pStyle w:val="Default"/>
              <w:jc w:val="both"/>
              <w:rPr>
                <w:color w:val="000000" w:themeColor="text1"/>
                <w:sz w:val="22"/>
                <w:szCs w:val="22"/>
              </w:rPr>
            </w:pPr>
            <w:r w:rsidRPr="00220F98">
              <w:rPr>
                <w:color w:val="000000" w:themeColor="text1"/>
                <w:sz w:val="22"/>
                <w:szCs w:val="22"/>
              </w:rPr>
              <w:t xml:space="preserve">Para efectuar la radicación </w:t>
            </w:r>
            <w:r w:rsidR="6F800EC8" w:rsidRPr="00220F98">
              <w:rPr>
                <w:color w:val="000000" w:themeColor="text1"/>
                <w:sz w:val="22"/>
                <w:szCs w:val="22"/>
              </w:rPr>
              <w:t xml:space="preserve">en la </w:t>
            </w:r>
            <w:r w:rsidR="007B24C0" w:rsidRPr="00220F98">
              <w:rPr>
                <w:color w:val="000000" w:themeColor="text1"/>
                <w:sz w:val="22"/>
                <w:szCs w:val="22"/>
              </w:rPr>
              <w:t>Gerencia de Contratación</w:t>
            </w:r>
            <w:r w:rsidRPr="00220F98">
              <w:rPr>
                <w:color w:val="000000" w:themeColor="text1"/>
                <w:sz w:val="22"/>
                <w:szCs w:val="22"/>
              </w:rPr>
              <w:t>, por parte de la dependencia solicitante</w:t>
            </w:r>
            <w:r w:rsidR="5D0DBF54" w:rsidRPr="00220F98">
              <w:rPr>
                <w:color w:val="000000" w:themeColor="text1"/>
                <w:sz w:val="22"/>
                <w:szCs w:val="22"/>
              </w:rPr>
              <w:t>,</w:t>
            </w:r>
            <w:r w:rsidRPr="00220F98">
              <w:rPr>
                <w:color w:val="000000" w:themeColor="text1"/>
                <w:sz w:val="22"/>
                <w:szCs w:val="22"/>
              </w:rPr>
              <w:t xml:space="preserve"> se debe contar con la totalidad de los documentos y requisitos que se establecen en el presente Manual. </w:t>
            </w:r>
          </w:p>
        </w:tc>
      </w:tr>
    </w:tbl>
    <w:p w14:paraId="67B97956" w14:textId="61F04269" w:rsidR="00C17385" w:rsidRPr="00220F98" w:rsidRDefault="00022C0A" w:rsidP="00E95C5F">
      <w:pPr>
        <w:pStyle w:val="Sinespaciado"/>
        <w:jc w:val="both"/>
        <w:rPr>
          <w:rFonts w:ascii="Arial" w:hAnsi="Arial" w:cs="Arial"/>
          <w:color w:val="000000" w:themeColor="text1"/>
          <w:lang w:val="es-CO"/>
        </w:rPr>
      </w:pPr>
      <w:r w:rsidRPr="00220F98">
        <w:rPr>
          <w:rFonts w:ascii="Arial" w:hAnsi="Arial" w:cs="Arial"/>
          <w:color w:val="000000" w:themeColor="text1"/>
          <w:lang w:val="es-CO"/>
        </w:rPr>
        <w:t>Fuente:</w:t>
      </w:r>
      <w:r w:rsidR="00740FCE" w:rsidRPr="00220F98">
        <w:rPr>
          <w:rFonts w:ascii="Arial" w:hAnsi="Arial" w:cs="Arial"/>
          <w:color w:val="000000" w:themeColor="text1"/>
          <w:lang w:val="es-CO"/>
        </w:rPr>
        <w:t xml:space="preserve"> </w:t>
      </w:r>
      <w:r w:rsidRPr="00220F98">
        <w:rPr>
          <w:rFonts w:ascii="Arial" w:hAnsi="Arial" w:cs="Arial"/>
          <w:color w:val="000000" w:themeColor="text1"/>
          <w:lang w:val="es-CO"/>
        </w:rPr>
        <w:t>Secretaría General</w:t>
      </w:r>
    </w:p>
    <w:p w14:paraId="1FD73746" w14:textId="7FF63200" w:rsidR="00357EE7" w:rsidRPr="00220F98" w:rsidRDefault="00357EE7" w:rsidP="00E95C5F">
      <w:pPr>
        <w:pStyle w:val="Sinespaciado"/>
        <w:jc w:val="both"/>
        <w:rPr>
          <w:rFonts w:ascii="Arial" w:hAnsi="Arial" w:cs="Arial"/>
          <w:b/>
          <w:color w:val="000000" w:themeColor="text1"/>
        </w:rPr>
      </w:pPr>
    </w:p>
    <w:p w14:paraId="1E7036D9" w14:textId="3DF2DC13" w:rsidR="00357EE7" w:rsidRPr="00220F98" w:rsidRDefault="60F68202" w:rsidP="00E95C5F">
      <w:pPr>
        <w:pStyle w:val="Sinespaciado"/>
        <w:jc w:val="both"/>
        <w:rPr>
          <w:rFonts w:ascii="Arial" w:hAnsi="Arial" w:cs="Arial"/>
          <w:b/>
          <w:bCs/>
          <w:color w:val="000000" w:themeColor="text1"/>
        </w:rPr>
      </w:pPr>
      <w:r w:rsidRPr="00220F98">
        <w:rPr>
          <w:rFonts w:ascii="Arial" w:hAnsi="Arial" w:cs="Arial"/>
          <w:b/>
          <w:bCs/>
          <w:color w:val="000000" w:themeColor="text1"/>
        </w:rPr>
        <w:t>5.2.1.1. Estudio del Sector</w:t>
      </w:r>
    </w:p>
    <w:p w14:paraId="28F1A7BC" w14:textId="387F37EF" w:rsidR="004A6D35" w:rsidRPr="00220F98" w:rsidRDefault="004A6D35" w:rsidP="00E95C5F">
      <w:pPr>
        <w:pStyle w:val="Sinespaciado"/>
        <w:jc w:val="both"/>
        <w:rPr>
          <w:rFonts w:ascii="Arial" w:hAnsi="Arial" w:cs="Arial"/>
          <w:b/>
          <w:bCs/>
          <w:color w:val="000000" w:themeColor="text1"/>
        </w:rPr>
      </w:pPr>
    </w:p>
    <w:p w14:paraId="51F4E212" w14:textId="2523A139" w:rsidR="00357EE7" w:rsidRPr="00220F98" w:rsidRDefault="00357EE7" w:rsidP="2531363F">
      <w:pPr>
        <w:pStyle w:val="Sinespaciado"/>
        <w:jc w:val="both"/>
        <w:rPr>
          <w:rFonts w:ascii="Arial" w:hAnsi="Arial" w:cs="Arial"/>
          <w:b/>
          <w:bCs/>
          <w:color w:val="000000" w:themeColor="text1"/>
          <w:lang w:val="es-CO"/>
        </w:rPr>
      </w:pPr>
    </w:p>
    <w:p w14:paraId="3A91B211" w14:textId="593090A8" w:rsidR="00357EE7" w:rsidRPr="00220F98" w:rsidRDefault="319E676D" w:rsidP="00E95C5F">
      <w:pPr>
        <w:spacing w:after="0" w:line="240" w:lineRule="auto"/>
        <w:jc w:val="both"/>
        <w:rPr>
          <w:rFonts w:ascii="Arial" w:hAnsi="Arial" w:cs="Arial"/>
          <w:color w:val="000000" w:themeColor="text1"/>
        </w:rPr>
      </w:pPr>
      <w:r w:rsidRPr="00EB616A">
        <w:rPr>
          <w:rFonts w:ascii="Arial" w:hAnsi="Arial" w:cs="Arial"/>
          <w:color w:val="000000" w:themeColor="text1"/>
        </w:rPr>
        <w:t>El análisis del sector busca conocer, desde una perspectiva, legal, comercial, financiera, organizacional, técnica, y de análisis de riesgo</w:t>
      </w:r>
      <w:r w:rsidR="206EB871" w:rsidRPr="00EB616A">
        <w:rPr>
          <w:rFonts w:ascii="Arial" w:hAnsi="Arial" w:cs="Arial"/>
          <w:color w:val="000000" w:themeColor="text1"/>
        </w:rPr>
        <w:t>s</w:t>
      </w:r>
      <w:r w:rsidRPr="00EB616A">
        <w:rPr>
          <w:rFonts w:ascii="Arial" w:hAnsi="Arial" w:cs="Arial"/>
          <w:color w:val="000000" w:themeColor="text1"/>
        </w:rPr>
        <w:t>, todos aquellos aspectos que inciden en la adquisición de un determinado bien</w:t>
      </w:r>
      <w:r w:rsidR="206EB871" w:rsidRPr="00EB616A">
        <w:rPr>
          <w:rFonts w:ascii="Arial" w:hAnsi="Arial" w:cs="Arial"/>
          <w:color w:val="000000" w:themeColor="text1"/>
        </w:rPr>
        <w:t>,</w:t>
      </w:r>
      <w:r w:rsidRPr="00EB616A">
        <w:rPr>
          <w:rFonts w:ascii="Arial" w:hAnsi="Arial" w:cs="Arial"/>
          <w:color w:val="000000" w:themeColor="text1"/>
        </w:rPr>
        <w:t xml:space="preserve"> </w:t>
      </w:r>
      <w:r w:rsidR="206EB871" w:rsidRPr="00EB616A">
        <w:rPr>
          <w:rFonts w:ascii="Arial" w:hAnsi="Arial" w:cs="Arial"/>
          <w:color w:val="000000" w:themeColor="text1"/>
        </w:rPr>
        <w:t xml:space="preserve">obra </w:t>
      </w:r>
      <w:r w:rsidRPr="00EB616A">
        <w:rPr>
          <w:rFonts w:ascii="Arial" w:hAnsi="Arial" w:cs="Arial"/>
          <w:color w:val="000000" w:themeColor="text1"/>
        </w:rPr>
        <w:t>o servicio</w:t>
      </w:r>
      <w:r w:rsidR="776EC97E" w:rsidRPr="00EB616A">
        <w:rPr>
          <w:rFonts w:ascii="Arial" w:hAnsi="Arial" w:cs="Arial"/>
          <w:color w:val="000000" w:themeColor="text1"/>
        </w:rPr>
        <w:t xml:space="preserve">, incluidas las cláusulas ambientales si es del caso, </w:t>
      </w:r>
      <w:r w:rsidRPr="00EB616A">
        <w:rPr>
          <w:rFonts w:ascii="Arial" w:hAnsi="Arial" w:cs="Arial"/>
          <w:color w:val="000000" w:themeColor="text1"/>
        </w:rPr>
        <w:t>y que permita</w:t>
      </w:r>
      <w:r w:rsidR="4E9834BD" w:rsidRPr="00EB616A">
        <w:rPr>
          <w:rFonts w:ascii="Arial" w:hAnsi="Arial" w:cs="Arial"/>
          <w:color w:val="000000" w:themeColor="text1"/>
        </w:rPr>
        <w:t xml:space="preserve"> a la E</w:t>
      </w:r>
      <w:r w:rsidRPr="00EB616A">
        <w:rPr>
          <w:rFonts w:ascii="Arial" w:hAnsi="Arial" w:cs="Arial"/>
          <w:color w:val="000000" w:themeColor="text1"/>
        </w:rPr>
        <w:t>ntidad, acceder a ellos en las mejores condiciones del mercado.</w:t>
      </w:r>
    </w:p>
    <w:p w14:paraId="71FE64A1" w14:textId="77777777" w:rsidR="003E7410" w:rsidRPr="00220F98" w:rsidRDefault="003E7410" w:rsidP="00E95C5F">
      <w:pPr>
        <w:spacing w:after="0" w:line="240" w:lineRule="auto"/>
        <w:jc w:val="both"/>
        <w:rPr>
          <w:rFonts w:ascii="Arial" w:hAnsi="Arial" w:cs="Arial"/>
          <w:color w:val="000000" w:themeColor="text1"/>
        </w:rPr>
      </w:pPr>
    </w:p>
    <w:p w14:paraId="026914BD" w14:textId="51DA1CC3" w:rsidR="00357EE7" w:rsidRPr="00220F98" w:rsidRDefault="00357EE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Cuando en el estudio del sector, se evidencie, en el caso específico del análisis de los riesgos que puedan afectar tanto el éxito del </w:t>
      </w:r>
      <w:r w:rsidR="00EC2710" w:rsidRPr="00220F98">
        <w:rPr>
          <w:rFonts w:ascii="Arial" w:hAnsi="Arial" w:cs="Arial"/>
          <w:color w:val="000000" w:themeColor="text1"/>
        </w:rPr>
        <w:t>Proceso de Selección de Contratista</w:t>
      </w:r>
      <w:r w:rsidRPr="00220F98">
        <w:rPr>
          <w:rFonts w:ascii="Arial" w:hAnsi="Arial" w:cs="Arial"/>
          <w:color w:val="000000" w:themeColor="text1"/>
        </w:rPr>
        <w:t xml:space="preserve">, la ecuación económica del contrato, o el incumplimiento de las estipulaciones contractuales; el área generadora de la necesidad deberá identificar las eventuales situaciones que potencialmente puedan afectar tanto el proceso contractual, como el normal desarrollo del contrato. </w:t>
      </w:r>
    </w:p>
    <w:p w14:paraId="47676E8C" w14:textId="77777777" w:rsidR="003E7410" w:rsidRPr="00220F98" w:rsidRDefault="003E7410" w:rsidP="00E95C5F">
      <w:pPr>
        <w:spacing w:after="0" w:line="240" w:lineRule="auto"/>
        <w:jc w:val="both"/>
        <w:rPr>
          <w:rFonts w:ascii="Arial" w:hAnsi="Arial" w:cs="Arial"/>
          <w:color w:val="000000" w:themeColor="text1"/>
        </w:rPr>
      </w:pPr>
    </w:p>
    <w:p w14:paraId="144D52FB" w14:textId="5CF9BBF6" w:rsidR="00357EE7" w:rsidRPr="00EB616A" w:rsidRDefault="0F0B830D"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El </w:t>
      </w:r>
      <w:r w:rsidR="2C8C7660" w:rsidRPr="00220F98">
        <w:rPr>
          <w:rFonts w:ascii="Arial" w:hAnsi="Arial" w:cs="Arial"/>
          <w:color w:val="000000" w:themeColor="text1"/>
        </w:rPr>
        <w:t xml:space="preserve">equipo de costos y estudios económicos de la </w:t>
      </w:r>
      <w:r w:rsidR="00EB616A" w:rsidRPr="00220F98">
        <w:rPr>
          <w:rFonts w:ascii="Arial" w:hAnsi="Arial" w:cs="Arial"/>
          <w:color w:val="000000" w:themeColor="text1"/>
        </w:rPr>
        <w:t>Entidad</w:t>
      </w:r>
      <w:r w:rsidR="2C8C7660" w:rsidRPr="00220F98">
        <w:rPr>
          <w:rFonts w:ascii="Arial" w:hAnsi="Arial" w:cs="Arial"/>
          <w:color w:val="000000" w:themeColor="text1"/>
        </w:rPr>
        <w:t xml:space="preserve"> debe realizar el análisis del sector económico y de los oferentes, así como también el estudio de la oferta y de la demanda relacionada con el objeto a contratar, de </w:t>
      </w:r>
      <w:r w:rsidR="2C8C7660" w:rsidRPr="00EB616A">
        <w:rPr>
          <w:rFonts w:ascii="Arial" w:hAnsi="Arial" w:cs="Arial"/>
          <w:color w:val="000000" w:themeColor="text1"/>
        </w:rPr>
        <w:t>conformidad con la guía para la elaboración de estudios de sector, expedida por la Agencia Nacional de Contratación</w:t>
      </w:r>
      <w:r w:rsidR="1CC3EF71" w:rsidRPr="00EB616A">
        <w:rPr>
          <w:rFonts w:ascii="Arial" w:hAnsi="Arial" w:cs="Arial"/>
          <w:color w:val="000000" w:themeColor="text1"/>
        </w:rPr>
        <w:t xml:space="preserve"> Pública</w:t>
      </w:r>
      <w:r w:rsidR="2C8C7660" w:rsidRPr="00EB616A">
        <w:rPr>
          <w:rFonts w:ascii="Arial" w:hAnsi="Arial" w:cs="Arial"/>
          <w:color w:val="000000" w:themeColor="text1"/>
        </w:rPr>
        <w:t xml:space="preserve"> - Colombia Compra Eficiente.</w:t>
      </w:r>
    </w:p>
    <w:p w14:paraId="1E034A7C" w14:textId="55278E8F" w:rsidR="3BF528B5" w:rsidRPr="00EB616A" w:rsidRDefault="3BF528B5" w:rsidP="3BF528B5">
      <w:pPr>
        <w:spacing w:after="0" w:line="240" w:lineRule="auto"/>
        <w:jc w:val="both"/>
        <w:rPr>
          <w:rFonts w:ascii="Arial" w:hAnsi="Arial" w:cs="Arial"/>
          <w:color w:val="000000" w:themeColor="text1"/>
        </w:rPr>
      </w:pPr>
    </w:p>
    <w:p w14:paraId="55211670" w14:textId="7607D826" w:rsidR="134E5EAD" w:rsidRPr="00EB616A" w:rsidRDefault="134E5EAD">
      <w:pPr>
        <w:spacing w:after="0" w:line="240" w:lineRule="auto"/>
        <w:jc w:val="both"/>
        <w:rPr>
          <w:rFonts w:ascii="Arial" w:hAnsi="Arial" w:cs="Arial"/>
          <w:color w:val="000000" w:themeColor="text1"/>
        </w:rPr>
      </w:pPr>
      <w:r w:rsidRPr="00EB616A">
        <w:rPr>
          <w:rFonts w:ascii="Arial" w:eastAsiaTheme="minorEastAsia" w:hAnsi="Arial" w:cs="Arial"/>
          <w:color w:val="000000" w:themeColor="text1"/>
        </w:rPr>
        <w:t xml:space="preserve">El Estudio del Sector es obligatorio en todos los procesos de </w:t>
      </w:r>
      <w:r w:rsidR="78CAD0EA" w:rsidRPr="00EB616A">
        <w:rPr>
          <w:rFonts w:ascii="Arial" w:eastAsiaTheme="minorEastAsia" w:hAnsi="Arial" w:cs="Arial"/>
          <w:color w:val="000000" w:themeColor="text1"/>
        </w:rPr>
        <w:t>selección</w:t>
      </w:r>
      <w:r w:rsidRPr="00EB616A">
        <w:rPr>
          <w:rFonts w:ascii="Arial" w:eastAsiaTheme="minorEastAsia" w:hAnsi="Arial" w:cs="Arial"/>
          <w:color w:val="000000" w:themeColor="text1"/>
        </w:rPr>
        <w:t xml:space="preserve"> </w:t>
      </w:r>
      <w:r w:rsidR="55B0757B" w:rsidRPr="00EB616A">
        <w:rPr>
          <w:rFonts w:ascii="Arial" w:eastAsiaTheme="minorEastAsia" w:hAnsi="Arial" w:cs="Arial"/>
          <w:color w:val="000000" w:themeColor="text1"/>
        </w:rPr>
        <w:t>incluidos</w:t>
      </w:r>
      <w:r w:rsidRPr="00EB616A">
        <w:rPr>
          <w:rFonts w:ascii="Arial" w:eastAsiaTheme="minorEastAsia" w:hAnsi="Arial" w:cs="Arial"/>
          <w:color w:val="000000" w:themeColor="text1"/>
        </w:rPr>
        <w:t xml:space="preserve"> los Acuerdos Marco de Precios, </w:t>
      </w:r>
      <w:r w:rsidR="3FFDE8A3" w:rsidRPr="00EB616A">
        <w:rPr>
          <w:rFonts w:ascii="Arial" w:eastAsiaTheme="minorEastAsia" w:hAnsi="Arial" w:cs="Arial"/>
          <w:color w:val="000000" w:themeColor="text1"/>
        </w:rPr>
        <w:t>Instrumentos de Agregación de Demanda,</w:t>
      </w:r>
      <w:r w:rsidR="291C9748" w:rsidRPr="00EB616A">
        <w:rPr>
          <w:rFonts w:ascii="Arial" w:eastAsiaTheme="minorEastAsia" w:hAnsi="Arial" w:cs="Arial"/>
          <w:color w:val="000000" w:themeColor="text1"/>
        </w:rPr>
        <w:t xml:space="preserve"> a</w:t>
      </w:r>
      <w:r w:rsidR="6824435E" w:rsidRPr="00EB616A">
        <w:rPr>
          <w:rFonts w:ascii="Arial" w:eastAsiaTheme="minorEastAsia" w:hAnsi="Arial" w:cs="Arial"/>
          <w:color w:val="000000" w:themeColor="text1"/>
        </w:rPr>
        <w:t xml:space="preserve">dquisición de bienes en Grandes Superficies </w:t>
      </w:r>
      <w:r w:rsidRPr="00EB616A">
        <w:rPr>
          <w:rFonts w:ascii="Arial" w:eastAsiaTheme="minorEastAsia" w:hAnsi="Arial" w:cs="Arial"/>
          <w:color w:val="000000" w:themeColor="text1"/>
        </w:rPr>
        <w:t>contratación directa, contratos de p</w:t>
      </w:r>
      <w:r w:rsidR="4D8F6898" w:rsidRPr="00EB616A">
        <w:rPr>
          <w:rFonts w:ascii="Arial" w:eastAsiaTheme="minorEastAsia" w:hAnsi="Arial" w:cs="Arial"/>
          <w:color w:val="000000" w:themeColor="text1"/>
        </w:rPr>
        <w:t>restación de servicios y de apoyo a la gestión</w:t>
      </w:r>
      <w:r w:rsidR="0707933B" w:rsidRPr="00EB616A">
        <w:rPr>
          <w:rFonts w:ascii="Arial" w:hAnsi="Arial" w:cs="Arial"/>
          <w:color w:val="000000" w:themeColor="text1"/>
        </w:rPr>
        <w:t>.</w:t>
      </w:r>
    </w:p>
    <w:p w14:paraId="6608C6A6" w14:textId="77777777" w:rsidR="003E7410" w:rsidRPr="00EB616A" w:rsidRDefault="003E7410" w:rsidP="00E95C5F">
      <w:pPr>
        <w:spacing w:after="0" w:line="240" w:lineRule="auto"/>
        <w:jc w:val="both"/>
        <w:rPr>
          <w:rFonts w:ascii="Arial" w:hAnsi="Arial" w:cs="Arial"/>
          <w:color w:val="000000" w:themeColor="text1"/>
        </w:rPr>
      </w:pPr>
    </w:p>
    <w:p w14:paraId="2B4F04C3" w14:textId="7DF18B54" w:rsidR="65A37674" w:rsidRPr="00220F98" w:rsidRDefault="3B809675" w:rsidP="2531363F">
      <w:pPr>
        <w:spacing w:after="0" w:line="240" w:lineRule="auto"/>
        <w:jc w:val="both"/>
        <w:rPr>
          <w:rFonts w:ascii="Arial" w:hAnsi="Arial" w:cs="Arial"/>
          <w:color w:val="000000" w:themeColor="text1"/>
        </w:rPr>
      </w:pPr>
      <w:r w:rsidRPr="00EB616A">
        <w:rPr>
          <w:rFonts w:ascii="Arial" w:hAnsi="Arial" w:cs="Arial"/>
          <w:color w:val="000000" w:themeColor="text1"/>
        </w:rPr>
        <w:t xml:space="preserve">Las actividades del estudio del sector, de acuerdo con la Guía de </w:t>
      </w:r>
      <w:r w:rsidR="75D779F5" w:rsidRPr="00EB616A">
        <w:rPr>
          <w:rFonts w:ascii="Arial" w:hAnsi="Arial" w:cs="Arial"/>
          <w:color w:val="000000" w:themeColor="text1"/>
        </w:rPr>
        <w:t xml:space="preserve">la Agencia Nacional de Contratación Pública - </w:t>
      </w:r>
      <w:r w:rsidRPr="00EB616A">
        <w:rPr>
          <w:rFonts w:ascii="Arial" w:hAnsi="Arial" w:cs="Arial"/>
          <w:color w:val="000000" w:themeColor="text1"/>
        </w:rPr>
        <w:t>C</w:t>
      </w:r>
      <w:r w:rsidR="5D5C380E" w:rsidRPr="00EB616A">
        <w:rPr>
          <w:rFonts w:ascii="Arial" w:hAnsi="Arial" w:cs="Arial"/>
          <w:color w:val="000000" w:themeColor="text1"/>
        </w:rPr>
        <w:t xml:space="preserve">olombia </w:t>
      </w:r>
      <w:r w:rsidRPr="00EB616A">
        <w:rPr>
          <w:rFonts w:ascii="Arial" w:hAnsi="Arial" w:cs="Arial"/>
          <w:color w:val="000000" w:themeColor="text1"/>
        </w:rPr>
        <w:t>C</w:t>
      </w:r>
      <w:r w:rsidR="21A953AF" w:rsidRPr="00EB616A">
        <w:rPr>
          <w:rFonts w:ascii="Arial" w:hAnsi="Arial" w:cs="Arial"/>
          <w:color w:val="000000" w:themeColor="text1"/>
        </w:rPr>
        <w:t xml:space="preserve">ompra </w:t>
      </w:r>
      <w:r w:rsidRPr="00EB616A">
        <w:rPr>
          <w:rFonts w:ascii="Arial" w:hAnsi="Arial" w:cs="Arial"/>
          <w:color w:val="000000" w:themeColor="text1"/>
        </w:rPr>
        <w:t>E</w:t>
      </w:r>
      <w:r w:rsidR="4C6212C4" w:rsidRPr="00EB616A">
        <w:rPr>
          <w:rFonts w:ascii="Arial" w:hAnsi="Arial" w:cs="Arial"/>
          <w:color w:val="000000" w:themeColor="text1"/>
        </w:rPr>
        <w:t>ficiente</w:t>
      </w:r>
      <w:r w:rsidRPr="00EB616A">
        <w:rPr>
          <w:rFonts w:ascii="Arial" w:hAnsi="Arial" w:cs="Arial"/>
          <w:color w:val="000000" w:themeColor="text1"/>
        </w:rPr>
        <w:t>, comprenden entre otras:</w:t>
      </w:r>
    </w:p>
    <w:p w14:paraId="79B9CDAE" w14:textId="77777777" w:rsidR="003E7410" w:rsidRPr="00220F98" w:rsidRDefault="003E7410" w:rsidP="00E95C5F">
      <w:pPr>
        <w:spacing w:after="0" w:line="240" w:lineRule="auto"/>
        <w:jc w:val="both"/>
        <w:rPr>
          <w:rFonts w:ascii="Arial" w:hAnsi="Arial" w:cs="Arial"/>
          <w:color w:val="000000" w:themeColor="text1"/>
        </w:rPr>
      </w:pPr>
    </w:p>
    <w:p w14:paraId="2E6727B4" w14:textId="662E50F7" w:rsidR="65A37674" w:rsidRPr="00220F98" w:rsidRDefault="65A37674" w:rsidP="00E30801">
      <w:pPr>
        <w:pStyle w:val="Sangradetextonormal"/>
        <w:numPr>
          <w:ilvl w:val="0"/>
          <w:numId w:val="291"/>
        </w:numPr>
        <w:spacing w:line="240" w:lineRule="auto"/>
        <w:jc w:val="both"/>
        <w:rPr>
          <w:rFonts w:cs="Arial"/>
          <w:color w:val="000000" w:themeColor="text1"/>
          <w:sz w:val="22"/>
          <w:szCs w:val="22"/>
        </w:rPr>
      </w:pPr>
      <w:r w:rsidRPr="00220F98">
        <w:rPr>
          <w:rFonts w:cs="Arial"/>
          <w:color w:val="000000" w:themeColor="text1"/>
          <w:sz w:val="22"/>
          <w:szCs w:val="22"/>
        </w:rPr>
        <w:t>Solicitud cotización a posibles oferentes.</w:t>
      </w:r>
      <w:r w:rsidRPr="00220F98">
        <w:rPr>
          <w:rFonts w:cs="Arial"/>
          <w:b w:val="0"/>
          <w:color w:val="000000" w:themeColor="text1"/>
          <w:sz w:val="22"/>
          <w:szCs w:val="22"/>
        </w:rPr>
        <w:t xml:space="preserve"> Para realizar la solicitud, en primera instancia se deberá emplear la plataforma </w:t>
      </w:r>
      <w:r w:rsidRPr="00220F98">
        <w:rPr>
          <w:rFonts w:cs="Arial"/>
          <w:color w:val="000000" w:themeColor="text1"/>
          <w:sz w:val="22"/>
          <w:szCs w:val="22"/>
        </w:rPr>
        <w:t>SECOP II.</w:t>
      </w:r>
      <w:r w:rsidRPr="00220F98">
        <w:rPr>
          <w:rFonts w:cs="Arial"/>
          <w:b w:val="0"/>
          <w:color w:val="000000" w:themeColor="text1"/>
          <w:sz w:val="22"/>
          <w:szCs w:val="22"/>
        </w:rPr>
        <w:t xml:space="preserve"> En el evento en que se considere necesario ampliar el espectro de destinatarios y no pueda emplearse esta plataforma, en el documento a remitir a todos los posibles proveedores o contratistas, se deberán considerar, por lo menos los siguientes aspectos, para que en igualdad de condiciones se suministre la información requerida: </w:t>
      </w:r>
    </w:p>
    <w:p w14:paraId="19E4FD4F" w14:textId="77777777" w:rsidR="005C23CE" w:rsidRPr="00220F98" w:rsidRDefault="005C23CE" w:rsidP="00E95C5F">
      <w:pPr>
        <w:pStyle w:val="Sangradetextonormal"/>
        <w:spacing w:line="240" w:lineRule="auto"/>
        <w:ind w:left="720"/>
        <w:jc w:val="both"/>
        <w:rPr>
          <w:rFonts w:cs="Arial"/>
          <w:color w:val="000000" w:themeColor="text1"/>
          <w:sz w:val="22"/>
          <w:szCs w:val="22"/>
        </w:rPr>
      </w:pPr>
    </w:p>
    <w:p w14:paraId="1FBC18B1" w14:textId="79F7DB3C" w:rsidR="65A37674" w:rsidRPr="00220F98" w:rsidRDefault="3B809675" w:rsidP="00E30801">
      <w:pPr>
        <w:pStyle w:val="Sangradetextonormal"/>
        <w:numPr>
          <w:ilvl w:val="1"/>
          <w:numId w:val="290"/>
        </w:numPr>
        <w:spacing w:line="240" w:lineRule="auto"/>
        <w:jc w:val="both"/>
        <w:rPr>
          <w:rFonts w:cs="Arial"/>
          <w:color w:val="000000" w:themeColor="text1"/>
          <w:sz w:val="22"/>
          <w:szCs w:val="22"/>
        </w:rPr>
      </w:pPr>
      <w:r w:rsidRPr="00220F98">
        <w:rPr>
          <w:rFonts w:cs="Arial"/>
          <w:b w:val="0"/>
          <w:color w:val="000000" w:themeColor="text1"/>
          <w:sz w:val="22"/>
          <w:szCs w:val="22"/>
        </w:rPr>
        <w:t>Precisar que la solicitud de cotización tiene como finalidad elaborar el estudio del sector y no genera compromiso alguno a cargo de la Entidad.</w:t>
      </w:r>
    </w:p>
    <w:p w14:paraId="576D9EA9" w14:textId="7F113076" w:rsidR="65A37674" w:rsidRPr="00220F98" w:rsidRDefault="65A37674" w:rsidP="00E30801">
      <w:pPr>
        <w:pStyle w:val="Sangradetextonormal"/>
        <w:numPr>
          <w:ilvl w:val="1"/>
          <w:numId w:val="290"/>
        </w:numPr>
        <w:spacing w:line="240" w:lineRule="auto"/>
        <w:jc w:val="both"/>
        <w:rPr>
          <w:rFonts w:cs="Arial"/>
          <w:color w:val="000000" w:themeColor="text1"/>
          <w:sz w:val="22"/>
          <w:szCs w:val="22"/>
        </w:rPr>
      </w:pPr>
      <w:r w:rsidRPr="00220F98">
        <w:rPr>
          <w:rFonts w:cs="Arial"/>
          <w:b w:val="0"/>
          <w:color w:val="000000" w:themeColor="text1"/>
          <w:sz w:val="22"/>
          <w:szCs w:val="22"/>
        </w:rPr>
        <w:t>Señalar el objeto del bien, obra o servicio a cotizar.</w:t>
      </w:r>
    </w:p>
    <w:p w14:paraId="4D159F26" w14:textId="22339513" w:rsidR="65A37674" w:rsidRPr="00220F98" w:rsidRDefault="65A37674" w:rsidP="00E30801">
      <w:pPr>
        <w:pStyle w:val="Sangradetextonormal"/>
        <w:numPr>
          <w:ilvl w:val="1"/>
          <w:numId w:val="290"/>
        </w:numPr>
        <w:spacing w:line="240" w:lineRule="auto"/>
        <w:jc w:val="both"/>
        <w:rPr>
          <w:rFonts w:cs="Arial"/>
          <w:b w:val="0"/>
          <w:color w:val="000000" w:themeColor="text1"/>
          <w:sz w:val="22"/>
          <w:szCs w:val="22"/>
        </w:rPr>
      </w:pPr>
      <w:r w:rsidRPr="00220F98">
        <w:rPr>
          <w:rFonts w:cs="Arial"/>
          <w:b w:val="0"/>
          <w:color w:val="000000" w:themeColor="text1"/>
          <w:sz w:val="22"/>
          <w:szCs w:val="22"/>
        </w:rPr>
        <w:t>Definir las especificaciones técnicas del objeto, indicando la unidad de medida, para que los datos consignados permitan la comparación y que deberá ser coherente con lo que se plasme en el estudio previo.</w:t>
      </w:r>
      <w:r w:rsidR="007E028F" w:rsidRPr="00220F98">
        <w:rPr>
          <w:rFonts w:cs="Arial"/>
          <w:b w:val="0"/>
          <w:color w:val="000000" w:themeColor="text1"/>
          <w:sz w:val="22"/>
          <w:szCs w:val="22"/>
        </w:rPr>
        <w:t xml:space="preserve"> Indicar si se requiere Anexos o Servicios conexos y </w:t>
      </w:r>
      <w:r w:rsidR="00690C0C" w:rsidRPr="00220F98">
        <w:rPr>
          <w:rFonts w:cs="Arial"/>
          <w:b w:val="0"/>
          <w:color w:val="000000" w:themeColor="text1"/>
          <w:sz w:val="22"/>
          <w:szCs w:val="22"/>
        </w:rPr>
        <w:t>cuáles</w:t>
      </w:r>
      <w:r w:rsidR="007E028F" w:rsidRPr="00220F98">
        <w:rPr>
          <w:rFonts w:cs="Arial"/>
          <w:b w:val="0"/>
          <w:color w:val="000000" w:themeColor="text1"/>
          <w:sz w:val="22"/>
          <w:szCs w:val="22"/>
        </w:rPr>
        <w:t xml:space="preserve"> son</w:t>
      </w:r>
      <w:r w:rsidR="002945C2" w:rsidRPr="00220F98">
        <w:rPr>
          <w:rFonts w:cs="Arial"/>
          <w:b w:val="0"/>
          <w:color w:val="000000" w:themeColor="text1"/>
          <w:sz w:val="22"/>
          <w:szCs w:val="22"/>
        </w:rPr>
        <w:t>.</w:t>
      </w:r>
    </w:p>
    <w:p w14:paraId="7E520DDD" w14:textId="569B6C72" w:rsidR="65A37674" w:rsidRPr="00220F98" w:rsidRDefault="37246049" w:rsidP="00E30801">
      <w:pPr>
        <w:pStyle w:val="Sangradetextonormal"/>
        <w:numPr>
          <w:ilvl w:val="1"/>
          <w:numId w:val="290"/>
        </w:numPr>
        <w:spacing w:line="240" w:lineRule="auto"/>
        <w:jc w:val="both"/>
        <w:rPr>
          <w:rFonts w:cs="Arial"/>
          <w:b w:val="0"/>
          <w:color w:val="000000" w:themeColor="text1"/>
          <w:sz w:val="22"/>
          <w:szCs w:val="22"/>
        </w:rPr>
      </w:pPr>
      <w:r w:rsidRPr="00220F98">
        <w:rPr>
          <w:rFonts w:cs="Arial"/>
          <w:b w:val="0"/>
          <w:color w:val="000000" w:themeColor="text1"/>
          <w:sz w:val="22"/>
          <w:szCs w:val="22"/>
        </w:rPr>
        <w:t>En su respuesta</w:t>
      </w:r>
      <w:r w:rsidR="002945C2" w:rsidRPr="00220F98">
        <w:rPr>
          <w:rFonts w:cs="Arial"/>
          <w:b w:val="0"/>
          <w:color w:val="000000" w:themeColor="text1"/>
          <w:sz w:val="22"/>
          <w:szCs w:val="22"/>
        </w:rPr>
        <w:t>,</w:t>
      </w:r>
      <w:r w:rsidRPr="00220F98">
        <w:rPr>
          <w:rFonts w:cs="Arial"/>
          <w:b w:val="0"/>
          <w:color w:val="000000" w:themeColor="text1"/>
          <w:sz w:val="22"/>
          <w:szCs w:val="22"/>
        </w:rPr>
        <w:t xml:space="preserve"> el cotizante debe </w:t>
      </w:r>
      <w:r w:rsidR="3B809675" w:rsidRPr="00220F98">
        <w:rPr>
          <w:rFonts w:cs="Arial"/>
          <w:b w:val="0"/>
          <w:color w:val="000000" w:themeColor="text1"/>
          <w:sz w:val="22"/>
          <w:szCs w:val="22"/>
        </w:rPr>
        <w:t>indicar el posible valor del bien, obra o servicio</w:t>
      </w:r>
      <w:r w:rsidR="733E2B9E" w:rsidRPr="00220F98">
        <w:rPr>
          <w:rFonts w:cs="Arial"/>
          <w:b w:val="0"/>
          <w:color w:val="000000" w:themeColor="text1"/>
          <w:sz w:val="22"/>
          <w:szCs w:val="22"/>
        </w:rPr>
        <w:t xml:space="preserve"> y debe contemplar todos los costos directos e indirectos necesarios para el cumplimiento del objeto incluidos impuestos, tasas y contribuciones (nacionales, departamentales, municipales y distritales</w:t>
      </w:r>
      <w:r w:rsidR="7AC1DDE7" w:rsidRPr="00220F98">
        <w:rPr>
          <w:rFonts w:cs="Arial"/>
          <w:b w:val="0"/>
          <w:color w:val="000000" w:themeColor="text1"/>
          <w:sz w:val="22"/>
          <w:szCs w:val="22"/>
          <w:highlight w:val="cyan"/>
        </w:rPr>
        <w:t>)</w:t>
      </w:r>
      <w:r w:rsidR="3B809675" w:rsidRPr="00220F98">
        <w:rPr>
          <w:rFonts w:cs="Arial"/>
          <w:b w:val="0"/>
          <w:color w:val="000000" w:themeColor="text1"/>
          <w:sz w:val="22"/>
          <w:szCs w:val="22"/>
        </w:rPr>
        <w:t>.</w:t>
      </w:r>
    </w:p>
    <w:p w14:paraId="65BEE64E" w14:textId="2FEABB9E" w:rsidR="65A37674" w:rsidRPr="00220F98" w:rsidRDefault="00D4657E" w:rsidP="00E30801">
      <w:pPr>
        <w:pStyle w:val="Sangradetextonormal"/>
        <w:numPr>
          <w:ilvl w:val="1"/>
          <w:numId w:val="290"/>
        </w:numPr>
        <w:spacing w:line="240" w:lineRule="auto"/>
        <w:jc w:val="both"/>
        <w:rPr>
          <w:rFonts w:cs="Arial"/>
          <w:color w:val="000000" w:themeColor="text1"/>
          <w:sz w:val="22"/>
          <w:szCs w:val="22"/>
        </w:rPr>
      </w:pPr>
      <w:r w:rsidRPr="00220F98">
        <w:rPr>
          <w:rFonts w:cs="Arial"/>
          <w:b w:val="0"/>
          <w:color w:val="000000" w:themeColor="text1"/>
          <w:sz w:val="22"/>
          <w:szCs w:val="22"/>
        </w:rPr>
        <w:t>En su respuesta</w:t>
      </w:r>
      <w:r w:rsidR="002945C2" w:rsidRPr="00220F98">
        <w:rPr>
          <w:rFonts w:cs="Arial"/>
          <w:b w:val="0"/>
          <w:color w:val="000000" w:themeColor="text1"/>
          <w:sz w:val="22"/>
          <w:szCs w:val="22"/>
        </w:rPr>
        <w:t>,</w:t>
      </w:r>
      <w:r w:rsidRPr="00220F98">
        <w:rPr>
          <w:rFonts w:cs="Arial"/>
          <w:b w:val="0"/>
          <w:color w:val="000000" w:themeColor="text1"/>
          <w:sz w:val="22"/>
          <w:szCs w:val="22"/>
        </w:rPr>
        <w:t xml:space="preserve"> el cotizante debe </w:t>
      </w:r>
      <w:r w:rsidR="65A37674" w:rsidRPr="00220F98">
        <w:rPr>
          <w:rFonts w:cs="Arial"/>
          <w:b w:val="0"/>
          <w:color w:val="000000" w:themeColor="text1"/>
          <w:sz w:val="22"/>
          <w:szCs w:val="22"/>
        </w:rPr>
        <w:t xml:space="preserve">señalar </w:t>
      </w:r>
      <w:r w:rsidR="001D7B40" w:rsidRPr="00220F98">
        <w:rPr>
          <w:rFonts w:cs="Arial"/>
          <w:b w:val="0"/>
          <w:color w:val="000000" w:themeColor="text1"/>
          <w:sz w:val="22"/>
          <w:szCs w:val="22"/>
        </w:rPr>
        <w:t>las observaciones a l</w:t>
      </w:r>
      <w:r w:rsidR="65A37674" w:rsidRPr="00220F98">
        <w:rPr>
          <w:rFonts w:cs="Arial"/>
          <w:b w:val="0"/>
          <w:color w:val="000000" w:themeColor="text1"/>
          <w:sz w:val="22"/>
          <w:szCs w:val="22"/>
        </w:rPr>
        <w:t>la forma de pago (indicando si el pago debe hacerse en un solo contado o requiere anticipo, o pago anticipado, o se puede pagar en varias cuotas o de manera diferida).</w:t>
      </w:r>
    </w:p>
    <w:p w14:paraId="13367D29" w14:textId="367B0323" w:rsidR="65A37674" w:rsidRPr="00220F98" w:rsidRDefault="3B809675" w:rsidP="00E30801">
      <w:pPr>
        <w:pStyle w:val="Sangradetextonormal"/>
        <w:numPr>
          <w:ilvl w:val="1"/>
          <w:numId w:val="290"/>
        </w:numPr>
        <w:spacing w:line="240" w:lineRule="auto"/>
        <w:jc w:val="both"/>
        <w:rPr>
          <w:rFonts w:cs="Arial"/>
          <w:color w:val="000000" w:themeColor="text1"/>
          <w:sz w:val="22"/>
          <w:szCs w:val="22"/>
        </w:rPr>
      </w:pPr>
      <w:r w:rsidRPr="00220F98">
        <w:rPr>
          <w:rFonts w:cs="Arial"/>
          <w:b w:val="0"/>
          <w:color w:val="000000" w:themeColor="text1"/>
          <w:sz w:val="22"/>
          <w:szCs w:val="22"/>
        </w:rPr>
        <w:t xml:space="preserve">La </w:t>
      </w:r>
      <w:r w:rsidRPr="00EB616A">
        <w:rPr>
          <w:rFonts w:cs="Arial"/>
          <w:b w:val="0"/>
          <w:color w:val="000000" w:themeColor="text1"/>
          <w:sz w:val="22"/>
          <w:szCs w:val="22"/>
        </w:rPr>
        <w:t xml:space="preserve">información requerida debe permitir la comparación de las respuestas, bajo </w:t>
      </w:r>
      <w:r w:rsidR="6F25FC9C" w:rsidRPr="00EB616A">
        <w:rPr>
          <w:rFonts w:cs="Arial"/>
          <w:b w:val="0"/>
          <w:color w:val="000000" w:themeColor="text1"/>
          <w:sz w:val="22"/>
          <w:szCs w:val="22"/>
        </w:rPr>
        <w:t xml:space="preserve">los </w:t>
      </w:r>
      <w:r w:rsidRPr="00EB616A">
        <w:rPr>
          <w:rFonts w:cs="Arial"/>
          <w:b w:val="0"/>
          <w:color w:val="000000" w:themeColor="text1"/>
          <w:sz w:val="22"/>
          <w:szCs w:val="22"/>
        </w:rPr>
        <w:t>mismos conceptos o parámetros, por lo que se deberá tener en cuenta al</w:t>
      </w:r>
      <w:r w:rsidRPr="00220F98">
        <w:rPr>
          <w:rFonts w:cs="Arial"/>
          <w:b w:val="0"/>
          <w:color w:val="000000" w:themeColor="text1"/>
          <w:sz w:val="22"/>
          <w:szCs w:val="22"/>
        </w:rPr>
        <w:t xml:space="preserve"> momento de la solicitud que la misma facilite su tabulación y análisis.</w:t>
      </w:r>
    </w:p>
    <w:p w14:paraId="48DFE21E" w14:textId="77777777" w:rsidR="005C23CE" w:rsidRPr="00220F98" w:rsidRDefault="005C23CE" w:rsidP="00E95C5F">
      <w:pPr>
        <w:pStyle w:val="Sangradetextonormal"/>
        <w:spacing w:line="240" w:lineRule="auto"/>
        <w:ind w:left="1440"/>
        <w:jc w:val="both"/>
        <w:rPr>
          <w:rFonts w:cs="Arial"/>
          <w:color w:val="000000" w:themeColor="text1"/>
          <w:sz w:val="22"/>
          <w:szCs w:val="22"/>
        </w:rPr>
      </w:pPr>
    </w:p>
    <w:p w14:paraId="54FD44F6" w14:textId="386DCA8F" w:rsidR="00D067A9" w:rsidRPr="00EB616A" w:rsidRDefault="6286705F" w:rsidP="00EA7116">
      <w:pPr>
        <w:pStyle w:val="Sangradetextonormal"/>
        <w:numPr>
          <w:ilvl w:val="0"/>
          <w:numId w:val="289"/>
        </w:numPr>
        <w:spacing w:line="240" w:lineRule="auto"/>
        <w:jc w:val="both"/>
        <w:rPr>
          <w:rFonts w:cs="Arial"/>
          <w:color w:val="000000" w:themeColor="text1"/>
          <w:sz w:val="22"/>
          <w:szCs w:val="22"/>
        </w:rPr>
      </w:pPr>
      <w:r w:rsidRPr="00220F98">
        <w:rPr>
          <w:rFonts w:cs="Arial"/>
          <w:color w:val="000000" w:themeColor="text1"/>
          <w:sz w:val="22"/>
          <w:szCs w:val="22"/>
        </w:rPr>
        <w:t xml:space="preserve">Uso de bases de datos e información. </w:t>
      </w:r>
      <w:r w:rsidRPr="00220F98">
        <w:rPr>
          <w:rFonts w:cs="Arial"/>
          <w:b w:val="0"/>
          <w:color w:val="000000" w:themeColor="text1"/>
          <w:sz w:val="22"/>
          <w:szCs w:val="22"/>
        </w:rPr>
        <w:t xml:space="preserve">Se podrán emplear, entre otras, las bases de datos del Sistema de </w:t>
      </w:r>
      <w:r w:rsidRPr="00EB616A">
        <w:rPr>
          <w:rFonts w:cs="Arial"/>
          <w:b w:val="0"/>
          <w:color w:val="000000" w:themeColor="text1"/>
          <w:sz w:val="22"/>
          <w:szCs w:val="22"/>
        </w:rPr>
        <w:t xml:space="preserve">Información y Reporte Empresarial –SIREM–4; las bases de datos de las Cámaras de Comercio y de los gremios; y cualquier otro sistema de información empresarial o sectorial disponible en el mercado. </w:t>
      </w:r>
      <w:r w:rsidR="00D067A9" w:rsidRPr="00EB616A">
        <w:rPr>
          <w:rFonts w:cs="Arial"/>
          <w:b w:val="0"/>
          <w:color w:val="000000" w:themeColor="text1"/>
          <w:sz w:val="22"/>
          <w:szCs w:val="22"/>
        </w:rPr>
        <w:t>De igual manera</w:t>
      </w:r>
      <w:r w:rsidR="00F452B4" w:rsidRPr="00EB616A">
        <w:rPr>
          <w:rFonts w:cs="Arial"/>
          <w:b w:val="0"/>
          <w:color w:val="000000" w:themeColor="text1"/>
          <w:sz w:val="22"/>
          <w:szCs w:val="22"/>
        </w:rPr>
        <w:t>,</w:t>
      </w:r>
      <w:r w:rsidR="00D067A9" w:rsidRPr="00EB616A">
        <w:rPr>
          <w:rFonts w:cs="Arial"/>
          <w:b w:val="0"/>
          <w:color w:val="000000" w:themeColor="text1"/>
          <w:sz w:val="22"/>
          <w:szCs w:val="22"/>
        </w:rPr>
        <w:t xml:space="preserve"> se podrán emplear datos abiertos y el </w:t>
      </w:r>
      <w:r w:rsidR="00D067A9" w:rsidRPr="00EB616A">
        <w:rPr>
          <w:rFonts w:cs="Arial"/>
          <w:sz w:val="22"/>
          <w:szCs w:val="22"/>
        </w:rPr>
        <w:t>Modelo de Abastecimiento Estratégico MAE</w:t>
      </w:r>
      <w:r w:rsidR="00F452B4" w:rsidRPr="00EB616A">
        <w:rPr>
          <w:rStyle w:val="Refdenotaalpie"/>
          <w:rFonts w:cs="Arial"/>
          <w:sz w:val="22"/>
          <w:szCs w:val="22"/>
        </w:rPr>
        <w:footnoteReference w:id="56"/>
      </w:r>
      <w:r w:rsidR="00F452B4" w:rsidRPr="00EB616A">
        <w:rPr>
          <w:rFonts w:cs="Arial"/>
          <w:sz w:val="22"/>
          <w:szCs w:val="22"/>
        </w:rPr>
        <w:t>.</w:t>
      </w:r>
    </w:p>
    <w:p w14:paraId="7335F1E1" w14:textId="449565A0" w:rsidR="00AE2395" w:rsidRPr="00EB616A" w:rsidRDefault="65A37674" w:rsidP="00E30801">
      <w:pPr>
        <w:pStyle w:val="Sangradetextonormal"/>
        <w:numPr>
          <w:ilvl w:val="0"/>
          <w:numId w:val="289"/>
        </w:numPr>
        <w:spacing w:line="240" w:lineRule="auto"/>
        <w:jc w:val="both"/>
        <w:rPr>
          <w:rFonts w:cs="Arial"/>
          <w:color w:val="000000" w:themeColor="text1"/>
          <w:sz w:val="22"/>
          <w:szCs w:val="22"/>
        </w:rPr>
      </w:pPr>
      <w:r w:rsidRPr="00EB616A">
        <w:rPr>
          <w:rFonts w:cs="Arial"/>
          <w:color w:val="000000" w:themeColor="text1"/>
          <w:sz w:val="22"/>
          <w:szCs w:val="22"/>
        </w:rPr>
        <w:t xml:space="preserve">Consulta de procesos de selección en otras entidades públicas. </w:t>
      </w:r>
      <w:r w:rsidRPr="00EB616A">
        <w:rPr>
          <w:rFonts w:cs="Arial"/>
          <w:b w:val="0"/>
          <w:color w:val="000000" w:themeColor="text1"/>
          <w:sz w:val="22"/>
          <w:szCs w:val="22"/>
        </w:rPr>
        <w:t xml:space="preserve">Empleando las plataformas </w:t>
      </w:r>
      <w:r w:rsidRPr="00EB616A">
        <w:rPr>
          <w:rFonts w:cs="Arial"/>
          <w:bCs/>
          <w:color w:val="000000" w:themeColor="text1"/>
          <w:sz w:val="22"/>
          <w:szCs w:val="22"/>
        </w:rPr>
        <w:t xml:space="preserve">SECOP I </w:t>
      </w:r>
      <w:r w:rsidRPr="00EB616A">
        <w:rPr>
          <w:rFonts w:cs="Arial"/>
          <w:b w:val="0"/>
          <w:color w:val="000000" w:themeColor="text1"/>
          <w:sz w:val="22"/>
          <w:szCs w:val="22"/>
        </w:rPr>
        <w:t xml:space="preserve">y </w:t>
      </w:r>
      <w:r w:rsidRPr="00EB616A">
        <w:rPr>
          <w:rFonts w:cs="Arial"/>
          <w:color w:val="000000" w:themeColor="text1"/>
          <w:sz w:val="22"/>
          <w:szCs w:val="22"/>
        </w:rPr>
        <w:t>SECOP II</w:t>
      </w:r>
      <w:r w:rsidRPr="00EB616A">
        <w:rPr>
          <w:rFonts w:cs="Arial"/>
          <w:b w:val="0"/>
          <w:color w:val="000000" w:themeColor="text1"/>
          <w:sz w:val="22"/>
          <w:szCs w:val="22"/>
        </w:rPr>
        <w:t xml:space="preserve"> se pueden consultar procesos de selección adelantados por otras entidades públicas con objetos iguales o sim</w:t>
      </w:r>
      <w:r w:rsidR="00AE2395" w:rsidRPr="00EB616A">
        <w:rPr>
          <w:rFonts w:cs="Arial"/>
          <w:b w:val="0"/>
          <w:color w:val="000000" w:themeColor="text1"/>
          <w:sz w:val="22"/>
          <w:szCs w:val="22"/>
        </w:rPr>
        <w:t>ilares.</w:t>
      </w:r>
    </w:p>
    <w:p w14:paraId="373EE2DB" w14:textId="31AB0888" w:rsidR="65A37674" w:rsidRPr="00220F98" w:rsidRDefault="65A37674" w:rsidP="00E30801">
      <w:pPr>
        <w:pStyle w:val="Sangradetextonormal"/>
        <w:numPr>
          <w:ilvl w:val="0"/>
          <w:numId w:val="289"/>
        </w:numPr>
        <w:spacing w:line="240" w:lineRule="auto"/>
        <w:jc w:val="both"/>
        <w:rPr>
          <w:rFonts w:cs="Arial"/>
          <w:color w:val="000000" w:themeColor="text1"/>
          <w:sz w:val="22"/>
          <w:szCs w:val="22"/>
        </w:rPr>
      </w:pPr>
      <w:r w:rsidRPr="00EB616A">
        <w:rPr>
          <w:rFonts w:cs="Arial"/>
          <w:color w:val="000000" w:themeColor="text1"/>
          <w:sz w:val="22"/>
          <w:szCs w:val="22"/>
        </w:rPr>
        <w:t>Proceso de selección adelantados</w:t>
      </w:r>
      <w:r w:rsidRPr="00220F98">
        <w:rPr>
          <w:rFonts w:cs="Arial"/>
          <w:color w:val="000000" w:themeColor="text1"/>
          <w:sz w:val="22"/>
          <w:szCs w:val="22"/>
        </w:rPr>
        <w:t xml:space="preserve"> por la misma Entidad. </w:t>
      </w:r>
      <w:r w:rsidRPr="00220F98">
        <w:rPr>
          <w:rFonts w:cs="Arial"/>
          <w:b w:val="0"/>
          <w:color w:val="000000" w:themeColor="text1"/>
          <w:sz w:val="22"/>
          <w:szCs w:val="22"/>
        </w:rPr>
        <w:t xml:space="preserve">Se debe revisar el histórico, teniendo en cuenta los procesos de objeto igual o similares que hubiere realizado la </w:t>
      </w:r>
      <w:r w:rsidRPr="00220F98">
        <w:rPr>
          <w:rFonts w:cs="Arial"/>
          <w:color w:val="000000" w:themeColor="text1"/>
          <w:sz w:val="22"/>
          <w:szCs w:val="22"/>
        </w:rPr>
        <w:t>UAERMV</w:t>
      </w:r>
      <w:r w:rsidRPr="00220F98">
        <w:rPr>
          <w:rFonts w:cs="Arial"/>
          <w:b w:val="0"/>
          <w:color w:val="000000" w:themeColor="text1"/>
          <w:sz w:val="22"/>
          <w:szCs w:val="22"/>
        </w:rPr>
        <w:t xml:space="preserve"> en vigencias anteriores, para establecer las condiciones y análisis necesarios para la futura contratación.</w:t>
      </w:r>
    </w:p>
    <w:p w14:paraId="5CD0C8B8" w14:textId="26347CDA" w:rsidR="65A37674" w:rsidRPr="00220F98" w:rsidRDefault="65A37674" w:rsidP="00E95C5F">
      <w:pPr>
        <w:spacing w:after="0" w:line="240" w:lineRule="auto"/>
        <w:jc w:val="both"/>
        <w:rPr>
          <w:rFonts w:ascii="Arial" w:hAnsi="Arial" w:cs="Arial"/>
          <w:color w:val="000000" w:themeColor="text1"/>
        </w:rPr>
      </w:pPr>
    </w:p>
    <w:p w14:paraId="29D17F75" w14:textId="0FE516CB" w:rsidR="00357EE7" w:rsidRPr="00220F98" w:rsidRDefault="6286705F" w:rsidP="00E95C5F">
      <w:pPr>
        <w:spacing w:after="0" w:line="240" w:lineRule="auto"/>
        <w:jc w:val="both"/>
        <w:rPr>
          <w:rFonts w:ascii="Arial" w:hAnsi="Arial" w:cs="Arial"/>
          <w:color w:val="000000" w:themeColor="text1"/>
        </w:rPr>
      </w:pPr>
      <w:r w:rsidRPr="00220F98">
        <w:rPr>
          <w:rFonts w:ascii="Arial" w:hAnsi="Arial" w:cs="Arial"/>
          <w:color w:val="000000" w:themeColor="text1"/>
        </w:rPr>
        <w:t>El estudio del sector se debe adjuntar a los estudios previos, junto con los soportes que lo respaldan para ser remitidos a</w:t>
      </w:r>
      <w:r w:rsidR="21C1D93D" w:rsidRPr="00220F98">
        <w:rPr>
          <w:rFonts w:ascii="Arial" w:hAnsi="Arial" w:cs="Arial"/>
          <w:color w:val="000000" w:themeColor="text1"/>
        </w:rPr>
        <w:t xml:space="preserve"> la </w:t>
      </w:r>
      <w:r w:rsidR="007B24C0" w:rsidRPr="00220F98">
        <w:rPr>
          <w:rFonts w:ascii="Arial" w:hAnsi="Arial" w:cs="Arial"/>
          <w:color w:val="000000" w:themeColor="text1"/>
        </w:rPr>
        <w:t>Gerencia de Contratación</w:t>
      </w:r>
      <w:r w:rsidRPr="00220F98">
        <w:rPr>
          <w:rFonts w:ascii="Arial" w:hAnsi="Arial" w:cs="Arial"/>
          <w:color w:val="000000" w:themeColor="text1"/>
        </w:rPr>
        <w:t xml:space="preserve">. </w:t>
      </w:r>
    </w:p>
    <w:p w14:paraId="651376A8" w14:textId="60B29770" w:rsidR="00357EE7" w:rsidRPr="00220F98" w:rsidRDefault="00357EE7" w:rsidP="00E95C5F">
      <w:pPr>
        <w:pStyle w:val="Sinespaciado"/>
        <w:jc w:val="both"/>
        <w:rPr>
          <w:rFonts w:ascii="Arial" w:hAnsi="Arial" w:cs="Arial"/>
          <w:b/>
          <w:bCs/>
          <w:color w:val="000000" w:themeColor="text1"/>
        </w:rPr>
      </w:pPr>
    </w:p>
    <w:p w14:paraId="3E688C10" w14:textId="107CBD9A" w:rsidR="00F93497" w:rsidRPr="00220F98" w:rsidRDefault="00F93497" w:rsidP="00E95C5F">
      <w:pPr>
        <w:pStyle w:val="Sinespaciado"/>
        <w:jc w:val="both"/>
        <w:rPr>
          <w:rFonts w:ascii="Arial" w:hAnsi="Arial" w:cs="Arial"/>
          <w:bCs/>
          <w:color w:val="000000" w:themeColor="text1"/>
        </w:rPr>
      </w:pPr>
      <w:r w:rsidRPr="00220F98">
        <w:rPr>
          <w:rFonts w:ascii="Arial" w:hAnsi="Arial" w:cs="Arial"/>
          <w:bCs/>
          <w:color w:val="000000" w:themeColor="text1"/>
        </w:rPr>
        <w:t>En esta actividad se emplearán los siguientes formatos:</w:t>
      </w:r>
    </w:p>
    <w:p w14:paraId="1C827DC3" w14:textId="2CF664F4" w:rsidR="00F93497" w:rsidRPr="00220F98" w:rsidRDefault="00F93497" w:rsidP="00E95C5F">
      <w:pPr>
        <w:pStyle w:val="Sinespaciado"/>
        <w:jc w:val="both"/>
        <w:rPr>
          <w:rFonts w:ascii="Arial" w:hAnsi="Arial" w:cs="Arial"/>
          <w:b/>
          <w:bCs/>
          <w:color w:val="000000" w:themeColor="text1"/>
        </w:rPr>
      </w:pPr>
    </w:p>
    <w:p w14:paraId="6B7A6BE5" w14:textId="1A2804A3" w:rsidR="00F93497" w:rsidRPr="00220F98" w:rsidRDefault="00F93497" w:rsidP="00E95C5F">
      <w:pPr>
        <w:pStyle w:val="Textocomentario"/>
        <w:spacing w:after="0"/>
        <w:rPr>
          <w:rFonts w:ascii="Arial" w:hAnsi="Arial" w:cs="Arial"/>
          <w:sz w:val="22"/>
          <w:szCs w:val="22"/>
        </w:rPr>
      </w:pPr>
      <w:hyperlink r:id="rId56" w:tgtFrame="_blank" w:history="1">
        <w:r w:rsidRPr="00220F98">
          <w:rPr>
            <w:rStyle w:val="Hipervnculo"/>
            <w:rFonts w:ascii="Arial" w:hAnsi="Arial" w:cs="Arial"/>
            <w:color w:val="232347"/>
            <w:sz w:val="22"/>
            <w:szCs w:val="22"/>
            <w:shd w:val="clear" w:color="auto" w:fill="FFFFFF"/>
          </w:rPr>
          <w:t>GCON-FM-022 Formato de Formulación de Estudios Sector</w:t>
        </w:r>
      </w:hyperlink>
    </w:p>
    <w:p w14:paraId="528A10EC" w14:textId="62A82DB4" w:rsidR="00F93497" w:rsidRPr="00220F98" w:rsidRDefault="00F93497" w:rsidP="00E95C5F">
      <w:pPr>
        <w:spacing w:after="0" w:line="240" w:lineRule="auto"/>
        <w:rPr>
          <w:rFonts w:ascii="Arial" w:hAnsi="Arial" w:cs="Arial"/>
          <w:color w:val="333333"/>
        </w:rPr>
      </w:pPr>
      <w:hyperlink r:id="rId57" w:tgtFrame="_blank" w:history="1">
        <w:r w:rsidRPr="00220F98">
          <w:rPr>
            <w:rFonts w:ascii="Arial" w:hAnsi="Arial" w:cs="Arial"/>
          </w:rPr>
          <w:br/>
        </w:r>
        <w:r w:rsidR="2715E991" w:rsidRPr="00220F98">
          <w:rPr>
            <w:rStyle w:val="Hipervnculo"/>
            <w:rFonts w:ascii="Arial" w:hAnsi="Arial" w:cs="Arial"/>
            <w:color w:val="232347"/>
          </w:rPr>
          <w:t>CON-FM-023 Formato Consulta Proc</w:t>
        </w:r>
        <w:r w:rsidR="4C4B53E8" w:rsidRPr="00220F98">
          <w:rPr>
            <w:rStyle w:val="Hipervnculo"/>
            <w:rFonts w:ascii="Arial" w:hAnsi="Arial" w:cs="Arial"/>
            <w:color w:val="232347"/>
          </w:rPr>
          <w:t>eso</w:t>
        </w:r>
        <w:r w:rsidR="2715E991" w:rsidRPr="00220F98">
          <w:rPr>
            <w:rStyle w:val="Hipervnculo"/>
            <w:rFonts w:ascii="Arial" w:hAnsi="Arial" w:cs="Arial"/>
            <w:color w:val="232347"/>
          </w:rPr>
          <w:t xml:space="preserve"> </w:t>
        </w:r>
        <w:r w:rsidR="4C4B53E8" w:rsidRPr="00220F98">
          <w:rPr>
            <w:rStyle w:val="Hipervnculo"/>
            <w:rFonts w:ascii="Arial" w:hAnsi="Arial" w:cs="Arial"/>
            <w:color w:val="232347"/>
          </w:rPr>
          <w:t>Contractual</w:t>
        </w:r>
        <w:r w:rsidR="2715E991" w:rsidRPr="00220F98">
          <w:rPr>
            <w:rStyle w:val="Hipervnculo"/>
            <w:rFonts w:ascii="Arial" w:hAnsi="Arial" w:cs="Arial"/>
            <w:color w:val="232347"/>
          </w:rPr>
          <w:t xml:space="preserve"> Estudio Sector</w:t>
        </w:r>
      </w:hyperlink>
    </w:p>
    <w:p w14:paraId="038BA7A2" w14:textId="22F9B5DA" w:rsidR="00F93497" w:rsidRDefault="00F93497" w:rsidP="00E95C5F">
      <w:pPr>
        <w:pStyle w:val="Sinespaciado"/>
        <w:jc w:val="both"/>
      </w:pPr>
      <w:hyperlink r:id="rId58" w:tgtFrame="_blank" w:history="1">
        <w:r w:rsidRPr="00220F98">
          <w:rPr>
            <w:rFonts w:ascii="Arial" w:hAnsi="Arial" w:cs="Arial"/>
            <w:color w:val="232347"/>
          </w:rPr>
          <w:br/>
        </w:r>
        <w:r w:rsidRPr="00220F98">
          <w:rPr>
            <w:rStyle w:val="Hipervnculo"/>
            <w:rFonts w:ascii="Arial" w:hAnsi="Arial" w:cs="Arial"/>
            <w:color w:val="232347"/>
          </w:rPr>
          <w:t>GCON-FM-028 Formato Estudio de Sector</w:t>
        </w:r>
      </w:hyperlink>
    </w:p>
    <w:p w14:paraId="0BAD9B0D" w14:textId="77777777" w:rsidR="0041548D" w:rsidRDefault="0041548D" w:rsidP="00E95C5F">
      <w:pPr>
        <w:pStyle w:val="Sinespaciado"/>
        <w:jc w:val="both"/>
      </w:pPr>
    </w:p>
    <w:p w14:paraId="1A355B44" w14:textId="036623F7" w:rsidR="0041548D" w:rsidRDefault="0041548D" w:rsidP="00E95C5F">
      <w:pPr>
        <w:pStyle w:val="Sinespaciado"/>
        <w:jc w:val="both"/>
        <w:rPr>
          <w:rStyle w:val="Hipervnculo"/>
          <w:rFonts w:ascii="Arial" w:hAnsi="Arial" w:cs="Arial"/>
          <w:b/>
          <w:bCs/>
          <w:color w:val="232347"/>
        </w:rPr>
      </w:pPr>
      <w:r w:rsidRPr="0041548D">
        <w:rPr>
          <w:rStyle w:val="Hipervnculo"/>
          <w:rFonts w:ascii="Arial" w:hAnsi="Arial" w:cs="Arial"/>
          <w:b/>
          <w:bCs/>
          <w:color w:val="232347"/>
        </w:rPr>
        <w:t>GCON-FM-0-V1_FORMATO_FICHA_TECNICA</w:t>
      </w:r>
    </w:p>
    <w:p w14:paraId="24376341" w14:textId="77777777" w:rsidR="0041548D" w:rsidRDefault="0041548D" w:rsidP="00E95C5F">
      <w:pPr>
        <w:pStyle w:val="Sinespaciado"/>
        <w:jc w:val="both"/>
        <w:rPr>
          <w:rFonts w:ascii="Arial" w:hAnsi="Arial" w:cs="Arial"/>
          <w:color w:val="000000" w:themeColor="text1"/>
        </w:rPr>
      </w:pPr>
    </w:p>
    <w:p w14:paraId="3887BB5B" w14:textId="29A46EB2" w:rsidR="0041548D" w:rsidRPr="0041548D" w:rsidRDefault="0041548D" w:rsidP="00E95C5F">
      <w:pPr>
        <w:pStyle w:val="Sinespaciado"/>
        <w:jc w:val="both"/>
        <w:rPr>
          <w:rStyle w:val="Hipervnculo"/>
          <w:rFonts w:ascii="Arial" w:hAnsi="Arial" w:cs="Arial"/>
          <w:b/>
          <w:bCs/>
          <w:color w:val="232347"/>
        </w:rPr>
      </w:pPr>
      <w:r w:rsidRPr="0041548D">
        <w:rPr>
          <w:rFonts w:ascii="Arial" w:hAnsi="Arial" w:cs="Arial"/>
          <w:b/>
          <w:bCs/>
          <w:color w:val="000000" w:themeColor="text1"/>
        </w:rPr>
        <w:t>G</w:t>
      </w:r>
      <w:hyperlink r:id="rId59" w:tgtFrame="_blank" w:history="1">
        <w:r w:rsidRPr="0041548D">
          <w:rPr>
            <w:rStyle w:val="Hipervnculo"/>
            <w:rFonts w:ascii="Arial" w:hAnsi="Arial" w:cs="Arial"/>
            <w:b/>
            <w:bCs/>
            <w:color w:val="232347"/>
            <w:shd w:val="clear" w:color="auto" w:fill="FFFFFF"/>
          </w:rPr>
          <w:t xml:space="preserve">CON-FM-089 </w:t>
        </w:r>
        <w:r w:rsidRPr="0041548D">
          <w:rPr>
            <w:rStyle w:val="Hipervnculo"/>
            <w:rFonts w:ascii="Arial" w:hAnsi="Arial" w:cs="Arial"/>
            <w:b/>
            <w:bCs/>
            <w:color w:val="232347"/>
          </w:rPr>
          <w:t>Análisis</w:t>
        </w:r>
        <w:r w:rsidRPr="0041548D">
          <w:rPr>
            <w:rStyle w:val="Hipervnculo"/>
            <w:rFonts w:ascii="Arial" w:hAnsi="Arial" w:cs="Arial"/>
            <w:b/>
            <w:bCs/>
            <w:color w:val="232347"/>
            <w:shd w:val="clear" w:color="auto" w:fill="FFFFFF"/>
          </w:rPr>
          <w:t xml:space="preserve"> de Riesgos Contractuales</w:t>
        </w:r>
      </w:hyperlink>
    </w:p>
    <w:p w14:paraId="6B05C266" w14:textId="77777777" w:rsidR="0099077F" w:rsidRPr="00220F98" w:rsidRDefault="0099077F" w:rsidP="00E95C5F">
      <w:pPr>
        <w:pStyle w:val="Sinespaciado"/>
        <w:jc w:val="both"/>
        <w:rPr>
          <w:rStyle w:val="Hipervnculo"/>
          <w:rFonts w:ascii="Arial" w:hAnsi="Arial" w:cs="Arial"/>
          <w:color w:val="232347"/>
        </w:rPr>
      </w:pPr>
    </w:p>
    <w:p w14:paraId="7B20589B" w14:textId="77777777" w:rsidR="00DA67E3" w:rsidRPr="00220F98" w:rsidRDefault="00F93497" w:rsidP="00DA67E3">
      <w:pPr>
        <w:spacing w:after="0" w:line="240" w:lineRule="auto"/>
        <w:ind w:left="-5" w:right="11"/>
        <w:jc w:val="both"/>
        <w:rPr>
          <w:rFonts w:ascii="Arial" w:hAnsi="Arial" w:cs="Arial"/>
          <w:color w:val="000000" w:themeColor="text1"/>
        </w:rPr>
      </w:pPr>
      <w:r w:rsidRPr="00220F98">
        <w:rPr>
          <w:rFonts w:ascii="Arial" w:hAnsi="Arial" w:cs="Arial"/>
          <w:color w:val="000000" w:themeColor="text1"/>
        </w:rPr>
        <w:t xml:space="preserve">O los que los modifiquen o reemplacen y que se encuentren publicados </w:t>
      </w:r>
      <w:r w:rsidR="00DA67E3" w:rsidRPr="00220F98">
        <w:rPr>
          <w:rFonts w:ascii="Arial" w:hAnsi="Arial" w:cs="Arial"/>
          <w:color w:val="000000" w:themeColor="text1"/>
        </w:rPr>
        <w:t>en el punto de uso SISGESTION, donde se encuentra la información documentada del proceso Gestión Contractual.</w:t>
      </w:r>
    </w:p>
    <w:p w14:paraId="18118BD7" w14:textId="5F705205" w:rsidR="00F93497" w:rsidRPr="00220F98" w:rsidRDefault="00F93497" w:rsidP="00E95C5F">
      <w:pPr>
        <w:pStyle w:val="Sinespaciado"/>
        <w:jc w:val="both"/>
        <w:rPr>
          <w:rFonts w:ascii="Arial" w:hAnsi="Arial" w:cs="Arial"/>
          <w:b/>
          <w:bCs/>
          <w:color w:val="000000" w:themeColor="text1"/>
        </w:rPr>
      </w:pPr>
    </w:p>
    <w:p w14:paraId="73078512" w14:textId="77777777" w:rsidR="008A0B2C" w:rsidRPr="00220F98" w:rsidRDefault="008A0B2C" w:rsidP="00E95C5F">
      <w:pPr>
        <w:pStyle w:val="Sinespaciado"/>
        <w:jc w:val="both"/>
        <w:rPr>
          <w:rFonts w:ascii="Arial" w:hAnsi="Arial" w:cs="Arial"/>
          <w:b/>
          <w:bCs/>
          <w:color w:val="000000" w:themeColor="text1"/>
        </w:rPr>
      </w:pPr>
    </w:p>
    <w:p w14:paraId="36BBEBFD" w14:textId="1600B93D" w:rsidR="00357EE7" w:rsidRPr="00220F98" w:rsidRDefault="60F68202" w:rsidP="00E95C5F">
      <w:pPr>
        <w:pStyle w:val="Sinespaciado"/>
        <w:jc w:val="both"/>
        <w:rPr>
          <w:rFonts w:ascii="Arial" w:hAnsi="Arial" w:cs="Arial"/>
          <w:b/>
          <w:bCs/>
          <w:color w:val="000000" w:themeColor="text1"/>
        </w:rPr>
      </w:pPr>
      <w:r w:rsidRPr="00220F98">
        <w:rPr>
          <w:rFonts w:ascii="Arial" w:hAnsi="Arial" w:cs="Arial"/>
          <w:b/>
          <w:bCs/>
          <w:color w:val="000000" w:themeColor="text1"/>
        </w:rPr>
        <w:t>5.2.1.2. Estudios y Documentos Previos</w:t>
      </w:r>
    </w:p>
    <w:p w14:paraId="62592465" w14:textId="77777777" w:rsidR="00357EE7" w:rsidRPr="00220F98" w:rsidRDefault="00357EE7" w:rsidP="00E95C5F">
      <w:pPr>
        <w:pStyle w:val="Sinespaciado"/>
        <w:jc w:val="both"/>
        <w:rPr>
          <w:rFonts w:ascii="Arial" w:hAnsi="Arial" w:cs="Arial"/>
          <w:b/>
          <w:color w:val="000000" w:themeColor="text1"/>
        </w:rPr>
      </w:pPr>
    </w:p>
    <w:p w14:paraId="51DFCDCF" w14:textId="5B2C5B56" w:rsidR="00357EE7" w:rsidRPr="00220F98" w:rsidRDefault="26F17ACB" w:rsidP="00E95C5F">
      <w:pPr>
        <w:spacing w:after="0" w:line="240" w:lineRule="auto"/>
        <w:ind w:left="-5" w:right="11"/>
        <w:jc w:val="both"/>
        <w:rPr>
          <w:rFonts w:ascii="Arial" w:hAnsi="Arial" w:cs="Arial"/>
          <w:color w:val="000000" w:themeColor="text1"/>
        </w:rPr>
      </w:pPr>
      <w:r w:rsidRPr="00220F98">
        <w:rPr>
          <w:rFonts w:ascii="Arial" w:hAnsi="Arial" w:cs="Arial"/>
          <w:color w:val="000000" w:themeColor="text1"/>
        </w:rPr>
        <w:t xml:space="preserve">Antes de iniciar el proceso de selección, la dependencia generadora de la necesidad del bien, obra o servicio que se pretende satisfacer con el </w:t>
      </w:r>
      <w:r w:rsidR="5C3F8A19" w:rsidRPr="00220F98">
        <w:rPr>
          <w:rFonts w:ascii="Arial" w:hAnsi="Arial" w:cs="Arial"/>
          <w:color w:val="000000" w:themeColor="text1"/>
        </w:rPr>
        <w:t>Proceso de Selección de</w:t>
      </w:r>
      <w:r w:rsidR="3AEAA722" w:rsidRPr="00220F98">
        <w:rPr>
          <w:rFonts w:ascii="Arial" w:hAnsi="Arial" w:cs="Arial"/>
          <w:color w:val="000000" w:themeColor="text1"/>
          <w:highlight w:val="cyan"/>
        </w:rPr>
        <w:t>l</w:t>
      </w:r>
      <w:r w:rsidR="5C3F8A19" w:rsidRPr="00220F98">
        <w:rPr>
          <w:rFonts w:ascii="Arial" w:hAnsi="Arial" w:cs="Arial"/>
          <w:color w:val="000000" w:themeColor="text1"/>
        </w:rPr>
        <w:t xml:space="preserve"> Contratista</w:t>
      </w:r>
      <w:r w:rsidRPr="00220F98">
        <w:rPr>
          <w:rFonts w:ascii="Arial" w:hAnsi="Arial" w:cs="Arial"/>
          <w:color w:val="000000" w:themeColor="text1"/>
        </w:rPr>
        <w:t>, debe elaborar los estudios previos, los cuales deben ser coherentes con el estudio del sector.</w:t>
      </w:r>
    </w:p>
    <w:p w14:paraId="68148452" w14:textId="77777777" w:rsidR="003E7410" w:rsidRPr="00220F98" w:rsidRDefault="003E7410" w:rsidP="00E95C5F">
      <w:pPr>
        <w:spacing w:after="0" w:line="240" w:lineRule="auto"/>
        <w:ind w:left="-5" w:right="11"/>
        <w:jc w:val="both"/>
        <w:rPr>
          <w:rFonts w:ascii="Arial" w:hAnsi="Arial" w:cs="Arial"/>
          <w:color w:val="000000" w:themeColor="text1"/>
        </w:rPr>
      </w:pPr>
    </w:p>
    <w:p w14:paraId="11E76F92" w14:textId="3F687B0F" w:rsidR="00357EE7" w:rsidRPr="00220F98" w:rsidRDefault="319E676D" w:rsidP="2531363F">
      <w:pPr>
        <w:spacing w:after="0" w:line="240" w:lineRule="auto"/>
        <w:jc w:val="both"/>
        <w:rPr>
          <w:rFonts w:ascii="Arial" w:hAnsi="Arial" w:cs="Arial"/>
          <w:color w:val="000000" w:themeColor="text1"/>
        </w:rPr>
      </w:pPr>
      <w:r w:rsidRPr="00EB616A">
        <w:rPr>
          <w:rFonts w:ascii="Arial" w:hAnsi="Arial" w:cs="Arial"/>
          <w:color w:val="000000" w:themeColor="text1"/>
        </w:rPr>
        <w:t>El</w:t>
      </w:r>
      <w:r w:rsidR="035CA471" w:rsidRPr="00EB616A">
        <w:rPr>
          <w:rFonts w:ascii="Arial" w:hAnsi="Arial" w:cs="Arial"/>
          <w:color w:val="000000" w:themeColor="text1"/>
        </w:rPr>
        <w:t xml:space="preserve"> </w:t>
      </w:r>
      <w:r w:rsidRPr="00EB616A">
        <w:rPr>
          <w:rFonts w:ascii="Arial" w:hAnsi="Arial" w:cs="Arial"/>
          <w:color w:val="000000" w:themeColor="text1"/>
        </w:rPr>
        <w:t xml:space="preserve">objetivo fundamental del estudio previo es </w:t>
      </w:r>
      <w:r w:rsidR="740EFCE0" w:rsidRPr="00EB616A">
        <w:rPr>
          <w:rFonts w:ascii="Arial" w:eastAsiaTheme="minorEastAsia" w:hAnsi="Arial" w:cs="Arial"/>
          <w:color w:val="000000" w:themeColor="text1"/>
        </w:rPr>
        <w:t>establecer si es conveniente y oportuno contratar las necesidades identificadas por la entidad, establecer las especific</w:t>
      </w:r>
      <w:r w:rsidR="1B578EF3" w:rsidRPr="00EB616A">
        <w:rPr>
          <w:rFonts w:ascii="Arial" w:eastAsiaTheme="minorEastAsia" w:hAnsi="Arial" w:cs="Arial"/>
          <w:color w:val="000000" w:themeColor="text1"/>
        </w:rPr>
        <w:t xml:space="preserve">aciones técnicas, las obligaciones del futuro contratista y </w:t>
      </w:r>
      <w:r w:rsidR="740EFCE0" w:rsidRPr="00EB616A">
        <w:rPr>
          <w:rFonts w:ascii="Arial" w:eastAsiaTheme="minorEastAsia" w:hAnsi="Arial" w:cs="Arial"/>
          <w:color w:val="000000" w:themeColor="text1"/>
        </w:rPr>
        <w:t xml:space="preserve"> </w:t>
      </w:r>
      <w:r w:rsidRPr="00EB616A">
        <w:rPr>
          <w:rFonts w:ascii="Arial" w:hAnsi="Arial" w:cs="Arial"/>
          <w:color w:val="000000" w:themeColor="text1"/>
        </w:rPr>
        <w:t>analizar todas las variables que pueden afectar los procesos de selección, los contratos y su futura ejecución, dando cumplimiento de esta manera a los principios que rigen la función administrativa</w:t>
      </w:r>
      <w:r w:rsidR="00EF09B0" w:rsidRPr="00EB616A">
        <w:rPr>
          <w:rFonts w:ascii="Arial" w:hAnsi="Arial" w:cs="Arial"/>
          <w:color w:val="000000" w:themeColor="text1"/>
        </w:rPr>
        <w:t xml:space="preserve"> y</w:t>
      </w:r>
      <w:r w:rsidRPr="00EB616A">
        <w:rPr>
          <w:rFonts w:ascii="Arial" w:hAnsi="Arial" w:cs="Arial"/>
          <w:color w:val="000000" w:themeColor="text1"/>
        </w:rPr>
        <w:t xml:space="preserve"> la gestión fiscal de que tratan los artículos 83, 209, y 267 de la Constitución Política, </w:t>
      </w:r>
      <w:r w:rsidR="00EF09B0" w:rsidRPr="00EB616A">
        <w:rPr>
          <w:rFonts w:ascii="Arial" w:hAnsi="Arial" w:cs="Arial"/>
          <w:color w:val="000000" w:themeColor="text1"/>
        </w:rPr>
        <w:t xml:space="preserve">así como </w:t>
      </w:r>
      <w:r w:rsidR="2D79E192" w:rsidRPr="00EB616A">
        <w:rPr>
          <w:rFonts w:ascii="Arial" w:hAnsi="Arial" w:cs="Arial"/>
          <w:color w:val="000000" w:themeColor="text1"/>
        </w:rPr>
        <w:t>los establecidos en el Estatuto A</w:t>
      </w:r>
      <w:r w:rsidRPr="00EB616A">
        <w:rPr>
          <w:rFonts w:ascii="Arial" w:hAnsi="Arial" w:cs="Arial"/>
          <w:color w:val="000000" w:themeColor="text1"/>
        </w:rPr>
        <w:t>nticorrupción, en la Ley</w:t>
      </w:r>
      <w:r w:rsidRPr="00220F98">
        <w:rPr>
          <w:rFonts w:ascii="Arial" w:hAnsi="Arial" w:cs="Arial"/>
          <w:color w:val="000000" w:themeColor="text1"/>
        </w:rPr>
        <w:t xml:space="preserve"> 1150 de </w:t>
      </w:r>
      <w:r w:rsidR="0CAE69FD" w:rsidRPr="00220F98">
        <w:rPr>
          <w:rFonts w:ascii="Arial" w:hAnsi="Arial" w:cs="Arial"/>
          <w:color w:val="000000" w:themeColor="text1"/>
        </w:rPr>
        <w:t>2007, Ley 1474 de 2011, Ley 1882</w:t>
      </w:r>
      <w:r w:rsidRPr="00220F98">
        <w:rPr>
          <w:rFonts w:ascii="Arial" w:hAnsi="Arial" w:cs="Arial"/>
          <w:color w:val="000000" w:themeColor="text1"/>
        </w:rPr>
        <w:t xml:space="preserve"> de 2018, los propios de la Ley 80 de 1993, Ley 1437 de 2011, así como el Decreto 1082 de 2015 y los decretos reglamentarios que lo</w:t>
      </w:r>
      <w:r w:rsidR="2D79E192" w:rsidRPr="00220F98">
        <w:rPr>
          <w:rFonts w:ascii="Arial" w:hAnsi="Arial" w:cs="Arial"/>
          <w:color w:val="000000" w:themeColor="text1"/>
        </w:rPr>
        <w:t>s</w:t>
      </w:r>
      <w:r w:rsidRPr="00220F98">
        <w:rPr>
          <w:rFonts w:ascii="Arial" w:hAnsi="Arial" w:cs="Arial"/>
          <w:color w:val="000000" w:themeColor="text1"/>
        </w:rPr>
        <w:t xml:space="preserve"> modifiquen y sean pertinentes y relacionados con la materia. </w:t>
      </w:r>
    </w:p>
    <w:p w14:paraId="76251E38" w14:textId="77777777" w:rsidR="003E7410" w:rsidRPr="00220F98" w:rsidRDefault="003E7410" w:rsidP="00E95C5F">
      <w:pPr>
        <w:spacing w:after="0" w:line="240" w:lineRule="auto"/>
        <w:jc w:val="both"/>
        <w:rPr>
          <w:rFonts w:ascii="Arial" w:hAnsi="Arial" w:cs="Arial"/>
          <w:color w:val="000000" w:themeColor="text1"/>
        </w:rPr>
      </w:pPr>
    </w:p>
    <w:p w14:paraId="76AFE0B1" w14:textId="1BFAE8A1" w:rsidR="00357EE7" w:rsidRPr="00220F98" w:rsidRDefault="2066F00E" w:rsidP="00E95C5F">
      <w:pPr>
        <w:spacing w:after="0" w:line="240" w:lineRule="auto"/>
        <w:jc w:val="both"/>
        <w:rPr>
          <w:rFonts w:ascii="Arial" w:hAnsi="Arial" w:cs="Arial"/>
          <w:color w:val="000000" w:themeColor="text1"/>
        </w:rPr>
      </w:pPr>
      <w:r w:rsidRPr="00220F98">
        <w:rPr>
          <w:rFonts w:ascii="Arial" w:hAnsi="Arial" w:cs="Arial"/>
          <w:color w:val="000000" w:themeColor="text1"/>
        </w:rPr>
        <w:t>En los procesos contractuales, los estudios previos se pondrán a disposición de los interesados de manera simultánea con el proyecto de pliego de condiciones, cuando la modalidad de contratación así lo exija, o con la invitación</w:t>
      </w:r>
      <w:r w:rsidR="4F6D6A59" w:rsidRPr="00220F98">
        <w:rPr>
          <w:rFonts w:ascii="Arial" w:hAnsi="Arial" w:cs="Arial"/>
          <w:color w:val="000000" w:themeColor="text1"/>
        </w:rPr>
        <w:t xml:space="preserve"> pública</w:t>
      </w:r>
      <w:r w:rsidRPr="00220F98">
        <w:rPr>
          <w:rFonts w:ascii="Arial" w:hAnsi="Arial" w:cs="Arial"/>
          <w:color w:val="000000" w:themeColor="text1"/>
        </w:rPr>
        <w:t xml:space="preserve"> en el caso de mínima cuantía. </w:t>
      </w:r>
    </w:p>
    <w:p w14:paraId="090541C8" w14:textId="77777777" w:rsidR="003E7410" w:rsidRPr="00220F98" w:rsidRDefault="003E7410" w:rsidP="00E95C5F">
      <w:pPr>
        <w:spacing w:after="0" w:line="240" w:lineRule="auto"/>
        <w:jc w:val="both"/>
        <w:rPr>
          <w:rFonts w:ascii="Arial" w:hAnsi="Arial" w:cs="Arial"/>
          <w:color w:val="000000" w:themeColor="text1"/>
        </w:rPr>
      </w:pPr>
    </w:p>
    <w:p w14:paraId="544BF065" w14:textId="4519AE07" w:rsidR="00357EE7" w:rsidRPr="00220F98" w:rsidRDefault="2066F00E" w:rsidP="00E95C5F">
      <w:pPr>
        <w:spacing w:after="0" w:line="240" w:lineRule="auto"/>
        <w:jc w:val="both"/>
        <w:rPr>
          <w:rFonts w:ascii="Arial" w:hAnsi="Arial" w:cs="Arial"/>
          <w:color w:val="000000" w:themeColor="text1"/>
        </w:rPr>
      </w:pPr>
      <w:r w:rsidRPr="00220F98">
        <w:rPr>
          <w:rFonts w:ascii="Arial" w:hAnsi="Arial" w:cs="Arial"/>
          <w:color w:val="000000" w:themeColor="text1"/>
        </w:rPr>
        <w:t>El contenido de los estudios y documentos previos podrá ser ajustado con posterioridad a la apertura del proceso de selección de que se trate</w:t>
      </w:r>
      <w:r w:rsidR="40ACC333" w:rsidRPr="00220F98">
        <w:rPr>
          <w:rFonts w:ascii="Arial" w:hAnsi="Arial" w:cs="Arial"/>
          <w:color w:val="000000" w:themeColor="text1"/>
        </w:rPr>
        <w:t xml:space="preserve">; </w:t>
      </w:r>
      <w:r w:rsidRPr="00220F98">
        <w:rPr>
          <w:rFonts w:ascii="Arial" w:hAnsi="Arial" w:cs="Arial"/>
          <w:color w:val="000000" w:themeColor="text1"/>
        </w:rPr>
        <w:t>se podrán modificar de manera excepcional, en razón a las observaciones presentadas o a revisiones internas que realice la Entidad, para lo cual</w:t>
      </w:r>
      <w:r w:rsidR="4385F403" w:rsidRPr="00220F98">
        <w:rPr>
          <w:rFonts w:ascii="Arial" w:hAnsi="Arial" w:cs="Arial"/>
          <w:color w:val="000000" w:themeColor="text1"/>
        </w:rPr>
        <w:t>,</w:t>
      </w:r>
      <w:r w:rsidRPr="00220F98">
        <w:rPr>
          <w:rFonts w:ascii="Arial" w:hAnsi="Arial" w:cs="Arial"/>
          <w:color w:val="000000" w:themeColor="text1"/>
        </w:rPr>
        <w:t xml:space="preserve"> la dependencia solicitante, deberá remitir el estudio previo ajustado, destacando de manera clara y precisa las modificaciones introducidas con el fin de que se puedan publicar en el </w:t>
      </w:r>
      <w:r w:rsidRPr="00220F98">
        <w:rPr>
          <w:rFonts w:ascii="Arial" w:hAnsi="Arial" w:cs="Arial"/>
          <w:b/>
          <w:bCs/>
          <w:color w:val="000000" w:themeColor="text1"/>
        </w:rPr>
        <w:t>SECOP</w:t>
      </w:r>
      <w:r w:rsidR="4AE03F1E" w:rsidRPr="00220F98">
        <w:rPr>
          <w:rFonts w:ascii="Arial" w:hAnsi="Arial" w:cs="Arial"/>
          <w:b/>
          <w:bCs/>
          <w:color w:val="000000" w:themeColor="text1"/>
        </w:rPr>
        <w:t xml:space="preserve"> </w:t>
      </w:r>
      <w:r w:rsidRPr="00220F98">
        <w:rPr>
          <w:rFonts w:ascii="Arial" w:hAnsi="Arial" w:cs="Arial"/>
          <w:b/>
          <w:bCs/>
          <w:color w:val="000000" w:themeColor="text1"/>
        </w:rPr>
        <w:t>II.</w:t>
      </w:r>
      <w:r w:rsidRPr="00220F98">
        <w:rPr>
          <w:rFonts w:ascii="Arial" w:hAnsi="Arial" w:cs="Arial"/>
          <w:color w:val="000000" w:themeColor="text1"/>
        </w:rPr>
        <w:t xml:space="preserve"> </w:t>
      </w:r>
    </w:p>
    <w:p w14:paraId="29B95DD0" w14:textId="77777777" w:rsidR="003E7410" w:rsidRPr="00220F98" w:rsidRDefault="003E7410" w:rsidP="00E95C5F">
      <w:pPr>
        <w:spacing w:after="0" w:line="240" w:lineRule="auto"/>
        <w:jc w:val="both"/>
        <w:rPr>
          <w:rFonts w:ascii="Arial" w:hAnsi="Arial" w:cs="Arial"/>
          <w:color w:val="000000" w:themeColor="text1"/>
        </w:rPr>
      </w:pPr>
    </w:p>
    <w:p w14:paraId="4750CB54" w14:textId="2645C90A" w:rsidR="003E7410" w:rsidRPr="00220F98" w:rsidRDefault="1FF8D8FD"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En </w:t>
      </w:r>
      <w:r w:rsidR="00EF09B0" w:rsidRPr="00220F98">
        <w:rPr>
          <w:rFonts w:ascii="Arial" w:hAnsi="Arial" w:cs="Arial"/>
          <w:color w:val="000000" w:themeColor="text1"/>
        </w:rPr>
        <w:t xml:space="preserve">el </w:t>
      </w:r>
      <w:r w:rsidRPr="00220F98">
        <w:rPr>
          <w:rFonts w:ascii="Arial" w:hAnsi="Arial" w:cs="Arial"/>
          <w:color w:val="000000" w:themeColor="text1"/>
        </w:rPr>
        <w:t xml:space="preserve">caso </w:t>
      </w:r>
      <w:r w:rsidR="00EF09B0" w:rsidRPr="00220F98">
        <w:rPr>
          <w:rFonts w:ascii="Arial" w:hAnsi="Arial" w:cs="Arial"/>
          <w:color w:val="000000" w:themeColor="text1"/>
        </w:rPr>
        <w:t>en</w:t>
      </w:r>
      <w:r w:rsidRPr="00220F98">
        <w:rPr>
          <w:rFonts w:ascii="Arial" w:hAnsi="Arial" w:cs="Arial"/>
          <w:color w:val="000000" w:themeColor="text1"/>
        </w:rPr>
        <w:t xml:space="preserve"> que la modificación de los estudios previos implique cambios fundamentales, el Jefe de la dependencia donde surge la necesidad solicitará al </w:t>
      </w:r>
      <w:r w:rsidR="6311F5D6" w:rsidRPr="00220F98">
        <w:rPr>
          <w:rFonts w:ascii="Arial" w:hAnsi="Arial" w:cs="Arial"/>
          <w:color w:val="000000" w:themeColor="text1"/>
        </w:rPr>
        <w:t>Ordenador</w:t>
      </w:r>
      <w:r w:rsidRPr="00220F98">
        <w:rPr>
          <w:rFonts w:ascii="Arial" w:hAnsi="Arial" w:cs="Arial"/>
          <w:color w:val="000000" w:themeColor="text1"/>
        </w:rPr>
        <w:t xml:space="preserve"> del </w:t>
      </w:r>
      <w:r w:rsidR="6311F5D6" w:rsidRPr="00220F98">
        <w:rPr>
          <w:rFonts w:ascii="Arial" w:hAnsi="Arial" w:cs="Arial"/>
          <w:color w:val="000000" w:themeColor="text1"/>
        </w:rPr>
        <w:t>Gasto</w:t>
      </w:r>
      <w:r w:rsidRPr="00220F98">
        <w:rPr>
          <w:rFonts w:ascii="Arial" w:hAnsi="Arial" w:cs="Arial"/>
          <w:color w:val="000000" w:themeColor="text1"/>
        </w:rPr>
        <w:t xml:space="preserve"> revocar el acto administrativo de apertura del proceso de selección que corresponda, de conformidad con las disposiciones establecidas en el Código de Procedimiento Administrativo y de lo Contencioso Administrativo.</w:t>
      </w:r>
    </w:p>
    <w:p w14:paraId="0052238B" w14:textId="01953C65" w:rsidR="00357EE7" w:rsidRPr="00220F98" w:rsidRDefault="1FF8D8FD"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 </w:t>
      </w:r>
    </w:p>
    <w:p w14:paraId="1E56E16C" w14:textId="4FAF6950" w:rsidR="00357EE7" w:rsidRPr="00EB616A" w:rsidRDefault="23642573" w:rsidP="2531363F">
      <w:pPr>
        <w:spacing w:after="0" w:line="240" w:lineRule="auto"/>
        <w:ind w:left="-5" w:right="11"/>
        <w:jc w:val="both"/>
        <w:rPr>
          <w:rStyle w:val="Refdenotaalpie"/>
          <w:rFonts w:ascii="Arial" w:hAnsi="Arial" w:cs="Arial"/>
          <w:color w:val="000000" w:themeColor="text1"/>
        </w:rPr>
      </w:pPr>
      <w:r w:rsidRPr="00220F98">
        <w:rPr>
          <w:rFonts w:ascii="Arial" w:hAnsi="Arial" w:cs="Arial"/>
          <w:color w:val="000000" w:themeColor="text1"/>
        </w:rPr>
        <w:t xml:space="preserve">El contenido de los estudios </w:t>
      </w:r>
      <w:r w:rsidRPr="00EB616A">
        <w:rPr>
          <w:rFonts w:ascii="Arial" w:hAnsi="Arial" w:cs="Arial"/>
          <w:color w:val="000000" w:themeColor="text1"/>
        </w:rPr>
        <w:t xml:space="preserve">previos se encuentra </w:t>
      </w:r>
      <w:r w:rsidR="4800A6B5" w:rsidRPr="00EB616A">
        <w:rPr>
          <w:rFonts w:ascii="Arial" w:hAnsi="Arial" w:cs="Arial"/>
          <w:color w:val="000000" w:themeColor="text1"/>
        </w:rPr>
        <w:t xml:space="preserve">regulado </w:t>
      </w:r>
      <w:r w:rsidRPr="00EB616A">
        <w:rPr>
          <w:rFonts w:ascii="Arial" w:hAnsi="Arial" w:cs="Arial"/>
          <w:color w:val="000000" w:themeColor="text1"/>
        </w:rPr>
        <w:t xml:space="preserve">en la ley, en </w:t>
      </w:r>
      <w:r w:rsidR="1FA0E69C" w:rsidRPr="00EB616A">
        <w:rPr>
          <w:rFonts w:ascii="Arial" w:hAnsi="Arial" w:cs="Arial"/>
          <w:color w:val="000000" w:themeColor="text1"/>
        </w:rPr>
        <w:t>consecuencia,</w:t>
      </w:r>
      <w:r w:rsidRPr="00EB616A">
        <w:rPr>
          <w:rFonts w:ascii="Arial" w:hAnsi="Arial" w:cs="Arial"/>
          <w:color w:val="000000" w:themeColor="text1"/>
        </w:rPr>
        <w:t xml:space="preserve"> deberán ajustarse a lo allí previsto y a las guías que expida</w:t>
      </w:r>
      <w:r w:rsidR="00EF09B0" w:rsidRPr="00EB616A">
        <w:rPr>
          <w:rFonts w:ascii="Arial" w:hAnsi="Arial" w:cs="Arial"/>
          <w:color w:val="000000" w:themeColor="text1"/>
        </w:rPr>
        <w:t>s por</w:t>
      </w:r>
      <w:r w:rsidRPr="00EB616A">
        <w:rPr>
          <w:rFonts w:ascii="Arial" w:hAnsi="Arial" w:cs="Arial"/>
          <w:color w:val="000000" w:themeColor="text1"/>
        </w:rPr>
        <w:t xml:space="preserve"> </w:t>
      </w:r>
      <w:r w:rsidR="459874EE" w:rsidRPr="00EB616A">
        <w:rPr>
          <w:rFonts w:ascii="Arial" w:hAnsi="Arial" w:cs="Arial"/>
          <w:color w:val="000000" w:themeColor="text1"/>
        </w:rPr>
        <w:t xml:space="preserve">la </w:t>
      </w:r>
      <w:r w:rsidR="459874EE" w:rsidRPr="00EB616A">
        <w:rPr>
          <w:rFonts w:ascii="Arial" w:eastAsia="Arial" w:hAnsi="Arial" w:cs="Arial"/>
        </w:rPr>
        <w:t xml:space="preserve">Agencia Nacional de Contratación Pública – </w:t>
      </w:r>
      <w:r w:rsidRPr="00EB616A">
        <w:rPr>
          <w:rFonts w:ascii="Arial" w:hAnsi="Arial" w:cs="Arial"/>
          <w:color w:val="000000" w:themeColor="text1"/>
        </w:rPr>
        <w:t>Colombia Compra Eficiente</w:t>
      </w:r>
      <w:r w:rsidR="45A4CB8B" w:rsidRPr="00EB616A">
        <w:rPr>
          <w:rStyle w:val="Refdenotaalpie"/>
          <w:rFonts w:ascii="Arial" w:hAnsi="Arial" w:cs="Arial"/>
          <w:color w:val="000000" w:themeColor="text1"/>
        </w:rPr>
        <w:footnoteReference w:id="57"/>
      </w:r>
      <w:r w:rsidR="2CD3B467" w:rsidRPr="00EB616A">
        <w:rPr>
          <w:rFonts w:ascii="Arial" w:hAnsi="Arial" w:cs="Arial"/>
          <w:color w:val="000000" w:themeColor="text1"/>
        </w:rPr>
        <w:t>.</w:t>
      </w:r>
    </w:p>
    <w:p w14:paraId="3ABFFF67" w14:textId="1ED880B0" w:rsidR="0B5CC6F7" w:rsidRPr="00EB616A" w:rsidRDefault="0B5CC6F7" w:rsidP="0B5CC6F7">
      <w:pPr>
        <w:spacing w:after="0" w:line="240" w:lineRule="auto"/>
        <w:ind w:left="-5" w:right="11"/>
        <w:jc w:val="both"/>
        <w:rPr>
          <w:rFonts w:ascii="Arial" w:hAnsi="Arial" w:cs="Arial"/>
          <w:color w:val="000000" w:themeColor="text1"/>
        </w:rPr>
      </w:pPr>
    </w:p>
    <w:p w14:paraId="77A97333" w14:textId="501856CB" w:rsidR="40E905E8" w:rsidRPr="00EB616A" w:rsidRDefault="40E905E8" w:rsidP="00DD058A">
      <w:pPr>
        <w:spacing w:after="0"/>
        <w:jc w:val="both"/>
        <w:rPr>
          <w:rFonts w:ascii="Arial" w:eastAsia="Arial" w:hAnsi="Arial" w:cs="Arial"/>
          <w:color w:val="000000" w:themeColor="text1"/>
        </w:rPr>
      </w:pPr>
      <w:r w:rsidRPr="00EB616A">
        <w:rPr>
          <w:rFonts w:ascii="Arial" w:eastAsia="Arial" w:hAnsi="Arial" w:cs="Arial"/>
          <w:color w:val="000000" w:themeColor="text1"/>
        </w:rPr>
        <w:t>Para el caso de estudios previos de contratos de prestación de servicios profesionales y de apoyo a la gestión, se debe observar el Instrumento de Gerencia No. 15 “Prevención del daño antijurídico para mitigar la configuración del contrato realidad en el Distrito Capital” o aquel que lo modifique o adicione, así como las circulares o instrucciones que expida la Secretaría Jurídica Distrital.</w:t>
      </w:r>
    </w:p>
    <w:p w14:paraId="0FE57D22" w14:textId="7E62BDC6" w:rsidR="008F7573" w:rsidRPr="00220F98" w:rsidRDefault="008F7573" w:rsidP="00E95C5F">
      <w:pPr>
        <w:spacing w:after="0" w:line="240" w:lineRule="auto"/>
        <w:ind w:left="-5" w:right="11"/>
        <w:jc w:val="both"/>
        <w:rPr>
          <w:rFonts w:ascii="Arial" w:hAnsi="Arial" w:cs="Arial"/>
          <w:b/>
          <w:bCs/>
          <w:color w:val="000000" w:themeColor="text1"/>
        </w:rPr>
      </w:pPr>
    </w:p>
    <w:p w14:paraId="2D176192" w14:textId="0AF6668B" w:rsidR="0099077F" w:rsidRPr="00220F98" w:rsidRDefault="0099077F" w:rsidP="00E95C5F">
      <w:pPr>
        <w:spacing w:after="0" w:line="240" w:lineRule="auto"/>
        <w:jc w:val="both"/>
        <w:rPr>
          <w:rFonts w:ascii="Arial" w:hAnsi="Arial" w:cs="Arial"/>
          <w:bCs/>
          <w:color w:val="000000" w:themeColor="text1"/>
        </w:rPr>
      </w:pPr>
      <w:r w:rsidRPr="00220F98">
        <w:rPr>
          <w:rFonts w:ascii="Arial" w:hAnsi="Arial" w:cs="Arial"/>
          <w:bCs/>
          <w:color w:val="000000" w:themeColor="text1"/>
        </w:rPr>
        <w:t>En esta actividad se emplearán los siguientes formatos:</w:t>
      </w:r>
    </w:p>
    <w:p w14:paraId="7A34C66B" w14:textId="2701F3D1" w:rsidR="0099077F" w:rsidRPr="00220F98" w:rsidRDefault="0099077F" w:rsidP="00E95C5F">
      <w:pPr>
        <w:spacing w:after="0" w:line="240" w:lineRule="auto"/>
        <w:jc w:val="both"/>
        <w:rPr>
          <w:rFonts w:ascii="Arial" w:hAnsi="Arial" w:cs="Arial"/>
          <w:bCs/>
          <w:color w:val="000000" w:themeColor="text1"/>
        </w:rPr>
      </w:pPr>
    </w:p>
    <w:p w14:paraId="45A64D07" w14:textId="0BC67B49" w:rsidR="0099077F" w:rsidRPr="00220F98" w:rsidRDefault="0099077F" w:rsidP="00E95C5F">
      <w:pPr>
        <w:pStyle w:val="Textocomentario"/>
        <w:spacing w:after="0"/>
        <w:rPr>
          <w:rFonts w:ascii="Arial" w:hAnsi="Arial" w:cs="Arial"/>
          <w:sz w:val="22"/>
          <w:szCs w:val="22"/>
        </w:rPr>
      </w:pPr>
      <w:hyperlink r:id="rId60" w:tgtFrame="_blank" w:history="1">
        <w:r w:rsidRPr="00220F98">
          <w:rPr>
            <w:rStyle w:val="Hipervnculo"/>
            <w:rFonts w:ascii="Arial" w:hAnsi="Arial" w:cs="Arial"/>
            <w:color w:val="232347"/>
            <w:sz w:val="22"/>
            <w:szCs w:val="22"/>
            <w:shd w:val="clear" w:color="auto" w:fill="FFFFFF"/>
          </w:rPr>
          <w:t>GCON-FM-034 Formato Estudios Previos Contratación Mínima Cuantía</w:t>
        </w:r>
      </w:hyperlink>
    </w:p>
    <w:p w14:paraId="17E5E8D3" w14:textId="77777777" w:rsidR="0099077F" w:rsidRPr="00220F98" w:rsidRDefault="0099077F" w:rsidP="00E95C5F">
      <w:pPr>
        <w:pStyle w:val="Textocomentario"/>
        <w:spacing w:after="0"/>
        <w:rPr>
          <w:rFonts w:ascii="Arial" w:hAnsi="Arial" w:cs="Arial"/>
          <w:sz w:val="22"/>
          <w:szCs w:val="22"/>
        </w:rPr>
      </w:pPr>
    </w:p>
    <w:p w14:paraId="6A21B3FA" w14:textId="7B80F1E0" w:rsidR="0099077F" w:rsidRPr="00220F98" w:rsidRDefault="0099077F" w:rsidP="00E95C5F">
      <w:pPr>
        <w:pStyle w:val="Textocomentario"/>
        <w:spacing w:after="0"/>
        <w:rPr>
          <w:rFonts w:ascii="Arial" w:hAnsi="Arial" w:cs="Arial"/>
          <w:sz w:val="22"/>
          <w:szCs w:val="22"/>
        </w:rPr>
      </w:pPr>
      <w:hyperlink r:id="rId61" w:tgtFrame="_blank" w:history="1">
        <w:r w:rsidRPr="00220F98">
          <w:rPr>
            <w:rStyle w:val="Hipervnculo"/>
            <w:rFonts w:ascii="Arial" w:hAnsi="Arial" w:cs="Arial"/>
            <w:color w:val="232347"/>
            <w:sz w:val="22"/>
            <w:szCs w:val="22"/>
            <w:shd w:val="clear" w:color="auto" w:fill="FFFFFF"/>
          </w:rPr>
          <w:t xml:space="preserve">GCON-FM-035_Formato Estudios Previos Contrato </w:t>
        </w:r>
        <w:r w:rsidR="00322A0E" w:rsidRPr="00220F98">
          <w:rPr>
            <w:rStyle w:val="Hipervnculo"/>
            <w:rFonts w:ascii="Arial" w:hAnsi="Arial" w:cs="Arial"/>
            <w:color w:val="232347"/>
            <w:sz w:val="22"/>
            <w:szCs w:val="22"/>
            <w:shd w:val="clear" w:color="auto" w:fill="FFFFFF"/>
          </w:rPr>
          <w:t>Prestación</w:t>
        </w:r>
        <w:r w:rsidRPr="00220F98">
          <w:rPr>
            <w:rStyle w:val="Hipervnculo"/>
            <w:rFonts w:ascii="Arial" w:hAnsi="Arial" w:cs="Arial"/>
            <w:color w:val="232347"/>
            <w:sz w:val="22"/>
            <w:szCs w:val="22"/>
            <w:shd w:val="clear" w:color="auto" w:fill="FFFFFF"/>
          </w:rPr>
          <w:t xml:space="preserve"> Servicios Prof. Apoyo Gestión</w:t>
        </w:r>
      </w:hyperlink>
    </w:p>
    <w:p w14:paraId="2A02690B" w14:textId="77777777" w:rsidR="0099077F" w:rsidRPr="00220F98" w:rsidRDefault="0099077F" w:rsidP="00E95C5F">
      <w:pPr>
        <w:pStyle w:val="Textocomentario"/>
        <w:spacing w:after="0"/>
        <w:rPr>
          <w:rFonts w:ascii="Arial" w:hAnsi="Arial" w:cs="Arial"/>
          <w:sz w:val="22"/>
          <w:szCs w:val="22"/>
        </w:rPr>
      </w:pPr>
    </w:p>
    <w:p w14:paraId="3984A210" w14:textId="79062930" w:rsidR="0099077F" w:rsidRPr="00220F98" w:rsidRDefault="0099077F" w:rsidP="00E95C5F">
      <w:pPr>
        <w:pStyle w:val="Textocomentario"/>
        <w:spacing w:after="0"/>
        <w:rPr>
          <w:rFonts w:ascii="Arial" w:hAnsi="Arial" w:cs="Arial"/>
          <w:sz w:val="22"/>
          <w:szCs w:val="22"/>
        </w:rPr>
      </w:pPr>
      <w:hyperlink r:id="rId62" w:tgtFrame="_blank" w:history="1">
        <w:r w:rsidRPr="00220F98">
          <w:rPr>
            <w:rStyle w:val="Hipervnculo"/>
            <w:rFonts w:ascii="Arial" w:hAnsi="Arial" w:cs="Arial"/>
            <w:color w:val="232347"/>
            <w:sz w:val="22"/>
            <w:szCs w:val="22"/>
            <w:shd w:val="clear" w:color="auto" w:fill="FFFFFF"/>
          </w:rPr>
          <w:t xml:space="preserve">GCON-FM-037 Formato Estudios Previos </w:t>
        </w:r>
        <w:r w:rsidR="00322A0E" w:rsidRPr="00220F98">
          <w:rPr>
            <w:rStyle w:val="Hipervnculo"/>
            <w:rFonts w:ascii="Arial" w:hAnsi="Arial" w:cs="Arial"/>
            <w:color w:val="232347"/>
            <w:sz w:val="22"/>
            <w:szCs w:val="22"/>
            <w:shd w:val="clear" w:color="auto" w:fill="FFFFFF"/>
          </w:rPr>
          <w:t>Selección</w:t>
        </w:r>
        <w:r w:rsidRPr="00220F98">
          <w:rPr>
            <w:rStyle w:val="Hipervnculo"/>
            <w:rFonts w:ascii="Arial" w:hAnsi="Arial" w:cs="Arial"/>
            <w:color w:val="232347"/>
            <w:sz w:val="22"/>
            <w:szCs w:val="22"/>
            <w:shd w:val="clear" w:color="auto" w:fill="FFFFFF"/>
          </w:rPr>
          <w:t xml:space="preserve"> Abreviada Subasta Inversa</w:t>
        </w:r>
      </w:hyperlink>
    </w:p>
    <w:p w14:paraId="304A1C33" w14:textId="77777777" w:rsidR="0099077F" w:rsidRPr="00220F98" w:rsidRDefault="0099077F" w:rsidP="00E95C5F">
      <w:pPr>
        <w:pStyle w:val="Textocomentario"/>
        <w:spacing w:after="0"/>
        <w:rPr>
          <w:rFonts w:ascii="Arial" w:hAnsi="Arial" w:cs="Arial"/>
          <w:sz w:val="22"/>
          <w:szCs w:val="22"/>
        </w:rPr>
      </w:pPr>
    </w:p>
    <w:p w14:paraId="2628A8F2" w14:textId="7B00D874" w:rsidR="0099077F" w:rsidRPr="00220F98" w:rsidRDefault="0099077F" w:rsidP="00E95C5F">
      <w:pPr>
        <w:pStyle w:val="Textocomentario"/>
        <w:spacing w:after="0"/>
        <w:rPr>
          <w:rFonts w:ascii="Arial" w:hAnsi="Arial" w:cs="Arial"/>
          <w:sz w:val="22"/>
          <w:szCs w:val="22"/>
        </w:rPr>
      </w:pPr>
      <w:hyperlink r:id="rId63" w:tgtFrame="_blank" w:history="1">
        <w:r w:rsidRPr="00220F98">
          <w:rPr>
            <w:rStyle w:val="Hipervnculo"/>
            <w:rFonts w:ascii="Arial" w:hAnsi="Arial" w:cs="Arial"/>
            <w:color w:val="232347"/>
            <w:sz w:val="22"/>
            <w:szCs w:val="22"/>
            <w:shd w:val="clear" w:color="auto" w:fill="FFFFFF"/>
          </w:rPr>
          <w:t xml:space="preserve">GCON-FM-038 Formato Estudios Previos </w:t>
        </w:r>
        <w:r w:rsidR="00322A0E" w:rsidRPr="00220F98">
          <w:rPr>
            <w:rStyle w:val="Hipervnculo"/>
            <w:rFonts w:ascii="Arial" w:hAnsi="Arial" w:cs="Arial"/>
            <w:color w:val="232347"/>
            <w:sz w:val="22"/>
            <w:szCs w:val="22"/>
            <w:shd w:val="clear" w:color="auto" w:fill="FFFFFF"/>
          </w:rPr>
          <w:t>Contratación</w:t>
        </w:r>
        <w:r w:rsidRPr="00220F98">
          <w:rPr>
            <w:rStyle w:val="Hipervnculo"/>
            <w:rFonts w:ascii="Arial" w:hAnsi="Arial" w:cs="Arial"/>
            <w:color w:val="232347"/>
            <w:sz w:val="22"/>
            <w:szCs w:val="22"/>
            <w:shd w:val="clear" w:color="auto" w:fill="FFFFFF"/>
          </w:rPr>
          <w:t xml:space="preserve"> Directa</w:t>
        </w:r>
      </w:hyperlink>
    </w:p>
    <w:p w14:paraId="1471DAC2" w14:textId="1E65DF2C" w:rsidR="0099077F" w:rsidRPr="00220F98" w:rsidRDefault="0099077F" w:rsidP="00E95C5F">
      <w:pPr>
        <w:spacing w:after="0" w:line="240" w:lineRule="auto"/>
        <w:rPr>
          <w:rFonts w:ascii="Arial" w:hAnsi="Arial" w:cs="Arial"/>
          <w:color w:val="333333"/>
        </w:rPr>
      </w:pPr>
      <w:hyperlink r:id="rId64" w:tgtFrame="_blank" w:history="1">
        <w:r w:rsidRPr="00220F98">
          <w:rPr>
            <w:rFonts w:ascii="Arial" w:hAnsi="Arial" w:cs="Arial"/>
            <w:color w:val="232347"/>
          </w:rPr>
          <w:br/>
        </w:r>
        <w:r w:rsidRPr="00220F98">
          <w:rPr>
            <w:rStyle w:val="Hipervnculo"/>
            <w:rFonts w:ascii="Arial" w:hAnsi="Arial" w:cs="Arial"/>
            <w:color w:val="232347"/>
          </w:rPr>
          <w:t>GCON-FM-039 Formato Estudios Previos Contrato-Convenio Interadministrativo</w:t>
        </w:r>
      </w:hyperlink>
    </w:p>
    <w:p w14:paraId="70E346EE" w14:textId="469A6899" w:rsidR="0099077F" w:rsidRPr="00220F98" w:rsidRDefault="0099077F" w:rsidP="00E95C5F">
      <w:pPr>
        <w:spacing w:after="0" w:line="240" w:lineRule="auto"/>
        <w:rPr>
          <w:rFonts w:ascii="Arial" w:hAnsi="Arial" w:cs="Arial"/>
          <w:color w:val="333333"/>
        </w:rPr>
      </w:pPr>
      <w:hyperlink r:id="rId65" w:tgtFrame="_blank" w:history="1">
        <w:r w:rsidRPr="00220F98">
          <w:rPr>
            <w:rFonts w:ascii="Arial" w:hAnsi="Arial" w:cs="Arial"/>
            <w:color w:val="232347"/>
          </w:rPr>
          <w:br/>
        </w:r>
        <w:r w:rsidRPr="00220F98">
          <w:rPr>
            <w:rStyle w:val="Hipervnculo"/>
            <w:rFonts w:ascii="Arial" w:hAnsi="Arial" w:cs="Arial"/>
            <w:color w:val="232347"/>
          </w:rPr>
          <w:t xml:space="preserve">GCON-FM-040 Formato Estudios Previos Selección Abreviada Menor </w:t>
        </w:r>
        <w:r w:rsidR="00322A0E" w:rsidRPr="00220F98">
          <w:rPr>
            <w:rStyle w:val="Hipervnculo"/>
            <w:rFonts w:ascii="Arial" w:hAnsi="Arial" w:cs="Arial"/>
            <w:color w:val="232347"/>
          </w:rPr>
          <w:t>Cuantía</w:t>
        </w:r>
      </w:hyperlink>
    </w:p>
    <w:p w14:paraId="5A24FAFE" w14:textId="77777777" w:rsidR="0099077F" w:rsidRPr="00220F98" w:rsidRDefault="0099077F" w:rsidP="00E95C5F">
      <w:pPr>
        <w:pStyle w:val="Textocomentario"/>
        <w:spacing w:after="0"/>
        <w:rPr>
          <w:rFonts w:ascii="Arial" w:hAnsi="Arial" w:cs="Arial"/>
          <w:sz w:val="22"/>
          <w:szCs w:val="22"/>
        </w:rPr>
      </w:pPr>
    </w:p>
    <w:p w14:paraId="57BDB6B7" w14:textId="5CDD3289" w:rsidR="0099077F" w:rsidRPr="00220F98" w:rsidRDefault="0099077F" w:rsidP="00E95C5F">
      <w:pPr>
        <w:pStyle w:val="Textocomentario"/>
        <w:spacing w:after="0"/>
        <w:rPr>
          <w:rFonts w:ascii="Arial" w:hAnsi="Arial" w:cs="Arial"/>
          <w:sz w:val="22"/>
          <w:szCs w:val="22"/>
        </w:rPr>
      </w:pPr>
      <w:hyperlink r:id="rId66" w:tgtFrame="_blank" w:history="1">
        <w:r w:rsidRPr="00220F98">
          <w:rPr>
            <w:rStyle w:val="Hipervnculo"/>
            <w:rFonts w:ascii="Arial" w:hAnsi="Arial" w:cs="Arial"/>
            <w:color w:val="232347"/>
            <w:sz w:val="22"/>
            <w:szCs w:val="22"/>
            <w:shd w:val="clear" w:color="auto" w:fill="FFFFFF"/>
          </w:rPr>
          <w:t xml:space="preserve">GCON-FM-041 Formato Estudios Previos Concurso de </w:t>
        </w:r>
        <w:r w:rsidR="00322A0E" w:rsidRPr="00220F98">
          <w:rPr>
            <w:rStyle w:val="Hipervnculo"/>
            <w:rFonts w:ascii="Arial" w:hAnsi="Arial" w:cs="Arial"/>
            <w:color w:val="232347"/>
            <w:sz w:val="22"/>
            <w:szCs w:val="22"/>
            <w:shd w:val="clear" w:color="auto" w:fill="FFFFFF"/>
          </w:rPr>
          <w:t>Méritos</w:t>
        </w:r>
      </w:hyperlink>
    </w:p>
    <w:p w14:paraId="24177F85" w14:textId="77777777" w:rsidR="0099077F" w:rsidRPr="00220F98" w:rsidRDefault="0099077F" w:rsidP="00E95C5F">
      <w:pPr>
        <w:pStyle w:val="Textocomentario"/>
        <w:spacing w:after="0"/>
        <w:rPr>
          <w:rFonts w:ascii="Arial" w:hAnsi="Arial" w:cs="Arial"/>
          <w:sz w:val="22"/>
          <w:szCs w:val="22"/>
        </w:rPr>
      </w:pPr>
    </w:p>
    <w:p w14:paraId="3483E084" w14:textId="4E50B264" w:rsidR="0099077F" w:rsidRPr="00220F98" w:rsidRDefault="2B48485A" w:rsidP="00E95C5F">
      <w:pPr>
        <w:pStyle w:val="Textocomentario"/>
        <w:spacing w:after="0"/>
        <w:rPr>
          <w:rFonts w:ascii="Arial" w:hAnsi="Arial" w:cs="Arial"/>
          <w:sz w:val="22"/>
          <w:szCs w:val="22"/>
        </w:rPr>
      </w:pPr>
      <w:hyperlink r:id="rId67" w:tgtFrame="_blank" w:history="1">
        <w:r w:rsidRPr="00220F98">
          <w:rPr>
            <w:rStyle w:val="Hipervnculo"/>
            <w:rFonts w:ascii="Arial" w:hAnsi="Arial" w:cs="Arial"/>
            <w:color w:val="232347"/>
            <w:sz w:val="22"/>
            <w:szCs w:val="22"/>
            <w:shd w:val="clear" w:color="auto" w:fill="FFFFFF"/>
          </w:rPr>
          <w:t>GCON-FM-042 Formato Estudios Previos Licitación Pública</w:t>
        </w:r>
      </w:hyperlink>
    </w:p>
    <w:p w14:paraId="47F36F96" w14:textId="28018D12" w:rsidR="656489FD" w:rsidRPr="00220F98" w:rsidRDefault="656489FD" w:rsidP="003B6FCC">
      <w:pPr>
        <w:spacing w:after="0"/>
        <w:rPr>
          <w:rFonts w:ascii="Arial" w:hAnsi="Arial" w:cs="Arial"/>
        </w:rPr>
      </w:pPr>
    </w:p>
    <w:p w14:paraId="34CCBFCF" w14:textId="0C9D14DA" w:rsidR="58745822" w:rsidRPr="00220F98" w:rsidRDefault="58745822" w:rsidP="2EBEADCE">
      <w:pPr>
        <w:rPr>
          <w:rFonts w:ascii="Arial" w:eastAsia="Arial" w:hAnsi="Arial" w:cs="Arial"/>
          <w:lang w:val="es"/>
        </w:rPr>
      </w:pPr>
      <w:r w:rsidRPr="00220F98">
        <w:rPr>
          <w:rFonts w:ascii="Arial" w:hAnsi="Arial" w:cs="Arial"/>
          <w:u w:val="single"/>
        </w:rPr>
        <w:t xml:space="preserve">GCON-FM-055 Formato Estudios Previos </w:t>
      </w:r>
      <w:r w:rsidR="7EC55044" w:rsidRPr="00220F98">
        <w:rPr>
          <w:rFonts w:ascii="Arial" w:eastAsia="Arial" w:hAnsi="Arial" w:cs="Arial"/>
          <w:u w:val="single"/>
          <w:lang w:val="es"/>
        </w:rPr>
        <w:t xml:space="preserve">Selección Abreviada  </w:t>
      </w:r>
      <w:r w:rsidR="7EC55044" w:rsidRPr="00220F98">
        <w:rPr>
          <w:rFonts w:ascii="Arial" w:eastAsia="Arial" w:hAnsi="Arial" w:cs="Arial"/>
          <w:lang w:val="es"/>
        </w:rPr>
        <w:t xml:space="preserve">  </w:t>
      </w:r>
      <w:r w:rsidR="7EC55044" w:rsidRPr="00220F98">
        <w:rPr>
          <w:rFonts w:ascii="Arial" w:eastAsia="Arial" w:hAnsi="Arial" w:cs="Arial"/>
          <w:u w:val="single"/>
          <w:lang w:val="es"/>
        </w:rPr>
        <w:t>Acuerdo marco de precios.</w:t>
      </w:r>
    </w:p>
    <w:p w14:paraId="1B77CDB2" w14:textId="77777777" w:rsidR="0099077F" w:rsidRPr="00220F98" w:rsidRDefault="0099077F" w:rsidP="00E95C5F">
      <w:pPr>
        <w:pStyle w:val="Sinespaciado"/>
        <w:jc w:val="both"/>
        <w:rPr>
          <w:rStyle w:val="Hipervnculo"/>
          <w:rFonts w:ascii="Arial" w:hAnsi="Arial" w:cs="Arial"/>
          <w:color w:val="232347"/>
        </w:rPr>
      </w:pPr>
    </w:p>
    <w:p w14:paraId="4BF1A2B2" w14:textId="177393E3" w:rsidR="0099077F" w:rsidRPr="00220F98" w:rsidRDefault="0099077F" w:rsidP="00E95C5F">
      <w:pPr>
        <w:spacing w:after="0" w:line="240" w:lineRule="auto"/>
        <w:jc w:val="both"/>
        <w:rPr>
          <w:rFonts w:ascii="Arial" w:hAnsi="Arial" w:cs="Arial"/>
          <w:bCs/>
          <w:color w:val="000000" w:themeColor="text1"/>
        </w:rPr>
      </w:pPr>
      <w:r w:rsidRPr="00220F98">
        <w:rPr>
          <w:rFonts w:ascii="Arial" w:hAnsi="Arial" w:cs="Arial"/>
          <w:bCs/>
          <w:color w:val="000000" w:themeColor="text1"/>
        </w:rPr>
        <w:t xml:space="preserve">O los que los modifiquen o reemplacen y que se encuentren publicados </w:t>
      </w:r>
      <w:r w:rsidR="00C05797" w:rsidRPr="00220F98">
        <w:rPr>
          <w:rFonts w:ascii="Arial" w:hAnsi="Arial" w:cs="Arial"/>
          <w:bCs/>
          <w:color w:val="000000" w:themeColor="text1"/>
        </w:rPr>
        <w:t xml:space="preserve">en </w:t>
      </w:r>
      <w:r w:rsidRPr="00220F98">
        <w:rPr>
          <w:rFonts w:ascii="Arial" w:hAnsi="Arial" w:cs="Arial"/>
          <w:bCs/>
          <w:color w:val="000000" w:themeColor="text1"/>
        </w:rPr>
        <w:t>SISGESTION.</w:t>
      </w:r>
    </w:p>
    <w:p w14:paraId="10F36581" w14:textId="397614A6" w:rsidR="0099077F" w:rsidRPr="00220F98" w:rsidRDefault="0099077F" w:rsidP="00E95C5F">
      <w:pPr>
        <w:spacing w:after="0" w:line="240" w:lineRule="auto"/>
        <w:ind w:left="-5" w:right="11"/>
        <w:jc w:val="both"/>
        <w:rPr>
          <w:rFonts w:ascii="Arial" w:hAnsi="Arial" w:cs="Arial"/>
          <w:b/>
          <w:bCs/>
          <w:color w:val="000000" w:themeColor="text1"/>
        </w:rPr>
      </w:pPr>
    </w:p>
    <w:p w14:paraId="1A70E6FB" w14:textId="0B66827A" w:rsidR="1FF8D8FD" w:rsidRPr="00220F98" w:rsidRDefault="60F68202" w:rsidP="00E95C5F">
      <w:pPr>
        <w:spacing w:after="0" w:line="240" w:lineRule="auto"/>
        <w:ind w:left="-5" w:right="11"/>
        <w:jc w:val="both"/>
        <w:rPr>
          <w:rFonts w:ascii="Arial" w:hAnsi="Arial" w:cs="Arial"/>
          <w:b/>
          <w:bCs/>
          <w:color w:val="000000" w:themeColor="text1"/>
        </w:rPr>
      </w:pPr>
      <w:r w:rsidRPr="00220F98">
        <w:rPr>
          <w:rFonts w:ascii="Arial" w:hAnsi="Arial" w:cs="Arial"/>
          <w:b/>
          <w:bCs/>
          <w:color w:val="000000" w:themeColor="text1"/>
        </w:rPr>
        <w:t>5.2.1.3. Definiciones y conceptos básicos del estudio previo</w:t>
      </w:r>
    </w:p>
    <w:p w14:paraId="553AB13A" w14:textId="77777777" w:rsidR="003E7410" w:rsidRPr="00220F98" w:rsidRDefault="003E7410" w:rsidP="00E95C5F">
      <w:pPr>
        <w:spacing w:after="0" w:line="240" w:lineRule="auto"/>
        <w:ind w:left="-5" w:right="11"/>
        <w:jc w:val="both"/>
        <w:rPr>
          <w:rFonts w:ascii="Arial" w:hAnsi="Arial" w:cs="Arial"/>
          <w:b/>
          <w:bCs/>
          <w:color w:val="000000" w:themeColor="text1"/>
        </w:rPr>
      </w:pPr>
    </w:p>
    <w:p w14:paraId="151453A2" w14:textId="7672188F" w:rsidR="00D25417" w:rsidRPr="00220F98" w:rsidRDefault="00D25417" w:rsidP="2531363F">
      <w:pPr>
        <w:spacing w:after="0" w:line="240" w:lineRule="auto"/>
        <w:ind w:right="11"/>
        <w:jc w:val="both"/>
        <w:rPr>
          <w:rFonts w:ascii="Arial" w:hAnsi="Arial" w:cs="Arial"/>
          <w:b/>
          <w:bCs/>
          <w:color w:val="000000" w:themeColor="text1"/>
          <w:u w:val="single"/>
        </w:rPr>
      </w:pPr>
      <w:r w:rsidRPr="00220F98">
        <w:rPr>
          <w:rFonts w:ascii="Arial" w:hAnsi="Arial" w:cs="Arial"/>
          <w:b/>
          <w:bCs/>
          <w:color w:val="000000" w:themeColor="text1"/>
          <w:u w:val="single"/>
        </w:rPr>
        <w:t xml:space="preserve">Descripción de la necesidad: </w:t>
      </w:r>
    </w:p>
    <w:p w14:paraId="52B43DDA" w14:textId="77777777" w:rsidR="00D25417" w:rsidRPr="00220F98" w:rsidRDefault="00D25417" w:rsidP="2531363F">
      <w:pPr>
        <w:spacing w:after="0" w:line="240" w:lineRule="auto"/>
        <w:ind w:right="11"/>
        <w:jc w:val="both"/>
        <w:rPr>
          <w:rFonts w:ascii="Arial" w:hAnsi="Arial" w:cs="Arial"/>
          <w:color w:val="000000" w:themeColor="text1"/>
          <w:u w:val="single"/>
        </w:rPr>
      </w:pPr>
    </w:p>
    <w:p w14:paraId="578F201F" w14:textId="194FF3A6" w:rsidR="00D25417" w:rsidRPr="00BE4950" w:rsidRDefault="00D25417" w:rsidP="00D25417">
      <w:pPr>
        <w:spacing w:after="0" w:line="240" w:lineRule="auto"/>
        <w:ind w:right="11"/>
        <w:jc w:val="both"/>
        <w:rPr>
          <w:rFonts w:ascii="Arial" w:hAnsi="Arial" w:cs="Arial"/>
          <w:color w:val="000000" w:themeColor="text1"/>
        </w:rPr>
      </w:pPr>
      <w:r w:rsidRPr="00BE4950">
        <w:rPr>
          <w:rFonts w:ascii="Arial" w:hAnsi="Arial" w:cs="Arial"/>
          <w:color w:val="000000" w:themeColor="text1"/>
        </w:rPr>
        <w:t>En desarrollo del estudio previo, se debe hacer la delimitación clara, precisa y concreta de la necesidad a satisfacer dentro del proceso contractual, acorde con las finalidades estatales y con los objetivos, metas, alcances, proyectos, programas y funciones a cargo e la entidad</w:t>
      </w:r>
    </w:p>
    <w:p w14:paraId="052B82CE" w14:textId="77777777" w:rsidR="00D25417" w:rsidRPr="00BE4950" w:rsidRDefault="00D25417" w:rsidP="00D25417">
      <w:pPr>
        <w:spacing w:after="0" w:line="240" w:lineRule="auto"/>
        <w:ind w:right="11"/>
        <w:jc w:val="both"/>
        <w:rPr>
          <w:rFonts w:ascii="Arial" w:hAnsi="Arial" w:cs="Arial"/>
          <w:color w:val="000000" w:themeColor="text1"/>
        </w:rPr>
      </w:pPr>
    </w:p>
    <w:p w14:paraId="241B57F2" w14:textId="07EF74B6" w:rsidR="1FF8D8FD" w:rsidRPr="00220F98" w:rsidRDefault="35E124A0" w:rsidP="2531363F">
      <w:pPr>
        <w:spacing w:after="0" w:line="240" w:lineRule="auto"/>
        <w:ind w:right="11"/>
        <w:jc w:val="both"/>
        <w:rPr>
          <w:rFonts w:ascii="Arial" w:hAnsi="Arial" w:cs="Arial"/>
          <w:color w:val="000000" w:themeColor="text1"/>
        </w:rPr>
      </w:pPr>
      <w:r w:rsidRPr="00220F98">
        <w:rPr>
          <w:rFonts w:ascii="Arial" w:hAnsi="Arial" w:cs="Arial"/>
          <w:b/>
          <w:bCs/>
          <w:color w:val="000000" w:themeColor="text1"/>
        </w:rPr>
        <w:t>Objeto a contratar</w:t>
      </w:r>
      <w:r w:rsidRPr="00220F98">
        <w:rPr>
          <w:rFonts w:ascii="Arial" w:hAnsi="Arial" w:cs="Arial"/>
          <w:color w:val="000000" w:themeColor="text1"/>
        </w:rPr>
        <w:t>. El objeto que se pretende contr</w:t>
      </w:r>
      <w:r w:rsidR="1E9A1E05" w:rsidRPr="00220F98">
        <w:rPr>
          <w:rFonts w:ascii="Arial" w:hAnsi="Arial" w:cs="Arial"/>
          <w:color w:val="000000" w:themeColor="text1"/>
        </w:rPr>
        <w:t xml:space="preserve">atar debe ser claro y sucinto, </w:t>
      </w:r>
      <w:r w:rsidRPr="00220F98">
        <w:rPr>
          <w:rFonts w:ascii="Arial" w:hAnsi="Arial" w:cs="Arial"/>
          <w:color w:val="000000" w:themeColor="text1"/>
        </w:rPr>
        <w:t xml:space="preserve">guardando coherencia con el rubro presupuestal que se va a afectar, en virtud del principio de especialidad de las </w:t>
      </w:r>
      <w:r w:rsidRPr="00BE4950">
        <w:rPr>
          <w:rFonts w:ascii="Arial" w:hAnsi="Arial" w:cs="Arial"/>
          <w:color w:val="000000" w:themeColor="text1"/>
        </w:rPr>
        <w:t>apropiaciones consagrado en la ley de presupuesto</w:t>
      </w:r>
      <w:r w:rsidR="742475BC" w:rsidRPr="00BE4950">
        <w:rPr>
          <w:rFonts w:ascii="Arial" w:hAnsi="Arial" w:cs="Arial"/>
          <w:color w:val="000000" w:themeColor="text1"/>
        </w:rPr>
        <w:t xml:space="preserve"> y su redacción debe ser la misma que se e</w:t>
      </w:r>
      <w:r w:rsidR="19E164B8" w:rsidRPr="00BE4950">
        <w:rPr>
          <w:rFonts w:ascii="Arial" w:hAnsi="Arial" w:cs="Arial"/>
          <w:color w:val="000000" w:themeColor="text1"/>
        </w:rPr>
        <w:t>n</w:t>
      </w:r>
      <w:r w:rsidR="742475BC" w:rsidRPr="00BE4950">
        <w:rPr>
          <w:rFonts w:ascii="Arial" w:hAnsi="Arial" w:cs="Arial"/>
          <w:color w:val="000000" w:themeColor="text1"/>
        </w:rPr>
        <w:t xml:space="preserve">cuentra en el Plan </w:t>
      </w:r>
      <w:r w:rsidR="2C3F5405" w:rsidRPr="00BE4950">
        <w:rPr>
          <w:rFonts w:ascii="Arial" w:hAnsi="Arial" w:cs="Arial"/>
          <w:color w:val="000000" w:themeColor="text1"/>
        </w:rPr>
        <w:t>A</w:t>
      </w:r>
      <w:r w:rsidR="742475BC" w:rsidRPr="00BE4950">
        <w:rPr>
          <w:rFonts w:ascii="Arial" w:hAnsi="Arial" w:cs="Arial"/>
          <w:color w:val="000000" w:themeColor="text1"/>
        </w:rPr>
        <w:t xml:space="preserve">nual de </w:t>
      </w:r>
      <w:r w:rsidR="704EC1FE" w:rsidRPr="00BE4950">
        <w:rPr>
          <w:rFonts w:ascii="Arial" w:hAnsi="Arial" w:cs="Arial"/>
          <w:color w:val="000000" w:themeColor="text1"/>
        </w:rPr>
        <w:t>Adquisiciones</w:t>
      </w:r>
      <w:r w:rsidR="742475BC" w:rsidRPr="00BE4950">
        <w:rPr>
          <w:rFonts w:ascii="Arial" w:hAnsi="Arial" w:cs="Arial"/>
          <w:color w:val="000000" w:themeColor="text1"/>
        </w:rPr>
        <w:t xml:space="preserve"> y en el C</w:t>
      </w:r>
      <w:r w:rsidR="15E4D341" w:rsidRPr="00BE4950">
        <w:rPr>
          <w:rFonts w:ascii="Arial" w:hAnsi="Arial" w:cs="Arial"/>
          <w:color w:val="000000" w:themeColor="text1"/>
        </w:rPr>
        <w:t xml:space="preserve">ertificado de </w:t>
      </w:r>
      <w:r w:rsidR="742475BC" w:rsidRPr="00BE4950">
        <w:rPr>
          <w:rFonts w:ascii="Arial" w:hAnsi="Arial" w:cs="Arial"/>
          <w:color w:val="000000" w:themeColor="text1"/>
        </w:rPr>
        <w:t>D</w:t>
      </w:r>
      <w:r w:rsidR="66B0D4BA" w:rsidRPr="00BE4950">
        <w:rPr>
          <w:rFonts w:ascii="Arial" w:hAnsi="Arial" w:cs="Arial"/>
          <w:color w:val="000000" w:themeColor="text1"/>
        </w:rPr>
        <w:t xml:space="preserve">isponibilidad </w:t>
      </w:r>
      <w:r w:rsidR="38EBA408" w:rsidRPr="00BE4950">
        <w:rPr>
          <w:rFonts w:ascii="Arial" w:hAnsi="Arial" w:cs="Arial"/>
          <w:color w:val="000000" w:themeColor="text1"/>
        </w:rPr>
        <w:t>Presupuestal.</w:t>
      </w:r>
      <w:r w:rsidRPr="00220F98">
        <w:rPr>
          <w:rFonts w:ascii="Arial" w:hAnsi="Arial" w:cs="Arial"/>
          <w:color w:val="000000" w:themeColor="text1"/>
        </w:rPr>
        <w:t xml:space="preserve"> </w:t>
      </w:r>
    </w:p>
    <w:p w14:paraId="51358CD8" w14:textId="77777777" w:rsidR="007A2577" w:rsidRPr="00220F98" w:rsidRDefault="007A2577" w:rsidP="2531363F">
      <w:pPr>
        <w:spacing w:after="0" w:line="240" w:lineRule="auto"/>
        <w:ind w:right="11"/>
        <w:jc w:val="both"/>
        <w:rPr>
          <w:rFonts w:ascii="Arial" w:hAnsi="Arial" w:cs="Arial"/>
          <w:color w:val="000000" w:themeColor="text1"/>
        </w:rPr>
      </w:pPr>
    </w:p>
    <w:p w14:paraId="0078AB4F" w14:textId="58A8D680" w:rsidR="007A2577" w:rsidRPr="00BE4950" w:rsidRDefault="007A2577" w:rsidP="00817427">
      <w:pPr>
        <w:spacing w:after="0" w:line="240" w:lineRule="auto"/>
        <w:jc w:val="both"/>
        <w:rPr>
          <w:rFonts w:ascii="Arial" w:hAnsi="Arial" w:cs="Arial"/>
        </w:rPr>
      </w:pPr>
      <w:r w:rsidRPr="00BE4950">
        <w:rPr>
          <w:rFonts w:ascii="Arial" w:hAnsi="Arial" w:cs="Arial"/>
        </w:rPr>
        <w:t>Al momento de establecer el objeto a contratar se deben tener en cuenta las siguientes orientaciones:</w:t>
      </w:r>
    </w:p>
    <w:p w14:paraId="7AED3E4D" w14:textId="77777777" w:rsidR="00817427" w:rsidRPr="00BE4950" w:rsidRDefault="00817427" w:rsidP="00817427">
      <w:pPr>
        <w:spacing w:after="0" w:line="240" w:lineRule="auto"/>
        <w:jc w:val="both"/>
        <w:rPr>
          <w:rFonts w:ascii="Arial" w:hAnsi="Arial" w:cs="Arial"/>
        </w:rPr>
      </w:pPr>
    </w:p>
    <w:p w14:paraId="36C9408D" w14:textId="77777777" w:rsidR="007A2577" w:rsidRPr="00BE4950" w:rsidRDefault="007A2577" w:rsidP="007A2577">
      <w:pPr>
        <w:pStyle w:val="Prrafodelista"/>
        <w:numPr>
          <w:ilvl w:val="0"/>
          <w:numId w:val="335"/>
        </w:numPr>
        <w:spacing w:after="0" w:line="240" w:lineRule="auto"/>
        <w:jc w:val="both"/>
        <w:rPr>
          <w:rFonts w:ascii="Arial" w:hAnsi="Arial" w:cs="Arial"/>
        </w:rPr>
      </w:pPr>
      <w:r w:rsidRPr="00BE4950">
        <w:rPr>
          <w:rFonts w:ascii="Arial" w:hAnsi="Arial" w:cs="Arial"/>
        </w:rPr>
        <w:t>Debe detallarse de forma puntual, clara y completa, de modo que indique ¿qué es lo que la Administración quiere y cómo lo quiere?  Los objetos indeterminados, vagos o incompletos, conducen al desequilibrio en la contratación y pueden derivan en incumplimientos y en otros problemas en la ejecución del contrato.</w:t>
      </w:r>
    </w:p>
    <w:p w14:paraId="425787FE" w14:textId="113EF1A7" w:rsidR="007A2577" w:rsidRPr="00BE4950" w:rsidRDefault="007A2577" w:rsidP="007A2577">
      <w:pPr>
        <w:pStyle w:val="Prrafodelista"/>
        <w:numPr>
          <w:ilvl w:val="0"/>
          <w:numId w:val="335"/>
        </w:numPr>
        <w:spacing w:after="0" w:line="240" w:lineRule="auto"/>
        <w:jc w:val="both"/>
        <w:rPr>
          <w:rFonts w:ascii="Arial" w:hAnsi="Arial" w:cs="Arial"/>
        </w:rPr>
      </w:pPr>
      <w:r w:rsidRPr="00BE4950">
        <w:rPr>
          <w:rFonts w:ascii="Arial" w:hAnsi="Arial" w:cs="Arial"/>
        </w:rPr>
        <w:t xml:space="preserve">Su estructuración debe hacerse de manera general evitando referencias numéricas, de año o de cantidades o especificaciones puntuales que por la naturaleza de la contratación puedan ser objeto de modificación.  </w:t>
      </w:r>
    </w:p>
    <w:p w14:paraId="2C76FAA2" w14:textId="4E4F7878" w:rsidR="007A2577" w:rsidRPr="00BE4950" w:rsidRDefault="007A2577" w:rsidP="0043353B">
      <w:pPr>
        <w:pStyle w:val="Prrafodelista"/>
        <w:numPr>
          <w:ilvl w:val="0"/>
          <w:numId w:val="335"/>
        </w:numPr>
        <w:spacing w:after="0" w:line="240" w:lineRule="auto"/>
        <w:jc w:val="both"/>
        <w:rPr>
          <w:rFonts w:ascii="Arial" w:hAnsi="Arial" w:cs="Arial"/>
        </w:rPr>
      </w:pPr>
      <w:r w:rsidRPr="00BE4950">
        <w:rPr>
          <w:rFonts w:ascii="Arial" w:hAnsi="Arial" w:cs="Arial"/>
        </w:rPr>
        <w:t xml:space="preserve">Se recomienda no incluir en el objeto las actividades a realizar para el cumplimiento </w:t>
      </w:r>
      <w:r w:rsidR="00817427" w:rsidRPr="00BE4950">
        <w:rPr>
          <w:rFonts w:ascii="Arial" w:hAnsi="Arial" w:cs="Arial"/>
        </w:rPr>
        <w:t>de este</w:t>
      </w:r>
      <w:r w:rsidRPr="00BE4950">
        <w:rPr>
          <w:rFonts w:ascii="Arial" w:hAnsi="Arial" w:cs="Arial"/>
        </w:rPr>
        <w:t xml:space="preserve"> </w:t>
      </w:r>
    </w:p>
    <w:p w14:paraId="22504473" w14:textId="77777777" w:rsidR="007A2577" w:rsidRPr="00BE4950" w:rsidRDefault="007A2577" w:rsidP="2531363F">
      <w:pPr>
        <w:spacing w:after="0" w:line="240" w:lineRule="auto"/>
        <w:ind w:right="11"/>
        <w:jc w:val="both"/>
        <w:rPr>
          <w:rFonts w:ascii="Arial" w:hAnsi="Arial" w:cs="Arial"/>
          <w:color w:val="000000" w:themeColor="text1"/>
        </w:rPr>
      </w:pPr>
    </w:p>
    <w:p w14:paraId="0A623FB9" w14:textId="466E54CB" w:rsidR="1FF8D8FD" w:rsidRPr="00220F98" w:rsidRDefault="4169BA53" w:rsidP="00E95C5F">
      <w:pPr>
        <w:spacing w:after="0" w:line="240" w:lineRule="auto"/>
        <w:ind w:right="11"/>
        <w:jc w:val="both"/>
        <w:rPr>
          <w:rFonts w:ascii="Arial" w:hAnsi="Arial" w:cs="Arial"/>
        </w:rPr>
      </w:pPr>
      <w:r w:rsidRPr="00BE4950">
        <w:rPr>
          <w:rFonts w:ascii="Arial" w:hAnsi="Arial" w:cs="Arial"/>
          <w:b/>
          <w:bCs/>
          <w:color w:val="000000" w:themeColor="text1"/>
        </w:rPr>
        <w:t xml:space="preserve">Nivel Clasificador. </w:t>
      </w:r>
      <w:r w:rsidRPr="00BE4950">
        <w:rPr>
          <w:rFonts w:ascii="Arial" w:hAnsi="Arial" w:cs="Arial"/>
        </w:rPr>
        <w:t xml:space="preserve">El área </w:t>
      </w:r>
      <w:r w:rsidR="578F6519" w:rsidRPr="00BE4950">
        <w:rPr>
          <w:rFonts w:ascii="Arial" w:hAnsi="Arial" w:cs="Arial"/>
        </w:rPr>
        <w:t xml:space="preserve">generadora de la </w:t>
      </w:r>
      <w:r w:rsidR="39AD1D2D" w:rsidRPr="00BE4950">
        <w:rPr>
          <w:rFonts w:ascii="Arial" w:hAnsi="Arial" w:cs="Arial"/>
        </w:rPr>
        <w:t>necesidad</w:t>
      </w:r>
      <w:r w:rsidRPr="00220F98">
        <w:rPr>
          <w:rFonts w:ascii="Arial" w:hAnsi="Arial" w:cs="Arial"/>
        </w:rPr>
        <w:t xml:space="preserve"> identificará el nivel clasificador de bienes y servicios </w:t>
      </w:r>
      <w:r w:rsidR="7C64A00D" w:rsidRPr="00220F98">
        <w:rPr>
          <w:rFonts w:ascii="Arial" w:hAnsi="Arial" w:cs="Arial"/>
        </w:rPr>
        <w:t xml:space="preserve">como mínimo </w:t>
      </w:r>
      <w:r w:rsidRPr="00220F98">
        <w:rPr>
          <w:rFonts w:ascii="Arial" w:hAnsi="Arial" w:cs="Arial"/>
        </w:rPr>
        <w:t>hasta el 3° nivel</w:t>
      </w:r>
      <w:r w:rsidR="7C64A00D" w:rsidRPr="00220F98">
        <w:rPr>
          <w:rFonts w:ascii="Arial" w:hAnsi="Arial" w:cs="Arial"/>
        </w:rPr>
        <w:t xml:space="preserve"> (clase)</w:t>
      </w:r>
      <w:r w:rsidRPr="00220F98">
        <w:rPr>
          <w:rFonts w:ascii="Arial" w:hAnsi="Arial" w:cs="Arial"/>
        </w:rPr>
        <w:t>. Para procesos de mínima cuantía, es necesario la clasificación hasta el 4° nivel</w:t>
      </w:r>
      <w:r w:rsidR="7C64A00D" w:rsidRPr="00220F98">
        <w:rPr>
          <w:rFonts w:ascii="Arial" w:hAnsi="Arial" w:cs="Arial"/>
        </w:rPr>
        <w:t xml:space="preserve"> (producto)</w:t>
      </w:r>
      <w:r w:rsidRPr="00220F98">
        <w:rPr>
          <w:rFonts w:ascii="Arial" w:hAnsi="Arial" w:cs="Arial"/>
        </w:rPr>
        <w:t>. Para obtener el código del bien, obra o servicio, se deberá consultar en el buscador dispuesto por la Agencia Nacional Colombia Compra Eficiente en su página web.</w:t>
      </w:r>
    </w:p>
    <w:p w14:paraId="74F5CF1F" w14:textId="77777777" w:rsidR="003E7410" w:rsidRPr="00220F98" w:rsidRDefault="003E7410" w:rsidP="00E95C5F">
      <w:pPr>
        <w:spacing w:after="0" w:line="240" w:lineRule="auto"/>
        <w:ind w:right="11"/>
        <w:jc w:val="both"/>
        <w:rPr>
          <w:rFonts w:ascii="Arial" w:hAnsi="Arial" w:cs="Arial"/>
          <w:b/>
          <w:bCs/>
          <w:color w:val="000000" w:themeColor="text1"/>
        </w:rPr>
      </w:pPr>
    </w:p>
    <w:p w14:paraId="105DED0C" w14:textId="6AC2230F" w:rsidR="007925A3" w:rsidRPr="00220F98" w:rsidRDefault="65A2B515" w:rsidP="2531363F">
      <w:pPr>
        <w:jc w:val="both"/>
        <w:rPr>
          <w:rFonts w:ascii="Arial" w:hAnsi="Arial" w:cs="Arial"/>
          <w:color w:val="000000" w:themeColor="text1"/>
        </w:rPr>
      </w:pPr>
      <w:r w:rsidRPr="0ED07913">
        <w:rPr>
          <w:rFonts w:ascii="Arial" w:hAnsi="Arial" w:cs="Arial"/>
          <w:b/>
          <w:bCs/>
          <w:color w:val="000000" w:themeColor="text1"/>
        </w:rPr>
        <w:t>Acuerdos Comerciales y Trato Nacional</w:t>
      </w:r>
      <w:r w:rsidRPr="0ED07913">
        <w:rPr>
          <w:rFonts w:ascii="Arial" w:hAnsi="Arial" w:cs="Arial"/>
          <w:color w:val="000000" w:themeColor="text1"/>
        </w:rPr>
        <w:t>.</w:t>
      </w:r>
      <w:r w:rsidR="56B48B4D" w:rsidRPr="0ED07913">
        <w:rPr>
          <w:rFonts w:ascii="Arial" w:hAnsi="Arial" w:cs="Arial"/>
          <w:color w:val="000000" w:themeColor="text1"/>
        </w:rPr>
        <w:t xml:space="preserve"> </w:t>
      </w:r>
      <w:r w:rsidRPr="0ED07913">
        <w:rPr>
          <w:rFonts w:ascii="Arial" w:hAnsi="Arial" w:cs="Arial"/>
          <w:color w:val="000000" w:themeColor="text1"/>
        </w:rPr>
        <w:t xml:space="preserve">El </w:t>
      </w:r>
      <w:r w:rsidR="00BE4950" w:rsidRPr="0ED07913">
        <w:rPr>
          <w:rFonts w:ascii="Arial" w:hAnsi="Arial" w:cs="Arial"/>
          <w:color w:val="000000" w:themeColor="text1"/>
        </w:rPr>
        <w:t>Gerente del proyecto</w:t>
      </w:r>
      <w:r w:rsidRPr="0ED07913">
        <w:rPr>
          <w:rFonts w:ascii="Arial" w:hAnsi="Arial" w:cs="Arial"/>
          <w:color w:val="000000" w:themeColor="text1"/>
        </w:rPr>
        <w:t xml:space="preserve">, deberá verificar si al </w:t>
      </w:r>
      <w:r w:rsidR="5C3F8A19" w:rsidRPr="0ED07913">
        <w:rPr>
          <w:rFonts w:ascii="Arial" w:hAnsi="Arial" w:cs="Arial"/>
          <w:color w:val="000000" w:themeColor="text1"/>
        </w:rPr>
        <w:t xml:space="preserve">Proceso de Selección </w:t>
      </w:r>
      <w:r w:rsidRPr="0ED07913">
        <w:rPr>
          <w:rFonts w:ascii="Arial" w:hAnsi="Arial" w:cs="Arial"/>
          <w:color w:val="000000" w:themeColor="text1"/>
        </w:rPr>
        <w:t>le es aplicable algún Acuerdo Comercial, para lo cual deberá hacer el análisis correspondiente sobre los valores a partir de los cuales un acuerdo es aplicable y las excepciones al mismo según los bienes</w:t>
      </w:r>
      <w:r w:rsidR="70F9390F" w:rsidRPr="0ED07913">
        <w:rPr>
          <w:rFonts w:ascii="Arial" w:hAnsi="Arial" w:cs="Arial"/>
          <w:color w:val="000000" w:themeColor="text1"/>
        </w:rPr>
        <w:t xml:space="preserve">, obras o </w:t>
      </w:r>
      <w:r w:rsidRPr="0ED07913">
        <w:rPr>
          <w:rFonts w:ascii="Arial" w:hAnsi="Arial" w:cs="Arial"/>
          <w:color w:val="000000" w:themeColor="text1"/>
        </w:rPr>
        <w:t xml:space="preserve">servicios que la </w:t>
      </w:r>
      <w:r w:rsidRPr="0ED07913">
        <w:rPr>
          <w:rFonts w:ascii="Arial" w:hAnsi="Arial" w:cs="Arial"/>
          <w:b/>
          <w:bCs/>
          <w:color w:val="000000" w:themeColor="text1"/>
        </w:rPr>
        <w:t xml:space="preserve">UAERMV </w:t>
      </w:r>
      <w:r w:rsidRPr="0ED07913">
        <w:rPr>
          <w:rFonts w:ascii="Arial" w:hAnsi="Arial" w:cs="Arial"/>
          <w:color w:val="000000" w:themeColor="text1"/>
        </w:rPr>
        <w:t xml:space="preserve">requiere contratar. </w:t>
      </w:r>
      <w:r w:rsidR="13A92727" w:rsidRPr="0ED07913">
        <w:rPr>
          <w:rFonts w:ascii="Arial" w:hAnsi="Arial" w:cs="Arial"/>
          <w:color w:val="000000" w:themeColor="text1"/>
        </w:rPr>
        <w:t xml:space="preserve"> </w:t>
      </w:r>
      <w:r w:rsidR="401FCB96" w:rsidRPr="0ED07913">
        <w:rPr>
          <w:rFonts w:ascii="Arial" w:hAnsi="Arial" w:cs="Arial"/>
          <w:color w:val="000000" w:themeColor="text1"/>
        </w:rPr>
        <w:t xml:space="preserve">El Ministerio de Relaciones Exteriores publica a </w:t>
      </w:r>
      <w:r w:rsidR="13A92727" w:rsidRPr="0ED07913">
        <w:rPr>
          <w:rFonts w:ascii="Arial" w:eastAsia="system-ui" w:hAnsi="Arial" w:cs="Arial"/>
          <w:color w:val="3B3B3B"/>
        </w:rPr>
        <w:t xml:space="preserve">título informativo, </w:t>
      </w:r>
      <w:r w:rsidR="003A2C7A" w:rsidRPr="0ED07913">
        <w:rPr>
          <w:rFonts w:ascii="Arial" w:eastAsia="system-ui" w:hAnsi="Arial" w:cs="Arial"/>
          <w:color w:val="3B3B3B"/>
        </w:rPr>
        <w:t>la relación</w:t>
      </w:r>
      <w:r w:rsidR="6D05BDC8" w:rsidRPr="0ED07913">
        <w:rPr>
          <w:rFonts w:ascii="Arial" w:eastAsia="system-ui" w:hAnsi="Arial" w:cs="Arial"/>
          <w:color w:val="3B3B3B"/>
        </w:rPr>
        <w:t xml:space="preserve"> de</w:t>
      </w:r>
      <w:r w:rsidR="13A92727" w:rsidRPr="0ED07913">
        <w:rPr>
          <w:rFonts w:ascii="Arial" w:eastAsia="system-ui" w:hAnsi="Arial" w:cs="Arial"/>
          <w:color w:val="3B3B3B"/>
        </w:rPr>
        <w:t xml:space="preserve"> los tratados en vigor que contienen un capítulo de compras públicas y regulan lo relativo al trato nacional.</w:t>
      </w:r>
      <w:r w:rsidR="13A92727" w:rsidRPr="0ED07913">
        <w:rPr>
          <w:rFonts w:ascii="Arial" w:eastAsia="Arial" w:hAnsi="Arial" w:cs="Arial"/>
        </w:rPr>
        <w:t xml:space="preserve"> </w:t>
      </w:r>
      <w:r w:rsidR="13A92727" w:rsidRPr="0ED07913">
        <w:rPr>
          <w:rFonts w:ascii="Arial" w:hAnsi="Arial" w:cs="Arial"/>
          <w:color w:val="000000" w:themeColor="text1"/>
        </w:rPr>
        <w:t>Estos acuerdos pueden ser consultados en</w:t>
      </w:r>
      <w:r w:rsidR="279A1D55" w:rsidRPr="0ED07913">
        <w:rPr>
          <w:rFonts w:ascii="Arial" w:hAnsi="Arial" w:cs="Arial"/>
          <w:color w:val="000000" w:themeColor="text1"/>
        </w:rPr>
        <w:t xml:space="preserve"> la siguiente </w:t>
      </w:r>
      <w:r w:rsidR="003A2C7A" w:rsidRPr="0ED07913">
        <w:rPr>
          <w:rFonts w:ascii="Arial" w:hAnsi="Arial" w:cs="Arial"/>
          <w:color w:val="000000" w:themeColor="text1"/>
        </w:rPr>
        <w:t>dirección</w:t>
      </w:r>
      <w:r w:rsidR="279A1D55" w:rsidRPr="0ED07913">
        <w:rPr>
          <w:rFonts w:ascii="Arial" w:hAnsi="Arial" w:cs="Arial"/>
          <w:color w:val="000000" w:themeColor="text1"/>
        </w:rPr>
        <w:t xml:space="preserve"> </w:t>
      </w:r>
      <w:r w:rsidR="003A2C7A" w:rsidRPr="0ED07913">
        <w:rPr>
          <w:rFonts w:ascii="Arial" w:hAnsi="Arial" w:cs="Arial"/>
          <w:color w:val="000000" w:themeColor="text1"/>
        </w:rPr>
        <w:t>electrónica</w:t>
      </w:r>
      <w:r w:rsidR="13A92727" w:rsidRPr="0ED07913">
        <w:rPr>
          <w:rFonts w:ascii="Arial" w:hAnsi="Arial" w:cs="Arial"/>
          <w:color w:val="000000" w:themeColor="text1"/>
        </w:rPr>
        <w:t xml:space="preserve"> https://www.cancilleria.gov.co/juridicainternacional/trata#:~:text=El%20texto%20completo%20de%20estos,de%20Comercio%2C%20Industria%20y%20Turismo.</w:t>
      </w:r>
    </w:p>
    <w:p w14:paraId="7DACBB41" w14:textId="77777777" w:rsidR="00AE2395" w:rsidRPr="00220F98" w:rsidRDefault="00AE2395" w:rsidP="5A3828B0">
      <w:pPr>
        <w:shd w:val="clear" w:color="auto" w:fill="FFFFFF" w:themeFill="background1"/>
        <w:spacing w:after="0" w:line="240" w:lineRule="auto"/>
        <w:ind w:left="10" w:right="11" w:hanging="10"/>
        <w:jc w:val="both"/>
        <w:rPr>
          <w:rFonts w:ascii="Arial" w:eastAsia="Times New Roman" w:hAnsi="Arial" w:cs="Arial"/>
          <w:b/>
          <w:bCs/>
          <w:color w:val="000000" w:themeColor="text1"/>
          <w:highlight w:val="cyan"/>
        </w:rPr>
      </w:pPr>
    </w:p>
    <w:p w14:paraId="1C9F38BB" w14:textId="1DA229CE" w:rsidR="003E7410" w:rsidRPr="00BE4950" w:rsidRDefault="2066F00E">
      <w:pPr>
        <w:spacing w:after="0" w:line="240" w:lineRule="auto"/>
        <w:ind w:right="11"/>
        <w:jc w:val="both"/>
        <w:rPr>
          <w:rFonts w:ascii="Arial" w:hAnsi="Arial" w:cs="Arial"/>
          <w:color w:val="000000" w:themeColor="text1"/>
        </w:rPr>
      </w:pPr>
      <w:r w:rsidRPr="0ED07913">
        <w:rPr>
          <w:rFonts w:ascii="Arial" w:hAnsi="Arial" w:cs="Arial"/>
          <w:b/>
          <w:bCs/>
          <w:color w:val="000000" w:themeColor="text1"/>
        </w:rPr>
        <w:t>Control ambiental</w:t>
      </w:r>
      <w:r w:rsidRPr="0ED07913">
        <w:rPr>
          <w:rFonts w:ascii="Arial" w:hAnsi="Arial" w:cs="Arial"/>
          <w:color w:val="000000" w:themeColor="text1"/>
        </w:rPr>
        <w:t xml:space="preserve">. Para realizar un adecuado control operacional ambiental y de seguridad en el trabajo en la planeación y ejecución de contratos, la dependencia generadora de la necesidad deberá diseñar esquemas de contratación que satisfagan criterios ambientales y de seguridad en el trabajo, estimulen su incorporación en la contratación pública y generen estrategias ambientales y de seguridad al momento de adelantar un proceso de selección. Adicionalmente, deberán remitirse a las </w:t>
      </w:r>
      <w:r w:rsidR="1264DD9F" w:rsidRPr="0ED07913">
        <w:rPr>
          <w:rFonts w:ascii="Arial" w:hAnsi="Arial" w:cs="Arial"/>
          <w:color w:val="000000" w:themeColor="text1"/>
        </w:rPr>
        <w:t>f</w:t>
      </w:r>
      <w:r w:rsidR="30591E3B" w:rsidRPr="0ED07913">
        <w:rPr>
          <w:rFonts w:ascii="Arial" w:hAnsi="Arial" w:cs="Arial"/>
          <w:color w:val="000000" w:themeColor="text1"/>
        </w:rPr>
        <w:t xml:space="preserve"> </w:t>
      </w:r>
      <w:r w:rsidR="30591E3B" w:rsidRPr="0ED07913">
        <w:rPr>
          <w:rFonts w:ascii="Arial" w:eastAsia="Arial" w:hAnsi="Arial" w:cs="Arial"/>
          <w:b/>
          <w:bCs/>
          <w:lang w:eastAsia="es-ES"/>
        </w:rPr>
        <w:t>Fichas técnicas con cláusulas ambientales o</w:t>
      </w:r>
      <w:r w:rsidR="30591E3B" w:rsidRPr="0ED07913">
        <w:rPr>
          <w:rFonts w:ascii="Arial" w:hAnsi="Arial" w:cs="Arial"/>
        </w:rPr>
        <w:t xml:space="preserve"> </w:t>
      </w:r>
      <w:r w:rsidR="0619C37F" w:rsidRPr="0ED07913">
        <w:rPr>
          <w:rFonts w:ascii="Arial" w:hAnsi="Arial" w:cs="Arial"/>
          <w:color w:val="000000" w:themeColor="text1"/>
        </w:rPr>
        <w:t>fi</w:t>
      </w:r>
      <w:r w:rsidR="1264DD9F" w:rsidRPr="0ED07913">
        <w:rPr>
          <w:rFonts w:ascii="Arial" w:hAnsi="Arial" w:cs="Arial"/>
          <w:color w:val="000000" w:themeColor="text1"/>
        </w:rPr>
        <w:t>chas verdes de contratación de la Entidad.</w:t>
      </w:r>
    </w:p>
    <w:p w14:paraId="4609C3EB" w14:textId="77777777" w:rsidR="003E7410" w:rsidRPr="00BE4950" w:rsidRDefault="003E7410" w:rsidP="00E95C5F">
      <w:pPr>
        <w:spacing w:after="0" w:line="240" w:lineRule="auto"/>
        <w:ind w:right="11"/>
        <w:jc w:val="both"/>
        <w:rPr>
          <w:rFonts w:ascii="Arial" w:hAnsi="Arial" w:cs="Arial"/>
          <w:color w:val="000000" w:themeColor="text1"/>
        </w:rPr>
      </w:pPr>
    </w:p>
    <w:p w14:paraId="37116854" w14:textId="762F0E62" w:rsidR="00722CE4" w:rsidRPr="00BE4950" w:rsidRDefault="00722CE4" w:rsidP="5A3828B0">
      <w:pPr>
        <w:spacing w:after="0" w:line="240" w:lineRule="auto"/>
        <w:ind w:right="11"/>
        <w:jc w:val="both"/>
        <w:rPr>
          <w:rFonts w:ascii="Arial" w:eastAsia="Times New Roman" w:hAnsi="Arial" w:cs="Arial"/>
          <w:color w:val="000000" w:themeColor="text1"/>
          <w:lang w:val="es-ES"/>
        </w:rPr>
      </w:pPr>
      <w:r w:rsidRPr="00BE4950">
        <w:rPr>
          <w:rFonts w:ascii="Arial" w:hAnsi="Arial" w:cs="Arial"/>
          <w:b/>
          <w:bCs/>
          <w:color w:val="000000" w:themeColor="text1"/>
        </w:rPr>
        <w:t>Valor</w:t>
      </w:r>
      <w:r w:rsidRPr="00BE4950">
        <w:rPr>
          <w:rFonts w:ascii="Arial" w:hAnsi="Arial" w:cs="Arial"/>
          <w:color w:val="000000" w:themeColor="text1"/>
        </w:rPr>
        <w:t xml:space="preserve">. El valor estimado del proceso de selección se tomará del estudio del sector y debe contemplar todos los costos directos e indirectos necesarios para el cumplimiento del objeto contractual y sus obligaciones, dependiendo del bien, obra o servicio a contratar, a manera enunciativa se relacionan los siguientes: honorarios, gastos de desplazamiento y alojamiento, variaciones de la tasa de cambio, inflación, impuestos, tasas y contribuciones </w:t>
      </w:r>
      <w:r w:rsidRPr="00BE4950">
        <w:rPr>
          <w:rFonts w:ascii="Arial" w:eastAsia="Times New Roman" w:hAnsi="Arial" w:cs="Arial"/>
          <w:color w:val="000000" w:themeColor="text1"/>
          <w:lang w:val="es-ES"/>
        </w:rPr>
        <w:t>(nacionales, departamentales, municipales y distritales), pago de aportes al Sistema General de Seguridad Social en Salud y Pensiones (SGSSS), aportes parafiscales establecidos por ley, costos de importación o exportación, garantías, costos de transporte, costos de almacenamiento, costos de instalación, permisos, licencias, utilidad, administración, imprevistos.</w:t>
      </w:r>
    </w:p>
    <w:p w14:paraId="4829A0BE" w14:textId="77777777" w:rsidR="5A3828B0" w:rsidRPr="00BE4950" w:rsidRDefault="5A3828B0" w:rsidP="5A3828B0">
      <w:pPr>
        <w:spacing w:after="0" w:line="240" w:lineRule="auto"/>
        <w:ind w:right="11"/>
        <w:jc w:val="both"/>
        <w:rPr>
          <w:rFonts w:ascii="Arial" w:eastAsia="Times New Roman" w:hAnsi="Arial" w:cs="Arial"/>
          <w:color w:val="000000" w:themeColor="text1"/>
          <w:lang w:val="es-ES"/>
        </w:rPr>
      </w:pPr>
    </w:p>
    <w:p w14:paraId="06F3457C" w14:textId="3461B76E" w:rsidR="00722CE4" w:rsidRPr="00BE4950" w:rsidRDefault="00722CE4" w:rsidP="5A3828B0">
      <w:pPr>
        <w:spacing w:after="0" w:line="240" w:lineRule="auto"/>
        <w:ind w:right="11"/>
        <w:jc w:val="both"/>
        <w:rPr>
          <w:rFonts w:ascii="Arial" w:hAnsi="Arial" w:cs="Arial"/>
          <w:color w:val="000000" w:themeColor="text1"/>
        </w:rPr>
      </w:pPr>
      <w:r w:rsidRPr="00BE4950">
        <w:rPr>
          <w:rFonts w:ascii="Arial" w:hAnsi="Arial" w:cs="Arial"/>
          <w:color w:val="000000" w:themeColor="text1"/>
        </w:rPr>
        <w:t>Cuando el valor del contrato esté determinado por precios unitarios, la Entidad debe incluir la forma como los calculó. Si el contrato es de concesión, no debe publicarse el modelo financiero utilizado en su estructuración</w:t>
      </w:r>
      <w:r w:rsidRPr="00BE4950">
        <w:rPr>
          <w:rStyle w:val="Refdenotaalpie"/>
          <w:rFonts w:ascii="Arial" w:hAnsi="Arial" w:cs="Arial"/>
          <w:color w:val="000000" w:themeColor="text1"/>
        </w:rPr>
        <w:footnoteReference w:id="58"/>
      </w:r>
      <w:r w:rsidRPr="00BE4950">
        <w:rPr>
          <w:rFonts w:ascii="Arial" w:hAnsi="Arial" w:cs="Arial"/>
          <w:color w:val="000000" w:themeColor="text1"/>
        </w:rPr>
        <w:t>.</w:t>
      </w:r>
    </w:p>
    <w:p w14:paraId="754C524A" w14:textId="77777777" w:rsidR="5A3828B0" w:rsidRPr="00BE4950" w:rsidRDefault="5A3828B0" w:rsidP="5A3828B0">
      <w:pPr>
        <w:spacing w:after="0" w:line="240" w:lineRule="auto"/>
        <w:ind w:right="11"/>
        <w:jc w:val="both"/>
        <w:rPr>
          <w:rFonts w:ascii="Arial" w:eastAsia="Times New Roman" w:hAnsi="Arial" w:cs="Arial"/>
          <w:color w:val="000000" w:themeColor="text1"/>
          <w:lang w:val="es-ES"/>
        </w:rPr>
      </w:pPr>
    </w:p>
    <w:p w14:paraId="0F207C2B" w14:textId="150A41F6" w:rsidR="00722CE4" w:rsidRDefault="00722CE4" w:rsidP="5A3828B0">
      <w:pPr>
        <w:shd w:val="clear" w:color="auto" w:fill="FFFFFF" w:themeFill="background1"/>
        <w:spacing w:after="0" w:line="240" w:lineRule="auto"/>
        <w:ind w:left="10" w:right="11" w:hanging="10"/>
        <w:jc w:val="both"/>
        <w:rPr>
          <w:rFonts w:ascii="Arial" w:eastAsia="Times New Roman" w:hAnsi="Arial" w:cs="Arial"/>
          <w:b/>
          <w:bCs/>
          <w:color w:val="000000" w:themeColor="text1"/>
        </w:rPr>
      </w:pPr>
      <w:r w:rsidRPr="00BE4950">
        <w:rPr>
          <w:rFonts w:ascii="Arial" w:eastAsia="Times New Roman" w:hAnsi="Arial" w:cs="Arial"/>
          <w:color w:val="000000" w:themeColor="text1"/>
        </w:rPr>
        <w:t xml:space="preserve">El valor estimado que está directamente relacionado con el presupuesto oficial, deberá analizar las diferentes variables, entre otros factores, el histórico atendiendo los contratos de igual o similar objeto, celebrados en vigencias anteriores por la Entidad y/o por otras entidades. Igualmente, se deberán tener en cuenta los hallazgos realizados en auditorias de la Contraloría Distrital relacionados con los procesos de igual o similar objeto y las acciones de mejora propuestas por la </w:t>
      </w:r>
      <w:r w:rsidRPr="00BE4950">
        <w:rPr>
          <w:rFonts w:ascii="Arial" w:eastAsia="Times New Roman" w:hAnsi="Arial" w:cs="Arial"/>
          <w:b/>
          <w:bCs/>
          <w:color w:val="000000" w:themeColor="text1"/>
        </w:rPr>
        <w:t>UAERMV.</w:t>
      </w:r>
    </w:p>
    <w:p w14:paraId="077E848D" w14:textId="77777777" w:rsidR="00BE4950" w:rsidRPr="00BE4950" w:rsidRDefault="00BE4950" w:rsidP="5A3828B0">
      <w:pPr>
        <w:shd w:val="clear" w:color="auto" w:fill="FFFFFF" w:themeFill="background1"/>
        <w:spacing w:after="0" w:line="240" w:lineRule="auto"/>
        <w:ind w:left="10" w:right="11" w:hanging="10"/>
        <w:jc w:val="both"/>
        <w:rPr>
          <w:rFonts w:ascii="Arial" w:eastAsia="Times New Roman" w:hAnsi="Arial" w:cs="Arial"/>
          <w:b/>
          <w:bCs/>
          <w:color w:val="000000" w:themeColor="text1"/>
        </w:rPr>
      </w:pPr>
    </w:p>
    <w:p w14:paraId="24085DBD" w14:textId="13530464" w:rsidR="1FF8D8FD" w:rsidRPr="00220F98" w:rsidRDefault="1FF8D8FD" w:rsidP="00E95C5F">
      <w:pPr>
        <w:spacing w:after="0" w:line="240" w:lineRule="auto"/>
        <w:ind w:right="11"/>
        <w:jc w:val="both"/>
        <w:rPr>
          <w:rFonts w:ascii="Arial" w:hAnsi="Arial" w:cs="Arial"/>
          <w:color w:val="000000" w:themeColor="text1"/>
        </w:rPr>
      </w:pPr>
      <w:r w:rsidRPr="00220F98">
        <w:rPr>
          <w:rFonts w:ascii="Arial" w:hAnsi="Arial" w:cs="Arial"/>
          <w:b/>
          <w:bCs/>
          <w:color w:val="000000" w:themeColor="text1"/>
        </w:rPr>
        <w:t>Forma de pago</w:t>
      </w:r>
      <w:r w:rsidRPr="00220F98">
        <w:rPr>
          <w:rFonts w:ascii="Arial" w:hAnsi="Arial" w:cs="Arial"/>
          <w:color w:val="000000" w:themeColor="text1"/>
        </w:rPr>
        <w:t>. La forma de pago debe ajustarse al tipo de contrato y al plazo, respetando el principio de anualidad y el Programa Anual Mensualizado de Caja (PAC).</w:t>
      </w:r>
      <w:r w:rsidR="00830926" w:rsidRPr="00220F98">
        <w:rPr>
          <w:rFonts w:ascii="Arial" w:hAnsi="Arial" w:cs="Arial"/>
          <w:color w:val="000000" w:themeColor="text1"/>
        </w:rPr>
        <w:t xml:space="preserve"> </w:t>
      </w:r>
      <w:r w:rsidR="65A37674" w:rsidRPr="00220F98">
        <w:rPr>
          <w:rFonts w:ascii="Arial" w:hAnsi="Arial" w:cs="Arial"/>
          <w:color w:val="000000" w:themeColor="text1"/>
        </w:rPr>
        <w:t xml:space="preserve">Dentro del proceso de selección correspondiente se deben efectuar las exigencias y revisiones orientadas a verificar la solvencia económica de los contratistas, que permitan iniciar la ejecución de los objetos contractuales, sin condicionamientos económicos. </w:t>
      </w:r>
    </w:p>
    <w:p w14:paraId="23502292" w14:textId="77777777" w:rsidR="003E7410" w:rsidRPr="00220F98" w:rsidRDefault="003E7410" w:rsidP="00E95C5F">
      <w:pPr>
        <w:spacing w:after="0" w:line="240" w:lineRule="auto"/>
        <w:ind w:right="11"/>
        <w:jc w:val="both"/>
        <w:rPr>
          <w:rFonts w:ascii="Arial" w:hAnsi="Arial" w:cs="Arial"/>
          <w:color w:val="000000" w:themeColor="text1"/>
        </w:rPr>
      </w:pPr>
    </w:p>
    <w:p w14:paraId="27D54D1E" w14:textId="148857E6" w:rsidR="1FF8D8FD" w:rsidRPr="00BE4950" w:rsidRDefault="1FF8D8FD" w:rsidP="5A3828B0">
      <w:pPr>
        <w:spacing w:after="0" w:line="240" w:lineRule="auto"/>
        <w:ind w:right="11"/>
        <w:jc w:val="both"/>
        <w:rPr>
          <w:rFonts w:ascii="Arial" w:hAnsi="Arial" w:cs="Arial"/>
          <w:color w:val="000000" w:themeColor="text1"/>
        </w:rPr>
      </w:pPr>
      <w:r w:rsidRPr="00220F98">
        <w:rPr>
          <w:rFonts w:ascii="Arial" w:hAnsi="Arial" w:cs="Arial"/>
          <w:color w:val="000000" w:themeColor="text1"/>
        </w:rPr>
        <w:t>En todo caso, el giro de los recursos en cualquier modalidad de</w:t>
      </w:r>
      <w:r w:rsidR="00FF17C4" w:rsidRPr="00220F98">
        <w:rPr>
          <w:rFonts w:ascii="Arial" w:hAnsi="Arial" w:cs="Arial"/>
          <w:color w:val="000000" w:themeColor="text1"/>
        </w:rPr>
        <w:t xml:space="preserve"> </w:t>
      </w:r>
      <w:r w:rsidR="00184C03" w:rsidRPr="00220F98">
        <w:rPr>
          <w:rFonts w:ascii="Arial" w:hAnsi="Arial" w:cs="Arial"/>
          <w:color w:val="000000" w:themeColor="text1"/>
        </w:rPr>
        <w:t>contratación</w:t>
      </w:r>
      <w:r w:rsidRPr="00220F98">
        <w:rPr>
          <w:rFonts w:ascii="Arial" w:hAnsi="Arial" w:cs="Arial"/>
          <w:color w:val="000000" w:themeColor="text1"/>
        </w:rPr>
        <w:t xml:space="preserve"> deberá efectuarse hasta tanto se haya </w:t>
      </w:r>
      <w:r w:rsidRPr="00BE4950">
        <w:rPr>
          <w:rFonts w:ascii="Arial" w:hAnsi="Arial" w:cs="Arial"/>
          <w:color w:val="000000" w:themeColor="text1"/>
        </w:rPr>
        <w:t>verificado el cumplimiento de los requisitos de perfeccionamiento y ejecución del contrato</w:t>
      </w:r>
      <w:r w:rsidR="0C6A8C85" w:rsidRPr="00BE4950">
        <w:rPr>
          <w:rFonts w:ascii="Arial" w:hAnsi="Arial" w:cs="Arial"/>
          <w:color w:val="000000" w:themeColor="text1"/>
        </w:rPr>
        <w:t xml:space="preserve"> y los requisitos que se establezcan en cada caso en </w:t>
      </w:r>
      <w:r w:rsidR="003A2C7A" w:rsidRPr="00BE4950">
        <w:rPr>
          <w:rFonts w:ascii="Arial" w:hAnsi="Arial" w:cs="Arial"/>
          <w:color w:val="000000" w:themeColor="text1"/>
        </w:rPr>
        <w:t>particular.</w:t>
      </w:r>
    </w:p>
    <w:p w14:paraId="544AFD33" w14:textId="77777777" w:rsidR="003E7410" w:rsidRPr="00220F98" w:rsidRDefault="003E7410" w:rsidP="00E95C5F">
      <w:pPr>
        <w:spacing w:after="0" w:line="240" w:lineRule="auto"/>
        <w:ind w:right="11"/>
        <w:jc w:val="both"/>
        <w:rPr>
          <w:rFonts w:ascii="Arial" w:hAnsi="Arial" w:cs="Arial"/>
          <w:color w:val="000000" w:themeColor="text1"/>
        </w:rPr>
      </w:pPr>
    </w:p>
    <w:p w14:paraId="2AF9ECF9" w14:textId="76C858F6" w:rsidR="1FF8D8FD" w:rsidRPr="00220F98" w:rsidRDefault="1FF8D8FD" w:rsidP="00E95C5F">
      <w:p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Plazo. </w:t>
      </w:r>
      <w:r w:rsidRPr="00220F98">
        <w:rPr>
          <w:rFonts w:ascii="Arial" w:hAnsi="Arial" w:cs="Arial"/>
          <w:color w:val="000000" w:themeColor="text1"/>
        </w:rPr>
        <w:t>Corresponde al término de ejecución del contrato, durante el cual el contratista dará cumplimiento al objeto y a las obligaciones pactadas en el mismo.</w:t>
      </w:r>
    </w:p>
    <w:p w14:paraId="7F09DB7C" w14:textId="77777777" w:rsidR="00184C03" w:rsidRPr="00220F98" w:rsidRDefault="00184C03" w:rsidP="00E95C5F">
      <w:pPr>
        <w:spacing w:after="0" w:line="240" w:lineRule="auto"/>
        <w:jc w:val="both"/>
        <w:rPr>
          <w:rFonts w:ascii="Arial" w:hAnsi="Arial" w:cs="Arial"/>
          <w:color w:val="000000" w:themeColor="text1"/>
        </w:rPr>
      </w:pPr>
    </w:p>
    <w:p w14:paraId="5BB73362" w14:textId="3CD380DF" w:rsidR="1FF8D8FD" w:rsidRPr="00220F98" w:rsidRDefault="1FF8D8FD"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En la definición del plazo contractual se deberá tener en cuenta el término suficiente para el cumplimiento de las obligaciones principales y accesorias, por lo cual debe ser razonable y posible de cumplir, estableciendo la fecha o condición para la terminación </w:t>
      </w:r>
      <w:r w:rsidR="00184C03" w:rsidRPr="00220F98">
        <w:rPr>
          <w:rFonts w:ascii="Arial" w:hAnsi="Arial" w:cs="Arial"/>
          <w:color w:val="000000" w:themeColor="text1"/>
        </w:rPr>
        <w:t>de este</w:t>
      </w:r>
      <w:r w:rsidRPr="00220F98">
        <w:rPr>
          <w:rFonts w:ascii="Arial" w:hAnsi="Arial" w:cs="Arial"/>
          <w:color w:val="000000" w:themeColor="text1"/>
        </w:rPr>
        <w:t xml:space="preserve">. </w:t>
      </w:r>
    </w:p>
    <w:p w14:paraId="4D265915" w14:textId="77777777" w:rsidR="003E7410" w:rsidRPr="00220F98" w:rsidRDefault="003E7410" w:rsidP="00E95C5F">
      <w:pPr>
        <w:spacing w:after="0" w:line="240" w:lineRule="auto"/>
        <w:jc w:val="both"/>
        <w:rPr>
          <w:rFonts w:ascii="Arial" w:hAnsi="Arial" w:cs="Arial"/>
          <w:color w:val="000000" w:themeColor="text1"/>
        </w:rPr>
      </w:pPr>
    </w:p>
    <w:p w14:paraId="27341F37" w14:textId="1903CA40" w:rsidR="1FF8D8FD" w:rsidRPr="00220F98" w:rsidRDefault="6DED7B32" w:rsidP="00E95C5F">
      <w:pPr>
        <w:spacing w:after="0" w:line="240" w:lineRule="auto"/>
        <w:ind w:right="11"/>
        <w:jc w:val="both"/>
        <w:rPr>
          <w:rFonts w:ascii="Arial" w:hAnsi="Arial" w:cs="Arial"/>
          <w:color w:val="000000" w:themeColor="text1"/>
        </w:rPr>
      </w:pPr>
      <w:r w:rsidRPr="00220F98">
        <w:rPr>
          <w:rFonts w:ascii="Arial" w:hAnsi="Arial" w:cs="Arial"/>
          <w:color w:val="000000" w:themeColor="text1"/>
        </w:rPr>
        <w:t xml:space="preserve">La dependencia generadora de la </w:t>
      </w:r>
      <w:r w:rsidR="00184C03" w:rsidRPr="00220F98">
        <w:rPr>
          <w:rFonts w:ascii="Arial" w:hAnsi="Arial" w:cs="Arial"/>
          <w:color w:val="000000" w:themeColor="text1"/>
        </w:rPr>
        <w:t>necesidad</w:t>
      </w:r>
      <w:r w:rsidRPr="00220F98">
        <w:rPr>
          <w:rFonts w:ascii="Arial" w:hAnsi="Arial" w:cs="Arial"/>
          <w:color w:val="000000" w:themeColor="text1"/>
        </w:rPr>
        <w:t xml:space="preserve"> determinará el plazo de ejecución del contrato expresado en días (hábiles o calendario), meses o años.</w:t>
      </w:r>
    </w:p>
    <w:p w14:paraId="45F9EBCA" w14:textId="7B33CAFD" w:rsidR="2D92F6C8" w:rsidRPr="00220F98" w:rsidRDefault="2D92F6C8" w:rsidP="2D92F6C8">
      <w:pPr>
        <w:spacing w:after="0" w:line="240" w:lineRule="auto"/>
        <w:ind w:right="11"/>
        <w:jc w:val="both"/>
        <w:rPr>
          <w:rFonts w:ascii="Arial" w:hAnsi="Arial" w:cs="Arial"/>
          <w:color w:val="000000" w:themeColor="text1"/>
        </w:rPr>
      </w:pPr>
    </w:p>
    <w:p w14:paraId="547F93C1" w14:textId="74E44573" w:rsidR="4678910E" w:rsidRPr="00220F98" w:rsidRDefault="4678910E" w:rsidP="2D92F6C8">
      <w:pPr>
        <w:spacing w:after="0" w:line="240" w:lineRule="auto"/>
        <w:ind w:right="11"/>
        <w:jc w:val="both"/>
        <w:rPr>
          <w:rFonts w:ascii="Arial" w:hAnsi="Arial" w:cs="Arial"/>
          <w:color w:val="000000" w:themeColor="text1"/>
        </w:rPr>
      </w:pPr>
      <w:r w:rsidRPr="00220F98">
        <w:rPr>
          <w:rFonts w:ascii="Arial" w:hAnsi="Arial" w:cs="Arial"/>
          <w:color w:val="000000" w:themeColor="text1"/>
        </w:rPr>
        <w:t>En el evento en que se entreguen productos, en los contratos de consultoría, se deberá contemplar los términos necesarios para la revisión por parte del supervisor y/o interventor y el de la realización de los ajustes a que haya lugar por parte del contratista.</w:t>
      </w:r>
    </w:p>
    <w:p w14:paraId="1941ADDE" w14:textId="77777777" w:rsidR="2D92F6C8" w:rsidRPr="00220F98" w:rsidRDefault="2D92F6C8" w:rsidP="2D92F6C8">
      <w:pPr>
        <w:spacing w:after="0" w:line="240" w:lineRule="auto"/>
        <w:ind w:right="11"/>
        <w:jc w:val="both"/>
        <w:rPr>
          <w:rFonts w:ascii="Arial" w:hAnsi="Arial" w:cs="Arial"/>
          <w:color w:val="000000" w:themeColor="text1"/>
        </w:rPr>
      </w:pPr>
    </w:p>
    <w:p w14:paraId="7B7EB8EB" w14:textId="3421ACAB" w:rsidR="7D99DC30" w:rsidRPr="00BE4950" w:rsidRDefault="7D99DC30" w:rsidP="00DD058A">
      <w:pPr>
        <w:shd w:val="clear" w:color="auto" w:fill="FFFFFF" w:themeFill="background1"/>
        <w:spacing w:after="0"/>
        <w:jc w:val="both"/>
        <w:rPr>
          <w:rFonts w:ascii="Arial" w:eastAsia="Arial" w:hAnsi="Arial" w:cs="Arial"/>
          <w:b/>
          <w:bCs/>
          <w:i/>
          <w:iCs/>
        </w:rPr>
      </w:pPr>
      <w:r w:rsidRPr="00BE4950">
        <w:rPr>
          <w:rFonts w:ascii="Arial" w:eastAsia="Arial" w:hAnsi="Arial" w:cs="Arial"/>
          <w:i/>
          <w:iCs/>
        </w:rPr>
        <w:t>En contratos de obra</w:t>
      </w:r>
      <w:r w:rsidR="0EDA4EA2" w:rsidRPr="00BE4950">
        <w:rPr>
          <w:rFonts w:ascii="Arial" w:eastAsia="Arial" w:hAnsi="Arial" w:cs="Arial"/>
          <w:i/>
          <w:iCs/>
        </w:rPr>
        <w:t xml:space="preserve"> pública</w:t>
      </w:r>
      <w:r w:rsidRPr="00BE4950">
        <w:rPr>
          <w:rFonts w:ascii="Arial" w:eastAsia="Arial" w:hAnsi="Arial" w:cs="Arial"/>
          <w:i/>
          <w:iCs/>
        </w:rPr>
        <w:t xml:space="preserve">, se deberá contemplar el término necesario para aplicar </w:t>
      </w:r>
      <w:r w:rsidR="04A990A4" w:rsidRPr="00BE4950">
        <w:rPr>
          <w:rFonts w:ascii="Arial" w:eastAsia="Arial" w:hAnsi="Arial" w:cs="Arial"/>
          <w:i/>
          <w:iCs/>
        </w:rPr>
        <w:t>el siguiente</w:t>
      </w:r>
      <w:r w:rsidR="04A990A4" w:rsidRPr="00BE4950">
        <w:rPr>
          <w:rFonts w:ascii="Arial" w:eastAsia="Arial" w:hAnsi="Arial" w:cs="Arial"/>
          <w:b/>
          <w:bCs/>
          <w:i/>
          <w:iCs/>
        </w:rPr>
        <w:t xml:space="preserve"> </w:t>
      </w:r>
      <w:r w:rsidRPr="00BE4950">
        <w:rPr>
          <w:rFonts w:ascii="Arial" w:eastAsia="Arial" w:hAnsi="Arial" w:cs="Arial"/>
          <w:b/>
          <w:bCs/>
          <w:i/>
          <w:iCs/>
        </w:rPr>
        <w:t>ESQUEMA DE TRASLADO DEL RIESGO</w:t>
      </w:r>
      <w:r w:rsidR="04E8D340" w:rsidRPr="00BE4950">
        <w:rPr>
          <w:rFonts w:ascii="Arial" w:eastAsia="Arial" w:hAnsi="Arial" w:cs="Arial"/>
          <w:i/>
          <w:iCs/>
        </w:rPr>
        <w:t>, el cual debe ser incorporado dentro de los pliegos de condiciones</w:t>
      </w:r>
      <w:r w:rsidRPr="00BE4950">
        <w:rPr>
          <w:rFonts w:ascii="Arial" w:eastAsia="Arial" w:hAnsi="Arial" w:cs="Arial"/>
          <w:i/>
          <w:iCs/>
        </w:rPr>
        <w:t>:</w:t>
      </w:r>
    </w:p>
    <w:p w14:paraId="1D62A627" w14:textId="544FBDE7" w:rsidR="7D99DC30" w:rsidRPr="00BE4950" w:rsidRDefault="7D99DC30" w:rsidP="00DD058A">
      <w:pPr>
        <w:shd w:val="clear" w:color="auto" w:fill="FFFFFF" w:themeFill="background1"/>
        <w:spacing w:after="0"/>
        <w:jc w:val="both"/>
        <w:rPr>
          <w:rFonts w:ascii="Arial" w:eastAsia="Arial" w:hAnsi="Arial" w:cs="Arial"/>
          <w:b/>
          <w:bCs/>
          <w:i/>
          <w:iCs/>
        </w:rPr>
      </w:pPr>
      <w:r w:rsidRPr="00BE4950">
        <w:rPr>
          <w:rFonts w:ascii="Arial" w:eastAsia="Arial" w:hAnsi="Arial" w:cs="Arial"/>
          <w:b/>
          <w:bCs/>
          <w:i/>
          <w:iCs/>
        </w:rPr>
        <w:t xml:space="preserve"> </w:t>
      </w:r>
    </w:p>
    <w:p w14:paraId="7B947213" w14:textId="2F8C3B71"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La dependencia</w:t>
      </w:r>
      <w:r w:rsidR="7ECBDA26" w:rsidRPr="00BE4950">
        <w:rPr>
          <w:rFonts w:ascii="Arial" w:eastAsia="Arial" w:hAnsi="Arial" w:cs="Arial"/>
          <w:i/>
          <w:iCs/>
        </w:rPr>
        <w:t xml:space="preserve"> generadora de la necesitad al momento de </w:t>
      </w:r>
      <w:r w:rsidRPr="00BE4950">
        <w:rPr>
          <w:rFonts w:ascii="Arial" w:eastAsia="Arial" w:hAnsi="Arial" w:cs="Arial"/>
          <w:i/>
          <w:iCs/>
        </w:rPr>
        <w:t>estructurar las condiciones del proceso y de la ordenación del gasto, en la etapa de estructuración de los estudios previos para la contratación de las obras correspondientes, deberán establecer la necesidad de incorporar para la ejecución del contrato el esquema de traslado del riesgo al constructor, teniendo en cuenta lo especificado a continuación:</w:t>
      </w:r>
    </w:p>
    <w:p w14:paraId="1D7749E7" w14:textId="44094D65"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67EA00DE" w14:textId="23BA72DF"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El esquema de traslado de riesgos será utilizado teniendo en cuenta la complejidad del proyecto, y contará con una fase de preliminares que iniciará al día siguiente de la suscripción del Acta de inicio de la ejecución del contrato y terminará cuando se verifique el cumplimiento de todos los requisitos establecidos para tal efecto en el mismo.</w:t>
      </w:r>
    </w:p>
    <w:p w14:paraId="636E4CC4" w14:textId="780C6961"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226F70D5" w14:textId="13B4CA2E"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Durante la etapa de preliminares el contratista revisará, ajustará y si fuere el caso complementará los estudios entregados por la Entidad. El contratista será responsable y asumirá todos los riesgos de la utilización de los estudios y diseños suministrados por la Entidad o de los ajustados por él, entendiéndose que estos estudios y diseños los toma como propios.</w:t>
      </w:r>
    </w:p>
    <w:p w14:paraId="3560029F" w14:textId="49FDF8CA"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7D44D872" w14:textId="60A1EA5F"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Para lo anterior el contratista:</w:t>
      </w:r>
    </w:p>
    <w:p w14:paraId="262EEE4D" w14:textId="4B3F9561"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0C558EDB" w14:textId="41102F1B"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A.</w:t>
      </w:r>
      <w:r w:rsidRPr="00BE4950">
        <w:rPr>
          <w:rFonts w:ascii="Arial" w:eastAsia="Arial" w:hAnsi="Arial" w:cs="Arial"/>
        </w:rPr>
        <w:t xml:space="preserve">    </w:t>
      </w:r>
      <w:r w:rsidRPr="00BE4950">
        <w:rPr>
          <w:rFonts w:ascii="Arial" w:eastAsia="Arial" w:hAnsi="Arial" w:cs="Arial"/>
          <w:i/>
          <w:iCs/>
        </w:rPr>
        <w:t>Revisará, validará, ajustará, actualizará, y apropiara los estudios y diseños necesarios para la ejecución del contrato, en los términos y condiciones establecidos en los pliegos de condiciones, la oferta y el contrato, para lo cual contara con el plazo máximo que es establezca en la minuta atendiendo la complejidad del proyecto. Para tal el efecto el contratista deberá:</w:t>
      </w:r>
    </w:p>
    <w:p w14:paraId="385D5746" w14:textId="233DF508"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42E86FA4" w14:textId="78A87059"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rPr>
        <w:t xml:space="preserve">·       </w:t>
      </w:r>
      <w:r w:rsidRPr="00BE4950">
        <w:rPr>
          <w:rFonts w:ascii="Arial" w:eastAsia="Arial" w:hAnsi="Arial" w:cs="Arial"/>
          <w:i/>
          <w:iCs/>
        </w:rPr>
        <w:t>Comunicar al interventor y a la Entidad la propuesta de ajustes, actualizaciones, trámites, estudios o diseños que requiere para la correcta ejecución del contrato. De acuerdo con la complejidad del proyecto, la Entidad establecerá un término en el que el interventor se pronunciará sobre la pertinencia de la propuesta. Así mismo, se señalará el término en que el contratista deberá atender las eventuales observaciones realizadas por el interventor. El silencio del interventor dentro del plazo previsto se entenderá como que no tiene comentarios y viabiliza la propuesta presentada por el contratista. Igualmente, se establecerá un término para que el interventor apruebe dichos ajustes, actualizaciones, trámites, estudios o diseños para la correcta ejecución de las obras.</w:t>
      </w:r>
    </w:p>
    <w:p w14:paraId="7A709ADF" w14:textId="1191FB6F"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06A00E59" w14:textId="7794C906"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rPr>
        <w:t xml:space="preserve">·       </w:t>
      </w:r>
      <w:r w:rsidRPr="00BE4950">
        <w:rPr>
          <w:rFonts w:ascii="Arial" w:eastAsia="Arial" w:hAnsi="Arial" w:cs="Arial"/>
          <w:i/>
          <w:iCs/>
        </w:rPr>
        <w:t>Realizados los ajustes, actualizaciones, trámites, estudios o diseños en los términos del literal anterior, se fijará un plazo en el que el Interventor deberá pronunciarse sobre los mismos y efectuará las recomendaciones que considere procedentes. Cualquier ajuste que deba hacer el Contratista a los Estudios y Diseños ajustados o actualizados por solicitud del Interventor, se harán en un plazo máximo fijado por la Entidad. Igualmente, se establecerá un término para que el Interventor se pronuncie sobre las modificaciones presentadas conforme a lo requerido. Si dentro del plazo previsto el interventor no se pronuncia expresamente sobre los estudios y diseños, se entenderá que los mismos han sido aprobados.</w:t>
      </w:r>
    </w:p>
    <w:p w14:paraId="6A0F4B40" w14:textId="1889A732"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055809C4" w14:textId="70ACC0C2"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B.</w:t>
      </w:r>
      <w:r w:rsidRPr="00BE4950">
        <w:rPr>
          <w:rFonts w:ascii="Arial" w:eastAsia="Arial" w:hAnsi="Arial" w:cs="Arial"/>
        </w:rPr>
        <w:t xml:space="preserve">    </w:t>
      </w:r>
      <w:r w:rsidRPr="00BE4950">
        <w:rPr>
          <w:rFonts w:ascii="Arial" w:eastAsia="Arial" w:hAnsi="Arial" w:cs="Arial"/>
          <w:i/>
          <w:iCs/>
        </w:rPr>
        <w:t>Los ajustes, actualizaciones y realizaciones de diseños serán responsabilidad exclusiva del contratista, el valor de estas gestiones se encuentra contemplado en el presupuesto global de la fase de preliminares. No se tramitarán pagos adicionales por este concepto.</w:t>
      </w:r>
    </w:p>
    <w:p w14:paraId="228C283F" w14:textId="6CE2B6A8"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49CB325E" w14:textId="5F2514F4"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C.</w:t>
      </w:r>
      <w:r w:rsidRPr="00BE4950">
        <w:rPr>
          <w:rFonts w:ascii="Arial" w:eastAsia="Arial" w:hAnsi="Arial" w:cs="Arial"/>
        </w:rPr>
        <w:t xml:space="preserve">   </w:t>
      </w:r>
      <w:r w:rsidRPr="00BE4950">
        <w:rPr>
          <w:rFonts w:ascii="Arial" w:eastAsia="Arial" w:hAnsi="Arial" w:cs="Arial"/>
          <w:i/>
          <w:iCs/>
        </w:rPr>
        <w:t>Si durante la fase de preliminares el contratista no se pronuncia sobre los estudios y diseños de detalle dentro del plazo previsto, se entenderá que los utilizará sin ajustes o actualizaciones y será responsable solidario con el diseñador por los resultados que se obtengan en la construcción.</w:t>
      </w:r>
    </w:p>
    <w:p w14:paraId="55B2EE5A" w14:textId="0D7749EB"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304B6429" w14:textId="717491A3"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D.</w:t>
      </w:r>
      <w:r w:rsidRPr="00BE4950">
        <w:rPr>
          <w:rFonts w:ascii="Arial" w:eastAsia="Arial" w:hAnsi="Arial" w:cs="Arial"/>
        </w:rPr>
        <w:t xml:space="preserve">   </w:t>
      </w:r>
      <w:r w:rsidRPr="00BE4950">
        <w:rPr>
          <w:rFonts w:ascii="Arial" w:eastAsia="Arial" w:hAnsi="Arial" w:cs="Arial"/>
          <w:i/>
          <w:iCs/>
        </w:rPr>
        <w:t>En caso de desacuerdo entre el Contratista y el Interventor en cualquier etapa de la revisión de los Estudios y Diseños, se acudirá a lo establecido en el contrato para la solución de controversias.</w:t>
      </w:r>
    </w:p>
    <w:p w14:paraId="343955B1" w14:textId="30D05F00"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 xml:space="preserve"> </w:t>
      </w:r>
    </w:p>
    <w:p w14:paraId="647380CF" w14:textId="3ED00685" w:rsidR="7D99DC30" w:rsidRPr="00BE4950" w:rsidRDefault="7D99DC30" w:rsidP="00DD058A">
      <w:pPr>
        <w:shd w:val="clear" w:color="auto" w:fill="FFFFFF" w:themeFill="background1"/>
        <w:spacing w:after="0"/>
        <w:jc w:val="both"/>
        <w:rPr>
          <w:rFonts w:ascii="Arial" w:eastAsia="Arial" w:hAnsi="Arial" w:cs="Arial"/>
          <w:i/>
          <w:iCs/>
        </w:rPr>
      </w:pPr>
      <w:r w:rsidRPr="00BE4950">
        <w:rPr>
          <w:rFonts w:ascii="Arial" w:eastAsia="Arial" w:hAnsi="Arial" w:cs="Arial"/>
          <w:i/>
          <w:iCs/>
        </w:rPr>
        <w:t>E.</w:t>
      </w:r>
      <w:r w:rsidRPr="00BE4950">
        <w:rPr>
          <w:rFonts w:ascii="Arial" w:eastAsia="Arial" w:hAnsi="Arial" w:cs="Arial"/>
        </w:rPr>
        <w:t xml:space="preserve">   </w:t>
      </w:r>
      <w:r w:rsidRPr="00BE4950">
        <w:rPr>
          <w:rFonts w:ascii="Arial" w:eastAsia="Arial" w:hAnsi="Arial" w:cs="Arial"/>
          <w:i/>
          <w:iCs/>
        </w:rPr>
        <w:t>Sin perjuicio de lo anterior, el Interventor como la Entidad podrán hacer las observaciones correspondientes, en orden a que los Estudios y Diseños de detalle permitan cumplir las obligaciones de resultado previstas en el Contrato. En todo caso, en virtud de la garantía técnica que le asiste al Consultor, la Entidad podrá requerir su acompañamiento durante la ejecución del contrato de obra, así como el cumplimiento de las demás obligaciones derivadas de dicha garantía. Lo anterior, sin perjuicio de que los yerros en los estudios y diseños sean gestionados por la Entidad a través de las actuaciones administrativas de incumplimiento o acciones judiciales contra el contratista consultor, en el marco de la garantía técnica que existen sobre estos. El contratista y el interventor informaran de éstos al ordenador del gasto, con el sustento técnico correspondiente</w:t>
      </w:r>
      <w:r w:rsidRPr="00BE4950">
        <w:rPr>
          <w:rFonts w:ascii="Arial" w:eastAsia="Arial" w:hAnsi="Arial" w:cs="Arial"/>
          <w:b/>
          <w:bCs/>
          <w:i/>
          <w:iCs/>
        </w:rPr>
        <w:t>”</w:t>
      </w:r>
      <w:r w:rsidRPr="00BE4950">
        <w:rPr>
          <w:rFonts w:ascii="Arial" w:eastAsia="Arial" w:hAnsi="Arial" w:cs="Arial"/>
          <w:i/>
          <w:iCs/>
        </w:rPr>
        <w:t>.</w:t>
      </w:r>
    </w:p>
    <w:p w14:paraId="1D1D08CA" w14:textId="77777777" w:rsidR="003E7410" w:rsidRPr="00220F98" w:rsidRDefault="003E7410" w:rsidP="00E95C5F">
      <w:pPr>
        <w:spacing w:after="0" w:line="240" w:lineRule="auto"/>
        <w:ind w:right="11"/>
        <w:jc w:val="both"/>
        <w:rPr>
          <w:rFonts w:ascii="Arial" w:hAnsi="Arial" w:cs="Arial"/>
          <w:color w:val="000000" w:themeColor="text1"/>
        </w:rPr>
      </w:pPr>
    </w:p>
    <w:p w14:paraId="1BA71B21" w14:textId="4172A78E" w:rsidR="1FF8D8FD" w:rsidRPr="00220F98" w:rsidRDefault="6DED7B32" w:rsidP="00E95C5F">
      <w:pPr>
        <w:spacing w:after="0" w:line="240" w:lineRule="auto"/>
        <w:ind w:right="11"/>
        <w:jc w:val="both"/>
        <w:rPr>
          <w:rFonts w:ascii="Arial" w:hAnsi="Arial" w:cs="Arial"/>
          <w:color w:val="000000" w:themeColor="text1"/>
        </w:rPr>
      </w:pPr>
      <w:r w:rsidRPr="00220F98">
        <w:rPr>
          <w:rFonts w:ascii="Arial" w:hAnsi="Arial" w:cs="Arial"/>
          <w:b/>
          <w:bCs/>
          <w:color w:val="000000" w:themeColor="text1"/>
        </w:rPr>
        <w:t xml:space="preserve">Especificaciones técnicas del bien o servicio a contratar. </w:t>
      </w:r>
      <w:r w:rsidRPr="00220F98">
        <w:rPr>
          <w:rFonts w:ascii="Arial" w:hAnsi="Arial" w:cs="Arial"/>
          <w:color w:val="000000" w:themeColor="text1"/>
        </w:rPr>
        <w:t>Corresponde a los requerimientos desde el punto de vista técnico, tales como, descripción técnica detallada, cantidades, unidad de medida, colores, definiciones, especificaciones entre otras, que debe cumplir el bien, obra o servicio que se pretende contratar. Deben explicarse las calidades, especificaciones y demás características que deben reunir los bienes, obras o servicios, cuya contratación se haya determinado necesaria.</w:t>
      </w:r>
    </w:p>
    <w:p w14:paraId="7DE6EEDE" w14:textId="77777777" w:rsidR="003E7410" w:rsidRPr="00220F98" w:rsidRDefault="003E7410" w:rsidP="00E95C5F">
      <w:pPr>
        <w:spacing w:after="0" w:line="240" w:lineRule="auto"/>
        <w:ind w:right="11"/>
        <w:jc w:val="both"/>
        <w:rPr>
          <w:rFonts w:ascii="Arial" w:hAnsi="Arial" w:cs="Arial"/>
          <w:color w:val="000000" w:themeColor="text1"/>
        </w:rPr>
      </w:pPr>
    </w:p>
    <w:p w14:paraId="1028C384" w14:textId="2A2EF275" w:rsidR="1FF8D8FD" w:rsidRPr="00220F98" w:rsidRDefault="1FF8D8FD"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Dentro de </w:t>
      </w:r>
      <w:r w:rsidR="00AF20B8" w:rsidRPr="00220F98">
        <w:rPr>
          <w:rFonts w:ascii="Arial" w:hAnsi="Arial" w:cs="Arial"/>
          <w:color w:val="000000" w:themeColor="text1"/>
        </w:rPr>
        <w:t>l</w:t>
      </w:r>
      <w:r w:rsidRPr="00220F98">
        <w:rPr>
          <w:rFonts w:ascii="Arial" w:hAnsi="Arial" w:cs="Arial"/>
          <w:color w:val="000000" w:themeColor="text1"/>
        </w:rPr>
        <w:t>as especificaciones técnicas, la dependencia generadora de la necesidad deberá indicar si se requieren anexos o servicios conexos</w:t>
      </w:r>
      <w:r w:rsidR="003E7410" w:rsidRPr="00220F98">
        <w:rPr>
          <w:rFonts w:ascii="Arial" w:hAnsi="Arial" w:cs="Arial"/>
          <w:color w:val="000000" w:themeColor="text1"/>
        </w:rPr>
        <w:t>.</w:t>
      </w:r>
    </w:p>
    <w:p w14:paraId="1F66B169" w14:textId="77777777" w:rsidR="003E7410" w:rsidRPr="00220F98" w:rsidRDefault="003E7410" w:rsidP="00E95C5F">
      <w:pPr>
        <w:spacing w:after="0" w:line="240" w:lineRule="auto"/>
        <w:jc w:val="both"/>
        <w:rPr>
          <w:rFonts w:ascii="Arial" w:hAnsi="Arial" w:cs="Arial"/>
          <w:color w:val="000000" w:themeColor="text1"/>
        </w:rPr>
      </w:pPr>
    </w:p>
    <w:p w14:paraId="6417863A" w14:textId="5D80AE71" w:rsidR="1FF8D8FD" w:rsidRPr="00220F98" w:rsidRDefault="1FF8D8FD" w:rsidP="00E95C5F">
      <w:pPr>
        <w:spacing w:after="0" w:line="240" w:lineRule="auto"/>
        <w:jc w:val="both"/>
        <w:rPr>
          <w:rFonts w:ascii="Arial" w:hAnsi="Arial" w:cs="Arial"/>
          <w:color w:val="000000" w:themeColor="text1"/>
        </w:rPr>
      </w:pPr>
      <w:r w:rsidRPr="00220F98">
        <w:rPr>
          <w:rFonts w:ascii="Arial" w:hAnsi="Arial" w:cs="Arial"/>
          <w:b/>
          <w:bCs/>
          <w:color w:val="000000" w:themeColor="text1"/>
        </w:rPr>
        <w:t>Anexos o Servicios conexos</w:t>
      </w:r>
      <w:r w:rsidRPr="00220F98">
        <w:rPr>
          <w:rFonts w:ascii="Arial" w:hAnsi="Arial" w:cs="Arial"/>
          <w:color w:val="000000" w:themeColor="text1"/>
        </w:rPr>
        <w:t xml:space="preserve">. Entendidos como aquellos que se derivan del cumplimiento del objeto del contrato, como capacitaciones, mantenimientos preventivos y correctivos, soportes técnicos, entrega de manuales, y similares. </w:t>
      </w:r>
    </w:p>
    <w:p w14:paraId="3970F5B0" w14:textId="77777777" w:rsidR="003E7410" w:rsidRPr="00220F98" w:rsidRDefault="003E7410" w:rsidP="00E95C5F">
      <w:pPr>
        <w:spacing w:after="0" w:line="240" w:lineRule="auto"/>
        <w:jc w:val="both"/>
        <w:rPr>
          <w:rFonts w:ascii="Arial" w:hAnsi="Arial" w:cs="Arial"/>
          <w:color w:val="000000" w:themeColor="text1"/>
        </w:rPr>
      </w:pPr>
    </w:p>
    <w:p w14:paraId="3D8E2233" w14:textId="77777777" w:rsidR="003E7410" w:rsidRPr="00220F98" w:rsidRDefault="1FF8D8FD" w:rsidP="00E95C5F">
      <w:pPr>
        <w:spacing w:after="0" w:line="240" w:lineRule="auto"/>
        <w:jc w:val="both"/>
        <w:rPr>
          <w:rFonts w:ascii="Arial" w:hAnsi="Arial" w:cs="Arial"/>
          <w:color w:val="000000" w:themeColor="text1"/>
        </w:rPr>
      </w:pPr>
      <w:r w:rsidRPr="00220F98">
        <w:rPr>
          <w:rFonts w:ascii="Arial" w:hAnsi="Arial" w:cs="Arial"/>
          <w:color w:val="000000" w:themeColor="text1"/>
        </w:rPr>
        <w:t>Cuando el cumplimiento del objeto del contrato implique la satisfacción de estas actividades o servicios conexos, podrá preverse en los pliegos de condiciones o en la invitación, los diferentes plazos que tiene el contrato. El supervisor o interventor del contrato será quien verifique que estas actividades u obligaciones pendientes se cumplan a cabalidad</w:t>
      </w:r>
      <w:r w:rsidR="003E7410" w:rsidRPr="00220F98">
        <w:rPr>
          <w:rFonts w:ascii="Arial" w:hAnsi="Arial" w:cs="Arial"/>
          <w:color w:val="000000" w:themeColor="text1"/>
        </w:rPr>
        <w:t>.</w:t>
      </w:r>
    </w:p>
    <w:p w14:paraId="5E084BDD" w14:textId="10C2E063" w:rsidR="1FF8D8FD" w:rsidRPr="00220F98" w:rsidRDefault="1FF8D8FD"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 </w:t>
      </w:r>
    </w:p>
    <w:p w14:paraId="75E8F9AD" w14:textId="1B2466E1" w:rsidR="1FF8D8FD" w:rsidRPr="00220F98" w:rsidRDefault="1FF8D8FD" w:rsidP="00E95C5F">
      <w:pPr>
        <w:spacing w:after="0" w:line="240" w:lineRule="auto"/>
        <w:jc w:val="both"/>
        <w:rPr>
          <w:rFonts w:ascii="Arial" w:hAnsi="Arial" w:cs="Arial"/>
          <w:color w:val="000000" w:themeColor="text1"/>
        </w:rPr>
      </w:pPr>
      <w:r w:rsidRPr="00220F98">
        <w:rPr>
          <w:rFonts w:ascii="Arial" w:hAnsi="Arial" w:cs="Arial"/>
          <w:b/>
          <w:bCs/>
          <w:color w:val="000000" w:themeColor="text1"/>
        </w:rPr>
        <w:t>Licencias</w:t>
      </w:r>
      <w:r w:rsidR="004544E2" w:rsidRPr="00220F98">
        <w:rPr>
          <w:rFonts w:ascii="Arial" w:hAnsi="Arial" w:cs="Arial"/>
          <w:b/>
          <w:bCs/>
          <w:color w:val="000000" w:themeColor="text1"/>
        </w:rPr>
        <w:t>, permisos</w:t>
      </w:r>
      <w:r w:rsidRPr="00220F98">
        <w:rPr>
          <w:rFonts w:ascii="Arial" w:hAnsi="Arial" w:cs="Arial"/>
          <w:b/>
          <w:bCs/>
          <w:color w:val="000000" w:themeColor="text1"/>
        </w:rPr>
        <w:t xml:space="preserve"> y autorizaciones</w:t>
      </w:r>
      <w:r w:rsidRPr="00220F98">
        <w:rPr>
          <w:rFonts w:ascii="Arial" w:hAnsi="Arial" w:cs="Arial"/>
          <w:color w:val="000000" w:themeColor="text1"/>
        </w:rPr>
        <w:t>. Identificación de autorizaciones, licencias y permisos requeridos para la ejecución del contrato.</w:t>
      </w:r>
      <w:r w:rsidR="00740FCE" w:rsidRPr="00220F98">
        <w:rPr>
          <w:rFonts w:ascii="Arial" w:hAnsi="Arial" w:cs="Arial"/>
          <w:color w:val="000000" w:themeColor="text1"/>
        </w:rPr>
        <w:t xml:space="preserve"> </w:t>
      </w:r>
    </w:p>
    <w:p w14:paraId="1F26F1FC" w14:textId="77777777" w:rsidR="003E7410" w:rsidRPr="00220F98" w:rsidRDefault="003E7410" w:rsidP="00E95C5F">
      <w:pPr>
        <w:spacing w:after="0" w:line="240" w:lineRule="auto"/>
        <w:jc w:val="both"/>
        <w:rPr>
          <w:rFonts w:ascii="Arial" w:hAnsi="Arial" w:cs="Arial"/>
          <w:color w:val="000000" w:themeColor="text1"/>
        </w:rPr>
      </w:pPr>
    </w:p>
    <w:p w14:paraId="779A7F14" w14:textId="47FD1713" w:rsidR="1FF8D8FD" w:rsidRPr="00220F98" w:rsidRDefault="2066F00E" w:rsidP="656489FD">
      <w:pPr>
        <w:spacing w:after="0" w:line="240" w:lineRule="auto"/>
        <w:jc w:val="both"/>
        <w:rPr>
          <w:rFonts w:ascii="Arial" w:hAnsi="Arial" w:cs="Arial"/>
          <w:color w:val="000000" w:themeColor="text1"/>
        </w:rPr>
      </w:pPr>
      <w:r w:rsidRPr="00220F98">
        <w:rPr>
          <w:rFonts w:ascii="Arial" w:hAnsi="Arial" w:cs="Arial"/>
          <w:color w:val="000000" w:themeColor="text1"/>
        </w:rPr>
        <w:t xml:space="preserve">La dependencia </w:t>
      </w:r>
      <w:r w:rsidR="2C70CAE1" w:rsidRPr="00220F98">
        <w:rPr>
          <w:rFonts w:ascii="Arial" w:hAnsi="Arial" w:cs="Arial"/>
          <w:color w:val="000000" w:themeColor="text1"/>
        </w:rPr>
        <w:t xml:space="preserve">generadora de la necesidad </w:t>
      </w:r>
      <w:r w:rsidRPr="00220F98">
        <w:rPr>
          <w:rFonts w:ascii="Arial" w:hAnsi="Arial" w:cs="Arial"/>
          <w:color w:val="000000" w:themeColor="text1"/>
        </w:rPr>
        <w:t xml:space="preserve">está en el deber de verificar si para la celebración o ejecución del contrato o convenio se requiere del otorgamiento de autorizaciones, permisos o licencias por parte de autoridades, funcionarios o particulares. En </w:t>
      </w:r>
      <w:r w:rsidR="00D25417" w:rsidRPr="00220F98">
        <w:rPr>
          <w:rFonts w:ascii="Arial" w:hAnsi="Arial" w:cs="Arial"/>
          <w:color w:val="000000" w:themeColor="text1"/>
        </w:rPr>
        <w:t xml:space="preserve">el </w:t>
      </w:r>
      <w:r w:rsidRPr="00220F98">
        <w:rPr>
          <w:rFonts w:ascii="Arial" w:hAnsi="Arial" w:cs="Arial"/>
          <w:color w:val="000000" w:themeColor="text1"/>
        </w:rPr>
        <w:t xml:space="preserve">caso </w:t>
      </w:r>
      <w:r w:rsidR="00D25417" w:rsidRPr="00220F98">
        <w:rPr>
          <w:rFonts w:ascii="Arial" w:hAnsi="Arial" w:cs="Arial"/>
          <w:color w:val="000000" w:themeColor="text1"/>
        </w:rPr>
        <w:t>en</w:t>
      </w:r>
      <w:r w:rsidRPr="00220F98">
        <w:rPr>
          <w:rFonts w:ascii="Arial" w:hAnsi="Arial" w:cs="Arial"/>
          <w:color w:val="000000" w:themeColor="text1"/>
        </w:rPr>
        <w:t xml:space="preserve"> que se requiera el cumplimiento de los anteriores requisitos, se deberá contar con los mismos con antelación a la presentación de los estudios previos, ya que éstos se deberán allegar con los estudios previos del proceso a la </w:t>
      </w:r>
      <w:r w:rsidR="1EA3DCDF" w:rsidRPr="00220F98">
        <w:rPr>
          <w:rFonts w:ascii="Arial" w:hAnsi="Arial" w:cs="Arial"/>
          <w:color w:val="000000" w:themeColor="text1"/>
        </w:rPr>
        <w:t xml:space="preserve">Gerencia de </w:t>
      </w:r>
      <w:r w:rsidR="00E8182A" w:rsidRPr="00220F98">
        <w:rPr>
          <w:rFonts w:ascii="Arial" w:hAnsi="Arial" w:cs="Arial"/>
          <w:color w:val="000000" w:themeColor="text1"/>
        </w:rPr>
        <w:t>Contratación</w:t>
      </w:r>
      <w:r w:rsidRPr="00220F98">
        <w:rPr>
          <w:rFonts w:ascii="Arial" w:hAnsi="Arial" w:cs="Arial"/>
          <w:color w:val="000000" w:themeColor="text1"/>
        </w:rPr>
        <w:t>. Serán responsables el Jefe de la dependencia donde surge la necesidad y los funcionarios de cada dependencia solicitante por la omisión en el cumplimiento de este requisito.</w:t>
      </w:r>
    </w:p>
    <w:p w14:paraId="341E16FB" w14:textId="77777777" w:rsidR="003E7410" w:rsidRPr="00220F98" w:rsidRDefault="003E7410" w:rsidP="00E95C5F">
      <w:pPr>
        <w:spacing w:after="0" w:line="240" w:lineRule="auto"/>
        <w:ind w:right="11"/>
        <w:jc w:val="both"/>
        <w:rPr>
          <w:rFonts w:ascii="Arial" w:hAnsi="Arial" w:cs="Arial"/>
          <w:b/>
          <w:bCs/>
          <w:color w:val="000000" w:themeColor="text1"/>
        </w:rPr>
      </w:pPr>
    </w:p>
    <w:p w14:paraId="622BDFC1" w14:textId="536B02CD" w:rsidR="1FF8D8FD" w:rsidRPr="00220F98" w:rsidRDefault="1FF8D8FD" w:rsidP="00E95C5F">
      <w:pPr>
        <w:spacing w:after="0" w:line="240" w:lineRule="auto"/>
        <w:ind w:right="11"/>
        <w:jc w:val="both"/>
        <w:rPr>
          <w:rFonts w:ascii="Arial" w:hAnsi="Arial" w:cs="Arial"/>
          <w:color w:val="000000" w:themeColor="text1"/>
        </w:rPr>
      </w:pPr>
      <w:r w:rsidRPr="00220F98">
        <w:rPr>
          <w:rFonts w:ascii="Arial" w:hAnsi="Arial" w:cs="Arial"/>
          <w:b/>
          <w:bCs/>
          <w:color w:val="000000" w:themeColor="text1"/>
        </w:rPr>
        <w:t>Diseños</w:t>
      </w:r>
      <w:r w:rsidRPr="00220F98">
        <w:rPr>
          <w:rFonts w:ascii="Arial" w:hAnsi="Arial" w:cs="Arial"/>
          <w:color w:val="000000" w:themeColor="text1"/>
        </w:rPr>
        <w:t xml:space="preserve">. </w:t>
      </w:r>
      <w:r w:rsidR="007E028F" w:rsidRPr="00220F98">
        <w:rPr>
          <w:rFonts w:ascii="Arial" w:hAnsi="Arial" w:cs="Arial"/>
          <w:color w:val="000000" w:themeColor="text1"/>
        </w:rPr>
        <w:t>En</w:t>
      </w:r>
      <w:r w:rsidR="005E3D10" w:rsidRPr="00220F98">
        <w:rPr>
          <w:rFonts w:ascii="Arial" w:hAnsi="Arial" w:cs="Arial"/>
          <w:color w:val="000000" w:themeColor="text1"/>
        </w:rPr>
        <w:t xml:space="preserve"> el</w:t>
      </w:r>
      <w:r w:rsidR="007E028F" w:rsidRPr="00220F98">
        <w:rPr>
          <w:rFonts w:ascii="Arial" w:hAnsi="Arial" w:cs="Arial"/>
          <w:color w:val="000000" w:themeColor="text1"/>
        </w:rPr>
        <w:t xml:space="preserve"> caso </w:t>
      </w:r>
      <w:r w:rsidR="005E3D10" w:rsidRPr="00220F98">
        <w:rPr>
          <w:rFonts w:ascii="Arial" w:hAnsi="Arial" w:cs="Arial"/>
          <w:color w:val="000000" w:themeColor="text1"/>
        </w:rPr>
        <w:t>en</w:t>
      </w:r>
      <w:r w:rsidR="007E028F" w:rsidRPr="00220F98">
        <w:rPr>
          <w:rFonts w:ascii="Arial" w:hAnsi="Arial" w:cs="Arial"/>
          <w:color w:val="000000" w:themeColor="text1"/>
        </w:rPr>
        <w:t xml:space="preserve"> que</w:t>
      </w:r>
      <w:r w:rsidRPr="00220F98">
        <w:rPr>
          <w:rFonts w:ascii="Arial" w:hAnsi="Arial" w:cs="Arial"/>
          <w:color w:val="000000" w:themeColor="text1"/>
        </w:rPr>
        <w:t xml:space="preserve"> la complejidad del contrato lo amerite, la dependencia generadora de la necesidad realizará o contratará la elaboración de los diseños correspondientes. Este requisito no se cumplirá si se ha previsto la construcción con diseños del mismo contratista.</w:t>
      </w:r>
    </w:p>
    <w:p w14:paraId="01646B23" w14:textId="77777777" w:rsidR="003E7410" w:rsidRPr="00220F98" w:rsidRDefault="003E7410" w:rsidP="00E95C5F">
      <w:pPr>
        <w:spacing w:after="0" w:line="240" w:lineRule="auto"/>
        <w:ind w:right="11"/>
        <w:jc w:val="both"/>
        <w:rPr>
          <w:rFonts w:ascii="Arial" w:hAnsi="Arial" w:cs="Arial"/>
          <w:b/>
          <w:bCs/>
          <w:color w:val="000000" w:themeColor="text1"/>
        </w:rPr>
      </w:pPr>
    </w:p>
    <w:p w14:paraId="6176D9BB" w14:textId="6113E8F1" w:rsidR="1FF8D8FD" w:rsidRPr="00220F98" w:rsidRDefault="2066F00E" w:rsidP="00017AEF">
      <w:pPr>
        <w:spacing w:after="0" w:line="240" w:lineRule="auto"/>
        <w:jc w:val="both"/>
        <w:rPr>
          <w:rFonts w:ascii="Arial" w:hAnsi="Arial" w:cs="Arial"/>
        </w:rPr>
      </w:pPr>
      <w:r w:rsidRPr="00220F98">
        <w:rPr>
          <w:rFonts w:ascii="Arial" w:hAnsi="Arial" w:cs="Arial"/>
          <w:b/>
          <w:bCs/>
          <w:color w:val="000000" w:themeColor="text1"/>
        </w:rPr>
        <w:t xml:space="preserve">Justificación y fundamentos jurídicos de la modalidad de contratación. </w:t>
      </w:r>
      <w:r w:rsidRPr="00220F98">
        <w:rPr>
          <w:rFonts w:ascii="Arial" w:hAnsi="Arial" w:cs="Arial"/>
          <w:color w:val="000000" w:themeColor="text1"/>
        </w:rPr>
        <w:t xml:space="preserve">El </w:t>
      </w:r>
      <w:r w:rsidR="2C70CAE1" w:rsidRPr="00220F98">
        <w:rPr>
          <w:rFonts w:ascii="Arial" w:hAnsi="Arial" w:cs="Arial"/>
          <w:color w:val="000000" w:themeColor="text1"/>
        </w:rPr>
        <w:t>Responsable del Proceso designado por</w:t>
      </w:r>
      <w:r w:rsidR="2C70CAE1" w:rsidRPr="00220F98">
        <w:rPr>
          <w:rFonts w:ascii="Arial" w:eastAsia="Arial" w:hAnsi="Arial" w:cs="Arial"/>
          <w:strike/>
          <w:color w:val="FF0000"/>
        </w:rPr>
        <w:t xml:space="preserve"> </w:t>
      </w:r>
      <w:r w:rsidR="2C70CAE1"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Pr="00220F98">
        <w:rPr>
          <w:rFonts w:ascii="Arial" w:hAnsi="Arial" w:cs="Arial"/>
          <w:color w:val="000000" w:themeColor="text1"/>
        </w:rPr>
        <w:t>, con base en la modalidad de selección indicada por la dependencia generadora de la necesidad</w:t>
      </w:r>
      <w:r w:rsidR="52D90232" w:rsidRPr="00220F98">
        <w:rPr>
          <w:rFonts w:ascii="Arial" w:hAnsi="Arial" w:cs="Arial"/>
          <w:color w:val="000000" w:themeColor="text1"/>
        </w:rPr>
        <w:t>,</w:t>
      </w:r>
      <w:r w:rsidRPr="00220F98">
        <w:rPr>
          <w:rFonts w:ascii="Arial" w:hAnsi="Arial" w:cs="Arial"/>
          <w:color w:val="000000" w:themeColor="text1"/>
        </w:rPr>
        <w:t xml:space="preserve"> evaluará y señalará el fundamento legal. Las modalidades de selección se establecen de acuerdo con el objeto y cuantía del proceso, atendiendo lo dispuesto en el artículo 2° de la Ley 1150 </w:t>
      </w:r>
      <w:r w:rsidRPr="00220F98">
        <w:rPr>
          <w:rFonts w:ascii="Arial" w:hAnsi="Arial" w:cs="Arial"/>
        </w:rPr>
        <w:t>de 2007</w:t>
      </w:r>
      <w:r w:rsidR="43CC5673" w:rsidRPr="00220F98">
        <w:rPr>
          <w:rFonts w:ascii="Arial" w:hAnsi="Arial" w:cs="Arial"/>
        </w:rPr>
        <w:t xml:space="preserve"> y las dem</w:t>
      </w:r>
      <w:r w:rsidR="683CB7FB" w:rsidRPr="00220F98">
        <w:rPr>
          <w:rFonts w:ascii="Arial" w:hAnsi="Arial" w:cs="Arial"/>
        </w:rPr>
        <w:t>á</w:t>
      </w:r>
      <w:r w:rsidR="43CC5673" w:rsidRPr="00220F98">
        <w:rPr>
          <w:rFonts w:ascii="Arial" w:hAnsi="Arial" w:cs="Arial"/>
        </w:rPr>
        <w:t>s que la modifiquen y complementen.</w:t>
      </w:r>
    </w:p>
    <w:p w14:paraId="046EC9ED" w14:textId="77777777" w:rsidR="003E7410" w:rsidRPr="00220F98" w:rsidRDefault="003E7410" w:rsidP="00E95C5F">
      <w:pPr>
        <w:spacing w:after="0" w:line="240" w:lineRule="auto"/>
        <w:jc w:val="both"/>
        <w:rPr>
          <w:rFonts w:ascii="Arial" w:hAnsi="Arial" w:cs="Arial"/>
          <w:b/>
          <w:bCs/>
          <w:color w:val="000000" w:themeColor="text1"/>
        </w:rPr>
      </w:pPr>
    </w:p>
    <w:p w14:paraId="03BCA230" w14:textId="033675A7" w:rsidR="1FF8D8FD" w:rsidRPr="00220F98" w:rsidRDefault="03FA40DF" w:rsidP="00E95C5F">
      <w:p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Criterios de selección y Evaluación. </w:t>
      </w:r>
      <w:r w:rsidRPr="00220F98">
        <w:rPr>
          <w:rFonts w:ascii="Arial" w:hAnsi="Arial" w:cs="Arial"/>
          <w:color w:val="000000" w:themeColor="text1"/>
        </w:rPr>
        <w:t>En este acápite se deberá</w:t>
      </w:r>
      <w:r w:rsidR="005E3D10" w:rsidRPr="00220F98">
        <w:rPr>
          <w:rFonts w:ascii="Arial" w:hAnsi="Arial" w:cs="Arial"/>
          <w:color w:val="000000" w:themeColor="text1"/>
        </w:rPr>
        <w:t>n</w:t>
      </w:r>
      <w:r w:rsidRPr="00220F98">
        <w:rPr>
          <w:rFonts w:ascii="Arial" w:hAnsi="Arial" w:cs="Arial"/>
          <w:color w:val="000000" w:themeColor="text1"/>
        </w:rPr>
        <w:t xml:space="preserve"> identificar los factores de selección objetiva </w:t>
      </w:r>
      <w:r w:rsidR="63E12FAF" w:rsidRPr="00220F98">
        <w:rPr>
          <w:rFonts w:ascii="Arial" w:hAnsi="Arial" w:cs="Arial"/>
          <w:color w:val="000000" w:themeColor="text1"/>
        </w:rPr>
        <w:t>de acuerdo con el</w:t>
      </w:r>
      <w:r w:rsidRPr="00220F98">
        <w:rPr>
          <w:rFonts w:ascii="Arial" w:hAnsi="Arial" w:cs="Arial"/>
          <w:color w:val="000000" w:themeColor="text1"/>
        </w:rPr>
        <w:t xml:space="preserve"> objeto de la contratación y la forma como se </w:t>
      </w:r>
      <w:r w:rsidR="005E3D10" w:rsidRPr="00220F98">
        <w:rPr>
          <w:rFonts w:ascii="Arial" w:hAnsi="Arial" w:cs="Arial"/>
          <w:color w:val="000000" w:themeColor="text1"/>
        </w:rPr>
        <w:t xml:space="preserve">acreditarán, evaluarán y </w:t>
      </w:r>
      <w:r w:rsidRPr="00220F98">
        <w:rPr>
          <w:rFonts w:ascii="Arial" w:hAnsi="Arial" w:cs="Arial"/>
          <w:color w:val="000000" w:themeColor="text1"/>
        </w:rPr>
        <w:t>calificarán, teniendo en cuenta las modalidades de selección previstas en la ley</w:t>
      </w:r>
      <w:r w:rsidR="1FF8D8FD" w:rsidRPr="00220F98">
        <w:rPr>
          <w:rStyle w:val="Refdenotaalpie"/>
          <w:rFonts w:ascii="Arial" w:hAnsi="Arial" w:cs="Arial"/>
          <w:color w:val="000000" w:themeColor="text1"/>
        </w:rPr>
        <w:footnoteReference w:id="59"/>
      </w:r>
      <w:r w:rsidRPr="00220F98">
        <w:rPr>
          <w:rFonts w:ascii="Arial" w:hAnsi="Arial" w:cs="Arial"/>
          <w:color w:val="000000" w:themeColor="text1"/>
        </w:rPr>
        <w:t>.</w:t>
      </w:r>
    </w:p>
    <w:p w14:paraId="29454305" w14:textId="77777777" w:rsidR="003E7410" w:rsidRPr="00220F98" w:rsidRDefault="003E7410" w:rsidP="00E95C5F">
      <w:pPr>
        <w:spacing w:after="0" w:line="240" w:lineRule="auto"/>
        <w:jc w:val="both"/>
        <w:rPr>
          <w:rFonts w:ascii="Arial" w:hAnsi="Arial" w:cs="Arial"/>
          <w:b/>
          <w:bCs/>
          <w:color w:val="000000" w:themeColor="text1"/>
        </w:rPr>
      </w:pPr>
    </w:p>
    <w:p w14:paraId="522164DD" w14:textId="78419021" w:rsidR="1FF8D8FD" w:rsidRPr="00220F98" w:rsidRDefault="1FF8D8FD" w:rsidP="00E95C5F">
      <w:pPr>
        <w:spacing w:after="0" w:line="240" w:lineRule="auto"/>
        <w:jc w:val="both"/>
        <w:rPr>
          <w:rFonts w:ascii="Arial" w:hAnsi="Arial" w:cs="Arial"/>
          <w:color w:val="000000" w:themeColor="text1"/>
        </w:rPr>
      </w:pPr>
      <w:r w:rsidRPr="00220F98">
        <w:rPr>
          <w:rFonts w:ascii="Arial" w:hAnsi="Arial" w:cs="Arial"/>
          <w:b/>
          <w:bCs/>
          <w:color w:val="000000" w:themeColor="text1"/>
        </w:rPr>
        <w:t>Análisis del riesgo y forma de mitigarlo</w:t>
      </w:r>
      <w:r w:rsidRPr="00220F98">
        <w:rPr>
          <w:rFonts w:ascii="Arial" w:hAnsi="Arial" w:cs="Arial"/>
          <w:color w:val="000000" w:themeColor="text1"/>
        </w:rPr>
        <w:t xml:space="preserve">. En todo </w:t>
      </w:r>
      <w:r w:rsidR="00EC2710" w:rsidRPr="00220F98">
        <w:rPr>
          <w:rFonts w:ascii="Arial" w:hAnsi="Arial" w:cs="Arial"/>
          <w:color w:val="000000" w:themeColor="text1"/>
        </w:rPr>
        <w:t>Proceso de Selección de Contratista</w:t>
      </w:r>
      <w:r w:rsidRPr="00220F98">
        <w:rPr>
          <w:rFonts w:ascii="Arial" w:hAnsi="Arial" w:cs="Arial"/>
          <w:color w:val="000000" w:themeColor="text1"/>
        </w:rPr>
        <w:t xml:space="preserve"> se debe evaluar el riesgo, el cual corresponde a todas aquellas eventualidades o circunstancias previsibles, que se pueden presentar durante la ejecución del contrato, en las que se pueda ver alterado el equilibrio financiero del mismo. El riesgo será previsible en la medida que sea identificable y cuantificable en condiciones normales. </w:t>
      </w:r>
    </w:p>
    <w:p w14:paraId="6128E573" w14:textId="77777777" w:rsidR="003E7410" w:rsidRPr="00220F98" w:rsidRDefault="003E7410" w:rsidP="00E95C5F">
      <w:pPr>
        <w:spacing w:after="0" w:line="240" w:lineRule="auto"/>
        <w:jc w:val="both"/>
        <w:rPr>
          <w:rFonts w:ascii="Arial" w:hAnsi="Arial" w:cs="Arial"/>
          <w:color w:val="000000" w:themeColor="text1"/>
        </w:rPr>
      </w:pPr>
    </w:p>
    <w:p w14:paraId="7A4BC62B" w14:textId="70A13904" w:rsidR="0099077F" w:rsidRPr="00220F98" w:rsidRDefault="1FF8D8FD"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Con la finalidad de hacer la tipificación, estimación y asignación del riesgo previsible, la Entidad debe hacer un análisis sobre los riesgos inherentes a la naturaleza y al objeto del contrato, identificando la forma de prevenirlos y/o mitigarlos e indicando la parte que asume ese riesgo o si es </w:t>
      </w:r>
      <w:r w:rsidRPr="00B32E89">
        <w:rPr>
          <w:rFonts w:ascii="Arial" w:hAnsi="Arial" w:cs="Arial"/>
          <w:color w:val="000000" w:themeColor="text1"/>
        </w:rPr>
        <w:t xml:space="preserve">compartido </w:t>
      </w:r>
      <w:r w:rsidR="26AF2515" w:rsidRPr="00B32E89">
        <w:rPr>
          <w:rFonts w:ascii="Arial" w:hAnsi="Arial" w:cs="Arial"/>
          <w:color w:val="000000" w:themeColor="text1"/>
        </w:rPr>
        <w:t xml:space="preserve">y en </w:t>
      </w:r>
      <w:r w:rsidR="003A2C7A" w:rsidRPr="00B32E89">
        <w:rPr>
          <w:rFonts w:ascii="Arial" w:hAnsi="Arial" w:cs="Arial"/>
          <w:color w:val="000000" w:themeColor="text1"/>
        </w:rPr>
        <w:t>qué</w:t>
      </w:r>
      <w:r w:rsidR="26AF2515" w:rsidRPr="00B32E89">
        <w:rPr>
          <w:rFonts w:ascii="Arial" w:hAnsi="Arial" w:cs="Arial"/>
          <w:color w:val="000000" w:themeColor="text1"/>
        </w:rPr>
        <w:t xml:space="preserve"> proporción</w:t>
      </w:r>
      <w:r w:rsidRPr="00B32E89">
        <w:rPr>
          <w:rFonts w:ascii="Arial" w:hAnsi="Arial" w:cs="Arial"/>
          <w:color w:val="000000" w:themeColor="text1"/>
        </w:rPr>
        <w:t>.</w:t>
      </w:r>
      <w:r w:rsidR="00740FCE" w:rsidRPr="00B32E89">
        <w:rPr>
          <w:rFonts w:ascii="Arial" w:hAnsi="Arial" w:cs="Arial"/>
          <w:color w:val="000000" w:themeColor="text1"/>
        </w:rPr>
        <w:t xml:space="preserve"> </w:t>
      </w:r>
      <w:r w:rsidR="00D147FD" w:rsidRPr="00B32E89">
        <w:rPr>
          <w:rFonts w:ascii="Arial" w:hAnsi="Arial" w:cs="Arial"/>
          <w:color w:val="000000" w:themeColor="text1"/>
        </w:rPr>
        <w:t xml:space="preserve">(véase </w:t>
      </w:r>
      <w:r w:rsidR="0066604F" w:rsidRPr="00B32E89">
        <w:rPr>
          <w:rFonts w:ascii="Arial" w:hAnsi="Arial" w:cs="Arial"/>
          <w:color w:val="000000" w:themeColor="text1"/>
        </w:rPr>
        <w:t xml:space="preserve">formato </w:t>
      </w:r>
      <w:r w:rsidR="4B77A902" w:rsidRPr="00B32E89">
        <w:rPr>
          <w:rFonts w:ascii="Arial" w:hAnsi="Arial" w:cs="Arial"/>
          <w:color w:val="000000" w:themeColor="text1"/>
        </w:rPr>
        <w:t>G</w:t>
      </w:r>
      <w:hyperlink r:id="rId68" w:tgtFrame="_blank" w:history="1">
        <w:r w:rsidR="0066604F" w:rsidRPr="00B32E89">
          <w:rPr>
            <w:rStyle w:val="Hipervnculo"/>
            <w:rFonts w:ascii="Arial" w:hAnsi="Arial" w:cs="Arial"/>
            <w:color w:val="232347"/>
            <w:shd w:val="clear" w:color="auto" w:fill="FFFFFF"/>
          </w:rPr>
          <w:t xml:space="preserve">CON-FM-089 </w:t>
        </w:r>
        <w:r w:rsidR="0080368A" w:rsidRPr="00B32E89">
          <w:rPr>
            <w:rStyle w:val="Hipervnculo"/>
            <w:rFonts w:ascii="Arial" w:hAnsi="Arial" w:cs="Arial"/>
            <w:color w:val="232347"/>
          </w:rPr>
          <w:t>Análisis</w:t>
        </w:r>
        <w:r w:rsidR="0066604F" w:rsidRPr="00B32E89">
          <w:rPr>
            <w:rStyle w:val="Hipervnculo"/>
            <w:rFonts w:ascii="Arial" w:hAnsi="Arial" w:cs="Arial"/>
            <w:color w:val="232347"/>
            <w:shd w:val="clear" w:color="auto" w:fill="FFFFFF"/>
          </w:rPr>
          <w:t xml:space="preserve"> de Riesgos Contractuales</w:t>
        </w:r>
      </w:hyperlink>
      <w:r w:rsidR="0066604F" w:rsidRPr="00B32E89">
        <w:rPr>
          <w:rFonts w:ascii="Arial" w:hAnsi="Arial" w:cs="Arial"/>
        </w:rPr>
        <w:t xml:space="preserve">, </w:t>
      </w:r>
      <w:r w:rsidR="0066604F" w:rsidRPr="00B32E89">
        <w:rPr>
          <w:rFonts w:ascii="Arial" w:hAnsi="Arial" w:cs="Arial"/>
          <w:color w:val="000000" w:themeColor="text1"/>
        </w:rPr>
        <w:t>o el que los modifiquen o reemplacen</w:t>
      </w:r>
      <w:r w:rsidR="0066604F" w:rsidRPr="00220F98">
        <w:rPr>
          <w:rFonts w:ascii="Arial" w:hAnsi="Arial" w:cs="Arial"/>
          <w:color w:val="000000" w:themeColor="text1"/>
        </w:rPr>
        <w:t xml:space="preserve"> y que se encuentren publicados en el </w:t>
      </w:r>
      <w:r w:rsidR="00A92D52" w:rsidRPr="00220F98">
        <w:rPr>
          <w:rFonts w:ascii="Arial" w:hAnsi="Arial" w:cs="Arial"/>
          <w:lang w:eastAsia="es-CO"/>
        </w:rPr>
        <w:t xml:space="preserve">punto de uso </w:t>
      </w:r>
      <w:r w:rsidR="0066604F" w:rsidRPr="00220F98">
        <w:rPr>
          <w:rFonts w:ascii="Arial" w:hAnsi="Arial" w:cs="Arial"/>
          <w:color w:val="000000" w:themeColor="text1"/>
        </w:rPr>
        <w:t>SISGESTION</w:t>
      </w:r>
      <w:r w:rsidR="00D147FD" w:rsidRPr="00220F98">
        <w:rPr>
          <w:rFonts w:ascii="Arial" w:hAnsi="Arial" w:cs="Arial"/>
          <w:color w:val="000000" w:themeColor="text1"/>
        </w:rPr>
        <w:t xml:space="preserve">). </w:t>
      </w:r>
    </w:p>
    <w:p w14:paraId="5EBA2556" w14:textId="77777777" w:rsidR="00EA41F3" w:rsidRPr="00220F98" w:rsidRDefault="00EA41F3" w:rsidP="00EA41F3">
      <w:pPr>
        <w:spacing w:after="0" w:line="240" w:lineRule="auto"/>
        <w:jc w:val="both"/>
        <w:rPr>
          <w:rFonts w:ascii="Arial" w:hAnsi="Arial" w:cs="Arial"/>
          <w:color w:val="000000" w:themeColor="text1"/>
        </w:rPr>
      </w:pPr>
    </w:p>
    <w:p w14:paraId="2637472F" w14:textId="5C23DC22" w:rsidR="00EA41F3" w:rsidRPr="00220F98" w:rsidRDefault="00EA41F3" w:rsidP="00EA41F3">
      <w:pPr>
        <w:spacing w:after="0" w:line="240" w:lineRule="auto"/>
        <w:jc w:val="both"/>
        <w:rPr>
          <w:rFonts w:ascii="Arial" w:hAnsi="Arial" w:cs="Arial"/>
          <w:color w:val="000000" w:themeColor="text1"/>
        </w:rPr>
      </w:pPr>
      <w:r w:rsidRPr="00220F98">
        <w:rPr>
          <w:rFonts w:ascii="Arial" w:hAnsi="Arial" w:cs="Arial"/>
          <w:color w:val="000000" w:themeColor="text1"/>
        </w:rPr>
        <w:t xml:space="preserve">En el estudio de riesgos deben analizarse los antecedentes, incidentes y dificultades que se hayan tenido en la ejecución de contratos iguales o similares. </w:t>
      </w:r>
    </w:p>
    <w:p w14:paraId="476D7DAB" w14:textId="77777777" w:rsidR="00677914" w:rsidRPr="00220F98" w:rsidRDefault="00677914" w:rsidP="00EA41F3">
      <w:pPr>
        <w:spacing w:after="0" w:line="240" w:lineRule="auto"/>
        <w:jc w:val="both"/>
        <w:rPr>
          <w:rFonts w:ascii="Arial" w:hAnsi="Arial" w:cs="Arial"/>
          <w:color w:val="000000" w:themeColor="text1"/>
        </w:rPr>
      </w:pPr>
    </w:p>
    <w:p w14:paraId="5743DEF0" w14:textId="77777777" w:rsidR="00677914" w:rsidRPr="00220F98" w:rsidRDefault="00677914" w:rsidP="00442999">
      <w:pPr>
        <w:spacing w:after="0" w:line="240" w:lineRule="auto"/>
        <w:jc w:val="both"/>
        <w:rPr>
          <w:rFonts w:ascii="Arial" w:hAnsi="Arial" w:cs="Arial"/>
          <w:color w:val="000000" w:themeColor="text1"/>
        </w:rPr>
      </w:pPr>
      <w:r w:rsidRPr="00220F98">
        <w:rPr>
          <w:rFonts w:ascii="Arial" w:hAnsi="Arial" w:cs="Arial"/>
          <w:color w:val="000000" w:themeColor="text1"/>
        </w:rPr>
        <w:t xml:space="preserve">La dependencia generadora de la necesidad debe identificar los elementos para la tipificación, asignación y estimación de riesgo, para lo cual se deberá tener en cuenta las directrices que </w:t>
      </w:r>
      <w:r w:rsidRPr="00B32E89">
        <w:rPr>
          <w:rFonts w:ascii="Arial" w:hAnsi="Arial" w:cs="Arial"/>
          <w:color w:val="000000" w:themeColor="text1"/>
        </w:rPr>
        <w:t xml:space="preserve">expida la </w:t>
      </w:r>
      <w:r w:rsidRPr="00B32E89">
        <w:rPr>
          <w:rFonts w:ascii="Arial" w:eastAsia="Arial" w:hAnsi="Arial" w:cs="Arial"/>
        </w:rPr>
        <w:t xml:space="preserve">Agencia Nacional de Contratación Pública – </w:t>
      </w:r>
      <w:r w:rsidRPr="00B32E89">
        <w:rPr>
          <w:rFonts w:ascii="Arial" w:hAnsi="Arial" w:cs="Arial"/>
          <w:color w:val="000000" w:themeColor="text1"/>
        </w:rPr>
        <w:t xml:space="preserve"> Colombia Compra Eficiente y a su vez se diligenciará la matriz de riesgos contractuales correspondiente, empleando para ello el formato G</w:t>
      </w:r>
      <w:hyperlink r:id="rId69" w:tgtFrame="_blank" w:history="1">
        <w:r w:rsidRPr="00B32E89">
          <w:rPr>
            <w:rStyle w:val="Hipervnculo"/>
            <w:rFonts w:ascii="Arial" w:hAnsi="Arial" w:cs="Arial"/>
            <w:color w:val="232347"/>
            <w:shd w:val="clear" w:color="auto" w:fill="FFFFFF"/>
          </w:rPr>
          <w:t xml:space="preserve">CON-FM-089 </w:t>
        </w:r>
        <w:r w:rsidRPr="00B32E89">
          <w:rPr>
            <w:rStyle w:val="Hipervnculo"/>
            <w:rFonts w:ascii="Arial" w:hAnsi="Arial" w:cs="Arial"/>
            <w:color w:val="232347"/>
          </w:rPr>
          <w:t>Análisis</w:t>
        </w:r>
        <w:r w:rsidRPr="00B32E89">
          <w:rPr>
            <w:rStyle w:val="Hipervnculo"/>
            <w:rFonts w:ascii="Arial" w:hAnsi="Arial" w:cs="Arial"/>
            <w:color w:val="232347"/>
            <w:shd w:val="clear" w:color="auto" w:fill="FFFFFF"/>
          </w:rPr>
          <w:t xml:space="preserve"> de Riesgos Contractuales</w:t>
        </w:r>
      </w:hyperlink>
      <w:r w:rsidRPr="00B32E89">
        <w:rPr>
          <w:rFonts w:ascii="Arial" w:hAnsi="Arial" w:cs="Arial"/>
        </w:rPr>
        <w:t xml:space="preserve">, </w:t>
      </w:r>
      <w:r w:rsidRPr="00B32E89">
        <w:rPr>
          <w:rFonts w:ascii="Arial" w:hAnsi="Arial" w:cs="Arial"/>
          <w:color w:val="000000" w:themeColor="text1"/>
        </w:rPr>
        <w:t xml:space="preserve">o el que los modifiquen o reemplacen y que se encuentren publicados en SISGESTION, diligenciando todos y cada uno de los campos establecidos en el mismo. Para la tipificación, asignación y estimación del riesgo se debe tener en cuenta el Manual para la Identificación y Cobertura del Riesgo de la </w:t>
      </w:r>
      <w:r w:rsidRPr="00B32E89">
        <w:rPr>
          <w:rFonts w:ascii="Arial" w:eastAsia="Arial" w:hAnsi="Arial" w:cs="Arial"/>
        </w:rPr>
        <w:t xml:space="preserve">Agencia Nacional de Contratación Pública </w:t>
      </w:r>
      <w:r w:rsidRPr="00220F98">
        <w:rPr>
          <w:rFonts w:ascii="Arial" w:eastAsia="Arial" w:hAnsi="Arial" w:cs="Arial"/>
          <w:highlight w:val="cyan"/>
        </w:rPr>
        <w:t>–</w:t>
      </w:r>
      <w:r w:rsidRPr="00220F98">
        <w:rPr>
          <w:rFonts w:ascii="Arial" w:eastAsia="Arial" w:hAnsi="Arial" w:cs="Arial"/>
        </w:rPr>
        <w:t xml:space="preserve"> </w:t>
      </w:r>
      <w:r w:rsidRPr="00220F98">
        <w:rPr>
          <w:rFonts w:ascii="Arial" w:hAnsi="Arial" w:cs="Arial"/>
          <w:color w:val="000000" w:themeColor="text1"/>
        </w:rPr>
        <w:t xml:space="preserve"> Colombia Compra Eficiente y los lineamientos de la Veeduría Distrital. </w:t>
      </w:r>
    </w:p>
    <w:p w14:paraId="61CC766D" w14:textId="77777777" w:rsidR="00677914" w:rsidRPr="00220F98" w:rsidRDefault="00677914" w:rsidP="00677914">
      <w:pPr>
        <w:spacing w:after="0" w:line="240" w:lineRule="auto"/>
        <w:ind w:left="644"/>
        <w:jc w:val="both"/>
        <w:rPr>
          <w:rFonts w:ascii="Arial" w:hAnsi="Arial" w:cs="Arial"/>
          <w:color w:val="000000" w:themeColor="text1"/>
        </w:rPr>
      </w:pPr>
    </w:p>
    <w:p w14:paraId="7BE81A3F" w14:textId="605243F0" w:rsidR="00677914" w:rsidRPr="00220F98" w:rsidRDefault="00677914" w:rsidP="00442999">
      <w:pPr>
        <w:spacing w:after="0" w:line="240" w:lineRule="auto"/>
        <w:jc w:val="both"/>
        <w:rPr>
          <w:rFonts w:ascii="Arial" w:hAnsi="Arial" w:cs="Arial"/>
          <w:color w:val="000000" w:themeColor="text1"/>
        </w:rPr>
      </w:pPr>
      <w:r w:rsidRPr="00220F98">
        <w:rPr>
          <w:rFonts w:ascii="Arial" w:hAnsi="Arial" w:cs="Arial"/>
          <w:color w:val="000000" w:themeColor="text1"/>
        </w:rPr>
        <w:t>El estructurador del Proceso revisará la tipificación, estimación y asignación de los riesgos previsibles que puedan afectar la ejecución contractual dejando constancia de sus observaciones en el aplicativo ORFEO. dentro del expediente contractual respectivo.</w:t>
      </w:r>
    </w:p>
    <w:p w14:paraId="1243DD3F" w14:textId="77777777" w:rsidR="00677914" w:rsidRPr="00220F98" w:rsidRDefault="00677914" w:rsidP="00677914">
      <w:pPr>
        <w:spacing w:after="0" w:line="240" w:lineRule="auto"/>
        <w:ind w:left="644"/>
        <w:jc w:val="both"/>
        <w:rPr>
          <w:rFonts w:ascii="Arial" w:hAnsi="Arial" w:cs="Arial"/>
          <w:color w:val="000000" w:themeColor="text1"/>
        </w:rPr>
      </w:pPr>
    </w:p>
    <w:p w14:paraId="508B8530" w14:textId="77777777" w:rsidR="00677914" w:rsidRPr="00220F98" w:rsidRDefault="00677914" w:rsidP="00442999">
      <w:pPr>
        <w:spacing w:after="0" w:line="240" w:lineRule="auto"/>
        <w:jc w:val="both"/>
        <w:rPr>
          <w:rFonts w:ascii="Arial" w:hAnsi="Arial" w:cs="Arial"/>
          <w:color w:val="000000" w:themeColor="text1"/>
        </w:rPr>
      </w:pPr>
      <w:r w:rsidRPr="00220F98">
        <w:rPr>
          <w:rFonts w:ascii="Arial" w:hAnsi="Arial" w:cs="Arial"/>
          <w:color w:val="000000" w:themeColor="text1"/>
        </w:rPr>
        <w:t>Lo anterior</w:t>
      </w:r>
      <w:r w:rsidRPr="00220F98">
        <w:rPr>
          <w:rFonts w:ascii="Arial" w:hAnsi="Arial" w:cs="Arial"/>
          <w:color w:val="000000" w:themeColor="text1"/>
          <w:highlight w:val="lightGray"/>
        </w:rPr>
        <w:t>,</w:t>
      </w:r>
      <w:r w:rsidRPr="00220F98">
        <w:rPr>
          <w:rFonts w:ascii="Arial" w:hAnsi="Arial" w:cs="Arial"/>
          <w:color w:val="000000" w:themeColor="text1"/>
        </w:rPr>
        <w:t xml:space="preserve"> sin perjuicio de lo establecido en la ley para cada proceso de selección en el evento en que se deba adelantar audiencia para la tipificación, estimación y asignación de los riesgos previsibles</w:t>
      </w:r>
      <w:r w:rsidRPr="00220F98">
        <w:rPr>
          <w:rFonts w:ascii="Arial" w:hAnsi="Arial" w:cs="Arial"/>
          <w:color w:val="000000" w:themeColor="text1"/>
          <w:highlight w:val="cyan"/>
        </w:rPr>
        <w:t>.</w:t>
      </w:r>
    </w:p>
    <w:p w14:paraId="62FA9AC1" w14:textId="77777777" w:rsidR="00677914" w:rsidRPr="00220F98" w:rsidRDefault="00677914" w:rsidP="00442999">
      <w:pPr>
        <w:spacing w:after="0" w:line="240" w:lineRule="auto"/>
        <w:jc w:val="both"/>
        <w:rPr>
          <w:rFonts w:ascii="Arial" w:hAnsi="Arial" w:cs="Arial"/>
          <w:color w:val="000000" w:themeColor="text1"/>
        </w:rPr>
      </w:pPr>
    </w:p>
    <w:p w14:paraId="55478242" w14:textId="77777777" w:rsidR="007A2577" w:rsidRPr="00220F98" w:rsidRDefault="007A2577" w:rsidP="00E95C5F">
      <w:pPr>
        <w:spacing w:after="0" w:line="240" w:lineRule="auto"/>
        <w:jc w:val="both"/>
        <w:rPr>
          <w:rFonts w:ascii="Arial" w:hAnsi="Arial" w:cs="Arial"/>
          <w:color w:val="000000" w:themeColor="text1"/>
        </w:rPr>
      </w:pPr>
    </w:p>
    <w:p w14:paraId="1566A852" w14:textId="77777777" w:rsidR="00D56A4B" w:rsidRPr="00220F98" w:rsidRDefault="00D56A4B" w:rsidP="00E95C5F">
      <w:pPr>
        <w:spacing w:after="0" w:line="240" w:lineRule="auto"/>
        <w:jc w:val="both"/>
        <w:rPr>
          <w:rFonts w:ascii="Arial" w:hAnsi="Arial" w:cs="Arial"/>
          <w:color w:val="000000" w:themeColor="text1"/>
        </w:rPr>
      </w:pPr>
    </w:p>
    <w:p w14:paraId="4388FA9B" w14:textId="741532B4" w:rsidR="1FF8D8FD" w:rsidRPr="00220F98" w:rsidRDefault="05C0BDFF" w:rsidP="003163EA">
      <w:pPr>
        <w:jc w:val="both"/>
        <w:rPr>
          <w:rFonts w:ascii="Arial" w:hAnsi="Arial" w:cs="Arial"/>
          <w:color w:val="000000" w:themeColor="text1"/>
        </w:rPr>
      </w:pPr>
      <w:r w:rsidRPr="00220F98">
        <w:rPr>
          <w:rFonts w:ascii="Arial" w:hAnsi="Arial" w:cs="Arial"/>
          <w:b/>
          <w:bCs/>
          <w:color w:val="000000" w:themeColor="text1"/>
        </w:rPr>
        <w:t>Mecanismos de cobertura (Garantía)</w:t>
      </w:r>
      <w:r w:rsidRPr="00220F98">
        <w:rPr>
          <w:rFonts w:ascii="Arial" w:hAnsi="Arial" w:cs="Arial"/>
          <w:color w:val="000000" w:themeColor="text1"/>
        </w:rPr>
        <w:t xml:space="preserve">. La dependencia generadora de la necesidad y </w:t>
      </w:r>
      <w:r w:rsidR="3E7CF724" w:rsidRPr="00220F98">
        <w:rPr>
          <w:rFonts w:ascii="Arial" w:hAnsi="Arial" w:cs="Arial"/>
          <w:color w:val="000000" w:themeColor="text1"/>
        </w:rPr>
        <w:t xml:space="preserve">el </w:t>
      </w:r>
      <w:r w:rsidR="6F73BB47" w:rsidRPr="00220F98">
        <w:rPr>
          <w:rFonts w:ascii="Arial" w:hAnsi="Arial" w:cs="Arial"/>
          <w:color w:val="000000" w:themeColor="text1"/>
        </w:rPr>
        <w:t>Responsable del Proceso designado por</w:t>
      </w:r>
      <w:r w:rsidR="6F73BB47" w:rsidRPr="00220F98">
        <w:rPr>
          <w:rFonts w:ascii="Arial" w:eastAsia="Arial" w:hAnsi="Arial" w:cs="Arial"/>
          <w:strike/>
          <w:color w:val="FF0000"/>
        </w:rPr>
        <w:t xml:space="preserve"> </w:t>
      </w:r>
      <w:r w:rsidR="6F73BB47" w:rsidRPr="00220F98">
        <w:rPr>
          <w:rFonts w:ascii="Arial" w:hAnsi="Arial" w:cs="Arial"/>
          <w:color w:val="000000" w:themeColor="text1"/>
        </w:rPr>
        <w:t xml:space="preserve">la </w:t>
      </w:r>
      <w:r w:rsidR="3347F7A9" w:rsidRPr="00220F98">
        <w:rPr>
          <w:rFonts w:ascii="Arial" w:hAnsi="Arial" w:cs="Arial"/>
          <w:color w:val="000000" w:themeColor="text1"/>
        </w:rPr>
        <w:t>Gerencia de Contratación</w:t>
      </w:r>
      <w:r w:rsidR="3A520EB5" w:rsidRPr="00220F98">
        <w:rPr>
          <w:rFonts w:ascii="Arial" w:hAnsi="Arial" w:cs="Arial"/>
          <w:color w:val="000000" w:themeColor="text1"/>
        </w:rPr>
        <w:t>,</w:t>
      </w:r>
      <w:r w:rsidRPr="00220F98">
        <w:rPr>
          <w:rFonts w:ascii="Arial" w:hAnsi="Arial" w:cs="Arial"/>
          <w:color w:val="000000" w:themeColor="text1"/>
        </w:rPr>
        <w:t xml:space="preserve"> determinarán las garantías de acuerdo con el objeto y los riesgos plenamente identificados en el proceso. De igual manera</w:t>
      </w:r>
      <w:r w:rsidR="41FB3B9C" w:rsidRPr="00220F98">
        <w:rPr>
          <w:rFonts w:ascii="Arial" w:hAnsi="Arial" w:cs="Arial"/>
          <w:color w:val="000000" w:themeColor="text1"/>
          <w:highlight w:val="cyan"/>
        </w:rPr>
        <w:t>,</w:t>
      </w:r>
      <w:r w:rsidRPr="00220F98">
        <w:rPr>
          <w:rFonts w:ascii="Arial" w:hAnsi="Arial" w:cs="Arial"/>
          <w:color w:val="000000" w:themeColor="text1"/>
        </w:rPr>
        <w:t xml:space="preserve"> se deberá determinar la vigencia, coberturas y el porcentaje a asegurar, de acuerdo con lo señalado en el presente Manual sobre el contenido de los contratos. En los procesos de mínima cuantía y contratación directa,</w:t>
      </w:r>
      <w:r w:rsidR="002D6445" w:rsidRPr="00220F98">
        <w:rPr>
          <w:rFonts w:ascii="Arial" w:hAnsi="Arial" w:cs="Arial"/>
          <w:color w:val="000000" w:themeColor="text1"/>
        </w:rPr>
        <w:t xml:space="preserve"> contratos de empréstito, contratos interadministrativos, contratos de seguro, contratos que se celebren con grandes superficies, </w:t>
      </w:r>
      <w:r w:rsidRPr="00220F98">
        <w:rPr>
          <w:rFonts w:ascii="Arial" w:hAnsi="Arial" w:cs="Arial"/>
          <w:color w:val="000000" w:themeColor="text1"/>
        </w:rPr>
        <w:t xml:space="preserve">la Entidad podrá no exigir garantías, en cuyo caso </w:t>
      </w:r>
      <w:r w:rsidR="6F73BB47" w:rsidRPr="00220F98">
        <w:rPr>
          <w:rFonts w:ascii="Arial" w:hAnsi="Arial" w:cs="Arial"/>
          <w:color w:val="000000" w:themeColor="text1"/>
        </w:rPr>
        <w:t xml:space="preserve">la dependencia generadora de la necesidad </w:t>
      </w:r>
      <w:r w:rsidRPr="00220F98">
        <w:rPr>
          <w:rFonts w:ascii="Arial" w:hAnsi="Arial" w:cs="Arial"/>
          <w:color w:val="000000" w:themeColor="text1"/>
        </w:rPr>
        <w:t>deberá justificarlo.</w:t>
      </w:r>
    </w:p>
    <w:p w14:paraId="03C73262" w14:textId="77777777" w:rsidR="003E7410" w:rsidRPr="00220F98" w:rsidRDefault="003E7410" w:rsidP="00E95C5F">
      <w:pPr>
        <w:spacing w:after="0" w:line="240" w:lineRule="auto"/>
        <w:jc w:val="both"/>
        <w:rPr>
          <w:rFonts w:ascii="Arial" w:hAnsi="Arial" w:cs="Arial"/>
          <w:b/>
          <w:bCs/>
          <w:color w:val="000000" w:themeColor="text1"/>
        </w:rPr>
      </w:pPr>
    </w:p>
    <w:p w14:paraId="6C88DD56" w14:textId="439BB4EC" w:rsidR="1FF8D8FD" w:rsidRPr="00220F98" w:rsidRDefault="6DED7B32" w:rsidP="00E95C5F">
      <w:pPr>
        <w:spacing w:after="0" w:line="240" w:lineRule="auto"/>
        <w:jc w:val="both"/>
        <w:rPr>
          <w:rFonts w:ascii="Arial" w:hAnsi="Arial" w:cs="Arial"/>
          <w:color w:val="000000" w:themeColor="text1"/>
        </w:rPr>
      </w:pPr>
      <w:r w:rsidRPr="00220F98">
        <w:rPr>
          <w:rFonts w:ascii="Arial" w:hAnsi="Arial" w:cs="Arial"/>
          <w:b/>
          <w:bCs/>
          <w:color w:val="000000" w:themeColor="text1"/>
        </w:rPr>
        <w:t>Supervisión</w:t>
      </w:r>
      <w:r w:rsidRPr="00220F98">
        <w:rPr>
          <w:rFonts w:ascii="Arial" w:hAnsi="Arial" w:cs="Arial"/>
          <w:color w:val="000000" w:themeColor="text1"/>
        </w:rPr>
        <w:t>.</w:t>
      </w:r>
      <w:r w:rsidR="00740FCE" w:rsidRPr="00220F98">
        <w:rPr>
          <w:rFonts w:ascii="Arial" w:hAnsi="Arial" w:cs="Arial"/>
          <w:color w:val="000000" w:themeColor="text1"/>
        </w:rPr>
        <w:t xml:space="preserve"> </w:t>
      </w:r>
      <w:r w:rsidRPr="00220F98">
        <w:rPr>
          <w:rFonts w:ascii="Arial" w:hAnsi="Arial" w:cs="Arial"/>
          <w:color w:val="000000" w:themeColor="text1"/>
        </w:rPr>
        <w:t>La dependencia generadora de la necesidad señalará el(los) cargo(s) de quien(es) ejercerán la supervisión. El supervisor podrá contar con apoyo</w:t>
      </w:r>
      <w:r w:rsidR="00607FF7" w:rsidRPr="00220F98">
        <w:rPr>
          <w:rFonts w:ascii="Arial" w:hAnsi="Arial" w:cs="Arial"/>
          <w:color w:val="000000" w:themeColor="text1"/>
        </w:rPr>
        <w:t>s</w:t>
      </w:r>
      <w:r w:rsidRPr="00220F98">
        <w:rPr>
          <w:rFonts w:ascii="Arial" w:hAnsi="Arial" w:cs="Arial"/>
          <w:color w:val="000000" w:themeColor="text1"/>
        </w:rPr>
        <w:t xml:space="preserve"> a la misma</w:t>
      </w:r>
      <w:r w:rsidR="00C066FC" w:rsidRPr="00220F98">
        <w:rPr>
          <w:rFonts w:ascii="Arial" w:hAnsi="Arial" w:cs="Arial"/>
          <w:color w:val="000000" w:themeColor="text1"/>
        </w:rPr>
        <w:t xml:space="preserve"> de conformidad con lo previsto en la ley</w:t>
      </w:r>
      <w:r w:rsidRPr="00220F98">
        <w:rPr>
          <w:rFonts w:ascii="Arial" w:hAnsi="Arial" w:cs="Arial"/>
          <w:color w:val="000000" w:themeColor="text1"/>
        </w:rPr>
        <w:t>.</w:t>
      </w:r>
    </w:p>
    <w:p w14:paraId="0BE47D59" w14:textId="77777777" w:rsidR="003E7410" w:rsidRPr="00220F98" w:rsidRDefault="003E7410" w:rsidP="00E95C5F">
      <w:pPr>
        <w:spacing w:after="0" w:line="240" w:lineRule="auto"/>
        <w:jc w:val="both"/>
        <w:rPr>
          <w:rFonts w:ascii="Arial" w:hAnsi="Arial" w:cs="Arial"/>
          <w:b/>
          <w:bCs/>
          <w:color w:val="000000" w:themeColor="text1"/>
        </w:rPr>
      </w:pPr>
    </w:p>
    <w:p w14:paraId="53B4E044" w14:textId="792605DF" w:rsidR="1FF8D8FD" w:rsidRPr="00B32E89" w:rsidRDefault="1FF8D8FD" w:rsidP="00E95C5F">
      <w:pPr>
        <w:spacing w:after="0" w:line="240" w:lineRule="auto"/>
        <w:jc w:val="both"/>
        <w:rPr>
          <w:rFonts w:ascii="Arial" w:hAnsi="Arial" w:cs="Arial"/>
          <w:color w:val="000000" w:themeColor="text1"/>
        </w:rPr>
      </w:pPr>
      <w:r w:rsidRPr="00220F98">
        <w:rPr>
          <w:rFonts w:ascii="Arial" w:hAnsi="Arial" w:cs="Arial"/>
          <w:b/>
          <w:bCs/>
          <w:color w:val="000000" w:themeColor="text1"/>
        </w:rPr>
        <w:t xml:space="preserve">Necesidad de contratar Interventoría. </w:t>
      </w:r>
      <w:r w:rsidRPr="00220F98">
        <w:rPr>
          <w:rFonts w:ascii="Arial" w:hAnsi="Arial" w:cs="Arial"/>
          <w:color w:val="000000" w:themeColor="text1"/>
        </w:rPr>
        <w:t xml:space="preserve">La dependencia generadora de la </w:t>
      </w:r>
      <w:r w:rsidR="007E028F" w:rsidRPr="00220F98">
        <w:rPr>
          <w:rFonts w:ascii="Arial" w:hAnsi="Arial" w:cs="Arial"/>
          <w:color w:val="000000" w:themeColor="text1"/>
        </w:rPr>
        <w:t>necesidad</w:t>
      </w:r>
      <w:r w:rsidRPr="00220F98">
        <w:rPr>
          <w:rFonts w:ascii="Arial" w:hAnsi="Arial" w:cs="Arial"/>
          <w:color w:val="000000" w:themeColor="text1"/>
        </w:rPr>
        <w:t xml:space="preserve"> deberá señalar en los </w:t>
      </w:r>
      <w:r w:rsidRPr="00B32E89">
        <w:rPr>
          <w:rFonts w:ascii="Arial" w:hAnsi="Arial" w:cs="Arial"/>
          <w:color w:val="000000" w:themeColor="text1"/>
        </w:rPr>
        <w:t xml:space="preserve">estudios previos, si se requiere de la contratación de </w:t>
      </w:r>
      <w:r w:rsidR="2076ED0F" w:rsidRPr="00B32E89">
        <w:rPr>
          <w:rFonts w:ascii="Arial" w:hAnsi="Arial" w:cs="Arial"/>
          <w:color w:val="000000" w:themeColor="text1"/>
        </w:rPr>
        <w:t>interventoría</w:t>
      </w:r>
      <w:r w:rsidRPr="00B32E89">
        <w:rPr>
          <w:rFonts w:ascii="Arial" w:hAnsi="Arial" w:cs="Arial"/>
          <w:color w:val="000000" w:themeColor="text1"/>
        </w:rPr>
        <w:t xml:space="preserve"> para la contratación que se pretende celebrar</w:t>
      </w:r>
      <w:r w:rsidR="296784FD" w:rsidRPr="00B32E89">
        <w:rPr>
          <w:rFonts w:ascii="Arial" w:hAnsi="Arial" w:cs="Arial"/>
          <w:color w:val="000000" w:themeColor="text1"/>
        </w:rPr>
        <w:t xml:space="preserve">. Lo cual dependerá de la </w:t>
      </w:r>
      <w:r w:rsidR="242814A1" w:rsidRPr="00B32E89">
        <w:rPr>
          <w:rFonts w:ascii="Arial" w:hAnsi="Arial" w:cs="Arial"/>
          <w:color w:val="000000" w:themeColor="text1"/>
        </w:rPr>
        <w:t>obligación</w:t>
      </w:r>
      <w:r w:rsidR="296784FD" w:rsidRPr="00B32E89">
        <w:rPr>
          <w:rFonts w:ascii="Arial" w:hAnsi="Arial" w:cs="Arial"/>
          <w:color w:val="000000" w:themeColor="text1"/>
        </w:rPr>
        <w:t xml:space="preserve"> legal, la especialidad o el volumen de las actividades</w:t>
      </w:r>
      <w:r w:rsidR="6B2ED2AD" w:rsidRPr="00B32E89">
        <w:rPr>
          <w:rFonts w:ascii="Arial" w:hAnsi="Arial" w:cs="Arial"/>
          <w:color w:val="000000" w:themeColor="text1"/>
        </w:rPr>
        <w:t xml:space="preserve"> </w:t>
      </w:r>
      <w:r w:rsidR="296784FD" w:rsidRPr="00B32E89">
        <w:rPr>
          <w:rFonts w:ascii="Arial" w:hAnsi="Arial" w:cs="Arial"/>
          <w:color w:val="000000" w:themeColor="text1"/>
        </w:rPr>
        <w:t xml:space="preserve">a </w:t>
      </w:r>
      <w:r w:rsidR="669C8BBE" w:rsidRPr="00B32E89">
        <w:rPr>
          <w:rFonts w:ascii="Arial" w:hAnsi="Arial" w:cs="Arial"/>
          <w:color w:val="000000" w:themeColor="text1"/>
        </w:rPr>
        <w:t>r</w:t>
      </w:r>
      <w:r w:rsidR="296784FD" w:rsidRPr="00B32E89">
        <w:rPr>
          <w:rFonts w:ascii="Arial" w:hAnsi="Arial" w:cs="Arial"/>
          <w:color w:val="000000" w:themeColor="text1"/>
        </w:rPr>
        <w:t xml:space="preserve">ealizar </w:t>
      </w:r>
      <w:r w:rsidR="09696E5C" w:rsidRPr="00B32E89">
        <w:rPr>
          <w:rFonts w:ascii="Arial" w:hAnsi="Arial" w:cs="Arial"/>
          <w:color w:val="000000" w:themeColor="text1"/>
        </w:rPr>
        <w:t>según</w:t>
      </w:r>
      <w:r w:rsidR="296784FD" w:rsidRPr="00B32E89">
        <w:rPr>
          <w:rFonts w:ascii="Arial" w:hAnsi="Arial" w:cs="Arial"/>
          <w:color w:val="000000" w:themeColor="text1"/>
        </w:rPr>
        <w:t xml:space="preserve"> sea el caso.</w:t>
      </w:r>
      <w:r w:rsidR="00740FCE" w:rsidRPr="00B32E89">
        <w:rPr>
          <w:rFonts w:ascii="Arial" w:hAnsi="Arial" w:cs="Arial"/>
          <w:color w:val="000000" w:themeColor="text1"/>
        </w:rPr>
        <w:t xml:space="preserve">  </w:t>
      </w:r>
    </w:p>
    <w:p w14:paraId="57A96518" w14:textId="77777777" w:rsidR="003E7410" w:rsidRPr="00B32E89" w:rsidRDefault="003E7410" w:rsidP="00E95C5F">
      <w:pPr>
        <w:spacing w:after="0" w:line="240" w:lineRule="auto"/>
        <w:jc w:val="both"/>
        <w:rPr>
          <w:rFonts w:ascii="Arial" w:hAnsi="Arial" w:cs="Arial"/>
          <w:b/>
          <w:bCs/>
          <w:color w:val="000000" w:themeColor="text1"/>
        </w:rPr>
      </w:pPr>
    </w:p>
    <w:p w14:paraId="19AB314E" w14:textId="42BC426F" w:rsidR="1FF8D8FD" w:rsidRPr="00220F98" w:rsidRDefault="6DED7B32" w:rsidP="00E95C5F">
      <w:pPr>
        <w:spacing w:after="0" w:line="240" w:lineRule="auto"/>
        <w:jc w:val="both"/>
        <w:rPr>
          <w:rFonts w:ascii="Arial" w:hAnsi="Arial" w:cs="Arial"/>
          <w:color w:val="000000" w:themeColor="text1"/>
        </w:rPr>
      </w:pPr>
      <w:r w:rsidRPr="00B32E89">
        <w:rPr>
          <w:rFonts w:ascii="Arial" w:hAnsi="Arial" w:cs="Arial"/>
          <w:b/>
          <w:bCs/>
          <w:color w:val="000000" w:themeColor="text1"/>
        </w:rPr>
        <w:t xml:space="preserve">Obligaciones del Contratista. </w:t>
      </w:r>
      <w:r w:rsidRPr="00B32E89">
        <w:rPr>
          <w:rFonts w:ascii="Arial" w:hAnsi="Arial" w:cs="Arial"/>
          <w:color w:val="000000" w:themeColor="text1"/>
        </w:rPr>
        <w:t xml:space="preserve">La dependencia generadora de la </w:t>
      </w:r>
      <w:r w:rsidR="007E028F" w:rsidRPr="00B32E89">
        <w:rPr>
          <w:rFonts w:ascii="Arial" w:hAnsi="Arial" w:cs="Arial"/>
          <w:color w:val="000000" w:themeColor="text1"/>
        </w:rPr>
        <w:t>necesidad</w:t>
      </w:r>
      <w:r w:rsidR="00766FC4" w:rsidRPr="00B32E89">
        <w:rPr>
          <w:rFonts w:ascii="Arial" w:hAnsi="Arial" w:cs="Arial"/>
          <w:color w:val="000000" w:themeColor="text1"/>
        </w:rPr>
        <w:t xml:space="preserve"> deberá</w:t>
      </w:r>
      <w:r w:rsidRPr="00B32E89">
        <w:rPr>
          <w:rFonts w:ascii="Arial" w:hAnsi="Arial" w:cs="Arial"/>
          <w:color w:val="000000" w:themeColor="text1"/>
        </w:rPr>
        <w:t xml:space="preserve"> señalar de manera clara y precisa las obligaciones técnicas </w:t>
      </w:r>
      <w:r w:rsidR="04579D00" w:rsidRPr="00B32E89">
        <w:rPr>
          <w:rFonts w:ascii="Arial" w:hAnsi="Arial" w:cs="Arial"/>
          <w:color w:val="000000" w:themeColor="text1"/>
        </w:rPr>
        <w:t xml:space="preserve">y ambientales, si aplica, </w:t>
      </w:r>
      <w:r w:rsidRPr="00B32E89">
        <w:rPr>
          <w:rFonts w:ascii="Arial" w:hAnsi="Arial" w:cs="Arial"/>
          <w:color w:val="000000" w:themeColor="text1"/>
        </w:rPr>
        <w:t>del contratista para la ejecución del contrato. El contratista deberá cumplir con las obligaciones generales, específicas, técnicas</w:t>
      </w:r>
      <w:r w:rsidR="6F07205F" w:rsidRPr="00B32E89">
        <w:rPr>
          <w:rFonts w:ascii="Arial" w:hAnsi="Arial" w:cs="Arial"/>
          <w:color w:val="000000" w:themeColor="text1"/>
        </w:rPr>
        <w:t xml:space="preserve">, ambientales </w:t>
      </w:r>
      <w:r w:rsidRPr="00B32E89">
        <w:rPr>
          <w:rFonts w:ascii="Arial" w:hAnsi="Arial" w:cs="Arial"/>
          <w:color w:val="000000" w:themeColor="text1"/>
        </w:rPr>
        <w:t>del contrato y las señaladas en la ley.</w:t>
      </w:r>
    </w:p>
    <w:p w14:paraId="1CEFE679" w14:textId="69900368" w:rsidR="6DED7B32" w:rsidRPr="00220F98" w:rsidRDefault="6DED7B32" w:rsidP="00E95C5F">
      <w:pPr>
        <w:spacing w:after="0" w:line="240" w:lineRule="auto"/>
        <w:ind w:right="11"/>
        <w:jc w:val="both"/>
        <w:rPr>
          <w:rFonts w:ascii="Arial" w:hAnsi="Arial" w:cs="Arial"/>
          <w:b/>
          <w:bCs/>
          <w:color w:val="000000" w:themeColor="text1"/>
        </w:rPr>
      </w:pPr>
    </w:p>
    <w:p w14:paraId="7FFAE0E5" w14:textId="77777777" w:rsidR="00B32E89" w:rsidRDefault="00B32E89" w:rsidP="00E95C5F">
      <w:pPr>
        <w:spacing w:after="0" w:line="240" w:lineRule="auto"/>
        <w:ind w:right="11"/>
        <w:jc w:val="both"/>
        <w:rPr>
          <w:rFonts w:ascii="Arial" w:hAnsi="Arial" w:cs="Arial"/>
          <w:b/>
          <w:bCs/>
          <w:color w:val="000000" w:themeColor="text1"/>
        </w:rPr>
      </w:pPr>
    </w:p>
    <w:p w14:paraId="4C720A22" w14:textId="566F1EBB" w:rsidR="00466F6E" w:rsidRPr="00220F98" w:rsidRDefault="60F68202" w:rsidP="00E95C5F">
      <w:pPr>
        <w:spacing w:after="0" w:line="240" w:lineRule="auto"/>
        <w:ind w:right="11"/>
        <w:jc w:val="both"/>
        <w:rPr>
          <w:rFonts w:ascii="Arial" w:hAnsi="Arial" w:cs="Arial"/>
          <w:color w:val="000000" w:themeColor="text1"/>
        </w:rPr>
      </w:pPr>
      <w:r w:rsidRPr="00220F98">
        <w:rPr>
          <w:rFonts w:ascii="Arial" w:hAnsi="Arial" w:cs="Arial"/>
          <w:b/>
          <w:bCs/>
          <w:color w:val="000000" w:themeColor="text1"/>
        </w:rPr>
        <w:t>5.2.1.4. Certificaciones y Justificaciones</w:t>
      </w:r>
      <w:r w:rsidRPr="00220F98">
        <w:rPr>
          <w:rFonts w:ascii="Arial" w:hAnsi="Arial" w:cs="Arial"/>
          <w:color w:val="000000" w:themeColor="text1"/>
        </w:rPr>
        <w:t>.</w:t>
      </w:r>
    </w:p>
    <w:p w14:paraId="1898388A" w14:textId="77777777" w:rsidR="003E7410" w:rsidRPr="00220F98" w:rsidRDefault="003E7410" w:rsidP="00E95C5F">
      <w:pPr>
        <w:spacing w:after="0" w:line="240" w:lineRule="auto"/>
        <w:jc w:val="both"/>
        <w:rPr>
          <w:rFonts w:ascii="Arial" w:hAnsi="Arial" w:cs="Arial"/>
          <w:color w:val="000000" w:themeColor="text1"/>
        </w:rPr>
      </w:pPr>
    </w:p>
    <w:p w14:paraId="4DFBA220" w14:textId="6C472517" w:rsidR="00466F6E" w:rsidRPr="00220F98" w:rsidRDefault="6286705F"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Previo al inicio del proceso de selección y con base en la información suministrada por la dependencia generadora de la necesidad, </w:t>
      </w:r>
      <w:r w:rsidR="24FB2ABC"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Pr="00220F98">
        <w:rPr>
          <w:rFonts w:ascii="Arial" w:hAnsi="Arial" w:cs="Arial"/>
          <w:color w:val="000000" w:themeColor="text1"/>
        </w:rPr>
        <w:t>, proyectará los siguientes documentos cuando corresponda:</w:t>
      </w:r>
    </w:p>
    <w:p w14:paraId="02E5C6E8" w14:textId="77777777" w:rsidR="00B94228" w:rsidRPr="00220F98" w:rsidRDefault="00B94228" w:rsidP="00E95C5F">
      <w:pPr>
        <w:spacing w:after="0" w:line="240" w:lineRule="auto"/>
        <w:jc w:val="both"/>
        <w:rPr>
          <w:rFonts w:ascii="Arial" w:hAnsi="Arial" w:cs="Arial"/>
          <w:color w:val="000000" w:themeColor="text1"/>
        </w:rPr>
      </w:pPr>
    </w:p>
    <w:p w14:paraId="4987956B" w14:textId="731A6702" w:rsidR="00466F6E" w:rsidRPr="00B32E89" w:rsidRDefault="79E102E3" w:rsidP="5A3828B0">
      <w:pPr>
        <w:pStyle w:val="Prrafodelista"/>
        <w:numPr>
          <w:ilvl w:val="0"/>
          <w:numId w:val="292"/>
        </w:numPr>
        <w:spacing w:after="0" w:line="240" w:lineRule="auto"/>
        <w:jc w:val="both"/>
        <w:rPr>
          <w:rStyle w:val="Refdenotaalpie"/>
          <w:rFonts w:ascii="Arial" w:hAnsi="Arial" w:cs="Arial"/>
          <w:color w:val="000000" w:themeColor="text1"/>
        </w:rPr>
      </w:pPr>
      <w:r w:rsidRPr="00B32E89">
        <w:rPr>
          <w:rFonts w:ascii="Arial" w:hAnsi="Arial" w:cs="Arial"/>
          <w:color w:val="000000" w:themeColor="text1"/>
        </w:rPr>
        <w:t>Justificación para la modalidad de contratación directa.</w:t>
      </w:r>
      <w:r w:rsidR="56B48B4D" w:rsidRPr="00B32E89">
        <w:rPr>
          <w:rFonts w:ascii="Arial" w:hAnsi="Arial" w:cs="Arial"/>
          <w:color w:val="000000" w:themeColor="text1"/>
        </w:rPr>
        <w:t xml:space="preserve"> </w:t>
      </w:r>
      <w:r w:rsidRPr="00B32E89">
        <w:rPr>
          <w:rFonts w:ascii="Arial" w:hAnsi="Arial" w:cs="Arial"/>
          <w:color w:val="000000" w:themeColor="text1"/>
        </w:rPr>
        <w:t xml:space="preserve">La cual será expedida por el </w:t>
      </w:r>
      <w:r w:rsidR="00852BBB" w:rsidRPr="00B32E89">
        <w:rPr>
          <w:rFonts w:ascii="Arial" w:hAnsi="Arial" w:cs="Arial"/>
          <w:color w:val="000000" w:themeColor="text1"/>
        </w:rPr>
        <w:t xml:space="preserve">(la) </w:t>
      </w:r>
      <w:r w:rsidRPr="00B32E89">
        <w:rPr>
          <w:rFonts w:ascii="Arial" w:hAnsi="Arial" w:cs="Arial"/>
          <w:color w:val="000000" w:themeColor="text1"/>
        </w:rPr>
        <w:t>Director</w:t>
      </w:r>
      <w:r w:rsidR="3D02BC73" w:rsidRPr="00B32E89">
        <w:rPr>
          <w:rFonts w:ascii="Arial" w:hAnsi="Arial" w:cs="Arial"/>
          <w:color w:val="000000" w:themeColor="text1"/>
        </w:rPr>
        <w:t>(a)</w:t>
      </w:r>
      <w:r w:rsidRPr="00B32E89">
        <w:rPr>
          <w:rFonts w:ascii="Arial" w:hAnsi="Arial" w:cs="Arial"/>
          <w:color w:val="000000" w:themeColor="text1"/>
        </w:rPr>
        <w:t xml:space="preserve"> General, o Secretario</w:t>
      </w:r>
      <w:r w:rsidR="3D02BC73" w:rsidRPr="00B32E89">
        <w:rPr>
          <w:rFonts w:ascii="Arial" w:hAnsi="Arial" w:cs="Arial"/>
          <w:color w:val="000000" w:themeColor="text1"/>
        </w:rPr>
        <w:t>(a)</w:t>
      </w:r>
      <w:r w:rsidRPr="00B32E89">
        <w:rPr>
          <w:rFonts w:ascii="Arial" w:hAnsi="Arial" w:cs="Arial"/>
          <w:color w:val="000000" w:themeColor="text1"/>
        </w:rPr>
        <w:t xml:space="preserve"> General,</w:t>
      </w:r>
      <w:r w:rsidR="4F67167C" w:rsidRPr="00B32E89">
        <w:rPr>
          <w:rFonts w:ascii="Arial" w:hAnsi="Arial" w:cs="Arial"/>
          <w:color w:val="000000" w:themeColor="text1"/>
        </w:rPr>
        <w:t xml:space="preserve"> </w:t>
      </w:r>
      <w:r w:rsidRPr="00B32E89">
        <w:rPr>
          <w:rFonts w:ascii="Arial" w:hAnsi="Arial" w:cs="Arial"/>
          <w:color w:val="000000" w:themeColor="text1"/>
        </w:rPr>
        <w:t>o, Subdirector</w:t>
      </w:r>
      <w:r w:rsidR="3D02BC73" w:rsidRPr="00B32E89">
        <w:rPr>
          <w:rFonts w:ascii="Arial" w:hAnsi="Arial" w:cs="Arial"/>
          <w:color w:val="000000" w:themeColor="text1"/>
        </w:rPr>
        <w:t>(</w:t>
      </w:r>
      <w:r w:rsidR="049C8912" w:rsidRPr="00B32E89">
        <w:rPr>
          <w:rFonts w:ascii="Arial" w:hAnsi="Arial" w:cs="Arial"/>
          <w:color w:val="000000" w:themeColor="text1"/>
        </w:rPr>
        <w:t>es</w:t>
      </w:r>
      <w:r w:rsidR="3D02BC73" w:rsidRPr="00B32E89">
        <w:rPr>
          <w:rFonts w:ascii="Arial" w:hAnsi="Arial" w:cs="Arial"/>
          <w:color w:val="000000" w:themeColor="text1"/>
        </w:rPr>
        <w:t>)</w:t>
      </w:r>
      <w:r w:rsidRPr="00B32E89">
        <w:rPr>
          <w:rFonts w:ascii="Arial" w:hAnsi="Arial" w:cs="Arial"/>
          <w:color w:val="000000" w:themeColor="text1"/>
        </w:rPr>
        <w:t xml:space="preserve"> Técnico</w:t>
      </w:r>
      <w:r w:rsidR="37E176BB" w:rsidRPr="00B32E89">
        <w:rPr>
          <w:rFonts w:ascii="Arial" w:hAnsi="Arial" w:cs="Arial"/>
          <w:color w:val="000000" w:themeColor="text1"/>
        </w:rPr>
        <w:t>(s)</w:t>
      </w:r>
      <w:r w:rsidR="27FD7912" w:rsidRPr="00B32E89">
        <w:rPr>
          <w:rFonts w:ascii="Arial" w:hAnsi="Arial" w:cs="Arial"/>
          <w:color w:val="000000" w:themeColor="text1"/>
        </w:rPr>
        <w:t>, Jefe de Oficina</w:t>
      </w:r>
      <w:r w:rsidRPr="00B32E89">
        <w:rPr>
          <w:rFonts w:ascii="Arial" w:hAnsi="Arial" w:cs="Arial"/>
          <w:color w:val="000000" w:themeColor="text1"/>
        </w:rPr>
        <w:t xml:space="preserve">, de acuerdo con la modalidad del contrato </w:t>
      </w:r>
      <w:r w:rsidR="4F67167C" w:rsidRPr="00B32E89">
        <w:rPr>
          <w:rFonts w:ascii="Arial" w:hAnsi="Arial" w:cs="Arial"/>
          <w:color w:val="000000" w:themeColor="text1"/>
        </w:rPr>
        <w:t>y atendiendo</w:t>
      </w:r>
      <w:r w:rsidRPr="00B32E89">
        <w:rPr>
          <w:rFonts w:ascii="Arial" w:hAnsi="Arial" w:cs="Arial"/>
          <w:color w:val="000000" w:themeColor="text1"/>
        </w:rPr>
        <w:t xml:space="preserve"> las delegaciones que existan en materia de contratación, las vigentes o las que las modifiquen o sustituyan</w:t>
      </w:r>
      <w:r w:rsidR="000A3B44" w:rsidRPr="00B32E89">
        <w:rPr>
          <w:rStyle w:val="Refdenotaalpie"/>
          <w:rFonts w:ascii="Arial" w:hAnsi="Arial" w:cs="Arial"/>
          <w:color w:val="000000" w:themeColor="text1"/>
        </w:rPr>
        <w:footnoteReference w:id="60"/>
      </w:r>
      <w:r w:rsidR="478F3054" w:rsidRPr="00B32E89">
        <w:rPr>
          <w:rFonts w:ascii="Arial" w:hAnsi="Arial" w:cs="Arial"/>
          <w:color w:val="000000" w:themeColor="text1"/>
        </w:rPr>
        <w:t>.</w:t>
      </w:r>
    </w:p>
    <w:p w14:paraId="717C0402" w14:textId="56EEA891" w:rsidR="00466F6E" w:rsidRPr="00220F98" w:rsidRDefault="4403086F" w:rsidP="00E30801">
      <w:pPr>
        <w:pStyle w:val="Prrafodelista"/>
        <w:numPr>
          <w:ilvl w:val="0"/>
          <w:numId w:val="292"/>
        </w:numPr>
        <w:spacing w:after="0" w:line="240" w:lineRule="auto"/>
        <w:jc w:val="both"/>
        <w:rPr>
          <w:rFonts w:ascii="Arial" w:hAnsi="Arial" w:cs="Arial"/>
        </w:rPr>
      </w:pPr>
      <w:r w:rsidRPr="00B32E89">
        <w:rPr>
          <w:rFonts w:ascii="Arial" w:hAnsi="Arial" w:cs="Arial"/>
        </w:rPr>
        <w:t>I</w:t>
      </w:r>
      <w:r w:rsidR="3971846C" w:rsidRPr="00B32E89">
        <w:rPr>
          <w:rFonts w:ascii="Arial" w:hAnsi="Arial" w:cs="Arial"/>
        </w:rPr>
        <w:t>n</w:t>
      </w:r>
      <w:r w:rsidRPr="00B32E89">
        <w:rPr>
          <w:rFonts w:ascii="Arial" w:hAnsi="Arial" w:cs="Arial"/>
        </w:rPr>
        <w:t xml:space="preserve">suficiencia de personal en planta o falta de idoneidad. </w:t>
      </w:r>
      <w:r w:rsidR="6286705F" w:rsidRPr="00B32E89">
        <w:rPr>
          <w:rFonts w:ascii="Arial" w:hAnsi="Arial" w:cs="Arial"/>
        </w:rPr>
        <w:t>Para el caso de los contratos de prestación de servicios con personas naturales o</w:t>
      </w:r>
      <w:r w:rsidR="6286705F" w:rsidRPr="00220F98">
        <w:rPr>
          <w:rFonts w:ascii="Arial" w:hAnsi="Arial" w:cs="Arial"/>
        </w:rPr>
        <w:t xml:space="preserve"> jurídicas, cuando no exista personal de planta con capacidad para realizar las actividades que se contratarán, la certificación correspondiente deberá ser expedida por el responsable del Proceso de </w:t>
      </w:r>
      <w:r w:rsidR="3FF1680D" w:rsidRPr="00220F98">
        <w:rPr>
          <w:rFonts w:ascii="Arial" w:hAnsi="Arial" w:cs="Arial"/>
        </w:rPr>
        <w:t xml:space="preserve">Gestión de </w:t>
      </w:r>
      <w:r w:rsidR="6286705F" w:rsidRPr="00220F98">
        <w:rPr>
          <w:rFonts w:ascii="Arial" w:hAnsi="Arial" w:cs="Arial"/>
        </w:rPr>
        <w:t xml:space="preserve">Talento Humano de la </w:t>
      </w:r>
      <w:r w:rsidR="110560A5" w:rsidRPr="00220F98">
        <w:rPr>
          <w:rFonts w:ascii="Arial" w:hAnsi="Arial" w:cs="Arial"/>
        </w:rPr>
        <w:t>Gerencia Administrativa y Financiera.</w:t>
      </w:r>
    </w:p>
    <w:p w14:paraId="333560C4" w14:textId="77777777" w:rsidR="00725D1B" w:rsidRPr="00220F98" w:rsidRDefault="00725D1B" w:rsidP="00E95C5F">
      <w:pPr>
        <w:pStyle w:val="Prrafodelista"/>
        <w:spacing w:after="0" w:line="240" w:lineRule="auto"/>
        <w:jc w:val="both"/>
        <w:rPr>
          <w:rFonts w:ascii="Arial" w:hAnsi="Arial" w:cs="Arial"/>
          <w:color w:val="000000" w:themeColor="text1"/>
        </w:rPr>
      </w:pPr>
    </w:p>
    <w:p w14:paraId="3DB2AE46" w14:textId="1CC5B1CC" w:rsidR="00466F6E" w:rsidRPr="00B32E89" w:rsidRDefault="3C4C118F" w:rsidP="5A3828B0">
      <w:pPr>
        <w:spacing w:after="0" w:line="240" w:lineRule="auto"/>
        <w:ind w:left="708"/>
        <w:jc w:val="both"/>
        <w:rPr>
          <w:rStyle w:val="Refdenotaalpie"/>
          <w:rFonts w:ascii="Arial" w:hAnsi="Arial" w:cs="Arial"/>
          <w:color w:val="000000" w:themeColor="text1"/>
        </w:rPr>
      </w:pPr>
      <w:r w:rsidRPr="00220F98">
        <w:rPr>
          <w:rFonts w:ascii="Arial" w:hAnsi="Arial" w:cs="Arial"/>
          <w:color w:val="000000" w:themeColor="text1"/>
        </w:rPr>
        <w:t xml:space="preserve">Para efectos de lo aquí señalado, se entiende que no existe personal de planta, cuando no hay recurso humano que pueda desarrollar la actividad para la cual se requiere contratar la prestación del servicio, o cuando el desarrollo de la actividad requiere un grado de especialización que implica la contratación del servicio, o cuando aun existiendo personal en la planta, éste no sea </w:t>
      </w:r>
      <w:r w:rsidRPr="00B32E89">
        <w:rPr>
          <w:rFonts w:ascii="Arial" w:hAnsi="Arial" w:cs="Arial"/>
          <w:color w:val="000000" w:themeColor="text1"/>
        </w:rPr>
        <w:t>suficiente</w:t>
      </w:r>
      <w:r w:rsidR="00466F6E" w:rsidRPr="00B32E89">
        <w:rPr>
          <w:rStyle w:val="Refdenotaalpie"/>
          <w:rFonts w:ascii="Arial" w:hAnsi="Arial" w:cs="Arial"/>
          <w:color w:val="000000" w:themeColor="text1"/>
        </w:rPr>
        <w:footnoteReference w:id="61"/>
      </w:r>
      <w:r w:rsidR="09348F53" w:rsidRPr="00B32E89">
        <w:rPr>
          <w:rFonts w:ascii="Arial" w:hAnsi="Arial" w:cs="Arial"/>
          <w:color w:val="000000" w:themeColor="text1"/>
        </w:rPr>
        <w:t>.</w:t>
      </w:r>
    </w:p>
    <w:p w14:paraId="433D12BF" w14:textId="7A1214FE" w:rsidR="5A3828B0" w:rsidRPr="00B32E89" w:rsidRDefault="5A3828B0" w:rsidP="5A3828B0">
      <w:pPr>
        <w:spacing w:after="0" w:line="240" w:lineRule="auto"/>
        <w:ind w:left="708"/>
        <w:jc w:val="both"/>
        <w:rPr>
          <w:rFonts w:ascii="Arial" w:hAnsi="Arial" w:cs="Arial"/>
          <w:color w:val="000000" w:themeColor="text1"/>
        </w:rPr>
      </w:pPr>
    </w:p>
    <w:p w14:paraId="2A8F19C7" w14:textId="69EA4A54" w:rsidR="111FCD40" w:rsidRPr="00B32E89" w:rsidRDefault="111FCD40" w:rsidP="00DD058A">
      <w:pPr>
        <w:pStyle w:val="Prrafodelista"/>
        <w:numPr>
          <w:ilvl w:val="0"/>
          <w:numId w:val="292"/>
        </w:numPr>
        <w:spacing w:after="0" w:line="240" w:lineRule="auto"/>
        <w:jc w:val="both"/>
        <w:rPr>
          <w:rFonts w:ascii="Arial" w:hAnsi="Arial" w:cs="Arial"/>
        </w:rPr>
      </w:pPr>
      <w:r w:rsidRPr="00B32E89">
        <w:rPr>
          <w:rFonts w:ascii="Arial" w:hAnsi="Arial" w:cs="Arial"/>
        </w:rPr>
        <w:t xml:space="preserve">Objetos iguales. </w:t>
      </w:r>
      <w:r w:rsidR="3C9E6458" w:rsidRPr="00B32E89">
        <w:rPr>
          <w:rFonts w:ascii="Arial" w:hAnsi="Arial" w:cs="Arial"/>
        </w:rPr>
        <w:t xml:space="preserve"> De conformidad con el artículo 2.8.4.4.5</w:t>
      </w:r>
      <w:r w:rsidR="186BD8EB" w:rsidRPr="00B32E89">
        <w:rPr>
          <w:rFonts w:ascii="Arial" w:hAnsi="Arial" w:cs="Arial"/>
        </w:rPr>
        <w:t xml:space="preserve"> del decreto </w:t>
      </w:r>
      <w:r w:rsidR="007A2577" w:rsidRPr="00B32E89">
        <w:rPr>
          <w:rFonts w:ascii="Arial" w:hAnsi="Arial" w:cs="Arial"/>
        </w:rPr>
        <w:t>1</w:t>
      </w:r>
      <w:r w:rsidR="186BD8EB" w:rsidRPr="00B32E89">
        <w:rPr>
          <w:rFonts w:ascii="Arial" w:hAnsi="Arial" w:cs="Arial"/>
        </w:rPr>
        <w:t>068 de 2015</w:t>
      </w:r>
      <w:r w:rsidR="00677914" w:rsidRPr="00B32E89">
        <w:rPr>
          <w:rFonts w:ascii="Arial" w:hAnsi="Arial" w:cs="Arial"/>
        </w:rPr>
        <w:t>,</w:t>
      </w:r>
      <w:r w:rsidR="3C9E6458" w:rsidRPr="00B32E89">
        <w:rPr>
          <w:rFonts w:ascii="Arial" w:hAnsi="Arial" w:cs="Arial"/>
        </w:rPr>
        <w:t xml:space="preserve"> </w:t>
      </w:r>
      <w:r w:rsidR="00677914" w:rsidRPr="00B32E89">
        <w:rPr>
          <w:rFonts w:ascii="Arial" w:hAnsi="Arial" w:cs="Arial"/>
        </w:rPr>
        <w:t xml:space="preserve">no </w:t>
      </w:r>
      <w:r w:rsidR="67CA4B4A" w:rsidRPr="00B32E89">
        <w:rPr>
          <w:rFonts w:ascii="Arial" w:hAnsi="Arial" w:cs="Arial"/>
        </w:rPr>
        <w:t xml:space="preserve">se podrán celebrar </w:t>
      </w:r>
      <w:r w:rsidR="3C9E6458" w:rsidRPr="00B32E89">
        <w:rPr>
          <w:rFonts w:ascii="Arial" w:hAnsi="Arial" w:cs="Arial"/>
        </w:rPr>
        <w:t>contrat</w:t>
      </w:r>
      <w:r w:rsidR="778BAE4B" w:rsidRPr="00B32E89">
        <w:rPr>
          <w:rFonts w:ascii="Arial" w:hAnsi="Arial" w:cs="Arial"/>
        </w:rPr>
        <w:t>o</w:t>
      </w:r>
      <w:r w:rsidR="2FBE2818" w:rsidRPr="00B32E89">
        <w:rPr>
          <w:rFonts w:ascii="Arial" w:hAnsi="Arial" w:cs="Arial"/>
        </w:rPr>
        <w:t xml:space="preserve">s </w:t>
      </w:r>
      <w:r w:rsidR="7DEB7047" w:rsidRPr="00B32E89">
        <w:rPr>
          <w:rFonts w:ascii="Arial" w:hAnsi="Arial" w:cs="Arial"/>
        </w:rPr>
        <w:t>de</w:t>
      </w:r>
      <w:r w:rsidR="3C9E6458" w:rsidRPr="00B32E89">
        <w:rPr>
          <w:rFonts w:ascii="Arial" w:hAnsi="Arial" w:cs="Arial"/>
        </w:rPr>
        <w:t xml:space="preserve"> prestación de servicios con personas naturales o jurídicas,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r w:rsidR="111C3017" w:rsidRPr="00B32E89">
        <w:rPr>
          <w:rFonts w:ascii="Arial" w:hAnsi="Arial" w:cs="Arial"/>
        </w:rPr>
        <w:t>.</w:t>
      </w:r>
    </w:p>
    <w:p w14:paraId="2A76B37F" w14:textId="080F845F" w:rsidR="5A3828B0" w:rsidRPr="00B32E89" w:rsidRDefault="5A3828B0" w:rsidP="5A3828B0">
      <w:pPr>
        <w:spacing w:after="0" w:line="240" w:lineRule="auto"/>
        <w:ind w:left="708"/>
        <w:jc w:val="both"/>
        <w:rPr>
          <w:rFonts w:ascii="Arial" w:hAnsi="Arial" w:cs="Arial"/>
          <w:color w:val="000000" w:themeColor="text1"/>
        </w:rPr>
      </w:pPr>
    </w:p>
    <w:p w14:paraId="746649A5" w14:textId="0A0952DA" w:rsidR="00802638" w:rsidRPr="00220F98" w:rsidRDefault="00802638" w:rsidP="00E95C5F">
      <w:pPr>
        <w:spacing w:after="0" w:line="240" w:lineRule="auto"/>
        <w:jc w:val="both"/>
        <w:rPr>
          <w:rFonts w:ascii="Arial" w:hAnsi="Arial" w:cs="Arial"/>
          <w:color w:val="000000" w:themeColor="text1"/>
        </w:rPr>
      </w:pPr>
    </w:p>
    <w:p w14:paraId="4D038FE1" w14:textId="2DE73B63" w:rsidR="59EEF006" w:rsidRPr="00220F98" w:rsidRDefault="60F68202" w:rsidP="00E95C5F">
      <w:pPr>
        <w:spacing w:after="0" w:line="240" w:lineRule="auto"/>
        <w:jc w:val="both"/>
        <w:rPr>
          <w:rFonts w:ascii="Arial" w:hAnsi="Arial" w:cs="Arial"/>
          <w:b/>
          <w:bCs/>
          <w:color w:val="000000" w:themeColor="text1"/>
        </w:rPr>
      </w:pPr>
      <w:r w:rsidRPr="00220F98">
        <w:rPr>
          <w:rFonts w:ascii="Arial" w:hAnsi="Arial" w:cs="Arial"/>
          <w:b/>
          <w:bCs/>
          <w:color w:val="000000" w:themeColor="text1"/>
        </w:rPr>
        <w:t xml:space="preserve">5.2.2. Trámite </w:t>
      </w:r>
      <w:r w:rsidR="007D21A2" w:rsidRPr="00220F98">
        <w:rPr>
          <w:rFonts w:ascii="Arial" w:hAnsi="Arial" w:cs="Arial"/>
          <w:b/>
          <w:bCs/>
          <w:color w:val="000000" w:themeColor="text1"/>
        </w:rPr>
        <w:t>de elaboración y aprobación del estudio previo</w:t>
      </w:r>
    </w:p>
    <w:p w14:paraId="22BDD269" w14:textId="77777777" w:rsidR="003E7410" w:rsidRPr="00220F98" w:rsidRDefault="003E7410" w:rsidP="00E95C5F">
      <w:pPr>
        <w:spacing w:after="0" w:line="240" w:lineRule="auto"/>
        <w:jc w:val="both"/>
        <w:rPr>
          <w:rFonts w:ascii="Arial" w:hAnsi="Arial" w:cs="Arial"/>
          <w:b/>
          <w:bCs/>
          <w:color w:val="000000" w:themeColor="text1"/>
        </w:rPr>
      </w:pPr>
    </w:p>
    <w:p w14:paraId="35A2DCD3" w14:textId="2E5FB961" w:rsidR="000A3B44" w:rsidRPr="00220F98" w:rsidRDefault="02F12110" w:rsidP="00E30801">
      <w:pPr>
        <w:pStyle w:val="Sangradetextonormal"/>
        <w:numPr>
          <w:ilvl w:val="0"/>
          <w:numId w:val="297"/>
        </w:numPr>
        <w:spacing w:line="240" w:lineRule="auto"/>
        <w:jc w:val="both"/>
        <w:rPr>
          <w:rFonts w:cs="Arial"/>
          <w:color w:val="000000" w:themeColor="text1"/>
          <w:sz w:val="22"/>
          <w:szCs w:val="22"/>
        </w:rPr>
      </w:pPr>
      <w:r w:rsidRPr="00220F98">
        <w:rPr>
          <w:rFonts w:cs="Arial"/>
          <w:b w:val="0"/>
          <w:color w:val="000000" w:themeColor="text1"/>
          <w:sz w:val="22"/>
          <w:szCs w:val="22"/>
        </w:rPr>
        <w:t>La dependencia generadora de la necesidad elabora el formato de solicitud de estudio de sector</w:t>
      </w:r>
      <w:r w:rsidR="00615056" w:rsidRPr="00220F98">
        <w:rPr>
          <w:rStyle w:val="Refdenotaalpie"/>
          <w:rFonts w:cs="Arial"/>
          <w:b w:val="0"/>
          <w:color w:val="000000" w:themeColor="text1"/>
          <w:sz w:val="22"/>
          <w:szCs w:val="22"/>
        </w:rPr>
        <w:footnoteReference w:id="62"/>
      </w:r>
      <w:r w:rsidRPr="00220F98">
        <w:rPr>
          <w:rFonts w:cs="Arial"/>
          <w:b w:val="0"/>
          <w:color w:val="000000" w:themeColor="text1"/>
          <w:sz w:val="22"/>
          <w:szCs w:val="22"/>
        </w:rPr>
        <w:t xml:space="preserve">, que debe ser remitido a la </w:t>
      </w:r>
      <w:r w:rsidR="098CD426" w:rsidRPr="00220F98">
        <w:rPr>
          <w:rFonts w:cs="Arial"/>
          <w:b w:val="0"/>
          <w:color w:val="000000" w:themeColor="text1"/>
          <w:sz w:val="22"/>
          <w:szCs w:val="22"/>
        </w:rPr>
        <w:t>Gerencia de Contratación</w:t>
      </w:r>
      <w:r w:rsidRPr="00220F98">
        <w:rPr>
          <w:rFonts w:cs="Arial"/>
          <w:b w:val="0"/>
          <w:color w:val="000000" w:themeColor="text1"/>
          <w:sz w:val="22"/>
          <w:szCs w:val="22"/>
        </w:rPr>
        <w:t xml:space="preserve"> para asignación por reparto al equipo transversal de costos y estudios económicos.</w:t>
      </w:r>
    </w:p>
    <w:p w14:paraId="580D1A99" w14:textId="65FBFB13" w:rsidR="0046697F" w:rsidRPr="00220F98" w:rsidRDefault="0046697F" w:rsidP="3957A108">
      <w:pPr>
        <w:pStyle w:val="Sangradetextonormal"/>
        <w:spacing w:line="240" w:lineRule="auto"/>
        <w:ind w:left="644"/>
        <w:jc w:val="both"/>
        <w:rPr>
          <w:rFonts w:cs="Arial"/>
          <w:b w:val="0"/>
          <w:color w:val="000000" w:themeColor="text1"/>
          <w:sz w:val="22"/>
          <w:szCs w:val="22"/>
          <w:highlight w:val="cyan"/>
        </w:rPr>
      </w:pPr>
    </w:p>
    <w:p w14:paraId="2CB01481" w14:textId="5CA6D3BD" w:rsidR="0046697F" w:rsidRPr="00220F98" w:rsidRDefault="0046697F" w:rsidP="00E30801">
      <w:pPr>
        <w:numPr>
          <w:ilvl w:val="0"/>
          <w:numId w:val="316"/>
        </w:numPr>
        <w:shd w:val="clear" w:color="auto" w:fill="FFFFFF"/>
        <w:spacing w:after="0" w:line="235" w:lineRule="atLeast"/>
        <w:jc w:val="both"/>
        <w:rPr>
          <w:rFonts w:ascii="Arial" w:eastAsia="Times New Roman" w:hAnsi="Arial" w:cs="Arial"/>
          <w:color w:val="000000"/>
          <w:bdr w:val="none" w:sz="0" w:space="0" w:color="auto" w:frame="1"/>
          <w:lang w:eastAsia="es-CO"/>
        </w:rPr>
      </w:pPr>
      <w:r w:rsidRPr="00220F98">
        <w:rPr>
          <w:rFonts w:ascii="Arial" w:eastAsia="Times New Roman" w:hAnsi="Arial" w:cs="Arial"/>
          <w:color w:val="000000"/>
          <w:bdr w:val="none" w:sz="0" w:space="0" w:color="auto" w:frame="1"/>
          <w:lang w:eastAsia="es-CO"/>
        </w:rPr>
        <w:t xml:space="preserve">En contratos de prestación de servicios </w:t>
      </w:r>
      <w:r w:rsidR="00A92D52" w:rsidRPr="00220F98">
        <w:rPr>
          <w:rFonts w:ascii="Arial" w:eastAsia="Times New Roman" w:hAnsi="Arial" w:cs="Arial"/>
          <w:color w:val="000000"/>
          <w:bdr w:val="none" w:sz="0" w:space="0" w:color="auto" w:frame="1"/>
          <w:lang w:eastAsia="es-CO"/>
        </w:rPr>
        <w:t xml:space="preserve">profesionales </w:t>
      </w:r>
      <w:r w:rsidRPr="00220F98">
        <w:rPr>
          <w:rFonts w:ascii="Arial" w:eastAsia="Times New Roman" w:hAnsi="Arial" w:cs="Arial"/>
          <w:color w:val="000000"/>
          <w:bdr w:val="none" w:sz="0" w:space="0" w:color="auto" w:frame="1"/>
          <w:lang w:eastAsia="es-CO"/>
        </w:rPr>
        <w:t xml:space="preserve">y de apoyo a la gestión </w:t>
      </w:r>
      <w:r w:rsidR="00607FF7" w:rsidRPr="00220F98">
        <w:rPr>
          <w:rFonts w:ascii="Arial" w:eastAsia="Times New Roman" w:hAnsi="Arial" w:cs="Arial"/>
          <w:color w:val="000000"/>
          <w:bdr w:val="none" w:sz="0" w:space="0" w:color="auto" w:frame="1"/>
          <w:lang w:eastAsia="es-CO"/>
        </w:rPr>
        <w:t>l</w:t>
      </w:r>
      <w:r w:rsidRPr="00220F98">
        <w:rPr>
          <w:rFonts w:ascii="Arial" w:eastAsia="Times New Roman" w:hAnsi="Arial" w:cs="Arial"/>
          <w:color w:val="000000"/>
          <w:bdr w:val="none" w:sz="0" w:space="0" w:color="auto" w:frame="1"/>
          <w:lang w:eastAsia="es-CO"/>
        </w:rPr>
        <w:t>a dependencia generadora de la necesidad, debe validar la información de la hoja de vida del futuro contratista</w:t>
      </w:r>
      <w:r w:rsidR="00607FF7" w:rsidRPr="00220F98">
        <w:rPr>
          <w:rFonts w:ascii="Arial" w:eastAsia="Times New Roman" w:hAnsi="Arial" w:cs="Arial"/>
          <w:color w:val="000000"/>
          <w:bdr w:val="none" w:sz="0" w:space="0" w:color="auto" w:frame="1"/>
          <w:lang w:eastAsia="es-CO"/>
        </w:rPr>
        <w:t xml:space="preserve"> dejando constancia en el SIDEAP o la herramienta tecnológica que para tal efecto defina el Departamento Administrativa de la Función Pública y </w:t>
      </w:r>
      <w:r w:rsidRPr="00220F98">
        <w:rPr>
          <w:rFonts w:ascii="Arial" w:eastAsia="Times New Roman" w:hAnsi="Arial" w:cs="Arial"/>
          <w:color w:val="000000"/>
          <w:bdr w:val="none" w:sz="0" w:space="0" w:color="auto" w:frame="1"/>
          <w:lang w:eastAsia="es-CO"/>
        </w:rPr>
        <w:t>con la suscripción del formato denominado “</w:t>
      </w:r>
      <w:hyperlink r:id="rId70" w:tgtFrame="_blank" w:history="1">
        <w:r w:rsidRPr="00220F98">
          <w:rPr>
            <w:rStyle w:val="Hipervnculo"/>
            <w:rFonts w:ascii="Arial" w:eastAsia="Times New Roman" w:hAnsi="Arial" w:cs="Arial"/>
            <w:color w:val="000000"/>
            <w:bdr w:val="none" w:sz="0" w:space="0" w:color="auto" w:frame="1"/>
            <w:lang w:eastAsia="es-CO"/>
          </w:rPr>
          <w:t>GCON-FM-046 Formato Certificado de Idoneidad</w:t>
        </w:r>
      </w:hyperlink>
      <w:r w:rsidRPr="00220F98">
        <w:rPr>
          <w:rFonts w:ascii="Arial" w:eastAsia="Times New Roman" w:hAnsi="Arial" w:cs="Arial"/>
          <w:color w:val="000000"/>
          <w:bdr w:val="none" w:sz="0" w:space="0" w:color="auto" w:frame="1"/>
          <w:lang w:eastAsia="es-CO"/>
        </w:rPr>
        <w:t xml:space="preserve">”, publicado en el </w:t>
      </w:r>
      <w:r w:rsidR="00A92D52" w:rsidRPr="00220F98">
        <w:rPr>
          <w:rFonts w:ascii="Arial" w:hAnsi="Arial" w:cs="Arial"/>
          <w:lang w:eastAsia="es-CO"/>
        </w:rPr>
        <w:t>punto de uso</w:t>
      </w:r>
      <w:r w:rsidR="00A92D52" w:rsidRPr="00220F98">
        <w:rPr>
          <w:rFonts w:ascii="Arial" w:eastAsia="Times New Roman" w:hAnsi="Arial" w:cs="Arial"/>
          <w:color w:val="000000"/>
          <w:bdr w:val="none" w:sz="0" w:space="0" w:color="auto" w:frame="1"/>
          <w:lang w:eastAsia="es-CO"/>
        </w:rPr>
        <w:t xml:space="preserve"> </w:t>
      </w:r>
      <w:r w:rsidRPr="00220F98">
        <w:rPr>
          <w:rFonts w:ascii="Arial" w:eastAsia="Times New Roman" w:hAnsi="Arial" w:cs="Arial"/>
          <w:color w:val="000000"/>
          <w:bdr w:val="none" w:sz="0" w:space="0" w:color="auto" w:frame="1"/>
          <w:lang w:eastAsia="es-CO"/>
        </w:rPr>
        <w:t>SISGESTION, que se adjuntará al estudio previo.</w:t>
      </w:r>
    </w:p>
    <w:p w14:paraId="0EDBFA52" w14:textId="77777777" w:rsidR="0046697F" w:rsidRPr="00220F98" w:rsidRDefault="0046697F" w:rsidP="00E95C5F">
      <w:pPr>
        <w:pStyle w:val="Sangradetextonormal"/>
        <w:spacing w:line="240" w:lineRule="auto"/>
        <w:ind w:left="644"/>
        <w:jc w:val="both"/>
        <w:rPr>
          <w:rFonts w:cs="Arial"/>
          <w:b w:val="0"/>
          <w:color w:val="000000" w:themeColor="text1"/>
          <w:sz w:val="22"/>
          <w:szCs w:val="22"/>
        </w:rPr>
      </w:pPr>
    </w:p>
    <w:p w14:paraId="1EB5A8FC" w14:textId="79B506CF" w:rsidR="00CA5260" w:rsidRPr="00220F98" w:rsidRDefault="00B32E89" w:rsidP="00E95C5F">
      <w:pPr>
        <w:pStyle w:val="Sangradetextonormal"/>
        <w:spacing w:line="240" w:lineRule="auto"/>
        <w:ind w:left="644"/>
        <w:jc w:val="both"/>
        <w:rPr>
          <w:rFonts w:cs="Arial"/>
          <w:b w:val="0"/>
          <w:color w:val="000000" w:themeColor="text1"/>
          <w:sz w:val="22"/>
          <w:szCs w:val="22"/>
        </w:rPr>
      </w:pPr>
      <w:r w:rsidRPr="00B32E89">
        <w:rPr>
          <w:rFonts w:cs="Arial"/>
          <w:b w:val="0"/>
          <w:color w:val="000000" w:themeColor="text1"/>
          <w:sz w:val="22"/>
          <w:szCs w:val="22"/>
        </w:rPr>
        <w:t>El formato</w:t>
      </w:r>
      <w:r w:rsidR="6D6F7A01" w:rsidRPr="00B32E89">
        <w:rPr>
          <w:rFonts w:cs="Arial"/>
          <w:b w:val="0"/>
          <w:color w:val="000000" w:themeColor="text1"/>
          <w:sz w:val="22"/>
          <w:szCs w:val="22"/>
        </w:rPr>
        <w:t xml:space="preserve"> de solicitud de estudio de </w:t>
      </w:r>
      <w:r w:rsidRPr="00B32E89">
        <w:rPr>
          <w:rFonts w:cs="Arial"/>
          <w:b w:val="0"/>
          <w:color w:val="000000" w:themeColor="text1"/>
          <w:sz w:val="22"/>
          <w:szCs w:val="22"/>
        </w:rPr>
        <w:t>sector</w:t>
      </w:r>
      <w:r w:rsidR="59133364" w:rsidRPr="00B32E89">
        <w:rPr>
          <w:rFonts w:cs="Arial"/>
          <w:b w:val="0"/>
          <w:color w:val="000000" w:themeColor="text1"/>
          <w:sz w:val="22"/>
          <w:szCs w:val="22"/>
        </w:rPr>
        <w:t xml:space="preserve"> debe</w:t>
      </w:r>
      <w:r w:rsidR="59133364" w:rsidRPr="00220F98">
        <w:rPr>
          <w:rFonts w:cs="Arial"/>
          <w:b w:val="0"/>
          <w:color w:val="000000" w:themeColor="text1"/>
          <w:sz w:val="22"/>
          <w:szCs w:val="22"/>
        </w:rPr>
        <w:t xml:space="preserve"> generarse en el </w:t>
      </w:r>
      <w:r w:rsidR="483EC111" w:rsidRPr="00220F98">
        <w:rPr>
          <w:rFonts w:cs="Arial"/>
          <w:b w:val="0"/>
          <w:sz w:val="22"/>
          <w:szCs w:val="22"/>
        </w:rPr>
        <w:t xml:space="preserve">sistema de gestión documental </w:t>
      </w:r>
      <w:r w:rsidR="59133364" w:rsidRPr="00220F98">
        <w:rPr>
          <w:rFonts w:cs="Arial"/>
          <w:color w:val="000000" w:themeColor="text1"/>
          <w:sz w:val="22"/>
          <w:szCs w:val="22"/>
        </w:rPr>
        <w:t>ORFEO</w:t>
      </w:r>
      <w:r w:rsidR="59133364" w:rsidRPr="00220F98">
        <w:rPr>
          <w:rFonts w:cs="Arial"/>
          <w:b w:val="0"/>
          <w:color w:val="000000" w:themeColor="text1"/>
          <w:sz w:val="22"/>
          <w:szCs w:val="22"/>
        </w:rPr>
        <w:t xml:space="preserve">, por parte del </w:t>
      </w:r>
      <w:r w:rsidR="51AB6298" w:rsidRPr="00220F98">
        <w:rPr>
          <w:rFonts w:cs="Arial"/>
          <w:b w:val="0"/>
          <w:color w:val="000000" w:themeColor="text1"/>
          <w:sz w:val="22"/>
          <w:szCs w:val="22"/>
        </w:rPr>
        <w:t>Jefe del área generadora de la necesidad</w:t>
      </w:r>
      <w:r w:rsidR="59133364" w:rsidRPr="00220F98">
        <w:rPr>
          <w:rFonts w:cs="Arial"/>
          <w:b w:val="0"/>
          <w:color w:val="000000" w:themeColor="text1"/>
          <w:sz w:val="22"/>
          <w:szCs w:val="22"/>
        </w:rPr>
        <w:t>, asignando la TRD correspondiente,</w:t>
      </w:r>
      <w:r w:rsidR="4983CD62" w:rsidRPr="00220F98">
        <w:rPr>
          <w:rFonts w:cs="Arial"/>
          <w:b w:val="0"/>
          <w:color w:val="000000" w:themeColor="text1"/>
          <w:sz w:val="22"/>
          <w:szCs w:val="22"/>
        </w:rPr>
        <w:t xml:space="preserve"> y </w:t>
      </w:r>
      <w:r w:rsidR="59133364" w:rsidRPr="00220F98">
        <w:rPr>
          <w:rFonts w:cs="Arial"/>
          <w:b w:val="0"/>
          <w:color w:val="000000" w:themeColor="text1"/>
          <w:sz w:val="22"/>
          <w:szCs w:val="22"/>
        </w:rPr>
        <w:t xml:space="preserve">cargando los adjuntos que correspondan y </w:t>
      </w:r>
      <w:r w:rsidR="4983CD62" w:rsidRPr="00220F98">
        <w:rPr>
          <w:rFonts w:cs="Arial"/>
          <w:b w:val="0"/>
          <w:color w:val="000000" w:themeColor="text1"/>
          <w:sz w:val="22"/>
          <w:szCs w:val="22"/>
        </w:rPr>
        <w:t xml:space="preserve">se remitirán </w:t>
      </w:r>
      <w:r w:rsidR="4ADA8FBE" w:rsidRPr="00220F98">
        <w:rPr>
          <w:rFonts w:cs="Arial"/>
          <w:b w:val="0"/>
          <w:color w:val="000000" w:themeColor="text1"/>
          <w:sz w:val="22"/>
          <w:szCs w:val="22"/>
        </w:rPr>
        <w:t xml:space="preserve">a la </w:t>
      </w:r>
      <w:r w:rsidR="007B24C0" w:rsidRPr="00220F98">
        <w:rPr>
          <w:rFonts w:cs="Arial"/>
          <w:b w:val="0"/>
          <w:color w:val="000000" w:themeColor="text1"/>
          <w:sz w:val="22"/>
          <w:szCs w:val="22"/>
        </w:rPr>
        <w:t>Gerencia de Contratación</w:t>
      </w:r>
      <w:r w:rsidR="4ADA8FBE" w:rsidRPr="00220F98">
        <w:rPr>
          <w:rFonts w:cs="Arial"/>
          <w:b w:val="0"/>
          <w:color w:val="000000" w:themeColor="text1"/>
          <w:sz w:val="22"/>
          <w:szCs w:val="22"/>
        </w:rPr>
        <w:t>.</w:t>
      </w:r>
    </w:p>
    <w:p w14:paraId="58C60515" w14:textId="77777777" w:rsidR="00725D1B" w:rsidRPr="00220F98" w:rsidRDefault="00725D1B" w:rsidP="00E95C5F">
      <w:pPr>
        <w:pStyle w:val="Sangradetextonormal"/>
        <w:spacing w:line="240" w:lineRule="auto"/>
        <w:ind w:left="644"/>
        <w:jc w:val="both"/>
        <w:rPr>
          <w:rFonts w:cs="Arial"/>
          <w:b w:val="0"/>
          <w:color w:val="000000" w:themeColor="text1"/>
          <w:sz w:val="22"/>
          <w:szCs w:val="22"/>
        </w:rPr>
      </w:pPr>
    </w:p>
    <w:p w14:paraId="172715A9" w14:textId="01A0752A" w:rsidR="00C84255" w:rsidRPr="00220F98" w:rsidRDefault="3AFC74CC" w:rsidP="00E30801">
      <w:pPr>
        <w:pStyle w:val="Sangradetextonormal"/>
        <w:numPr>
          <w:ilvl w:val="0"/>
          <w:numId w:val="297"/>
        </w:numPr>
        <w:spacing w:line="240" w:lineRule="auto"/>
        <w:jc w:val="both"/>
        <w:rPr>
          <w:rFonts w:cs="Arial"/>
          <w:b w:val="0"/>
          <w:color w:val="000000" w:themeColor="text1"/>
          <w:sz w:val="22"/>
          <w:szCs w:val="22"/>
        </w:rPr>
      </w:pPr>
      <w:r w:rsidRPr="00220F98">
        <w:rPr>
          <w:rFonts w:cs="Arial"/>
          <w:b w:val="0"/>
          <w:color w:val="000000" w:themeColor="text1"/>
          <w:sz w:val="22"/>
          <w:szCs w:val="22"/>
        </w:rPr>
        <w:t>El</w:t>
      </w:r>
      <w:r w:rsidR="1FC1DB50" w:rsidRPr="00220F98">
        <w:rPr>
          <w:rFonts w:cs="Arial"/>
          <w:b w:val="0"/>
          <w:color w:val="000000" w:themeColor="text1"/>
          <w:sz w:val="22"/>
          <w:szCs w:val="22"/>
        </w:rPr>
        <w:t xml:space="preserve"> (La)</w:t>
      </w:r>
      <w:r w:rsidRPr="00220F98">
        <w:rPr>
          <w:rFonts w:cs="Arial"/>
          <w:b w:val="0"/>
          <w:color w:val="000000" w:themeColor="text1"/>
          <w:sz w:val="22"/>
          <w:szCs w:val="22"/>
        </w:rPr>
        <w:t xml:space="preserve"> </w:t>
      </w:r>
      <w:r w:rsidR="407801F8" w:rsidRPr="00220F98">
        <w:rPr>
          <w:rFonts w:cs="Arial"/>
          <w:b w:val="0"/>
          <w:color w:val="000000" w:themeColor="text1"/>
          <w:sz w:val="22"/>
          <w:szCs w:val="22"/>
        </w:rPr>
        <w:t>Gerente de Contratación</w:t>
      </w:r>
      <w:r w:rsidR="7EA1EAA5" w:rsidRPr="00220F98">
        <w:rPr>
          <w:rFonts w:cs="Arial"/>
          <w:b w:val="0"/>
          <w:color w:val="000000" w:themeColor="text1"/>
          <w:sz w:val="22"/>
          <w:szCs w:val="22"/>
        </w:rPr>
        <w:t>, asigna</w:t>
      </w:r>
      <w:r w:rsidR="4983CD62" w:rsidRPr="00220F98">
        <w:rPr>
          <w:rFonts w:cs="Arial"/>
          <w:b w:val="0"/>
          <w:color w:val="000000" w:themeColor="text1"/>
          <w:sz w:val="22"/>
          <w:szCs w:val="22"/>
        </w:rPr>
        <w:t>rá</w:t>
      </w:r>
      <w:r w:rsidR="7EA1EAA5" w:rsidRPr="00220F98">
        <w:rPr>
          <w:rFonts w:cs="Arial"/>
          <w:b w:val="0"/>
          <w:color w:val="000000" w:themeColor="text1"/>
          <w:sz w:val="22"/>
          <w:szCs w:val="22"/>
        </w:rPr>
        <w:t xml:space="preserve"> por reparto los </w:t>
      </w:r>
      <w:r w:rsidR="3FF3147F" w:rsidRPr="00220F98">
        <w:rPr>
          <w:rFonts w:cs="Arial"/>
          <w:b w:val="0"/>
          <w:color w:val="000000" w:themeColor="text1"/>
          <w:sz w:val="22"/>
          <w:szCs w:val="22"/>
        </w:rPr>
        <w:t xml:space="preserve">servidores públicos o contratistas </w:t>
      </w:r>
      <w:r w:rsidR="7EA1EAA5" w:rsidRPr="00220F98">
        <w:rPr>
          <w:rFonts w:cs="Arial"/>
          <w:b w:val="0"/>
          <w:color w:val="000000" w:themeColor="text1"/>
          <w:sz w:val="22"/>
          <w:szCs w:val="22"/>
        </w:rPr>
        <w:t xml:space="preserve">responsables de la estructuración </w:t>
      </w:r>
      <w:r w:rsidR="4983CD62" w:rsidRPr="00220F98">
        <w:rPr>
          <w:rFonts w:cs="Arial"/>
          <w:b w:val="0"/>
          <w:color w:val="000000" w:themeColor="text1"/>
          <w:sz w:val="22"/>
          <w:szCs w:val="22"/>
        </w:rPr>
        <w:t xml:space="preserve">y/o revisión </w:t>
      </w:r>
      <w:r w:rsidR="7EA1EAA5" w:rsidRPr="00220F98">
        <w:rPr>
          <w:rFonts w:cs="Arial"/>
          <w:b w:val="0"/>
          <w:color w:val="000000" w:themeColor="text1"/>
          <w:sz w:val="22"/>
          <w:szCs w:val="22"/>
        </w:rPr>
        <w:t xml:space="preserve">de </w:t>
      </w:r>
      <w:r w:rsidR="4983CD62" w:rsidRPr="00220F98">
        <w:rPr>
          <w:rFonts w:cs="Arial"/>
          <w:b w:val="0"/>
          <w:color w:val="000000" w:themeColor="text1"/>
          <w:sz w:val="22"/>
          <w:szCs w:val="22"/>
        </w:rPr>
        <w:t xml:space="preserve">los </w:t>
      </w:r>
      <w:r w:rsidR="7EA1EAA5" w:rsidRPr="00220F98">
        <w:rPr>
          <w:rFonts w:cs="Arial"/>
          <w:b w:val="0"/>
          <w:color w:val="000000" w:themeColor="text1"/>
          <w:sz w:val="22"/>
          <w:szCs w:val="22"/>
        </w:rPr>
        <w:t xml:space="preserve">estudios de sector. Como se trata de un equipo transversal, </w:t>
      </w:r>
      <w:r w:rsidR="3FF3147F" w:rsidRPr="00220F98">
        <w:rPr>
          <w:rFonts w:cs="Arial"/>
          <w:b w:val="0"/>
          <w:color w:val="000000" w:themeColor="text1"/>
          <w:sz w:val="22"/>
          <w:szCs w:val="22"/>
        </w:rPr>
        <w:t xml:space="preserve">los mismos </w:t>
      </w:r>
      <w:r w:rsidR="7EA1EAA5" w:rsidRPr="00220F98">
        <w:rPr>
          <w:rFonts w:cs="Arial"/>
          <w:b w:val="0"/>
          <w:color w:val="000000" w:themeColor="text1"/>
          <w:sz w:val="22"/>
          <w:szCs w:val="22"/>
        </w:rPr>
        <w:t xml:space="preserve">podrán pertenecer a las diferentes dependencias de la Entidad, dependiendo de la especialidad que se requiera, según se trate el proceso </w:t>
      </w:r>
      <w:r w:rsidR="31EF8802" w:rsidRPr="00220F98">
        <w:rPr>
          <w:rFonts w:cs="Arial"/>
          <w:b w:val="0"/>
          <w:color w:val="000000" w:themeColor="text1"/>
          <w:sz w:val="22"/>
          <w:szCs w:val="22"/>
        </w:rPr>
        <w:t xml:space="preserve">contractual </w:t>
      </w:r>
      <w:r w:rsidR="7EA1EAA5" w:rsidRPr="00220F98">
        <w:rPr>
          <w:rFonts w:cs="Arial"/>
          <w:b w:val="0"/>
          <w:color w:val="000000" w:themeColor="text1"/>
          <w:sz w:val="22"/>
          <w:szCs w:val="22"/>
        </w:rPr>
        <w:t>a estructurar.</w:t>
      </w:r>
    </w:p>
    <w:p w14:paraId="7CD357D4" w14:textId="77777777" w:rsidR="00725D1B" w:rsidRPr="00220F98" w:rsidRDefault="00725D1B" w:rsidP="00E95C5F">
      <w:pPr>
        <w:pStyle w:val="Sangradetextonormal"/>
        <w:spacing w:line="240" w:lineRule="auto"/>
        <w:ind w:left="644"/>
        <w:jc w:val="both"/>
        <w:rPr>
          <w:rFonts w:cs="Arial"/>
          <w:color w:val="000000" w:themeColor="text1"/>
          <w:sz w:val="22"/>
          <w:szCs w:val="22"/>
        </w:rPr>
      </w:pPr>
    </w:p>
    <w:p w14:paraId="12F3D71A" w14:textId="42E71AAA" w:rsidR="00615056" w:rsidRPr="00220F98" w:rsidRDefault="00C84255" w:rsidP="00E95C5F">
      <w:pPr>
        <w:pStyle w:val="Sangradetextonormal"/>
        <w:spacing w:line="240" w:lineRule="auto"/>
        <w:ind w:left="644"/>
        <w:jc w:val="both"/>
        <w:rPr>
          <w:rFonts w:cs="Arial"/>
          <w:b w:val="0"/>
          <w:color w:val="000000" w:themeColor="text1"/>
          <w:sz w:val="22"/>
          <w:szCs w:val="22"/>
        </w:rPr>
      </w:pPr>
      <w:r w:rsidRPr="00220F98">
        <w:rPr>
          <w:rFonts w:cs="Arial"/>
          <w:b w:val="0"/>
          <w:color w:val="000000" w:themeColor="text1"/>
          <w:sz w:val="22"/>
          <w:szCs w:val="22"/>
        </w:rPr>
        <w:t xml:space="preserve">Este equipo deberá realizar la estructuración </w:t>
      </w:r>
      <w:r w:rsidR="00FC68FF" w:rsidRPr="00220F98">
        <w:rPr>
          <w:rFonts w:cs="Arial"/>
          <w:b w:val="0"/>
          <w:color w:val="000000" w:themeColor="text1"/>
          <w:sz w:val="22"/>
          <w:szCs w:val="22"/>
        </w:rPr>
        <w:t xml:space="preserve">y/o revisión </w:t>
      </w:r>
      <w:r w:rsidRPr="00220F98">
        <w:rPr>
          <w:rFonts w:cs="Arial"/>
          <w:b w:val="0"/>
          <w:color w:val="000000" w:themeColor="text1"/>
          <w:sz w:val="22"/>
          <w:szCs w:val="22"/>
        </w:rPr>
        <w:t>teniendo en cuenta los tiempo</w:t>
      </w:r>
      <w:r w:rsidR="008830BF" w:rsidRPr="00220F98">
        <w:rPr>
          <w:rFonts w:cs="Arial"/>
          <w:b w:val="0"/>
          <w:color w:val="000000" w:themeColor="text1"/>
          <w:sz w:val="22"/>
          <w:szCs w:val="22"/>
        </w:rPr>
        <w:t>s</w:t>
      </w:r>
      <w:r w:rsidRPr="00220F98">
        <w:rPr>
          <w:rFonts w:cs="Arial"/>
          <w:b w:val="0"/>
          <w:color w:val="000000" w:themeColor="text1"/>
          <w:sz w:val="22"/>
          <w:szCs w:val="22"/>
        </w:rPr>
        <w:t xml:space="preserve"> definidos en el numeral 5.2.1</w:t>
      </w:r>
      <w:r w:rsidR="00725D1B" w:rsidRPr="00220F98">
        <w:rPr>
          <w:rFonts w:cs="Arial"/>
          <w:b w:val="0"/>
          <w:color w:val="000000" w:themeColor="text1"/>
          <w:sz w:val="22"/>
          <w:szCs w:val="22"/>
        </w:rPr>
        <w:t>.</w:t>
      </w:r>
      <w:r w:rsidRPr="00220F98">
        <w:rPr>
          <w:rFonts w:cs="Arial"/>
          <w:b w:val="0"/>
          <w:color w:val="000000" w:themeColor="text1"/>
          <w:sz w:val="22"/>
          <w:szCs w:val="22"/>
        </w:rPr>
        <w:t xml:space="preserve"> del presente Manual, y al mismo le serán aplicables las inhabilidades, incompatibilidades y conflictos de interés definidos en la legislación vigente.</w:t>
      </w:r>
    </w:p>
    <w:p w14:paraId="10F21F68" w14:textId="77777777" w:rsidR="00725D1B" w:rsidRPr="00220F98" w:rsidRDefault="00725D1B" w:rsidP="00E95C5F">
      <w:pPr>
        <w:pStyle w:val="Sangradetextonormal"/>
        <w:spacing w:line="240" w:lineRule="auto"/>
        <w:ind w:left="644"/>
        <w:jc w:val="both"/>
        <w:rPr>
          <w:rFonts w:cs="Arial"/>
          <w:b w:val="0"/>
          <w:color w:val="000000" w:themeColor="text1"/>
          <w:sz w:val="22"/>
          <w:szCs w:val="22"/>
        </w:rPr>
      </w:pPr>
    </w:p>
    <w:p w14:paraId="28B2A91E" w14:textId="1BD8A69A" w:rsidR="00014AB4" w:rsidRPr="00220F98" w:rsidRDefault="00014AB4" w:rsidP="00E95C5F">
      <w:pPr>
        <w:pStyle w:val="Sangradetextonormal"/>
        <w:spacing w:line="240" w:lineRule="auto"/>
        <w:ind w:left="644"/>
        <w:jc w:val="both"/>
        <w:rPr>
          <w:rFonts w:cs="Arial"/>
          <w:b w:val="0"/>
          <w:color w:val="000000" w:themeColor="text1"/>
          <w:sz w:val="22"/>
          <w:szCs w:val="22"/>
        </w:rPr>
      </w:pPr>
      <w:r w:rsidRPr="00220F98">
        <w:rPr>
          <w:rFonts w:cs="Arial"/>
          <w:b w:val="0"/>
          <w:color w:val="000000" w:themeColor="text1"/>
          <w:sz w:val="22"/>
          <w:szCs w:val="22"/>
        </w:rPr>
        <w:t xml:space="preserve">El estudio de sector debe ser suscrito, únicamente por </w:t>
      </w:r>
      <w:r w:rsidR="00C41B25" w:rsidRPr="00220F98">
        <w:rPr>
          <w:rFonts w:cs="Arial"/>
          <w:b w:val="0"/>
          <w:color w:val="000000" w:themeColor="text1"/>
          <w:sz w:val="22"/>
          <w:szCs w:val="22"/>
        </w:rPr>
        <w:t xml:space="preserve">quienes </w:t>
      </w:r>
      <w:r w:rsidRPr="00220F98">
        <w:rPr>
          <w:rFonts w:cs="Arial"/>
          <w:b w:val="0"/>
          <w:color w:val="000000" w:themeColor="text1"/>
          <w:sz w:val="22"/>
          <w:szCs w:val="22"/>
        </w:rPr>
        <w:t>participaron en su elaboración.</w:t>
      </w:r>
    </w:p>
    <w:p w14:paraId="022E32A9" w14:textId="77777777" w:rsidR="00622259" w:rsidRPr="00220F98" w:rsidRDefault="00622259" w:rsidP="00E95C5F">
      <w:pPr>
        <w:pStyle w:val="Sangradetextonormal"/>
        <w:spacing w:line="240" w:lineRule="auto"/>
        <w:ind w:left="644"/>
        <w:jc w:val="both"/>
        <w:rPr>
          <w:rFonts w:cs="Arial"/>
          <w:b w:val="0"/>
          <w:color w:val="000000" w:themeColor="text1"/>
          <w:sz w:val="22"/>
          <w:szCs w:val="22"/>
        </w:rPr>
      </w:pPr>
    </w:p>
    <w:p w14:paraId="55419ACE" w14:textId="75AF26DD" w:rsidR="0081288D" w:rsidRPr="00B32E89" w:rsidRDefault="659FC72B" w:rsidP="00E30801">
      <w:pPr>
        <w:pStyle w:val="Sangradetextonormal"/>
        <w:numPr>
          <w:ilvl w:val="0"/>
          <w:numId w:val="297"/>
        </w:numPr>
        <w:spacing w:line="240" w:lineRule="auto"/>
        <w:jc w:val="both"/>
        <w:rPr>
          <w:rFonts w:cs="Arial"/>
          <w:b w:val="0"/>
          <w:color w:val="000000" w:themeColor="text1"/>
          <w:sz w:val="22"/>
          <w:szCs w:val="22"/>
        </w:rPr>
      </w:pPr>
      <w:r w:rsidRPr="00220F98">
        <w:rPr>
          <w:rFonts w:cs="Arial"/>
          <w:b w:val="0"/>
          <w:color w:val="000000" w:themeColor="text1"/>
          <w:sz w:val="22"/>
          <w:szCs w:val="22"/>
        </w:rPr>
        <w:t xml:space="preserve">Una vez estructurado el </w:t>
      </w:r>
      <w:r w:rsidRPr="00B32E89">
        <w:rPr>
          <w:rFonts w:cs="Arial"/>
          <w:b w:val="0"/>
          <w:color w:val="000000" w:themeColor="text1"/>
          <w:sz w:val="22"/>
          <w:szCs w:val="22"/>
        </w:rPr>
        <w:t xml:space="preserve">estudio de sector, se procederá con la </w:t>
      </w:r>
      <w:r w:rsidR="3EED877B" w:rsidRPr="00B32E89">
        <w:rPr>
          <w:rFonts w:cs="Arial"/>
          <w:b w:val="0"/>
          <w:color w:val="000000" w:themeColor="text1"/>
          <w:sz w:val="22"/>
          <w:szCs w:val="22"/>
        </w:rPr>
        <w:t xml:space="preserve">elaboración </w:t>
      </w:r>
      <w:r w:rsidRPr="00B32E89">
        <w:rPr>
          <w:rFonts w:cs="Arial"/>
          <w:b w:val="0"/>
          <w:color w:val="000000" w:themeColor="text1"/>
          <w:sz w:val="22"/>
          <w:szCs w:val="22"/>
        </w:rPr>
        <w:t xml:space="preserve">del estudio previo, a cargo del mismo equipo, liderado por el </w:t>
      </w:r>
      <w:r w:rsidR="645AF3A2" w:rsidRPr="00B32E89">
        <w:rPr>
          <w:rFonts w:eastAsiaTheme="minorEastAsia" w:cs="Arial"/>
          <w:b w:val="0"/>
          <w:color w:val="000000" w:themeColor="text1"/>
          <w:sz w:val="22"/>
          <w:szCs w:val="22"/>
        </w:rPr>
        <w:t>Responsable del Proceso designado por</w:t>
      </w:r>
      <w:r w:rsidR="645AF3A2" w:rsidRPr="00B32E89">
        <w:rPr>
          <w:rFonts w:eastAsia="Arial" w:cs="Arial"/>
          <w:b w:val="0"/>
          <w:strike/>
          <w:color w:val="FF0000"/>
          <w:sz w:val="22"/>
          <w:szCs w:val="22"/>
        </w:rPr>
        <w:t xml:space="preserve"> </w:t>
      </w:r>
      <w:r w:rsidR="645AF3A2" w:rsidRPr="00B32E89">
        <w:rPr>
          <w:rFonts w:cs="Arial"/>
          <w:b w:val="0"/>
          <w:color w:val="000000" w:themeColor="text1"/>
          <w:sz w:val="22"/>
          <w:szCs w:val="22"/>
        </w:rPr>
        <w:t xml:space="preserve">la </w:t>
      </w:r>
      <w:r w:rsidR="007B24C0" w:rsidRPr="00B32E89">
        <w:rPr>
          <w:rFonts w:cs="Arial"/>
          <w:b w:val="0"/>
          <w:color w:val="000000" w:themeColor="text1"/>
          <w:sz w:val="22"/>
          <w:szCs w:val="22"/>
        </w:rPr>
        <w:t>Gerencia de Contratación</w:t>
      </w:r>
      <w:r w:rsidRPr="00B32E89">
        <w:rPr>
          <w:rFonts w:cs="Arial"/>
          <w:b w:val="0"/>
          <w:color w:val="000000" w:themeColor="text1"/>
          <w:sz w:val="22"/>
          <w:szCs w:val="22"/>
        </w:rPr>
        <w:t>, el cual puede corresponder a un profesional de las Subdirecciones Técnicas o de la Oficina</w:t>
      </w:r>
      <w:r w:rsidR="00316822" w:rsidRPr="00B32E89">
        <w:rPr>
          <w:rFonts w:cs="Arial"/>
          <w:b w:val="0"/>
          <w:color w:val="000000" w:themeColor="text1"/>
          <w:sz w:val="22"/>
          <w:szCs w:val="22"/>
        </w:rPr>
        <w:t xml:space="preserve"> </w:t>
      </w:r>
      <w:r w:rsidRPr="00B32E89">
        <w:rPr>
          <w:rFonts w:cs="Arial"/>
          <w:b w:val="0"/>
          <w:color w:val="000000" w:themeColor="text1"/>
          <w:sz w:val="22"/>
          <w:szCs w:val="22"/>
        </w:rPr>
        <w:t>Jurídica, sin perjuicio de los profesionales de la Secretaría General.</w:t>
      </w:r>
    </w:p>
    <w:p w14:paraId="697677D7" w14:textId="77777777" w:rsidR="00725D1B" w:rsidRPr="00B32E89" w:rsidRDefault="00725D1B" w:rsidP="00E95C5F">
      <w:pPr>
        <w:pStyle w:val="Sangradetextonormal"/>
        <w:spacing w:line="240" w:lineRule="auto"/>
        <w:ind w:left="644"/>
        <w:jc w:val="both"/>
        <w:rPr>
          <w:rFonts w:cs="Arial"/>
          <w:b w:val="0"/>
          <w:color w:val="000000" w:themeColor="text1"/>
          <w:sz w:val="22"/>
          <w:szCs w:val="22"/>
        </w:rPr>
      </w:pPr>
    </w:p>
    <w:p w14:paraId="4D597E48" w14:textId="39E3A0EA" w:rsidR="00CA5260" w:rsidRPr="00220F98" w:rsidRDefault="04B7AC7D">
      <w:pPr>
        <w:pStyle w:val="Sangradetextonormal"/>
        <w:spacing w:line="240" w:lineRule="auto"/>
        <w:ind w:left="644"/>
        <w:jc w:val="both"/>
        <w:rPr>
          <w:rFonts w:cs="Arial"/>
          <w:b w:val="0"/>
          <w:color w:val="000000" w:themeColor="text1"/>
          <w:sz w:val="22"/>
          <w:szCs w:val="22"/>
        </w:rPr>
      </w:pPr>
      <w:r w:rsidRPr="00B32E89">
        <w:rPr>
          <w:rFonts w:cs="Arial"/>
          <w:b w:val="0"/>
          <w:color w:val="000000" w:themeColor="text1"/>
          <w:sz w:val="22"/>
          <w:szCs w:val="22"/>
        </w:rPr>
        <w:t xml:space="preserve">Para la elaboración del estudio previo se emplearán las instrucciones y guías que </w:t>
      </w:r>
      <w:r w:rsidR="3EEDE755" w:rsidRPr="00B32E89">
        <w:rPr>
          <w:rFonts w:cs="Arial"/>
          <w:b w:val="0"/>
          <w:color w:val="000000" w:themeColor="text1"/>
          <w:sz w:val="22"/>
          <w:szCs w:val="22"/>
        </w:rPr>
        <w:t xml:space="preserve">la </w:t>
      </w:r>
      <w:r w:rsidR="3EEDE755" w:rsidRPr="00B32E89">
        <w:rPr>
          <w:rFonts w:eastAsia="Arial" w:cs="Arial"/>
          <w:b w:val="0"/>
          <w:sz w:val="22"/>
          <w:szCs w:val="22"/>
        </w:rPr>
        <w:t xml:space="preserve">Agencia Nacional de Contratación Pública – </w:t>
      </w:r>
      <w:r w:rsidRPr="00B32E89">
        <w:rPr>
          <w:rFonts w:cs="Arial"/>
          <w:b w:val="0"/>
          <w:color w:val="000000" w:themeColor="text1"/>
          <w:sz w:val="22"/>
          <w:szCs w:val="22"/>
        </w:rPr>
        <w:t>Colombia</w:t>
      </w:r>
      <w:r w:rsidRPr="00220F98">
        <w:rPr>
          <w:rFonts w:cs="Arial"/>
          <w:b w:val="0"/>
          <w:color w:val="000000" w:themeColor="text1"/>
          <w:sz w:val="22"/>
          <w:szCs w:val="22"/>
        </w:rPr>
        <w:t xml:space="preserve"> Compra Eficiente genera sobre el particular. Así mismo, deberán atenderse los formatos establecidos por el </w:t>
      </w:r>
      <w:r w:rsidR="51C5AFDC" w:rsidRPr="00220F98">
        <w:rPr>
          <w:rFonts w:cs="Arial"/>
          <w:b w:val="0"/>
          <w:color w:val="000000" w:themeColor="text1"/>
          <w:sz w:val="22"/>
          <w:szCs w:val="22"/>
        </w:rPr>
        <w:t>proceso de gestión contractual</w:t>
      </w:r>
      <w:r w:rsidR="373A7326" w:rsidRPr="00220F98">
        <w:rPr>
          <w:rFonts w:cs="Arial"/>
          <w:b w:val="0"/>
          <w:color w:val="000000" w:themeColor="text1"/>
          <w:sz w:val="22"/>
          <w:szCs w:val="22"/>
        </w:rPr>
        <w:t xml:space="preserve"> </w:t>
      </w:r>
      <w:r w:rsidRPr="00220F98">
        <w:rPr>
          <w:rFonts w:cs="Arial"/>
          <w:b w:val="0"/>
          <w:color w:val="000000" w:themeColor="text1"/>
          <w:sz w:val="22"/>
          <w:szCs w:val="22"/>
        </w:rPr>
        <w:t xml:space="preserve">en el Sistema Integrado de Gestión de la Entidad. En </w:t>
      </w:r>
      <w:r w:rsidR="00677914" w:rsidRPr="00220F98">
        <w:rPr>
          <w:rFonts w:cs="Arial"/>
          <w:b w:val="0"/>
          <w:color w:val="000000" w:themeColor="text1"/>
          <w:sz w:val="22"/>
          <w:szCs w:val="22"/>
        </w:rPr>
        <w:t xml:space="preserve">el </w:t>
      </w:r>
      <w:r w:rsidRPr="00220F98">
        <w:rPr>
          <w:rFonts w:cs="Arial"/>
          <w:b w:val="0"/>
          <w:color w:val="000000" w:themeColor="text1"/>
          <w:sz w:val="22"/>
          <w:szCs w:val="22"/>
        </w:rPr>
        <w:t xml:space="preserve">caso </w:t>
      </w:r>
      <w:r w:rsidR="00677914" w:rsidRPr="00220F98">
        <w:rPr>
          <w:rFonts w:cs="Arial"/>
          <w:b w:val="0"/>
          <w:color w:val="000000" w:themeColor="text1"/>
          <w:sz w:val="22"/>
          <w:szCs w:val="22"/>
        </w:rPr>
        <w:t>en</w:t>
      </w:r>
      <w:r w:rsidRPr="00220F98">
        <w:rPr>
          <w:rFonts w:cs="Arial"/>
          <w:b w:val="0"/>
          <w:color w:val="000000" w:themeColor="text1"/>
          <w:sz w:val="22"/>
          <w:szCs w:val="22"/>
        </w:rPr>
        <w:t xml:space="preserve"> que por las particularidades de la contratación o por cambios normativos, exista incompatibilidad entre los formatos </w:t>
      </w:r>
      <w:r w:rsidR="00B9FFBE" w:rsidRPr="00220F98">
        <w:rPr>
          <w:rFonts w:cs="Arial"/>
          <w:b w:val="0"/>
          <w:color w:val="000000" w:themeColor="text1"/>
          <w:sz w:val="22"/>
          <w:szCs w:val="22"/>
        </w:rPr>
        <w:t xml:space="preserve">que se encuentran en </w:t>
      </w:r>
      <w:r w:rsidRPr="00220F98">
        <w:rPr>
          <w:rFonts w:cs="Arial"/>
          <w:b w:val="0"/>
          <w:color w:val="000000" w:themeColor="text1"/>
          <w:sz w:val="22"/>
          <w:szCs w:val="22"/>
        </w:rPr>
        <w:t xml:space="preserve">SISGESTIÓN y las normas que le sirven de </w:t>
      </w:r>
      <w:r w:rsidRPr="00B32E89">
        <w:rPr>
          <w:rFonts w:cs="Arial"/>
          <w:b w:val="0"/>
          <w:color w:val="000000" w:themeColor="text1"/>
          <w:sz w:val="22"/>
          <w:szCs w:val="22"/>
        </w:rPr>
        <w:t xml:space="preserve">sustento, las cartillas y las guías de </w:t>
      </w:r>
      <w:r w:rsidR="00677914" w:rsidRPr="00B32E89">
        <w:rPr>
          <w:rFonts w:cs="Arial"/>
          <w:b w:val="0"/>
          <w:color w:val="000000" w:themeColor="text1"/>
          <w:sz w:val="22"/>
          <w:szCs w:val="22"/>
        </w:rPr>
        <w:t>l</w:t>
      </w:r>
      <w:r w:rsidR="6992732F" w:rsidRPr="00B32E89">
        <w:rPr>
          <w:rFonts w:cs="Arial"/>
          <w:b w:val="0"/>
          <w:color w:val="000000" w:themeColor="text1"/>
          <w:sz w:val="22"/>
          <w:szCs w:val="22"/>
        </w:rPr>
        <w:t xml:space="preserve">a </w:t>
      </w:r>
      <w:r w:rsidR="6992732F" w:rsidRPr="00B32E89">
        <w:rPr>
          <w:rFonts w:eastAsia="Arial" w:cs="Arial"/>
          <w:b w:val="0"/>
          <w:sz w:val="22"/>
          <w:szCs w:val="22"/>
        </w:rPr>
        <w:t xml:space="preserve">Agencia Nacional de Contratación Pública – </w:t>
      </w:r>
      <w:r w:rsidR="6992732F" w:rsidRPr="00B32E89">
        <w:rPr>
          <w:rFonts w:cs="Arial"/>
          <w:b w:val="0"/>
          <w:color w:val="000000" w:themeColor="text1"/>
          <w:sz w:val="22"/>
          <w:szCs w:val="22"/>
        </w:rPr>
        <w:t xml:space="preserve">Colombia Compra Eficiente </w:t>
      </w:r>
      <w:r w:rsidRPr="00B32E89">
        <w:rPr>
          <w:rFonts w:cs="Arial"/>
          <w:b w:val="0"/>
          <w:color w:val="000000" w:themeColor="text1"/>
          <w:sz w:val="22"/>
          <w:szCs w:val="22"/>
        </w:rPr>
        <w:t>CCE, prevalecerán, sobre los formatos de la Entidad, bajo la aplicación de los principios de jerarquía normativa y primacía de lo sustancial sobre lo formal.</w:t>
      </w:r>
      <w:r w:rsidRPr="00220F98">
        <w:rPr>
          <w:rFonts w:cs="Arial"/>
          <w:b w:val="0"/>
          <w:color w:val="000000" w:themeColor="text1"/>
          <w:sz w:val="22"/>
          <w:szCs w:val="22"/>
        </w:rPr>
        <w:t xml:space="preserve"> </w:t>
      </w:r>
    </w:p>
    <w:p w14:paraId="316662BD" w14:textId="77777777" w:rsidR="00D147FD" w:rsidRPr="00220F98" w:rsidRDefault="00D147FD" w:rsidP="00E95C5F">
      <w:pPr>
        <w:pStyle w:val="Sangradetextonormal"/>
        <w:spacing w:line="240" w:lineRule="auto"/>
        <w:ind w:left="644"/>
        <w:jc w:val="both"/>
        <w:rPr>
          <w:rFonts w:cs="Arial"/>
          <w:b w:val="0"/>
          <w:color w:val="000000" w:themeColor="text1"/>
          <w:sz w:val="22"/>
          <w:szCs w:val="22"/>
        </w:rPr>
      </w:pPr>
    </w:p>
    <w:p w14:paraId="2CB07F21" w14:textId="1CA89CF7" w:rsidR="00014AB4" w:rsidRPr="00220F98" w:rsidRDefault="3B8D96E0" w:rsidP="00E30801">
      <w:pPr>
        <w:pStyle w:val="Sangradetextonormal"/>
        <w:numPr>
          <w:ilvl w:val="0"/>
          <w:numId w:val="297"/>
        </w:numPr>
        <w:spacing w:line="240" w:lineRule="auto"/>
        <w:jc w:val="both"/>
        <w:rPr>
          <w:rFonts w:cs="Arial"/>
          <w:b w:val="0"/>
          <w:color w:val="000000" w:themeColor="text1"/>
          <w:sz w:val="22"/>
          <w:szCs w:val="22"/>
        </w:rPr>
      </w:pPr>
      <w:r w:rsidRPr="00220F98">
        <w:rPr>
          <w:rFonts w:cs="Arial"/>
          <w:b w:val="0"/>
          <w:color w:val="000000" w:themeColor="text1"/>
          <w:sz w:val="22"/>
          <w:szCs w:val="22"/>
        </w:rPr>
        <w:t xml:space="preserve">El estudio previo deberá ser </w:t>
      </w:r>
      <w:r w:rsidRPr="00B32E89">
        <w:rPr>
          <w:rFonts w:cs="Arial"/>
          <w:b w:val="0"/>
          <w:color w:val="000000" w:themeColor="text1"/>
          <w:sz w:val="22"/>
          <w:szCs w:val="22"/>
        </w:rPr>
        <w:t xml:space="preserve">suscrito por el responsable de la dependencia generadora de la necesidad, el </w:t>
      </w:r>
      <w:r w:rsidR="41215028" w:rsidRPr="00B32E89">
        <w:rPr>
          <w:rFonts w:cs="Arial"/>
          <w:b w:val="0"/>
          <w:color w:val="000000" w:themeColor="text1"/>
          <w:sz w:val="22"/>
          <w:szCs w:val="22"/>
        </w:rPr>
        <w:t xml:space="preserve">servidor público </w:t>
      </w:r>
      <w:r w:rsidR="00CC846E" w:rsidRPr="00B32E89">
        <w:rPr>
          <w:rFonts w:cs="Arial"/>
          <w:b w:val="0"/>
          <w:color w:val="000000" w:themeColor="text1"/>
          <w:sz w:val="22"/>
          <w:szCs w:val="22"/>
        </w:rPr>
        <w:t xml:space="preserve">o colaborador </w:t>
      </w:r>
      <w:r w:rsidRPr="00B32E89">
        <w:rPr>
          <w:rFonts w:cs="Arial"/>
          <w:b w:val="0"/>
          <w:color w:val="000000" w:themeColor="text1"/>
          <w:sz w:val="22"/>
          <w:szCs w:val="22"/>
        </w:rPr>
        <w:t xml:space="preserve">que proyectó el documento, el </w:t>
      </w:r>
      <w:r w:rsidR="77E1B81C" w:rsidRPr="00B32E89">
        <w:rPr>
          <w:rFonts w:cs="Arial"/>
          <w:b w:val="0"/>
          <w:color w:val="000000" w:themeColor="text1"/>
          <w:sz w:val="22"/>
          <w:szCs w:val="22"/>
        </w:rPr>
        <w:t>r</w:t>
      </w:r>
      <w:r w:rsidR="36DED3EF" w:rsidRPr="00B32E89">
        <w:rPr>
          <w:rFonts w:eastAsiaTheme="minorEastAsia" w:cs="Arial"/>
          <w:b w:val="0"/>
          <w:color w:val="000000" w:themeColor="text1"/>
          <w:sz w:val="22"/>
          <w:szCs w:val="22"/>
        </w:rPr>
        <w:t>esponsable del Proceso designado</w:t>
      </w:r>
      <w:r w:rsidR="36DED3EF" w:rsidRPr="00220F98">
        <w:rPr>
          <w:rFonts w:eastAsiaTheme="minorEastAsia" w:cs="Arial"/>
          <w:b w:val="0"/>
          <w:color w:val="000000" w:themeColor="text1"/>
          <w:sz w:val="22"/>
          <w:szCs w:val="22"/>
        </w:rPr>
        <w:t xml:space="preserve"> por</w:t>
      </w:r>
      <w:r w:rsidR="34725823" w:rsidRPr="00220F98">
        <w:rPr>
          <w:rFonts w:eastAsiaTheme="minorEastAsia" w:cs="Arial"/>
          <w:b w:val="0"/>
          <w:color w:val="000000" w:themeColor="text1"/>
          <w:sz w:val="22"/>
          <w:szCs w:val="22"/>
        </w:rPr>
        <w:t xml:space="preserve"> </w:t>
      </w:r>
      <w:r w:rsidR="36DED3EF" w:rsidRPr="00220F98">
        <w:rPr>
          <w:rFonts w:cs="Arial"/>
          <w:b w:val="0"/>
          <w:color w:val="000000" w:themeColor="text1"/>
          <w:sz w:val="22"/>
          <w:szCs w:val="22"/>
        </w:rPr>
        <w:t xml:space="preserve">la </w:t>
      </w:r>
      <w:r w:rsidR="007B24C0" w:rsidRPr="00220F98">
        <w:rPr>
          <w:rFonts w:cs="Arial"/>
          <w:b w:val="0"/>
          <w:color w:val="000000" w:themeColor="text1"/>
          <w:sz w:val="22"/>
          <w:szCs w:val="22"/>
        </w:rPr>
        <w:t>Gerencia de Contratación</w:t>
      </w:r>
      <w:r w:rsidR="6E4C6F67" w:rsidRPr="00220F98">
        <w:rPr>
          <w:rFonts w:cs="Arial"/>
          <w:b w:val="0"/>
          <w:color w:val="000000" w:themeColor="text1"/>
          <w:sz w:val="22"/>
          <w:szCs w:val="22"/>
        </w:rPr>
        <w:t xml:space="preserve"> </w:t>
      </w:r>
      <w:r w:rsidRPr="00220F98">
        <w:rPr>
          <w:rFonts w:cs="Arial"/>
          <w:b w:val="0"/>
          <w:color w:val="000000" w:themeColor="text1"/>
          <w:sz w:val="22"/>
          <w:szCs w:val="22"/>
        </w:rPr>
        <w:t xml:space="preserve">que acompañó el proceso y el </w:t>
      </w:r>
      <w:r w:rsidR="36DED3EF" w:rsidRPr="00220F98">
        <w:rPr>
          <w:rFonts w:cs="Arial"/>
          <w:b w:val="0"/>
          <w:color w:val="000000" w:themeColor="text1"/>
          <w:sz w:val="22"/>
          <w:szCs w:val="22"/>
        </w:rPr>
        <w:t xml:space="preserve">Ordenador </w:t>
      </w:r>
      <w:r w:rsidRPr="00220F98">
        <w:rPr>
          <w:rFonts w:cs="Arial"/>
          <w:b w:val="0"/>
          <w:color w:val="000000" w:themeColor="text1"/>
          <w:sz w:val="22"/>
          <w:szCs w:val="22"/>
        </w:rPr>
        <w:t xml:space="preserve">del </w:t>
      </w:r>
      <w:r w:rsidR="36DED3EF" w:rsidRPr="00220F98">
        <w:rPr>
          <w:rFonts w:cs="Arial"/>
          <w:b w:val="0"/>
          <w:color w:val="000000" w:themeColor="text1"/>
          <w:sz w:val="22"/>
          <w:szCs w:val="22"/>
        </w:rPr>
        <w:t>Gasto</w:t>
      </w:r>
      <w:r w:rsidRPr="00220F98">
        <w:rPr>
          <w:rFonts w:cs="Arial"/>
          <w:b w:val="0"/>
          <w:color w:val="000000" w:themeColor="text1"/>
          <w:sz w:val="22"/>
          <w:szCs w:val="22"/>
        </w:rPr>
        <w:t>.</w:t>
      </w:r>
    </w:p>
    <w:p w14:paraId="0615F298" w14:textId="77777777" w:rsidR="00622259" w:rsidRPr="00220F98" w:rsidRDefault="00622259" w:rsidP="00E95C5F">
      <w:pPr>
        <w:pStyle w:val="Sangradetextonormal"/>
        <w:spacing w:line="240" w:lineRule="auto"/>
        <w:ind w:left="644"/>
        <w:jc w:val="both"/>
        <w:rPr>
          <w:rFonts w:cs="Arial"/>
          <w:b w:val="0"/>
          <w:color w:val="000000" w:themeColor="text1"/>
          <w:sz w:val="22"/>
          <w:szCs w:val="22"/>
        </w:rPr>
      </w:pPr>
    </w:p>
    <w:p w14:paraId="6A870EF3" w14:textId="5956E2AE" w:rsidR="00AE59E0" w:rsidRPr="00220F98" w:rsidRDefault="690305EF" w:rsidP="00E95C5F">
      <w:pPr>
        <w:pStyle w:val="Sangradetextonormal"/>
        <w:spacing w:line="240" w:lineRule="auto"/>
        <w:ind w:left="644"/>
        <w:jc w:val="both"/>
        <w:rPr>
          <w:rFonts w:cs="Arial"/>
          <w:bCs/>
          <w:color w:val="000000" w:themeColor="text1"/>
          <w:sz w:val="22"/>
          <w:szCs w:val="22"/>
        </w:rPr>
      </w:pPr>
      <w:r w:rsidRPr="00220F98">
        <w:rPr>
          <w:rFonts w:cs="Arial"/>
          <w:color w:val="000000" w:themeColor="text1"/>
          <w:sz w:val="22"/>
          <w:szCs w:val="22"/>
        </w:rPr>
        <w:t>NOTA:</w:t>
      </w:r>
      <w:r w:rsidRPr="00220F98">
        <w:rPr>
          <w:rFonts w:cs="Arial"/>
          <w:b w:val="0"/>
          <w:color w:val="000000" w:themeColor="text1"/>
          <w:sz w:val="22"/>
          <w:szCs w:val="22"/>
        </w:rPr>
        <w:t xml:space="preserve"> Se recuerda que la trazabilidad del trámite precontractual, contractual y postcontractual de la Entidad, debe registrarse en el aplicativo de Gestión Documental y de expediente electrónico dispuesto por la </w:t>
      </w:r>
      <w:r w:rsidRPr="00220F98">
        <w:rPr>
          <w:rFonts w:cs="Arial"/>
          <w:bCs/>
          <w:color w:val="000000" w:themeColor="text1"/>
          <w:sz w:val="22"/>
          <w:szCs w:val="22"/>
        </w:rPr>
        <w:t>UAERMV</w:t>
      </w:r>
      <w:r w:rsidRPr="00220F98">
        <w:rPr>
          <w:rFonts w:cs="Arial"/>
          <w:b w:val="0"/>
          <w:color w:val="000000" w:themeColor="text1"/>
          <w:sz w:val="22"/>
          <w:szCs w:val="22"/>
        </w:rPr>
        <w:t xml:space="preserve">, es decir el Sistema </w:t>
      </w:r>
      <w:r w:rsidRPr="00220F98">
        <w:rPr>
          <w:rFonts w:cs="Arial"/>
          <w:bCs/>
          <w:color w:val="000000" w:themeColor="text1"/>
          <w:sz w:val="22"/>
          <w:szCs w:val="22"/>
        </w:rPr>
        <w:t>ORFEO.</w:t>
      </w:r>
    </w:p>
    <w:p w14:paraId="75430613" w14:textId="77777777" w:rsidR="00622259" w:rsidRPr="00220F98" w:rsidRDefault="00622259" w:rsidP="00E95C5F">
      <w:pPr>
        <w:pStyle w:val="Sangradetextonormal"/>
        <w:spacing w:line="240" w:lineRule="auto"/>
        <w:ind w:left="644"/>
        <w:jc w:val="both"/>
        <w:rPr>
          <w:rFonts w:cs="Arial"/>
          <w:bCs/>
          <w:color w:val="000000" w:themeColor="text1"/>
          <w:sz w:val="22"/>
          <w:szCs w:val="22"/>
        </w:rPr>
      </w:pPr>
    </w:p>
    <w:p w14:paraId="11DE3225" w14:textId="5946E4AA" w:rsidR="00326397" w:rsidRPr="00B32E89" w:rsidRDefault="5ACDF973" w:rsidP="00E30801">
      <w:pPr>
        <w:pStyle w:val="Sangradetextonormal"/>
        <w:numPr>
          <w:ilvl w:val="0"/>
          <w:numId w:val="297"/>
        </w:numPr>
        <w:spacing w:line="240" w:lineRule="auto"/>
        <w:jc w:val="both"/>
        <w:rPr>
          <w:rFonts w:cs="Arial"/>
          <w:b w:val="0"/>
          <w:color w:val="000000" w:themeColor="text1"/>
          <w:sz w:val="22"/>
          <w:szCs w:val="22"/>
        </w:rPr>
      </w:pPr>
      <w:r w:rsidRPr="00B32E89">
        <w:rPr>
          <w:rFonts w:cs="Arial"/>
          <w:b w:val="0"/>
          <w:color w:val="000000" w:themeColor="text1"/>
          <w:sz w:val="22"/>
          <w:szCs w:val="22"/>
        </w:rPr>
        <w:t xml:space="preserve">Una vez </w:t>
      </w:r>
      <w:r w:rsidR="0374DEA9" w:rsidRPr="00B32E89">
        <w:rPr>
          <w:rFonts w:cs="Arial"/>
          <w:b w:val="0"/>
          <w:color w:val="000000" w:themeColor="text1"/>
          <w:sz w:val="22"/>
          <w:szCs w:val="22"/>
        </w:rPr>
        <w:t xml:space="preserve">estructurados los estudios del sector y los estudios previos </w:t>
      </w:r>
      <w:r w:rsidR="0374DEA9" w:rsidRPr="00B32E89">
        <w:rPr>
          <w:rFonts w:cs="Arial"/>
          <w:b w:val="0"/>
          <w:sz w:val="22"/>
          <w:szCs w:val="22"/>
        </w:rPr>
        <w:t>se presentan</w:t>
      </w:r>
      <w:r w:rsidR="364799F2" w:rsidRPr="00B32E89">
        <w:rPr>
          <w:rFonts w:cs="Arial"/>
          <w:b w:val="0"/>
          <w:sz w:val="22"/>
          <w:szCs w:val="22"/>
        </w:rPr>
        <w:t xml:space="preserve"> a</w:t>
      </w:r>
      <w:r w:rsidR="5F1BAAE7" w:rsidRPr="00B32E89">
        <w:rPr>
          <w:rFonts w:cs="Arial"/>
          <w:b w:val="0"/>
          <w:sz w:val="22"/>
          <w:szCs w:val="22"/>
        </w:rPr>
        <w:t xml:space="preserve"> </w:t>
      </w:r>
      <w:r w:rsidR="364799F2" w:rsidRPr="00B32E89">
        <w:rPr>
          <w:rFonts w:cs="Arial"/>
          <w:b w:val="0"/>
          <w:sz w:val="22"/>
          <w:szCs w:val="22"/>
        </w:rPr>
        <w:t xml:space="preserve"> </w:t>
      </w:r>
      <w:r w:rsidR="364799F2" w:rsidRPr="00B32E89">
        <w:rPr>
          <w:rFonts w:cs="Arial"/>
          <w:b w:val="0"/>
          <w:sz w:val="22"/>
          <w:szCs w:val="22"/>
          <w:u w:val="single"/>
        </w:rPr>
        <w:t xml:space="preserve">la mesa </w:t>
      </w:r>
      <w:r w:rsidR="58DB2CF9" w:rsidRPr="00B32E89">
        <w:rPr>
          <w:rFonts w:cs="Arial"/>
          <w:b w:val="0"/>
          <w:sz w:val="22"/>
          <w:szCs w:val="22"/>
        </w:rPr>
        <w:t>interdisciplinaria cuyos</w:t>
      </w:r>
      <w:r w:rsidR="1C44622E" w:rsidRPr="00B32E89">
        <w:rPr>
          <w:rFonts w:cs="Arial"/>
          <w:b w:val="0"/>
          <w:sz w:val="22"/>
          <w:szCs w:val="22"/>
        </w:rPr>
        <w:t xml:space="preserve"> participantes</w:t>
      </w:r>
      <w:r w:rsidR="58AA09B0" w:rsidRPr="00B32E89">
        <w:rPr>
          <w:rFonts w:cs="Arial"/>
          <w:b w:val="0"/>
          <w:sz w:val="22"/>
          <w:szCs w:val="22"/>
        </w:rPr>
        <w:t xml:space="preserve"> realizarán observaciones, solicitud de aclaración y/o recomendaciones frente a los mismos</w:t>
      </w:r>
      <w:r w:rsidR="008B1788" w:rsidRPr="00B32E89">
        <w:rPr>
          <w:rFonts w:cs="Arial"/>
          <w:b w:val="0"/>
          <w:sz w:val="22"/>
          <w:szCs w:val="22"/>
        </w:rPr>
        <w:t>;</w:t>
      </w:r>
      <w:r w:rsidR="1661FDEC" w:rsidRPr="00B32E89">
        <w:rPr>
          <w:rFonts w:cs="Arial"/>
          <w:b w:val="0"/>
          <w:sz w:val="22"/>
          <w:szCs w:val="22"/>
        </w:rPr>
        <w:t xml:space="preserve"> </w:t>
      </w:r>
      <w:r w:rsidR="00C05287" w:rsidRPr="00B32E89">
        <w:rPr>
          <w:rFonts w:cs="Arial"/>
          <w:b w:val="0"/>
          <w:sz w:val="22"/>
          <w:szCs w:val="22"/>
        </w:rPr>
        <w:t xml:space="preserve">serán puestos a consideración del Gerente de Contratación previa </w:t>
      </w:r>
      <w:r w:rsidR="75B47084" w:rsidRPr="00B32E89">
        <w:rPr>
          <w:rFonts w:cs="Arial"/>
          <w:b w:val="0"/>
          <w:sz w:val="22"/>
          <w:szCs w:val="22"/>
        </w:rPr>
        <w:t>revis</w:t>
      </w:r>
      <w:r w:rsidR="00C05287" w:rsidRPr="00B32E89">
        <w:rPr>
          <w:rFonts w:cs="Arial"/>
          <w:b w:val="0"/>
          <w:sz w:val="22"/>
          <w:szCs w:val="22"/>
        </w:rPr>
        <w:t>ión</w:t>
      </w:r>
      <w:r w:rsidR="75B47084" w:rsidRPr="00B32E89">
        <w:rPr>
          <w:rFonts w:cs="Arial"/>
          <w:b w:val="0"/>
          <w:sz w:val="22"/>
          <w:szCs w:val="22"/>
        </w:rPr>
        <w:t xml:space="preserve"> </w:t>
      </w:r>
      <w:r w:rsidR="00C05287" w:rsidRPr="00B32E89">
        <w:rPr>
          <w:rFonts w:cs="Arial"/>
          <w:b w:val="0"/>
          <w:sz w:val="22"/>
          <w:szCs w:val="22"/>
        </w:rPr>
        <w:t>del</w:t>
      </w:r>
      <w:r w:rsidR="75B47084" w:rsidRPr="00B32E89">
        <w:rPr>
          <w:rFonts w:cs="Arial"/>
          <w:b w:val="0"/>
          <w:sz w:val="22"/>
          <w:szCs w:val="22"/>
        </w:rPr>
        <w:t xml:space="preserve"> abogado responsable del proceso de contr</w:t>
      </w:r>
      <w:r w:rsidR="345955B6" w:rsidRPr="00B32E89">
        <w:rPr>
          <w:rFonts w:cs="Arial"/>
          <w:b w:val="0"/>
          <w:sz w:val="22"/>
          <w:szCs w:val="22"/>
        </w:rPr>
        <w:t>a</w:t>
      </w:r>
      <w:r w:rsidR="75B47084" w:rsidRPr="00B32E89">
        <w:rPr>
          <w:rFonts w:cs="Arial"/>
          <w:b w:val="0"/>
          <w:sz w:val="22"/>
          <w:szCs w:val="22"/>
        </w:rPr>
        <w:t>tación</w:t>
      </w:r>
      <w:r w:rsidR="083A1670" w:rsidRPr="00B32E89">
        <w:rPr>
          <w:rFonts w:cs="Arial"/>
          <w:b w:val="0"/>
          <w:sz w:val="22"/>
          <w:szCs w:val="22"/>
        </w:rPr>
        <w:t xml:space="preserve"> </w:t>
      </w:r>
      <w:r w:rsidR="00C05287" w:rsidRPr="00B32E89">
        <w:rPr>
          <w:rFonts w:cs="Arial"/>
          <w:b w:val="0"/>
          <w:sz w:val="22"/>
          <w:szCs w:val="22"/>
        </w:rPr>
        <w:t>y los profesionales o colaboradores que para tal efecto asigne la Gerente.</w:t>
      </w:r>
    </w:p>
    <w:p w14:paraId="6E415B2C" w14:textId="77777777" w:rsidR="00C81AE8" w:rsidRPr="00220F98" w:rsidRDefault="00C81AE8" w:rsidP="00C81AE8">
      <w:pPr>
        <w:pStyle w:val="Sangradetextonormal"/>
        <w:spacing w:line="240" w:lineRule="auto"/>
        <w:ind w:firstLine="360"/>
        <w:jc w:val="both"/>
        <w:rPr>
          <w:rFonts w:cs="Arial"/>
          <w:b w:val="0"/>
          <w:sz w:val="22"/>
          <w:szCs w:val="22"/>
        </w:rPr>
      </w:pPr>
    </w:p>
    <w:p w14:paraId="78C7B922" w14:textId="63B59F56" w:rsidR="00326397" w:rsidRPr="00220F98" w:rsidRDefault="03B99D40" w:rsidP="00C81AE8">
      <w:pPr>
        <w:pStyle w:val="Sangradetextonormal"/>
        <w:numPr>
          <w:ilvl w:val="0"/>
          <w:numId w:val="297"/>
        </w:numPr>
        <w:spacing w:line="240" w:lineRule="auto"/>
        <w:jc w:val="both"/>
        <w:rPr>
          <w:rFonts w:cs="Arial"/>
          <w:b w:val="0"/>
          <w:color w:val="000000" w:themeColor="text1"/>
          <w:sz w:val="22"/>
          <w:szCs w:val="22"/>
        </w:rPr>
      </w:pPr>
      <w:r w:rsidRPr="00B32E89">
        <w:rPr>
          <w:rFonts w:cs="Arial"/>
          <w:b w:val="0"/>
          <w:color w:val="000000" w:themeColor="text1"/>
          <w:sz w:val="22"/>
          <w:szCs w:val="22"/>
        </w:rPr>
        <w:t xml:space="preserve">Cumplidos los pasos anteriores </w:t>
      </w:r>
      <w:r w:rsidR="6A6272C1" w:rsidRPr="00B32E89">
        <w:rPr>
          <w:rFonts w:cs="Arial"/>
          <w:b w:val="0"/>
          <w:color w:val="000000" w:themeColor="text1"/>
          <w:sz w:val="22"/>
          <w:szCs w:val="22"/>
        </w:rPr>
        <w:t>y de acuerdo con la viabilidad de la Gerencia de Contratación</w:t>
      </w:r>
      <w:r w:rsidR="68B681A6" w:rsidRPr="00B32E89">
        <w:rPr>
          <w:rFonts w:cs="Arial"/>
          <w:b w:val="0"/>
          <w:color w:val="000000" w:themeColor="text1"/>
          <w:sz w:val="22"/>
          <w:szCs w:val="22"/>
        </w:rPr>
        <w:t>, si corresponde de acuerdo con la reglamentación,</w:t>
      </w:r>
      <w:r w:rsidR="6A6272C1" w:rsidRPr="00B32E89">
        <w:rPr>
          <w:rFonts w:cs="Arial"/>
          <w:b w:val="0"/>
          <w:color w:val="000000" w:themeColor="text1"/>
          <w:sz w:val="22"/>
          <w:szCs w:val="22"/>
        </w:rPr>
        <w:t xml:space="preserve"> </w:t>
      </w:r>
      <w:r w:rsidRPr="00B32E89">
        <w:rPr>
          <w:rFonts w:cs="Arial"/>
          <w:b w:val="0"/>
          <w:color w:val="000000" w:themeColor="text1"/>
          <w:sz w:val="22"/>
          <w:szCs w:val="22"/>
        </w:rPr>
        <w:t xml:space="preserve">se presentará </w:t>
      </w:r>
      <w:r w:rsidR="53C4AC27" w:rsidRPr="00B32E89">
        <w:rPr>
          <w:rFonts w:cs="Arial"/>
          <w:b w:val="0"/>
          <w:color w:val="000000" w:themeColor="text1"/>
          <w:sz w:val="22"/>
          <w:szCs w:val="22"/>
        </w:rPr>
        <w:t xml:space="preserve">el proceso de contratación </w:t>
      </w:r>
      <w:r w:rsidR="35F7F778" w:rsidRPr="00B32E89">
        <w:rPr>
          <w:rFonts w:cs="Arial"/>
          <w:b w:val="0"/>
          <w:color w:val="000000" w:themeColor="text1"/>
          <w:sz w:val="22"/>
          <w:szCs w:val="22"/>
        </w:rPr>
        <w:t>ante</w:t>
      </w:r>
      <w:r w:rsidR="0374DEA9" w:rsidRPr="00B32E89">
        <w:rPr>
          <w:rFonts w:cs="Arial"/>
          <w:b w:val="0"/>
          <w:color w:val="000000" w:themeColor="text1"/>
          <w:sz w:val="22"/>
          <w:szCs w:val="22"/>
        </w:rPr>
        <w:t xml:space="preserve"> el </w:t>
      </w:r>
      <w:r w:rsidR="5C8DAD4D" w:rsidRPr="00B32E89">
        <w:rPr>
          <w:rFonts w:cs="Arial"/>
          <w:b w:val="0"/>
          <w:color w:val="000000" w:themeColor="text1"/>
          <w:sz w:val="22"/>
          <w:szCs w:val="22"/>
        </w:rPr>
        <w:t xml:space="preserve">Comité </w:t>
      </w:r>
      <w:r w:rsidR="0374DEA9" w:rsidRPr="00B32E89">
        <w:rPr>
          <w:rFonts w:cs="Arial"/>
          <w:b w:val="0"/>
          <w:color w:val="000000" w:themeColor="text1"/>
          <w:sz w:val="22"/>
          <w:szCs w:val="22"/>
        </w:rPr>
        <w:t>de</w:t>
      </w:r>
      <w:r w:rsidR="33171EC0" w:rsidRPr="00B32E89">
        <w:rPr>
          <w:rFonts w:cs="Arial"/>
          <w:b w:val="0"/>
          <w:color w:val="000000" w:themeColor="text1"/>
          <w:sz w:val="22"/>
          <w:szCs w:val="22"/>
        </w:rPr>
        <w:t xml:space="preserve"> </w:t>
      </w:r>
      <w:r w:rsidR="5C8DAD4D" w:rsidRPr="00B32E89">
        <w:rPr>
          <w:rFonts w:cs="Arial"/>
          <w:b w:val="0"/>
          <w:color w:val="000000" w:themeColor="text1"/>
          <w:sz w:val="22"/>
          <w:szCs w:val="22"/>
        </w:rPr>
        <w:t xml:space="preserve">Contratación </w:t>
      </w:r>
      <w:r w:rsidR="0374DEA9" w:rsidRPr="00B32E89">
        <w:rPr>
          <w:rFonts w:cs="Arial"/>
          <w:b w:val="0"/>
          <w:color w:val="000000" w:themeColor="text1"/>
          <w:sz w:val="22"/>
          <w:szCs w:val="22"/>
        </w:rPr>
        <w:t xml:space="preserve">para la respectiva </w:t>
      </w:r>
      <w:r w:rsidRPr="00B32E89">
        <w:rPr>
          <w:rFonts w:cs="Arial"/>
          <w:sz w:val="22"/>
          <w:szCs w:val="22"/>
        </w:rPr>
        <w:tab/>
      </w:r>
      <w:r w:rsidR="0374DEA9" w:rsidRPr="00B32E89">
        <w:rPr>
          <w:rFonts w:cs="Arial"/>
          <w:b w:val="0"/>
          <w:color w:val="000000" w:themeColor="text1"/>
          <w:sz w:val="22"/>
          <w:szCs w:val="22"/>
        </w:rPr>
        <w:t>aprobación</w:t>
      </w:r>
      <w:r w:rsidR="69BEF09C" w:rsidRPr="00B32E89">
        <w:rPr>
          <w:rFonts w:cs="Arial"/>
          <w:b w:val="0"/>
          <w:color w:val="000000" w:themeColor="text1"/>
          <w:sz w:val="22"/>
          <w:szCs w:val="22"/>
        </w:rPr>
        <w:t xml:space="preserve"> </w:t>
      </w:r>
      <w:r w:rsidR="008A07D4" w:rsidRPr="00B32E89">
        <w:rPr>
          <w:rFonts w:cs="Arial"/>
          <w:b w:val="0"/>
          <w:color w:val="000000" w:themeColor="text1"/>
          <w:sz w:val="22"/>
          <w:szCs w:val="22"/>
        </w:rPr>
        <w:t>de acuerdo con</w:t>
      </w:r>
      <w:r w:rsidR="69BEF09C" w:rsidRPr="00B32E89">
        <w:rPr>
          <w:rFonts w:cs="Arial"/>
          <w:b w:val="0"/>
          <w:color w:val="000000" w:themeColor="text1"/>
          <w:sz w:val="22"/>
          <w:szCs w:val="22"/>
        </w:rPr>
        <w:t xml:space="preserve"> la modalidad</w:t>
      </w:r>
      <w:r w:rsidR="69BEF09C" w:rsidRPr="00220F98">
        <w:rPr>
          <w:rFonts w:cs="Arial"/>
          <w:b w:val="0"/>
          <w:color w:val="000000" w:themeColor="text1"/>
          <w:sz w:val="22"/>
          <w:szCs w:val="22"/>
        </w:rPr>
        <w:t xml:space="preserve"> de selección</w:t>
      </w:r>
      <w:r w:rsidR="0374DEA9" w:rsidRPr="00220F98">
        <w:rPr>
          <w:rFonts w:cs="Arial"/>
          <w:b w:val="0"/>
          <w:color w:val="000000" w:themeColor="text1"/>
          <w:sz w:val="22"/>
          <w:szCs w:val="22"/>
        </w:rPr>
        <w:t>.</w:t>
      </w:r>
    </w:p>
    <w:p w14:paraId="72418625" w14:textId="74E04CCB" w:rsidR="6942A185" w:rsidRPr="00220F98" w:rsidRDefault="6942A185" w:rsidP="6942A185">
      <w:pPr>
        <w:pStyle w:val="Sangradetextonormal"/>
        <w:spacing w:line="240" w:lineRule="auto"/>
        <w:ind w:left="644"/>
        <w:jc w:val="both"/>
        <w:rPr>
          <w:rFonts w:cs="Arial"/>
          <w:b w:val="0"/>
          <w:color w:val="000000" w:themeColor="text1"/>
          <w:sz w:val="22"/>
          <w:szCs w:val="22"/>
        </w:rPr>
      </w:pPr>
    </w:p>
    <w:p w14:paraId="058FB6CA" w14:textId="20070407" w:rsidR="008C50C7" w:rsidRPr="00220F98" w:rsidRDefault="0374DEA9" w:rsidP="00E30801">
      <w:pPr>
        <w:pStyle w:val="Sangradetextonormal"/>
        <w:numPr>
          <w:ilvl w:val="0"/>
          <w:numId w:val="297"/>
        </w:numPr>
        <w:spacing w:line="240" w:lineRule="auto"/>
        <w:jc w:val="both"/>
        <w:rPr>
          <w:rFonts w:cs="Arial"/>
          <w:b w:val="0"/>
          <w:color w:val="000000" w:themeColor="text1"/>
          <w:sz w:val="22"/>
          <w:szCs w:val="22"/>
        </w:rPr>
      </w:pPr>
      <w:r w:rsidRPr="00220F98">
        <w:rPr>
          <w:rFonts w:cs="Arial"/>
          <w:b w:val="0"/>
          <w:color w:val="000000" w:themeColor="text1"/>
          <w:sz w:val="22"/>
          <w:szCs w:val="22"/>
        </w:rPr>
        <w:t xml:space="preserve">Con la aprobación por el </w:t>
      </w:r>
      <w:r w:rsidR="5C8DAD4D" w:rsidRPr="00220F98">
        <w:rPr>
          <w:rFonts w:cs="Arial"/>
          <w:b w:val="0"/>
          <w:color w:val="000000" w:themeColor="text1"/>
          <w:sz w:val="22"/>
          <w:szCs w:val="22"/>
        </w:rPr>
        <w:t xml:space="preserve">Comité </w:t>
      </w:r>
      <w:r w:rsidRPr="00220F98">
        <w:rPr>
          <w:rFonts w:cs="Arial"/>
          <w:b w:val="0"/>
          <w:color w:val="000000" w:themeColor="text1"/>
          <w:sz w:val="22"/>
          <w:szCs w:val="22"/>
        </w:rPr>
        <w:t xml:space="preserve">de </w:t>
      </w:r>
      <w:r w:rsidR="5C8DAD4D" w:rsidRPr="00220F98">
        <w:rPr>
          <w:rFonts w:cs="Arial"/>
          <w:b w:val="0"/>
          <w:color w:val="000000" w:themeColor="text1"/>
          <w:sz w:val="22"/>
          <w:szCs w:val="22"/>
        </w:rPr>
        <w:t>Contratación</w:t>
      </w:r>
      <w:r w:rsidR="5ACDF973" w:rsidRPr="00220F98">
        <w:rPr>
          <w:rFonts w:cs="Arial"/>
          <w:b w:val="0"/>
          <w:color w:val="000000" w:themeColor="text1"/>
          <w:sz w:val="22"/>
          <w:szCs w:val="22"/>
        </w:rPr>
        <w:t>, junto con el estudio previo y el estudio del sector</w:t>
      </w:r>
      <w:r w:rsidR="008B1788" w:rsidRPr="00220F98">
        <w:rPr>
          <w:rFonts w:cs="Arial"/>
          <w:b w:val="0"/>
          <w:color w:val="000000" w:themeColor="text1"/>
          <w:sz w:val="22"/>
          <w:szCs w:val="22"/>
        </w:rPr>
        <w:t>,</w:t>
      </w:r>
      <w:r w:rsidR="5ACDF973" w:rsidRPr="00220F98">
        <w:rPr>
          <w:rFonts w:cs="Arial"/>
          <w:b w:val="0"/>
          <w:color w:val="000000" w:themeColor="text1"/>
          <w:sz w:val="22"/>
          <w:szCs w:val="22"/>
        </w:rPr>
        <w:t xml:space="preserve"> debe reasignarse al </w:t>
      </w:r>
      <w:r w:rsidR="14CED82E" w:rsidRPr="00220F98">
        <w:rPr>
          <w:rFonts w:eastAsiaTheme="minorEastAsia" w:cs="Arial"/>
          <w:b w:val="0"/>
          <w:color w:val="000000" w:themeColor="text1"/>
          <w:sz w:val="22"/>
          <w:szCs w:val="22"/>
        </w:rPr>
        <w:t>responsable</w:t>
      </w:r>
      <w:r w:rsidR="5C8DAD4D" w:rsidRPr="00220F98">
        <w:rPr>
          <w:rFonts w:eastAsiaTheme="minorEastAsia" w:cs="Arial"/>
          <w:b w:val="0"/>
          <w:color w:val="000000" w:themeColor="text1"/>
          <w:sz w:val="22"/>
          <w:szCs w:val="22"/>
        </w:rPr>
        <w:t xml:space="preserve"> del Proceso designado por</w:t>
      </w:r>
      <w:r w:rsidR="5C8DAD4D" w:rsidRPr="00220F98">
        <w:rPr>
          <w:rFonts w:eastAsia="Arial" w:cs="Arial"/>
          <w:b w:val="0"/>
          <w:strike/>
          <w:color w:val="FF0000"/>
          <w:sz w:val="22"/>
          <w:szCs w:val="22"/>
        </w:rPr>
        <w:t xml:space="preserve"> </w:t>
      </w:r>
      <w:r w:rsidR="5C8DAD4D" w:rsidRPr="00220F98">
        <w:rPr>
          <w:rFonts w:cs="Arial"/>
          <w:b w:val="0"/>
          <w:color w:val="000000" w:themeColor="text1"/>
          <w:sz w:val="22"/>
          <w:szCs w:val="22"/>
        </w:rPr>
        <w:t xml:space="preserve">la </w:t>
      </w:r>
      <w:r w:rsidR="007B24C0" w:rsidRPr="00220F98">
        <w:rPr>
          <w:rFonts w:cs="Arial"/>
          <w:b w:val="0"/>
          <w:color w:val="000000" w:themeColor="text1"/>
          <w:sz w:val="22"/>
          <w:szCs w:val="22"/>
        </w:rPr>
        <w:t>Gerencia de Contratación</w:t>
      </w:r>
      <w:r w:rsidR="5ACDF973" w:rsidRPr="00220F98">
        <w:rPr>
          <w:rFonts w:cs="Arial"/>
          <w:b w:val="0"/>
          <w:color w:val="000000" w:themeColor="text1"/>
          <w:sz w:val="22"/>
          <w:szCs w:val="22"/>
        </w:rPr>
        <w:t>,</w:t>
      </w:r>
      <w:r w:rsidR="1E4D63A1" w:rsidRPr="00220F98">
        <w:rPr>
          <w:rFonts w:cs="Arial"/>
          <w:b w:val="0"/>
          <w:color w:val="000000" w:themeColor="text1"/>
          <w:sz w:val="22"/>
          <w:szCs w:val="22"/>
        </w:rPr>
        <w:t xml:space="preserve"> a través del </w:t>
      </w:r>
      <w:r w:rsidR="5C8DAD4D" w:rsidRPr="00220F98">
        <w:rPr>
          <w:rFonts w:cs="Arial"/>
          <w:b w:val="0"/>
          <w:sz w:val="22"/>
          <w:szCs w:val="22"/>
        </w:rPr>
        <w:t>sistema de gestión documental</w:t>
      </w:r>
      <w:r w:rsidR="5C8DAD4D" w:rsidRPr="00220F98">
        <w:rPr>
          <w:rFonts w:cs="Arial"/>
          <w:sz w:val="22"/>
          <w:szCs w:val="22"/>
        </w:rPr>
        <w:t xml:space="preserve"> </w:t>
      </w:r>
      <w:r w:rsidR="1E4D63A1" w:rsidRPr="00220F98">
        <w:rPr>
          <w:rFonts w:cs="Arial"/>
          <w:color w:val="000000" w:themeColor="text1"/>
          <w:sz w:val="22"/>
          <w:szCs w:val="22"/>
        </w:rPr>
        <w:t>ORFEO</w:t>
      </w:r>
      <w:r w:rsidR="5ACDF973" w:rsidRPr="00220F98">
        <w:rPr>
          <w:rFonts w:cs="Arial"/>
          <w:b w:val="0"/>
          <w:color w:val="000000" w:themeColor="text1"/>
          <w:sz w:val="22"/>
          <w:szCs w:val="22"/>
        </w:rPr>
        <w:t xml:space="preserve"> </w:t>
      </w:r>
      <w:r w:rsidR="1E4D63A1" w:rsidRPr="00220F98">
        <w:rPr>
          <w:rFonts w:cs="Arial"/>
          <w:b w:val="0"/>
          <w:color w:val="000000" w:themeColor="text1"/>
          <w:sz w:val="22"/>
          <w:szCs w:val="22"/>
        </w:rPr>
        <w:t xml:space="preserve">asociándolo al expediente creado con la solicitud de estudio de sector, </w:t>
      </w:r>
      <w:r w:rsidR="319370F4" w:rsidRPr="00220F98">
        <w:rPr>
          <w:rFonts w:cs="Arial"/>
          <w:b w:val="0"/>
          <w:color w:val="000000" w:themeColor="text1"/>
          <w:sz w:val="22"/>
          <w:szCs w:val="22"/>
        </w:rPr>
        <w:t>para que inicie</w:t>
      </w:r>
      <w:r w:rsidR="5ACDF973" w:rsidRPr="00220F98">
        <w:rPr>
          <w:rFonts w:cs="Arial"/>
          <w:b w:val="0"/>
          <w:color w:val="000000" w:themeColor="text1"/>
          <w:sz w:val="22"/>
          <w:szCs w:val="22"/>
        </w:rPr>
        <w:t xml:space="preserve"> el trámite del proceso selectivo que corresponda.</w:t>
      </w:r>
    </w:p>
    <w:p w14:paraId="4D808C0B" w14:textId="77777777" w:rsidR="00A615E5" w:rsidRPr="00220F98" w:rsidRDefault="00A615E5" w:rsidP="00E95C5F">
      <w:pPr>
        <w:pStyle w:val="Sangradetextonormal"/>
        <w:spacing w:line="240" w:lineRule="auto"/>
        <w:ind w:left="644"/>
        <w:jc w:val="both"/>
        <w:rPr>
          <w:rFonts w:cs="Arial"/>
          <w:b w:val="0"/>
          <w:color w:val="000000" w:themeColor="text1"/>
          <w:sz w:val="22"/>
          <w:szCs w:val="22"/>
        </w:rPr>
      </w:pPr>
    </w:p>
    <w:p w14:paraId="4106CAC9" w14:textId="2D7A1FC3" w:rsidR="004A6AF3" w:rsidRPr="00220F98" w:rsidRDefault="13907A63" w:rsidP="3957A108">
      <w:pPr>
        <w:pStyle w:val="Sangradetextonormal"/>
        <w:numPr>
          <w:ilvl w:val="0"/>
          <w:numId w:val="317"/>
        </w:numPr>
        <w:spacing w:line="240" w:lineRule="auto"/>
        <w:jc w:val="both"/>
        <w:rPr>
          <w:rFonts w:cs="Arial"/>
          <w:b w:val="0"/>
          <w:sz w:val="22"/>
          <w:szCs w:val="22"/>
        </w:rPr>
      </w:pPr>
      <w:r w:rsidRPr="00220F98">
        <w:rPr>
          <w:rFonts w:cs="Arial"/>
          <w:b w:val="0"/>
          <w:color w:val="000000" w:themeColor="text1"/>
          <w:sz w:val="22"/>
          <w:szCs w:val="22"/>
        </w:rPr>
        <w:t xml:space="preserve">Otorgada la </w:t>
      </w:r>
      <w:r w:rsidRPr="00B32E89">
        <w:rPr>
          <w:rFonts w:cs="Arial"/>
          <w:b w:val="0"/>
          <w:color w:val="000000" w:themeColor="text1"/>
          <w:sz w:val="22"/>
          <w:szCs w:val="22"/>
        </w:rPr>
        <w:t xml:space="preserve">aprobación por parte del </w:t>
      </w:r>
      <w:r w:rsidR="5C8DAD4D" w:rsidRPr="00B32E89">
        <w:rPr>
          <w:rFonts w:cs="Arial"/>
          <w:b w:val="0"/>
          <w:color w:val="000000" w:themeColor="text1"/>
          <w:sz w:val="22"/>
          <w:szCs w:val="22"/>
        </w:rPr>
        <w:t xml:space="preserve">Comité </w:t>
      </w:r>
      <w:r w:rsidRPr="00B32E89">
        <w:rPr>
          <w:rFonts w:cs="Arial"/>
          <w:b w:val="0"/>
          <w:color w:val="000000" w:themeColor="text1"/>
          <w:sz w:val="22"/>
          <w:szCs w:val="22"/>
        </w:rPr>
        <w:t xml:space="preserve">de </w:t>
      </w:r>
      <w:r w:rsidR="5C8DAD4D" w:rsidRPr="00B32E89">
        <w:rPr>
          <w:rFonts w:cs="Arial"/>
          <w:b w:val="0"/>
          <w:color w:val="000000" w:themeColor="text1"/>
          <w:sz w:val="22"/>
          <w:szCs w:val="22"/>
        </w:rPr>
        <w:t>Contratación</w:t>
      </w:r>
      <w:r w:rsidR="1E4D63A1" w:rsidRPr="00B32E89">
        <w:rPr>
          <w:rFonts w:cs="Arial"/>
          <w:b w:val="0"/>
          <w:color w:val="000000" w:themeColor="text1"/>
          <w:sz w:val="22"/>
          <w:szCs w:val="22"/>
        </w:rPr>
        <w:t>,</w:t>
      </w:r>
      <w:r w:rsidRPr="00B32E89">
        <w:rPr>
          <w:rFonts w:cs="Arial"/>
          <w:b w:val="0"/>
          <w:color w:val="000000" w:themeColor="text1"/>
          <w:sz w:val="22"/>
          <w:szCs w:val="22"/>
        </w:rPr>
        <w:t xml:space="preserve"> </w:t>
      </w:r>
      <w:r w:rsidR="5C8DAD4D" w:rsidRPr="00B32E89">
        <w:rPr>
          <w:rFonts w:cs="Arial"/>
          <w:b w:val="0"/>
          <w:color w:val="000000" w:themeColor="text1"/>
          <w:sz w:val="22"/>
          <w:szCs w:val="22"/>
        </w:rPr>
        <w:t>la dependencia</w:t>
      </w:r>
      <w:r w:rsidRPr="00B32E89">
        <w:rPr>
          <w:rFonts w:cs="Arial"/>
          <w:b w:val="0"/>
          <w:color w:val="000000" w:themeColor="text1"/>
          <w:sz w:val="22"/>
          <w:szCs w:val="22"/>
        </w:rPr>
        <w:t xml:space="preserve"> generadora de la </w:t>
      </w:r>
      <w:r w:rsidR="04026CE4" w:rsidRPr="00B32E89">
        <w:rPr>
          <w:rFonts w:cs="Arial"/>
          <w:b w:val="0"/>
          <w:color w:val="000000" w:themeColor="text1"/>
          <w:sz w:val="22"/>
          <w:szCs w:val="22"/>
        </w:rPr>
        <w:t>necesidad</w:t>
      </w:r>
      <w:r w:rsidRPr="00B32E89">
        <w:rPr>
          <w:rFonts w:cs="Arial"/>
          <w:b w:val="0"/>
          <w:color w:val="000000" w:themeColor="text1"/>
          <w:sz w:val="22"/>
          <w:szCs w:val="22"/>
        </w:rPr>
        <w:t xml:space="preserve"> debe tramitar la solicitud de</w:t>
      </w:r>
      <w:r w:rsidR="3DFCB0BA" w:rsidRPr="00B32E89">
        <w:rPr>
          <w:rFonts w:cs="Arial"/>
          <w:b w:val="0"/>
          <w:color w:val="000000" w:themeColor="text1"/>
          <w:sz w:val="22"/>
          <w:szCs w:val="22"/>
        </w:rPr>
        <w:t xml:space="preserve">l </w:t>
      </w:r>
      <w:r w:rsidR="4AEE5867" w:rsidRPr="00B32E89">
        <w:rPr>
          <w:rFonts w:cs="Arial"/>
          <w:b w:val="0"/>
          <w:color w:val="000000" w:themeColor="text1"/>
          <w:sz w:val="22"/>
          <w:szCs w:val="22"/>
        </w:rPr>
        <w:t xml:space="preserve">Certificado de Disponibilidad Presupuestal </w:t>
      </w:r>
      <w:r w:rsidRPr="00B32E89">
        <w:rPr>
          <w:rFonts w:cs="Arial"/>
          <w:b w:val="0"/>
          <w:color w:val="000000" w:themeColor="text1"/>
          <w:sz w:val="22"/>
          <w:szCs w:val="22"/>
        </w:rPr>
        <w:t xml:space="preserve">CDP a través del </w:t>
      </w:r>
      <w:r w:rsidR="5C8DAD4D" w:rsidRPr="00B32E89">
        <w:rPr>
          <w:rFonts w:cs="Arial"/>
          <w:b w:val="0"/>
          <w:sz w:val="22"/>
          <w:szCs w:val="22"/>
        </w:rPr>
        <w:t>sistema de gestión documental</w:t>
      </w:r>
      <w:r w:rsidR="5C8DAD4D" w:rsidRPr="00B32E89">
        <w:rPr>
          <w:rFonts w:cs="Arial"/>
          <w:sz w:val="22"/>
          <w:szCs w:val="22"/>
        </w:rPr>
        <w:t xml:space="preserve"> </w:t>
      </w:r>
      <w:r w:rsidRPr="00B32E89">
        <w:rPr>
          <w:rFonts w:cs="Arial"/>
          <w:sz w:val="22"/>
          <w:szCs w:val="22"/>
        </w:rPr>
        <w:t>ORFEO</w:t>
      </w:r>
      <w:r w:rsidRPr="00B32E89">
        <w:rPr>
          <w:rFonts w:cs="Arial"/>
          <w:b w:val="0"/>
          <w:sz w:val="22"/>
          <w:szCs w:val="22"/>
        </w:rPr>
        <w:t xml:space="preserve">, </w:t>
      </w:r>
      <w:r w:rsidR="4A53F70B" w:rsidRPr="00B32E89">
        <w:rPr>
          <w:rFonts w:cs="Arial"/>
          <w:b w:val="0"/>
          <w:sz w:val="22"/>
          <w:szCs w:val="22"/>
        </w:rPr>
        <w:t>reasigna</w:t>
      </w:r>
      <w:r w:rsidR="75CB7E3D" w:rsidRPr="00B32E89">
        <w:rPr>
          <w:rFonts w:cs="Arial"/>
          <w:b w:val="0"/>
          <w:sz w:val="22"/>
          <w:szCs w:val="22"/>
        </w:rPr>
        <w:t>n</w:t>
      </w:r>
      <w:r w:rsidR="4A53F70B" w:rsidRPr="00B32E89">
        <w:rPr>
          <w:rFonts w:cs="Arial"/>
          <w:b w:val="0"/>
          <w:sz w:val="22"/>
          <w:szCs w:val="22"/>
        </w:rPr>
        <w:t>do</w:t>
      </w:r>
      <w:r w:rsidRPr="00B32E89">
        <w:rPr>
          <w:rFonts w:cs="Arial"/>
          <w:b w:val="0"/>
          <w:sz w:val="22"/>
          <w:szCs w:val="22"/>
        </w:rPr>
        <w:t xml:space="preserve"> a</w:t>
      </w:r>
      <w:r w:rsidRPr="00220F98">
        <w:rPr>
          <w:rFonts w:cs="Arial"/>
          <w:b w:val="0"/>
          <w:sz w:val="22"/>
          <w:szCs w:val="22"/>
        </w:rPr>
        <w:t xml:space="preserve"> la Oficina Asesora de Planeación</w:t>
      </w:r>
      <w:r w:rsidR="5DE0E5E3" w:rsidRPr="00220F98">
        <w:rPr>
          <w:rFonts w:cs="Arial"/>
          <w:b w:val="0"/>
          <w:sz w:val="22"/>
          <w:szCs w:val="22"/>
        </w:rPr>
        <w:t>, si se trata</w:t>
      </w:r>
      <w:r w:rsidR="78F77ACC" w:rsidRPr="00220F98">
        <w:rPr>
          <w:rFonts w:cs="Arial"/>
          <w:b w:val="0"/>
          <w:sz w:val="22"/>
          <w:szCs w:val="22"/>
        </w:rPr>
        <w:t xml:space="preserve"> de</w:t>
      </w:r>
      <w:r w:rsidR="5DE0E5E3" w:rsidRPr="00220F98">
        <w:rPr>
          <w:rFonts w:cs="Arial"/>
          <w:b w:val="0"/>
          <w:sz w:val="22"/>
          <w:szCs w:val="22"/>
        </w:rPr>
        <w:t xml:space="preserve"> presupuesto de inversión</w:t>
      </w:r>
      <w:r w:rsidR="1AF1A203" w:rsidRPr="00220F98">
        <w:rPr>
          <w:rFonts w:cs="Arial"/>
          <w:b w:val="0"/>
          <w:sz w:val="22"/>
          <w:szCs w:val="22"/>
        </w:rPr>
        <w:t>,</w:t>
      </w:r>
      <w:r w:rsidRPr="00220F98">
        <w:rPr>
          <w:rFonts w:cs="Arial"/>
          <w:b w:val="0"/>
          <w:sz w:val="22"/>
          <w:szCs w:val="22"/>
        </w:rPr>
        <w:t xml:space="preserve"> o al </w:t>
      </w:r>
      <w:r w:rsidRPr="00B32E89">
        <w:rPr>
          <w:rFonts w:cs="Arial"/>
          <w:b w:val="0"/>
          <w:sz w:val="22"/>
          <w:szCs w:val="22"/>
        </w:rPr>
        <w:t xml:space="preserve">Proceso de </w:t>
      </w:r>
      <w:r w:rsidR="13250816" w:rsidRPr="00B32E89">
        <w:rPr>
          <w:rFonts w:cs="Arial"/>
          <w:b w:val="0"/>
          <w:sz w:val="22"/>
          <w:szCs w:val="22"/>
        </w:rPr>
        <w:t>Gestión</w:t>
      </w:r>
      <w:r w:rsidRPr="00B32E89">
        <w:rPr>
          <w:rFonts w:cs="Arial"/>
          <w:b w:val="0"/>
          <w:sz w:val="22"/>
          <w:szCs w:val="22"/>
        </w:rPr>
        <w:t xml:space="preserve"> Financiera </w:t>
      </w:r>
      <w:r w:rsidR="736819AF" w:rsidRPr="00B32E89">
        <w:rPr>
          <w:rFonts w:cs="Arial"/>
          <w:b w:val="0"/>
          <w:sz w:val="22"/>
          <w:szCs w:val="22"/>
        </w:rPr>
        <w:t xml:space="preserve">a través </w:t>
      </w:r>
      <w:r w:rsidRPr="00B32E89">
        <w:rPr>
          <w:rFonts w:cs="Arial"/>
          <w:b w:val="0"/>
          <w:sz w:val="22"/>
          <w:szCs w:val="22"/>
        </w:rPr>
        <w:t xml:space="preserve">de la </w:t>
      </w:r>
      <w:r w:rsidR="4A172D26" w:rsidRPr="00B32E89">
        <w:rPr>
          <w:rFonts w:cs="Arial"/>
          <w:b w:val="0"/>
          <w:sz w:val="22"/>
          <w:szCs w:val="22"/>
        </w:rPr>
        <w:t>Gerencia Administrativa y Financiera</w:t>
      </w:r>
      <w:r w:rsidRPr="00B32E89">
        <w:rPr>
          <w:rFonts w:cs="Arial"/>
          <w:b w:val="0"/>
          <w:sz w:val="22"/>
          <w:szCs w:val="22"/>
        </w:rPr>
        <w:t xml:space="preserve">, </w:t>
      </w:r>
      <w:r w:rsidR="5DE0E5E3" w:rsidRPr="00B32E89">
        <w:rPr>
          <w:rFonts w:cs="Arial"/>
          <w:b w:val="0"/>
          <w:sz w:val="22"/>
          <w:szCs w:val="22"/>
        </w:rPr>
        <w:t>si se trata presupuesto de funcionamiento</w:t>
      </w:r>
      <w:r w:rsidRPr="00B32E89">
        <w:rPr>
          <w:rFonts w:cs="Arial"/>
          <w:b w:val="0"/>
          <w:sz w:val="22"/>
          <w:szCs w:val="22"/>
        </w:rPr>
        <w:t xml:space="preserve">. Una vez expedido el </w:t>
      </w:r>
      <w:r w:rsidR="407C1171" w:rsidRPr="00B32E89">
        <w:rPr>
          <w:rFonts w:cs="Arial"/>
          <w:b w:val="0"/>
          <w:color w:val="000000" w:themeColor="text1"/>
          <w:sz w:val="22"/>
          <w:szCs w:val="22"/>
        </w:rPr>
        <w:t xml:space="preserve">Certificado de Disponibilidad Presupuestal </w:t>
      </w:r>
      <w:r w:rsidRPr="00B32E89">
        <w:rPr>
          <w:rFonts w:cs="Arial"/>
          <w:b w:val="0"/>
          <w:sz w:val="22"/>
          <w:szCs w:val="22"/>
        </w:rPr>
        <w:t xml:space="preserve">CDP, </w:t>
      </w:r>
      <w:r w:rsidR="34725823" w:rsidRPr="00B32E89">
        <w:rPr>
          <w:rFonts w:cs="Arial"/>
          <w:b w:val="0"/>
          <w:sz w:val="22"/>
          <w:szCs w:val="22"/>
        </w:rPr>
        <w:t>el servidor</w:t>
      </w:r>
      <w:r w:rsidR="5DE0E5E3" w:rsidRPr="00B32E89">
        <w:rPr>
          <w:rFonts w:cs="Arial"/>
          <w:b w:val="0"/>
          <w:sz w:val="22"/>
          <w:szCs w:val="22"/>
        </w:rPr>
        <w:t xml:space="preserve"> público o contratista </w:t>
      </w:r>
      <w:r w:rsidR="268B194B" w:rsidRPr="00B32E89">
        <w:rPr>
          <w:rFonts w:cs="Arial"/>
          <w:b w:val="0"/>
          <w:sz w:val="22"/>
          <w:szCs w:val="22"/>
        </w:rPr>
        <w:t>designado</w:t>
      </w:r>
      <w:r w:rsidRPr="00B32E89">
        <w:rPr>
          <w:rFonts w:cs="Arial"/>
          <w:b w:val="0"/>
          <w:sz w:val="22"/>
          <w:szCs w:val="22"/>
        </w:rPr>
        <w:t xml:space="preserve"> </w:t>
      </w:r>
      <w:r w:rsidR="6908B3EE" w:rsidRPr="00B32E89">
        <w:rPr>
          <w:rFonts w:cs="Arial"/>
          <w:b w:val="0"/>
          <w:sz w:val="22"/>
          <w:szCs w:val="22"/>
        </w:rPr>
        <w:t>al</w:t>
      </w:r>
      <w:r w:rsidR="5DE0E5E3" w:rsidRPr="00B32E89">
        <w:rPr>
          <w:rFonts w:cs="Arial"/>
          <w:b w:val="0"/>
          <w:sz w:val="22"/>
          <w:szCs w:val="22"/>
        </w:rPr>
        <w:t xml:space="preserve"> Proceso de Gestión Financiera </w:t>
      </w:r>
      <w:r w:rsidRPr="00B32E89">
        <w:rPr>
          <w:rFonts w:cs="Arial"/>
          <w:b w:val="0"/>
          <w:sz w:val="22"/>
          <w:szCs w:val="22"/>
        </w:rPr>
        <w:t>así lo indica</w:t>
      </w:r>
      <w:r w:rsidR="59D2CE44" w:rsidRPr="00B32E89">
        <w:rPr>
          <w:rFonts w:cs="Arial"/>
          <w:b w:val="0"/>
          <w:sz w:val="22"/>
          <w:szCs w:val="22"/>
        </w:rPr>
        <w:t>r</w:t>
      </w:r>
      <w:r w:rsidR="3B73DE2E" w:rsidRPr="00B32E89">
        <w:rPr>
          <w:rFonts w:cs="Arial"/>
          <w:b w:val="0"/>
          <w:sz w:val="22"/>
          <w:szCs w:val="22"/>
        </w:rPr>
        <w:t>á</w:t>
      </w:r>
      <w:r w:rsidRPr="00B32E89">
        <w:rPr>
          <w:rFonts w:cs="Arial"/>
          <w:b w:val="0"/>
          <w:sz w:val="22"/>
          <w:szCs w:val="22"/>
        </w:rPr>
        <w:t xml:space="preserve"> en el trámite del radicado y lo </w:t>
      </w:r>
      <w:r w:rsidR="538113FB" w:rsidRPr="00B32E89">
        <w:rPr>
          <w:rFonts w:cs="Arial"/>
          <w:b w:val="0"/>
          <w:sz w:val="22"/>
          <w:szCs w:val="22"/>
        </w:rPr>
        <w:t>retornará</w:t>
      </w:r>
      <w:r w:rsidRPr="00B32E89">
        <w:rPr>
          <w:rFonts w:cs="Arial"/>
          <w:b w:val="0"/>
          <w:sz w:val="22"/>
          <w:szCs w:val="22"/>
        </w:rPr>
        <w:t xml:space="preserve"> al proceso de gestión contractual, para que sea parte del proceso de selección que se adelanta.</w:t>
      </w:r>
      <w:r w:rsidR="1E4D63A1" w:rsidRPr="00B32E89">
        <w:rPr>
          <w:rFonts w:cs="Arial"/>
          <w:b w:val="0"/>
          <w:sz w:val="22"/>
          <w:szCs w:val="22"/>
        </w:rPr>
        <w:t xml:space="preserve"> El </w:t>
      </w:r>
      <w:r w:rsidR="52C5118E" w:rsidRPr="00B32E89">
        <w:rPr>
          <w:rFonts w:cs="Arial"/>
          <w:b w:val="0"/>
          <w:color w:val="000000" w:themeColor="text1"/>
          <w:sz w:val="22"/>
          <w:szCs w:val="22"/>
        </w:rPr>
        <w:t xml:space="preserve">Certificado de Disponibilidad Presupuestal </w:t>
      </w:r>
      <w:r w:rsidR="1E4D63A1" w:rsidRPr="00B32E89">
        <w:rPr>
          <w:rFonts w:cs="Arial"/>
          <w:b w:val="0"/>
          <w:sz w:val="22"/>
          <w:szCs w:val="22"/>
        </w:rPr>
        <w:t>CDP es requisito para publicar pliegos</w:t>
      </w:r>
      <w:r w:rsidR="1E4D63A1" w:rsidRPr="00220F98">
        <w:rPr>
          <w:rFonts w:cs="Arial"/>
          <w:b w:val="0"/>
          <w:sz w:val="22"/>
          <w:szCs w:val="22"/>
        </w:rPr>
        <w:t xml:space="preserve"> definitivos o publicar la invitación según sea el proceso de selección que se adelante. </w:t>
      </w:r>
    </w:p>
    <w:p w14:paraId="3C9E56AA" w14:textId="77777777" w:rsidR="004A6AF3" w:rsidRPr="00220F98" w:rsidRDefault="004A6AF3" w:rsidP="00E95C5F">
      <w:pPr>
        <w:pStyle w:val="Sangradetextonormal"/>
        <w:spacing w:line="240" w:lineRule="auto"/>
        <w:ind w:left="644"/>
        <w:jc w:val="both"/>
        <w:rPr>
          <w:rFonts w:cs="Arial"/>
          <w:b w:val="0"/>
          <w:sz w:val="22"/>
          <w:szCs w:val="22"/>
        </w:rPr>
      </w:pPr>
    </w:p>
    <w:p w14:paraId="2501B891" w14:textId="0704938A" w:rsidR="00326397" w:rsidRPr="00220F98" w:rsidRDefault="004A6AF3" w:rsidP="3957A108">
      <w:pPr>
        <w:pStyle w:val="Sangradetextonormal"/>
        <w:spacing w:line="240" w:lineRule="auto"/>
        <w:ind w:left="644"/>
        <w:jc w:val="both"/>
        <w:rPr>
          <w:rFonts w:cs="Arial"/>
          <w:b w:val="0"/>
          <w:sz w:val="22"/>
          <w:szCs w:val="22"/>
        </w:rPr>
      </w:pPr>
      <w:r w:rsidRPr="00220F98">
        <w:rPr>
          <w:rFonts w:cs="Arial"/>
          <w:b w:val="0"/>
          <w:sz w:val="22"/>
          <w:szCs w:val="22"/>
        </w:rPr>
        <w:t xml:space="preserve">En caso de solicitarse ajustes por parte de la Oficina Asesora de Planeación o el Proceso de </w:t>
      </w:r>
      <w:r w:rsidRPr="00B32E89">
        <w:rPr>
          <w:rFonts w:cs="Arial"/>
          <w:b w:val="0"/>
          <w:sz w:val="22"/>
          <w:szCs w:val="22"/>
        </w:rPr>
        <w:t xml:space="preserve">Gestión </w:t>
      </w:r>
      <w:r w:rsidR="0AA32365" w:rsidRPr="00B32E89">
        <w:rPr>
          <w:rFonts w:cs="Arial"/>
          <w:b w:val="0"/>
          <w:sz w:val="22"/>
          <w:szCs w:val="22"/>
        </w:rPr>
        <w:t>Financiera a</w:t>
      </w:r>
      <w:r w:rsidR="1AEB0625" w:rsidRPr="00B32E89">
        <w:rPr>
          <w:rFonts w:cs="Arial"/>
          <w:b w:val="0"/>
          <w:sz w:val="22"/>
          <w:szCs w:val="22"/>
        </w:rPr>
        <w:t xml:space="preserve"> través </w:t>
      </w:r>
      <w:r w:rsidRPr="00B32E89">
        <w:rPr>
          <w:rFonts w:cs="Arial"/>
          <w:b w:val="0"/>
          <w:sz w:val="22"/>
          <w:szCs w:val="22"/>
        </w:rPr>
        <w:t>de la</w:t>
      </w:r>
      <w:r w:rsidR="4A64D557" w:rsidRPr="00B32E89">
        <w:rPr>
          <w:rFonts w:cs="Arial"/>
          <w:b w:val="0"/>
          <w:sz w:val="22"/>
          <w:szCs w:val="22"/>
        </w:rPr>
        <w:t xml:space="preserve"> Gerencia Administrativa y Financiera</w:t>
      </w:r>
      <w:r w:rsidRPr="00B32E89">
        <w:rPr>
          <w:rFonts w:cs="Arial"/>
          <w:b w:val="0"/>
          <w:sz w:val="22"/>
          <w:szCs w:val="22"/>
        </w:rPr>
        <w:t>, debe</w:t>
      </w:r>
      <w:r w:rsidR="008B1788" w:rsidRPr="00B32E89">
        <w:rPr>
          <w:rFonts w:cs="Arial"/>
          <w:b w:val="0"/>
          <w:sz w:val="22"/>
          <w:szCs w:val="22"/>
        </w:rPr>
        <w:t>rán</w:t>
      </w:r>
      <w:r w:rsidRPr="00B32E89">
        <w:rPr>
          <w:rFonts w:cs="Arial"/>
          <w:b w:val="0"/>
          <w:sz w:val="22"/>
          <w:szCs w:val="22"/>
        </w:rPr>
        <w:t xml:space="preserve"> indicarlo a través del </w:t>
      </w:r>
      <w:r w:rsidR="00156D6E" w:rsidRPr="00B32E89">
        <w:rPr>
          <w:rFonts w:cs="Arial"/>
          <w:b w:val="0"/>
          <w:sz w:val="22"/>
          <w:szCs w:val="22"/>
        </w:rPr>
        <w:t>sistema</w:t>
      </w:r>
      <w:r w:rsidR="00156D6E" w:rsidRPr="00220F98">
        <w:rPr>
          <w:rFonts w:cs="Arial"/>
          <w:b w:val="0"/>
          <w:sz w:val="22"/>
          <w:szCs w:val="22"/>
        </w:rPr>
        <w:t xml:space="preserve"> de gestión documental</w:t>
      </w:r>
      <w:r w:rsidR="00156D6E" w:rsidRPr="00220F98">
        <w:rPr>
          <w:rFonts w:cs="Arial"/>
          <w:sz w:val="22"/>
          <w:szCs w:val="22"/>
        </w:rPr>
        <w:t xml:space="preserve"> ORFEO</w:t>
      </w:r>
      <w:r w:rsidR="00156D6E" w:rsidRPr="00220F98">
        <w:rPr>
          <w:rFonts w:cs="Arial"/>
          <w:b w:val="0"/>
          <w:sz w:val="22"/>
          <w:szCs w:val="22"/>
        </w:rPr>
        <w:t xml:space="preserve"> </w:t>
      </w:r>
      <w:r w:rsidRPr="00220F98">
        <w:rPr>
          <w:rFonts w:cs="Arial"/>
          <w:b w:val="0"/>
          <w:sz w:val="22"/>
          <w:szCs w:val="22"/>
        </w:rPr>
        <w:t>y retornarlo al</w:t>
      </w:r>
      <w:r w:rsidR="208A5F98" w:rsidRPr="00220F98">
        <w:rPr>
          <w:rFonts w:cs="Arial"/>
          <w:b w:val="0"/>
          <w:sz w:val="22"/>
          <w:szCs w:val="22"/>
        </w:rPr>
        <w:t xml:space="preserve"> profesional designado de la </w:t>
      </w:r>
      <w:r w:rsidR="007B24C0" w:rsidRPr="00220F98">
        <w:rPr>
          <w:rFonts w:cs="Arial"/>
          <w:b w:val="0"/>
          <w:sz w:val="22"/>
          <w:szCs w:val="22"/>
        </w:rPr>
        <w:t>Gerencia de Contratación</w:t>
      </w:r>
      <w:r w:rsidR="208A5F98" w:rsidRPr="00220F98">
        <w:rPr>
          <w:rFonts w:cs="Arial"/>
          <w:b w:val="0"/>
          <w:sz w:val="22"/>
          <w:szCs w:val="22"/>
        </w:rPr>
        <w:t xml:space="preserve">. </w:t>
      </w:r>
      <w:r w:rsidRPr="00220F98">
        <w:rPr>
          <w:rFonts w:cs="Arial"/>
          <w:b w:val="0"/>
          <w:sz w:val="22"/>
          <w:szCs w:val="22"/>
        </w:rPr>
        <w:t xml:space="preserve"> </w:t>
      </w:r>
    </w:p>
    <w:p w14:paraId="0959A76F" w14:textId="77777777" w:rsidR="00CB2EC2" w:rsidRPr="00220F98" w:rsidRDefault="00CB2EC2" w:rsidP="003B6FCC">
      <w:pPr>
        <w:pStyle w:val="Sangradetextonormal"/>
        <w:spacing w:line="240" w:lineRule="auto"/>
        <w:ind w:left="0"/>
        <w:jc w:val="both"/>
        <w:rPr>
          <w:rFonts w:cs="Arial"/>
          <w:b w:val="0"/>
          <w:sz w:val="22"/>
          <w:szCs w:val="22"/>
        </w:rPr>
      </w:pPr>
    </w:p>
    <w:p w14:paraId="5D8925B9" w14:textId="60511EAD" w:rsidR="60F68202" w:rsidRPr="00220F98" w:rsidRDefault="60F68202" w:rsidP="00E95C5F">
      <w:pPr>
        <w:pStyle w:val="Sinespaciado"/>
        <w:jc w:val="both"/>
        <w:rPr>
          <w:rFonts w:ascii="Arial" w:hAnsi="Arial" w:cs="Arial"/>
          <w:b/>
          <w:bCs/>
          <w:color w:val="000000" w:themeColor="text1"/>
        </w:rPr>
      </w:pPr>
      <w:r w:rsidRPr="00220F98">
        <w:rPr>
          <w:rFonts w:ascii="Arial" w:hAnsi="Arial" w:cs="Arial"/>
          <w:b/>
          <w:bCs/>
          <w:color w:val="000000" w:themeColor="text1"/>
        </w:rPr>
        <w:t>5.2.3.</w:t>
      </w:r>
      <w:r w:rsidR="00740FCE" w:rsidRPr="00220F98">
        <w:rPr>
          <w:rFonts w:ascii="Arial" w:hAnsi="Arial" w:cs="Arial"/>
          <w:b/>
          <w:bCs/>
          <w:color w:val="000000" w:themeColor="text1"/>
        </w:rPr>
        <w:t xml:space="preserve"> </w:t>
      </w:r>
      <w:r w:rsidRPr="00220F98">
        <w:rPr>
          <w:rFonts w:ascii="Arial" w:hAnsi="Arial" w:cs="Arial"/>
          <w:b/>
          <w:bCs/>
          <w:color w:val="000000" w:themeColor="text1"/>
        </w:rPr>
        <w:t>Desarrollo de las modalidades de selección</w:t>
      </w:r>
    </w:p>
    <w:p w14:paraId="15C720C0" w14:textId="341EA449" w:rsidR="60F68202" w:rsidRPr="00220F98" w:rsidRDefault="60F68202" w:rsidP="00E95C5F">
      <w:pPr>
        <w:pStyle w:val="Sinespaciado"/>
        <w:jc w:val="both"/>
        <w:rPr>
          <w:rFonts w:ascii="Arial" w:hAnsi="Arial" w:cs="Arial"/>
          <w:color w:val="000000" w:themeColor="text1"/>
        </w:rPr>
      </w:pPr>
    </w:p>
    <w:p w14:paraId="16915106" w14:textId="77777777" w:rsidR="00DC7DB8" w:rsidRPr="00220F98" w:rsidRDefault="00DC7DB8" w:rsidP="00E95C5F">
      <w:pPr>
        <w:pStyle w:val="Sinespaciado"/>
        <w:jc w:val="both"/>
        <w:rPr>
          <w:rFonts w:ascii="Arial" w:hAnsi="Arial" w:cs="Arial"/>
          <w:color w:val="000000" w:themeColor="text1"/>
        </w:rPr>
      </w:pPr>
    </w:p>
    <w:p w14:paraId="0D017B11" w14:textId="30920A36" w:rsidR="60F68202" w:rsidRPr="00220F98" w:rsidRDefault="7278166A" w:rsidP="00E95C5F">
      <w:pPr>
        <w:spacing w:after="0" w:line="240" w:lineRule="auto"/>
        <w:jc w:val="both"/>
        <w:rPr>
          <w:rFonts w:ascii="Arial" w:eastAsia="Arial" w:hAnsi="Arial" w:cs="Arial"/>
          <w:b/>
          <w:bCs/>
        </w:rPr>
      </w:pPr>
      <w:r w:rsidRPr="00220F98">
        <w:rPr>
          <w:rFonts w:ascii="Arial" w:eastAsia="Arial" w:hAnsi="Arial" w:cs="Arial"/>
          <w:b/>
          <w:bCs/>
          <w:color w:val="000000" w:themeColor="text1"/>
        </w:rPr>
        <w:t xml:space="preserve">5.2.3.1. Aviso de </w:t>
      </w:r>
      <w:r w:rsidRPr="00220F98">
        <w:rPr>
          <w:rFonts w:ascii="Arial" w:eastAsia="Arial" w:hAnsi="Arial" w:cs="Arial"/>
          <w:b/>
          <w:bCs/>
        </w:rPr>
        <w:t>convocatoria</w:t>
      </w:r>
      <w:r w:rsidR="2EA9E09C" w:rsidRPr="00220F98">
        <w:rPr>
          <w:rFonts w:ascii="Arial" w:eastAsia="Arial" w:hAnsi="Arial" w:cs="Arial"/>
          <w:b/>
          <w:bCs/>
        </w:rPr>
        <w:t xml:space="preserve"> y Aviso de Licitación Pública</w:t>
      </w:r>
      <w:r w:rsidR="00E5059E" w:rsidRPr="00220F98">
        <w:rPr>
          <w:rStyle w:val="Refdenotaalpie"/>
          <w:rFonts w:ascii="Arial" w:eastAsia="Arial" w:hAnsi="Arial" w:cs="Arial"/>
          <w:b/>
          <w:bCs/>
        </w:rPr>
        <w:footnoteReference w:id="63"/>
      </w:r>
      <w:r w:rsidR="2EA9E09C" w:rsidRPr="00220F98">
        <w:rPr>
          <w:rFonts w:ascii="Arial" w:eastAsia="Arial" w:hAnsi="Arial" w:cs="Arial"/>
          <w:b/>
          <w:bCs/>
        </w:rPr>
        <w:t xml:space="preserve"> </w:t>
      </w:r>
    </w:p>
    <w:p w14:paraId="440C76EA" w14:textId="77777777" w:rsidR="00B94228" w:rsidRPr="00220F98" w:rsidRDefault="00B94228" w:rsidP="00E95C5F">
      <w:pPr>
        <w:spacing w:after="0" w:line="240" w:lineRule="auto"/>
        <w:jc w:val="both"/>
        <w:rPr>
          <w:rFonts w:ascii="Arial" w:eastAsia="Arial" w:hAnsi="Arial" w:cs="Arial"/>
          <w:b/>
          <w:bCs/>
          <w:color w:val="000000" w:themeColor="text1"/>
        </w:rPr>
      </w:pPr>
    </w:p>
    <w:p w14:paraId="01EAE79A" w14:textId="1DA3A557" w:rsidR="60F68202" w:rsidRPr="00220F98" w:rsidRDefault="60F68202"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En los procesos de licitación pública, selección abreviada y concurso de méritos se hará convocatoria pública, la cual se publicará y contendrá la información necesaria para dar a conocer el objeto a contratar, la modalidad de selección que se utilizará, el presupuesto oficial del contrato, así como la dirección electrónica donde puede</w:t>
      </w:r>
      <w:r w:rsidR="007761C5" w:rsidRPr="00220F98">
        <w:rPr>
          <w:rFonts w:ascii="Arial" w:eastAsia="Arial" w:hAnsi="Arial" w:cs="Arial"/>
          <w:color w:val="000000" w:themeColor="text1"/>
        </w:rPr>
        <w:t>n</w:t>
      </w:r>
      <w:r w:rsidRPr="00220F98">
        <w:rPr>
          <w:rFonts w:ascii="Arial" w:eastAsia="Arial" w:hAnsi="Arial" w:cs="Arial"/>
          <w:color w:val="000000" w:themeColor="text1"/>
        </w:rPr>
        <w:t xml:space="preserve"> consultarse el proyecto de pliego de condiciones y los estudios y documentos previos.</w:t>
      </w:r>
    </w:p>
    <w:p w14:paraId="3B8FDC76" w14:textId="77777777" w:rsidR="003E7410" w:rsidRPr="00220F98" w:rsidRDefault="003E7410" w:rsidP="00E95C5F">
      <w:pPr>
        <w:spacing w:after="0" w:line="240" w:lineRule="auto"/>
        <w:jc w:val="both"/>
        <w:rPr>
          <w:rFonts w:ascii="Arial" w:eastAsia="Arial" w:hAnsi="Arial" w:cs="Arial"/>
          <w:color w:val="000000" w:themeColor="text1"/>
        </w:rPr>
      </w:pPr>
    </w:p>
    <w:p w14:paraId="650E2EF4" w14:textId="548B82D9" w:rsidR="60F68202" w:rsidRPr="00220F98" w:rsidRDefault="60F68202"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En los procesos de selección de mínima cuantía y contratación directa, no es necesaria la expedición y publicación de Aviso de Convocatoria en el </w:t>
      </w:r>
      <w:r w:rsidRPr="00220F98">
        <w:rPr>
          <w:rFonts w:ascii="Arial" w:eastAsia="Arial" w:hAnsi="Arial" w:cs="Arial"/>
          <w:b/>
          <w:bCs/>
          <w:color w:val="000000" w:themeColor="text1"/>
        </w:rPr>
        <w:t>SECOP II</w:t>
      </w:r>
      <w:r w:rsidRPr="00220F98">
        <w:rPr>
          <w:rFonts w:ascii="Arial" w:eastAsia="Arial" w:hAnsi="Arial" w:cs="Arial"/>
          <w:color w:val="000000" w:themeColor="text1"/>
        </w:rPr>
        <w:t>.</w:t>
      </w:r>
    </w:p>
    <w:p w14:paraId="19095B9C" w14:textId="77777777" w:rsidR="003E7410" w:rsidRPr="00220F98" w:rsidRDefault="003E7410" w:rsidP="00E95C5F">
      <w:pPr>
        <w:spacing w:after="0" w:line="240" w:lineRule="auto"/>
        <w:jc w:val="both"/>
        <w:rPr>
          <w:rFonts w:ascii="Arial" w:eastAsia="Arial" w:hAnsi="Arial" w:cs="Arial"/>
          <w:color w:val="000000" w:themeColor="text1"/>
        </w:rPr>
      </w:pPr>
    </w:p>
    <w:p w14:paraId="057B7695" w14:textId="23151875" w:rsidR="60F68202" w:rsidRPr="00220F98" w:rsidRDefault="00842FD7" w:rsidP="00E95C5F">
      <w:pPr>
        <w:spacing w:after="0" w:line="240" w:lineRule="auto"/>
        <w:jc w:val="both"/>
        <w:rPr>
          <w:rFonts w:ascii="Arial" w:eastAsia="Arial" w:hAnsi="Arial" w:cs="Arial"/>
        </w:rPr>
      </w:pPr>
      <w:r w:rsidRPr="00220F98">
        <w:rPr>
          <w:rFonts w:ascii="Arial" w:eastAsia="Arial" w:hAnsi="Arial" w:cs="Arial"/>
        </w:rPr>
        <w:t xml:space="preserve">El </w:t>
      </w:r>
      <w:r w:rsidR="60F68202" w:rsidRPr="00220F98">
        <w:rPr>
          <w:rFonts w:ascii="Arial" w:eastAsia="Arial" w:hAnsi="Arial" w:cs="Arial"/>
        </w:rPr>
        <w:t xml:space="preserve">aviso </w:t>
      </w:r>
      <w:r w:rsidR="008353A1" w:rsidRPr="00220F98">
        <w:rPr>
          <w:rFonts w:ascii="Arial" w:eastAsia="Arial" w:hAnsi="Arial" w:cs="Arial"/>
        </w:rPr>
        <w:t xml:space="preserve">o los avisos de la </w:t>
      </w:r>
      <w:r w:rsidR="007C6278" w:rsidRPr="00220F98">
        <w:rPr>
          <w:rFonts w:ascii="Arial" w:eastAsia="Arial" w:hAnsi="Arial" w:cs="Arial"/>
        </w:rPr>
        <w:t>licitación pública</w:t>
      </w:r>
      <w:r w:rsidR="008353A1" w:rsidRPr="00220F98">
        <w:rPr>
          <w:rFonts w:ascii="Arial" w:eastAsia="Arial" w:hAnsi="Arial" w:cs="Arial"/>
        </w:rPr>
        <w:t xml:space="preserve">, </w:t>
      </w:r>
      <w:r w:rsidR="60F68202" w:rsidRPr="00220F98">
        <w:rPr>
          <w:rFonts w:ascii="Arial" w:eastAsia="Arial" w:hAnsi="Arial" w:cs="Arial"/>
        </w:rPr>
        <w:t>se deberá</w:t>
      </w:r>
      <w:r w:rsidR="00FE79E9" w:rsidRPr="00220F98">
        <w:rPr>
          <w:rFonts w:ascii="Arial" w:eastAsia="Arial" w:hAnsi="Arial" w:cs="Arial"/>
        </w:rPr>
        <w:t>(n)</w:t>
      </w:r>
      <w:r w:rsidR="60F68202" w:rsidRPr="00220F98">
        <w:rPr>
          <w:rFonts w:ascii="Arial" w:eastAsia="Arial" w:hAnsi="Arial" w:cs="Arial"/>
        </w:rPr>
        <w:t xml:space="preserve"> publicar </w:t>
      </w:r>
      <w:r w:rsidR="00433BD0" w:rsidRPr="00220F98">
        <w:rPr>
          <w:rFonts w:ascii="Arial" w:eastAsia="Arial" w:hAnsi="Arial" w:cs="Arial"/>
        </w:rPr>
        <w:t>además de</w:t>
      </w:r>
      <w:r w:rsidR="004270E8" w:rsidRPr="00220F98">
        <w:rPr>
          <w:rFonts w:ascii="Arial" w:eastAsia="Arial" w:hAnsi="Arial" w:cs="Arial"/>
        </w:rPr>
        <w:t xml:space="preserve"> en el </w:t>
      </w:r>
      <w:r w:rsidR="004270E8" w:rsidRPr="00220F98">
        <w:rPr>
          <w:rFonts w:ascii="Arial" w:eastAsia="Arial" w:hAnsi="Arial" w:cs="Arial"/>
          <w:b/>
          <w:bCs/>
        </w:rPr>
        <w:t>SECOP II</w:t>
      </w:r>
      <w:r w:rsidR="004270E8" w:rsidRPr="00220F98">
        <w:rPr>
          <w:rFonts w:ascii="Arial" w:eastAsia="Arial" w:hAnsi="Arial" w:cs="Arial"/>
        </w:rPr>
        <w:t>,</w:t>
      </w:r>
      <w:r w:rsidR="00FE79E9" w:rsidRPr="00220F98">
        <w:rPr>
          <w:rFonts w:ascii="Arial" w:eastAsia="Arial" w:hAnsi="Arial" w:cs="Arial"/>
        </w:rPr>
        <w:t xml:space="preserve"> </w:t>
      </w:r>
      <w:r w:rsidR="60F68202" w:rsidRPr="00220F98">
        <w:rPr>
          <w:rFonts w:ascii="Arial" w:eastAsia="Arial" w:hAnsi="Arial" w:cs="Arial"/>
        </w:rPr>
        <w:t xml:space="preserve">en la página web de la </w:t>
      </w:r>
      <w:r w:rsidR="0031664C" w:rsidRPr="00220F98">
        <w:rPr>
          <w:rFonts w:ascii="Arial" w:hAnsi="Arial" w:cs="Arial"/>
          <w:b/>
          <w:bCs/>
          <w:color w:val="000000" w:themeColor="text1"/>
        </w:rPr>
        <w:t>UAERMV</w:t>
      </w:r>
      <w:r w:rsidR="00134BA0" w:rsidRPr="00220F98">
        <w:rPr>
          <w:rFonts w:ascii="Arial" w:eastAsia="Arial" w:hAnsi="Arial" w:cs="Arial"/>
        </w:rPr>
        <w:t xml:space="preserve">, en la oportunidad debida, </w:t>
      </w:r>
      <w:r w:rsidR="00134BA0" w:rsidRPr="00220F98">
        <w:rPr>
          <w:rFonts w:ascii="Arial" w:hAnsi="Arial" w:cs="Arial"/>
        </w:rPr>
        <w:t>según lo exija la naturaleza, objeto y cuantía del contrato</w:t>
      </w:r>
      <w:r w:rsidR="00433BD0" w:rsidRPr="00220F98">
        <w:rPr>
          <w:rFonts w:ascii="Arial" w:hAnsi="Arial" w:cs="Arial"/>
        </w:rPr>
        <w:t xml:space="preserve"> que se pretende celebrar a partir de esta modalidad de selección</w:t>
      </w:r>
      <w:r w:rsidR="60F68202" w:rsidRPr="00220F98">
        <w:rPr>
          <w:rFonts w:ascii="Arial" w:eastAsia="Arial" w:hAnsi="Arial" w:cs="Arial"/>
        </w:rPr>
        <w:t>.</w:t>
      </w:r>
    </w:p>
    <w:p w14:paraId="5FA73C30" w14:textId="77777777" w:rsidR="00DC7DB8" w:rsidRPr="00220F98" w:rsidRDefault="00DC7DB8" w:rsidP="00E95C5F">
      <w:pPr>
        <w:spacing w:after="0" w:line="240" w:lineRule="auto"/>
        <w:jc w:val="both"/>
        <w:rPr>
          <w:rFonts w:ascii="Arial" w:eastAsia="Arial" w:hAnsi="Arial" w:cs="Arial"/>
          <w:b/>
          <w:bCs/>
          <w:color w:val="000000" w:themeColor="text1"/>
        </w:rPr>
      </w:pPr>
    </w:p>
    <w:p w14:paraId="01982506" w14:textId="0D0CF41A" w:rsidR="60F68202" w:rsidRPr="00220F98" w:rsidRDefault="60F68202" w:rsidP="00E95C5F">
      <w:p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 xml:space="preserve">5.2.3.2. Proyecto de pliego de condiciones </w:t>
      </w:r>
    </w:p>
    <w:p w14:paraId="47513E9D" w14:textId="77777777" w:rsidR="003E7410" w:rsidRPr="00220F98" w:rsidRDefault="003E7410" w:rsidP="00E95C5F">
      <w:pPr>
        <w:spacing w:after="0" w:line="240" w:lineRule="auto"/>
        <w:jc w:val="both"/>
        <w:rPr>
          <w:rFonts w:ascii="Arial" w:eastAsia="Arial" w:hAnsi="Arial" w:cs="Arial"/>
          <w:color w:val="000000" w:themeColor="text1"/>
        </w:rPr>
      </w:pPr>
    </w:p>
    <w:p w14:paraId="1984ADC6" w14:textId="7B58141F" w:rsidR="60F68202" w:rsidRPr="00220F98" w:rsidRDefault="32213C77" w:rsidP="3957A108">
      <w:pPr>
        <w:spacing w:after="0" w:line="240" w:lineRule="auto"/>
        <w:jc w:val="both"/>
        <w:rPr>
          <w:rStyle w:val="Refdenotaalpie"/>
          <w:rFonts w:ascii="Arial" w:eastAsia="Arial" w:hAnsi="Arial" w:cs="Arial"/>
          <w:color w:val="000000" w:themeColor="text1"/>
        </w:rPr>
      </w:pPr>
      <w:r w:rsidRPr="00B32E89">
        <w:rPr>
          <w:rFonts w:ascii="Arial" w:eastAsia="Arial" w:hAnsi="Arial" w:cs="Arial"/>
          <w:color w:val="000000" w:themeColor="text1"/>
        </w:rPr>
        <w:t xml:space="preserve">El proyecto de pliego de condiciones </w:t>
      </w:r>
      <w:r w:rsidR="7278166A" w:rsidRPr="00B32E89">
        <w:rPr>
          <w:rFonts w:ascii="Arial" w:eastAsia="Arial" w:hAnsi="Arial" w:cs="Arial"/>
          <w:color w:val="000000" w:themeColor="text1"/>
        </w:rPr>
        <w:t>deberá contener todos los aspectos técnicos,</w:t>
      </w:r>
      <w:r w:rsidR="3994FE04" w:rsidRPr="00B32E89">
        <w:rPr>
          <w:rFonts w:ascii="Arial" w:eastAsia="Arial" w:hAnsi="Arial" w:cs="Arial"/>
          <w:color w:val="000000" w:themeColor="text1"/>
        </w:rPr>
        <w:t xml:space="preserve"> ambientales.</w:t>
      </w:r>
      <w:r w:rsidR="7278166A" w:rsidRPr="00B32E89">
        <w:rPr>
          <w:rFonts w:ascii="Arial" w:eastAsia="Arial" w:hAnsi="Arial" w:cs="Arial"/>
          <w:color w:val="000000" w:themeColor="text1"/>
        </w:rPr>
        <w:t xml:space="preserve"> jurídicos y financieros, que permitan determinar la capacidad del proponente para habilitarlo en el proceso, así como los factores de evaluación y ponderación, para la selección objetiva de la oferta</w:t>
      </w:r>
      <w:r w:rsidR="60F68202" w:rsidRPr="00B32E89">
        <w:rPr>
          <w:rStyle w:val="Refdenotaalpie"/>
          <w:rFonts w:ascii="Arial" w:eastAsia="Arial" w:hAnsi="Arial" w:cs="Arial"/>
          <w:color w:val="000000" w:themeColor="text1"/>
        </w:rPr>
        <w:footnoteReference w:id="64"/>
      </w:r>
      <w:r w:rsidR="32E100BD" w:rsidRPr="00B32E89">
        <w:rPr>
          <w:rFonts w:ascii="Arial" w:eastAsia="Arial" w:hAnsi="Arial" w:cs="Arial"/>
          <w:color w:val="000000" w:themeColor="text1"/>
        </w:rPr>
        <w:t>.</w:t>
      </w:r>
    </w:p>
    <w:p w14:paraId="7B1727CD" w14:textId="5B9835F1" w:rsidR="60F68202" w:rsidRPr="00220F98" w:rsidRDefault="60F68202" w:rsidP="00E95C5F">
      <w:pPr>
        <w:pStyle w:val="Sinespaciado"/>
        <w:jc w:val="both"/>
        <w:rPr>
          <w:rFonts w:ascii="Arial" w:hAnsi="Arial" w:cs="Arial"/>
          <w:color w:val="000000" w:themeColor="text1"/>
        </w:rPr>
      </w:pPr>
    </w:p>
    <w:p w14:paraId="795A51F0" w14:textId="7D08DE5F" w:rsidR="00AA7A5F" w:rsidRPr="00220F98" w:rsidRDefault="790B09A4" w:rsidP="2531363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Se debe</w:t>
      </w:r>
      <w:r w:rsidR="146C8A2D" w:rsidRPr="00220F98">
        <w:rPr>
          <w:rFonts w:ascii="Arial" w:eastAsia="Arial" w:hAnsi="Arial" w:cs="Arial"/>
          <w:color w:val="000000" w:themeColor="text1"/>
        </w:rPr>
        <w:t>n</w:t>
      </w:r>
      <w:r w:rsidRPr="00220F98">
        <w:rPr>
          <w:rFonts w:ascii="Arial" w:eastAsia="Arial" w:hAnsi="Arial" w:cs="Arial"/>
          <w:color w:val="000000" w:themeColor="text1"/>
        </w:rPr>
        <w:t xml:space="preserve"> aplicar los </w:t>
      </w:r>
      <w:r w:rsidRPr="00B32E89">
        <w:rPr>
          <w:rFonts w:ascii="Arial" w:eastAsia="Arial" w:hAnsi="Arial" w:cs="Arial"/>
          <w:color w:val="000000" w:themeColor="text1"/>
        </w:rPr>
        <w:t xml:space="preserve">Documentos Tipo para los pliegos de condiciones de los procesos de selección </w:t>
      </w:r>
      <w:r w:rsidR="146C8A2D" w:rsidRPr="00B32E89">
        <w:rPr>
          <w:rFonts w:ascii="Arial" w:eastAsia="Arial" w:hAnsi="Arial" w:cs="Arial"/>
          <w:color w:val="000000" w:themeColor="text1"/>
        </w:rPr>
        <w:t xml:space="preserve">de conformidad con lo establecido para tal efecto por </w:t>
      </w:r>
      <w:r w:rsidR="19F505AB" w:rsidRPr="00B32E89">
        <w:rPr>
          <w:rFonts w:ascii="Arial" w:eastAsia="Arial" w:hAnsi="Arial" w:cs="Arial"/>
          <w:color w:val="000000" w:themeColor="text1"/>
        </w:rPr>
        <w:t xml:space="preserve">la </w:t>
      </w:r>
      <w:r w:rsidR="19F505AB" w:rsidRPr="00B32E89">
        <w:rPr>
          <w:rFonts w:ascii="Arial" w:eastAsia="Arial" w:hAnsi="Arial" w:cs="Arial"/>
        </w:rPr>
        <w:t xml:space="preserve">Agencia Nacional de Contratación Pública – </w:t>
      </w:r>
      <w:r w:rsidR="146C8A2D" w:rsidRPr="00B32E89">
        <w:rPr>
          <w:rFonts w:ascii="Arial" w:eastAsia="Arial" w:hAnsi="Arial" w:cs="Arial"/>
          <w:color w:val="000000" w:themeColor="text1"/>
        </w:rPr>
        <w:t>Colombia Compra Eficiente</w:t>
      </w:r>
      <w:r w:rsidR="65CD9892" w:rsidRPr="00B32E89">
        <w:rPr>
          <w:rFonts w:ascii="Arial" w:eastAsia="Arial" w:hAnsi="Arial" w:cs="Arial"/>
          <w:color w:val="000000" w:themeColor="text1"/>
        </w:rPr>
        <w:t xml:space="preserve"> </w:t>
      </w:r>
      <w:r w:rsidR="146C8A2D" w:rsidRPr="00B32E89">
        <w:rPr>
          <w:rFonts w:ascii="Arial" w:eastAsia="Arial" w:hAnsi="Arial" w:cs="Arial"/>
          <w:color w:val="000000" w:themeColor="text1"/>
        </w:rPr>
        <w:t xml:space="preserve">y la </w:t>
      </w:r>
      <w:r w:rsidRPr="00B32E89">
        <w:rPr>
          <w:rFonts w:ascii="Arial" w:eastAsia="Arial" w:hAnsi="Arial" w:cs="Arial"/>
          <w:color w:val="000000" w:themeColor="text1"/>
        </w:rPr>
        <w:t>Sección 6 de la Subsección 1 del Capítulo 2 del Título 1 de la Parte 2 del Libro 2 del Decreto 1082 de 2015, Decreto Único Reglamentario del Sector</w:t>
      </w:r>
      <w:r w:rsidRPr="00220F98">
        <w:rPr>
          <w:rFonts w:ascii="Arial" w:eastAsia="Arial" w:hAnsi="Arial" w:cs="Arial"/>
          <w:color w:val="000000" w:themeColor="text1"/>
        </w:rPr>
        <w:t xml:space="preserve"> Administrativo de Planeación Nacional o la norma que la modifique o reemplace.</w:t>
      </w:r>
    </w:p>
    <w:p w14:paraId="360C70F6" w14:textId="608F089A" w:rsidR="3957A108" w:rsidRPr="00B32E89" w:rsidRDefault="3957A108" w:rsidP="3957A108">
      <w:pPr>
        <w:spacing w:after="0" w:line="240" w:lineRule="auto"/>
        <w:jc w:val="both"/>
        <w:rPr>
          <w:rFonts w:ascii="Arial" w:eastAsia="Arial" w:hAnsi="Arial" w:cs="Arial"/>
          <w:color w:val="000000" w:themeColor="text1"/>
        </w:rPr>
      </w:pPr>
    </w:p>
    <w:p w14:paraId="30D99FFF" w14:textId="559CBF64" w:rsidR="624A38AA" w:rsidRPr="00B32E89" w:rsidRDefault="624A38AA" w:rsidP="3957A108">
      <w:pPr>
        <w:spacing w:after="0" w:line="240" w:lineRule="auto"/>
        <w:jc w:val="both"/>
        <w:rPr>
          <w:rFonts w:ascii="Arial" w:eastAsia="Arial" w:hAnsi="Arial" w:cs="Arial"/>
        </w:rPr>
      </w:pPr>
      <w:r w:rsidRPr="00B32E89">
        <w:rPr>
          <w:rFonts w:ascii="Arial" w:eastAsia="Arial" w:hAnsi="Arial" w:cs="Arial"/>
          <w:color w:val="000000" w:themeColor="text1"/>
        </w:rPr>
        <w:t>En el caso de procesos de selección que deban adelantarse por medio de la Tienda Virtual del Estado</w:t>
      </w:r>
      <w:r w:rsidR="465DC5D6" w:rsidRPr="00B32E89">
        <w:rPr>
          <w:rFonts w:ascii="Arial" w:eastAsia="Arial" w:hAnsi="Arial" w:cs="Arial"/>
          <w:color w:val="000000" w:themeColor="text1"/>
        </w:rPr>
        <w:t xml:space="preserve"> Colombiano</w:t>
      </w:r>
      <w:r w:rsidRPr="00B32E89">
        <w:rPr>
          <w:rFonts w:ascii="Arial" w:eastAsia="Arial" w:hAnsi="Arial" w:cs="Arial"/>
          <w:color w:val="000000" w:themeColor="text1"/>
        </w:rPr>
        <w:t xml:space="preserve"> </w:t>
      </w:r>
      <w:r w:rsidRPr="00B32E89">
        <w:rPr>
          <w:rFonts w:ascii="Arial" w:eastAsia="Arial" w:hAnsi="Arial" w:cs="Arial"/>
          <w:b/>
          <w:bCs/>
          <w:color w:val="000000" w:themeColor="text1"/>
        </w:rPr>
        <w:t>TVE</w:t>
      </w:r>
      <w:r w:rsidR="02B2AE75" w:rsidRPr="00B32E89">
        <w:rPr>
          <w:rFonts w:ascii="Arial" w:eastAsia="Arial" w:hAnsi="Arial" w:cs="Arial"/>
          <w:b/>
          <w:bCs/>
          <w:color w:val="000000" w:themeColor="text1"/>
        </w:rPr>
        <w:t>C</w:t>
      </w:r>
      <w:r w:rsidR="4F055797" w:rsidRPr="00B32E89">
        <w:rPr>
          <w:rFonts w:ascii="Arial" w:eastAsia="Arial" w:hAnsi="Arial" w:cs="Arial"/>
          <w:b/>
          <w:bCs/>
          <w:color w:val="000000" w:themeColor="text1"/>
        </w:rPr>
        <w:t xml:space="preserve"> </w:t>
      </w:r>
      <w:r w:rsidR="4F055797" w:rsidRPr="00B32E89">
        <w:rPr>
          <w:rFonts w:ascii="Arial" w:eastAsia="Arial" w:hAnsi="Arial" w:cs="Arial"/>
          <w:color w:val="000000" w:themeColor="text1"/>
        </w:rPr>
        <w:t>y en los casos en los que aplique</w:t>
      </w:r>
      <w:r w:rsidR="007761C5" w:rsidRPr="00B32E89">
        <w:rPr>
          <w:rFonts w:ascii="Arial" w:eastAsia="Arial" w:hAnsi="Arial" w:cs="Arial"/>
          <w:color w:val="000000" w:themeColor="text1"/>
        </w:rPr>
        <w:t>,</w:t>
      </w:r>
      <w:r w:rsidR="4F055797" w:rsidRPr="00B32E89">
        <w:rPr>
          <w:rFonts w:ascii="Arial" w:eastAsia="Arial" w:hAnsi="Arial" w:cs="Arial"/>
          <w:color w:val="000000" w:themeColor="text1"/>
        </w:rPr>
        <w:t xml:space="preserve"> se </w:t>
      </w:r>
      <w:r w:rsidR="6E2CAC92" w:rsidRPr="00B32E89">
        <w:rPr>
          <w:rFonts w:ascii="Arial" w:eastAsia="Arial" w:hAnsi="Arial" w:cs="Arial"/>
          <w:color w:val="000000" w:themeColor="text1"/>
        </w:rPr>
        <w:t>definirán</w:t>
      </w:r>
      <w:r w:rsidR="4F055797" w:rsidRPr="00B32E89">
        <w:rPr>
          <w:rFonts w:ascii="Arial" w:eastAsia="Arial" w:hAnsi="Arial" w:cs="Arial"/>
        </w:rPr>
        <w:t xml:space="preserve"> los requisitos técnicos de la </w:t>
      </w:r>
      <w:r w:rsidR="571A1F8A" w:rsidRPr="00B32E89">
        <w:rPr>
          <w:rFonts w:ascii="Arial" w:eastAsia="Arial" w:hAnsi="Arial" w:cs="Arial"/>
          <w:b/>
          <w:bCs/>
        </w:rPr>
        <w:t xml:space="preserve">UAERMV </w:t>
      </w:r>
      <w:r w:rsidR="571A1F8A" w:rsidRPr="00B32E89">
        <w:rPr>
          <w:rFonts w:ascii="Arial" w:eastAsia="Arial" w:hAnsi="Arial" w:cs="Arial"/>
        </w:rPr>
        <w:t xml:space="preserve">como </w:t>
      </w:r>
      <w:r w:rsidR="4F055797" w:rsidRPr="00B32E89">
        <w:rPr>
          <w:rFonts w:ascii="Arial" w:eastAsia="Arial" w:hAnsi="Arial" w:cs="Arial"/>
        </w:rPr>
        <w:t>Entidad Compradora</w:t>
      </w:r>
      <w:r w:rsidR="4ECCEC6D" w:rsidRPr="00B32E89">
        <w:rPr>
          <w:rFonts w:ascii="Arial" w:eastAsia="Arial" w:hAnsi="Arial" w:cs="Arial"/>
        </w:rPr>
        <w:t xml:space="preserve"> y </w:t>
      </w:r>
      <w:r w:rsidR="007761C5" w:rsidRPr="00B32E89">
        <w:rPr>
          <w:rFonts w:ascii="Arial" w:eastAsia="Arial" w:hAnsi="Arial" w:cs="Arial"/>
        </w:rPr>
        <w:t xml:space="preserve">realizará </w:t>
      </w:r>
      <w:r w:rsidR="4ECCEC6D" w:rsidRPr="00B32E89">
        <w:rPr>
          <w:rFonts w:ascii="Arial" w:eastAsia="Arial" w:hAnsi="Arial" w:cs="Arial"/>
        </w:rPr>
        <w:t>el “Simulador para estructurar la compra”.</w:t>
      </w:r>
    </w:p>
    <w:p w14:paraId="3DF9EFA7" w14:textId="34F07295" w:rsidR="00AA7A5F" w:rsidRPr="00220F98" w:rsidRDefault="00AA7A5F" w:rsidP="3957A108">
      <w:pPr>
        <w:spacing w:after="0" w:line="240" w:lineRule="auto"/>
        <w:jc w:val="both"/>
        <w:rPr>
          <w:rFonts w:ascii="Arial" w:eastAsia="Arial" w:hAnsi="Arial" w:cs="Arial"/>
          <w:color w:val="000000" w:themeColor="text1"/>
          <w:highlight w:val="cyan"/>
        </w:rPr>
      </w:pPr>
    </w:p>
    <w:p w14:paraId="07689FC4" w14:textId="5847DF1E" w:rsidR="00AA7A5F" w:rsidRPr="00220F98" w:rsidRDefault="0074479D"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I</w:t>
      </w:r>
      <w:r w:rsidR="00AA7A5F" w:rsidRPr="00220F98">
        <w:rPr>
          <w:rFonts w:ascii="Arial" w:eastAsia="Arial" w:hAnsi="Arial" w:cs="Arial"/>
          <w:color w:val="000000" w:themeColor="text1"/>
        </w:rPr>
        <w:t>gualmente</w:t>
      </w:r>
      <w:r w:rsidR="042DBA64" w:rsidRPr="00220F98">
        <w:rPr>
          <w:rFonts w:ascii="Arial" w:eastAsia="Arial" w:hAnsi="Arial" w:cs="Arial"/>
          <w:color w:val="000000" w:themeColor="text1"/>
          <w:highlight w:val="cyan"/>
        </w:rPr>
        <w:t>,</w:t>
      </w:r>
      <w:r w:rsidR="00AA7A5F" w:rsidRPr="00220F98">
        <w:rPr>
          <w:rFonts w:ascii="Arial" w:eastAsia="Arial" w:hAnsi="Arial" w:cs="Arial"/>
          <w:color w:val="000000" w:themeColor="text1"/>
        </w:rPr>
        <w:t xml:space="preserve"> en la medida en que el </w:t>
      </w:r>
      <w:r w:rsidR="005246FA" w:rsidRPr="00220F98">
        <w:rPr>
          <w:rFonts w:ascii="Arial" w:eastAsia="Arial" w:hAnsi="Arial" w:cs="Arial"/>
          <w:color w:val="000000" w:themeColor="text1"/>
        </w:rPr>
        <w:t xml:space="preserve">Gobierno Nacional </w:t>
      </w:r>
      <w:r w:rsidR="00AA7A5F" w:rsidRPr="00220F98">
        <w:rPr>
          <w:rFonts w:ascii="Arial" w:eastAsia="Arial" w:hAnsi="Arial" w:cs="Arial"/>
          <w:color w:val="000000" w:themeColor="text1"/>
        </w:rPr>
        <w:t xml:space="preserve">establezca otros documentos Tipo, estos deberán ser aplicados por la </w:t>
      </w:r>
      <w:r w:rsidR="005246FA" w:rsidRPr="00220F98">
        <w:rPr>
          <w:rFonts w:ascii="Arial" w:eastAsia="Arial" w:hAnsi="Arial" w:cs="Arial"/>
          <w:color w:val="000000" w:themeColor="text1"/>
        </w:rPr>
        <w:t xml:space="preserve">Entidad </w:t>
      </w:r>
      <w:r w:rsidR="00AA7A5F" w:rsidRPr="00220F98">
        <w:rPr>
          <w:rFonts w:ascii="Arial" w:eastAsia="Arial" w:hAnsi="Arial" w:cs="Arial"/>
          <w:color w:val="000000" w:themeColor="text1"/>
        </w:rPr>
        <w:t>de manera inmediata.</w:t>
      </w:r>
    </w:p>
    <w:p w14:paraId="07D919D2" w14:textId="1E71FAA7" w:rsidR="009D1658" w:rsidRPr="00220F98" w:rsidRDefault="009D1658" w:rsidP="00E95C5F">
      <w:pPr>
        <w:spacing w:after="0" w:line="240" w:lineRule="auto"/>
        <w:jc w:val="both"/>
        <w:rPr>
          <w:rFonts w:ascii="Arial" w:eastAsia="Arial" w:hAnsi="Arial" w:cs="Arial"/>
          <w:color w:val="000000" w:themeColor="text1"/>
        </w:rPr>
      </w:pPr>
    </w:p>
    <w:p w14:paraId="0A081BE2" w14:textId="77777777" w:rsidR="006410E9" w:rsidRPr="00220F98" w:rsidRDefault="006410E9" w:rsidP="00E95C5F">
      <w:pPr>
        <w:spacing w:after="0" w:line="240" w:lineRule="auto"/>
        <w:jc w:val="both"/>
        <w:rPr>
          <w:rFonts w:ascii="Arial" w:eastAsia="Arial" w:hAnsi="Arial" w:cs="Arial"/>
          <w:color w:val="000000" w:themeColor="text1"/>
        </w:rPr>
      </w:pPr>
    </w:p>
    <w:p w14:paraId="4B16FC7B" w14:textId="41B3DF20" w:rsidR="60F68202" w:rsidRPr="00220F98" w:rsidRDefault="690305EF" w:rsidP="00E95C5F">
      <w:pPr>
        <w:spacing w:after="0" w:line="240" w:lineRule="auto"/>
        <w:jc w:val="both"/>
        <w:rPr>
          <w:rFonts w:ascii="Arial" w:hAnsi="Arial" w:cs="Arial"/>
          <w:color w:val="000000" w:themeColor="text1"/>
        </w:rPr>
      </w:pPr>
      <w:r w:rsidRPr="00220F98">
        <w:rPr>
          <w:rFonts w:ascii="Arial" w:eastAsia="Arial" w:hAnsi="Arial" w:cs="Arial"/>
          <w:b/>
          <w:bCs/>
          <w:color w:val="000000" w:themeColor="text1"/>
        </w:rPr>
        <w:t>5.2.3.3. Trámite para la Licitación Pública, la Selección Abreviada, el Concurso de Méritos.</w:t>
      </w:r>
      <w:r w:rsidRPr="00220F98">
        <w:rPr>
          <w:rFonts w:ascii="Arial" w:eastAsia="Arial" w:hAnsi="Arial" w:cs="Arial"/>
          <w:b/>
          <w:bCs/>
          <w:color w:val="000000" w:themeColor="text1"/>
          <w:lang w:val="es"/>
        </w:rPr>
        <w:t xml:space="preserve"> </w:t>
      </w:r>
    </w:p>
    <w:p w14:paraId="4B343A91" w14:textId="65C5947C" w:rsidR="60F68202" w:rsidRPr="00220F98" w:rsidRDefault="60F68202" w:rsidP="00E95C5F">
      <w:pPr>
        <w:spacing w:after="0" w:line="240" w:lineRule="auto"/>
        <w:jc w:val="both"/>
        <w:rPr>
          <w:rFonts w:ascii="Arial" w:hAnsi="Arial" w:cs="Arial"/>
          <w:b/>
          <w:bCs/>
          <w:color w:val="000000" w:themeColor="text1"/>
        </w:rPr>
      </w:pPr>
    </w:p>
    <w:p w14:paraId="3F6226CF" w14:textId="58475E6F" w:rsidR="60F68202" w:rsidRPr="00220F98" w:rsidRDefault="59133364" w:rsidP="3957A108">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El trámite para estas modalidades de selección será el contemplado en la Ley 80 de 1993, Ley 1150 de </w:t>
      </w:r>
      <w:r w:rsidRPr="00B32E89">
        <w:rPr>
          <w:rFonts w:ascii="Arial" w:eastAsia="Arial" w:hAnsi="Arial" w:cs="Arial"/>
          <w:color w:val="000000" w:themeColor="text1"/>
        </w:rPr>
        <w:t>2007, Ley 1882 de 2018, Decreto 1082 de 2015, y las normas que lo</w:t>
      </w:r>
      <w:r w:rsidR="0218725C" w:rsidRPr="00B32E89">
        <w:rPr>
          <w:rFonts w:ascii="Arial" w:eastAsia="Arial" w:hAnsi="Arial" w:cs="Arial"/>
          <w:color w:val="000000" w:themeColor="text1"/>
        </w:rPr>
        <w:t>s</w:t>
      </w:r>
      <w:r w:rsidRPr="00B32E89">
        <w:rPr>
          <w:rFonts w:ascii="Arial" w:eastAsia="Arial" w:hAnsi="Arial" w:cs="Arial"/>
          <w:color w:val="000000" w:themeColor="text1"/>
        </w:rPr>
        <w:t xml:space="preserve"> modifiquen, adicionen o sustituyan.</w:t>
      </w:r>
      <w:r w:rsidR="01F108FE" w:rsidRPr="00B32E89">
        <w:rPr>
          <w:rFonts w:ascii="Arial" w:eastAsia="Arial" w:hAnsi="Arial" w:cs="Arial"/>
          <w:color w:val="000000" w:themeColor="text1"/>
        </w:rPr>
        <w:t xml:space="preserve"> </w:t>
      </w:r>
      <w:r w:rsidRPr="00B32E89">
        <w:rPr>
          <w:rFonts w:ascii="Arial" w:eastAsia="Arial" w:hAnsi="Arial" w:cs="Arial"/>
          <w:color w:val="000000" w:themeColor="text1"/>
        </w:rPr>
        <w:t>As</w:t>
      </w:r>
      <w:r w:rsidR="3AB607E0" w:rsidRPr="00B32E89">
        <w:rPr>
          <w:rFonts w:ascii="Arial" w:eastAsia="Arial" w:hAnsi="Arial" w:cs="Arial"/>
          <w:color w:val="000000" w:themeColor="text1"/>
        </w:rPr>
        <w:t>í</w:t>
      </w:r>
      <w:r w:rsidR="369EF036" w:rsidRPr="00B32E89">
        <w:rPr>
          <w:rFonts w:ascii="Arial" w:eastAsia="Arial" w:hAnsi="Arial" w:cs="Arial"/>
          <w:color w:val="000000" w:themeColor="text1"/>
        </w:rPr>
        <w:t xml:space="preserve"> </w:t>
      </w:r>
      <w:r w:rsidRPr="00B32E89">
        <w:rPr>
          <w:rFonts w:ascii="Arial" w:eastAsia="Arial" w:hAnsi="Arial" w:cs="Arial"/>
          <w:color w:val="000000" w:themeColor="text1"/>
        </w:rPr>
        <w:t xml:space="preserve">mismo, sin perjuicio de lo establecido en las Guías expedidas por </w:t>
      </w:r>
      <w:r w:rsidR="00925FBC" w:rsidRPr="00B32E89">
        <w:rPr>
          <w:rFonts w:ascii="Arial" w:eastAsia="Arial" w:hAnsi="Arial" w:cs="Arial"/>
          <w:color w:val="000000" w:themeColor="text1"/>
        </w:rPr>
        <w:t xml:space="preserve">la </w:t>
      </w:r>
      <w:r w:rsidR="00925FBC" w:rsidRPr="00B32E89">
        <w:rPr>
          <w:rFonts w:ascii="Arial" w:eastAsia="Arial" w:hAnsi="Arial" w:cs="Arial"/>
        </w:rPr>
        <w:t xml:space="preserve">Agencia Nacional de Contratación Pública – </w:t>
      </w:r>
      <w:r w:rsidR="00925FBC" w:rsidRPr="00B32E89">
        <w:rPr>
          <w:rFonts w:ascii="Arial" w:eastAsia="Arial" w:hAnsi="Arial" w:cs="Arial"/>
          <w:color w:val="000000" w:themeColor="text1"/>
        </w:rPr>
        <w:t xml:space="preserve">Colombia Compra Eficiente </w:t>
      </w:r>
      <w:r w:rsidRPr="00B32E89">
        <w:rPr>
          <w:rFonts w:ascii="Arial" w:eastAsia="Arial" w:hAnsi="Arial" w:cs="Arial"/>
          <w:color w:val="000000" w:themeColor="text1"/>
        </w:rPr>
        <w:t>CCE, se tendrá en cuenta lo siguiente:</w:t>
      </w:r>
    </w:p>
    <w:p w14:paraId="2AF0FFB8" w14:textId="7CB865EF" w:rsidR="60F68202" w:rsidRPr="00220F98" w:rsidRDefault="690305EF"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 </w:t>
      </w:r>
    </w:p>
    <w:p w14:paraId="6FE41446" w14:textId="11E07DDC" w:rsidR="60F68202" w:rsidRPr="00220F98" w:rsidRDefault="59133364" w:rsidP="00E30801">
      <w:pPr>
        <w:pStyle w:val="Prrafodelista"/>
        <w:numPr>
          <w:ilvl w:val="0"/>
          <w:numId w:val="288"/>
        </w:numPr>
        <w:spacing w:after="0" w:line="240" w:lineRule="auto"/>
        <w:ind w:left="708"/>
        <w:jc w:val="both"/>
        <w:rPr>
          <w:rFonts w:ascii="Arial" w:eastAsia="Arial" w:hAnsi="Arial" w:cs="Arial"/>
          <w:color w:val="000000" w:themeColor="text1"/>
        </w:rPr>
      </w:pPr>
      <w:r w:rsidRPr="00220F98">
        <w:rPr>
          <w:rFonts w:ascii="Arial" w:eastAsia="Arial" w:hAnsi="Arial" w:cs="Arial"/>
        </w:rPr>
        <w:t>Publicado el proyecto de pliego de condiciones</w:t>
      </w:r>
      <w:r w:rsidR="646B8464" w:rsidRPr="00220F98">
        <w:rPr>
          <w:rFonts w:ascii="Arial" w:eastAsia="Arial" w:hAnsi="Arial" w:cs="Arial"/>
        </w:rPr>
        <w:t xml:space="preserve"> </w:t>
      </w:r>
      <w:r w:rsidRPr="00220F98">
        <w:rPr>
          <w:rFonts w:ascii="Arial" w:eastAsia="Arial" w:hAnsi="Arial" w:cs="Arial"/>
        </w:rPr>
        <w:t>y</w:t>
      </w:r>
      <w:r w:rsidR="646B8464" w:rsidRPr="00220F98">
        <w:rPr>
          <w:rFonts w:ascii="Arial" w:eastAsia="Arial" w:hAnsi="Arial" w:cs="Arial"/>
        </w:rPr>
        <w:t xml:space="preserve"> </w:t>
      </w:r>
      <w:r w:rsidRPr="00220F98">
        <w:rPr>
          <w:rFonts w:ascii="Arial" w:eastAsia="Arial" w:hAnsi="Arial" w:cs="Arial"/>
        </w:rPr>
        <w:t>atendidas</w:t>
      </w:r>
      <w:r w:rsidR="646B8464" w:rsidRPr="00220F98">
        <w:rPr>
          <w:rFonts w:ascii="Arial" w:eastAsia="Arial" w:hAnsi="Arial" w:cs="Arial"/>
        </w:rPr>
        <w:t xml:space="preserve"> las observaciones</w:t>
      </w:r>
      <w:r w:rsidRPr="00220F98">
        <w:rPr>
          <w:rFonts w:ascii="Arial" w:eastAsia="Arial" w:hAnsi="Arial" w:cs="Arial"/>
        </w:rPr>
        <w:t xml:space="preserve"> a los mismos</w:t>
      </w:r>
      <w:r w:rsidR="0BA7A056" w:rsidRPr="00220F98">
        <w:rPr>
          <w:rFonts w:ascii="Arial" w:eastAsia="Arial" w:hAnsi="Arial" w:cs="Arial"/>
        </w:rPr>
        <w:t xml:space="preserve"> en </w:t>
      </w:r>
      <w:r w:rsidR="0019326E" w:rsidRPr="00220F98">
        <w:rPr>
          <w:rFonts w:ascii="Arial" w:eastAsia="Arial" w:hAnsi="Arial" w:cs="Arial"/>
        </w:rPr>
        <w:t xml:space="preserve">el </w:t>
      </w:r>
      <w:r w:rsidR="0BA7A056" w:rsidRPr="00220F98">
        <w:rPr>
          <w:rFonts w:ascii="Arial" w:eastAsia="Arial" w:hAnsi="Arial" w:cs="Arial"/>
        </w:rPr>
        <w:t xml:space="preserve">caso </w:t>
      </w:r>
      <w:r w:rsidR="0019326E" w:rsidRPr="00220F98">
        <w:rPr>
          <w:rFonts w:ascii="Arial" w:eastAsia="Arial" w:hAnsi="Arial" w:cs="Arial"/>
        </w:rPr>
        <w:t>en</w:t>
      </w:r>
      <w:r w:rsidR="0BA7A056" w:rsidRPr="00220F98">
        <w:rPr>
          <w:rFonts w:ascii="Arial" w:eastAsia="Arial" w:hAnsi="Arial" w:cs="Arial"/>
        </w:rPr>
        <w:t xml:space="preserve"> que apliquen</w:t>
      </w:r>
      <w:r w:rsidRPr="00220F98">
        <w:rPr>
          <w:rFonts w:ascii="Arial" w:eastAsia="Arial" w:hAnsi="Arial" w:cs="Arial"/>
        </w:rPr>
        <w:t xml:space="preserve">, el </w:t>
      </w:r>
      <w:r w:rsidR="4B9139C8" w:rsidRPr="00220F98">
        <w:rPr>
          <w:rFonts w:ascii="Arial" w:hAnsi="Arial" w:cs="Arial"/>
          <w:color w:val="000000" w:themeColor="text1"/>
        </w:rPr>
        <w:t>Responsable del Proceso designado por</w:t>
      </w:r>
      <w:r w:rsidR="4B9139C8" w:rsidRPr="00220F98">
        <w:rPr>
          <w:rFonts w:ascii="Arial" w:eastAsia="Arial" w:hAnsi="Arial" w:cs="Arial"/>
          <w:strike/>
          <w:color w:val="FF0000"/>
        </w:rPr>
        <w:t xml:space="preserve"> </w:t>
      </w:r>
      <w:r w:rsidR="4B9139C8"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4B9139C8" w:rsidRPr="00220F98">
        <w:rPr>
          <w:rFonts w:ascii="Arial" w:eastAsia="Arial" w:hAnsi="Arial" w:cs="Arial"/>
        </w:rPr>
        <w:t xml:space="preserve"> </w:t>
      </w:r>
      <w:r w:rsidRPr="00220F98">
        <w:rPr>
          <w:rFonts w:ascii="Arial" w:eastAsia="Arial" w:hAnsi="Arial" w:cs="Arial"/>
        </w:rPr>
        <w:t xml:space="preserve">elaborará </w:t>
      </w:r>
      <w:r w:rsidRPr="00220F98">
        <w:rPr>
          <w:rFonts w:ascii="Arial" w:eastAsia="Arial" w:hAnsi="Arial" w:cs="Arial"/>
          <w:color w:val="000000" w:themeColor="text1"/>
        </w:rPr>
        <w:t xml:space="preserve">un acto administrativo motivado, mediante el cual se ordenará la apertura del proceso cuando la modalidad de selección del contratista sea Licitación Pública, </w:t>
      </w:r>
      <w:r w:rsidR="00C7542C" w:rsidRPr="00220F98">
        <w:rPr>
          <w:rFonts w:ascii="Arial" w:eastAsia="Arial" w:hAnsi="Arial" w:cs="Arial"/>
          <w:color w:val="000000" w:themeColor="text1"/>
        </w:rPr>
        <w:t>subasta inversa y la menor cuantía</w:t>
      </w:r>
      <w:r w:rsidR="00C7542C" w:rsidRPr="00220F98" w:rsidDel="00C7542C">
        <w:rPr>
          <w:rFonts w:ascii="Arial" w:eastAsia="Arial" w:hAnsi="Arial" w:cs="Arial"/>
          <w:color w:val="000000" w:themeColor="text1"/>
        </w:rPr>
        <w:t xml:space="preserve"> </w:t>
      </w:r>
      <w:r w:rsidRPr="00220F98">
        <w:rPr>
          <w:rFonts w:ascii="Arial" w:eastAsia="Arial" w:hAnsi="Arial" w:cs="Arial"/>
          <w:color w:val="000000" w:themeColor="text1"/>
        </w:rPr>
        <w:t xml:space="preserve">o Concurso de Méritos. El acto deberá contener los requisitos establecidos en el artículo 2.2.1.1.2.1.5. del Decreto 1082 de 2015. </w:t>
      </w:r>
    </w:p>
    <w:p w14:paraId="01631C2D" w14:textId="2D08D754" w:rsidR="3957A108" w:rsidRPr="00220F98" w:rsidRDefault="3957A108" w:rsidP="3957A108">
      <w:pPr>
        <w:pStyle w:val="Prrafodelista"/>
        <w:spacing w:after="0" w:line="240" w:lineRule="auto"/>
        <w:ind w:left="708"/>
        <w:jc w:val="both"/>
        <w:rPr>
          <w:rFonts w:ascii="Arial" w:eastAsia="Arial" w:hAnsi="Arial" w:cs="Arial"/>
          <w:color w:val="000000" w:themeColor="text1"/>
          <w:highlight w:val="cyan"/>
        </w:rPr>
      </w:pPr>
    </w:p>
    <w:p w14:paraId="5B8EE687" w14:textId="4C46EBB7" w:rsidR="60F68202" w:rsidRPr="00220F98" w:rsidRDefault="0019326E" w:rsidP="00E30801">
      <w:pPr>
        <w:pStyle w:val="Prrafodelista"/>
        <w:numPr>
          <w:ilvl w:val="0"/>
          <w:numId w:val="288"/>
        </w:numPr>
        <w:spacing w:after="0" w:line="240" w:lineRule="auto"/>
        <w:jc w:val="both"/>
        <w:rPr>
          <w:rFonts w:ascii="Arial" w:hAnsi="Arial" w:cs="Arial"/>
        </w:rPr>
      </w:pPr>
      <w:r w:rsidRPr="00B32E89">
        <w:rPr>
          <w:rFonts w:ascii="Arial" w:eastAsia="Arial" w:hAnsi="Arial" w:cs="Arial"/>
          <w:color w:val="000000" w:themeColor="text1"/>
        </w:rPr>
        <w:t xml:space="preserve">Para los </w:t>
      </w:r>
      <w:r w:rsidR="6629A444" w:rsidRPr="00B32E89">
        <w:rPr>
          <w:rFonts w:ascii="Arial" w:eastAsia="Arial" w:hAnsi="Arial" w:cs="Arial"/>
          <w:color w:val="000000" w:themeColor="text1"/>
        </w:rPr>
        <w:t xml:space="preserve">procesos de selección que deban adelantarse por medio de la Tienda Virtual del Estado </w:t>
      </w:r>
      <w:r w:rsidR="6629A444" w:rsidRPr="00B32E89">
        <w:rPr>
          <w:rFonts w:ascii="Arial" w:eastAsia="Arial" w:hAnsi="Arial" w:cs="Arial"/>
          <w:b/>
          <w:bCs/>
          <w:color w:val="000000" w:themeColor="text1"/>
        </w:rPr>
        <w:t>TVEC</w:t>
      </w:r>
      <w:r w:rsidRPr="00B32E89">
        <w:rPr>
          <w:rFonts w:ascii="Arial" w:eastAsia="Arial" w:hAnsi="Arial" w:cs="Arial"/>
          <w:b/>
          <w:bCs/>
          <w:color w:val="000000" w:themeColor="text1"/>
        </w:rPr>
        <w:t>,</w:t>
      </w:r>
      <w:r w:rsidR="6629A444" w:rsidRPr="00B32E89">
        <w:rPr>
          <w:rFonts w:ascii="Arial" w:eastAsia="Arial" w:hAnsi="Arial" w:cs="Arial"/>
          <w:b/>
          <w:bCs/>
          <w:color w:val="000000" w:themeColor="text1"/>
        </w:rPr>
        <w:t xml:space="preserve"> </w:t>
      </w:r>
      <w:r w:rsidR="6629A444" w:rsidRPr="00B32E89">
        <w:rPr>
          <w:rFonts w:ascii="Arial" w:eastAsia="Arial" w:hAnsi="Arial" w:cs="Arial"/>
          <w:color w:val="000000" w:themeColor="text1"/>
        </w:rPr>
        <w:t>se realizar</w:t>
      </w:r>
      <w:r w:rsidRPr="00B32E89">
        <w:rPr>
          <w:rFonts w:ascii="Arial" w:eastAsia="Arial" w:hAnsi="Arial" w:cs="Arial"/>
          <w:color w:val="000000" w:themeColor="text1"/>
        </w:rPr>
        <w:t>á</w:t>
      </w:r>
      <w:r w:rsidR="6629A444" w:rsidRPr="00B32E89">
        <w:rPr>
          <w:rFonts w:ascii="Arial" w:eastAsia="Arial" w:hAnsi="Arial" w:cs="Arial"/>
          <w:color w:val="000000" w:themeColor="text1"/>
        </w:rPr>
        <w:t xml:space="preserve"> la Solicitu</w:t>
      </w:r>
      <w:r w:rsidR="53A37C9F" w:rsidRPr="00B32E89">
        <w:rPr>
          <w:rFonts w:ascii="Arial" w:eastAsia="Arial" w:hAnsi="Arial" w:cs="Arial"/>
          <w:color w:val="000000" w:themeColor="text1"/>
        </w:rPr>
        <w:t>d</w:t>
      </w:r>
      <w:r w:rsidR="6629A444" w:rsidRPr="00B32E89">
        <w:rPr>
          <w:rFonts w:ascii="Arial" w:eastAsia="Arial" w:hAnsi="Arial" w:cs="Arial"/>
          <w:color w:val="000000" w:themeColor="text1"/>
        </w:rPr>
        <w:t xml:space="preserve"> de Cotización en la plataforma </w:t>
      </w:r>
      <w:r w:rsidR="732A1DD8" w:rsidRPr="00B32E89">
        <w:rPr>
          <w:rFonts w:ascii="Arial" w:eastAsia="Arial" w:hAnsi="Arial" w:cs="Arial"/>
          <w:color w:val="000000" w:themeColor="text1"/>
        </w:rPr>
        <w:t>correspondiente</w:t>
      </w:r>
      <w:r w:rsidRPr="00B32E89">
        <w:rPr>
          <w:rFonts w:ascii="Arial" w:eastAsia="Arial" w:hAnsi="Arial" w:cs="Arial"/>
          <w:color w:val="000000" w:themeColor="text1"/>
        </w:rPr>
        <w:t xml:space="preserve">. </w:t>
      </w:r>
      <w:r w:rsidR="59133364" w:rsidRPr="00B32E89">
        <w:rPr>
          <w:rFonts w:ascii="Arial" w:eastAsia="Arial" w:hAnsi="Arial" w:cs="Arial"/>
        </w:rPr>
        <w:t xml:space="preserve">El </w:t>
      </w:r>
      <w:r w:rsidR="4B9139C8" w:rsidRPr="00B32E89">
        <w:rPr>
          <w:rFonts w:ascii="Arial" w:hAnsi="Arial" w:cs="Arial"/>
          <w:color w:val="000000" w:themeColor="text1"/>
        </w:rPr>
        <w:t>Responsable del Proceso designado por</w:t>
      </w:r>
      <w:r w:rsidR="4B9139C8" w:rsidRPr="00B32E89">
        <w:rPr>
          <w:rFonts w:ascii="Arial" w:eastAsia="Arial" w:hAnsi="Arial" w:cs="Arial"/>
          <w:strike/>
          <w:color w:val="FF0000"/>
        </w:rPr>
        <w:t xml:space="preserve"> </w:t>
      </w:r>
      <w:r w:rsidR="4B9139C8" w:rsidRPr="00B32E89">
        <w:rPr>
          <w:rFonts w:ascii="Arial" w:hAnsi="Arial" w:cs="Arial"/>
          <w:color w:val="000000" w:themeColor="text1"/>
        </w:rPr>
        <w:t xml:space="preserve">la </w:t>
      </w:r>
      <w:r w:rsidR="007B24C0" w:rsidRPr="00B32E89">
        <w:rPr>
          <w:rFonts w:ascii="Arial" w:hAnsi="Arial" w:cs="Arial"/>
          <w:color w:val="000000" w:themeColor="text1"/>
        </w:rPr>
        <w:t>Gerencia de Contratación</w:t>
      </w:r>
      <w:r w:rsidR="4B9139C8" w:rsidRPr="00B32E89">
        <w:rPr>
          <w:rFonts w:ascii="Arial" w:eastAsia="Arial" w:hAnsi="Arial" w:cs="Arial"/>
        </w:rPr>
        <w:t xml:space="preserve"> </w:t>
      </w:r>
      <w:r w:rsidR="6A558489" w:rsidRPr="00B32E89">
        <w:rPr>
          <w:rFonts w:ascii="Arial" w:eastAsia="Arial" w:hAnsi="Arial" w:cs="Arial"/>
        </w:rPr>
        <w:t>tramitará</w:t>
      </w:r>
      <w:r w:rsidR="6A558489" w:rsidRPr="00220F98">
        <w:rPr>
          <w:rFonts w:ascii="Arial" w:eastAsia="Arial" w:hAnsi="Arial" w:cs="Arial"/>
        </w:rPr>
        <w:t xml:space="preserve"> las respectivas aprobaciones, firmas y numeración</w:t>
      </w:r>
      <w:r w:rsidRPr="00220F98">
        <w:rPr>
          <w:rFonts w:ascii="Arial" w:eastAsia="Arial" w:hAnsi="Arial" w:cs="Arial"/>
        </w:rPr>
        <w:t>,</w:t>
      </w:r>
      <w:r w:rsidR="6A558489" w:rsidRPr="00220F98">
        <w:rPr>
          <w:rFonts w:ascii="Arial" w:eastAsia="Arial" w:hAnsi="Arial" w:cs="Arial"/>
        </w:rPr>
        <w:t xml:space="preserve"> y </w:t>
      </w:r>
      <w:r w:rsidR="59133364" w:rsidRPr="00220F98">
        <w:rPr>
          <w:rFonts w:ascii="Arial" w:eastAsia="Arial" w:hAnsi="Arial" w:cs="Arial"/>
        </w:rPr>
        <w:t xml:space="preserve">realizará la publicación correspondiente en el </w:t>
      </w:r>
      <w:r w:rsidR="59133364" w:rsidRPr="00220F98">
        <w:rPr>
          <w:rFonts w:ascii="Arial" w:eastAsia="Arial" w:hAnsi="Arial" w:cs="Arial"/>
          <w:b/>
          <w:bCs/>
        </w:rPr>
        <w:t>SECOP II</w:t>
      </w:r>
      <w:r w:rsidR="579F45F4" w:rsidRPr="00220F98">
        <w:rPr>
          <w:rFonts w:ascii="Arial" w:eastAsia="Arial" w:hAnsi="Arial" w:cs="Arial"/>
          <w:b/>
          <w:bCs/>
        </w:rPr>
        <w:t xml:space="preserve"> </w:t>
      </w:r>
      <w:r w:rsidR="579F45F4" w:rsidRPr="00B32E89">
        <w:rPr>
          <w:rFonts w:ascii="Arial" w:eastAsia="Arial" w:hAnsi="Arial" w:cs="Arial"/>
          <w:b/>
          <w:bCs/>
        </w:rPr>
        <w:t xml:space="preserve">o TVEC </w:t>
      </w:r>
      <w:r w:rsidR="5E67F950" w:rsidRPr="00B32E89">
        <w:rPr>
          <w:rFonts w:ascii="Arial" w:eastAsia="Arial" w:hAnsi="Arial" w:cs="Arial"/>
          <w:b/>
          <w:bCs/>
        </w:rPr>
        <w:t>según</w:t>
      </w:r>
      <w:r w:rsidR="579F45F4" w:rsidRPr="00B32E89">
        <w:rPr>
          <w:rFonts w:ascii="Arial" w:eastAsia="Arial" w:hAnsi="Arial" w:cs="Arial"/>
          <w:b/>
          <w:bCs/>
        </w:rPr>
        <w:t xml:space="preserve"> sea el caso</w:t>
      </w:r>
      <w:r w:rsidR="59133364" w:rsidRPr="00220F98">
        <w:rPr>
          <w:rFonts w:ascii="Arial" w:eastAsia="Arial" w:hAnsi="Arial" w:cs="Arial"/>
          <w:b/>
          <w:bCs/>
        </w:rPr>
        <w:t xml:space="preserve"> </w:t>
      </w:r>
      <w:r w:rsidR="59133364" w:rsidRPr="00220F98">
        <w:rPr>
          <w:rFonts w:ascii="Arial" w:eastAsia="Arial" w:hAnsi="Arial" w:cs="Arial"/>
        </w:rPr>
        <w:t>y se continuará con el proceso, de conformidad con lo señalado en la normatividad vigente.</w:t>
      </w:r>
    </w:p>
    <w:p w14:paraId="2EF8E1C4" w14:textId="77777777" w:rsidR="00AF47A3" w:rsidRPr="00220F98" w:rsidRDefault="00AF47A3" w:rsidP="00E95C5F">
      <w:pPr>
        <w:pStyle w:val="Prrafodelista"/>
        <w:spacing w:after="0" w:line="240" w:lineRule="auto"/>
        <w:jc w:val="both"/>
        <w:rPr>
          <w:rFonts w:ascii="Arial" w:hAnsi="Arial" w:cs="Arial"/>
        </w:rPr>
      </w:pPr>
    </w:p>
    <w:p w14:paraId="32B4E633" w14:textId="66A0B8B7" w:rsidR="60F68202" w:rsidRPr="00220F98" w:rsidRDefault="59133364" w:rsidP="00E30801">
      <w:pPr>
        <w:pStyle w:val="Prrafodelista"/>
        <w:numPr>
          <w:ilvl w:val="0"/>
          <w:numId w:val="288"/>
        </w:numPr>
        <w:spacing w:after="0" w:line="240" w:lineRule="auto"/>
        <w:jc w:val="both"/>
        <w:rPr>
          <w:rFonts w:ascii="Arial" w:hAnsi="Arial" w:cs="Arial"/>
        </w:rPr>
      </w:pPr>
      <w:r w:rsidRPr="00220F98">
        <w:rPr>
          <w:rFonts w:ascii="Arial" w:eastAsia="Arial" w:hAnsi="Arial" w:cs="Arial"/>
          <w:color w:val="000000" w:themeColor="text1"/>
        </w:rPr>
        <w:t xml:space="preserve">Las </w:t>
      </w:r>
      <w:r w:rsidRPr="00220F98">
        <w:rPr>
          <w:rFonts w:ascii="Arial" w:eastAsia="Arial" w:hAnsi="Arial" w:cs="Arial"/>
        </w:rPr>
        <w:t xml:space="preserve">observaciones </w:t>
      </w:r>
      <w:r w:rsidR="5B8880B2" w:rsidRPr="00220F98">
        <w:rPr>
          <w:rFonts w:ascii="Arial" w:eastAsia="Arial" w:hAnsi="Arial" w:cs="Arial"/>
        </w:rPr>
        <w:t xml:space="preserve">o solicitudes de aclaración </w:t>
      </w:r>
      <w:r w:rsidRPr="00220F98">
        <w:rPr>
          <w:rFonts w:ascii="Arial" w:eastAsia="Arial" w:hAnsi="Arial" w:cs="Arial"/>
        </w:rPr>
        <w:t xml:space="preserve">presentadas </w:t>
      </w:r>
      <w:r w:rsidRPr="00220F98">
        <w:rPr>
          <w:rFonts w:ascii="Arial" w:eastAsia="Arial" w:hAnsi="Arial" w:cs="Arial"/>
          <w:color w:val="000000" w:themeColor="text1"/>
        </w:rPr>
        <w:t>por</w:t>
      </w:r>
      <w:r w:rsidR="5B8880B2" w:rsidRPr="00220F98">
        <w:rPr>
          <w:rFonts w:ascii="Arial" w:eastAsia="Arial" w:hAnsi="Arial" w:cs="Arial"/>
          <w:color w:val="000000" w:themeColor="text1"/>
        </w:rPr>
        <w:t xml:space="preserve"> </w:t>
      </w:r>
      <w:r w:rsidRPr="00220F98">
        <w:rPr>
          <w:rFonts w:ascii="Arial" w:eastAsia="Arial" w:hAnsi="Arial" w:cs="Arial"/>
          <w:color w:val="000000" w:themeColor="text1"/>
        </w:rPr>
        <w:t>los interesados al pliego de condiciones</w:t>
      </w:r>
      <w:r w:rsidR="529F2E1D" w:rsidRPr="00220F98">
        <w:rPr>
          <w:rFonts w:ascii="Arial" w:eastAsia="Arial" w:hAnsi="Arial" w:cs="Arial"/>
          <w:color w:val="000000" w:themeColor="text1"/>
        </w:rPr>
        <w:t xml:space="preserve"> </w:t>
      </w:r>
      <w:r w:rsidR="6A2849E2" w:rsidRPr="00220F98">
        <w:rPr>
          <w:rFonts w:ascii="Arial" w:eastAsia="Arial" w:hAnsi="Arial" w:cs="Arial"/>
          <w:color w:val="000000" w:themeColor="text1"/>
        </w:rPr>
        <w:t>definitivo</w:t>
      </w:r>
      <w:r w:rsidR="529F2E1D" w:rsidRPr="00220F98">
        <w:rPr>
          <w:rFonts w:ascii="Arial" w:eastAsia="Arial" w:hAnsi="Arial" w:cs="Arial"/>
          <w:color w:val="000000" w:themeColor="text1"/>
        </w:rPr>
        <w:t xml:space="preserve"> </w:t>
      </w:r>
      <w:r w:rsidRPr="00220F98">
        <w:rPr>
          <w:rFonts w:ascii="Arial" w:eastAsia="Arial" w:hAnsi="Arial" w:cs="Arial"/>
          <w:color w:val="000000" w:themeColor="text1"/>
        </w:rPr>
        <w:t xml:space="preserve">deberán ser resueltas oportunamente por la dependencia generadora de la necesidad en coordinación con la </w:t>
      </w:r>
      <w:r w:rsidR="007B24C0" w:rsidRPr="00220F98">
        <w:rPr>
          <w:rFonts w:ascii="Arial" w:hAnsi="Arial" w:cs="Arial"/>
          <w:color w:val="000000" w:themeColor="text1"/>
        </w:rPr>
        <w:t>Gerencia de Contratación</w:t>
      </w:r>
      <w:r w:rsidRPr="00220F98">
        <w:rPr>
          <w:rFonts w:ascii="Arial" w:eastAsia="Arial" w:hAnsi="Arial" w:cs="Arial"/>
        </w:rPr>
        <w:t xml:space="preserve">, y el equipo </w:t>
      </w:r>
      <w:r w:rsidR="02C76030" w:rsidRPr="00220F98">
        <w:rPr>
          <w:rFonts w:ascii="Arial" w:eastAsia="Arial" w:hAnsi="Arial" w:cs="Arial"/>
        </w:rPr>
        <w:t xml:space="preserve">de costos y estudios económicos que haya participado en la estructuración </w:t>
      </w:r>
      <w:r w:rsidR="02C76030" w:rsidRPr="00B32E89">
        <w:rPr>
          <w:rFonts w:ascii="Arial" w:eastAsia="Arial" w:hAnsi="Arial" w:cs="Arial"/>
        </w:rPr>
        <w:t>correspondiente</w:t>
      </w:r>
      <w:r w:rsidRPr="00B32E89">
        <w:rPr>
          <w:rFonts w:ascii="Arial" w:eastAsia="Arial" w:hAnsi="Arial" w:cs="Arial"/>
        </w:rPr>
        <w:t xml:space="preserve">. El documento de respuesta será remitido por </w:t>
      </w:r>
      <w:r w:rsidR="4B9139C8" w:rsidRPr="00B32E89">
        <w:rPr>
          <w:rFonts w:ascii="Arial" w:eastAsia="Arial" w:hAnsi="Arial" w:cs="Arial"/>
        </w:rPr>
        <w:t xml:space="preserve">la dependencia generadora de la necesidad </w:t>
      </w:r>
      <w:r w:rsidRPr="00B32E89">
        <w:rPr>
          <w:rFonts w:ascii="Arial" w:eastAsia="Arial" w:hAnsi="Arial" w:cs="Arial"/>
        </w:rPr>
        <w:t xml:space="preserve">al </w:t>
      </w:r>
      <w:r w:rsidR="4B9139C8" w:rsidRPr="00B32E89">
        <w:rPr>
          <w:rFonts w:ascii="Arial" w:hAnsi="Arial" w:cs="Arial"/>
          <w:color w:val="000000" w:themeColor="text1"/>
        </w:rPr>
        <w:t>Responsable del Proceso designado por</w:t>
      </w:r>
      <w:r w:rsidR="6A7977DB" w:rsidRPr="00B32E89">
        <w:rPr>
          <w:rFonts w:ascii="Arial" w:hAnsi="Arial" w:cs="Arial"/>
          <w:color w:val="000000" w:themeColor="text1"/>
        </w:rPr>
        <w:t xml:space="preserve"> </w:t>
      </w:r>
      <w:r w:rsidR="5C77E224" w:rsidRPr="00B32E89">
        <w:rPr>
          <w:rFonts w:ascii="Arial" w:hAnsi="Arial" w:cs="Arial"/>
          <w:color w:val="000000" w:themeColor="text1"/>
        </w:rPr>
        <w:t xml:space="preserve">la </w:t>
      </w:r>
      <w:r w:rsidR="007B24C0" w:rsidRPr="00B32E89">
        <w:rPr>
          <w:rFonts w:ascii="Arial" w:hAnsi="Arial" w:cs="Arial"/>
          <w:color w:val="000000" w:themeColor="text1"/>
        </w:rPr>
        <w:t>Gerencia de Contratación</w:t>
      </w:r>
      <w:r w:rsidR="4B9139C8" w:rsidRPr="00B32E89">
        <w:rPr>
          <w:rFonts w:ascii="Arial" w:eastAsia="Arial" w:hAnsi="Arial" w:cs="Arial"/>
        </w:rPr>
        <w:t xml:space="preserve"> </w:t>
      </w:r>
      <w:r w:rsidRPr="00B32E89">
        <w:rPr>
          <w:rFonts w:ascii="Arial" w:eastAsia="Arial" w:hAnsi="Arial" w:cs="Arial"/>
        </w:rPr>
        <w:t xml:space="preserve">para su publicación en el </w:t>
      </w:r>
      <w:r w:rsidRPr="00B32E89">
        <w:rPr>
          <w:rFonts w:ascii="Arial" w:eastAsia="Arial" w:hAnsi="Arial" w:cs="Arial"/>
          <w:b/>
          <w:bCs/>
        </w:rPr>
        <w:t>SECOP II</w:t>
      </w:r>
      <w:r w:rsidR="53410C40" w:rsidRPr="00B32E89">
        <w:rPr>
          <w:rFonts w:ascii="Arial" w:eastAsia="Arial" w:hAnsi="Arial" w:cs="Arial"/>
          <w:b/>
          <w:bCs/>
        </w:rPr>
        <w:t xml:space="preserve"> o TVEC según sea el caso</w:t>
      </w:r>
      <w:r w:rsidRPr="00B32E89">
        <w:rPr>
          <w:rFonts w:ascii="Arial" w:eastAsia="Arial" w:hAnsi="Arial" w:cs="Arial"/>
        </w:rPr>
        <w:t>.</w:t>
      </w:r>
      <w:r w:rsidR="01F108FE" w:rsidRPr="00B32E89">
        <w:rPr>
          <w:rFonts w:ascii="Arial" w:eastAsia="Arial" w:hAnsi="Arial" w:cs="Arial"/>
        </w:rPr>
        <w:t xml:space="preserve"> </w:t>
      </w:r>
      <w:r w:rsidRPr="00B32E89">
        <w:rPr>
          <w:rFonts w:ascii="Arial" w:eastAsia="Arial" w:hAnsi="Arial" w:cs="Arial"/>
        </w:rPr>
        <w:t xml:space="preserve">El documento de respuestas debe estar suscrito por </w:t>
      </w:r>
      <w:r w:rsidR="0019326E" w:rsidRPr="00B32E89">
        <w:rPr>
          <w:rFonts w:ascii="Arial" w:eastAsia="Arial" w:hAnsi="Arial" w:cs="Arial"/>
        </w:rPr>
        <w:t xml:space="preserve">el </w:t>
      </w:r>
      <w:r w:rsidR="4B9139C8" w:rsidRPr="00B32E89">
        <w:rPr>
          <w:rFonts w:ascii="Arial" w:eastAsia="Arial" w:hAnsi="Arial" w:cs="Arial"/>
        </w:rPr>
        <w:t xml:space="preserve">Ordenador </w:t>
      </w:r>
      <w:r w:rsidRPr="00B32E89">
        <w:rPr>
          <w:rFonts w:ascii="Arial" w:eastAsia="Arial" w:hAnsi="Arial" w:cs="Arial"/>
        </w:rPr>
        <w:t xml:space="preserve">del </w:t>
      </w:r>
      <w:r w:rsidR="4B9139C8" w:rsidRPr="00B32E89">
        <w:rPr>
          <w:rFonts w:ascii="Arial" w:eastAsia="Arial" w:hAnsi="Arial" w:cs="Arial"/>
        </w:rPr>
        <w:t xml:space="preserve">Gasto </w:t>
      </w:r>
      <w:r w:rsidRPr="00B32E89">
        <w:rPr>
          <w:rFonts w:ascii="Arial" w:eastAsia="Arial" w:hAnsi="Arial" w:cs="Arial"/>
        </w:rPr>
        <w:t>que corresponda al proceso,</w:t>
      </w:r>
      <w:r w:rsidRPr="00220F98">
        <w:rPr>
          <w:rFonts w:ascii="Arial" w:eastAsia="Arial" w:hAnsi="Arial" w:cs="Arial"/>
        </w:rPr>
        <w:t xml:space="preserve"> y en nota al pie, deben encontrarse los nombres y firmas de los responsables de su elaboración y revisión. </w:t>
      </w:r>
    </w:p>
    <w:p w14:paraId="27E87740" w14:textId="77777777" w:rsidR="00AF47A3" w:rsidRPr="00220F98" w:rsidRDefault="00AF47A3" w:rsidP="00E95C5F">
      <w:pPr>
        <w:spacing w:after="0" w:line="240" w:lineRule="auto"/>
        <w:ind w:left="708"/>
        <w:jc w:val="both"/>
        <w:rPr>
          <w:rFonts w:ascii="Arial" w:eastAsia="Arial" w:hAnsi="Arial" w:cs="Arial"/>
        </w:rPr>
      </w:pPr>
    </w:p>
    <w:p w14:paraId="3B9ABA80" w14:textId="0B6168FC" w:rsidR="009E0921" w:rsidRPr="00220F98" w:rsidRDefault="59133364" w:rsidP="00E95C5F">
      <w:pPr>
        <w:spacing w:after="0" w:line="240" w:lineRule="auto"/>
        <w:ind w:left="708"/>
        <w:jc w:val="both"/>
        <w:rPr>
          <w:rFonts w:ascii="Arial" w:eastAsia="Arial" w:hAnsi="Arial" w:cs="Arial"/>
        </w:rPr>
      </w:pPr>
      <w:r w:rsidRPr="00220F98">
        <w:rPr>
          <w:rFonts w:ascii="Arial" w:eastAsia="Arial" w:hAnsi="Arial" w:cs="Arial"/>
        </w:rPr>
        <w:t xml:space="preserve">Si las respuestas a </w:t>
      </w:r>
      <w:r w:rsidR="1A2D65E4" w:rsidRPr="00220F98">
        <w:rPr>
          <w:rFonts w:ascii="Arial" w:eastAsia="Arial" w:hAnsi="Arial" w:cs="Arial"/>
        </w:rPr>
        <w:t xml:space="preserve">las </w:t>
      </w:r>
      <w:r w:rsidRPr="00220F98">
        <w:rPr>
          <w:rFonts w:ascii="Arial" w:eastAsia="Arial" w:hAnsi="Arial" w:cs="Arial"/>
        </w:rPr>
        <w:t xml:space="preserve">observaciones implican la </w:t>
      </w:r>
      <w:r w:rsidR="57A4F006" w:rsidRPr="00220F98">
        <w:rPr>
          <w:rFonts w:ascii="Arial" w:eastAsia="Arial" w:hAnsi="Arial" w:cs="Arial"/>
        </w:rPr>
        <w:t xml:space="preserve">elaboración </w:t>
      </w:r>
      <w:r w:rsidRPr="00220F98">
        <w:rPr>
          <w:rFonts w:ascii="Arial" w:eastAsia="Arial" w:hAnsi="Arial" w:cs="Arial"/>
        </w:rPr>
        <w:t xml:space="preserve">de adendas, la dependencia generadora de la necesidad, junto con los profesionales participantes de la estructuración, remitirán </w:t>
      </w:r>
      <w:r w:rsidR="21C43E16" w:rsidRPr="00220F98">
        <w:rPr>
          <w:rFonts w:ascii="Arial" w:eastAsia="Arial" w:hAnsi="Arial" w:cs="Arial"/>
        </w:rPr>
        <w:t>los textos, numerales, o literales del pliego de condiciones y/o anexos que se modifican y como deben quedar de manera definitiva, para ser incluidos en el</w:t>
      </w:r>
      <w:r w:rsidR="01F108FE" w:rsidRPr="00220F98">
        <w:rPr>
          <w:rFonts w:ascii="Arial" w:eastAsia="Arial" w:hAnsi="Arial" w:cs="Arial"/>
        </w:rPr>
        <w:t xml:space="preserve"> </w:t>
      </w:r>
      <w:r w:rsidRPr="00220F98">
        <w:rPr>
          <w:rFonts w:ascii="Arial" w:eastAsia="Arial" w:hAnsi="Arial" w:cs="Arial"/>
        </w:rPr>
        <w:t xml:space="preserve">proyecto de adenda </w:t>
      </w:r>
      <w:r w:rsidR="21C43E16" w:rsidRPr="00220F98">
        <w:rPr>
          <w:rFonts w:ascii="Arial" w:eastAsia="Arial" w:hAnsi="Arial" w:cs="Arial"/>
        </w:rPr>
        <w:t xml:space="preserve">que consolida el </w:t>
      </w:r>
      <w:r w:rsidR="243B6FD0" w:rsidRPr="00220F98">
        <w:rPr>
          <w:rFonts w:ascii="Arial" w:hAnsi="Arial" w:cs="Arial"/>
          <w:color w:val="000000" w:themeColor="text1"/>
        </w:rPr>
        <w:t>Responsable del Proceso designado por</w:t>
      </w:r>
      <w:r w:rsidR="34725823" w:rsidRPr="00220F98">
        <w:rPr>
          <w:rFonts w:ascii="Arial" w:hAnsi="Arial" w:cs="Arial"/>
          <w:color w:val="000000" w:themeColor="text1"/>
        </w:rPr>
        <w:t xml:space="preserve"> </w:t>
      </w:r>
      <w:r w:rsidR="243B6FD0"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Pr="00220F98">
        <w:rPr>
          <w:rFonts w:ascii="Arial" w:eastAsia="Arial" w:hAnsi="Arial" w:cs="Arial"/>
        </w:rPr>
        <w:t>, quien será el encargado de</w:t>
      </w:r>
      <w:r w:rsidR="01F108FE" w:rsidRPr="00220F98">
        <w:rPr>
          <w:rFonts w:ascii="Arial" w:eastAsia="Arial" w:hAnsi="Arial" w:cs="Arial"/>
        </w:rPr>
        <w:t xml:space="preserve"> </w:t>
      </w:r>
      <w:r w:rsidR="4D398CEB" w:rsidRPr="00220F98">
        <w:rPr>
          <w:rFonts w:ascii="Arial" w:eastAsia="Arial" w:hAnsi="Arial" w:cs="Arial"/>
        </w:rPr>
        <w:t>consolidar</w:t>
      </w:r>
      <w:r w:rsidRPr="00220F98">
        <w:rPr>
          <w:rFonts w:ascii="Arial" w:eastAsia="Arial" w:hAnsi="Arial" w:cs="Arial"/>
        </w:rPr>
        <w:t xml:space="preserve"> el documento definitivo de Adenda, </w:t>
      </w:r>
      <w:r w:rsidR="32EB5155" w:rsidRPr="00220F98">
        <w:rPr>
          <w:rFonts w:ascii="Arial" w:eastAsia="Arial" w:hAnsi="Arial" w:cs="Arial"/>
        </w:rPr>
        <w:t xml:space="preserve">que </w:t>
      </w:r>
      <w:r w:rsidRPr="00220F98">
        <w:rPr>
          <w:rFonts w:ascii="Arial" w:eastAsia="Arial" w:hAnsi="Arial" w:cs="Arial"/>
        </w:rPr>
        <w:t>será suscrit</w:t>
      </w:r>
      <w:r w:rsidR="39C6BEE4" w:rsidRPr="00220F98">
        <w:rPr>
          <w:rFonts w:ascii="Arial" w:eastAsia="Arial" w:hAnsi="Arial" w:cs="Arial"/>
        </w:rPr>
        <w:t>a</w:t>
      </w:r>
      <w:r w:rsidRPr="00220F98">
        <w:rPr>
          <w:rFonts w:ascii="Arial" w:eastAsia="Arial" w:hAnsi="Arial" w:cs="Arial"/>
        </w:rPr>
        <w:t xml:space="preserve"> por el Ordenador del Gasto</w:t>
      </w:r>
      <w:r w:rsidR="6D36DDD6" w:rsidRPr="00220F98">
        <w:rPr>
          <w:rFonts w:ascii="Arial" w:eastAsia="Arial" w:hAnsi="Arial" w:cs="Arial"/>
        </w:rPr>
        <w:t xml:space="preserve"> correspondiente</w:t>
      </w:r>
      <w:r w:rsidRPr="00220F98">
        <w:rPr>
          <w:rFonts w:ascii="Arial" w:eastAsia="Arial" w:hAnsi="Arial" w:cs="Arial"/>
        </w:rPr>
        <w:t>, y en nota al pie, deben encontrarse los nombres y firmas de los responsables de su elaboración y revisión.</w:t>
      </w:r>
    </w:p>
    <w:p w14:paraId="66221E0D" w14:textId="77777777" w:rsidR="00B80D1B" w:rsidRPr="00220F98" w:rsidRDefault="00B80D1B" w:rsidP="00E95C5F">
      <w:pPr>
        <w:spacing w:after="0" w:line="240" w:lineRule="auto"/>
        <w:ind w:left="708"/>
        <w:jc w:val="both"/>
        <w:rPr>
          <w:rFonts w:ascii="Arial" w:eastAsia="Arial" w:hAnsi="Arial" w:cs="Arial"/>
        </w:rPr>
      </w:pPr>
    </w:p>
    <w:p w14:paraId="0447D274" w14:textId="57CDACF6" w:rsidR="009E0921" w:rsidRPr="00220F98" w:rsidRDefault="5699173C" w:rsidP="00E95C5F">
      <w:pPr>
        <w:spacing w:after="0" w:line="240" w:lineRule="auto"/>
        <w:ind w:left="708"/>
        <w:jc w:val="both"/>
        <w:rPr>
          <w:rFonts w:ascii="Arial" w:eastAsia="Arial" w:hAnsi="Arial" w:cs="Arial"/>
        </w:rPr>
      </w:pPr>
      <w:r w:rsidRPr="00220F98">
        <w:rPr>
          <w:rFonts w:ascii="Arial" w:eastAsia="Arial" w:hAnsi="Arial" w:cs="Arial"/>
        </w:rPr>
        <w:t xml:space="preserve">Cuando se trate de adendas </w:t>
      </w:r>
      <w:r w:rsidRPr="00B32E89">
        <w:rPr>
          <w:rFonts w:ascii="Arial" w:eastAsia="Arial" w:hAnsi="Arial" w:cs="Arial"/>
        </w:rPr>
        <w:t xml:space="preserve">únicamente para modificar cronograma, no será necesario un documento adicional al que genera la plataforma </w:t>
      </w:r>
      <w:r w:rsidRPr="00B32E89">
        <w:rPr>
          <w:rFonts w:ascii="Arial" w:eastAsia="Arial" w:hAnsi="Arial" w:cs="Arial"/>
          <w:b/>
          <w:bCs/>
        </w:rPr>
        <w:t>SECOP II</w:t>
      </w:r>
      <w:r w:rsidR="3367B4FF" w:rsidRPr="00B32E89">
        <w:rPr>
          <w:rFonts w:ascii="Arial" w:eastAsia="Arial" w:hAnsi="Arial" w:cs="Arial"/>
          <w:b/>
          <w:bCs/>
        </w:rPr>
        <w:t xml:space="preserve"> o TVEC seg</w:t>
      </w:r>
      <w:r w:rsidR="0019326E" w:rsidRPr="00B32E89">
        <w:rPr>
          <w:rFonts w:ascii="Arial" w:eastAsia="Arial" w:hAnsi="Arial" w:cs="Arial"/>
          <w:b/>
          <w:bCs/>
        </w:rPr>
        <w:t>ú</w:t>
      </w:r>
      <w:r w:rsidR="3367B4FF" w:rsidRPr="00B32E89">
        <w:rPr>
          <w:rFonts w:ascii="Arial" w:eastAsia="Arial" w:hAnsi="Arial" w:cs="Arial"/>
          <w:b/>
          <w:bCs/>
        </w:rPr>
        <w:t>n sea el caso</w:t>
      </w:r>
      <w:r w:rsidRPr="00B32E89">
        <w:rPr>
          <w:rFonts w:ascii="Arial" w:eastAsia="Arial" w:hAnsi="Arial" w:cs="Arial"/>
        </w:rPr>
        <w:t xml:space="preserve">, que da cuenta del ajuste </w:t>
      </w:r>
      <w:r w:rsidR="57A4F006" w:rsidRPr="00B32E89">
        <w:rPr>
          <w:rFonts w:ascii="Arial" w:eastAsia="Arial" w:hAnsi="Arial" w:cs="Arial"/>
        </w:rPr>
        <w:t xml:space="preserve">de </w:t>
      </w:r>
      <w:r w:rsidR="74F27D1A" w:rsidRPr="00B32E89">
        <w:rPr>
          <w:rFonts w:ascii="Arial" w:eastAsia="Arial" w:hAnsi="Arial" w:cs="Arial"/>
        </w:rPr>
        <w:t>é</w:t>
      </w:r>
      <w:r w:rsidR="57A4F006" w:rsidRPr="00B32E89">
        <w:rPr>
          <w:rFonts w:ascii="Arial" w:eastAsia="Arial" w:hAnsi="Arial" w:cs="Arial"/>
        </w:rPr>
        <w:t>ste</w:t>
      </w:r>
      <w:r w:rsidRPr="00B32E89">
        <w:rPr>
          <w:rFonts w:ascii="Arial" w:eastAsia="Arial" w:hAnsi="Arial" w:cs="Arial"/>
        </w:rPr>
        <w:t>, a través de adenda electrónica.</w:t>
      </w:r>
    </w:p>
    <w:p w14:paraId="17C82EC2" w14:textId="77777777" w:rsidR="00B80D1B" w:rsidRPr="00220F98" w:rsidRDefault="00B80D1B" w:rsidP="00E95C5F">
      <w:pPr>
        <w:spacing w:after="0" w:line="240" w:lineRule="auto"/>
        <w:ind w:left="708"/>
        <w:jc w:val="both"/>
        <w:rPr>
          <w:rFonts w:ascii="Arial" w:eastAsia="Arial" w:hAnsi="Arial" w:cs="Arial"/>
        </w:rPr>
      </w:pPr>
    </w:p>
    <w:p w14:paraId="2DD82B15" w14:textId="6DF31C75" w:rsidR="60F68202" w:rsidRPr="00B32E89" w:rsidRDefault="4169BA53" w:rsidP="00E30801">
      <w:pPr>
        <w:pStyle w:val="Prrafodelista"/>
        <w:numPr>
          <w:ilvl w:val="0"/>
          <w:numId w:val="288"/>
        </w:num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En la fecha y hora de cierre, el </w:t>
      </w:r>
      <w:r w:rsidR="0D84FFDE" w:rsidRPr="00220F98">
        <w:rPr>
          <w:rFonts w:ascii="Arial" w:hAnsi="Arial" w:cs="Arial"/>
          <w:color w:val="000000" w:themeColor="text1"/>
        </w:rPr>
        <w:t>Responsable del Proceso designado por</w:t>
      </w:r>
      <w:r w:rsidR="0D84FFDE" w:rsidRPr="00220F98">
        <w:rPr>
          <w:rFonts w:ascii="Arial" w:eastAsia="Arial" w:hAnsi="Arial" w:cs="Arial"/>
          <w:strike/>
          <w:color w:val="FF0000"/>
        </w:rPr>
        <w:t xml:space="preserve"> </w:t>
      </w:r>
      <w:r w:rsidR="0D84FFDE" w:rsidRPr="00220F98">
        <w:rPr>
          <w:rFonts w:ascii="Arial" w:hAnsi="Arial" w:cs="Arial"/>
          <w:color w:val="000000" w:themeColor="text1"/>
        </w:rPr>
        <w:t xml:space="preserve">la </w:t>
      </w:r>
      <w:r w:rsidR="098CD426" w:rsidRPr="00220F98">
        <w:rPr>
          <w:rFonts w:ascii="Arial" w:hAnsi="Arial" w:cs="Arial"/>
          <w:color w:val="000000" w:themeColor="text1"/>
        </w:rPr>
        <w:t>Gerencia de Contratación</w:t>
      </w:r>
      <w:r w:rsidR="0D84FFDE" w:rsidRPr="00220F98">
        <w:rPr>
          <w:rFonts w:ascii="Arial" w:eastAsia="Arial" w:hAnsi="Arial" w:cs="Arial"/>
          <w:color w:val="000000" w:themeColor="text1"/>
        </w:rPr>
        <w:t xml:space="preserve"> </w:t>
      </w:r>
      <w:r w:rsidRPr="00220F98">
        <w:rPr>
          <w:rFonts w:ascii="Arial" w:eastAsia="Arial" w:hAnsi="Arial" w:cs="Arial"/>
          <w:color w:val="000000" w:themeColor="text1"/>
        </w:rPr>
        <w:t xml:space="preserve">procederá a desencriptar las ofertas presentadas, de los sobres habilitantes y </w:t>
      </w:r>
      <w:r w:rsidRPr="00B32E89">
        <w:rPr>
          <w:rFonts w:ascii="Arial" w:eastAsia="Arial" w:hAnsi="Arial" w:cs="Arial"/>
          <w:color w:val="000000" w:themeColor="text1"/>
        </w:rPr>
        <w:t xml:space="preserve">técnicos, o económicos, según corresponda a la modalidad de selección, después de lo cual se generará automáticamente por el </w:t>
      </w:r>
      <w:r w:rsidRPr="00B32E89">
        <w:rPr>
          <w:rFonts w:ascii="Arial" w:eastAsia="Arial" w:hAnsi="Arial" w:cs="Arial"/>
          <w:b/>
          <w:bCs/>
          <w:color w:val="000000" w:themeColor="text1"/>
        </w:rPr>
        <w:t>SECOP II</w:t>
      </w:r>
      <w:r w:rsidR="5DFBD39B" w:rsidRPr="00B32E89">
        <w:rPr>
          <w:rFonts w:ascii="Arial" w:eastAsia="Arial" w:hAnsi="Arial" w:cs="Arial"/>
          <w:b/>
          <w:bCs/>
          <w:color w:val="000000" w:themeColor="text1"/>
        </w:rPr>
        <w:t xml:space="preserve"> o la TVEC según sea el caso</w:t>
      </w:r>
      <w:r w:rsidRPr="00B32E89">
        <w:rPr>
          <w:rFonts w:ascii="Arial" w:eastAsia="Arial" w:hAnsi="Arial" w:cs="Arial"/>
          <w:b/>
          <w:bCs/>
          <w:color w:val="000000" w:themeColor="text1"/>
        </w:rPr>
        <w:t>,</w:t>
      </w:r>
      <w:r w:rsidRPr="00B32E89">
        <w:rPr>
          <w:rFonts w:ascii="Arial" w:eastAsia="Arial" w:hAnsi="Arial" w:cs="Arial"/>
          <w:color w:val="000000" w:themeColor="text1"/>
        </w:rPr>
        <w:t xml:space="preserve"> el listado de </w:t>
      </w:r>
      <w:r w:rsidR="6335E188" w:rsidRPr="00B32E89">
        <w:rPr>
          <w:rFonts w:ascii="Arial" w:eastAsia="Arial" w:hAnsi="Arial" w:cs="Arial"/>
          <w:color w:val="000000" w:themeColor="text1"/>
        </w:rPr>
        <w:t>oferentes</w:t>
      </w:r>
      <w:r w:rsidRPr="00B32E89">
        <w:rPr>
          <w:rFonts w:ascii="Arial" w:eastAsia="Arial" w:hAnsi="Arial" w:cs="Arial"/>
          <w:color w:val="000000" w:themeColor="text1"/>
        </w:rPr>
        <w:t xml:space="preserve">, </w:t>
      </w:r>
      <w:r w:rsidR="4FEB6506" w:rsidRPr="00B32E89">
        <w:rPr>
          <w:rFonts w:ascii="Arial" w:eastAsia="Arial" w:hAnsi="Arial" w:cs="Arial"/>
          <w:color w:val="000000" w:themeColor="text1"/>
        </w:rPr>
        <w:t>que</w:t>
      </w:r>
      <w:r w:rsidRPr="00B32E89">
        <w:rPr>
          <w:rFonts w:ascii="Arial" w:eastAsia="Arial" w:hAnsi="Arial" w:cs="Arial"/>
          <w:color w:val="000000" w:themeColor="text1"/>
        </w:rPr>
        <w:t xml:space="preserve"> hace las veces de acta de cierre, según lo estipulado por la Circular Externa Única de </w:t>
      </w:r>
      <w:r w:rsidR="54CDF3B1" w:rsidRPr="00B32E89">
        <w:rPr>
          <w:rFonts w:ascii="Arial" w:eastAsia="Arial" w:hAnsi="Arial" w:cs="Arial"/>
          <w:color w:val="000000" w:themeColor="text1"/>
        </w:rPr>
        <w:t xml:space="preserve">la </w:t>
      </w:r>
      <w:r w:rsidR="54CDF3B1" w:rsidRPr="00B32E89">
        <w:rPr>
          <w:rFonts w:ascii="Arial" w:eastAsia="Arial" w:hAnsi="Arial" w:cs="Arial"/>
        </w:rPr>
        <w:t xml:space="preserve">Agencia Nacional de Contratación Pública – </w:t>
      </w:r>
      <w:r w:rsidRPr="00B32E89">
        <w:rPr>
          <w:rFonts w:ascii="Arial" w:eastAsia="Arial" w:hAnsi="Arial" w:cs="Arial"/>
          <w:color w:val="000000" w:themeColor="text1"/>
        </w:rPr>
        <w:t>Colombia Compra Eficiente.</w:t>
      </w:r>
    </w:p>
    <w:p w14:paraId="72A0FB9B" w14:textId="77777777" w:rsidR="00B80D1B" w:rsidRPr="00B32E89" w:rsidRDefault="00B80D1B" w:rsidP="00E95C5F">
      <w:pPr>
        <w:pStyle w:val="Prrafodelista"/>
        <w:spacing w:after="0" w:line="240" w:lineRule="auto"/>
        <w:jc w:val="both"/>
        <w:rPr>
          <w:rFonts w:ascii="Arial" w:hAnsi="Arial" w:cs="Arial"/>
          <w:color w:val="000000" w:themeColor="text1"/>
        </w:rPr>
      </w:pPr>
    </w:p>
    <w:p w14:paraId="15797071" w14:textId="19C5DDD0" w:rsidR="60F68202" w:rsidRPr="00B32E89" w:rsidRDefault="7ED846EF" w:rsidP="00E30801">
      <w:pPr>
        <w:pStyle w:val="Prrafodelista"/>
        <w:numPr>
          <w:ilvl w:val="0"/>
          <w:numId w:val="288"/>
        </w:numPr>
        <w:spacing w:after="0" w:line="240" w:lineRule="auto"/>
        <w:jc w:val="both"/>
        <w:rPr>
          <w:rFonts w:ascii="Arial" w:hAnsi="Arial" w:cs="Arial"/>
          <w:color w:val="000000" w:themeColor="text1"/>
        </w:rPr>
      </w:pPr>
      <w:r w:rsidRPr="00B32E89">
        <w:rPr>
          <w:rFonts w:ascii="Arial" w:eastAsia="Arial" w:hAnsi="Arial" w:cs="Arial"/>
          <w:color w:val="000000" w:themeColor="text1"/>
        </w:rPr>
        <w:t xml:space="preserve">El Ordenador del Gasto, designará un Comité Evaluador </w:t>
      </w:r>
      <w:r w:rsidR="007A2577" w:rsidRPr="00B32E89">
        <w:rPr>
          <w:rFonts w:ascii="Arial" w:eastAsia="Arial" w:hAnsi="Arial" w:cs="Arial"/>
          <w:color w:val="000000" w:themeColor="text1"/>
        </w:rPr>
        <w:t xml:space="preserve">tripartita </w:t>
      </w:r>
      <w:r w:rsidRPr="00B32E89">
        <w:rPr>
          <w:rFonts w:ascii="Arial" w:eastAsia="Arial" w:hAnsi="Arial" w:cs="Arial"/>
          <w:color w:val="000000" w:themeColor="text1"/>
        </w:rPr>
        <w:t xml:space="preserve">encargado de evaluar las propuestas presentadas </w:t>
      </w:r>
      <w:r w:rsidR="64471D04" w:rsidRPr="00B32E89">
        <w:rPr>
          <w:rFonts w:ascii="Arial" w:eastAsia="Arial" w:hAnsi="Arial" w:cs="Arial"/>
          <w:color w:val="000000" w:themeColor="text1"/>
        </w:rPr>
        <w:t xml:space="preserve">dentro del </w:t>
      </w:r>
      <w:r w:rsidR="0B3A694B" w:rsidRPr="00B32E89">
        <w:rPr>
          <w:rFonts w:ascii="Arial" w:hAnsi="Arial" w:cs="Arial"/>
          <w:color w:val="000000" w:themeColor="text1"/>
        </w:rPr>
        <w:t>Proceso de Selección de Contratista</w:t>
      </w:r>
      <w:r w:rsidR="589B5D14" w:rsidRPr="00B32E89">
        <w:rPr>
          <w:rFonts w:ascii="Arial" w:hAnsi="Arial" w:cs="Arial"/>
          <w:color w:val="000000" w:themeColor="text1"/>
        </w:rPr>
        <w:t xml:space="preserve">, incluidos los procesos </w:t>
      </w:r>
      <w:r w:rsidR="6785D5F1" w:rsidRPr="00B32E89">
        <w:rPr>
          <w:rFonts w:ascii="Arial" w:hAnsi="Arial" w:cs="Arial"/>
          <w:color w:val="000000" w:themeColor="text1"/>
        </w:rPr>
        <w:t>que se adelante</w:t>
      </w:r>
      <w:r w:rsidR="0019326E" w:rsidRPr="00B32E89">
        <w:rPr>
          <w:rFonts w:ascii="Arial" w:hAnsi="Arial" w:cs="Arial"/>
          <w:color w:val="000000" w:themeColor="text1"/>
        </w:rPr>
        <w:t>n</w:t>
      </w:r>
      <w:r w:rsidR="6785D5F1" w:rsidRPr="00B32E89">
        <w:rPr>
          <w:rFonts w:ascii="Arial" w:hAnsi="Arial" w:cs="Arial"/>
          <w:color w:val="000000" w:themeColor="text1"/>
        </w:rPr>
        <w:t xml:space="preserve"> al amparo de </w:t>
      </w:r>
      <w:r w:rsidR="6F5A644E" w:rsidRPr="00B32E89">
        <w:rPr>
          <w:rFonts w:ascii="Arial" w:eastAsiaTheme="minorEastAsia" w:hAnsi="Arial" w:cs="Arial"/>
          <w:color w:val="000000" w:themeColor="text1"/>
        </w:rPr>
        <w:t>Acuerdos Marco de Precios, Instrumentos de Agregación de Demanda</w:t>
      </w:r>
      <w:r w:rsidR="0019326E" w:rsidRPr="00B32E89">
        <w:rPr>
          <w:rFonts w:ascii="Arial" w:eastAsiaTheme="minorEastAsia" w:hAnsi="Arial" w:cs="Arial"/>
          <w:color w:val="000000" w:themeColor="text1"/>
        </w:rPr>
        <w:t xml:space="preserve"> y</w:t>
      </w:r>
      <w:r w:rsidR="6F5A644E" w:rsidRPr="00B32E89">
        <w:rPr>
          <w:rFonts w:ascii="Arial" w:eastAsiaTheme="minorEastAsia" w:hAnsi="Arial" w:cs="Arial"/>
          <w:color w:val="000000" w:themeColor="text1"/>
        </w:rPr>
        <w:t xml:space="preserve"> adquisición de bienes en Grandes Superficies</w:t>
      </w:r>
      <w:r w:rsidRPr="00B32E89">
        <w:rPr>
          <w:rFonts w:ascii="Arial" w:eastAsia="Arial" w:hAnsi="Arial" w:cs="Arial"/>
          <w:color w:val="000000" w:themeColor="text1"/>
        </w:rPr>
        <w:t>.</w:t>
      </w:r>
    </w:p>
    <w:p w14:paraId="7557A6D1" w14:textId="77777777" w:rsidR="00B80D1B" w:rsidRPr="00220F98" w:rsidRDefault="00B80D1B" w:rsidP="00E95C5F">
      <w:pPr>
        <w:spacing w:after="0" w:line="240" w:lineRule="auto"/>
        <w:ind w:left="708"/>
        <w:jc w:val="both"/>
        <w:rPr>
          <w:rFonts w:ascii="Arial" w:eastAsia="Arial" w:hAnsi="Arial" w:cs="Arial"/>
          <w:color w:val="000000" w:themeColor="text1"/>
        </w:rPr>
      </w:pPr>
    </w:p>
    <w:p w14:paraId="35AC58E0" w14:textId="7B95151A" w:rsidR="60F68202" w:rsidRPr="00220F98" w:rsidRDefault="05604D86" w:rsidP="00E95C5F">
      <w:pPr>
        <w:spacing w:after="0" w:line="240" w:lineRule="auto"/>
        <w:ind w:left="708"/>
        <w:jc w:val="both"/>
        <w:rPr>
          <w:rFonts w:ascii="Arial" w:eastAsia="Arial" w:hAnsi="Arial" w:cs="Arial"/>
          <w:color w:val="000000" w:themeColor="text1"/>
        </w:rPr>
      </w:pPr>
      <w:r w:rsidRPr="00220F98">
        <w:rPr>
          <w:rFonts w:ascii="Arial" w:eastAsia="Arial" w:hAnsi="Arial" w:cs="Arial"/>
          <w:color w:val="000000" w:themeColor="text1"/>
        </w:rPr>
        <w:t xml:space="preserve">Este </w:t>
      </w:r>
      <w:r w:rsidR="60CABE89" w:rsidRPr="00220F98">
        <w:rPr>
          <w:rFonts w:ascii="Arial" w:eastAsia="Arial" w:hAnsi="Arial" w:cs="Arial"/>
          <w:color w:val="000000" w:themeColor="text1"/>
        </w:rPr>
        <w:t xml:space="preserve">Comité </w:t>
      </w:r>
      <w:r w:rsidRPr="00220F98">
        <w:rPr>
          <w:rFonts w:ascii="Arial" w:eastAsia="Arial" w:hAnsi="Arial" w:cs="Arial"/>
          <w:color w:val="000000" w:themeColor="text1"/>
        </w:rPr>
        <w:t xml:space="preserve">podrá estar integrado por personal de la Secretaría General y de la dependencia </w:t>
      </w:r>
      <w:r w:rsidR="60CABE89" w:rsidRPr="00220F98">
        <w:rPr>
          <w:rFonts w:ascii="Arial" w:eastAsia="Arial" w:hAnsi="Arial" w:cs="Arial"/>
          <w:color w:val="000000" w:themeColor="text1"/>
        </w:rPr>
        <w:t xml:space="preserve">generadora </w:t>
      </w:r>
      <w:r w:rsidRPr="00220F98">
        <w:rPr>
          <w:rFonts w:ascii="Arial" w:eastAsia="Arial" w:hAnsi="Arial" w:cs="Arial"/>
          <w:color w:val="000000" w:themeColor="text1"/>
        </w:rPr>
        <w:t>de la necesidad que da origen a la contratación</w:t>
      </w:r>
      <w:r w:rsidR="0019326E" w:rsidRPr="00220F98">
        <w:rPr>
          <w:rFonts w:ascii="Arial" w:eastAsia="Arial" w:hAnsi="Arial" w:cs="Arial"/>
          <w:color w:val="000000" w:themeColor="text1"/>
        </w:rPr>
        <w:t>.</w:t>
      </w:r>
      <w:r w:rsidRPr="00220F98">
        <w:rPr>
          <w:rFonts w:ascii="Arial" w:eastAsia="Arial" w:hAnsi="Arial" w:cs="Arial"/>
          <w:color w:val="000000" w:themeColor="text1"/>
        </w:rPr>
        <w:t xml:space="preserve"> </w:t>
      </w:r>
      <w:r w:rsidR="0019326E" w:rsidRPr="00220F98">
        <w:rPr>
          <w:rFonts w:ascii="Arial" w:eastAsia="Arial" w:hAnsi="Arial" w:cs="Arial"/>
          <w:color w:val="000000" w:themeColor="text1"/>
        </w:rPr>
        <w:t>C</w:t>
      </w:r>
      <w:r w:rsidRPr="00220F98">
        <w:rPr>
          <w:rFonts w:ascii="Arial" w:eastAsia="Arial" w:hAnsi="Arial" w:cs="Arial"/>
          <w:color w:val="000000" w:themeColor="text1"/>
        </w:rPr>
        <w:t>uando el volumen de propuestas</w:t>
      </w:r>
      <w:r w:rsidR="108FF84D" w:rsidRPr="00220F98">
        <w:rPr>
          <w:rFonts w:ascii="Arial" w:eastAsia="Arial" w:hAnsi="Arial" w:cs="Arial"/>
          <w:color w:val="000000" w:themeColor="text1"/>
        </w:rPr>
        <w:t xml:space="preserve"> o la especialidad del proceso</w:t>
      </w:r>
      <w:r w:rsidRPr="00220F98">
        <w:rPr>
          <w:rFonts w:ascii="Arial" w:eastAsia="Arial" w:hAnsi="Arial" w:cs="Arial"/>
          <w:color w:val="000000" w:themeColor="text1"/>
        </w:rPr>
        <w:t xml:space="preserve"> lo ameriten, podrán designarse profesionales de la</w:t>
      </w:r>
      <w:r w:rsidR="2B72429E" w:rsidRPr="00220F98">
        <w:rPr>
          <w:rFonts w:ascii="Arial" w:eastAsia="Arial" w:hAnsi="Arial" w:cs="Arial"/>
          <w:color w:val="000000" w:themeColor="text1"/>
        </w:rPr>
        <w:t>s</w:t>
      </w:r>
      <w:r w:rsidRPr="00220F98">
        <w:rPr>
          <w:rFonts w:ascii="Arial" w:eastAsia="Arial" w:hAnsi="Arial" w:cs="Arial"/>
          <w:color w:val="000000" w:themeColor="text1"/>
        </w:rPr>
        <w:t xml:space="preserve"> </w:t>
      </w:r>
      <w:r w:rsidR="2CF56A54" w:rsidRPr="00220F98">
        <w:rPr>
          <w:rFonts w:ascii="Arial" w:eastAsia="Arial" w:hAnsi="Arial" w:cs="Arial"/>
          <w:color w:val="000000" w:themeColor="text1"/>
        </w:rPr>
        <w:t>dependencias</w:t>
      </w:r>
      <w:r w:rsidRPr="00220F98">
        <w:rPr>
          <w:rFonts w:ascii="Arial" w:eastAsia="Arial" w:hAnsi="Arial" w:cs="Arial"/>
          <w:color w:val="000000" w:themeColor="text1"/>
        </w:rPr>
        <w:t>, para l</w:t>
      </w:r>
      <w:r w:rsidR="2F83EF72" w:rsidRPr="00220F98">
        <w:rPr>
          <w:rFonts w:ascii="Arial" w:eastAsia="Arial" w:hAnsi="Arial" w:cs="Arial"/>
          <w:color w:val="000000" w:themeColor="text1"/>
        </w:rPr>
        <w:t>os</w:t>
      </w:r>
      <w:r w:rsidRPr="00220F98">
        <w:rPr>
          <w:rFonts w:ascii="Arial" w:eastAsia="Arial" w:hAnsi="Arial" w:cs="Arial"/>
          <w:color w:val="000000" w:themeColor="text1"/>
        </w:rPr>
        <w:t xml:space="preserve"> componente</w:t>
      </w:r>
      <w:r w:rsidR="7BCB4787" w:rsidRPr="00220F98">
        <w:rPr>
          <w:rFonts w:ascii="Arial" w:eastAsia="Arial" w:hAnsi="Arial" w:cs="Arial"/>
          <w:color w:val="000000" w:themeColor="text1"/>
        </w:rPr>
        <w:t>s a evaluar</w:t>
      </w:r>
      <w:r w:rsidRPr="00220F98">
        <w:rPr>
          <w:rFonts w:ascii="Arial" w:eastAsia="Arial" w:hAnsi="Arial" w:cs="Arial"/>
          <w:color w:val="000000" w:themeColor="text1"/>
        </w:rPr>
        <w:t xml:space="preserve">. </w:t>
      </w:r>
    </w:p>
    <w:p w14:paraId="40DEF67D" w14:textId="77777777" w:rsidR="00B80D1B" w:rsidRPr="00220F98" w:rsidRDefault="00B80D1B" w:rsidP="00E95C5F">
      <w:pPr>
        <w:spacing w:after="0" w:line="240" w:lineRule="auto"/>
        <w:ind w:left="708"/>
        <w:jc w:val="both"/>
        <w:rPr>
          <w:rFonts w:ascii="Arial" w:eastAsia="Arial" w:hAnsi="Arial" w:cs="Arial"/>
          <w:color w:val="000000" w:themeColor="text1"/>
        </w:rPr>
      </w:pPr>
    </w:p>
    <w:p w14:paraId="23A8F9A7" w14:textId="24297E02" w:rsidR="60F68202" w:rsidRPr="00220F98" w:rsidRDefault="690305EF" w:rsidP="00E30801">
      <w:pPr>
        <w:pStyle w:val="Prrafodelista"/>
        <w:numPr>
          <w:ilvl w:val="0"/>
          <w:numId w:val="288"/>
        </w:numPr>
        <w:spacing w:after="0" w:line="240" w:lineRule="auto"/>
        <w:jc w:val="both"/>
        <w:rPr>
          <w:rFonts w:ascii="Arial" w:hAnsi="Arial" w:cs="Arial"/>
        </w:rPr>
      </w:pPr>
      <w:r w:rsidRPr="00220F98">
        <w:rPr>
          <w:rFonts w:ascii="Arial" w:eastAsia="Arial" w:hAnsi="Arial" w:cs="Arial"/>
        </w:rPr>
        <w:t xml:space="preserve">Evaluadas las ofertas conforme a lo establecido en el pliego de condiciones y sus adendas, </w:t>
      </w:r>
      <w:r w:rsidR="00612CB1" w:rsidRPr="00220F98">
        <w:rPr>
          <w:rFonts w:ascii="Arial" w:eastAsia="Arial" w:hAnsi="Arial" w:cs="Arial"/>
        </w:rPr>
        <w:t>el Comité Evaluador</w:t>
      </w:r>
      <w:r w:rsidRPr="00220F98">
        <w:rPr>
          <w:rFonts w:ascii="Arial" w:eastAsia="Arial" w:hAnsi="Arial" w:cs="Arial"/>
        </w:rPr>
        <w:t xml:space="preserve"> elaborará el documento de solicitud de </w:t>
      </w:r>
      <w:r w:rsidR="00B80D1B" w:rsidRPr="00220F98">
        <w:rPr>
          <w:rFonts w:ascii="Arial" w:eastAsia="Arial" w:hAnsi="Arial" w:cs="Arial"/>
        </w:rPr>
        <w:t xml:space="preserve">subsanabilidad </w:t>
      </w:r>
      <w:r w:rsidRPr="00220F98">
        <w:rPr>
          <w:rFonts w:ascii="Arial" w:eastAsia="Arial" w:hAnsi="Arial" w:cs="Arial"/>
        </w:rPr>
        <w:t xml:space="preserve">en el cual se </w:t>
      </w:r>
      <w:r w:rsidR="00B80D1B" w:rsidRPr="00220F98">
        <w:rPr>
          <w:rFonts w:ascii="Arial" w:eastAsia="Arial" w:hAnsi="Arial" w:cs="Arial"/>
        </w:rPr>
        <w:t>les</w:t>
      </w:r>
      <w:r w:rsidRPr="00220F98">
        <w:rPr>
          <w:rFonts w:ascii="Arial" w:eastAsia="Arial" w:hAnsi="Arial" w:cs="Arial"/>
        </w:rPr>
        <w:t xml:space="preserve"> solicita a los proponentes las aclaraciones y documentos objeto de subsanación. </w:t>
      </w:r>
    </w:p>
    <w:p w14:paraId="0668FBAF" w14:textId="77777777" w:rsidR="005E2165" w:rsidRPr="00220F98" w:rsidRDefault="005E2165" w:rsidP="00E95C5F">
      <w:pPr>
        <w:pStyle w:val="Prrafodelista"/>
        <w:spacing w:after="0" w:line="240" w:lineRule="auto"/>
        <w:jc w:val="both"/>
        <w:rPr>
          <w:rFonts w:ascii="Arial" w:hAnsi="Arial" w:cs="Arial"/>
        </w:rPr>
      </w:pPr>
    </w:p>
    <w:p w14:paraId="79991FEC" w14:textId="34A6A21E" w:rsidR="005E2165" w:rsidRPr="00220F98" w:rsidRDefault="59133364" w:rsidP="00E30801">
      <w:pPr>
        <w:pStyle w:val="Prrafodelista"/>
        <w:numPr>
          <w:ilvl w:val="0"/>
          <w:numId w:val="288"/>
        </w:numPr>
        <w:spacing w:after="0" w:line="240" w:lineRule="auto"/>
        <w:jc w:val="both"/>
        <w:rPr>
          <w:rFonts w:ascii="Arial" w:hAnsi="Arial" w:cs="Arial"/>
          <w:color w:val="000000" w:themeColor="text1"/>
        </w:rPr>
      </w:pPr>
      <w:r w:rsidRPr="00220F98">
        <w:rPr>
          <w:rFonts w:ascii="Arial" w:eastAsia="Arial" w:hAnsi="Arial" w:cs="Arial"/>
          <w:color w:val="000000" w:themeColor="text1"/>
        </w:rPr>
        <w:t xml:space="preserve">La evaluación de las ofertas se hará de conformidad con lo establecido en el Pliego de Condiciones y </w:t>
      </w:r>
      <w:r w:rsidRPr="00220F98">
        <w:rPr>
          <w:rFonts w:ascii="Arial" w:eastAsia="Arial" w:hAnsi="Arial" w:cs="Arial"/>
        </w:rPr>
        <w:t xml:space="preserve">en las adendas si </w:t>
      </w:r>
      <w:r w:rsidR="0019326E" w:rsidRPr="00220F98">
        <w:rPr>
          <w:rFonts w:ascii="Arial" w:eastAsia="Arial" w:hAnsi="Arial" w:cs="Arial"/>
        </w:rPr>
        <w:t xml:space="preserve">las </w:t>
      </w:r>
      <w:r w:rsidRPr="00220F98">
        <w:rPr>
          <w:rFonts w:ascii="Arial" w:eastAsia="Arial" w:hAnsi="Arial" w:cs="Arial"/>
        </w:rPr>
        <w:t>hubiere</w:t>
      </w:r>
      <w:r w:rsidR="0019326E" w:rsidRPr="00220F98">
        <w:rPr>
          <w:rFonts w:ascii="Arial" w:eastAsia="Arial" w:hAnsi="Arial" w:cs="Arial"/>
        </w:rPr>
        <w:t>.</w:t>
      </w:r>
      <w:r w:rsidRPr="00220F98">
        <w:rPr>
          <w:rFonts w:ascii="Arial" w:eastAsia="Arial" w:hAnsi="Arial" w:cs="Arial"/>
        </w:rPr>
        <w:t xml:space="preserve"> </w:t>
      </w:r>
      <w:r w:rsidR="0019326E" w:rsidRPr="00220F98">
        <w:rPr>
          <w:rFonts w:ascii="Arial" w:eastAsia="Arial" w:hAnsi="Arial" w:cs="Arial"/>
        </w:rPr>
        <w:t>P</w:t>
      </w:r>
      <w:r w:rsidRPr="00220F98">
        <w:rPr>
          <w:rFonts w:ascii="Arial" w:eastAsia="Arial" w:hAnsi="Arial" w:cs="Arial"/>
        </w:rPr>
        <w:t>ara el efecto</w:t>
      </w:r>
      <w:r w:rsidR="57A4F006" w:rsidRPr="00220F98">
        <w:rPr>
          <w:rFonts w:ascii="Arial" w:eastAsia="Arial" w:hAnsi="Arial" w:cs="Arial"/>
        </w:rPr>
        <w:t xml:space="preserve"> el </w:t>
      </w:r>
      <w:r w:rsidR="2A1157D9" w:rsidRPr="00220F98">
        <w:rPr>
          <w:rFonts w:ascii="Arial" w:eastAsia="Arial" w:hAnsi="Arial" w:cs="Arial"/>
        </w:rPr>
        <w:t xml:space="preserve">Comité </w:t>
      </w:r>
      <w:r w:rsidR="57A4F006" w:rsidRPr="00220F98">
        <w:rPr>
          <w:rFonts w:ascii="Arial" w:eastAsia="Arial" w:hAnsi="Arial" w:cs="Arial"/>
        </w:rPr>
        <w:t>Evaluador elaborará</w:t>
      </w:r>
      <w:r w:rsidRPr="00220F98">
        <w:rPr>
          <w:rFonts w:ascii="Arial" w:eastAsia="Arial" w:hAnsi="Arial" w:cs="Arial"/>
        </w:rPr>
        <w:t xml:space="preserve"> el Informe de Evaluación</w:t>
      </w:r>
      <w:r w:rsidR="5D58B6BB" w:rsidRPr="00220F98">
        <w:rPr>
          <w:rFonts w:ascii="Arial" w:eastAsia="Arial" w:hAnsi="Arial" w:cs="Arial"/>
        </w:rPr>
        <w:t xml:space="preserve">, con sus </w:t>
      </w:r>
      <w:r w:rsidR="06CD33B7" w:rsidRPr="00220F98">
        <w:rPr>
          <w:rFonts w:ascii="Arial" w:eastAsia="Arial" w:hAnsi="Arial" w:cs="Arial"/>
        </w:rPr>
        <w:t>componentes</w:t>
      </w:r>
      <w:r w:rsidR="5D58B6BB" w:rsidRPr="00220F98">
        <w:rPr>
          <w:rFonts w:ascii="Arial" w:eastAsia="Arial" w:hAnsi="Arial" w:cs="Arial"/>
        </w:rPr>
        <w:t xml:space="preserve"> técnico, jurídico, financiero y</w:t>
      </w:r>
      <w:r w:rsidR="4122B8DF" w:rsidRPr="00220F98">
        <w:rPr>
          <w:rFonts w:ascii="Arial" w:eastAsia="Arial" w:hAnsi="Arial" w:cs="Arial"/>
        </w:rPr>
        <w:t xml:space="preserve"> </w:t>
      </w:r>
      <w:r w:rsidR="5D58B6BB" w:rsidRPr="00220F98">
        <w:rPr>
          <w:rFonts w:ascii="Arial" w:hAnsi="Arial" w:cs="Arial"/>
          <w:color w:val="000000" w:themeColor="text1"/>
        </w:rPr>
        <w:t>el documento de factores de ponderación cuando apli</w:t>
      </w:r>
      <w:r w:rsidR="0019326E" w:rsidRPr="00220F98">
        <w:rPr>
          <w:rFonts w:ascii="Arial" w:hAnsi="Arial" w:cs="Arial"/>
          <w:color w:val="000000" w:themeColor="text1"/>
        </w:rPr>
        <w:t>que</w:t>
      </w:r>
      <w:r w:rsidR="5D58B6BB" w:rsidRPr="00220F98">
        <w:rPr>
          <w:rFonts w:ascii="Arial" w:hAnsi="Arial" w:cs="Arial"/>
          <w:color w:val="000000" w:themeColor="text1"/>
        </w:rPr>
        <w:t xml:space="preserve">. </w:t>
      </w:r>
      <w:r w:rsidR="21C43E16" w:rsidRPr="00220F98">
        <w:rPr>
          <w:rFonts w:ascii="Arial" w:hAnsi="Arial" w:cs="Arial"/>
          <w:color w:val="000000" w:themeColor="text1"/>
        </w:rPr>
        <w:t xml:space="preserve">Una vez se cuente con los informes mencionados, el </w:t>
      </w:r>
      <w:r w:rsidR="2A1157D9" w:rsidRPr="00220F98">
        <w:rPr>
          <w:rFonts w:ascii="Arial" w:hAnsi="Arial" w:cs="Arial"/>
          <w:color w:val="000000" w:themeColor="text1"/>
        </w:rPr>
        <w:t>Responsable del Proceso designado por</w:t>
      </w:r>
      <w:r w:rsidR="2A1157D9" w:rsidRPr="00220F98">
        <w:rPr>
          <w:rFonts w:ascii="Arial" w:eastAsia="Arial" w:hAnsi="Arial" w:cs="Arial"/>
          <w:strike/>
          <w:color w:val="FF0000"/>
        </w:rPr>
        <w:t xml:space="preserve"> </w:t>
      </w:r>
      <w:r w:rsidR="2A1157D9"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2A1157D9" w:rsidRPr="00220F98">
        <w:rPr>
          <w:rFonts w:ascii="Arial" w:hAnsi="Arial" w:cs="Arial"/>
          <w:color w:val="000000" w:themeColor="text1"/>
        </w:rPr>
        <w:t xml:space="preserve"> </w:t>
      </w:r>
      <w:r w:rsidR="21C43E16" w:rsidRPr="00220F98">
        <w:rPr>
          <w:rFonts w:ascii="Arial" w:hAnsi="Arial" w:cs="Arial"/>
          <w:color w:val="000000" w:themeColor="text1"/>
        </w:rPr>
        <w:t xml:space="preserve">efectuará la publicación </w:t>
      </w:r>
      <w:r w:rsidR="21C43E16" w:rsidRPr="00B32E89">
        <w:rPr>
          <w:rFonts w:ascii="Arial" w:hAnsi="Arial" w:cs="Arial"/>
          <w:color w:val="000000" w:themeColor="text1"/>
        </w:rPr>
        <w:t xml:space="preserve">en el SECOP II </w:t>
      </w:r>
      <w:r w:rsidR="7E07F799" w:rsidRPr="00B32E89">
        <w:rPr>
          <w:rFonts w:ascii="Arial" w:hAnsi="Arial" w:cs="Arial"/>
          <w:color w:val="000000" w:themeColor="text1"/>
        </w:rPr>
        <w:t xml:space="preserve">o la TVEC según sea el caso, </w:t>
      </w:r>
      <w:r w:rsidR="21C43E16" w:rsidRPr="00B32E89">
        <w:rPr>
          <w:rFonts w:ascii="Arial" w:hAnsi="Arial" w:cs="Arial"/>
          <w:color w:val="000000" w:themeColor="text1"/>
        </w:rPr>
        <w:t>a efectos de recibir las observaciones y subsanes en el término establecido en el cronograma</w:t>
      </w:r>
      <w:r w:rsidR="21C43E16" w:rsidRPr="00220F98">
        <w:rPr>
          <w:rFonts w:ascii="Arial" w:hAnsi="Arial" w:cs="Arial"/>
          <w:color w:val="000000" w:themeColor="text1"/>
        </w:rPr>
        <w:t xml:space="preserve"> del proceso.</w:t>
      </w:r>
    </w:p>
    <w:p w14:paraId="2975D740" w14:textId="77777777" w:rsidR="005E2165" w:rsidRPr="00220F98" w:rsidRDefault="005E2165" w:rsidP="00E95C5F">
      <w:pPr>
        <w:pStyle w:val="Prrafodelista"/>
        <w:spacing w:after="0" w:line="240" w:lineRule="auto"/>
        <w:jc w:val="both"/>
        <w:rPr>
          <w:rFonts w:ascii="Arial" w:hAnsi="Arial" w:cs="Arial"/>
          <w:color w:val="000000" w:themeColor="text1"/>
        </w:rPr>
      </w:pPr>
    </w:p>
    <w:p w14:paraId="1DC46EF6" w14:textId="0837CFB4" w:rsidR="60F68202" w:rsidRPr="00B32E89" w:rsidRDefault="59133364" w:rsidP="00E30801">
      <w:pPr>
        <w:pStyle w:val="Prrafodelista"/>
        <w:numPr>
          <w:ilvl w:val="0"/>
          <w:numId w:val="288"/>
        </w:numPr>
        <w:spacing w:after="0" w:line="240" w:lineRule="auto"/>
        <w:jc w:val="both"/>
        <w:rPr>
          <w:rFonts w:ascii="Arial" w:hAnsi="Arial" w:cs="Arial"/>
          <w:color w:val="000000" w:themeColor="text1"/>
        </w:rPr>
      </w:pPr>
      <w:r w:rsidRPr="00220F98">
        <w:rPr>
          <w:rFonts w:ascii="Arial" w:eastAsia="Arial" w:hAnsi="Arial" w:cs="Arial"/>
          <w:color w:val="000000" w:themeColor="text1"/>
        </w:rPr>
        <w:t xml:space="preserve">Los oferentes </w:t>
      </w:r>
      <w:r w:rsidRPr="00220F98">
        <w:rPr>
          <w:rFonts w:ascii="Arial" w:eastAsia="Arial" w:hAnsi="Arial" w:cs="Arial"/>
        </w:rPr>
        <w:t xml:space="preserve">tendrán la </w:t>
      </w:r>
      <w:r w:rsidRPr="00B32E89">
        <w:rPr>
          <w:rFonts w:ascii="Arial" w:eastAsia="Arial" w:hAnsi="Arial" w:cs="Arial"/>
        </w:rPr>
        <w:t xml:space="preserve">oportunidad de controvertir el informe de evaluación, mediante el envío y radicación de observaciones, de acuerdo con las reglas de la plataforma </w:t>
      </w:r>
      <w:r w:rsidRPr="00B32E89">
        <w:rPr>
          <w:rFonts w:ascii="Arial" w:eastAsia="Arial" w:hAnsi="Arial" w:cs="Arial"/>
          <w:b/>
          <w:bCs/>
        </w:rPr>
        <w:t>SECOP II</w:t>
      </w:r>
      <w:r w:rsidRPr="00B32E89">
        <w:rPr>
          <w:rFonts w:ascii="Arial" w:eastAsia="Arial" w:hAnsi="Arial" w:cs="Arial"/>
        </w:rPr>
        <w:t xml:space="preserve"> </w:t>
      </w:r>
      <w:r w:rsidR="456B39D1" w:rsidRPr="00B32E89">
        <w:rPr>
          <w:rFonts w:ascii="Arial" w:eastAsia="Arial" w:hAnsi="Arial" w:cs="Arial"/>
        </w:rPr>
        <w:t xml:space="preserve">o la TVEC según sea el caso, </w:t>
      </w:r>
      <w:r w:rsidRPr="00B32E89">
        <w:rPr>
          <w:rFonts w:ascii="Arial" w:eastAsia="Arial" w:hAnsi="Arial" w:cs="Arial"/>
        </w:rPr>
        <w:t>y lo previsto en el Pliego de Condiciones. El</w:t>
      </w:r>
      <w:r w:rsidR="3A83213F" w:rsidRPr="00B32E89">
        <w:rPr>
          <w:rFonts w:ascii="Arial" w:eastAsia="Arial" w:hAnsi="Arial" w:cs="Arial"/>
        </w:rPr>
        <w:t xml:space="preserve"> </w:t>
      </w:r>
      <w:r w:rsidR="2A1157D9" w:rsidRPr="00B32E89">
        <w:rPr>
          <w:rFonts w:ascii="Arial" w:hAnsi="Arial" w:cs="Arial"/>
          <w:color w:val="000000" w:themeColor="text1"/>
        </w:rPr>
        <w:t>Responsable del Proceso designado por</w:t>
      </w:r>
      <w:r w:rsidR="34725823" w:rsidRPr="00B32E89">
        <w:rPr>
          <w:rFonts w:ascii="Arial" w:hAnsi="Arial" w:cs="Arial"/>
          <w:color w:val="000000" w:themeColor="text1"/>
        </w:rPr>
        <w:t xml:space="preserve"> </w:t>
      </w:r>
      <w:r w:rsidR="2A1157D9" w:rsidRPr="00B32E89">
        <w:rPr>
          <w:rFonts w:ascii="Arial" w:hAnsi="Arial" w:cs="Arial"/>
          <w:color w:val="000000" w:themeColor="text1"/>
        </w:rPr>
        <w:t xml:space="preserve">la </w:t>
      </w:r>
      <w:r w:rsidR="007B24C0" w:rsidRPr="00B32E89">
        <w:rPr>
          <w:rFonts w:ascii="Arial" w:hAnsi="Arial" w:cs="Arial"/>
          <w:color w:val="000000" w:themeColor="text1"/>
        </w:rPr>
        <w:t>Gerencia de Contratación</w:t>
      </w:r>
      <w:r w:rsidR="2A1157D9" w:rsidRPr="00B32E89">
        <w:rPr>
          <w:rFonts w:ascii="Arial" w:eastAsia="Arial" w:hAnsi="Arial" w:cs="Arial"/>
        </w:rPr>
        <w:t xml:space="preserve"> </w:t>
      </w:r>
      <w:r w:rsidRPr="00B32E89">
        <w:rPr>
          <w:rFonts w:ascii="Arial" w:eastAsia="Arial" w:hAnsi="Arial" w:cs="Arial"/>
        </w:rPr>
        <w:t>realizará el reparto de las observaciones a cada uno de los miembros del Comité Evaluador, según su competencia.</w:t>
      </w:r>
    </w:p>
    <w:p w14:paraId="3A2EE6CB" w14:textId="77777777" w:rsidR="00B80D1B" w:rsidRPr="00220F98" w:rsidRDefault="00B80D1B" w:rsidP="00E95C5F">
      <w:pPr>
        <w:spacing w:after="0" w:line="240" w:lineRule="auto"/>
        <w:jc w:val="both"/>
        <w:rPr>
          <w:rFonts w:ascii="Arial" w:hAnsi="Arial" w:cs="Arial"/>
          <w:color w:val="000000" w:themeColor="text1"/>
        </w:rPr>
      </w:pPr>
    </w:p>
    <w:p w14:paraId="0559CCDC" w14:textId="77A630C9" w:rsidR="00B42F4C" w:rsidRPr="00220F98" w:rsidRDefault="00B42F4C" w:rsidP="00E95C5F">
      <w:pPr>
        <w:pStyle w:val="Prrafodelista"/>
        <w:spacing w:after="0" w:line="240" w:lineRule="auto"/>
        <w:jc w:val="both"/>
        <w:rPr>
          <w:rFonts w:ascii="Arial" w:hAnsi="Arial" w:cs="Arial"/>
        </w:rPr>
      </w:pPr>
      <w:r w:rsidRPr="00220F98">
        <w:rPr>
          <w:rFonts w:ascii="Arial" w:hAnsi="Arial" w:cs="Arial"/>
        </w:rPr>
        <w:t xml:space="preserve">El Comité Evaluador </w:t>
      </w:r>
      <w:r w:rsidR="0014552C" w:rsidRPr="00220F98">
        <w:rPr>
          <w:rFonts w:ascii="Arial" w:hAnsi="Arial" w:cs="Arial"/>
        </w:rPr>
        <w:t xml:space="preserve">designado mediante acta por el Ordenador del Gasto </w:t>
      </w:r>
      <w:r w:rsidRPr="00220F98">
        <w:rPr>
          <w:rFonts w:ascii="Arial" w:hAnsi="Arial" w:cs="Arial"/>
        </w:rPr>
        <w:t xml:space="preserve">elaborará </w:t>
      </w:r>
      <w:r w:rsidR="00275148" w:rsidRPr="00220F98">
        <w:rPr>
          <w:rFonts w:ascii="Arial" w:hAnsi="Arial" w:cs="Arial"/>
        </w:rPr>
        <w:t xml:space="preserve">y firmará </w:t>
      </w:r>
      <w:r w:rsidRPr="00220F98">
        <w:rPr>
          <w:rFonts w:ascii="Arial" w:hAnsi="Arial" w:cs="Arial"/>
        </w:rPr>
        <w:t xml:space="preserve">de manera oportuna el documento de respuesta a las </w:t>
      </w:r>
      <w:r w:rsidRPr="00220F98">
        <w:rPr>
          <w:rFonts w:ascii="Arial" w:hAnsi="Arial" w:cs="Arial"/>
          <w:color w:val="000000" w:themeColor="text1"/>
        </w:rPr>
        <w:t>observaciones</w:t>
      </w:r>
      <w:r w:rsidRPr="00220F98">
        <w:rPr>
          <w:rFonts w:ascii="Arial" w:hAnsi="Arial" w:cs="Arial"/>
        </w:rPr>
        <w:t xml:space="preserve">, cada uno en el marco de sus competencias, </w:t>
      </w:r>
      <w:r w:rsidR="0014552C" w:rsidRPr="00220F98">
        <w:rPr>
          <w:rFonts w:ascii="Arial" w:hAnsi="Arial" w:cs="Arial"/>
        </w:rPr>
        <w:t xml:space="preserve">la </w:t>
      </w:r>
      <w:r w:rsidRPr="00220F98">
        <w:rPr>
          <w:rFonts w:ascii="Arial" w:hAnsi="Arial" w:cs="Arial"/>
        </w:rPr>
        <w:t xml:space="preserve">parte jurídica </w:t>
      </w:r>
      <w:r w:rsidR="0014552C" w:rsidRPr="00220F98">
        <w:rPr>
          <w:rFonts w:ascii="Arial" w:hAnsi="Arial" w:cs="Arial"/>
        </w:rPr>
        <w:t xml:space="preserve">dará </w:t>
      </w:r>
      <w:r w:rsidRPr="00220F98">
        <w:rPr>
          <w:rFonts w:ascii="Arial" w:hAnsi="Arial" w:cs="Arial"/>
        </w:rPr>
        <w:t xml:space="preserve">respuestas sobre aspectos habilitantes jurídicos, </w:t>
      </w:r>
      <w:r w:rsidR="0014552C" w:rsidRPr="00220F98">
        <w:rPr>
          <w:rFonts w:ascii="Arial" w:hAnsi="Arial" w:cs="Arial"/>
        </w:rPr>
        <w:t xml:space="preserve">la </w:t>
      </w:r>
      <w:r w:rsidRPr="00220F98">
        <w:rPr>
          <w:rFonts w:ascii="Arial" w:hAnsi="Arial" w:cs="Arial"/>
        </w:rPr>
        <w:t xml:space="preserve">parte financiera </w:t>
      </w:r>
      <w:r w:rsidR="0014552C" w:rsidRPr="00220F98">
        <w:rPr>
          <w:rFonts w:ascii="Arial" w:hAnsi="Arial" w:cs="Arial"/>
        </w:rPr>
        <w:t xml:space="preserve">dará </w:t>
      </w:r>
      <w:r w:rsidRPr="00220F98">
        <w:rPr>
          <w:rFonts w:ascii="Arial" w:hAnsi="Arial" w:cs="Arial"/>
        </w:rPr>
        <w:t>respuestas sobre aspectos financieros, organizacionales y propuesta económica</w:t>
      </w:r>
      <w:r w:rsidR="0019326E" w:rsidRPr="00220F98">
        <w:rPr>
          <w:rFonts w:ascii="Arial" w:hAnsi="Arial" w:cs="Arial"/>
        </w:rPr>
        <w:t xml:space="preserve"> y</w:t>
      </w:r>
      <w:r w:rsidRPr="00220F98">
        <w:rPr>
          <w:rFonts w:ascii="Arial" w:hAnsi="Arial" w:cs="Arial"/>
        </w:rPr>
        <w:t xml:space="preserve"> </w:t>
      </w:r>
      <w:r w:rsidR="0014552C" w:rsidRPr="00220F98">
        <w:rPr>
          <w:rFonts w:ascii="Arial" w:hAnsi="Arial" w:cs="Arial"/>
        </w:rPr>
        <w:t xml:space="preserve">la </w:t>
      </w:r>
      <w:r w:rsidRPr="00220F98">
        <w:rPr>
          <w:rFonts w:ascii="Arial" w:hAnsi="Arial" w:cs="Arial"/>
        </w:rPr>
        <w:t>parte técnica</w:t>
      </w:r>
      <w:r w:rsidR="0019326E" w:rsidRPr="00220F98">
        <w:rPr>
          <w:rFonts w:ascii="Arial" w:hAnsi="Arial" w:cs="Arial"/>
        </w:rPr>
        <w:t>,</w:t>
      </w:r>
      <w:r w:rsidRPr="00220F98">
        <w:rPr>
          <w:rFonts w:ascii="Arial" w:hAnsi="Arial" w:cs="Arial"/>
        </w:rPr>
        <w:t xml:space="preserve"> </w:t>
      </w:r>
      <w:r w:rsidR="0014552C" w:rsidRPr="00220F98">
        <w:rPr>
          <w:rFonts w:ascii="Arial" w:hAnsi="Arial" w:cs="Arial"/>
        </w:rPr>
        <w:t xml:space="preserve">dará respuesta sobre </w:t>
      </w:r>
      <w:r w:rsidRPr="00220F98">
        <w:rPr>
          <w:rFonts w:ascii="Arial" w:hAnsi="Arial" w:cs="Arial"/>
        </w:rPr>
        <w:t>aspectos técnicos y factores de ponderación.</w:t>
      </w:r>
      <w:r w:rsidR="00740FCE" w:rsidRPr="00220F98">
        <w:rPr>
          <w:rFonts w:ascii="Arial" w:hAnsi="Arial" w:cs="Arial"/>
        </w:rPr>
        <w:t xml:space="preserve"> </w:t>
      </w:r>
      <w:r w:rsidRPr="00220F98">
        <w:rPr>
          <w:rFonts w:ascii="Arial" w:hAnsi="Arial" w:cs="Arial"/>
        </w:rPr>
        <w:t xml:space="preserve">En todo caso, se podrán </w:t>
      </w:r>
      <w:r w:rsidR="00C851B9" w:rsidRPr="00220F98">
        <w:rPr>
          <w:rFonts w:ascii="Arial" w:hAnsi="Arial" w:cs="Arial"/>
        </w:rPr>
        <w:t>aceptar</w:t>
      </w:r>
      <w:r w:rsidRPr="00220F98">
        <w:rPr>
          <w:rFonts w:ascii="Arial" w:hAnsi="Arial" w:cs="Arial"/>
        </w:rPr>
        <w:t xml:space="preserve"> sugerencias de los otros miembros del comité y se podrá citar el </w:t>
      </w:r>
      <w:r w:rsidR="00F652F0" w:rsidRPr="00220F98">
        <w:rPr>
          <w:rFonts w:ascii="Arial" w:hAnsi="Arial" w:cs="Arial"/>
        </w:rPr>
        <w:t xml:space="preserve">Comité </w:t>
      </w:r>
      <w:r w:rsidRPr="00220F98">
        <w:rPr>
          <w:rFonts w:ascii="Arial" w:hAnsi="Arial" w:cs="Arial"/>
        </w:rPr>
        <w:t xml:space="preserve">de </w:t>
      </w:r>
      <w:r w:rsidR="00F652F0" w:rsidRPr="00220F98">
        <w:rPr>
          <w:rFonts w:ascii="Arial" w:hAnsi="Arial" w:cs="Arial"/>
        </w:rPr>
        <w:t xml:space="preserve">Contratación </w:t>
      </w:r>
      <w:r w:rsidRPr="00220F98">
        <w:rPr>
          <w:rFonts w:ascii="Arial" w:hAnsi="Arial" w:cs="Arial"/>
        </w:rPr>
        <w:t xml:space="preserve">según lo considere el </w:t>
      </w:r>
      <w:r w:rsidR="00F652F0" w:rsidRPr="00220F98">
        <w:rPr>
          <w:rFonts w:ascii="Arial" w:hAnsi="Arial" w:cs="Arial"/>
        </w:rPr>
        <w:t>Comité Evaluador</w:t>
      </w:r>
      <w:r w:rsidRPr="00220F98">
        <w:rPr>
          <w:rFonts w:ascii="Arial" w:hAnsi="Arial" w:cs="Arial"/>
        </w:rPr>
        <w:t>.</w:t>
      </w:r>
      <w:r w:rsidR="00740FCE" w:rsidRPr="00220F98">
        <w:rPr>
          <w:rFonts w:ascii="Arial" w:hAnsi="Arial" w:cs="Arial"/>
        </w:rPr>
        <w:t xml:space="preserve"> </w:t>
      </w:r>
    </w:p>
    <w:p w14:paraId="6114D602" w14:textId="77777777" w:rsidR="00B42F4C" w:rsidRPr="00220F98" w:rsidRDefault="00B42F4C" w:rsidP="00E95C5F">
      <w:pPr>
        <w:pStyle w:val="Prrafodelista"/>
        <w:rPr>
          <w:rFonts w:ascii="Arial" w:hAnsi="Arial" w:cs="Arial"/>
        </w:rPr>
      </w:pPr>
      <w:r w:rsidRPr="00220F98">
        <w:rPr>
          <w:rFonts w:ascii="Arial" w:hAnsi="Arial" w:cs="Arial"/>
        </w:rPr>
        <w:t xml:space="preserve"> </w:t>
      </w:r>
    </w:p>
    <w:p w14:paraId="5D3565CE" w14:textId="7CF0621B" w:rsidR="00AF4EAB" w:rsidRPr="00220F98" w:rsidRDefault="5403D3A3" w:rsidP="00E95C5F">
      <w:pPr>
        <w:pStyle w:val="Prrafodelista"/>
        <w:jc w:val="both"/>
        <w:rPr>
          <w:rFonts w:ascii="Arial" w:hAnsi="Arial" w:cs="Arial"/>
        </w:rPr>
      </w:pPr>
      <w:r w:rsidRPr="00220F98">
        <w:rPr>
          <w:rFonts w:ascii="Arial" w:hAnsi="Arial" w:cs="Arial"/>
        </w:rPr>
        <w:t xml:space="preserve">El documento de respuestas debe ser proyectado </w:t>
      </w:r>
      <w:r w:rsidR="5304D574" w:rsidRPr="00220F98">
        <w:rPr>
          <w:rFonts w:ascii="Arial" w:hAnsi="Arial" w:cs="Arial"/>
        </w:rPr>
        <w:t xml:space="preserve">y firmado </w:t>
      </w:r>
      <w:r w:rsidRPr="00220F98">
        <w:rPr>
          <w:rFonts w:ascii="Arial" w:hAnsi="Arial" w:cs="Arial"/>
        </w:rPr>
        <w:t>por los miembros de</w:t>
      </w:r>
      <w:r w:rsidR="6050449C" w:rsidRPr="00220F98">
        <w:rPr>
          <w:rFonts w:ascii="Arial" w:hAnsi="Arial" w:cs="Arial"/>
        </w:rPr>
        <w:t>l</w:t>
      </w:r>
      <w:r w:rsidRPr="00220F98">
        <w:rPr>
          <w:rFonts w:ascii="Arial" w:hAnsi="Arial" w:cs="Arial"/>
        </w:rPr>
        <w:t xml:space="preserve"> comité evaluador.</w:t>
      </w:r>
    </w:p>
    <w:p w14:paraId="3632FD8A" w14:textId="77777777" w:rsidR="00AF4EAB" w:rsidRPr="00220F98" w:rsidRDefault="00AF4EAB" w:rsidP="00E95C5F">
      <w:pPr>
        <w:spacing w:after="0" w:line="240" w:lineRule="auto"/>
        <w:jc w:val="both"/>
        <w:rPr>
          <w:rFonts w:ascii="Arial" w:hAnsi="Arial" w:cs="Arial"/>
        </w:rPr>
      </w:pPr>
    </w:p>
    <w:p w14:paraId="2E77FDB6" w14:textId="541AB223" w:rsidR="60F68202" w:rsidRPr="00220F98" w:rsidRDefault="59133364" w:rsidP="00E30801">
      <w:pPr>
        <w:pStyle w:val="Prrafodelista"/>
        <w:numPr>
          <w:ilvl w:val="0"/>
          <w:numId w:val="288"/>
        </w:numPr>
        <w:spacing w:after="0" w:line="240" w:lineRule="auto"/>
        <w:jc w:val="both"/>
        <w:rPr>
          <w:rFonts w:ascii="Arial" w:hAnsi="Arial" w:cs="Arial"/>
        </w:rPr>
      </w:pPr>
      <w:r w:rsidRPr="00220F98">
        <w:rPr>
          <w:rFonts w:ascii="Arial" w:eastAsia="Arial" w:hAnsi="Arial" w:cs="Arial"/>
        </w:rPr>
        <w:t xml:space="preserve">En la fecha y hora señaladas en los pliegos de condiciones, </w:t>
      </w:r>
      <w:r w:rsidR="5B3F1C7C" w:rsidRPr="00220F98">
        <w:rPr>
          <w:rFonts w:ascii="Arial" w:eastAsia="Arial" w:hAnsi="Arial" w:cs="Arial"/>
        </w:rPr>
        <w:t>se</w:t>
      </w:r>
      <w:r w:rsidRPr="00220F98">
        <w:rPr>
          <w:rFonts w:ascii="Arial" w:eastAsia="Arial" w:hAnsi="Arial" w:cs="Arial"/>
        </w:rPr>
        <w:t xml:space="preserve"> realizará la </w:t>
      </w:r>
      <w:r w:rsidR="04468C4C" w:rsidRPr="00220F98">
        <w:rPr>
          <w:rFonts w:ascii="Arial" w:eastAsia="Arial" w:hAnsi="Arial" w:cs="Arial"/>
        </w:rPr>
        <w:t xml:space="preserve">diligencia </w:t>
      </w:r>
      <w:r w:rsidRPr="00220F98">
        <w:rPr>
          <w:rFonts w:ascii="Arial" w:eastAsia="Arial" w:hAnsi="Arial" w:cs="Arial"/>
        </w:rPr>
        <w:t xml:space="preserve">de apertura del sobre </w:t>
      </w:r>
      <w:r w:rsidR="411A9B8F" w:rsidRPr="00220F98">
        <w:rPr>
          <w:rFonts w:ascii="Arial" w:eastAsia="Arial" w:hAnsi="Arial" w:cs="Arial"/>
        </w:rPr>
        <w:t>económico</w:t>
      </w:r>
      <w:r w:rsidRPr="00220F98">
        <w:rPr>
          <w:rFonts w:ascii="Arial" w:eastAsia="Arial" w:hAnsi="Arial" w:cs="Arial"/>
        </w:rPr>
        <w:t xml:space="preserve"> </w:t>
      </w:r>
      <w:r w:rsidR="04468C4C" w:rsidRPr="00220F98">
        <w:rPr>
          <w:rFonts w:ascii="Arial" w:eastAsia="Arial" w:hAnsi="Arial" w:cs="Arial"/>
        </w:rPr>
        <w:t>(en los casos</w:t>
      </w:r>
      <w:r w:rsidR="0019326E" w:rsidRPr="00220F98">
        <w:rPr>
          <w:rFonts w:ascii="Arial" w:eastAsia="Arial" w:hAnsi="Arial" w:cs="Arial"/>
        </w:rPr>
        <w:t xml:space="preserve"> en</w:t>
      </w:r>
      <w:r w:rsidR="04468C4C" w:rsidRPr="00220F98">
        <w:rPr>
          <w:rFonts w:ascii="Arial" w:eastAsia="Arial" w:hAnsi="Arial" w:cs="Arial"/>
        </w:rPr>
        <w:t xml:space="preserve"> que aplique), </w:t>
      </w:r>
      <w:r w:rsidRPr="00220F98">
        <w:rPr>
          <w:rFonts w:ascii="Arial" w:eastAsia="Arial" w:hAnsi="Arial" w:cs="Arial"/>
        </w:rPr>
        <w:t>y</w:t>
      </w:r>
      <w:r w:rsidR="04468C4C" w:rsidRPr="00220F98">
        <w:rPr>
          <w:rFonts w:ascii="Arial" w:eastAsia="Arial" w:hAnsi="Arial" w:cs="Arial"/>
        </w:rPr>
        <w:t xml:space="preserve"> la audiencia</w:t>
      </w:r>
      <w:r w:rsidRPr="00220F98">
        <w:rPr>
          <w:rFonts w:ascii="Arial" w:eastAsia="Arial" w:hAnsi="Arial" w:cs="Arial"/>
        </w:rPr>
        <w:t xml:space="preserve"> de adjudicación (en los casos </w:t>
      </w:r>
      <w:r w:rsidR="0019326E" w:rsidRPr="00220F98">
        <w:rPr>
          <w:rFonts w:ascii="Arial" w:eastAsia="Arial" w:hAnsi="Arial" w:cs="Arial"/>
        </w:rPr>
        <w:t xml:space="preserve">en </w:t>
      </w:r>
      <w:r w:rsidRPr="00220F98">
        <w:rPr>
          <w:rFonts w:ascii="Arial" w:eastAsia="Arial" w:hAnsi="Arial" w:cs="Arial"/>
        </w:rPr>
        <w:t xml:space="preserve">que aplique), para lo cual el </w:t>
      </w:r>
      <w:r w:rsidR="2A1157D9" w:rsidRPr="00220F98">
        <w:rPr>
          <w:rFonts w:ascii="Arial" w:hAnsi="Arial" w:cs="Arial"/>
        </w:rPr>
        <w:t>Responsable del Proceso designado por</w:t>
      </w:r>
      <w:r w:rsidR="00F349E0" w:rsidRPr="00220F98">
        <w:rPr>
          <w:rFonts w:ascii="Arial" w:hAnsi="Arial" w:cs="Arial"/>
          <w:strike/>
        </w:rPr>
        <w:t xml:space="preserve"> </w:t>
      </w:r>
      <w:r w:rsidR="2A1157D9" w:rsidRPr="00220F98">
        <w:rPr>
          <w:rFonts w:ascii="Arial" w:hAnsi="Arial" w:cs="Arial"/>
        </w:rPr>
        <w:t xml:space="preserve">la </w:t>
      </w:r>
      <w:r w:rsidR="007B24C0" w:rsidRPr="00220F98">
        <w:rPr>
          <w:rFonts w:ascii="Arial" w:hAnsi="Arial" w:cs="Arial"/>
        </w:rPr>
        <w:t>Gerencia de Contratación</w:t>
      </w:r>
      <w:r w:rsidR="2A1157D9" w:rsidRPr="00220F98">
        <w:rPr>
          <w:rFonts w:ascii="Arial" w:eastAsia="Arial" w:hAnsi="Arial" w:cs="Arial"/>
        </w:rPr>
        <w:t xml:space="preserve"> </w:t>
      </w:r>
      <w:r w:rsidRPr="00220F98">
        <w:rPr>
          <w:rFonts w:ascii="Arial" w:eastAsia="Arial" w:hAnsi="Arial" w:cs="Arial"/>
        </w:rPr>
        <w:t>procederá a la organización</w:t>
      </w:r>
      <w:r w:rsidR="04468C4C" w:rsidRPr="00220F98">
        <w:rPr>
          <w:rFonts w:ascii="Arial" w:eastAsia="Arial" w:hAnsi="Arial" w:cs="Arial"/>
        </w:rPr>
        <w:t xml:space="preserve"> </w:t>
      </w:r>
      <w:r w:rsidRPr="00220F98">
        <w:rPr>
          <w:rFonts w:ascii="Arial" w:eastAsia="Arial" w:hAnsi="Arial" w:cs="Arial"/>
        </w:rPr>
        <w:t>logística</w:t>
      </w:r>
      <w:r w:rsidR="35B8F0DD" w:rsidRPr="00220F98">
        <w:rPr>
          <w:rFonts w:ascii="Arial" w:eastAsia="Arial" w:hAnsi="Arial" w:cs="Arial"/>
        </w:rPr>
        <w:t xml:space="preserve"> </w:t>
      </w:r>
      <w:r w:rsidRPr="00220F98">
        <w:rPr>
          <w:rFonts w:ascii="Arial" w:eastAsia="Arial" w:hAnsi="Arial" w:cs="Arial"/>
        </w:rPr>
        <w:t>de la audiencia, y la elaboración correspondiente de los actos administrativos que se deriven de ella.</w:t>
      </w:r>
    </w:p>
    <w:p w14:paraId="3972CA07" w14:textId="6A125CB6" w:rsidR="60F68202" w:rsidRPr="00220F98" w:rsidRDefault="60F68202" w:rsidP="00E95C5F">
      <w:pPr>
        <w:spacing w:after="0" w:line="240" w:lineRule="auto"/>
        <w:jc w:val="both"/>
        <w:rPr>
          <w:rFonts w:ascii="Arial" w:hAnsi="Arial" w:cs="Arial"/>
          <w:b/>
          <w:bCs/>
          <w:color w:val="000000" w:themeColor="text1"/>
        </w:rPr>
      </w:pPr>
    </w:p>
    <w:p w14:paraId="5D7B99F7" w14:textId="65E54BE6" w:rsidR="00CB2EC2" w:rsidRPr="00220F98" w:rsidRDefault="00CB2EC2" w:rsidP="3957A108">
      <w:pPr>
        <w:spacing w:after="0" w:line="240" w:lineRule="auto"/>
        <w:jc w:val="both"/>
        <w:rPr>
          <w:rFonts w:ascii="Arial" w:eastAsia="Arial" w:hAnsi="Arial" w:cs="Arial"/>
          <w:highlight w:val="cyan"/>
        </w:rPr>
      </w:pPr>
    </w:p>
    <w:p w14:paraId="26127324" w14:textId="74051BBC" w:rsidR="60F68202" w:rsidRPr="00220F98" w:rsidRDefault="690305EF" w:rsidP="00E95C5F">
      <w:pPr>
        <w:spacing w:after="0" w:line="240" w:lineRule="auto"/>
        <w:jc w:val="both"/>
        <w:rPr>
          <w:rFonts w:ascii="Arial" w:hAnsi="Arial" w:cs="Arial"/>
          <w:b/>
          <w:bCs/>
          <w:color w:val="000000" w:themeColor="text1"/>
        </w:rPr>
      </w:pPr>
      <w:r w:rsidRPr="00220F98">
        <w:rPr>
          <w:rFonts w:ascii="Arial" w:eastAsia="Arial" w:hAnsi="Arial" w:cs="Arial"/>
          <w:b/>
          <w:bCs/>
          <w:color w:val="000000" w:themeColor="text1"/>
        </w:rPr>
        <w:t xml:space="preserve">5.2.3.4. </w:t>
      </w:r>
      <w:r w:rsidRPr="00220F98">
        <w:rPr>
          <w:rFonts w:ascii="Arial" w:hAnsi="Arial" w:cs="Arial"/>
          <w:b/>
          <w:bCs/>
          <w:color w:val="000000" w:themeColor="text1"/>
        </w:rPr>
        <w:t>Acuerdo Marco de Precios</w:t>
      </w:r>
    </w:p>
    <w:p w14:paraId="30A2E111" w14:textId="61212288" w:rsidR="00737ECF" w:rsidRPr="00220F98" w:rsidRDefault="00737ECF" w:rsidP="00E95C5F">
      <w:pPr>
        <w:spacing w:after="0" w:line="240" w:lineRule="auto"/>
        <w:jc w:val="both"/>
        <w:rPr>
          <w:rFonts w:ascii="Arial" w:hAnsi="Arial" w:cs="Arial"/>
          <w:color w:val="333333"/>
          <w:shd w:val="clear" w:color="auto" w:fill="FFFFFF"/>
        </w:rPr>
      </w:pPr>
    </w:p>
    <w:p w14:paraId="36E4F2C8" w14:textId="75B3C278" w:rsidR="60F68202" w:rsidRPr="00220F98" w:rsidRDefault="59133364"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La dependencia generadora de la necesidad, al momento de la planeación del </w:t>
      </w:r>
      <w:r w:rsidR="517DA3C2" w:rsidRPr="00220F98">
        <w:rPr>
          <w:rFonts w:ascii="Arial" w:hAnsi="Arial" w:cs="Arial"/>
          <w:color w:val="000000" w:themeColor="text1"/>
        </w:rPr>
        <w:t>Proceso de Selección de Contratista</w:t>
      </w:r>
      <w:r w:rsidRPr="00220F98">
        <w:rPr>
          <w:rFonts w:ascii="Arial" w:hAnsi="Arial" w:cs="Arial"/>
          <w:color w:val="000000" w:themeColor="text1"/>
        </w:rPr>
        <w:t xml:space="preserve">, verificará a través del portal de </w:t>
      </w:r>
      <w:r w:rsidR="1AD8AAFB" w:rsidRPr="00220F98">
        <w:rPr>
          <w:rFonts w:ascii="Arial" w:hAnsi="Arial" w:cs="Arial"/>
          <w:b/>
          <w:bCs/>
          <w:color w:val="000000" w:themeColor="text1"/>
        </w:rPr>
        <w:t>Tienda Virtual del Estado Colombiano</w:t>
      </w:r>
      <w:r w:rsidRPr="00220F98">
        <w:rPr>
          <w:rFonts w:ascii="Arial" w:hAnsi="Arial" w:cs="Arial"/>
          <w:b/>
          <w:bCs/>
          <w:color w:val="000000" w:themeColor="text1"/>
        </w:rPr>
        <w:t>,</w:t>
      </w:r>
      <w:r w:rsidRPr="00220F98">
        <w:rPr>
          <w:rFonts w:ascii="Arial" w:hAnsi="Arial" w:cs="Arial"/>
          <w:color w:val="000000" w:themeColor="text1"/>
        </w:rPr>
        <w:t xml:space="preserve"> la existencia de Acuerdos Marco de Precios que contengan los bienes o servicios requeridos por la Entidad.</w:t>
      </w:r>
      <w:r w:rsidR="01F108FE" w:rsidRPr="00220F98">
        <w:rPr>
          <w:rFonts w:ascii="Arial" w:hAnsi="Arial" w:cs="Arial"/>
          <w:color w:val="000000" w:themeColor="text1"/>
        </w:rPr>
        <w:t xml:space="preserve"> </w:t>
      </w:r>
      <w:r w:rsidR="76E371FB" w:rsidRPr="00220F98">
        <w:rPr>
          <w:rFonts w:ascii="Arial" w:eastAsia="Arial" w:hAnsi="Arial" w:cs="Arial"/>
        </w:rPr>
        <w:t xml:space="preserve">El servidor público o contratista </w:t>
      </w:r>
      <w:r w:rsidRPr="00220F98">
        <w:rPr>
          <w:rFonts w:ascii="Arial" w:hAnsi="Arial" w:cs="Arial"/>
          <w:color w:val="000000" w:themeColor="text1"/>
        </w:rPr>
        <w:t xml:space="preserve">designado por la dependencia generadora de la necesidad junto </w:t>
      </w:r>
      <w:r w:rsidR="76E371FB" w:rsidRPr="00220F98">
        <w:rPr>
          <w:rFonts w:ascii="Arial" w:hAnsi="Arial" w:cs="Arial"/>
          <w:color w:val="000000" w:themeColor="text1"/>
        </w:rPr>
        <w:t xml:space="preserve">con el </w:t>
      </w:r>
      <w:r w:rsidR="2A1157D9" w:rsidRPr="00220F98">
        <w:rPr>
          <w:rFonts w:ascii="Arial" w:hAnsi="Arial" w:cs="Arial"/>
          <w:color w:val="000000" w:themeColor="text1"/>
        </w:rPr>
        <w:t>Responsable del Proceso designado por</w:t>
      </w:r>
      <w:r w:rsidR="2A1157D9" w:rsidRPr="00220F98">
        <w:rPr>
          <w:rFonts w:ascii="Arial" w:eastAsia="Arial" w:hAnsi="Arial" w:cs="Arial"/>
          <w:strike/>
          <w:color w:val="FF0000"/>
        </w:rPr>
        <w:t xml:space="preserve"> </w:t>
      </w:r>
      <w:r w:rsidR="2A1157D9"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Pr="00220F98">
        <w:rPr>
          <w:rFonts w:ascii="Arial" w:hAnsi="Arial" w:cs="Arial"/>
          <w:color w:val="000000" w:themeColor="text1"/>
        </w:rPr>
        <w:t xml:space="preserve"> evaluarán y analizarán los bienes, condiciones y precios ofertados, para definir la utilización de esta modalidad de selección.</w:t>
      </w:r>
      <w:r w:rsidR="01F108FE" w:rsidRPr="00220F98">
        <w:rPr>
          <w:rFonts w:ascii="Arial" w:hAnsi="Arial" w:cs="Arial"/>
          <w:color w:val="000000" w:themeColor="text1"/>
        </w:rPr>
        <w:t xml:space="preserve"> </w:t>
      </w:r>
    </w:p>
    <w:p w14:paraId="1BA794DB" w14:textId="77777777" w:rsidR="003E7410" w:rsidRPr="00220F98" w:rsidRDefault="003E7410" w:rsidP="00E95C5F">
      <w:pPr>
        <w:spacing w:after="0" w:line="240" w:lineRule="auto"/>
        <w:jc w:val="both"/>
        <w:rPr>
          <w:rFonts w:ascii="Arial" w:hAnsi="Arial" w:cs="Arial"/>
          <w:color w:val="000000" w:themeColor="text1"/>
        </w:rPr>
      </w:pPr>
    </w:p>
    <w:p w14:paraId="3849FF97" w14:textId="0C38793F" w:rsidR="006B19EA" w:rsidRPr="00B32E89" w:rsidRDefault="4169BA53" w:rsidP="2531363F">
      <w:pPr>
        <w:spacing w:after="0" w:line="240" w:lineRule="auto"/>
        <w:jc w:val="both"/>
        <w:rPr>
          <w:rFonts w:ascii="Arial" w:hAnsi="Arial" w:cs="Arial"/>
          <w:color w:val="000000" w:themeColor="text1"/>
        </w:rPr>
      </w:pPr>
      <w:r w:rsidRPr="00220F98">
        <w:rPr>
          <w:rFonts w:ascii="Arial" w:hAnsi="Arial" w:cs="Arial"/>
          <w:color w:val="000000" w:themeColor="text1"/>
        </w:rPr>
        <w:t xml:space="preserve">Los procesos adelantados por la </w:t>
      </w:r>
      <w:r w:rsidRPr="00220F98">
        <w:rPr>
          <w:rFonts w:ascii="Arial" w:hAnsi="Arial" w:cs="Arial"/>
          <w:b/>
          <w:bCs/>
          <w:color w:val="000000" w:themeColor="text1"/>
        </w:rPr>
        <w:t>UAERMV,</w:t>
      </w:r>
      <w:r w:rsidRPr="00220F98">
        <w:rPr>
          <w:rFonts w:ascii="Arial" w:hAnsi="Arial" w:cs="Arial"/>
          <w:color w:val="000000" w:themeColor="text1"/>
        </w:rPr>
        <w:t xml:space="preserve"> mediante esta modalidad de contratación, se realizarán conforme a la normatividad vigente</w:t>
      </w:r>
      <w:r w:rsidR="65DF1D2F" w:rsidRPr="00220F98">
        <w:rPr>
          <w:rFonts w:ascii="Arial" w:hAnsi="Arial" w:cs="Arial"/>
          <w:color w:val="000000" w:themeColor="text1"/>
        </w:rPr>
        <w:t xml:space="preserve"> y</w:t>
      </w:r>
      <w:r w:rsidRPr="00220F98">
        <w:rPr>
          <w:rFonts w:ascii="Arial" w:hAnsi="Arial" w:cs="Arial"/>
          <w:color w:val="000000" w:themeColor="text1"/>
        </w:rPr>
        <w:t xml:space="preserve"> a las condiciones propias de cada Acuerdo Marco de Precio definidas </w:t>
      </w:r>
      <w:r w:rsidRPr="00B32E89">
        <w:rPr>
          <w:rFonts w:ascii="Arial" w:hAnsi="Arial" w:cs="Arial"/>
          <w:color w:val="000000" w:themeColor="text1"/>
        </w:rPr>
        <w:t xml:space="preserve">por </w:t>
      </w:r>
      <w:r w:rsidR="410BE0AB" w:rsidRPr="00B32E89">
        <w:rPr>
          <w:rFonts w:ascii="Arial" w:hAnsi="Arial" w:cs="Arial"/>
          <w:color w:val="000000" w:themeColor="text1"/>
        </w:rPr>
        <w:t xml:space="preserve">la </w:t>
      </w:r>
      <w:r w:rsidR="410BE0AB" w:rsidRPr="00B32E89">
        <w:rPr>
          <w:rFonts w:ascii="Arial" w:eastAsia="Arial" w:hAnsi="Arial" w:cs="Arial"/>
        </w:rPr>
        <w:t xml:space="preserve">Agencia Nacional de Contratación Pública – </w:t>
      </w:r>
      <w:r w:rsidRPr="00B32E89">
        <w:rPr>
          <w:rFonts w:ascii="Arial" w:hAnsi="Arial" w:cs="Arial"/>
          <w:color w:val="000000" w:themeColor="text1"/>
        </w:rPr>
        <w:t xml:space="preserve">Colombia Compra Eficiente. </w:t>
      </w:r>
    </w:p>
    <w:p w14:paraId="512C7432" w14:textId="77777777" w:rsidR="006B19EA" w:rsidRPr="00B32E89" w:rsidRDefault="006B19EA" w:rsidP="00E95C5F">
      <w:pPr>
        <w:spacing w:after="0" w:line="240" w:lineRule="auto"/>
        <w:jc w:val="both"/>
        <w:rPr>
          <w:rFonts w:ascii="Arial" w:hAnsi="Arial" w:cs="Arial"/>
          <w:color w:val="000000" w:themeColor="text1"/>
        </w:rPr>
      </w:pPr>
    </w:p>
    <w:p w14:paraId="31727F73" w14:textId="2596E6B6" w:rsidR="006B19EA" w:rsidRPr="00220F98" w:rsidRDefault="55B5BE34" w:rsidP="2531363F">
      <w:pPr>
        <w:spacing w:after="0" w:line="240" w:lineRule="auto"/>
        <w:jc w:val="both"/>
        <w:rPr>
          <w:rFonts w:ascii="Arial" w:hAnsi="Arial" w:cs="Arial"/>
        </w:rPr>
      </w:pPr>
      <w:r w:rsidRPr="00B32E89">
        <w:rPr>
          <w:rFonts w:ascii="Arial" w:hAnsi="Arial" w:cs="Arial"/>
          <w:color w:val="000000" w:themeColor="text1"/>
        </w:rPr>
        <w:t xml:space="preserve">La </w:t>
      </w:r>
      <w:r w:rsidRPr="00B32E89">
        <w:rPr>
          <w:rFonts w:ascii="Arial" w:hAnsi="Arial" w:cs="Arial"/>
          <w:b/>
          <w:bCs/>
          <w:color w:val="000000" w:themeColor="text1"/>
        </w:rPr>
        <w:t>UAERMV</w:t>
      </w:r>
      <w:r w:rsidRPr="00B32E89">
        <w:rPr>
          <w:rFonts w:ascii="Arial" w:hAnsi="Arial" w:cs="Arial"/>
          <w:color w:val="000000" w:themeColor="text1"/>
        </w:rPr>
        <w:t xml:space="preserve"> se vincula al Acuerdo Marco de Precios mediante la colocación de una orden de compra</w:t>
      </w:r>
      <w:r w:rsidR="544C2C13" w:rsidRPr="00B32E89">
        <w:rPr>
          <w:rFonts w:ascii="Arial" w:hAnsi="Arial" w:cs="Arial"/>
          <w:color w:val="000000" w:themeColor="text1"/>
        </w:rPr>
        <w:t xml:space="preserve"> </w:t>
      </w:r>
      <w:r w:rsidRPr="00B32E89">
        <w:rPr>
          <w:rFonts w:ascii="Arial" w:hAnsi="Arial" w:cs="Arial"/>
          <w:color w:val="000000" w:themeColor="text1"/>
        </w:rPr>
        <w:t>(operación secundaria) para la adquisición</w:t>
      </w:r>
      <w:r w:rsidR="544C2C13" w:rsidRPr="00B32E89">
        <w:rPr>
          <w:rFonts w:ascii="Arial" w:hAnsi="Arial" w:cs="Arial"/>
          <w:color w:val="000000" w:themeColor="text1"/>
        </w:rPr>
        <w:t xml:space="preserve"> </w:t>
      </w:r>
      <w:r w:rsidRPr="00B32E89">
        <w:rPr>
          <w:rFonts w:ascii="Arial" w:hAnsi="Arial" w:cs="Arial"/>
          <w:color w:val="000000" w:themeColor="text1"/>
        </w:rPr>
        <w:t xml:space="preserve">de los bienes o servicios previstos en el Acuerdo, actividad que se </w:t>
      </w:r>
      <w:r w:rsidRPr="00B32E89">
        <w:rPr>
          <w:rFonts w:ascii="Arial" w:hAnsi="Arial" w:cs="Arial"/>
        </w:rPr>
        <w:t xml:space="preserve">realiza a través del rol comprador registrado en </w:t>
      </w:r>
      <w:r w:rsidR="527109C5" w:rsidRPr="00B32E89">
        <w:rPr>
          <w:rFonts w:ascii="Arial" w:hAnsi="Arial" w:cs="Arial"/>
        </w:rPr>
        <w:t xml:space="preserve">la </w:t>
      </w:r>
      <w:r w:rsidR="527109C5" w:rsidRPr="00B32E89">
        <w:rPr>
          <w:rFonts w:ascii="Arial" w:eastAsia="Arial" w:hAnsi="Arial" w:cs="Arial"/>
        </w:rPr>
        <w:t xml:space="preserve">Agencia Nacional de Contratación Pública – </w:t>
      </w:r>
      <w:r w:rsidRPr="00B32E89">
        <w:rPr>
          <w:rFonts w:ascii="Arial" w:hAnsi="Arial" w:cs="Arial"/>
        </w:rPr>
        <w:t>Colombia Compra Eficiente.</w:t>
      </w:r>
    </w:p>
    <w:p w14:paraId="0B26CA3B" w14:textId="77777777" w:rsidR="006B19EA" w:rsidRPr="00220F98" w:rsidRDefault="006B19EA" w:rsidP="00E95C5F">
      <w:pPr>
        <w:spacing w:after="0" w:line="240" w:lineRule="auto"/>
        <w:jc w:val="both"/>
        <w:rPr>
          <w:rFonts w:ascii="Arial" w:hAnsi="Arial" w:cs="Arial"/>
        </w:rPr>
      </w:pPr>
    </w:p>
    <w:p w14:paraId="6A28F526" w14:textId="22263F55" w:rsidR="006B19EA" w:rsidRPr="00220F98" w:rsidRDefault="006B19EA" w:rsidP="3957A108">
      <w:pPr>
        <w:spacing w:after="0" w:line="240" w:lineRule="auto"/>
        <w:jc w:val="both"/>
        <w:rPr>
          <w:rFonts w:ascii="Arial" w:hAnsi="Arial" w:cs="Arial"/>
        </w:rPr>
      </w:pPr>
      <w:r w:rsidRPr="00220F98">
        <w:rPr>
          <w:rFonts w:ascii="Arial" w:hAnsi="Arial" w:cs="Arial"/>
        </w:rPr>
        <w:t xml:space="preserve">El </w:t>
      </w:r>
      <w:r w:rsidR="00972945" w:rsidRPr="00220F98">
        <w:rPr>
          <w:rFonts w:ascii="Arial" w:hAnsi="Arial" w:cs="Arial"/>
        </w:rPr>
        <w:t xml:space="preserve">Ordenador </w:t>
      </w:r>
      <w:r w:rsidRPr="00220F98">
        <w:rPr>
          <w:rFonts w:ascii="Arial" w:hAnsi="Arial" w:cs="Arial"/>
        </w:rPr>
        <w:t xml:space="preserve">del </w:t>
      </w:r>
      <w:r w:rsidR="00972945" w:rsidRPr="00220F98">
        <w:rPr>
          <w:rFonts w:ascii="Arial" w:hAnsi="Arial" w:cs="Arial"/>
        </w:rPr>
        <w:t xml:space="preserve">Gasto </w:t>
      </w:r>
      <w:r w:rsidRPr="00B32E89">
        <w:rPr>
          <w:rFonts w:ascii="Arial" w:hAnsi="Arial" w:cs="Arial"/>
        </w:rPr>
        <w:t xml:space="preserve">registrado en </w:t>
      </w:r>
      <w:r w:rsidR="4176EF89" w:rsidRPr="00B32E89">
        <w:rPr>
          <w:rFonts w:ascii="Arial" w:hAnsi="Arial" w:cs="Arial"/>
        </w:rPr>
        <w:t xml:space="preserve">la </w:t>
      </w:r>
      <w:r w:rsidR="4176EF89" w:rsidRPr="00B32E89">
        <w:rPr>
          <w:rFonts w:ascii="Arial" w:eastAsia="Arial" w:hAnsi="Arial" w:cs="Arial"/>
        </w:rPr>
        <w:t xml:space="preserve">Agencia Nacional de Contratación Pública </w:t>
      </w:r>
      <w:r w:rsidR="009D701C" w:rsidRPr="00B32E89">
        <w:rPr>
          <w:rFonts w:ascii="Arial" w:hAnsi="Arial" w:cs="Arial"/>
          <w:color w:val="000000" w:themeColor="text1"/>
        </w:rPr>
        <w:t xml:space="preserve">Colombia Compra </w:t>
      </w:r>
      <w:r w:rsidR="00B32E89" w:rsidRPr="00B32E89">
        <w:rPr>
          <w:rFonts w:ascii="Arial" w:hAnsi="Arial" w:cs="Arial"/>
          <w:color w:val="000000" w:themeColor="text1"/>
        </w:rPr>
        <w:t xml:space="preserve">Eficiente </w:t>
      </w:r>
      <w:r w:rsidR="00B32E89" w:rsidRPr="00B32E89">
        <w:rPr>
          <w:rFonts w:ascii="Arial" w:hAnsi="Arial" w:cs="Arial"/>
        </w:rPr>
        <w:t>aprobará</w:t>
      </w:r>
      <w:r w:rsidRPr="00B32E89">
        <w:rPr>
          <w:rFonts w:ascii="Arial" w:hAnsi="Arial" w:cs="Arial"/>
        </w:rPr>
        <w:t xml:space="preserve"> a través de la Tienda Virtual </w:t>
      </w:r>
      <w:r w:rsidR="5D4E2DAE" w:rsidRPr="00B32E89">
        <w:rPr>
          <w:rFonts w:ascii="Arial" w:hAnsi="Arial" w:cs="Arial"/>
        </w:rPr>
        <w:t xml:space="preserve">del Estado </w:t>
      </w:r>
      <w:r w:rsidR="5CBE6143" w:rsidRPr="00B32E89">
        <w:rPr>
          <w:rFonts w:ascii="Arial" w:hAnsi="Arial" w:cs="Arial"/>
        </w:rPr>
        <w:t>Colombiano</w:t>
      </w:r>
      <w:r w:rsidR="5D4E2DAE" w:rsidRPr="00B32E89">
        <w:rPr>
          <w:rFonts w:ascii="Arial" w:hAnsi="Arial" w:cs="Arial"/>
        </w:rPr>
        <w:t xml:space="preserve">, </w:t>
      </w:r>
      <w:r w:rsidRPr="00B32E89">
        <w:rPr>
          <w:rFonts w:ascii="Arial" w:hAnsi="Arial" w:cs="Arial"/>
        </w:rPr>
        <w:t>la orden de compra correspondiente.</w:t>
      </w:r>
    </w:p>
    <w:p w14:paraId="675121C1" w14:textId="77777777" w:rsidR="006B19EA" w:rsidRPr="00220F98" w:rsidRDefault="006B19EA" w:rsidP="00E95C5F">
      <w:pPr>
        <w:spacing w:after="0" w:line="240" w:lineRule="auto"/>
        <w:jc w:val="both"/>
        <w:rPr>
          <w:rFonts w:ascii="Arial" w:hAnsi="Arial" w:cs="Arial"/>
        </w:rPr>
      </w:pPr>
    </w:p>
    <w:p w14:paraId="2E88C547" w14:textId="4CFE8CE3" w:rsidR="006B19EA" w:rsidRPr="00B32E89" w:rsidRDefault="0F13E277" w:rsidP="00E95C5F">
      <w:pPr>
        <w:spacing w:after="0" w:line="240" w:lineRule="auto"/>
        <w:jc w:val="both"/>
        <w:rPr>
          <w:rFonts w:ascii="Arial" w:hAnsi="Arial" w:cs="Arial"/>
        </w:rPr>
      </w:pPr>
      <w:r w:rsidRPr="00220F98">
        <w:rPr>
          <w:rFonts w:ascii="Arial" w:hAnsi="Arial" w:cs="Arial"/>
        </w:rPr>
        <w:t xml:space="preserve">La Orden de Compra es el contrato entre el Proveedor y la Entidad Compradora, y el Acuerdo </w:t>
      </w:r>
      <w:r w:rsidRPr="00B32E89">
        <w:rPr>
          <w:rFonts w:ascii="Arial" w:hAnsi="Arial" w:cs="Arial"/>
        </w:rPr>
        <w:t xml:space="preserve">Marco de Precios hace parte </w:t>
      </w:r>
      <w:r w:rsidR="21AFFC8D" w:rsidRPr="00B32E89">
        <w:rPr>
          <w:rFonts w:ascii="Arial" w:hAnsi="Arial" w:cs="Arial"/>
        </w:rPr>
        <w:t xml:space="preserve">de </w:t>
      </w:r>
      <w:r w:rsidR="51E86E3F" w:rsidRPr="00B32E89">
        <w:rPr>
          <w:rFonts w:ascii="Arial" w:hAnsi="Arial" w:cs="Arial"/>
        </w:rPr>
        <w:t>é</w:t>
      </w:r>
      <w:r w:rsidR="21AFFC8D" w:rsidRPr="00B32E89">
        <w:rPr>
          <w:rFonts w:ascii="Arial" w:hAnsi="Arial" w:cs="Arial"/>
        </w:rPr>
        <w:t>ste</w:t>
      </w:r>
      <w:r w:rsidRPr="00B32E89">
        <w:rPr>
          <w:rFonts w:ascii="Arial" w:hAnsi="Arial" w:cs="Arial"/>
        </w:rPr>
        <w:t>.</w:t>
      </w:r>
    </w:p>
    <w:p w14:paraId="3B4EA433" w14:textId="77777777" w:rsidR="006B19EA" w:rsidRPr="00B32E89" w:rsidRDefault="006B19EA" w:rsidP="00E95C5F">
      <w:pPr>
        <w:spacing w:after="0" w:line="240" w:lineRule="auto"/>
        <w:jc w:val="both"/>
        <w:rPr>
          <w:rFonts w:ascii="Arial" w:hAnsi="Arial" w:cs="Arial"/>
          <w:color w:val="000000" w:themeColor="text1"/>
        </w:rPr>
      </w:pPr>
    </w:p>
    <w:p w14:paraId="74D79710" w14:textId="29225CC7" w:rsidR="006B19EA" w:rsidRPr="00220F98" w:rsidRDefault="00A64B5A" w:rsidP="00E95C5F">
      <w:pPr>
        <w:spacing w:after="0" w:line="240" w:lineRule="auto"/>
        <w:jc w:val="both"/>
        <w:rPr>
          <w:rFonts w:ascii="Arial" w:hAnsi="Arial" w:cs="Arial"/>
          <w:color w:val="000000" w:themeColor="text1"/>
        </w:rPr>
      </w:pPr>
      <w:r w:rsidRPr="00B32E89">
        <w:rPr>
          <w:rFonts w:ascii="Arial" w:hAnsi="Arial" w:cs="Arial"/>
          <w:color w:val="000000" w:themeColor="text1"/>
        </w:rPr>
        <w:t xml:space="preserve">La Orden de compra está sujeta a modificaciones tales como </w:t>
      </w:r>
      <w:r w:rsidR="00C50A82" w:rsidRPr="00B32E89">
        <w:rPr>
          <w:rFonts w:ascii="Arial" w:hAnsi="Arial" w:cs="Arial"/>
          <w:color w:val="000000" w:themeColor="text1"/>
        </w:rPr>
        <w:t xml:space="preserve">prórroga, </w:t>
      </w:r>
      <w:r w:rsidRPr="00B32E89">
        <w:rPr>
          <w:rFonts w:ascii="Arial" w:hAnsi="Arial" w:cs="Arial"/>
          <w:color w:val="000000" w:themeColor="text1"/>
        </w:rPr>
        <w:t>adición o terminación</w:t>
      </w:r>
      <w:r w:rsidR="00B32E89">
        <w:rPr>
          <w:rFonts w:ascii="Arial" w:hAnsi="Arial" w:cs="Arial"/>
          <w:color w:val="000000" w:themeColor="text1"/>
        </w:rPr>
        <w:t>.</w:t>
      </w:r>
    </w:p>
    <w:p w14:paraId="48DA2A6E" w14:textId="2B18E40F" w:rsidR="656489FD" w:rsidRPr="00220F98" w:rsidRDefault="656489FD" w:rsidP="656489FD">
      <w:pPr>
        <w:spacing w:after="0" w:line="240" w:lineRule="auto"/>
        <w:jc w:val="both"/>
        <w:rPr>
          <w:rFonts w:ascii="Arial" w:hAnsi="Arial" w:cs="Arial"/>
          <w:color w:val="000000" w:themeColor="text1"/>
        </w:rPr>
      </w:pPr>
    </w:p>
    <w:p w14:paraId="1DEEC285" w14:textId="09CBAFEF" w:rsidR="05B44AA3" w:rsidRPr="00220F98" w:rsidRDefault="2BE2B131" w:rsidP="00DD2025">
      <w:pPr>
        <w:spacing w:after="0" w:line="240" w:lineRule="auto"/>
        <w:jc w:val="both"/>
        <w:rPr>
          <w:rFonts w:ascii="Arial" w:hAnsi="Arial" w:cs="Arial"/>
          <w:color w:val="000000" w:themeColor="text1"/>
        </w:rPr>
      </w:pPr>
      <w:r w:rsidRPr="00220F98">
        <w:rPr>
          <w:rFonts w:ascii="Arial" w:hAnsi="Arial" w:cs="Arial"/>
          <w:color w:val="000000" w:themeColor="text1"/>
        </w:rPr>
        <w:t xml:space="preserve">Se dará aplicación </w:t>
      </w:r>
      <w:r w:rsidRPr="00B32E89">
        <w:rPr>
          <w:rFonts w:ascii="Arial" w:hAnsi="Arial" w:cs="Arial"/>
          <w:color w:val="000000" w:themeColor="text1"/>
        </w:rPr>
        <w:t xml:space="preserve">al artículo 2.2.1.2.1.2.7, y subsiguientes, del Decreto 1082 de 2015, </w:t>
      </w:r>
      <w:r w:rsidR="36A8E682" w:rsidRPr="00B32E89">
        <w:rPr>
          <w:rFonts w:ascii="Arial" w:hAnsi="Arial" w:cs="Arial"/>
          <w:color w:val="000000" w:themeColor="text1"/>
        </w:rPr>
        <w:t>en relación con</w:t>
      </w:r>
      <w:r w:rsidRPr="00B32E89">
        <w:rPr>
          <w:rFonts w:ascii="Arial" w:hAnsi="Arial" w:cs="Arial"/>
          <w:color w:val="000000" w:themeColor="text1"/>
        </w:rPr>
        <w:t xml:space="preserve"> la obligación de la adquisición de bienes y servicios </w:t>
      </w:r>
      <w:r w:rsidR="33AB7AF4" w:rsidRPr="00B32E89">
        <w:rPr>
          <w:rFonts w:ascii="Arial" w:hAnsi="Arial" w:cs="Arial"/>
          <w:color w:val="000000" w:themeColor="text1"/>
        </w:rPr>
        <w:t xml:space="preserve">de común utilización </w:t>
      </w:r>
      <w:r w:rsidR="5AB5891E" w:rsidRPr="00B32E89">
        <w:rPr>
          <w:rFonts w:ascii="Arial" w:hAnsi="Arial" w:cs="Arial"/>
          <w:color w:val="000000" w:themeColor="text1"/>
        </w:rPr>
        <w:t>a través de los Acuerd</w:t>
      </w:r>
      <w:r w:rsidR="5AB5891E" w:rsidRPr="00220F98">
        <w:rPr>
          <w:rFonts w:ascii="Arial" w:hAnsi="Arial" w:cs="Arial"/>
          <w:color w:val="000000" w:themeColor="text1"/>
        </w:rPr>
        <w:t xml:space="preserve">os Marco de Precios e Instrumentos de Agregación de Demanda. </w:t>
      </w:r>
    </w:p>
    <w:p w14:paraId="10903E17" w14:textId="0F96A75D" w:rsidR="006B19EA" w:rsidRPr="00220F98" w:rsidRDefault="006B19EA" w:rsidP="00E95C5F">
      <w:pPr>
        <w:spacing w:after="0" w:line="240" w:lineRule="auto"/>
        <w:jc w:val="both"/>
        <w:rPr>
          <w:rFonts w:ascii="Arial" w:hAnsi="Arial" w:cs="Arial"/>
          <w:color w:val="000000" w:themeColor="text1"/>
        </w:rPr>
      </w:pPr>
    </w:p>
    <w:p w14:paraId="0258D747" w14:textId="20EECC84" w:rsidR="60F68202" w:rsidRPr="00220F98" w:rsidRDefault="690305EF" w:rsidP="00E95C5F">
      <w:pPr>
        <w:spacing w:after="0" w:line="240" w:lineRule="auto"/>
        <w:jc w:val="both"/>
        <w:rPr>
          <w:rFonts w:ascii="Arial" w:hAnsi="Arial" w:cs="Arial"/>
          <w:b/>
          <w:bCs/>
          <w:color w:val="000000" w:themeColor="text1"/>
        </w:rPr>
      </w:pPr>
      <w:r w:rsidRPr="00220F98">
        <w:rPr>
          <w:rFonts w:ascii="Arial" w:eastAsia="Arial" w:hAnsi="Arial" w:cs="Arial"/>
          <w:b/>
          <w:bCs/>
          <w:color w:val="000000" w:themeColor="text1"/>
        </w:rPr>
        <w:t>5.2.3.5. Compras a través de Bolsas de Productos</w:t>
      </w:r>
    </w:p>
    <w:p w14:paraId="2E12722C" w14:textId="77777777" w:rsidR="60F68202" w:rsidRPr="00220F98" w:rsidRDefault="60F68202" w:rsidP="00E95C5F">
      <w:pPr>
        <w:spacing w:after="0" w:line="240" w:lineRule="auto"/>
        <w:jc w:val="both"/>
        <w:rPr>
          <w:rFonts w:ascii="Arial" w:hAnsi="Arial" w:cs="Arial"/>
          <w:b/>
          <w:bCs/>
          <w:color w:val="000000" w:themeColor="text1"/>
        </w:rPr>
      </w:pPr>
    </w:p>
    <w:p w14:paraId="3AE31C63" w14:textId="50D19DC2" w:rsidR="00FB6DEC" w:rsidRPr="00220F98" w:rsidRDefault="29B110BA" w:rsidP="00E95C5F">
      <w:pPr>
        <w:spacing w:after="0" w:line="240" w:lineRule="auto"/>
        <w:jc w:val="both"/>
        <w:rPr>
          <w:rFonts w:ascii="Arial" w:hAnsi="Arial" w:cs="Arial"/>
          <w:color w:val="000000" w:themeColor="text1"/>
        </w:rPr>
      </w:pPr>
      <w:r w:rsidRPr="00220F98">
        <w:rPr>
          <w:rFonts w:ascii="Arial" w:hAnsi="Arial" w:cs="Arial"/>
          <w:color w:val="000000" w:themeColor="text1"/>
        </w:rPr>
        <w:t>El régimen aplicable para la adquisición de bienes de características técnicas uniformes y de común utilización por cuenta de entidades estatales a través de bolsa de productos, es</w:t>
      </w:r>
      <w:r w:rsidR="7C25ABF6" w:rsidRPr="00220F98">
        <w:rPr>
          <w:rFonts w:ascii="Arial" w:hAnsi="Arial" w:cs="Arial"/>
          <w:color w:val="000000" w:themeColor="text1"/>
        </w:rPr>
        <w:t xml:space="preserve"> </w:t>
      </w:r>
      <w:r w:rsidRPr="00220F98">
        <w:rPr>
          <w:rFonts w:ascii="Arial" w:hAnsi="Arial" w:cs="Arial"/>
          <w:color w:val="000000" w:themeColor="text1"/>
        </w:rPr>
        <w:t xml:space="preserve">el contenido en las disposiciones legales sobre los mercados de tales bolsas y en los reglamentos de </w:t>
      </w:r>
      <w:r w:rsidR="25E645F8" w:rsidRPr="00220F98">
        <w:rPr>
          <w:rFonts w:ascii="Arial" w:hAnsi="Arial" w:cs="Arial"/>
          <w:color w:val="000000" w:themeColor="text1"/>
        </w:rPr>
        <w:t>é</w:t>
      </w:r>
      <w:r w:rsidRPr="00220F98">
        <w:rPr>
          <w:rFonts w:ascii="Arial" w:hAnsi="Arial" w:cs="Arial"/>
          <w:color w:val="000000" w:themeColor="text1"/>
        </w:rPr>
        <w:t>stas. En</w:t>
      </w:r>
      <w:r w:rsidR="7C25ABF6" w:rsidRPr="00220F98">
        <w:rPr>
          <w:rFonts w:ascii="Arial" w:hAnsi="Arial" w:cs="Arial"/>
          <w:color w:val="000000" w:themeColor="text1"/>
        </w:rPr>
        <w:t xml:space="preserve"> </w:t>
      </w:r>
      <w:r w:rsidRPr="00220F98">
        <w:rPr>
          <w:rFonts w:ascii="Arial" w:hAnsi="Arial" w:cs="Arial"/>
          <w:color w:val="000000" w:themeColor="text1"/>
        </w:rPr>
        <w:t>este sentido,</w:t>
      </w:r>
      <w:r w:rsidR="581B8FC9" w:rsidRPr="00220F98">
        <w:rPr>
          <w:rFonts w:ascii="Arial" w:hAnsi="Arial" w:cs="Arial"/>
          <w:color w:val="000000" w:themeColor="text1"/>
        </w:rPr>
        <w:t xml:space="preserve"> </w:t>
      </w:r>
      <w:r w:rsidRPr="00220F98">
        <w:rPr>
          <w:rFonts w:ascii="Arial" w:hAnsi="Arial" w:cs="Arial"/>
          <w:color w:val="000000" w:themeColor="text1"/>
        </w:rPr>
        <w:t>la formación, celebración, perfeccionamiento, ejecución</w:t>
      </w:r>
      <w:r w:rsidR="581B8FC9" w:rsidRPr="00220F98">
        <w:rPr>
          <w:rFonts w:ascii="Arial" w:hAnsi="Arial" w:cs="Arial"/>
          <w:color w:val="000000" w:themeColor="text1"/>
        </w:rPr>
        <w:t xml:space="preserve"> </w:t>
      </w:r>
      <w:r w:rsidRPr="00220F98">
        <w:rPr>
          <w:rFonts w:ascii="Arial" w:hAnsi="Arial" w:cs="Arial"/>
          <w:color w:val="000000" w:themeColor="text1"/>
        </w:rPr>
        <w:t>y liquidación de las operaciones que por cuenta de las entidades estatales se realicen dentro del foro de negociación de estas bolsas, se rigen por tales disposiciones.</w:t>
      </w:r>
    </w:p>
    <w:p w14:paraId="35C4DFB3" w14:textId="77777777" w:rsidR="00FB6DEC" w:rsidRPr="00220F98" w:rsidRDefault="00FB6DEC" w:rsidP="00E95C5F">
      <w:pPr>
        <w:spacing w:after="0" w:line="240" w:lineRule="auto"/>
        <w:jc w:val="both"/>
        <w:rPr>
          <w:rFonts w:ascii="Arial" w:hAnsi="Arial" w:cs="Arial"/>
          <w:color w:val="000000" w:themeColor="text1"/>
        </w:rPr>
      </w:pPr>
    </w:p>
    <w:p w14:paraId="38B650E4" w14:textId="568DDE0B" w:rsidR="00737ECF" w:rsidRPr="00220F98" w:rsidRDefault="0424A2A6" w:rsidP="00E95C5F">
      <w:pPr>
        <w:spacing w:after="0" w:line="240" w:lineRule="auto"/>
        <w:jc w:val="both"/>
        <w:rPr>
          <w:rFonts w:ascii="Arial" w:hAnsi="Arial" w:cs="Arial"/>
          <w:color w:val="333333"/>
          <w:shd w:val="clear" w:color="auto" w:fill="FFFFFF"/>
        </w:rPr>
      </w:pPr>
      <w:r w:rsidRPr="00220F98">
        <w:rPr>
          <w:rFonts w:ascii="Arial" w:hAnsi="Arial" w:cs="Arial"/>
          <w:color w:val="333333"/>
          <w:shd w:val="clear" w:color="auto" w:fill="FFFFFF"/>
        </w:rPr>
        <w:t xml:space="preserve">Cuando no exista un Acuerdo Marco de Precios para el bien o servicio requerido, se debe estudiar, comparar e identificar las ventajas de utilizar la bolsa de productos para la adquisición respectiva frente a la subasta inversa o a la promoción de un nuevo Acuerdo Marco de Precios con la Agencia Nacional de Contratación Pública -Colombia Compra Eficiente- para tales bienes o servicios, incluyendo el análisis del Proceso de Selección del comisionista, los costos asociados a la selección, el valor de la comisión y de las garantías. O aun existiendo un Acuerdo Marco de Precios, se podrán acudir a las bolsas de productos, siempre que a través de este mecanismo se obtengan precios inferiores al promedio de los valores finales de </w:t>
      </w:r>
      <w:r w:rsidRPr="00B32E89">
        <w:rPr>
          <w:rFonts w:ascii="Arial" w:hAnsi="Arial" w:cs="Arial"/>
          <w:color w:val="333333"/>
          <w:shd w:val="clear" w:color="auto" w:fill="FFFFFF"/>
        </w:rPr>
        <w:t>las operaciones secundarias materializadas con ocasión de las órdenes de compra colocadas por las Entidades compradoras a través de la Tienda Virtual del Estado</w:t>
      </w:r>
      <w:r w:rsidR="5079B9C8" w:rsidRPr="00B32E89">
        <w:rPr>
          <w:rFonts w:ascii="Arial" w:hAnsi="Arial" w:cs="Arial"/>
          <w:color w:val="333333"/>
        </w:rPr>
        <w:t xml:space="preserve"> Colombiano</w:t>
      </w:r>
      <w:r w:rsidRPr="00B32E89">
        <w:rPr>
          <w:rFonts w:ascii="Arial" w:hAnsi="Arial" w:cs="Arial"/>
          <w:color w:val="333333"/>
          <w:shd w:val="clear" w:color="auto" w:fill="FFFFFF"/>
        </w:rPr>
        <w:t>,</w:t>
      </w:r>
      <w:r w:rsidRPr="00220F98">
        <w:rPr>
          <w:rFonts w:ascii="Arial" w:hAnsi="Arial" w:cs="Arial"/>
          <w:color w:val="333333"/>
          <w:shd w:val="clear" w:color="auto" w:fill="FFFFFF"/>
        </w:rPr>
        <w:t xml:space="preserve"> administrada por la Agencia Nacional de Contratación Pública -Colombia Compra Eficiente- durante los últimos seis (6) meses, incluyendo los costos generados por concepto de comisionistas de bolsa y gastos de operación, valores que deberán ser verificados por el </w:t>
      </w:r>
      <w:r w:rsidR="2CA72262" w:rsidRPr="00220F98">
        <w:rPr>
          <w:rFonts w:ascii="Arial" w:hAnsi="Arial" w:cs="Arial"/>
          <w:color w:val="333333"/>
          <w:shd w:val="clear" w:color="auto" w:fill="FFFFFF"/>
        </w:rPr>
        <w:t xml:space="preserve">Ordenador </w:t>
      </w:r>
      <w:r w:rsidRPr="00220F98">
        <w:rPr>
          <w:rFonts w:ascii="Arial" w:hAnsi="Arial" w:cs="Arial"/>
          <w:color w:val="333333"/>
          <w:shd w:val="clear" w:color="auto" w:fill="FFFFFF"/>
        </w:rPr>
        <w:t xml:space="preserve">del </w:t>
      </w:r>
      <w:r w:rsidR="2CA72262" w:rsidRPr="00220F98">
        <w:rPr>
          <w:rFonts w:ascii="Arial" w:hAnsi="Arial" w:cs="Arial"/>
          <w:color w:val="333333"/>
          <w:shd w:val="clear" w:color="auto" w:fill="FFFFFF"/>
        </w:rPr>
        <w:t xml:space="preserve">Gasto </w:t>
      </w:r>
      <w:r w:rsidRPr="00220F98">
        <w:rPr>
          <w:rFonts w:ascii="Arial" w:hAnsi="Arial" w:cs="Arial"/>
          <w:color w:val="333333"/>
          <w:shd w:val="clear" w:color="auto" w:fill="FFFFFF"/>
        </w:rPr>
        <w:t>en el último boletín de precios que, para el efecto, expida el órgano rector de la contratación estatal</w:t>
      </w:r>
      <w:r w:rsidR="00737ECF" w:rsidRPr="00220F98">
        <w:rPr>
          <w:rStyle w:val="Refdenotaalpie"/>
          <w:rFonts w:ascii="Arial" w:hAnsi="Arial" w:cs="Arial"/>
          <w:color w:val="333333"/>
          <w:shd w:val="clear" w:color="auto" w:fill="FFFFFF"/>
        </w:rPr>
        <w:footnoteReference w:id="65"/>
      </w:r>
      <w:r w:rsidRPr="00220F98">
        <w:rPr>
          <w:rFonts w:ascii="Arial" w:hAnsi="Arial" w:cs="Arial"/>
          <w:color w:val="333333"/>
          <w:shd w:val="clear" w:color="auto" w:fill="FFFFFF"/>
        </w:rPr>
        <w:t>.</w:t>
      </w:r>
    </w:p>
    <w:p w14:paraId="4740A9F7" w14:textId="6E44BD4D" w:rsidR="00737ECF" w:rsidRPr="00220F98" w:rsidRDefault="00737ECF" w:rsidP="00E95C5F">
      <w:pPr>
        <w:spacing w:after="0" w:line="240" w:lineRule="auto"/>
        <w:jc w:val="both"/>
        <w:rPr>
          <w:rFonts w:ascii="Arial" w:hAnsi="Arial" w:cs="Arial"/>
          <w:color w:val="000000" w:themeColor="text1"/>
        </w:rPr>
      </w:pPr>
    </w:p>
    <w:p w14:paraId="403F1E18" w14:textId="126CFDBB" w:rsidR="60F68202" w:rsidRPr="00220F98" w:rsidRDefault="690305EF" w:rsidP="00E95C5F">
      <w:pPr>
        <w:spacing w:after="0" w:line="240" w:lineRule="auto"/>
        <w:jc w:val="both"/>
        <w:rPr>
          <w:rFonts w:ascii="Arial" w:hAnsi="Arial" w:cs="Arial"/>
          <w:color w:val="000000" w:themeColor="text1"/>
        </w:rPr>
      </w:pPr>
      <w:r w:rsidRPr="00220F98">
        <w:rPr>
          <w:rFonts w:ascii="Arial" w:hAnsi="Arial" w:cs="Arial"/>
          <w:color w:val="000000" w:themeColor="text1"/>
        </w:rPr>
        <w:t>Una vez verificada la pertinencia del uso de esta modalidad, deberá procederse conforme a la reglamentación vigente para la materia.</w:t>
      </w:r>
    </w:p>
    <w:p w14:paraId="1A740A2E" w14:textId="77777777" w:rsidR="003E7410" w:rsidRPr="00220F98" w:rsidRDefault="003E7410" w:rsidP="00E95C5F">
      <w:pPr>
        <w:spacing w:after="0" w:line="240" w:lineRule="auto"/>
        <w:jc w:val="both"/>
        <w:rPr>
          <w:rFonts w:ascii="Arial" w:hAnsi="Arial" w:cs="Arial"/>
          <w:color w:val="000000" w:themeColor="text1"/>
        </w:rPr>
      </w:pPr>
    </w:p>
    <w:p w14:paraId="4FEA4F39" w14:textId="0A409CF5" w:rsidR="60F68202" w:rsidRPr="00220F98" w:rsidRDefault="59133364"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Los documentos de las operaciones que se realicen en bolsa de productos no tienen que ser publicados en el </w:t>
      </w:r>
      <w:r w:rsidRPr="00220F98">
        <w:rPr>
          <w:rFonts w:ascii="Arial" w:hAnsi="Arial" w:cs="Arial"/>
          <w:b/>
          <w:bCs/>
          <w:color w:val="000000" w:themeColor="text1"/>
        </w:rPr>
        <w:t>SECOP II</w:t>
      </w:r>
      <w:r w:rsidRPr="00220F98">
        <w:rPr>
          <w:rFonts w:ascii="Arial" w:hAnsi="Arial" w:cs="Arial"/>
          <w:color w:val="000000" w:themeColor="text1"/>
        </w:rPr>
        <w:t xml:space="preserve">, atendiendo lo dispuesto en el artículo 2.2.1.1.1.7.1. del Decreto 1082 de 2015. Sin embargo, la </w:t>
      </w:r>
      <w:r w:rsidRPr="00220F98">
        <w:rPr>
          <w:rFonts w:ascii="Arial" w:hAnsi="Arial" w:cs="Arial"/>
          <w:b/>
          <w:bCs/>
          <w:color w:val="000000" w:themeColor="text1"/>
        </w:rPr>
        <w:t xml:space="preserve">UAERMV </w:t>
      </w:r>
      <w:r w:rsidRPr="00220F98">
        <w:rPr>
          <w:rFonts w:ascii="Arial" w:hAnsi="Arial" w:cs="Arial"/>
          <w:color w:val="000000" w:themeColor="text1"/>
        </w:rPr>
        <w:t xml:space="preserve">debe seleccionar al comisionista de acuerdo con el procedimiento interno aplicable en la bolsa de productos, el cual debe ser competitivo. En este escenario, la </w:t>
      </w:r>
      <w:r w:rsidRPr="00220F98">
        <w:rPr>
          <w:rFonts w:ascii="Arial" w:hAnsi="Arial" w:cs="Arial"/>
          <w:b/>
          <w:bCs/>
          <w:color w:val="000000" w:themeColor="text1"/>
        </w:rPr>
        <w:t xml:space="preserve">UAERMV </w:t>
      </w:r>
      <w:r w:rsidRPr="00220F98">
        <w:rPr>
          <w:rFonts w:ascii="Arial" w:hAnsi="Arial" w:cs="Arial"/>
          <w:color w:val="000000" w:themeColor="text1"/>
        </w:rPr>
        <w:t xml:space="preserve">a través del </w:t>
      </w:r>
      <w:r w:rsidR="6CDB5224" w:rsidRPr="00220F98">
        <w:rPr>
          <w:rFonts w:ascii="Arial" w:hAnsi="Arial" w:cs="Arial"/>
          <w:color w:val="000000" w:themeColor="text1"/>
        </w:rPr>
        <w:t>Responsable del Proceso designado por</w:t>
      </w:r>
      <w:r w:rsidR="6CDB5224" w:rsidRPr="00220F98">
        <w:rPr>
          <w:rFonts w:ascii="Arial" w:eastAsia="Arial" w:hAnsi="Arial" w:cs="Arial"/>
          <w:strike/>
          <w:color w:val="FF0000"/>
        </w:rPr>
        <w:t xml:space="preserve"> </w:t>
      </w:r>
      <w:r w:rsidR="6CDB5224"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4122B8DF" w:rsidRPr="00220F98">
        <w:rPr>
          <w:rFonts w:ascii="Arial" w:hAnsi="Arial" w:cs="Arial"/>
          <w:color w:val="000000" w:themeColor="text1"/>
        </w:rPr>
        <w:t>,</w:t>
      </w:r>
      <w:r w:rsidRPr="00220F98">
        <w:rPr>
          <w:rFonts w:ascii="Arial" w:hAnsi="Arial" w:cs="Arial"/>
          <w:color w:val="000000" w:themeColor="text1"/>
        </w:rPr>
        <w:t xml:space="preserve"> debe</w:t>
      </w:r>
      <w:r w:rsidR="4122B8DF" w:rsidRPr="00220F98">
        <w:rPr>
          <w:rFonts w:ascii="Arial" w:hAnsi="Arial" w:cs="Arial"/>
          <w:color w:val="000000" w:themeColor="text1"/>
        </w:rPr>
        <w:t>rá</w:t>
      </w:r>
      <w:r w:rsidRPr="00220F98">
        <w:rPr>
          <w:rFonts w:ascii="Arial" w:hAnsi="Arial" w:cs="Arial"/>
          <w:color w:val="000000" w:themeColor="text1"/>
        </w:rPr>
        <w:t xml:space="preserve"> publicar el contrato suscrito con el comisionista seleccionado y sus modificaciones en el </w:t>
      </w:r>
      <w:r w:rsidRPr="00220F98">
        <w:rPr>
          <w:rFonts w:ascii="Arial" w:hAnsi="Arial" w:cs="Arial"/>
          <w:b/>
          <w:bCs/>
          <w:color w:val="000000" w:themeColor="text1"/>
        </w:rPr>
        <w:t>SECOP II</w:t>
      </w:r>
      <w:r w:rsidRPr="00220F98">
        <w:rPr>
          <w:rFonts w:ascii="Arial" w:hAnsi="Arial" w:cs="Arial"/>
          <w:color w:val="000000" w:themeColor="text1"/>
        </w:rPr>
        <w:t xml:space="preserve"> en el módulo denominado “régimen especial”</w:t>
      </w:r>
      <w:r w:rsidR="061BE8DD" w:rsidRPr="00220F98">
        <w:rPr>
          <w:rFonts w:ascii="Arial" w:hAnsi="Arial" w:cs="Arial"/>
          <w:color w:val="000000" w:themeColor="text1"/>
        </w:rPr>
        <w:t>.</w:t>
      </w:r>
    </w:p>
    <w:p w14:paraId="10077450" w14:textId="4D7193F3" w:rsidR="60F68202" w:rsidRPr="00220F98" w:rsidRDefault="60F68202" w:rsidP="00E95C5F">
      <w:pPr>
        <w:spacing w:after="0" w:line="240" w:lineRule="auto"/>
        <w:jc w:val="both"/>
        <w:rPr>
          <w:rFonts w:ascii="Arial" w:hAnsi="Arial" w:cs="Arial"/>
          <w:color w:val="000000" w:themeColor="text1"/>
        </w:rPr>
      </w:pPr>
    </w:p>
    <w:p w14:paraId="1945B04A" w14:textId="77777777" w:rsidR="00121B85" w:rsidRPr="00220F98" w:rsidRDefault="00121B85" w:rsidP="00E95C5F">
      <w:pPr>
        <w:spacing w:after="0" w:line="240" w:lineRule="auto"/>
        <w:jc w:val="both"/>
        <w:rPr>
          <w:rFonts w:ascii="Arial" w:hAnsi="Arial" w:cs="Arial"/>
          <w:color w:val="000000" w:themeColor="text1"/>
        </w:rPr>
      </w:pPr>
    </w:p>
    <w:p w14:paraId="3D2DBF27" w14:textId="791DD1D0" w:rsidR="60F68202" w:rsidRPr="00220F98" w:rsidRDefault="690305EF" w:rsidP="00E95C5F">
      <w:pPr>
        <w:spacing w:after="0" w:line="240" w:lineRule="auto"/>
        <w:jc w:val="both"/>
        <w:rPr>
          <w:rFonts w:ascii="Arial" w:hAnsi="Arial" w:cs="Arial"/>
          <w:color w:val="000000" w:themeColor="text1"/>
        </w:rPr>
      </w:pPr>
      <w:r w:rsidRPr="00220F98">
        <w:rPr>
          <w:rFonts w:ascii="Arial" w:eastAsia="Arial" w:hAnsi="Arial" w:cs="Arial"/>
          <w:b/>
          <w:bCs/>
          <w:color w:val="000000" w:themeColor="text1"/>
        </w:rPr>
        <w:t xml:space="preserve">5.2.3.6. </w:t>
      </w:r>
      <w:r w:rsidRPr="00220F98">
        <w:rPr>
          <w:rFonts w:ascii="Arial" w:hAnsi="Arial" w:cs="Arial"/>
          <w:b/>
          <w:bCs/>
          <w:color w:val="000000" w:themeColor="text1"/>
        </w:rPr>
        <w:t>Enajenación de Bienes</w:t>
      </w:r>
    </w:p>
    <w:p w14:paraId="196F8099" w14:textId="3D51FDF9" w:rsidR="690305EF" w:rsidRPr="00220F98" w:rsidRDefault="690305EF" w:rsidP="00E95C5F">
      <w:pPr>
        <w:spacing w:after="0" w:line="240" w:lineRule="auto"/>
        <w:jc w:val="both"/>
        <w:rPr>
          <w:rFonts w:ascii="Arial" w:hAnsi="Arial" w:cs="Arial"/>
          <w:color w:val="000000" w:themeColor="text1"/>
        </w:rPr>
      </w:pPr>
    </w:p>
    <w:p w14:paraId="7E1EDF54" w14:textId="50EE56E2" w:rsidR="690305EF" w:rsidRPr="00220F98" w:rsidRDefault="690305EF" w:rsidP="00E95C5F">
      <w:pPr>
        <w:spacing w:after="0" w:line="240" w:lineRule="auto"/>
        <w:jc w:val="both"/>
        <w:rPr>
          <w:rFonts w:ascii="Arial" w:hAnsi="Arial" w:cs="Arial"/>
          <w:color w:val="000000" w:themeColor="text1"/>
        </w:rPr>
      </w:pPr>
      <w:r w:rsidRPr="00220F98">
        <w:rPr>
          <w:rFonts w:ascii="Arial" w:hAnsi="Arial" w:cs="Arial"/>
          <w:color w:val="000000" w:themeColor="text1"/>
        </w:rPr>
        <w:t>La enajenación de bienes se tramitará de acuerdo con el literal e) numeral 2 del artículo 2 de la Ley 1150 de 2007 y su decreto reglamentario, con excepción de aquellos a los que se refiere la Ley 226 de 1995.</w:t>
      </w:r>
    </w:p>
    <w:p w14:paraId="2BBEF336" w14:textId="74689331" w:rsidR="690305EF" w:rsidRPr="00220F98" w:rsidRDefault="690305EF" w:rsidP="00E95C5F">
      <w:pPr>
        <w:spacing w:after="0" w:line="240" w:lineRule="auto"/>
        <w:jc w:val="both"/>
        <w:rPr>
          <w:rFonts w:ascii="Arial" w:hAnsi="Arial" w:cs="Arial"/>
          <w:color w:val="000000" w:themeColor="text1"/>
        </w:rPr>
      </w:pPr>
    </w:p>
    <w:p w14:paraId="70B75203" w14:textId="6BD20A44" w:rsidR="003E7410" w:rsidRPr="00220F98" w:rsidRDefault="690305EF"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Para proceder a esta </w:t>
      </w:r>
      <w:r w:rsidRPr="00B32E89">
        <w:rPr>
          <w:rFonts w:ascii="Arial" w:hAnsi="Arial" w:cs="Arial"/>
          <w:color w:val="000000" w:themeColor="text1"/>
        </w:rPr>
        <w:t>modalidad, el</w:t>
      </w:r>
      <w:r w:rsidR="00C42672" w:rsidRPr="00B32E89">
        <w:rPr>
          <w:rFonts w:ascii="Arial" w:hAnsi="Arial" w:cs="Arial"/>
          <w:color w:val="000000" w:themeColor="text1"/>
        </w:rPr>
        <w:t xml:space="preserve"> (la) </w:t>
      </w:r>
      <w:r w:rsidRPr="00B32E89">
        <w:rPr>
          <w:rFonts w:ascii="Arial" w:hAnsi="Arial" w:cs="Arial"/>
          <w:color w:val="000000" w:themeColor="text1"/>
        </w:rPr>
        <w:t xml:space="preserve">Almacenista General adelantará todos los trámites señalados en las normas de carácter interno y el procedimiento estipulado </w:t>
      </w:r>
      <w:r w:rsidR="00B3452B" w:rsidRPr="00B32E89">
        <w:rPr>
          <w:rFonts w:ascii="Arial" w:hAnsi="Arial" w:cs="Arial"/>
          <w:color w:val="000000" w:themeColor="text1"/>
        </w:rPr>
        <w:t xml:space="preserve">como información documentada del proceso Gestión Contractual en el punto de uso SISGESTION </w:t>
      </w:r>
      <w:r w:rsidRPr="00B32E89">
        <w:rPr>
          <w:rFonts w:ascii="Arial" w:hAnsi="Arial" w:cs="Arial"/>
          <w:color w:val="000000" w:themeColor="text1"/>
        </w:rPr>
        <w:t xml:space="preserve">correspondiente a la baja de bienes. El </w:t>
      </w:r>
      <w:r w:rsidR="00C42672" w:rsidRPr="00B32E89">
        <w:rPr>
          <w:rFonts w:ascii="Arial" w:hAnsi="Arial" w:cs="Arial"/>
          <w:color w:val="000000" w:themeColor="text1"/>
        </w:rPr>
        <w:t xml:space="preserve">(la) </w:t>
      </w:r>
      <w:r w:rsidRPr="00B32E89">
        <w:rPr>
          <w:rFonts w:ascii="Arial" w:hAnsi="Arial" w:cs="Arial"/>
          <w:color w:val="000000" w:themeColor="text1"/>
        </w:rPr>
        <w:t>Almacenista</w:t>
      </w:r>
      <w:r w:rsidRPr="00220F98">
        <w:rPr>
          <w:rFonts w:ascii="Arial" w:hAnsi="Arial" w:cs="Arial"/>
          <w:color w:val="000000" w:themeColor="text1"/>
        </w:rPr>
        <w:t xml:space="preserve"> General presentará al </w:t>
      </w:r>
      <w:r w:rsidR="00C066FC" w:rsidRPr="00220F98">
        <w:rPr>
          <w:rFonts w:ascii="Arial" w:hAnsi="Arial" w:cs="Arial"/>
          <w:color w:val="000000" w:themeColor="text1"/>
        </w:rPr>
        <w:t xml:space="preserve">Comité Institucional de Gestión y Desempeño </w:t>
      </w:r>
      <w:r w:rsidRPr="00220F98">
        <w:rPr>
          <w:rFonts w:ascii="Arial" w:hAnsi="Arial" w:cs="Arial"/>
          <w:color w:val="000000" w:themeColor="text1"/>
        </w:rPr>
        <w:t xml:space="preserve">de la </w:t>
      </w:r>
      <w:r w:rsidR="00AF4EAB" w:rsidRPr="00220F98">
        <w:rPr>
          <w:rFonts w:ascii="Arial" w:hAnsi="Arial" w:cs="Arial"/>
          <w:b/>
          <w:bCs/>
          <w:color w:val="000000" w:themeColor="text1"/>
        </w:rPr>
        <w:t>UAERMV</w:t>
      </w:r>
      <w:r w:rsidRPr="00220F98">
        <w:rPr>
          <w:rFonts w:ascii="Arial" w:hAnsi="Arial" w:cs="Arial"/>
          <w:color w:val="000000" w:themeColor="text1"/>
        </w:rPr>
        <w:t xml:space="preserve"> para su consideración, los estudios y soportes previos sobre conveniencia y oportunidad de iniciar un proceso de baja de bienes por venta directa o a través de intermediario.</w:t>
      </w:r>
    </w:p>
    <w:p w14:paraId="7D927F04" w14:textId="77777777" w:rsidR="003E7410" w:rsidRPr="00220F98" w:rsidRDefault="003E7410" w:rsidP="00E95C5F">
      <w:pPr>
        <w:spacing w:after="0" w:line="240" w:lineRule="auto"/>
        <w:jc w:val="both"/>
        <w:rPr>
          <w:rFonts w:ascii="Arial" w:hAnsi="Arial" w:cs="Arial"/>
          <w:color w:val="000000" w:themeColor="text1"/>
        </w:rPr>
      </w:pPr>
    </w:p>
    <w:p w14:paraId="20716021" w14:textId="2A23D7F9" w:rsidR="60F68202" w:rsidRPr="00B32E89" w:rsidRDefault="59133364" w:rsidP="656489FD">
      <w:pPr>
        <w:spacing w:after="0" w:line="240" w:lineRule="auto"/>
        <w:jc w:val="both"/>
        <w:rPr>
          <w:rFonts w:ascii="Arial" w:hAnsi="Arial" w:cs="Arial"/>
          <w:color w:val="000000" w:themeColor="text1"/>
        </w:rPr>
      </w:pPr>
      <w:r w:rsidRPr="0ED07913">
        <w:rPr>
          <w:rFonts w:ascii="Arial" w:hAnsi="Arial" w:cs="Arial"/>
          <w:color w:val="000000" w:themeColor="text1"/>
        </w:rPr>
        <w:t xml:space="preserve">El </w:t>
      </w:r>
      <w:r w:rsidR="720CDB3F" w:rsidRPr="0ED07913">
        <w:rPr>
          <w:rFonts w:ascii="Arial" w:hAnsi="Arial" w:cs="Arial"/>
          <w:color w:val="000000" w:themeColor="text1"/>
        </w:rPr>
        <w:t xml:space="preserve">Comité Institucional de Gestión y Desempeño </w:t>
      </w:r>
      <w:r w:rsidRPr="0ED07913">
        <w:rPr>
          <w:rFonts w:ascii="Arial" w:hAnsi="Arial" w:cs="Arial"/>
          <w:color w:val="000000" w:themeColor="text1"/>
        </w:rPr>
        <w:t xml:space="preserve">recomendará o no la baja de bienes por venta directa o a través de intermediario, pudiendo solicitar, adicionalmente, la elaboración de estudios complementarios. Aprobada la recomendación para la baja de bienes por venta directa o a través de intermediario el </w:t>
      </w:r>
      <w:r w:rsidR="00C42672" w:rsidRPr="0ED07913">
        <w:rPr>
          <w:rFonts w:ascii="Arial" w:hAnsi="Arial" w:cs="Arial"/>
          <w:color w:val="000000" w:themeColor="text1"/>
        </w:rPr>
        <w:t xml:space="preserve">(la) </w:t>
      </w:r>
      <w:r w:rsidRPr="0ED07913">
        <w:rPr>
          <w:rFonts w:ascii="Arial" w:hAnsi="Arial" w:cs="Arial"/>
          <w:color w:val="000000" w:themeColor="text1"/>
        </w:rPr>
        <w:t xml:space="preserve">Almacenista General de la Entidad elaborará el proyecto de acto administrativo, debidamente motivado, para revisión de la Secretaría General y posterior control de legalidad por parte de la Oficina Jurídica, como requisitos previos para la firma del </w:t>
      </w:r>
      <w:r w:rsidR="634A216C" w:rsidRPr="0ED07913">
        <w:rPr>
          <w:rFonts w:ascii="Arial" w:hAnsi="Arial" w:cs="Arial"/>
          <w:color w:val="000000" w:themeColor="text1"/>
        </w:rPr>
        <w:t>(</w:t>
      </w:r>
      <w:r w:rsidR="00852BBB" w:rsidRPr="0ED07913">
        <w:rPr>
          <w:rFonts w:ascii="Arial" w:hAnsi="Arial" w:cs="Arial"/>
          <w:color w:val="000000" w:themeColor="text1"/>
        </w:rPr>
        <w:t xml:space="preserve">de </w:t>
      </w:r>
      <w:r w:rsidR="634A216C" w:rsidRPr="0ED07913">
        <w:rPr>
          <w:rFonts w:ascii="Arial" w:hAnsi="Arial" w:cs="Arial"/>
          <w:color w:val="000000" w:themeColor="text1"/>
        </w:rPr>
        <w:t xml:space="preserve">la) </w:t>
      </w:r>
      <w:r w:rsidR="720CDB3F" w:rsidRPr="0ED07913">
        <w:rPr>
          <w:rFonts w:ascii="Arial" w:hAnsi="Arial" w:cs="Arial"/>
          <w:color w:val="000000" w:themeColor="text1"/>
        </w:rPr>
        <w:t xml:space="preserve">Director </w:t>
      </w:r>
      <w:r w:rsidR="052A01EB" w:rsidRPr="0ED07913">
        <w:rPr>
          <w:rFonts w:ascii="Arial" w:hAnsi="Arial" w:cs="Arial"/>
          <w:color w:val="000000" w:themeColor="text1"/>
        </w:rPr>
        <w:t xml:space="preserve">(a) </w:t>
      </w:r>
      <w:r w:rsidRPr="0ED07913">
        <w:rPr>
          <w:rFonts w:ascii="Arial" w:hAnsi="Arial" w:cs="Arial"/>
          <w:color w:val="000000" w:themeColor="text1"/>
        </w:rPr>
        <w:t xml:space="preserve">General, autorizando la baja y disponiendo el destino de los bienes. Si la decisión del Comité es la venta directa; el </w:t>
      </w:r>
      <w:r w:rsidR="001C3CCC" w:rsidRPr="0ED07913">
        <w:rPr>
          <w:rFonts w:ascii="Arial" w:hAnsi="Arial" w:cs="Arial"/>
          <w:color w:val="000000" w:themeColor="text1"/>
        </w:rPr>
        <w:t xml:space="preserve">(la) </w:t>
      </w:r>
      <w:r w:rsidRPr="0ED07913">
        <w:rPr>
          <w:rFonts w:ascii="Arial" w:hAnsi="Arial" w:cs="Arial"/>
          <w:color w:val="000000" w:themeColor="text1"/>
        </w:rPr>
        <w:t xml:space="preserve">Almacenista General remitirá a la </w:t>
      </w:r>
      <w:r w:rsidR="007B24C0" w:rsidRPr="0ED07913">
        <w:rPr>
          <w:rFonts w:ascii="Arial" w:hAnsi="Arial" w:cs="Arial"/>
          <w:color w:val="000000" w:themeColor="text1"/>
        </w:rPr>
        <w:t>Gerencia de Contratación</w:t>
      </w:r>
      <w:r w:rsidRPr="0ED07913">
        <w:rPr>
          <w:rFonts w:ascii="Arial" w:hAnsi="Arial" w:cs="Arial"/>
          <w:color w:val="000000" w:themeColor="text1"/>
        </w:rPr>
        <w:t xml:space="preserve"> todos los antecedentes soporte de </w:t>
      </w:r>
      <w:r w:rsidR="4EE93051" w:rsidRPr="0ED07913">
        <w:rPr>
          <w:rFonts w:ascii="Arial" w:hAnsi="Arial" w:cs="Arial"/>
          <w:color w:val="000000" w:themeColor="text1"/>
        </w:rPr>
        <w:t>é</w:t>
      </w:r>
      <w:r w:rsidR="21AFFC8D" w:rsidRPr="0ED07913">
        <w:rPr>
          <w:rFonts w:ascii="Arial" w:hAnsi="Arial" w:cs="Arial"/>
          <w:color w:val="000000" w:themeColor="text1"/>
        </w:rPr>
        <w:t>sta</w:t>
      </w:r>
      <w:r w:rsidRPr="0ED07913">
        <w:rPr>
          <w:rFonts w:ascii="Arial" w:hAnsi="Arial" w:cs="Arial"/>
          <w:color w:val="000000" w:themeColor="text1"/>
        </w:rPr>
        <w:t xml:space="preserve"> para el trámite del contrato de venta, conforme las normas legales vigentes sobre la materia. Si la decisión del </w:t>
      </w:r>
      <w:r w:rsidR="720CDB3F" w:rsidRPr="0ED07913">
        <w:rPr>
          <w:rFonts w:ascii="Arial" w:hAnsi="Arial" w:cs="Arial"/>
          <w:color w:val="000000" w:themeColor="text1"/>
        </w:rPr>
        <w:t xml:space="preserve">Comité Institucional de Gestión y Desempeño </w:t>
      </w:r>
      <w:r w:rsidRPr="0ED07913">
        <w:rPr>
          <w:rFonts w:ascii="Arial" w:hAnsi="Arial" w:cs="Arial"/>
          <w:color w:val="000000" w:themeColor="text1"/>
        </w:rPr>
        <w:t>es la venta a través de intermediario</w:t>
      </w:r>
      <w:r w:rsidR="0030674C" w:rsidRPr="0ED07913">
        <w:rPr>
          <w:rFonts w:ascii="Arial" w:hAnsi="Arial" w:cs="Arial"/>
          <w:color w:val="000000" w:themeColor="text1"/>
        </w:rPr>
        <w:t>,</w:t>
      </w:r>
      <w:r w:rsidRPr="0ED07913">
        <w:rPr>
          <w:rFonts w:ascii="Arial" w:hAnsi="Arial" w:cs="Arial"/>
          <w:color w:val="000000" w:themeColor="text1"/>
        </w:rPr>
        <w:t xml:space="preserve"> el </w:t>
      </w:r>
      <w:r w:rsidR="00F37E96" w:rsidRPr="0ED07913">
        <w:rPr>
          <w:rFonts w:ascii="Arial" w:hAnsi="Arial" w:cs="Arial"/>
          <w:color w:val="000000" w:themeColor="text1"/>
        </w:rPr>
        <w:t xml:space="preserve">(la) </w:t>
      </w:r>
      <w:r w:rsidRPr="0ED07913">
        <w:rPr>
          <w:rFonts w:ascii="Arial" w:hAnsi="Arial" w:cs="Arial"/>
          <w:color w:val="000000" w:themeColor="text1"/>
        </w:rPr>
        <w:t xml:space="preserve">Almacenista General adelantará los trámites pertinentes a la luz de la normatividad legal vigente. No se podrán enajenar bienes cuyo precio mínimo de venta sea inferior al </w:t>
      </w:r>
      <w:r w:rsidR="21AFFC8D" w:rsidRPr="0ED07913">
        <w:rPr>
          <w:rFonts w:ascii="Arial" w:hAnsi="Arial" w:cs="Arial"/>
          <w:color w:val="000000" w:themeColor="text1"/>
        </w:rPr>
        <w:t>diez por ciento (</w:t>
      </w:r>
      <w:r w:rsidRPr="0ED07913">
        <w:rPr>
          <w:rFonts w:ascii="Arial" w:hAnsi="Arial" w:cs="Arial"/>
          <w:color w:val="000000" w:themeColor="text1"/>
        </w:rPr>
        <w:t>10%</w:t>
      </w:r>
      <w:r w:rsidR="21AFFC8D" w:rsidRPr="0ED07913">
        <w:rPr>
          <w:rFonts w:ascii="Arial" w:hAnsi="Arial" w:cs="Arial"/>
          <w:color w:val="000000" w:themeColor="text1"/>
        </w:rPr>
        <w:t>)</w:t>
      </w:r>
      <w:r w:rsidRPr="0ED07913">
        <w:rPr>
          <w:rFonts w:ascii="Arial" w:hAnsi="Arial" w:cs="Arial"/>
          <w:color w:val="000000" w:themeColor="text1"/>
        </w:rPr>
        <w:t xml:space="preserve"> de la menor cuantía sin que se surta el procedimiento señalado. </w:t>
      </w:r>
    </w:p>
    <w:p w14:paraId="0B90817C" w14:textId="655ECB60" w:rsidR="690305EF" w:rsidRPr="00B32E89" w:rsidRDefault="690305EF" w:rsidP="00E95C5F">
      <w:pPr>
        <w:spacing w:after="0" w:line="240" w:lineRule="auto"/>
        <w:jc w:val="both"/>
        <w:rPr>
          <w:rFonts w:ascii="Arial" w:hAnsi="Arial" w:cs="Arial"/>
          <w:color w:val="000000" w:themeColor="text1"/>
        </w:rPr>
      </w:pPr>
    </w:p>
    <w:p w14:paraId="678D7149" w14:textId="291F3FD7" w:rsidR="690305EF" w:rsidRPr="00B32E89" w:rsidRDefault="690305EF" w:rsidP="00E95C5F">
      <w:pPr>
        <w:spacing w:after="0" w:line="240" w:lineRule="auto"/>
        <w:jc w:val="both"/>
        <w:rPr>
          <w:rFonts w:ascii="Arial" w:hAnsi="Arial" w:cs="Arial"/>
          <w:color w:val="000000" w:themeColor="text1"/>
        </w:rPr>
      </w:pPr>
      <w:r w:rsidRPr="00B32E89">
        <w:rPr>
          <w:rFonts w:ascii="Arial" w:hAnsi="Arial" w:cs="Arial"/>
          <w:color w:val="000000" w:themeColor="text1"/>
        </w:rPr>
        <w:t>Lo mismo aplicará para la enajenación gratuita de bienes muebles, en la cual deberá surtirse el procedimiento previsto en el artículo 2.2.1.2.2.4.3. del Decreto 1082 de 2015.</w:t>
      </w:r>
    </w:p>
    <w:p w14:paraId="02DCB682" w14:textId="0D2F6F9E" w:rsidR="00121B85" w:rsidRPr="00B32E89" w:rsidRDefault="00121B85" w:rsidP="00E95C5F">
      <w:pPr>
        <w:spacing w:after="0" w:line="240" w:lineRule="auto"/>
        <w:jc w:val="both"/>
        <w:rPr>
          <w:rFonts w:ascii="Arial" w:hAnsi="Arial" w:cs="Arial"/>
          <w:b/>
          <w:bCs/>
          <w:color w:val="000000" w:themeColor="text1"/>
        </w:rPr>
      </w:pPr>
    </w:p>
    <w:p w14:paraId="6FD9C76E" w14:textId="77777777" w:rsidR="00121B85" w:rsidRPr="00B32E89" w:rsidRDefault="00121B85" w:rsidP="00E95C5F">
      <w:pPr>
        <w:spacing w:after="0" w:line="240" w:lineRule="auto"/>
        <w:jc w:val="both"/>
        <w:rPr>
          <w:rFonts w:ascii="Arial" w:hAnsi="Arial" w:cs="Arial"/>
          <w:b/>
          <w:bCs/>
          <w:color w:val="000000" w:themeColor="text1"/>
        </w:rPr>
      </w:pPr>
    </w:p>
    <w:p w14:paraId="4B67BFF6" w14:textId="68E24320" w:rsidR="690305EF" w:rsidRPr="00B32E89" w:rsidRDefault="690305EF" w:rsidP="00E95C5F">
      <w:pPr>
        <w:spacing w:after="0" w:line="240" w:lineRule="auto"/>
        <w:jc w:val="both"/>
        <w:rPr>
          <w:rFonts w:ascii="Arial" w:eastAsia="Arial" w:hAnsi="Arial" w:cs="Arial"/>
          <w:b/>
          <w:bCs/>
          <w:color w:val="000000" w:themeColor="text1"/>
        </w:rPr>
      </w:pPr>
      <w:r w:rsidRPr="00B32E89">
        <w:rPr>
          <w:rFonts w:ascii="Arial" w:eastAsia="Arial" w:hAnsi="Arial" w:cs="Arial"/>
          <w:b/>
          <w:bCs/>
          <w:color w:val="000000" w:themeColor="text1"/>
        </w:rPr>
        <w:t>5.2.3.7. Contratación de mínima cuantía</w:t>
      </w:r>
    </w:p>
    <w:p w14:paraId="6F47DE84" w14:textId="77777777" w:rsidR="00340284" w:rsidRPr="00B32E89" w:rsidRDefault="00340284" w:rsidP="00E95C5F">
      <w:pPr>
        <w:spacing w:after="0" w:line="240" w:lineRule="auto"/>
        <w:jc w:val="both"/>
        <w:rPr>
          <w:rFonts w:ascii="Arial" w:eastAsia="Arial" w:hAnsi="Arial" w:cs="Arial"/>
          <w:color w:val="000000" w:themeColor="text1"/>
        </w:rPr>
      </w:pPr>
    </w:p>
    <w:p w14:paraId="703CE37A" w14:textId="78A44EBA" w:rsidR="690305EF" w:rsidRPr="00220F98" w:rsidRDefault="63CC463F" w:rsidP="656489FD">
      <w:pPr>
        <w:spacing w:after="0" w:line="240" w:lineRule="auto"/>
        <w:jc w:val="both"/>
        <w:rPr>
          <w:rFonts w:ascii="Arial" w:eastAsia="Arial" w:hAnsi="Arial" w:cs="Arial"/>
        </w:rPr>
      </w:pPr>
      <w:r w:rsidRPr="00B32E89">
        <w:rPr>
          <w:rFonts w:ascii="Arial" w:hAnsi="Arial" w:cs="Arial"/>
          <w:color w:val="000000" w:themeColor="text1"/>
        </w:rPr>
        <w:t xml:space="preserve">El Responsable del Proceso designado por la </w:t>
      </w:r>
      <w:r w:rsidR="098CD426" w:rsidRPr="00B32E89">
        <w:rPr>
          <w:rFonts w:ascii="Arial" w:hAnsi="Arial" w:cs="Arial"/>
          <w:color w:val="000000" w:themeColor="text1"/>
        </w:rPr>
        <w:t>Gerencia de Contratación</w:t>
      </w:r>
      <w:r w:rsidRPr="00B32E89">
        <w:rPr>
          <w:rFonts w:ascii="Arial" w:hAnsi="Arial" w:cs="Arial"/>
          <w:color w:val="000000" w:themeColor="text1"/>
        </w:rPr>
        <w:t xml:space="preserve"> </w:t>
      </w:r>
      <w:r w:rsidR="4169BA53" w:rsidRPr="00B32E89">
        <w:rPr>
          <w:rFonts w:ascii="Arial" w:eastAsia="Arial" w:hAnsi="Arial" w:cs="Arial"/>
        </w:rPr>
        <w:t>publicará la invitación en el SECOP II,</w:t>
      </w:r>
      <w:r w:rsidR="4169BA53" w:rsidRPr="00220F98">
        <w:rPr>
          <w:rFonts w:ascii="Arial" w:eastAsia="Arial" w:hAnsi="Arial" w:cs="Arial"/>
        </w:rPr>
        <w:t xml:space="preserve"> por un término no inferior a un (1) día hábil, para que los interesados formulen observaciones. Éstas serán contestadas por la Entidad antes del vencimiento del plazo </w:t>
      </w:r>
      <w:r w:rsidR="6E268077" w:rsidRPr="00220F98">
        <w:rPr>
          <w:rFonts w:ascii="Arial" w:eastAsia="Arial" w:hAnsi="Arial" w:cs="Arial"/>
        </w:rPr>
        <w:t xml:space="preserve">estimado </w:t>
      </w:r>
      <w:r w:rsidR="4169BA53" w:rsidRPr="00220F98">
        <w:rPr>
          <w:rFonts w:ascii="Arial" w:eastAsia="Arial" w:hAnsi="Arial" w:cs="Arial"/>
        </w:rPr>
        <w:t>para presentar ofertas</w:t>
      </w:r>
      <w:r w:rsidR="000A46CE" w:rsidRPr="00220F98">
        <w:rPr>
          <w:rStyle w:val="Refdenotaalpie"/>
          <w:rFonts w:ascii="Arial" w:eastAsia="Arial" w:hAnsi="Arial" w:cs="Arial"/>
        </w:rPr>
        <w:footnoteReference w:id="66"/>
      </w:r>
      <w:r w:rsidR="4169BA53" w:rsidRPr="00220F98">
        <w:rPr>
          <w:rFonts w:ascii="Arial" w:eastAsia="Arial" w:hAnsi="Arial" w:cs="Arial"/>
        </w:rPr>
        <w:t xml:space="preserve">. </w:t>
      </w:r>
    </w:p>
    <w:p w14:paraId="7164EF81" w14:textId="77777777" w:rsidR="003E7410" w:rsidRPr="00220F98" w:rsidRDefault="003E7410" w:rsidP="00E95C5F">
      <w:pPr>
        <w:spacing w:after="0" w:line="240" w:lineRule="auto"/>
        <w:jc w:val="both"/>
        <w:rPr>
          <w:rFonts w:ascii="Arial" w:hAnsi="Arial" w:cs="Arial"/>
          <w:b/>
          <w:bCs/>
        </w:rPr>
      </w:pPr>
    </w:p>
    <w:p w14:paraId="28629594" w14:textId="4338F8BA" w:rsidR="690305EF" w:rsidRPr="00220F98" w:rsidRDefault="59133364" w:rsidP="00E95C5F">
      <w:pPr>
        <w:spacing w:after="0" w:line="240" w:lineRule="auto"/>
        <w:jc w:val="both"/>
        <w:rPr>
          <w:rFonts w:ascii="Arial" w:eastAsia="Arial" w:hAnsi="Arial" w:cs="Arial"/>
        </w:rPr>
      </w:pPr>
      <w:r w:rsidRPr="00220F98">
        <w:rPr>
          <w:rFonts w:ascii="Arial" w:eastAsia="Arial" w:hAnsi="Arial" w:cs="Arial"/>
        </w:rPr>
        <w:t>Las modificaciones a</w:t>
      </w:r>
      <w:r w:rsidR="21AFFC8D" w:rsidRPr="00220F98">
        <w:rPr>
          <w:rFonts w:ascii="Arial" w:eastAsia="Arial" w:hAnsi="Arial" w:cs="Arial"/>
        </w:rPr>
        <w:t xml:space="preserve"> </w:t>
      </w:r>
      <w:r w:rsidRPr="00220F98">
        <w:rPr>
          <w:rFonts w:ascii="Arial" w:eastAsia="Arial" w:hAnsi="Arial" w:cs="Arial"/>
        </w:rPr>
        <w:t>l</w:t>
      </w:r>
      <w:r w:rsidR="21AFFC8D" w:rsidRPr="00220F98">
        <w:rPr>
          <w:rFonts w:ascii="Arial" w:eastAsia="Arial" w:hAnsi="Arial" w:cs="Arial"/>
        </w:rPr>
        <w:t>a</w:t>
      </w:r>
      <w:r w:rsidRPr="00220F98">
        <w:rPr>
          <w:rFonts w:ascii="Arial" w:eastAsia="Arial" w:hAnsi="Arial" w:cs="Arial"/>
        </w:rPr>
        <w:t xml:space="preserve"> </w:t>
      </w:r>
      <w:r w:rsidR="21AFFC8D" w:rsidRPr="00220F98">
        <w:rPr>
          <w:rFonts w:ascii="Arial" w:eastAsia="Arial" w:hAnsi="Arial" w:cs="Arial"/>
        </w:rPr>
        <w:t>invitación en donde se plasman tos términos y condiciones contractuales</w:t>
      </w:r>
      <w:r w:rsidRPr="00220F98">
        <w:rPr>
          <w:rFonts w:ascii="Arial" w:eastAsia="Arial" w:hAnsi="Arial" w:cs="Arial"/>
        </w:rPr>
        <w:t xml:space="preserve"> se realizarán mediante adendas. Éstas se podrán originar por observaciones o revisiones oficiosas. Las adendas se numerarán en orden consecutivo, se publican en el </w:t>
      </w:r>
      <w:r w:rsidRPr="00220F98">
        <w:rPr>
          <w:rFonts w:ascii="Arial" w:eastAsia="Arial" w:hAnsi="Arial" w:cs="Arial"/>
          <w:b/>
          <w:bCs/>
        </w:rPr>
        <w:t xml:space="preserve">SECOP II </w:t>
      </w:r>
      <w:r w:rsidRPr="00220F98">
        <w:rPr>
          <w:rFonts w:ascii="Arial" w:eastAsia="Arial" w:hAnsi="Arial" w:cs="Arial"/>
        </w:rPr>
        <w:t xml:space="preserve">y </w:t>
      </w:r>
      <w:r w:rsidR="2C6A746D" w:rsidRPr="00220F98">
        <w:rPr>
          <w:rFonts w:ascii="Arial" w:eastAsia="Arial" w:hAnsi="Arial" w:cs="Arial"/>
        </w:rPr>
        <w:t xml:space="preserve">serán </w:t>
      </w:r>
      <w:r w:rsidR="5E2FC361" w:rsidRPr="00220F98">
        <w:rPr>
          <w:rFonts w:ascii="Arial" w:eastAsia="Arial" w:hAnsi="Arial" w:cs="Arial"/>
        </w:rPr>
        <w:t xml:space="preserve">aprobadas </w:t>
      </w:r>
      <w:r w:rsidR="2C6A746D" w:rsidRPr="00220F98">
        <w:rPr>
          <w:rFonts w:ascii="Arial" w:eastAsia="Arial" w:hAnsi="Arial" w:cs="Arial"/>
        </w:rPr>
        <w:t>por el Ordenador del Gasto</w:t>
      </w:r>
      <w:r w:rsidR="49F85721" w:rsidRPr="00220F98">
        <w:rPr>
          <w:rFonts w:ascii="Arial" w:eastAsia="Arial" w:hAnsi="Arial" w:cs="Arial"/>
        </w:rPr>
        <w:t xml:space="preserve"> correspondiente</w:t>
      </w:r>
      <w:r w:rsidR="2C6A746D" w:rsidRPr="00220F98">
        <w:rPr>
          <w:rFonts w:ascii="Arial" w:eastAsia="Arial" w:hAnsi="Arial" w:cs="Arial"/>
        </w:rPr>
        <w:t>, y en nota al pie, deben encontrarse los nombres y firmas de los responsables de su elaboración y revisión.</w:t>
      </w:r>
      <w:r w:rsidR="4122B8DF" w:rsidRPr="00220F98">
        <w:rPr>
          <w:rFonts w:ascii="Arial" w:eastAsia="Arial" w:hAnsi="Arial" w:cs="Arial"/>
        </w:rPr>
        <w:t xml:space="preserve"> Lo anterior, sin perjuicio de lo regulado en este Manual para el caso de adendas electrónicas, para modificaciones de cronograma.</w:t>
      </w:r>
    </w:p>
    <w:p w14:paraId="48451BC7" w14:textId="77777777" w:rsidR="003E7410" w:rsidRPr="00220F98" w:rsidRDefault="003E7410" w:rsidP="00E95C5F">
      <w:pPr>
        <w:spacing w:after="0" w:line="240" w:lineRule="auto"/>
        <w:jc w:val="both"/>
        <w:rPr>
          <w:rFonts w:ascii="Arial" w:hAnsi="Arial" w:cs="Arial"/>
          <w:color w:val="000000" w:themeColor="text1"/>
        </w:rPr>
      </w:pPr>
    </w:p>
    <w:p w14:paraId="2CA99099" w14:textId="4F2EE9BB" w:rsidR="690305EF" w:rsidRPr="00220F98" w:rsidRDefault="690305EF"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El cierre se efectuará el día y hora indicados en el cronograma del proceso, </w:t>
      </w:r>
      <w:r w:rsidR="00AF4EAB" w:rsidRPr="00220F98">
        <w:rPr>
          <w:rFonts w:ascii="Arial" w:eastAsia="Arial" w:hAnsi="Arial" w:cs="Arial"/>
          <w:color w:val="000000" w:themeColor="text1"/>
        </w:rPr>
        <w:t>de acuerdo con</w:t>
      </w:r>
      <w:r w:rsidRPr="00220F98">
        <w:rPr>
          <w:rFonts w:ascii="Arial" w:eastAsia="Arial" w:hAnsi="Arial" w:cs="Arial"/>
          <w:color w:val="000000" w:themeColor="text1"/>
        </w:rPr>
        <w:t xml:space="preserve"> los </w:t>
      </w:r>
      <w:r w:rsidRPr="00B32E89">
        <w:rPr>
          <w:rFonts w:ascii="Arial" w:eastAsia="Arial" w:hAnsi="Arial" w:cs="Arial"/>
          <w:color w:val="000000" w:themeColor="text1"/>
        </w:rPr>
        <w:t xml:space="preserve">procedimientos de </w:t>
      </w:r>
      <w:r w:rsidRPr="00B32E89">
        <w:rPr>
          <w:rFonts w:ascii="Arial" w:eastAsia="Arial" w:hAnsi="Arial" w:cs="Arial"/>
          <w:b/>
          <w:bCs/>
          <w:color w:val="000000" w:themeColor="text1"/>
        </w:rPr>
        <w:t>SECOP II</w:t>
      </w:r>
      <w:r w:rsidRPr="00B32E89">
        <w:rPr>
          <w:rFonts w:ascii="Arial" w:eastAsia="Arial" w:hAnsi="Arial" w:cs="Arial"/>
          <w:color w:val="000000" w:themeColor="text1"/>
        </w:rPr>
        <w:t>.</w:t>
      </w:r>
      <w:r w:rsidRPr="00220F98">
        <w:rPr>
          <w:rFonts w:ascii="Arial" w:eastAsia="Arial" w:hAnsi="Arial" w:cs="Arial"/>
          <w:color w:val="000000" w:themeColor="text1"/>
        </w:rPr>
        <w:t xml:space="preserve"> </w:t>
      </w:r>
    </w:p>
    <w:p w14:paraId="1E477B22" w14:textId="77777777" w:rsidR="003E7410" w:rsidRPr="00220F98" w:rsidRDefault="003E7410" w:rsidP="00E95C5F">
      <w:pPr>
        <w:spacing w:after="0" w:line="240" w:lineRule="auto"/>
        <w:jc w:val="both"/>
        <w:rPr>
          <w:rFonts w:ascii="Arial" w:hAnsi="Arial" w:cs="Arial"/>
          <w:color w:val="000000" w:themeColor="text1"/>
        </w:rPr>
      </w:pPr>
    </w:p>
    <w:p w14:paraId="3B58A8FB" w14:textId="7BAADA2C" w:rsidR="690305EF" w:rsidRPr="00220F98" w:rsidRDefault="59133364" w:rsidP="00E95C5F">
      <w:pPr>
        <w:spacing w:after="0" w:line="240" w:lineRule="auto"/>
        <w:jc w:val="both"/>
        <w:rPr>
          <w:rFonts w:ascii="Arial" w:eastAsia="Arial" w:hAnsi="Arial" w:cs="Arial"/>
        </w:rPr>
      </w:pPr>
      <w:r w:rsidRPr="00220F98">
        <w:rPr>
          <w:rFonts w:ascii="Arial" w:eastAsia="Arial" w:hAnsi="Arial" w:cs="Arial"/>
        </w:rPr>
        <w:t xml:space="preserve">El </w:t>
      </w:r>
      <w:r w:rsidR="77A9FEBD" w:rsidRPr="00220F98">
        <w:rPr>
          <w:rFonts w:ascii="Arial" w:eastAsia="Arial" w:hAnsi="Arial" w:cs="Arial"/>
        </w:rPr>
        <w:t xml:space="preserve">Comité </w:t>
      </w:r>
      <w:r w:rsidRPr="00220F98">
        <w:rPr>
          <w:rFonts w:ascii="Arial" w:eastAsia="Arial" w:hAnsi="Arial" w:cs="Arial"/>
        </w:rPr>
        <w:t xml:space="preserve">evaluador designado para el efecto por el ordenador del </w:t>
      </w:r>
      <w:r w:rsidR="21AFFC8D" w:rsidRPr="00220F98">
        <w:rPr>
          <w:rFonts w:ascii="Arial" w:eastAsia="Arial" w:hAnsi="Arial" w:cs="Arial"/>
        </w:rPr>
        <w:t>gasto</w:t>
      </w:r>
      <w:r w:rsidRPr="00220F98">
        <w:rPr>
          <w:rFonts w:ascii="Arial" w:eastAsia="Arial" w:hAnsi="Arial" w:cs="Arial"/>
        </w:rPr>
        <w:t xml:space="preserve"> realizará la verificación de los requisitos habilitantes (jurídicos, económicos y/o financieros y técnicos) y de las condiciones técnicas</w:t>
      </w:r>
      <w:r w:rsidR="2824F2E0" w:rsidRPr="00220F98">
        <w:rPr>
          <w:rFonts w:ascii="Arial" w:eastAsia="Arial" w:hAnsi="Arial" w:cs="Arial"/>
        </w:rPr>
        <w:t xml:space="preserve"> y económicas</w:t>
      </w:r>
      <w:r w:rsidRPr="00220F98">
        <w:rPr>
          <w:rFonts w:ascii="Arial" w:eastAsia="Arial" w:hAnsi="Arial" w:cs="Arial"/>
        </w:rPr>
        <w:t>, la cual será r</w:t>
      </w:r>
      <w:r w:rsidR="061BE8DD" w:rsidRPr="00220F98">
        <w:rPr>
          <w:rFonts w:ascii="Arial" w:eastAsia="Arial" w:hAnsi="Arial" w:cs="Arial"/>
        </w:rPr>
        <w:t xml:space="preserve">emitida al </w:t>
      </w:r>
      <w:r w:rsidR="42060526" w:rsidRPr="00220F98">
        <w:rPr>
          <w:rFonts w:ascii="Arial" w:hAnsi="Arial" w:cs="Arial"/>
          <w:color w:val="000000" w:themeColor="text1"/>
        </w:rPr>
        <w:t>proceso de gestión contractual</w:t>
      </w:r>
      <w:r w:rsidRPr="00220F98">
        <w:rPr>
          <w:rFonts w:ascii="Arial" w:eastAsia="Arial" w:hAnsi="Arial" w:cs="Arial"/>
        </w:rPr>
        <w:t xml:space="preserve">. </w:t>
      </w:r>
      <w:r w:rsidR="15455DA2" w:rsidRPr="00220F98">
        <w:rPr>
          <w:rFonts w:ascii="Arial" w:eastAsia="Arial" w:hAnsi="Arial" w:cs="Arial"/>
        </w:rPr>
        <w:t xml:space="preserve">El </w:t>
      </w:r>
      <w:r w:rsidR="77A9FEBD" w:rsidRPr="00220F98">
        <w:rPr>
          <w:rFonts w:ascii="Arial" w:hAnsi="Arial" w:cs="Arial"/>
          <w:color w:val="000000" w:themeColor="text1"/>
        </w:rPr>
        <w:t>Responsable del Proceso designado por</w:t>
      </w:r>
      <w:r w:rsidR="77A9FEBD" w:rsidRPr="00220F98">
        <w:rPr>
          <w:rFonts w:ascii="Arial" w:eastAsia="Arial" w:hAnsi="Arial" w:cs="Arial"/>
          <w:strike/>
          <w:color w:val="FF0000"/>
        </w:rPr>
        <w:t xml:space="preserve"> </w:t>
      </w:r>
      <w:r w:rsidR="007B24C0" w:rsidRPr="00220F98">
        <w:rPr>
          <w:rFonts w:ascii="Arial" w:hAnsi="Arial" w:cs="Arial"/>
          <w:color w:val="000000" w:themeColor="text1"/>
        </w:rPr>
        <w:t>Gerencia de Contratación</w:t>
      </w:r>
      <w:r w:rsidR="77A9FEBD" w:rsidRPr="00220F98">
        <w:rPr>
          <w:rFonts w:ascii="Arial" w:eastAsia="Arial" w:hAnsi="Arial" w:cs="Arial"/>
          <w:strike/>
          <w:color w:val="FF0000"/>
        </w:rPr>
        <w:t xml:space="preserve"> </w:t>
      </w:r>
      <w:r w:rsidR="15455DA2" w:rsidRPr="00220F98">
        <w:rPr>
          <w:rFonts w:ascii="Arial" w:eastAsia="Arial" w:hAnsi="Arial" w:cs="Arial"/>
        </w:rPr>
        <w:t>se encargará de consolidar el informe de evaluación</w:t>
      </w:r>
      <w:r w:rsidRPr="00220F98">
        <w:rPr>
          <w:rFonts w:ascii="Arial" w:eastAsia="Arial" w:hAnsi="Arial" w:cs="Arial"/>
        </w:rPr>
        <w:t xml:space="preserve">. </w:t>
      </w:r>
    </w:p>
    <w:p w14:paraId="374B9906" w14:textId="77777777" w:rsidR="003E7410" w:rsidRPr="00220F98" w:rsidRDefault="003E7410" w:rsidP="00E95C5F">
      <w:pPr>
        <w:spacing w:after="0" w:line="240" w:lineRule="auto"/>
        <w:jc w:val="both"/>
        <w:rPr>
          <w:rFonts w:ascii="Arial" w:hAnsi="Arial" w:cs="Arial"/>
          <w:color w:val="000000" w:themeColor="text1"/>
        </w:rPr>
      </w:pPr>
    </w:p>
    <w:p w14:paraId="212609FF" w14:textId="53A42B1C" w:rsidR="002B0842" w:rsidRPr="00220F98" w:rsidRDefault="690305EF" w:rsidP="00E95C5F">
      <w:pPr>
        <w:spacing w:after="0" w:line="240" w:lineRule="auto"/>
        <w:jc w:val="both"/>
        <w:rPr>
          <w:rFonts w:ascii="Arial" w:eastAsia="Arial" w:hAnsi="Arial" w:cs="Arial"/>
        </w:rPr>
      </w:pPr>
      <w:r w:rsidRPr="00220F98">
        <w:rPr>
          <w:rFonts w:ascii="Arial" w:eastAsia="Arial" w:hAnsi="Arial" w:cs="Arial"/>
        </w:rPr>
        <w:t xml:space="preserve">La verificación de los requisitos habilitantes </w:t>
      </w:r>
      <w:r w:rsidR="00F076F7" w:rsidRPr="00220F98">
        <w:rPr>
          <w:rFonts w:ascii="Arial" w:eastAsia="Arial" w:hAnsi="Arial" w:cs="Arial"/>
        </w:rPr>
        <w:t xml:space="preserve">y de las condiciones técnicas y económicas </w:t>
      </w:r>
      <w:r w:rsidRPr="00220F98">
        <w:rPr>
          <w:rFonts w:ascii="Arial" w:eastAsia="Arial" w:hAnsi="Arial" w:cs="Arial"/>
        </w:rPr>
        <w:t xml:space="preserve">se hará </w:t>
      </w:r>
      <w:r w:rsidR="0030674C" w:rsidRPr="00220F98">
        <w:rPr>
          <w:rFonts w:ascii="Arial" w:eastAsia="Arial" w:hAnsi="Arial" w:cs="Arial"/>
        </w:rPr>
        <w:t xml:space="preserve">a </w:t>
      </w:r>
      <w:r w:rsidRPr="00220F98">
        <w:rPr>
          <w:rFonts w:ascii="Arial" w:eastAsia="Arial" w:hAnsi="Arial" w:cs="Arial"/>
        </w:rPr>
        <w:t xml:space="preserve">la oferta de menor precio, en el caso </w:t>
      </w:r>
      <w:r w:rsidR="0030674C" w:rsidRPr="00220F98">
        <w:rPr>
          <w:rFonts w:ascii="Arial" w:eastAsia="Arial" w:hAnsi="Arial" w:cs="Arial"/>
        </w:rPr>
        <w:t xml:space="preserve">en </w:t>
      </w:r>
      <w:r w:rsidRPr="00220F98">
        <w:rPr>
          <w:rFonts w:ascii="Arial" w:eastAsia="Arial" w:hAnsi="Arial" w:cs="Arial"/>
        </w:rPr>
        <w:t xml:space="preserve">que ésta no cumpla con los mismos, se procederá a la verificación del proponente ubicado en segundo lugar y así sucesivamente. </w:t>
      </w:r>
    </w:p>
    <w:p w14:paraId="61AB10B8" w14:textId="77777777" w:rsidR="002B0842" w:rsidRPr="00220F98" w:rsidRDefault="002B0842" w:rsidP="00E95C5F">
      <w:pPr>
        <w:spacing w:after="0" w:line="240" w:lineRule="auto"/>
        <w:jc w:val="both"/>
        <w:rPr>
          <w:rFonts w:ascii="Arial" w:eastAsia="Arial" w:hAnsi="Arial" w:cs="Arial"/>
        </w:rPr>
      </w:pPr>
    </w:p>
    <w:p w14:paraId="4B3E717E" w14:textId="763B1CED" w:rsidR="690305EF" w:rsidRPr="00220F98" w:rsidRDefault="59133364" w:rsidP="656489FD">
      <w:pPr>
        <w:spacing w:after="0" w:line="240" w:lineRule="auto"/>
        <w:jc w:val="both"/>
        <w:rPr>
          <w:rFonts w:ascii="Arial" w:eastAsia="Arial" w:hAnsi="Arial" w:cs="Arial"/>
        </w:rPr>
      </w:pPr>
      <w:r w:rsidRPr="00220F98">
        <w:rPr>
          <w:rFonts w:ascii="Arial" w:eastAsia="Arial" w:hAnsi="Arial" w:cs="Arial"/>
        </w:rPr>
        <w:t xml:space="preserve">Durante el período de verificación, la solicitud a los proponentes para que aclaren o subsanen la ausencia o falta de </w:t>
      </w:r>
      <w:r w:rsidRPr="00B32E89">
        <w:rPr>
          <w:rFonts w:ascii="Arial" w:eastAsia="Arial" w:hAnsi="Arial" w:cs="Arial"/>
        </w:rPr>
        <w:t xml:space="preserve">requisitos habilitantes de conformidad con el artículo 5 de la Ley 1150 de 2007, se efectuará por escrito, </w:t>
      </w:r>
      <w:r w:rsidR="00121216" w:rsidRPr="00B32E89">
        <w:rPr>
          <w:rFonts w:ascii="Arial" w:eastAsia="Arial" w:hAnsi="Arial" w:cs="Arial"/>
        </w:rPr>
        <w:t>dentro del informe de evaluación prelimina</w:t>
      </w:r>
      <w:r w:rsidR="0030674C" w:rsidRPr="00B32E89">
        <w:rPr>
          <w:rFonts w:ascii="Arial" w:eastAsia="Arial" w:hAnsi="Arial" w:cs="Arial"/>
        </w:rPr>
        <w:t>r</w:t>
      </w:r>
      <w:r w:rsidR="22224E68" w:rsidRPr="00B32E89">
        <w:rPr>
          <w:rFonts w:ascii="Arial" w:eastAsia="Arial" w:hAnsi="Arial" w:cs="Arial"/>
        </w:rPr>
        <w:t>.</w:t>
      </w:r>
      <w:r w:rsidR="00121216" w:rsidRPr="00B32E89">
        <w:rPr>
          <w:rFonts w:ascii="Arial" w:eastAsia="Arial" w:hAnsi="Arial" w:cs="Arial"/>
        </w:rPr>
        <w:t xml:space="preserve"> De requerirse un</w:t>
      </w:r>
      <w:r w:rsidR="004C7C4F" w:rsidRPr="00B32E89">
        <w:rPr>
          <w:rFonts w:ascii="Arial" w:eastAsia="Arial" w:hAnsi="Arial" w:cs="Arial"/>
        </w:rPr>
        <w:t>a</w:t>
      </w:r>
      <w:r w:rsidR="00121216" w:rsidRPr="00B32E89">
        <w:rPr>
          <w:rFonts w:ascii="Arial" w:eastAsia="Arial" w:hAnsi="Arial" w:cs="Arial"/>
        </w:rPr>
        <w:t xml:space="preserve"> aclaración</w:t>
      </w:r>
      <w:r w:rsidR="004C7C4F" w:rsidRPr="00B32E89">
        <w:rPr>
          <w:rFonts w:ascii="Arial" w:eastAsia="Arial" w:hAnsi="Arial" w:cs="Arial"/>
        </w:rPr>
        <w:t xml:space="preserve"> </w:t>
      </w:r>
      <w:r w:rsidR="00121216" w:rsidRPr="00B32E89">
        <w:rPr>
          <w:rFonts w:ascii="Arial" w:eastAsia="Arial" w:hAnsi="Arial" w:cs="Arial"/>
        </w:rPr>
        <w:t xml:space="preserve">adicional el comité evaluador suscribirá el respectivo requerimiento y el profesional </w:t>
      </w:r>
      <w:r w:rsidR="004C7C4F" w:rsidRPr="00B32E89">
        <w:rPr>
          <w:rFonts w:ascii="Arial" w:eastAsia="Arial" w:hAnsi="Arial" w:cs="Arial"/>
        </w:rPr>
        <w:t>designado por la Gerencia de Contratación realizará la respectiva publicación en la plataforma SECOP II si aplica.</w:t>
      </w:r>
    </w:p>
    <w:p w14:paraId="6A3A5491" w14:textId="77777777" w:rsidR="003E7410" w:rsidRPr="00220F98" w:rsidRDefault="003E7410" w:rsidP="00E95C5F">
      <w:pPr>
        <w:spacing w:after="0" w:line="240" w:lineRule="auto"/>
        <w:jc w:val="both"/>
        <w:rPr>
          <w:rFonts w:ascii="Arial" w:hAnsi="Arial" w:cs="Arial"/>
          <w:color w:val="000000" w:themeColor="text1"/>
        </w:rPr>
      </w:pPr>
    </w:p>
    <w:p w14:paraId="0A0D51D5" w14:textId="32EBF57B" w:rsidR="690305EF" w:rsidRPr="00220F98" w:rsidRDefault="690305EF"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El cumplimiento de las condiciones técnicas será verificado por el evaluador técnico que debe hacer parte de</w:t>
      </w:r>
      <w:r w:rsidR="00525291" w:rsidRPr="00220F98">
        <w:rPr>
          <w:rFonts w:ascii="Arial" w:eastAsia="Arial" w:hAnsi="Arial" w:cs="Arial"/>
          <w:color w:val="000000" w:themeColor="text1"/>
        </w:rPr>
        <w:t xml:space="preserve"> </w:t>
      </w:r>
      <w:r w:rsidRPr="00220F98">
        <w:rPr>
          <w:rFonts w:ascii="Arial" w:eastAsia="Arial" w:hAnsi="Arial" w:cs="Arial"/>
          <w:color w:val="000000" w:themeColor="text1"/>
        </w:rPr>
        <w:t>l</w:t>
      </w:r>
      <w:r w:rsidR="00525291" w:rsidRPr="00220F98">
        <w:rPr>
          <w:rFonts w:ascii="Arial" w:eastAsia="Arial" w:hAnsi="Arial" w:cs="Arial"/>
          <w:color w:val="000000" w:themeColor="text1"/>
        </w:rPr>
        <w:t xml:space="preserve">a dependencia </w:t>
      </w:r>
      <w:r w:rsidR="0027400A" w:rsidRPr="00220F98">
        <w:rPr>
          <w:rFonts w:ascii="Arial" w:eastAsia="Arial" w:hAnsi="Arial" w:cs="Arial"/>
          <w:color w:val="000000" w:themeColor="text1"/>
        </w:rPr>
        <w:t xml:space="preserve">generadora </w:t>
      </w:r>
      <w:r w:rsidRPr="00220F98">
        <w:rPr>
          <w:rFonts w:ascii="Arial" w:eastAsia="Arial" w:hAnsi="Arial" w:cs="Arial"/>
          <w:color w:val="000000" w:themeColor="text1"/>
        </w:rPr>
        <w:t xml:space="preserve">de la necesidad. La evaluación será suscrita por los integrantes del </w:t>
      </w:r>
      <w:r w:rsidR="009A0311" w:rsidRPr="00220F98">
        <w:rPr>
          <w:rFonts w:ascii="Arial" w:eastAsia="Arial" w:hAnsi="Arial" w:cs="Arial"/>
          <w:color w:val="000000" w:themeColor="text1"/>
        </w:rPr>
        <w:t>Comité Evaluador</w:t>
      </w:r>
      <w:r w:rsidRPr="00220F98">
        <w:rPr>
          <w:rFonts w:ascii="Arial" w:eastAsia="Arial" w:hAnsi="Arial" w:cs="Arial"/>
          <w:color w:val="000000" w:themeColor="text1"/>
        </w:rPr>
        <w:t xml:space="preserve">, acorde con lo de su competencia. </w:t>
      </w:r>
    </w:p>
    <w:p w14:paraId="5ACB3343" w14:textId="77777777" w:rsidR="003E7410" w:rsidRPr="00220F98" w:rsidRDefault="003E7410" w:rsidP="00E95C5F">
      <w:pPr>
        <w:spacing w:after="0" w:line="240" w:lineRule="auto"/>
        <w:jc w:val="both"/>
        <w:rPr>
          <w:rFonts w:ascii="Arial" w:hAnsi="Arial" w:cs="Arial"/>
          <w:color w:val="000000" w:themeColor="text1"/>
        </w:rPr>
      </w:pPr>
    </w:p>
    <w:p w14:paraId="5EB44DD0" w14:textId="5C16BC05" w:rsidR="690305EF" w:rsidRPr="00220F98" w:rsidRDefault="690305EF"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En </w:t>
      </w:r>
      <w:r w:rsidR="0030674C" w:rsidRPr="00220F98">
        <w:rPr>
          <w:rFonts w:ascii="Arial" w:eastAsia="Arial" w:hAnsi="Arial" w:cs="Arial"/>
          <w:color w:val="000000" w:themeColor="text1"/>
        </w:rPr>
        <w:t xml:space="preserve">el </w:t>
      </w:r>
      <w:r w:rsidRPr="00220F98">
        <w:rPr>
          <w:rFonts w:ascii="Arial" w:eastAsia="Arial" w:hAnsi="Arial" w:cs="Arial"/>
          <w:color w:val="000000" w:themeColor="text1"/>
        </w:rPr>
        <w:t xml:space="preserve">caso </w:t>
      </w:r>
      <w:r w:rsidR="0030674C" w:rsidRPr="00220F98">
        <w:rPr>
          <w:rFonts w:ascii="Arial" w:eastAsia="Arial" w:hAnsi="Arial" w:cs="Arial"/>
          <w:color w:val="000000" w:themeColor="text1"/>
        </w:rPr>
        <w:t>en</w:t>
      </w:r>
      <w:r w:rsidRPr="00220F98">
        <w:rPr>
          <w:rFonts w:ascii="Arial" w:eastAsia="Arial" w:hAnsi="Arial" w:cs="Arial"/>
          <w:color w:val="000000" w:themeColor="text1"/>
        </w:rPr>
        <w:t xml:space="preserve"> que la Entidad co</w:t>
      </w:r>
      <w:r w:rsidR="00E77952" w:rsidRPr="00220F98">
        <w:rPr>
          <w:rFonts w:ascii="Arial" w:eastAsia="Arial" w:hAnsi="Arial" w:cs="Arial"/>
          <w:color w:val="000000" w:themeColor="text1"/>
        </w:rPr>
        <w:t>nsidere pertinente la prórroga</w:t>
      </w:r>
      <w:r w:rsidRPr="00220F98">
        <w:rPr>
          <w:rFonts w:ascii="Arial" w:eastAsia="Arial" w:hAnsi="Arial" w:cs="Arial"/>
          <w:color w:val="000000" w:themeColor="text1"/>
        </w:rPr>
        <w:t xml:space="preserve"> del plazo de verificación para garantizar el deber de selección objetiva, deberá expedir la adenda correspondiente determinando un nuevo plazo en los términos establecidos por la Ley. </w:t>
      </w:r>
    </w:p>
    <w:p w14:paraId="407A8375" w14:textId="77777777" w:rsidR="003E7410" w:rsidRPr="00220F98" w:rsidRDefault="003E7410" w:rsidP="00E95C5F">
      <w:pPr>
        <w:spacing w:after="0" w:line="240" w:lineRule="auto"/>
        <w:jc w:val="both"/>
        <w:rPr>
          <w:rFonts w:ascii="Arial" w:hAnsi="Arial" w:cs="Arial"/>
          <w:color w:val="000000" w:themeColor="text1"/>
        </w:rPr>
      </w:pPr>
    </w:p>
    <w:p w14:paraId="550FC713" w14:textId="78EBA22B" w:rsidR="690305EF" w:rsidRPr="00220F98" w:rsidRDefault="59133364" w:rsidP="00E95C5F">
      <w:pPr>
        <w:spacing w:after="0" w:line="240" w:lineRule="auto"/>
        <w:jc w:val="both"/>
        <w:rPr>
          <w:rFonts w:ascii="Arial" w:hAnsi="Arial" w:cs="Arial"/>
        </w:rPr>
      </w:pPr>
      <w:r w:rsidRPr="00220F98">
        <w:rPr>
          <w:rFonts w:ascii="Arial" w:eastAsia="Arial" w:hAnsi="Arial" w:cs="Arial"/>
        </w:rPr>
        <w:t xml:space="preserve">La publicación de la verificación de los requisitos habilitantes y condiciones técnicas del proponente que ofertó el menor </w:t>
      </w:r>
      <w:r w:rsidR="43C96780" w:rsidRPr="00220F98">
        <w:rPr>
          <w:rFonts w:ascii="Arial" w:eastAsia="Arial" w:hAnsi="Arial" w:cs="Arial"/>
        </w:rPr>
        <w:t>precio</w:t>
      </w:r>
      <w:r w:rsidRPr="00220F98">
        <w:rPr>
          <w:rFonts w:ascii="Arial" w:eastAsia="Arial" w:hAnsi="Arial" w:cs="Arial"/>
        </w:rPr>
        <w:t xml:space="preserve"> se </w:t>
      </w:r>
      <w:r w:rsidRPr="0028433C">
        <w:rPr>
          <w:rFonts w:ascii="Arial" w:eastAsia="Arial" w:hAnsi="Arial" w:cs="Arial"/>
        </w:rPr>
        <w:t xml:space="preserve">realizará en el </w:t>
      </w:r>
      <w:r w:rsidRPr="0028433C">
        <w:rPr>
          <w:rFonts w:ascii="Arial" w:eastAsia="Arial" w:hAnsi="Arial" w:cs="Arial"/>
          <w:b/>
          <w:bCs/>
        </w:rPr>
        <w:t>SECOP II</w:t>
      </w:r>
      <w:r w:rsidRPr="0028433C">
        <w:rPr>
          <w:rFonts w:ascii="Arial" w:eastAsia="Arial" w:hAnsi="Arial" w:cs="Arial"/>
        </w:rPr>
        <w:t xml:space="preserve"> y permanecerá en el </w:t>
      </w:r>
      <w:r w:rsidR="42060526" w:rsidRPr="0028433C">
        <w:rPr>
          <w:rFonts w:ascii="Arial" w:hAnsi="Arial" w:cs="Arial"/>
          <w:color w:val="000000" w:themeColor="text1"/>
        </w:rPr>
        <w:t>proceso de gestión contractual</w:t>
      </w:r>
      <w:r w:rsidRPr="0028433C">
        <w:rPr>
          <w:rFonts w:ascii="Arial" w:eastAsia="Arial" w:hAnsi="Arial" w:cs="Arial"/>
        </w:rPr>
        <w:t xml:space="preserve"> de la Entidad, por el término </w:t>
      </w:r>
      <w:r w:rsidR="43C96780" w:rsidRPr="0028433C">
        <w:rPr>
          <w:rFonts w:ascii="Arial" w:eastAsia="Arial" w:hAnsi="Arial" w:cs="Arial"/>
        </w:rPr>
        <w:t xml:space="preserve">mínimo </w:t>
      </w:r>
      <w:r w:rsidRPr="0028433C">
        <w:rPr>
          <w:rFonts w:ascii="Arial" w:eastAsia="Arial" w:hAnsi="Arial" w:cs="Arial"/>
        </w:rPr>
        <w:t xml:space="preserve">de un (1) día hábil, para que los proponentes puedan formular observaciones y aclaraciones y/o subsanar. El </w:t>
      </w:r>
      <w:r w:rsidR="77A9FEBD" w:rsidRPr="0028433C">
        <w:rPr>
          <w:rFonts w:ascii="Arial" w:hAnsi="Arial" w:cs="Arial"/>
          <w:color w:val="000000" w:themeColor="text1"/>
        </w:rPr>
        <w:t>Responsable del Proceso designado por</w:t>
      </w:r>
      <w:r w:rsidR="77A9FEBD" w:rsidRPr="0028433C">
        <w:rPr>
          <w:rFonts w:ascii="Arial" w:eastAsia="Arial" w:hAnsi="Arial" w:cs="Arial"/>
          <w:strike/>
          <w:color w:val="FF0000"/>
        </w:rPr>
        <w:t xml:space="preserve"> </w:t>
      </w:r>
      <w:r w:rsidR="77A9FEBD" w:rsidRPr="0028433C">
        <w:rPr>
          <w:rFonts w:ascii="Arial" w:hAnsi="Arial" w:cs="Arial"/>
          <w:color w:val="000000" w:themeColor="text1"/>
        </w:rPr>
        <w:t xml:space="preserve">la </w:t>
      </w:r>
      <w:r w:rsidR="007B24C0" w:rsidRPr="0028433C">
        <w:rPr>
          <w:rFonts w:ascii="Arial" w:hAnsi="Arial" w:cs="Arial"/>
          <w:color w:val="000000" w:themeColor="text1"/>
        </w:rPr>
        <w:t>Gerencia de</w:t>
      </w:r>
      <w:r w:rsidR="007B24C0" w:rsidRPr="00220F98">
        <w:rPr>
          <w:rFonts w:ascii="Arial" w:hAnsi="Arial" w:cs="Arial"/>
          <w:color w:val="000000" w:themeColor="text1"/>
        </w:rPr>
        <w:t xml:space="preserve"> Contratación</w:t>
      </w:r>
      <w:r w:rsidR="77A9FEBD" w:rsidRPr="00220F98">
        <w:rPr>
          <w:rFonts w:ascii="Arial" w:eastAsia="Arial" w:hAnsi="Arial" w:cs="Arial"/>
        </w:rPr>
        <w:t xml:space="preserve"> </w:t>
      </w:r>
      <w:r w:rsidRPr="00220F98">
        <w:rPr>
          <w:rFonts w:ascii="Arial" w:eastAsia="Arial" w:hAnsi="Arial" w:cs="Arial"/>
        </w:rPr>
        <w:t xml:space="preserve">preparará las respuestas relacionadas con aspectos jurídicos. Si las observaciones se refieren a aspectos técnicos o financieros y económicos, se dará traslado de ésta(s) a la(s) dependencia(s) que realizó (aron) las referidas evaluaciones para que verifiquen su contenido y sean resueltas. Si es del caso, se efectuarán los ajustes a citada evaluación. </w:t>
      </w:r>
    </w:p>
    <w:p w14:paraId="4583AE91" w14:textId="77777777" w:rsidR="003E7410" w:rsidRPr="00220F98" w:rsidRDefault="003E7410" w:rsidP="00E95C5F">
      <w:pPr>
        <w:spacing w:after="0" w:line="240" w:lineRule="auto"/>
        <w:jc w:val="both"/>
        <w:rPr>
          <w:rFonts w:ascii="Arial" w:eastAsia="Arial" w:hAnsi="Arial" w:cs="Arial"/>
        </w:rPr>
      </w:pPr>
    </w:p>
    <w:p w14:paraId="158C9673" w14:textId="02B956C4" w:rsidR="690305EF" w:rsidRPr="00220F98" w:rsidRDefault="59133364" w:rsidP="00E95C5F">
      <w:pPr>
        <w:spacing w:after="0" w:line="240" w:lineRule="auto"/>
        <w:jc w:val="both"/>
        <w:rPr>
          <w:rFonts w:ascii="Arial" w:hAnsi="Arial" w:cs="Arial"/>
        </w:rPr>
      </w:pPr>
      <w:r w:rsidRPr="00220F98">
        <w:rPr>
          <w:rFonts w:ascii="Arial" w:eastAsia="Arial" w:hAnsi="Arial" w:cs="Arial"/>
        </w:rPr>
        <w:t xml:space="preserve">El </w:t>
      </w:r>
      <w:r w:rsidR="77A9FEBD" w:rsidRPr="00220F98">
        <w:rPr>
          <w:rFonts w:ascii="Arial" w:hAnsi="Arial" w:cs="Arial"/>
          <w:color w:val="000000" w:themeColor="text1"/>
        </w:rPr>
        <w:t>Responsable del Proceso designado por</w:t>
      </w:r>
      <w:r w:rsidR="77A9FEBD" w:rsidRPr="00220F98">
        <w:rPr>
          <w:rFonts w:ascii="Arial" w:eastAsia="Arial" w:hAnsi="Arial" w:cs="Arial"/>
          <w:strike/>
          <w:color w:val="FF0000"/>
        </w:rPr>
        <w:t xml:space="preserve"> </w:t>
      </w:r>
      <w:r w:rsidR="77A9FEBD" w:rsidRPr="00220F98">
        <w:rPr>
          <w:rFonts w:ascii="Arial" w:hAnsi="Arial" w:cs="Arial"/>
          <w:color w:val="000000" w:themeColor="text1"/>
        </w:rPr>
        <w:t xml:space="preserve">la </w:t>
      </w:r>
      <w:r w:rsidR="007B24C0" w:rsidRPr="00220F98">
        <w:rPr>
          <w:rFonts w:ascii="Arial" w:eastAsia="Arial" w:hAnsi="Arial" w:cs="Arial"/>
        </w:rPr>
        <w:t>Gerencia de Contratación</w:t>
      </w:r>
      <w:r w:rsidR="63AD52D4" w:rsidRPr="00220F98">
        <w:rPr>
          <w:rFonts w:ascii="Arial" w:eastAsia="Arial" w:hAnsi="Arial" w:cs="Arial"/>
        </w:rPr>
        <w:t xml:space="preserve"> </w:t>
      </w:r>
      <w:r w:rsidRPr="00220F98">
        <w:rPr>
          <w:rFonts w:ascii="Arial" w:eastAsia="Arial" w:hAnsi="Arial" w:cs="Arial"/>
        </w:rPr>
        <w:t xml:space="preserve">elaborará la aceptación de la oferta y la remitirá para la firma del Ordenador del </w:t>
      </w:r>
      <w:r w:rsidR="77A9FEBD" w:rsidRPr="00220F98">
        <w:rPr>
          <w:rFonts w:ascii="Arial" w:eastAsia="Arial" w:hAnsi="Arial" w:cs="Arial"/>
        </w:rPr>
        <w:t>Gasto</w:t>
      </w:r>
      <w:r w:rsidRPr="00220F98">
        <w:rPr>
          <w:rFonts w:ascii="Arial" w:eastAsia="Arial" w:hAnsi="Arial" w:cs="Arial"/>
        </w:rPr>
        <w:t xml:space="preserve">. La mencionada comunicación junto con </w:t>
      </w:r>
      <w:r w:rsidR="1146AAD2" w:rsidRPr="00220F98">
        <w:rPr>
          <w:rFonts w:ascii="Arial" w:eastAsia="Arial" w:hAnsi="Arial" w:cs="Arial"/>
        </w:rPr>
        <w:t xml:space="preserve">la invitación, sus adendas (si las hay) y </w:t>
      </w:r>
      <w:r w:rsidRPr="00220F98">
        <w:rPr>
          <w:rFonts w:ascii="Arial" w:eastAsia="Arial" w:hAnsi="Arial" w:cs="Arial"/>
        </w:rPr>
        <w:t>la oferta constituye</w:t>
      </w:r>
      <w:r w:rsidR="1146AAD2" w:rsidRPr="00220F98">
        <w:rPr>
          <w:rFonts w:ascii="Arial" w:eastAsia="Arial" w:hAnsi="Arial" w:cs="Arial"/>
        </w:rPr>
        <w:t>n</w:t>
      </w:r>
      <w:r w:rsidRPr="00220F98">
        <w:rPr>
          <w:rFonts w:ascii="Arial" w:eastAsia="Arial" w:hAnsi="Arial" w:cs="Arial"/>
        </w:rPr>
        <w:t xml:space="preserve"> el contrato. La aceptación de la oferta junto con la propuesta y las respuestas a las observaciones formuladas a la evaluación se </w:t>
      </w:r>
      <w:r w:rsidRPr="0028433C">
        <w:rPr>
          <w:rFonts w:ascii="Arial" w:eastAsia="Arial" w:hAnsi="Arial" w:cs="Arial"/>
        </w:rPr>
        <w:t xml:space="preserve">publicarán en el </w:t>
      </w:r>
      <w:r w:rsidRPr="0028433C">
        <w:rPr>
          <w:rFonts w:ascii="Arial" w:eastAsia="Arial" w:hAnsi="Arial" w:cs="Arial"/>
          <w:b/>
          <w:bCs/>
        </w:rPr>
        <w:t>SECOP II,</w:t>
      </w:r>
      <w:r w:rsidRPr="0028433C">
        <w:rPr>
          <w:rFonts w:ascii="Arial" w:eastAsia="Arial" w:hAnsi="Arial" w:cs="Arial"/>
        </w:rPr>
        <w:t xml:space="preserve"> según</w:t>
      </w:r>
      <w:r w:rsidRPr="00220F98">
        <w:rPr>
          <w:rFonts w:ascii="Arial" w:eastAsia="Arial" w:hAnsi="Arial" w:cs="Arial"/>
        </w:rPr>
        <w:t xml:space="preserve"> lo establecido en el cronograma del proceso. </w:t>
      </w:r>
    </w:p>
    <w:p w14:paraId="267D0E4D" w14:textId="13A7AA87" w:rsidR="690305EF" w:rsidRPr="00220F98" w:rsidRDefault="690305EF"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 </w:t>
      </w:r>
    </w:p>
    <w:p w14:paraId="2245CA39" w14:textId="77777777" w:rsidR="00DC7DB8" w:rsidRPr="00220F98" w:rsidRDefault="00DC7DB8" w:rsidP="00E95C5F">
      <w:pPr>
        <w:spacing w:after="0" w:line="240" w:lineRule="auto"/>
        <w:jc w:val="both"/>
        <w:rPr>
          <w:rFonts w:ascii="Arial" w:hAnsi="Arial" w:cs="Arial"/>
          <w:color w:val="000000" w:themeColor="text1"/>
        </w:rPr>
      </w:pPr>
    </w:p>
    <w:p w14:paraId="6345F016" w14:textId="4AD9800A" w:rsidR="690305EF" w:rsidRPr="00220F98" w:rsidRDefault="59133364" w:rsidP="00E95C5F">
      <w:p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5.2.3.8. Adquisición en grandes superficies</w:t>
      </w:r>
      <w:r w:rsidR="0335C860" w:rsidRPr="00220F98">
        <w:rPr>
          <w:rFonts w:ascii="Arial" w:eastAsia="Arial" w:hAnsi="Arial" w:cs="Arial"/>
          <w:b/>
          <w:bCs/>
          <w:color w:val="000000" w:themeColor="text1"/>
        </w:rPr>
        <w:t xml:space="preserve"> e instrumentos de agregación de demanda</w:t>
      </w:r>
      <w:r w:rsidRPr="00220F98">
        <w:rPr>
          <w:rFonts w:ascii="Arial" w:eastAsia="Arial" w:hAnsi="Arial" w:cs="Arial"/>
          <w:b/>
          <w:bCs/>
          <w:color w:val="000000" w:themeColor="text1"/>
        </w:rPr>
        <w:t xml:space="preserve">. </w:t>
      </w:r>
    </w:p>
    <w:p w14:paraId="67CCC531" w14:textId="77777777" w:rsidR="003E7410" w:rsidRPr="00220F98" w:rsidRDefault="003E7410" w:rsidP="00E95C5F">
      <w:pPr>
        <w:spacing w:after="0" w:line="240" w:lineRule="auto"/>
        <w:jc w:val="both"/>
        <w:rPr>
          <w:rFonts w:ascii="Arial" w:eastAsia="Arial" w:hAnsi="Arial" w:cs="Arial"/>
          <w:color w:val="000000" w:themeColor="text1"/>
        </w:rPr>
      </w:pPr>
    </w:p>
    <w:p w14:paraId="325EBE41" w14:textId="418A01F3" w:rsidR="00340284" w:rsidRPr="00220F98" w:rsidRDefault="00340284" w:rsidP="00E95C5F">
      <w:pPr>
        <w:spacing w:after="0" w:line="240" w:lineRule="auto"/>
        <w:jc w:val="both"/>
        <w:rPr>
          <w:rFonts w:ascii="Arial" w:eastAsia="Arial" w:hAnsi="Arial" w:cs="Arial"/>
        </w:rPr>
      </w:pPr>
      <w:r w:rsidRPr="00220F98">
        <w:rPr>
          <w:rFonts w:ascii="Arial" w:eastAsia="Arial" w:hAnsi="Arial" w:cs="Arial"/>
        </w:rPr>
        <w:t>Este procedimiento se aplica</w:t>
      </w:r>
      <w:r w:rsidR="00556256" w:rsidRPr="00220F98">
        <w:rPr>
          <w:rFonts w:ascii="Arial" w:eastAsia="Arial" w:hAnsi="Arial" w:cs="Arial"/>
        </w:rPr>
        <w:t xml:space="preserve"> </w:t>
      </w:r>
      <w:r w:rsidRPr="00220F98">
        <w:rPr>
          <w:rFonts w:ascii="Arial" w:eastAsia="Arial" w:hAnsi="Arial" w:cs="Arial"/>
        </w:rPr>
        <w:t>para la adquisición de bienes en Grandes Superficies, hasta por el monto de la</w:t>
      </w:r>
      <w:r w:rsidR="00556256" w:rsidRPr="00220F98">
        <w:rPr>
          <w:rFonts w:ascii="Arial" w:eastAsia="Arial" w:hAnsi="Arial" w:cs="Arial"/>
        </w:rPr>
        <w:t xml:space="preserve"> </w:t>
      </w:r>
      <w:r w:rsidRPr="00220F98">
        <w:rPr>
          <w:rFonts w:ascii="Arial" w:eastAsia="Arial" w:hAnsi="Arial" w:cs="Arial"/>
        </w:rPr>
        <w:t>mínima cuantía.</w:t>
      </w:r>
    </w:p>
    <w:p w14:paraId="635AEDB9" w14:textId="77777777" w:rsidR="00340284" w:rsidRPr="00220F98" w:rsidRDefault="00340284" w:rsidP="00E95C5F">
      <w:pPr>
        <w:spacing w:after="0" w:line="240" w:lineRule="auto"/>
        <w:jc w:val="both"/>
        <w:rPr>
          <w:rFonts w:ascii="Arial" w:eastAsia="Arial" w:hAnsi="Arial" w:cs="Arial"/>
        </w:rPr>
      </w:pPr>
    </w:p>
    <w:p w14:paraId="136C8227" w14:textId="6F37E667" w:rsidR="690305EF" w:rsidRPr="00220F98" w:rsidRDefault="4169BA53" w:rsidP="00E95C5F">
      <w:pPr>
        <w:spacing w:after="0" w:line="240" w:lineRule="auto"/>
        <w:jc w:val="both"/>
        <w:rPr>
          <w:rFonts w:ascii="Arial" w:hAnsi="Arial" w:cs="Arial"/>
        </w:rPr>
      </w:pPr>
      <w:r w:rsidRPr="00220F98">
        <w:rPr>
          <w:rFonts w:ascii="Arial" w:eastAsia="Arial" w:hAnsi="Arial" w:cs="Arial"/>
        </w:rPr>
        <w:t xml:space="preserve">El </w:t>
      </w:r>
      <w:r w:rsidR="7947C554" w:rsidRPr="00220F98">
        <w:rPr>
          <w:rFonts w:ascii="Arial" w:hAnsi="Arial" w:cs="Arial"/>
          <w:color w:val="000000" w:themeColor="text1"/>
        </w:rPr>
        <w:t>Responsable del Proceso designado por</w:t>
      </w:r>
      <w:r w:rsidR="7947C554" w:rsidRPr="00220F98">
        <w:rPr>
          <w:rFonts w:ascii="Arial" w:eastAsia="Arial" w:hAnsi="Arial" w:cs="Arial"/>
          <w:strike/>
          <w:color w:val="FF0000"/>
        </w:rPr>
        <w:t xml:space="preserve"> </w:t>
      </w:r>
      <w:r w:rsidR="7947C554" w:rsidRPr="00220F98">
        <w:rPr>
          <w:rFonts w:ascii="Arial" w:hAnsi="Arial" w:cs="Arial"/>
          <w:color w:val="000000" w:themeColor="text1"/>
        </w:rPr>
        <w:t xml:space="preserve">la </w:t>
      </w:r>
      <w:r w:rsidR="098CD426" w:rsidRPr="00220F98">
        <w:rPr>
          <w:rFonts w:ascii="Arial" w:hAnsi="Arial" w:cs="Arial"/>
          <w:color w:val="000000" w:themeColor="text1"/>
        </w:rPr>
        <w:t>Gerencia de Contratación</w:t>
      </w:r>
      <w:r w:rsidR="7947C554" w:rsidRPr="00220F98">
        <w:rPr>
          <w:rFonts w:ascii="Arial" w:eastAsia="Arial" w:hAnsi="Arial" w:cs="Arial"/>
        </w:rPr>
        <w:t xml:space="preserve"> </w:t>
      </w:r>
      <w:r w:rsidRPr="00220F98">
        <w:rPr>
          <w:rFonts w:ascii="Arial" w:eastAsia="Arial" w:hAnsi="Arial" w:cs="Arial"/>
        </w:rPr>
        <w:t xml:space="preserve">procederá a realizar el procedimiento de adquisición en grandes superficies, de acuerdo con las características de los bienes definidos en los estudios previos, agotando el procedimiento definido por </w:t>
      </w:r>
      <w:r w:rsidRPr="0028433C">
        <w:rPr>
          <w:rFonts w:ascii="Arial" w:eastAsia="Arial" w:hAnsi="Arial" w:cs="Arial"/>
        </w:rPr>
        <w:t xml:space="preserve">la </w:t>
      </w:r>
      <w:r w:rsidR="002E3555" w:rsidRPr="0028433C">
        <w:rPr>
          <w:rFonts w:ascii="Arial" w:eastAsia="Arial" w:hAnsi="Arial" w:cs="Arial"/>
          <w:b/>
          <w:bCs/>
        </w:rPr>
        <w:t>Tienda Virtual del Estado Colombiano</w:t>
      </w:r>
      <w:r w:rsidRPr="0028433C">
        <w:rPr>
          <w:rFonts w:ascii="Arial" w:eastAsia="Arial" w:hAnsi="Arial" w:cs="Arial"/>
        </w:rPr>
        <w:t>.</w:t>
      </w:r>
      <w:r w:rsidRPr="00220F98">
        <w:rPr>
          <w:rFonts w:ascii="Arial" w:eastAsia="Arial" w:hAnsi="Arial" w:cs="Arial"/>
        </w:rPr>
        <w:t xml:space="preserve"> Para la realización del procedimiento en línea, el </w:t>
      </w:r>
      <w:r w:rsidR="1D1BFCB2" w:rsidRPr="00220F98">
        <w:rPr>
          <w:rFonts w:ascii="Arial" w:hAnsi="Arial" w:cs="Arial"/>
          <w:color w:val="000000" w:themeColor="text1"/>
        </w:rPr>
        <w:t>responsable</w:t>
      </w:r>
      <w:r w:rsidR="7947C554" w:rsidRPr="00220F98">
        <w:rPr>
          <w:rFonts w:ascii="Arial" w:hAnsi="Arial" w:cs="Arial"/>
          <w:color w:val="000000" w:themeColor="text1"/>
        </w:rPr>
        <w:t xml:space="preserve"> del </w:t>
      </w:r>
      <w:r w:rsidR="7A4CED32" w:rsidRPr="00220F98">
        <w:rPr>
          <w:rFonts w:ascii="Arial" w:hAnsi="Arial" w:cs="Arial"/>
          <w:color w:val="000000" w:themeColor="text1"/>
        </w:rPr>
        <w:t>Proceso</w:t>
      </w:r>
      <w:r w:rsidR="7947C554" w:rsidRPr="00220F98">
        <w:rPr>
          <w:rFonts w:ascii="Arial" w:hAnsi="Arial" w:cs="Arial"/>
          <w:color w:val="000000" w:themeColor="text1"/>
        </w:rPr>
        <w:t xml:space="preserve"> designado por</w:t>
      </w:r>
      <w:r w:rsidR="7947C554" w:rsidRPr="00220F98">
        <w:rPr>
          <w:rFonts w:ascii="Arial" w:eastAsia="Arial" w:hAnsi="Arial" w:cs="Arial"/>
          <w:strike/>
          <w:color w:val="FF0000"/>
        </w:rPr>
        <w:t xml:space="preserve"> </w:t>
      </w:r>
      <w:r w:rsidR="7947C554" w:rsidRPr="00220F98">
        <w:rPr>
          <w:rFonts w:ascii="Arial" w:hAnsi="Arial" w:cs="Arial"/>
          <w:color w:val="000000" w:themeColor="text1"/>
        </w:rPr>
        <w:t>la</w:t>
      </w:r>
      <w:r w:rsidR="3500AC05" w:rsidRPr="00220F98">
        <w:rPr>
          <w:rFonts w:ascii="Arial" w:hAnsi="Arial" w:cs="Arial"/>
          <w:color w:val="000000" w:themeColor="text1"/>
        </w:rPr>
        <w:t xml:space="preserve"> </w:t>
      </w:r>
      <w:r w:rsidR="098CD426" w:rsidRPr="00220F98">
        <w:rPr>
          <w:rFonts w:ascii="Arial" w:hAnsi="Arial" w:cs="Arial"/>
          <w:color w:val="000000" w:themeColor="text1"/>
        </w:rPr>
        <w:t>Gerencia de Contratación</w:t>
      </w:r>
      <w:r w:rsidR="7947C554" w:rsidRPr="00220F98">
        <w:rPr>
          <w:rFonts w:ascii="Arial" w:eastAsia="Arial" w:hAnsi="Arial" w:cs="Arial"/>
        </w:rPr>
        <w:t xml:space="preserve"> </w:t>
      </w:r>
      <w:r w:rsidRPr="00220F98">
        <w:rPr>
          <w:rFonts w:ascii="Arial" w:eastAsia="Arial" w:hAnsi="Arial" w:cs="Arial"/>
        </w:rPr>
        <w:t xml:space="preserve">podrá solicitar el acompañamiento de un profesional designado por </w:t>
      </w:r>
      <w:r w:rsidR="7947C554" w:rsidRPr="00220F98">
        <w:rPr>
          <w:rFonts w:ascii="Arial" w:eastAsia="Arial" w:hAnsi="Arial" w:cs="Arial"/>
        </w:rPr>
        <w:t xml:space="preserve">la dependencia generadora </w:t>
      </w:r>
      <w:r w:rsidRPr="00220F98">
        <w:rPr>
          <w:rFonts w:ascii="Arial" w:eastAsia="Arial" w:hAnsi="Arial" w:cs="Arial"/>
        </w:rPr>
        <w:t>de la necesidad</w:t>
      </w:r>
      <w:r w:rsidR="690305EF" w:rsidRPr="00220F98">
        <w:rPr>
          <w:rStyle w:val="Refdenotaalpie"/>
          <w:rFonts w:ascii="Arial" w:eastAsia="Arial" w:hAnsi="Arial" w:cs="Arial"/>
        </w:rPr>
        <w:footnoteReference w:id="67"/>
      </w:r>
      <w:r w:rsidRPr="00220F98">
        <w:rPr>
          <w:rFonts w:ascii="Arial" w:eastAsia="Arial" w:hAnsi="Arial" w:cs="Arial"/>
        </w:rPr>
        <w:t>.</w:t>
      </w:r>
    </w:p>
    <w:p w14:paraId="08E4F18A" w14:textId="29934EE9" w:rsidR="690305EF" w:rsidRPr="00220F98" w:rsidRDefault="690305EF" w:rsidP="00E95C5F">
      <w:pPr>
        <w:spacing w:after="0" w:line="240" w:lineRule="auto"/>
        <w:jc w:val="both"/>
        <w:rPr>
          <w:rFonts w:ascii="Arial" w:hAnsi="Arial" w:cs="Arial"/>
          <w:b/>
          <w:bCs/>
          <w:color w:val="000000" w:themeColor="text1"/>
        </w:rPr>
      </w:pPr>
    </w:p>
    <w:p w14:paraId="134712D8" w14:textId="77777777" w:rsidR="00DC7DB8" w:rsidRPr="00220F98" w:rsidRDefault="00DC7DB8" w:rsidP="00E95C5F">
      <w:pPr>
        <w:spacing w:after="0" w:line="240" w:lineRule="auto"/>
        <w:jc w:val="both"/>
        <w:rPr>
          <w:rFonts w:ascii="Arial" w:hAnsi="Arial" w:cs="Arial"/>
          <w:b/>
          <w:bCs/>
          <w:color w:val="000000" w:themeColor="text1"/>
        </w:rPr>
      </w:pPr>
    </w:p>
    <w:p w14:paraId="3BAB08AE" w14:textId="575DEEFC" w:rsidR="690305EF" w:rsidRPr="00220F98" w:rsidRDefault="690305EF" w:rsidP="00E95C5F">
      <w:p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 xml:space="preserve">5.2.3.9. Contratación Directa </w:t>
      </w:r>
    </w:p>
    <w:p w14:paraId="15A0FC6E" w14:textId="2502DEF7" w:rsidR="690305EF" w:rsidRPr="00220F98" w:rsidRDefault="690305EF" w:rsidP="00E95C5F">
      <w:pPr>
        <w:spacing w:after="0" w:line="240" w:lineRule="auto"/>
        <w:jc w:val="both"/>
        <w:rPr>
          <w:rFonts w:ascii="Arial" w:hAnsi="Arial" w:cs="Arial"/>
          <w:color w:val="000000" w:themeColor="text1"/>
        </w:rPr>
      </w:pPr>
    </w:p>
    <w:p w14:paraId="6679351F" w14:textId="74E5E78E" w:rsidR="60F68202" w:rsidRPr="00220F98" w:rsidRDefault="690305EF" w:rsidP="00E95C5F">
      <w:pPr>
        <w:spacing w:after="0" w:line="240" w:lineRule="auto"/>
        <w:jc w:val="both"/>
        <w:rPr>
          <w:rFonts w:ascii="Arial" w:hAnsi="Arial" w:cs="Arial"/>
          <w:color w:val="000000" w:themeColor="text1"/>
        </w:rPr>
      </w:pPr>
      <w:r w:rsidRPr="00220F98">
        <w:rPr>
          <w:rFonts w:ascii="Arial" w:hAnsi="Arial" w:cs="Arial"/>
          <w:color w:val="000000" w:themeColor="text1"/>
        </w:rPr>
        <w:t>En armonía con lo señalado en el numeral 5.2.2</w:t>
      </w:r>
      <w:r w:rsidRPr="00220F98">
        <w:rPr>
          <w:rFonts w:ascii="Arial" w:hAnsi="Arial" w:cs="Arial"/>
          <w:b/>
          <w:bCs/>
          <w:color w:val="000000" w:themeColor="text1"/>
        </w:rPr>
        <w:t>.</w:t>
      </w:r>
      <w:r w:rsidRPr="00220F98">
        <w:rPr>
          <w:rFonts w:ascii="Arial" w:hAnsi="Arial" w:cs="Arial"/>
          <w:color w:val="000000" w:themeColor="text1"/>
        </w:rPr>
        <w:t xml:space="preserve"> </w:t>
      </w:r>
      <w:r w:rsidR="002E3555" w:rsidRPr="0028433C">
        <w:rPr>
          <w:rFonts w:ascii="Arial" w:hAnsi="Arial" w:cs="Arial"/>
          <w:color w:val="000000" w:themeColor="text1"/>
        </w:rPr>
        <w:t xml:space="preserve">del presente documento, </w:t>
      </w:r>
      <w:r w:rsidR="009A0311" w:rsidRPr="0028433C">
        <w:rPr>
          <w:rFonts w:ascii="Arial" w:hAnsi="Arial" w:cs="Arial"/>
          <w:color w:val="000000" w:themeColor="text1"/>
        </w:rPr>
        <w:t xml:space="preserve">la dependencia </w:t>
      </w:r>
      <w:r w:rsidRPr="0028433C">
        <w:rPr>
          <w:rFonts w:ascii="Arial" w:hAnsi="Arial" w:cs="Arial"/>
          <w:color w:val="000000" w:themeColor="text1"/>
        </w:rPr>
        <w:t xml:space="preserve">generadora de la necesidad debe elaborar </w:t>
      </w:r>
      <w:r w:rsidR="002E3555" w:rsidRPr="0028433C">
        <w:rPr>
          <w:rFonts w:ascii="Arial" w:hAnsi="Arial" w:cs="Arial"/>
          <w:color w:val="000000" w:themeColor="text1"/>
        </w:rPr>
        <w:t xml:space="preserve">la solicitud de </w:t>
      </w:r>
      <w:r w:rsidRPr="0028433C">
        <w:rPr>
          <w:rFonts w:ascii="Arial" w:hAnsi="Arial" w:cs="Arial"/>
          <w:color w:val="000000" w:themeColor="text1"/>
        </w:rPr>
        <w:t>estudio de sector con la información que le permita a la Entidad, sustentar la decisión de contratar</w:t>
      </w:r>
      <w:r w:rsidRPr="00220F98">
        <w:rPr>
          <w:rFonts w:ascii="Arial" w:hAnsi="Arial" w:cs="Arial"/>
          <w:color w:val="000000" w:themeColor="text1"/>
        </w:rPr>
        <w:t xml:space="preserve"> directamente la adquisición de dicho bien o servicio, el proveedor y la forma en que se pactan las condiciones del contrato en términos de eficiencia, eficacia y economía. </w:t>
      </w:r>
    </w:p>
    <w:p w14:paraId="35B5E4CF" w14:textId="77777777" w:rsidR="003E7410" w:rsidRPr="00220F98" w:rsidRDefault="003E7410" w:rsidP="00E95C5F">
      <w:pPr>
        <w:spacing w:after="0" w:line="240" w:lineRule="auto"/>
        <w:jc w:val="both"/>
        <w:rPr>
          <w:rFonts w:ascii="Arial" w:hAnsi="Arial" w:cs="Arial"/>
          <w:color w:val="000000" w:themeColor="text1"/>
        </w:rPr>
      </w:pPr>
    </w:p>
    <w:p w14:paraId="4BD0AE78" w14:textId="5C71B722" w:rsidR="690305EF" w:rsidRPr="00220F98" w:rsidRDefault="60F68202" w:rsidP="00E95C5F">
      <w:pPr>
        <w:spacing w:after="0" w:line="240" w:lineRule="auto"/>
        <w:jc w:val="both"/>
        <w:rPr>
          <w:rFonts w:ascii="Arial" w:hAnsi="Arial" w:cs="Arial"/>
          <w:color w:val="000000" w:themeColor="text1"/>
        </w:rPr>
      </w:pPr>
      <w:r w:rsidRPr="00220F98">
        <w:rPr>
          <w:rFonts w:ascii="Arial" w:hAnsi="Arial" w:cs="Arial"/>
          <w:color w:val="000000" w:themeColor="text1"/>
        </w:rPr>
        <w:t>Para los contratos de prestación de servicios profesionales</w:t>
      </w:r>
      <w:r w:rsidR="00E77952" w:rsidRPr="00220F98">
        <w:rPr>
          <w:rFonts w:ascii="Arial" w:hAnsi="Arial" w:cs="Arial"/>
          <w:color w:val="000000" w:themeColor="text1"/>
        </w:rPr>
        <w:t xml:space="preserve"> y de apoyo a la gestión</w:t>
      </w:r>
      <w:r w:rsidRPr="00220F98">
        <w:rPr>
          <w:rFonts w:ascii="Arial" w:hAnsi="Arial" w:cs="Arial"/>
          <w:color w:val="000000" w:themeColor="text1"/>
        </w:rPr>
        <w:t xml:space="preserve">, el análisis del sector </w:t>
      </w:r>
      <w:r w:rsidR="00442999" w:rsidRPr="00220F98">
        <w:rPr>
          <w:rFonts w:ascii="Arial" w:hAnsi="Arial" w:cs="Arial"/>
          <w:color w:val="000000" w:themeColor="text1"/>
        </w:rPr>
        <w:t>(GCON_FM_050_V3_Formato_analisis_de_sector-estudio_de_mercado_PS</w:t>
      </w:r>
      <w:r w:rsidR="0028433C">
        <w:rPr>
          <w:rFonts w:ascii="Arial" w:hAnsi="Arial" w:cs="Arial"/>
          <w:color w:val="000000" w:themeColor="text1"/>
        </w:rPr>
        <w:t xml:space="preserve"> </w:t>
      </w:r>
      <w:r w:rsidR="0028433C" w:rsidRPr="00220F98">
        <w:rPr>
          <w:rFonts w:ascii="Arial" w:hAnsi="Arial" w:cs="Arial"/>
          <w:lang w:eastAsia="es-CO"/>
        </w:rPr>
        <w:t>o los que lo modifiquen o reemplacen y que estén publicados en SISGESTION</w:t>
      </w:r>
      <w:r w:rsidR="00442999" w:rsidRPr="00220F98">
        <w:rPr>
          <w:rFonts w:ascii="Arial" w:hAnsi="Arial" w:cs="Arial"/>
          <w:color w:val="000000" w:themeColor="text1"/>
        </w:rPr>
        <w:t xml:space="preserve">) </w:t>
      </w:r>
      <w:r w:rsidR="002542D3" w:rsidRPr="00220F98">
        <w:rPr>
          <w:rFonts w:ascii="Arial" w:hAnsi="Arial" w:cs="Arial"/>
          <w:color w:val="000000" w:themeColor="text1"/>
        </w:rPr>
        <w:t xml:space="preserve">se </w:t>
      </w:r>
      <w:r w:rsidRPr="00220F98">
        <w:rPr>
          <w:rFonts w:ascii="Arial" w:hAnsi="Arial" w:cs="Arial"/>
          <w:color w:val="000000" w:themeColor="text1"/>
        </w:rPr>
        <w:t xml:space="preserve">debe </w:t>
      </w:r>
      <w:r w:rsidR="002542D3" w:rsidRPr="00220F98">
        <w:rPr>
          <w:rFonts w:ascii="Arial" w:hAnsi="Arial" w:cs="Arial"/>
          <w:color w:val="000000" w:themeColor="text1"/>
        </w:rPr>
        <w:t xml:space="preserve">elaborar </w:t>
      </w:r>
      <w:r w:rsidRPr="00220F98">
        <w:rPr>
          <w:rFonts w:ascii="Arial" w:hAnsi="Arial" w:cs="Arial"/>
          <w:color w:val="000000" w:themeColor="text1"/>
        </w:rPr>
        <w:t xml:space="preserve">con base en el objeto de la contratación, de las condiciones de idoneidad o experiencia de la persona natural y/o jurídica que se encuentre en capacidad de desarrollar el objeto y las actividades del contrato. </w:t>
      </w:r>
      <w:r w:rsidR="6871E5BD" w:rsidRPr="00220F98">
        <w:rPr>
          <w:rFonts w:ascii="Arial" w:hAnsi="Arial" w:cs="Arial"/>
          <w:color w:val="000000" w:themeColor="text1"/>
        </w:rPr>
        <w:t>En este caso l</w:t>
      </w:r>
      <w:r w:rsidR="02264A8F" w:rsidRPr="00220F98">
        <w:rPr>
          <w:rFonts w:ascii="Arial" w:hAnsi="Arial" w:cs="Arial"/>
          <w:color w:val="000000" w:themeColor="text1"/>
        </w:rPr>
        <w:t xml:space="preserve">os aspectos que se deberán tener en cuenta al momento de realizar el estudio de sector serán la necesidad de contratar una persona jurídica o natural; la </w:t>
      </w:r>
      <w:r w:rsidR="0030674C" w:rsidRPr="00220F98">
        <w:rPr>
          <w:rFonts w:ascii="Arial" w:hAnsi="Arial" w:cs="Arial"/>
          <w:color w:val="000000" w:themeColor="text1"/>
        </w:rPr>
        <w:t xml:space="preserve">idoneidad y </w:t>
      </w:r>
      <w:r w:rsidR="02264A8F" w:rsidRPr="00220F98">
        <w:rPr>
          <w:rFonts w:ascii="Arial" w:hAnsi="Arial" w:cs="Arial"/>
          <w:color w:val="000000" w:themeColor="text1"/>
        </w:rPr>
        <w:t>experiencia que deberá tener el contratista; según las características del contrato a suscribir</w:t>
      </w:r>
      <w:r w:rsidR="623C788C" w:rsidRPr="00220F98">
        <w:rPr>
          <w:rFonts w:ascii="Arial" w:hAnsi="Arial" w:cs="Arial"/>
          <w:color w:val="000000" w:themeColor="text1"/>
        </w:rPr>
        <w:t>, teniendo en cuenta la tabla de honorarios definida para cada vigencia por la Entidad</w:t>
      </w:r>
      <w:r w:rsidR="02264A8F" w:rsidRPr="00220F98">
        <w:rPr>
          <w:rFonts w:ascii="Arial" w:hAnsi="Arial" w:cs="Arial"/>
          <w:color w:val="000000" w:themeColor="text1"/>
        </w:rPr>
        <w:t>.</w:t>
      </w:r>
    </w:p>
    <w:p w14:paraId="0C0611C9" w14:textId="77777777" w:rsidR="003E7410" w:rsidRPr="00220F98" w:rsidRDefault="003E7410" w:rsidP="00E95C5F">
      <w:pPr>
        <w:spacing w:after="0" w:line="240" w:lineRule="auto"/>
        <w:jc w:val="both"/>
        <w:rPr>
          <w:rFonts w:ascii="Arial" w:hAnsi="Arial" w:cs="Arial"/>
          <w:color w:val="000000" w:themeColor="text1"/>
        </w:rPr>
      </w:pPr>
    </w:p>
    <w:p w14:paraId="048D93A5" w14:textId="1390CC36" w:rsidR="60F68202" w:rsidRPr="00220F98" w:rsidRDefault="690305EF"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Así mismo, la dependencia generadora de la necesidad debe proyectar los estudios previos y en general los documentos previos a la contratación de acuerdo con lo señalado en el presente Manual. </w:t>
      </w:r>
    </w:p>
    <w:p w14:paraId="5FE50543" w14:textId="77777777" w:rsidR="003E7410" w:rsidRPr="00220F98" w:rsidRDefault="003E7410" w:rsidP="00E95C5F">
      <w:pPr>
        <w:spacing w:after="0" w:line="240" w:lineRule="auto"/>
        <w:jc w:val="both"/>
        <w:rPr>
          <w:rFonts w:ascii="Arial" w:hAnsi="Arial" w:cs="Arial"/>
          <w:color w:val="000000" w:themeColor="text1"/>
        </w:rPr>
      </w:pPr>
    </w:p>
    <w:p w14:paraId="3A349439" w14:textId="77777777" w:rsidR="60F68202" w:rsidRPr="00220F98" w:rsidRDefault="60F68202"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En este proceso de selección no se requiere elaborar pliego de condiciones. </w:t>
      </w:r>
    </w:p>
    <w:p w14:paraId="7007D2D9" w14:textId="77777777" w:rsidR="003E7410" w:rsidRPr="00220F98" w:rsidRDefault="003E7410" w:rsidP="00E95C5F">
      <w:pPr>
        <w:spacing w:after="0" w:line="240" w:lineRule="auto"/>
        <w:jc w:val="both"/>
        <w:rPr>
          <w:rFonts w:ascii="Arial" w:hAnsi="Arial" w:cs="Arial"/>
          <w:color w:val="000000" w:themeColor="text1"/>
        </w:rPr>
      </w:pPr>
    </w:p>
    <w:p w14:paraId="57B24361" w14:textId="123C9BA2" w:rsidR="60F68202" w:rsidRPr="00220F98" w:rsidRDefault="690305EF" w:rsidP="00E95C5F">
      <w:pPr>
        <w:spacing w:after="0" w:line="240" w:lineRule="auto"/>
        <w:jc w:val="both"/>
        <w:rPr>
          <w:rFonts w:ascii="Arial" w:hAnsi="Arial" w:cs="Arial"/>
          <w:color w:val="000000" w:themeColor="text1"/>
        </w:rPr>
      </w:pPr>
      <w:r w:rsidRPr="00220F98">
        <w:rPr>
          <w:rFonts w:ascii="Arial" w:hAnsi="Arial" w:cs="Arial"/>
          <w:color w:val="000000" w:themeColor="text1"/>
        </w:rPr>
        <w:t>No se requerirá de estudios previos en los casos de contratación derivados de la declaratoria de Urgencia Manifiesta.</w:t>
      </w:r>
    </w:p>
    <w:p w14:paraId="675C41AC" w14:textId="77777777" w:rsidR="009067AF" w:rsidRPr="00220F98" w:rsidRDefault="009067AF" w:rsidP="00E95C5F">
      <w:pPr>
        <w:spacing w:after="0" w:line="240" w:lineRule="auto"/>
        <w:jc w:val="both"/>
        <w:rPr>
          <w:rFonts w:ascii="Arial" w:hAnsi="Arial" w:cs="Arial"/>
          <w:color w:val="000000" w:themeColor="text1"/>
        </w:rPr>
      </w:pPr>
    </w:p>
    <w:p w14:paraId="68B9DB33" w14:textId="46A5F2B1" w:rsidR="009067AF" w:rsidRPr="00220F98" w:rsidRDefault="009067AF" w:rsidP="00E95C5F">
      <w:pPr>
        <w:spacing w:after="0" w:line="240" w:lineRule="auto"/>
        <w:jc w:val="both"/>
        <w:rPr>
          <w:rFonts w:ascii="Arial" w:hAnsi="Arial" w:cs="Arial"/>
          <w:b/>
          <w:color w:val="000000" w:themeColor="text1"/>
        </w:rPr>
      </w:pPr>
      <w:r w:rsidRPr="00220F98">
        <w:rPr>
          <w:rFonts w:ascii="Arial" w:hAnsi="Arial" w:cs="Arial"/>
          <w:b/>
          <w:color w:val="000000" w:themeColor="text1"/>
        </w:rPr>
        <w:t>Documentos adicionales requeridos para algunas contrataciones</w:t>
      </w:r>
    </w:p>
    <w:p w14:paraId="574BE23A" w14:textId="77777777" w:rsidR="009067AF" w:rsidRDefault="009067AF" w:rsidP="00E95C5F">
      <w:pPr>
        <w:spacing w:after="0" w:line="240" w:lineRule="auto"/>
        <w:jc w:val="both"/>
        <w:rPr>
          <w:rFonts w:ascii="Arial" w:hAnsi="Arial" w:cs="Arial"/>
          <w:color w:val="000000" w:themeColor="text1"/>
        </w:rPr>
      </w:pPr>
    </w:p>
    <w:p w14:paraId="373ACCA9" w14:textId="1A828A54" w:rsidR="0028433C" w:rsidRPr="00220F98" w:rsidRDefault="0028433C" w:rsidP="00E95C5F">
      <w:pPr>
        <w:spacing w:after="0" w:line="240" w:lineRule="auto"/>
        <w:jc w:val="both"/>
        <w:rPr>
          <w:rFonts w:ascii="Arial" w:hAnsi="Arial" w:cs="Arial"/>
          <w:color w:val="000000" w:themeColor="text1"/>
        </w:rPr>
      </w:pPr>
    </w:p>
    <w:p w14:paraId="1ED98669" w14:textId="4DE85B61" w:rsidR="0028433C" w:rsidRPr="0028433C" w:rsidRDefault="009067AF" w:rsidP="0028433C">
      <w:pPr>
        <w:pStyle w:val="Prrafodelista"/>
        <w:numPr>
          <w:ilvl w:val="0"/>
          <w:numId w:val="348"/>
        </w:numPr>
        <w:spacing w:after="0" w:line="240" w:lineRule="auto"/>
        <w:jc w:val="both"/>
        <w:rPr>
          <w:rFonts w:ascii="Arial" w:hAnsi="Arial" w:cs="Arial"/>
          <w:b/>
          <w:bCs/>
          <w:color w:val="000000" w:themeColor="text1"/>
        </w:rPr>
      </w:pPr>
      <w:r w:rsidRPr="0028433C">
        <w:rPr>
          <w:rFonts w:ascii="Arial" w:hAnsi="Arial" w:cs="Arial"/>
          <w:b/>
          <w:bCs/>
          <w:color w:val="000000" w:themeColor="text1"/>
        </w:rPr>
        <w:t>Contratación de prestación de servicios profesionales y de apoyo a la gestión</w:t>
      </w:r>
      <w:r w:rsidR="00442999" w:rsidRPr="0028433C">
        <w:rPr>
          <w:rFonts w:ascii="Arial" w:hAnsi="Arial" w:cs="Arial"/>
          <w:b/>
          <w:bCs/>
          <w:color w:val="000000" w:themeColor="text1"/>
        </w:rPr>
        <w:t xml:space="preserve"> </w:t>
      </w:r>
    </w:p>
    <w:p w14:paraId="633C18D4" w14:textId="77777777" w:rsidR="002945B3" w:rsidRPr="0028433C" w:rsidRDefault="002945B3" w:rsidP="00E95C5F">
      <w:pPr>
        <w:pStyle w:val="Prrafodelista"/>
        <w:ind w:left="1788"/>
        <w:jc w:val="both"/>
        <w:rPr>
          <w:rFonts w:ascii="Arial" w:hAnsi="Arial" w:cs="Arial"/>
          <w:bCs/>
          <w:color w:val="000000" w:themeColor="text1"/>
        </w:rPr>
      </w:pPr>
    </w:p>
    <w:p w14:paraId="643FCE76" w14:textId="5B6EBAAF" w:rsidR="009067AF" w:rsidRPr="00220F98" w:rsidRDefault="009067AF">
      <w:pPr>
        <w:pStyle w:val="Prrafodelista"/>
        <w:numPr>
          <w:ilvl w:val="0"/>
          <w:numId w:val="309"/>
        </w:numPr>
        <w:jc w:val="both"/>
        <w:rPr>
          <w:rFonts w:ascii="Arial" w:hAnsi="Arial" w:cs="Arial"/>
          <w:color w:val="000000" w:themeColor="text1"/>
        </w:rPr>
      </w:pPr>
      <w:r w:rsidRPr="0028433C">
        <w:rPr>
          <w:rFonts w:ascii="Arial" w:hAnsi="Arial" w:cs="Arial"/>
          <w:color w:val="000000" w:themeColor="text1"/>
        </w:rPr>
        <w:t>Certificado de inexistencia o insuficiencia de personal de planta para la prestación</w:t>
      </w:r>
      <w:r w:rsidR="002945B3" w:rsidRPr="0028433C">
        <w:rPr>
          <w:rFonts w:ascii="Arial" w:hAnsi="Arial" w:cs="Arial"/>
          <w:color w:val="000000" w:themeColor="text1"/>
        </w:rPr>
        <w:t xml:space="preserve"> </w:t>
      </w:r>
      <w:r w:rsidRPr="0028433C">
        <w:rPr>
          <w:rFonts w:ascii="Arial" w:hAnsi="Arial" w:cs="Arial"/>
          <w:color w:val="000000" w:themeColor="text1"/>
        </w:rPr>
        <w:t>del servicio requerido</w:t>
      </w:r>
      <w:r w:rsidR="0027400A" w:rsidRPr="0028433C">
        <w:rPr>
          <w:rFonts w:ascii="Arial" w:hAnsi="Arial" w:cs="Arial"/>
          <w:color w:val="000000" w:themeColor="text1"/>
        </w:rPr>
        <w:t xml:space="preserve"> (</w:t>
      </w:r>
      <w:hyperlink r:id="rId71">
        <w:r w:rsidR="0027400A" w:rsidRPr="0028433C">
          <w:rPr>
            <w:rStyle w:val="Hipervnculo"/>
            <w:rFonts w:ascii="Arial" w:hAnsi="Arial" w:cs="Arial"/>
          </w:rPr>
          <w:t>GTHU-FM-031 Certificación Insuficiencia de Personal</w:t>
        </w:r>
      </w:hyperlink>
      <w:r w:rsidR="0027400A" w:rsidRPr="00220F98">
        <w:rPr>
          <w:rFonts w:ascii="Arial" w:hAnsi="Arial" w:cs="Arial"/>
        </w:rPr>
        <w:t>)</w:t>
      </w:r>
      <w:r w:rsidRPr="00220F98">
        <w:rPr>
          <w:rFonts w:ascii="Arial" w:hAnsi="Arial" w:cs="Arial"/>
          <w:color w:val="000000" w:themeColor="text1"/>
        </w:rPr>
        <w:t>, expedido de conformidad con lo establecido en el numeral 5.2.1.4. del presente Manual.</w:t>
      </w:r>
    </w:p>
    <w:p w14:paraId="208821CF" w14:textId="77777777" w:rsidR="0030674C" w:rsidRPr="00220F98" w:rsidRDefault="0030674C" w:rsidP="00442999">
      <w:pPr>
        <w:pStyle w:val="Prrafodelista"/>
        <w:ind w:left="1788"/>
        <w:jc w:val="both"/>
        <w:rPr>
          <w:rFonts w:ascii="Arial" w:hAnsi="Arial" w:cs="Arial"/>
          <w:color w:val="000000" w:themeColor="text1"/>
        </w:rPr>
      </w:pPr>
    </w:p>
    <w:p w14:paraId="73EF28A6" w14:textId="53A2CD63" w:rsidR="3329E3C6" w:rsidRPr="00220F98" w:rsidRDefault="0046697F" w:rsidP="0030674C">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 xml:space="preserve">Certificado de idoneidad para lo cual debe emplearse el formato </w:t>
      </w:r>
      <w:hyperlink r:id="rId72" w:tgtFrame="_blank" w:history="1">
        <w:r w:rsidRPr="00220F98">
          <w:rPr>
            <w:rStyle w:val="Hipervnculo"/>
            <w:rFonts w:ascii="Arial" w:hAnsi="Arial" w:cs="Arial"/>
            <w:color w:val="232347"/>
            <w:shd w:val="clear" w:color="auto" w:fill="FFFFFF"/>
          </w:rPr>
          <w:t>GCON-FM-046 Formato Certificado de Idoneidad</w:t>
        </w:r>
      </w:hyperlink>
      <w:r w:rsidRPr="00220F98">
        <w:rPr>
          <w:rFonts w:ascii="Arial" w:hAnsi="Arial" w:cs="Arial"/>
        </w:rPr>
        <w:t xml:space="preserve"> </w:t>
      </w:r>
      <w:r w:rsidRPr="00220F98">
        <w:rPr>
          <w:rFonts w:ascii="Arial" w:hAnsi="Arial" w:cs="Arial"/>
          <w:color w:val="000000" w:themeColor="text1"/>
        </w:rPr>
        <w:t xml:space="preserve">o el que lo reemplace o modifique y que este publicado en el </w:t>
      </w:r>
      <w:r w:rsidR="0027400A" w:rsidRPr="00220F98">
        <w:rPr>
          <w:rFonts w:ascii="Arial" w:hAnsi="Arial" w:cs="Arial"/>
          <w:lang w:eastAsia="es-CO"/>
        </w:rPr>
        <w:t xml:space="preserve">punto de uso </w:t>
      </w:r>
      <w:r w:rsidRPr="00220F98">
        <w:rPr>
          <w:rFonts w:ascii="Arial" w:hAnsi="Arial" w:cs="Arial"/>
          <w:color w:val="000000" w:themeColor="text1"/>
        </w:rPr>
        <w:t>SISGESTION.</w:t>
      </w:r>
      <w:r w:rsidR="629621B7" w:rsidRPr="00220F98">
        <w:rPr>
          <w:rFonts w:ascii="Arial" w:hAnsi="Arial" w:cs="Arial"/>
          <w:color w:val="000000" w:themeColor="text1"/>
        </w:rPr>
        <w:t xml:space="preserve"> </w:t>
      </w:r>
    </w:p>
    <w:p w14:paraId="1C615ECF" w14:textId="77777777" w:rsidR="0030674C" w:rsidRPr="00220F98" w:rsidRDefault="0030674C" w:rsidP="00442999">
      <w:pPr>
        <w:pStyle w:val="Prrafodelista"/>
        <w:ind w:left="1788"/>
        <w:jc w:val="both"/>
        <w:rPr>
          <w:rFonts w:ascii="Arial" w:hAnsi="Arial" w:cs="Arial"/>
          <w:color w:val="000000" w:themeColor="text1"/>
        </w:rPr>
      </w:pPr>
    </w:p>
    <w:p w14:paraId="092F2ED4" w14:textId="5584B97E" w:rsidR="006A1BC4" w:rsidRPr="0028433C" w:rsidRDefault="629621B7" w:rsidP="002D33F4">
      <w:pPr>
        <w:pStyle w:val="Prrafodelista"/>
        <w:numPr>
          <w:ilvl w:val="0"/>
          <w:numId w:val="5"/>
        </w:numPr>
        <w:jc w:val="both"/>
        <w:rPr>
          <w:rFonts w:ascii="Arial" w:hAnsi="Arial" w:cs="Arial"/>
          <w:color w:val="000000" w:themeColor="text1"/>
        </w:rPr>
      </w:pPr>
      <w:r w:rsidRPr="0028433C">
        <w:rPr>
          <w:rFonts w:ascii="Arial" w:hAnsi="Arial" w:cs="Arial"/>
          <w:color w:val="000000" w:themeColor="text1"/>
        </w:rPr>
        <w:t>Objetos</w:t>
      </w:r>
      <w:r w:rsidRPr="0028433C">
        <w:rPr>
          <w:rFonts w:ascii="Arial" w:hAnsi="Arial" w:cs="Arial"/>
        </w:rPr>
        <w:t xml:space="preserve"> iguales.  De conformidad con el artículo 2.8.4.4.5 del decreto </w:t>
      </w:r>
      <w:r w:rsidR="007F6322" w:rsidRPr="0028433C">
        <w:rPr>
          <w:rFonts w:ascii="Arial" w:hAnsi="Arial" w:cs="Arial"/>
        </w:rPr>
        <w:t>1</w:t>
      </w:r>
      <w:r w:rsidRPr="0028433C">
        <w:rPr>
          <w:rFonts w:ascii="Arial" w:hAnsi="Arial" w:cs="Arial"/>
        </w:rPr>
        <w:t>068 de 2015</w:t>
      </w:r>
      <w:r w:rsidR="0030674C" w:rsidRPr="0028433C">
        <w:rPr>
          <w:rFonts w:ascii="Arial" w:hAnsi="Arial" w:cs="Arial"/>
        </w:rPr>
        <w:t xml:space="preserve">, no </w:t>
      </w:r>
      <w:r w:rsidRPr="0028433C">
        <w:rPr>
          <w:rFonts w:ascii="Arial" w:hAnsi="Arial" w:cs="Arial"/>
        </w:rPr>
        <w:t>se podrán celebrar contratos de prestación de servicios con personas naturales o jurídicas,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p>
    <w:p w14:paraId="73AA7CDA" w14:textId="77777777" w:rsidR="00C208CB" w:rsidRPr="00220F98" w:rsidRDefault="00C208CB" w:rsidP="0083113B">
      <w:pPr>
        <w:pStyle w:val="Prrafodelista"/>
        <w:ind w:left="1788"/>
        <w:jc w:val="both"/>
        <w:rPr>
          <w:rFonts w:ascii="Arial" w:hAnsi="Arial" w:cs="Arial"/>
          <w:color w:val="000000" w:themeColor="text1"/>
        </w:rPr>
      </w:pPr>
    </w:p>
    <w:p w14:paraId="259079CD" w14:textId="669D3F8C" w:rsidR="00412ECB" w:rsidRPr="0028433C" w:rsidRDefault="00412ECB" w:rsidP="0028433C">
      <w:pPr>
        <w:pStyle w:val="Prrafodelista"/>
        <w:numPr>
          <w:ilvl w:val="0"/>
          <w:numId w:val="5"/>
        </w:numPr>
        <w:jc w:val="both"/>
        <w:rPr>
          <w:rFonts w:ascii="Arial" w:hAnsi="Arial" w:cs="Arial"/>
        </w:rPr>
      </w:pPr>
      <w:r w:rsidRPr="0028433C">
        <w:rPr>
          <w:rFonts w:ascii="Arial" w:hAnsi="Arial" w:cs="Arial"/>
        </w:rPr>
        <w:t>Certificación emprendimientos y empresas de mujeres </w:t>
      </w:r>
      <w:hyperlink r:id="rId73" w:tgtFrame="_blank" w:history="1">
        <w:r w:rsidRPr="0028433C">
          <w:rPr>
            <w:rFonts w:ascii="Arial" w:hAnsi="Arial" w:cs="Arial"/>
          </w:rPr>
          <w:t>(Artículo 2.2.1.2.4.2.14 Decreto 1082 de 2015. Adicionado por el artículo 3 del Decreto 1860 del 24 de diciembre de 2021)</w:t>
        </w:r>
      </w:hyperlink>
      <w:r w:rsidRPr="0028433C">
        <w:rPr>
          <w:rFonts w:ascii="Arial" w:hAnsi="Arial" w:cs="Arial"/>
        </w:rPr>
        <w:t xml:space="preserve">. </w:t>
      </w:r>
    </w:p>
    <w:p w14:paraId="45A56DB4" w14:textId="77777777" w:rsidR="00412ECB" w:rsidRPr="0028433C" w:rsidRDefault="00412ECB" w:rsidP="0028433C">
      <w:pPr>
        <w:pStyle w:val="Prrafodelista"/>
        <w:ind w:left="1788"/>
        <w:jc w:val="both"/>
        <w:rPr>
          <w:rFonts w:ascii="Arial" w:hAnsi="Arial" w:cs="Arial"/>
        </w:rPr>
      </w:pPr>
    </w:p>
    <w:p w14:paraId="7667A265" w14:textId="283D5D50" w:rsidR="00412ECB" w:rsidRPr="0028433C" w:rsidRDefault="00412ECB" w:rsidP="0028433C">
      <w:pPr>
        <w:pStyle w:val="Prrafodelista"/>
        <w:numPr>
          <w:ilvl w:val="3"/>
          <w:numId w:val="323"/>
        </w:numPr>
        <w:tabs>
          <w:tab w:val="clear" w:pos="2880"/>
          <w:tab w:val="num" w:pos="2508"/>
        </w:tabs>
        <w:spacing w:after="0" w:line="240" w:lineRule="auto"/>
        <w:ind w:left="2508"/>
        <w:jc w:val="both"/>
        <w:rPr>
          <w:rFonts w:ascii="Arial" w:eastAsia="Arial" w:hAnsi="Arial" w:cs="Arial"/>
        </w:rPr>
      </w:pPr>
      <w:r w:rsidRPr="0028433C">
        <w:rPr>
          <w:rFonts w:ascii="Arial" w:eastAsia="Arial" w:hAnsi="Arial" w:cs="Arial"/>
        </w:rPr>
        <w:t>Cuando más del 50% de las acciones, cuotas o partes de interés de una persona jurídica pertenezcan a mujeres, y estas hayan mantenido dicha participación durante al menos el último año previo al cierre del Proceso de Selección. Esta condición se acreditará mediante certificación del representante legal y del revisor fiscal, si lo exige la ley, o del contador, indicando la distribución de los derechos y el tiempo de participación de las mujeres en la sociedad.</w:t>
      </w:r>
    </w:p>
    <w:p w14:paraId="4A11C218" w14:textId="77777777" w:rsidR="00412ECB" w:rsidRPr="0028433C" w:rsidRDefault="00412ECB" w:rsidP="0028433C">
      <w:pPr>
        <w:spacing w:after="0" w:line="240" w:lineRule="auto"/>
        <w:jc w:val="both"/>
        <w:rPr>
          <w:rFonts w:ascii="Arial" w:eastAsia="Arial" w:hAnsi="Arial" w:cs="Arial"/>
        </w:rPr>
      </w:pPr>
    </w:p>
    <w:p w14:paraId="5082F584" w14:textId="589BA95D" w:rsidR="00412ECB" w:rsidRPr="0028433C" w:rsidRDefault="00412ECB" w:rsidP="0028433C">
      <w:pPr>
        <w:pStyle w:val="Prrafodelista"/>
        <w:numPr>
          <w:ilvl w:val="3"/>
          <w:numId w:val="323"/>
        </w:numPr>
        <w:tabs>
          <w:tab w:val="clear" w:pos="2880"/>
          <w:tab w:val="num" w:pos="2508"/>
        </w:tabs>
        <w:spacing w:after="0" w:line="240" w:lineRule="auto"/>
        <w:ind w:left="2508"/>
        <w:jc w:val="both"/>
        <w:rPr>
          <w:rFonts w:ascii="Arial" w:eastAsia="Arial" w:hAnsi="Arial" w:cs="Arial"/>
        </w:rPr>
      </w:pPr>
      <w:r w:rsidRPr="0028433C">
        <w:rPr>
          <w:rFonts w:ascii="Arial" w:eastAsia="Arial" w:hAnsi="Arial" w:cs="Arial"/>
        </w:rPr>
        <w:t>Cuando al menos el 50% de los cargos directivos de una persona jurídica sean ocupados por mujeres vinculadas laboralmente durante, por lo menos, el último año previo al cierre del Proceso de Selección, en el mismo cargo o en otro del mismo nivel.</w:t>
      </w:r>
    </w:p>
    <w:p w14:paraId="4B11AFFB" w14:textId="77777777" w:rsidR="00412ECB" w:rsidRPr="0028433C" w:rsidRDefault="00412ECB" w:rsidP="0028433C">
      <w:pPr>
        <w:pStyle w:val="Prrafodelista"/>
        <w:spacing w:after="0"/>
        <w:ind w:left="2460"/>
        <w:jc w:val="both"/>
        <w:rPr>
          <w:rFonts w:ascii="Arial" w:eastAsia="Arial" w:hAnsi="Arial" w:cs="Arial"/>
        </w:rPr>
      </w:pPr>
      <w:r w:rsidRPr="0028433C">
        <w:rPr>
          <w:rFonts w:ascii="Arial" w:eastAsia="Arial" w:hAnsi="Arial" w:cs="Arial"/>
        </w:rPr>
        <w:t>Esta condición se acreditará mediante certificación del representante legal y del revisor fiscal, si la ley lo requiere, o del contador, indicando detalladamente los integrantes del nivel directivo, el número de mujeres y su tiempo de vinculación.</w:t>
      </w:r>
    </w:p>
    <w:p w14:paraId="009900A9" w14:textId="77777777" w:rsidR="00412ECB" w:rsidRDefault="00412ECB" w:rsidP="0028433C">
      <w:pPr>
        <w:pStyle w:val="Prrafodelista"/>
        <w:spacing w:after="0"/>
        <w:ind w:left="2460"/>
        <w:jc w:val="both"/>
        <w:rPr>
          <w:rFonts w:ascii="Arial" w:eastAsia="Arial" w:hAnsi="Arial" w:cs="Arial"/>
        </w:rPr>
      </w:pPr>
      <w:r w:rsidRPr="0028433C">
        <w:rPr>
          <w:rFonts w:ascii="Arial" w:eastAsia="Arial" w:hAnsi="Arial" w:cs="Arial"/>
        </w:rPr>
        <w:t>La certificación deberá incluir el nombre completo y número de identificación de cada directivo, acompañada de copias de los documentos de identidad, contratos laborales o certificaciones de funciones, y constancias de aportes a seguridad social del último año que acrediten los pagos del empleador.</w:t>
      </w:r>
    </w:p>
    <w:p w14:paraId="0935C6F4" w14:textId="77777777" w:rsidR="0028433C" w:rsidRPr="0028433C" w:rsidRDefault="0028433C" w:rsidP="0028433C">
      <w:pPr>
        <w:pStyle w:val="Prrafodelista"/>
        <w:spacing w:after="0"/>
        <w:ind w:left="2460"/>
        <w:jc w:val="both"/>
        <w:rPr>
          <w:rFonts w:ascii="Arial" w:eastAsia="Arial" w:hAnsi="Arial" w:cs="Arial"/>
        </w:rPr>
      </w:pPr>
    </w:p>
    <w:p w14:paraId="657874E9" w14:textId="36DCD83D" w:rsidR="00C208CB" w:rsidRPr="0028433C" w:rsidRDefault="00C208CB" w:rsidP="0028433C">
      <w:pPr>
        <w:pStyle w:val="Prrafodelista"/>
        <w:numPr>
          <w:ilvl w:val="3"/>
          <w:numId w:val="323"/>
        </w:numPr>
        <w:tabs>
          <w:tab w:val="clear" w:pos="2880"/>
          <w:tab w:val="num" w:pos="2508"/>
        </w:tabs>
        <w:spacing w:after="0" w:line="240" w:lineRule="auto"/>
        <w:ind w:left="2508"/>
        <w:jc w:val="both"/>
        <w:rPr>
          <w:rFonts w:ascii="Arial" w:eastAsia="Arial" w:hAnsi="Arial" w:cs="Arial"/>
        </w:rPr>
      </w:pPr>
      <w:r w:rsidRPr="0028433C">
        <w:rPr>
          <w:rFonts w:ascii="Arial" w:eastAsia="Arial" w:hAnsi="Arial" w:cs="Arial"/>
        </w:rPr>
        <w:t>Cuando la persona natural sea una mujer y haya desarrollado actividades comerciales mediante un establecimiento de comercio durante al menos el último año previo al cierre del Proceso de Selección. Esta condición se acreditará con copia de su cédula de ciudadanía, cédula de extranjería o pasaporte, y el registro mercantil.</w:t>
      </w:r>
    </w:p>
    <w:p w14:paraId="749DB8C2" w14:textId="77777777" w:rsidR="0028433C" w:rsidRDefault="0028433C" w:rsidP="0028433C">
      <w:pPr>
        <w:pStyle w:val="Prrafodelista"/>
        <w:spacing w:after="0"/>
        <w:ind w:left="2460"/>
        <w:jc w:val="both"/>
        <w:rPr>
          <w:rFonts w:ascii="Arial" w:eastAsia="Arial" w:hAnsi="Arial" w:cs="Arial"/>
        </w:rPr>
      </w:pPr>
    </w:p>
    <w:p w14:paraId="5929F751" w14:textId="6F1E332A" w:rsidR="00C208CB" w:rsidRPr="0028433C" w:rsidRDefault="00C208CB" w:rsidP="0028433C">
      <w:pPr>
        <w:pStyle w:val="Prrafodelista"/>
        <w:spacing w:after="0"/>
        <w:ind w:left="2460"/>
        <w:jc w:val="both"/>
        <w:rPr>
          <w:rFonts w:ascii="Arial" w:eastAsia="Arial" w:hAnsi="Arial" w:cs="Arial"/>
        </w:rPr>
      </w:pPr>
      <w:r w:rsidRPr="0028433C">
        <w:rPr>
          <w:rFonts w:ascii="Arial" w:eastAsia="Arial" w:hAnsi="Arial" w:cs="Arial"/>
        </w:rPr>
        <w:t>En el caso de asociaciones y cooperativas, cuando más del 50% de los asociados sean mujeres y hayan mantenido dicha participación durante al menos el último año, se acreditará mediante certificación del representante legal.</w:t>
      </w:r>
    </w:p>
    <w:p w14:paraId="488A734D" w14:textId="77777777" w:rsidR="0028433C" w:rsidRPr="0028433C" w:rsidRDefault="0028433C" w:rsidP="0028433C">
      <w:pPr>
        <w:pStyle w:val="Prrafodelista"/>
        <w:spacing w:after="0" w:line="240" w:lineRule="auto"/>
        <w:jc w:val="both"/>
        <w:rPr>
          <w:rFonts w:ascii="Arial" w:hAnsi="Arial" w:cs="Arial"/>
        </w:rPr>
      </w:pPr>
    </w:p>
    <w:p w14:paraId="22EF8DF4" w14:textId="096F4996" w:rsidR="0028433C" w:rsidRPr="00220F98" w:rsidRDefault="0028433C" w:rsidP="0028433C">
      <w:pPr>
        <w:pStyle w:val="Prrafodelista"/>
        <w:spacing w:after="0" w:line="240" w:lineRule="auto"/>
        <w:jc w:val="both"/>
        <w:rPr>
          <w:rFonts w:ascii="Arial" w:hAnsi="Arial" w:cs="Arial"/>
          <w:color w:val="000000" w:themeColor="text1"/>
        </w:rPr>
      </w:pPr>
      <w:r>
        <w:rPr>
          <w:rFonts w:ascii="Arial" w:hAnsi="Arial" w:cs="Arial"/>
          <w:color w:val="000000" w:themeColor="text1"/>
        </w:rPr>
        <w:t xml:space="preserve">El listado completo de documentos requeridos para estos contratos se encuentra en </w:t>
      </w:r>
      <w:r w:rsidRPr="0028433C">
        <w:rPr>
          <w:rFonts w:ascii="Arial" w:hAnsi="Arial" w:cs="Arial"/>
          <w:color w:val="000000" w:themeColor="text1"/>
        </w:rPr>
        <w:t>el Formato GCON_FM_051_V5_Formato_lista_de_chequeo_documentos_para_contratos_de_prestacion_de_</w:t>
      </w:r>
      <w:r w:rsidRPr="00220F98">
        <w:rPr>
          <w:rFonts w:ascii="Arial" w:hAnsi="Arial" w:cs="Arial"/>
          <w:color w:val="000000" w:themeColor="text1"/>
        </w:rPr>
        <w:t>servicios_profesionales_y_de_apoyo_a_la_gestion</w:t>
      </w:r>
      <w:r>
        <w:rPr>
          <w:rFonts w:ascii="Arial" w:hAnsi="Arial" w:cs="Arial"/>
          <w:color w:val="000000" w:themeColor="text1"/>
        </w:rPr>
        <w:t xml:space="preserve"> </w:t>
      </w:r>
      <w:r w:rsidRPr="00220F98">
        <w:rPr>
          <w:rFonts w:ascii="Arial" w:hAnsi="Arial" w:cs="Arial"/>
          <w:lang w:eastAsia="es-CO"/>
        </w:rPr>
        <w:t>o los que lo modifiquen o reemplacen y que estén publicados en SISGESTION</w:t>
      </w:r>
      <w:r>
        <w:rPr>
          <w:rFonts w:ascii="Arial" w:hAnsi="Arial" w:cs="Arial"/>
          <w:lang w:eastAsia="es-CO"/>
        </w:rPr>
        <w:t>.</w:t>
      </w:r>
      <w:r w:rsidRPr="00220F98">
        <w:rPr>
          <w:rFonts w:ascii="Arial" w:hAnsi="Arial" w:cs="Arial"/>
          <w:color w:val="000000" w:themeColor="text1"/>
        </w:rPr>
        <w:t xml:space="preserve"> </w:t>
      </w:r>
    </w:p>
    <w:p w14:paraId="5D71357E" w14:textId="5B257BD7" w:rsidR="006A1BC4" w:rsidRPr="0028433C" w:rsidRDefault="006A1BC4" w:rsidP="0028433C">
      <w:pPr>
        <w:jc w:val="both"/>
        <w:rPr>
          <w:rFonts w:ascii="Arial" w:hAnsi="Arial" w:cs="Arial"/>
          <w:color w:val="000000" w:themeColor="text1"/>
        </w:rPr>
      </w:pPr>
    </w:p>
    <w:p w14:paraId="160D99AF" w14:textId="2E433F4C" w:rsidR="009067AF" w:rsidRPr="00220F98" w:rsidRDefault="009067AF" w:rsidP="00E30801">
      <w:pPr>
        <w:pStyle w:val="Prrafodelista"/>
        <w:numPr>
          <w:ilvl w:val="0"/>
          <w:numId w:val="308"/>
        </w:numPr>
        <w:jc w:val="both"/>
        <w:rPr>
          <w:rFonts w:ascii="Arial" w:hAnsi="Arial" w:cs="Arial"/>
          <w:b/>
          <w:color w:val="000000" w:themeColor="text1"/>
        </w:rPr>
      </w:pPr>
      <w:r w:rsidRPr="00220F98" w:rsidDel="004B7E2A">
        <w:rPr>
          <w:rFonts w:ascii="Arial" w:hAnsi="Arial" w:cs="Arial"/>
          <w:b/>
          <w:bCs/>
          <w:color w:val="000000" w:themeColor="text1"/>
        </w:rPr>
        <w:t xml:space="preserve">Cuando se trate de persona natural deberá </w:t>
      </w:r>
      <w:r w:rsidR="00824D15" w:rsidRPr="00220F98" w:rsidDel="004B7E2A">
        <w:rPr>
          <w:rFonts w:ascii="Arial" w:hAnsi="Arial" w:cs="Arial"/>
          <w:b/>
          <w:bCs/>
          <w:color w:val="000000" w:themeColor="text1"/>
        </w:rPr>
        <w:t>contarse con</w:t>
      </w:r>
      <w:r w:rsidRPr="00220F98" w:rsidDel="004B7E2A">
        <w:rPr>
          <w:rFonts w:ascii="Arial" w:hAnsi="Arial" w:cs="Arial"/>
          <w:b/>
          <w:bCs/>
          <w:color w:val="000000" w:themeColor="text1"/>
        </w:rPr>
        <w:t xml:space="preserve">: </w:t>
      </w:r>
    </w:p>
    <w:p w14:paraId="6DF4835B" w14:textId="005C4BE4" w:rsidR="00B32DE4" w:rsidRPr="00220F98" w:rsidRDefault="00B32DE4" w:rsidP="00E95C5F">
      <w:pPr>
        <w:spacing w:after="0" w:line="240" w:lineRule="auto"/>
        <w:rPr>
          <w:rFonts w:ascii="Arial" w:eastAsia="Times New Roman" w:hAnsi="Arial" w:cs="Arial"/>
          <w:lang w:eastAsia="es-CO"/>
        </w:rPr>
      </w:pPr>
    </w:p>
    <w:p w14:paraId="5860232F"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Oferta de servicios del Contratista</w:t>
      </w:r>
    </w:p>
    <w:p w14:paraId="7B3295EA"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Hoja de Vida (Formato Único Función Pública) SIDEAP</w:t>
      </w:r>
    </w:p>
    <w:p w14:paraId="5EAE3C06"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 xml:space="preserve">Fotocopia de la Cédula de Ciudadanía </w:t>
      </w:r>
    </w:p>
    <w:p w14:paraId="5D41A27F"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Antecedentes judiciales- Policía Nacional</w:t>
      </w:r>
    </w:p>
    <w:p w14:paraId="3A03C6B1" w14:textId="77777777" w:rsidR="00B32DE4" w:rsidRPr="0028433C"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 xml:space="preserve">Constancia del Sistema Registro Nacional de Medidas Correctivas </w:t>
      </w:r>
      <w:r w:rsidRPr="0028433C">
        <w:rPr>
          <w:rFonts w:ascii="Arial" w:hAnsi="Arial" w:cs="Arial"/>
          <w:bCs/>
          <w:color w:val="000000" w:themeColor="text1"/>
        </w:rPr>
        <w:t>RNMC</w:t>
      </w:r>
    </w:p>
    <w:p w14:paraId="722784C1" w14:textId="3A2A6F53" w:rsidR="009A1EA7" w:rsidRPr="0028433C" w:rsidRDefault="009A1EA7" w:rsidP="00E829BC">
      <w:pPr>
        <w:pStyle w:val="Prrafodelista"/>
        <w:numPr>
          <w:ilvl w:val="0"/>
          <w:numId w:val="309"/>
        </w:numPr>
        <w:jc w:val="both"/>
        <w:rPr>
          <w:rFonts w:ascii="Arial" w:hAnsi="Arial" w:cs="Arial"/>
          <w:bCs/>
          <w:color w:val="000000" w:themeColor="text1"/>
        </w:rPr>
      </w:pPr>
      <w:r w:rsidRPr="0028433C">
        <w:rPr>
          <w:rFonts w:ascii="Arial" w:hAnsi="Arial" w:cs="Arial"/>
          <w:bCs/>
          <w:color w:val="000000" w:themeColor="text1"/>
        </w:rPr>
        <w:t>Constancia de Situación Militar - Excepciones: Hombres mayores de 50 años y Personas transgénero -Corte Constitucional Sentencia T-099 de 2015 o cualquiera otra establecida por norma.</w:t>
      </w:r>
    </w:p>
    <w:p w14:paraId="5F65DC87"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Fotocopia de la Tarjeta Profesional</w:t>
      </w:r>
    </w:p>
    <w:p w14:paraId="61CA047A" w14:textId="62516DA0"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Vigencia de la Tarjeta y Registro de Antecedentes del organismo que regule la profesión competente</w:t>
      </w:r>
      <w:r w:rsidR="00740FCE" w:rsidRPr="00220F98">
        <w:rPr>
          <w:rFonts w:ascii="Arial" w:hAnsi="Arial" w:cs="Arial"/>
          <w:bCs/>
          <w:color w:val="000000" w:themeColor="text1"/>
        </w:rPr>
        <w:t xml:space="preserve">  </w:t>
      </w:r>
      <w:r w:rsidRPr="00220F98">
        <w:rPr>
          <w:rFonts w:ascii="Arial" w:hAnsi="Arial" w:cs="Arial"/>
          <w:bCs/>
          <w:color w:val="000000" w:themeColor="text1"/>
        </w:rPr>
        <w:t xml:space="preserve"> </w:t>
      </w:r>
    </w:p>
    <w:p w14:paraId="1E1AA991"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Fotocopias de los documentos que acreditan Estudios</w:t>
      </w:r>
    </w:p>
    <w:p w14:paraId="7FE7F311"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Fotocopias de las Certificaciones con las que se Acredita Experiencia</w:t>
      </w:r>
    </w:p>
    <w:p w14:paraId="0064D9C0"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Fotocopia RUT</w:t>
      </w:r>
    </w:p>
    <w:p w14:paraId="380256EB"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Fotocopia del RIT</w:t>
      </w:r>
    </w:p>
    <w:p w14:paraId="4CCD49BE" w14:textId="68E78444"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Verificación de Antecedentes de la Personería Bogotá D.C.</w:t>
      </w:r>
      <w:r w:rsidR="00740FCE" w:rsidRPr="00220F98">
        <w:rPr>
          <w:rFonts w:ascii="Arial" w:hAnsi="Arial" w:cs="Arial"/>
          <w:bCs/>
          <w:color w:val="000000" w:themeColor="text1"/>
        </w:rPr>
        <w:t xml:space="preserve"> </w:t>
      </w:r>
    </w:p>
    <w:p w14:paraId="7A92D41D"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 xml:space="preserve">Certificado de Antecedentes Disciplinarios (Procuraduría General de la Nación) </w:t>
      </w:r>
    </w:p>
    <w:p w14:paraId="6DE0516C" w14:textId="14CA092F"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Verificación de no figurar en Boletín de Responsables Fiscales (Contraloría General de la República)</w:t>
      </w:r>
      <w:r w:rsidR="00740FCE" w:rsidRPr="00220F98">
        <w:rPr>
          <w:rFonts w:ascii="Arial" w:hAnsi="Arial" w:cs="Arial"/>
          <w:bCs/>
          <w:color w:val="000000" w:themeColor="text1"/>
        </w:rPr>
        <w:t xml:space="preserve"> </w:t>
      </w:r>
    </w:p>
    <w:p w14:paraId="5F235B29" w14:textId="6E18B895" w:rsidR="00FC055E" w:rsidRPr="00220F98" w:rsidRDefault="00FC055E"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Certificación REDAM</w:t>
      </w:r>
    </w:p>
    <w:p w14:paraId="51A083DC"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 xml:space="preserve">Acreditación de Afiliación a Sistema de Pensiones de la fecha reciente </w:t>
      </w:r>
    </w:p>
    <w:p w14:paraId="15EF70DB"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 xml:space="preserve">Acreditación de Afiliación a EPS de la fecha reciente </w:t>
      </w:r>
    </w:p>
    <w:p w14:paraId="1DC9448C"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 xml:space="preserve">Formato de Información Bancaria </w:t>
      </w:r>
    </w:p>
    <w:p w14:paraId="4D57712C"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Certificación Bancaria con vigencia no mayor a un mes</w:t>
      </w:r>
    </w:p>
    <w:p w14:paraId="2E9D754F"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Manifestación de afiliación a ARL (si está de acuerdo en afiliarse a la misma ARL de la UAERMV</w:t>
      </w:r>
    </w:p>
    <w:p w14:paraId="69AA26BF"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Declaración de Bienes y Rentas SIDEAP</w:t>
      </w:r>
    </w:p>
    <w:p w14:paraId="3F9D5F6E"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Formato de Protección de Datos</w:t>
      </w:r>
    </w:p>
    <w:p w14:paraId="1362C3F9"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Constancia de usuario en SECOP II</w:t>
      </w:r>
    </w:p>
    <w:p w14:paraId="4F04E619" w14:textId="77777777" w:rsidR="00B32DE4" w:rsidRPr="00220F98" w:rsidRDefault="00B32D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Constancia de estar inscrito en la plataforma Talento No Palanca</w:t>
      </w:r>
    </w:p>
    <w:p w14:paraId="07FA4437" w14:textId="25CF19CE" w:rsidR="00B814E4" w:rsidRPr="00220F98" w:rsidRDefault="00B814E4" w:rsidP="00E30801">
      <w:pPr>
        <w:pStyle w:val="Prrafodelista"/>
        <w:numPr>
          <w:ilvl w:val="0"/>
          <w:numId w:val="309"/>
        </w:numPr>
        <w:jc w:val="both"/>
        <w:rPr>
          <w:rFonts w:ascii="Arial" w:hAnsi="Arial" w:cs="Arial"/>
          <w:bCs/>
          <w:color w:val="000000" w:themeColor="text1"/>
        </w:rPr>
      </w:pPr>
      <w:r w:rsidRPr="00220F98">
        <w:rPr>
          <w:rFonts w:ascii="Arial" w:hAnsi="Arial" w:cs="Arial"/>
          <w:bCs/>
          <w:color w:val="000000" w:themeColor="text1"/>
        </w:rPr>
        <w:t>Constancia Declaración Conflicto de Intereses → Declaración General SIDEAP</w:t>
      </w:r>
      <w:r w:rsidR="00740FCE" w:rsidRPr="00220F98">
        <w:rPr>
          <w:rFonts w:ascii="Arial" w:hAnsi="Arial" w:cs="Arial"/>
          <w:bCs/>
          <w:color w:val="000000" w:themeColor="text1"/>
        </w:rPr>
        <w:t xml:space="preserve"> </w:t>
      </w:r>
      <w:hyperlink r:id="rId74" w:history="1">
        <w:r w:rsidRPr="00220F98">
          <w:rPr>
            <w:rFonts w:ascii="Arial" w:hAnsi="Arial" w:cs="Arial"/>
            <w:color w:val="000000" w:themeColor="text1"/>
          </w:rPr>
          <w:t>https://sideap.serviciocivil.gov.co/sideap/</w:t>
        </w:r>
      </w:hyperlink>
    </w:p>
    <w:p w14:paraId="2893873D" w14:textId="021E655E" w:rsidR="00B32DE4" w:rsidRPr="00220F98" w:rsidRDefault="2545E2EF" w:rsidP="00E30801">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Formato Declaración de Aceptación de la Política de Regalos-GTHU-FM-033</w:t>
      </w:r>
      <w:r w:rsidR="061BE8DD" w:rsidRPr="00220F98">
        <w:rPr>
          <w:rFonts w:ascii="Arial" w:hAnsi="Arial" w:cs="Arial"/>
          <w:color w:val="000000" w:themeColor="text1"/>
        </w:rPr>
        <w:t>.</w:t>
      </w:r>
    </w:p>
    <w:p w14:paraId="00CB3302" w14:textId="5D0C6DBD" w:rsidR="01EFB6F5" w:rsidRPr="0028433C" w:rsidRDefault="31855DCA" w:rsidP="00E30801">
      <w:pPr>
        <w:pStyle w:val="Prrafodelista"/>
        <w:numPr>
          <w:ilvl w:val="0"/>
          <w:numId w:val="309"/>
        </w:numPr>
        <w:jc w:val="both"/>
        <w:rPr>
          <w:rFonts w:ascii="Arial" w:hAnsi="Arial" w:cs="Arial"/>
          <w:color w:val="000000" w:themeColor="text1"/>
        </w:rPr>
      </w:pPr>
      <w:r w:rsidRPr="0028433C">
        <w:rPr>
          <w:rFonts w:ascii="Arial" w:hAnsi="Arial" w:cs="Arial"/>
          <w:color w:val="000000" w:themeColor="text1"/>
        </w:rPr>
        <w:t>Formato Relación de Contratos de Prestación de Servicios</w:t>
      </w:r>
      <w:r w:rsidR="009D4F48">
        <w:rPr>
          <w:rFonts w:ascii="Arial" w:hAnsi="Arial" w:cs="Arial"/>
          <w:color w:val="000000" w:themeColor="text1"/>
        </w:rPr>
        <w:t xml:space="preserve">. </w:t>
      </w:r>
      <w:r w:rsidR="009D4F48" w:rsidRPr="009D4F48">
        <w:rPr>
          <w:rFonts w:ascii="Arial" w:hAnsi="Arial" w:cs="Arial"/>
          <w:b/>
          <w:bCs/>
          <w:color w:val="000000" w:themeColor="text1"/>
        </w:rPr>
        <w:t>Formato GCON-FM-0-V1_RELACIÓN_CONTRATOS_PRESTACIÓN_DE_SERVICIOS</w:t>
      </w:r>
      <w:r w:rsidR="009D4F48">
        <w:rPr>
          <w:rFonts w:ascii="Arial" w:hAnsi="Arial" w:cs="Arial"/>
          <w:color w:val="000000" w:themeColor="text1"/>
        </w:rPr>
        <w:t xml:space="preserve"> </w:t>
      </w:r>
      <w:r w:rsidR="009D4F48" w:rsidRPr="00760CCC">
        <w:rPr>
          <w:rFonts w:ascii="Arial" w:hAnsi="Arial" w:cs="Arial"/>
          <w:lang w:eastAsia="es-CO"/>
        </w:rPr>
        <w:t>o el que lo modifique o reemplace y que esté publicado en el SISGESTION</w:t>
      </w:r>
      <w:r w:rsidRPr="0028433C">
        <w:rPr>
          <w:rFonts w:ascii="Arial" w:hAnsi="Arial" w:cs="Arial"/>
          <w:color w:val="000000" w:themeColor="text1"/>
        </w:rPr>
        <w:t>.</w:t>
      </w:r>
    </w:p>
    <w:p w14:paraId="22CACB21" w14:textId="6F30F1AF" w:rsidR="3F050929" w:rsidRPr="0028433C" w:rsidRDefault="3F050929" w:rsidP="1718D32B">
      <w:pPr>
        <w:pStyle w:val="Prrafodelista"/>
        <w:numPr>
          <w:ilvl w:val="0"/>
          <w:numId w:val="309"/>
        </w:numPr>
        <w:jc w:val="both"/>
        <w:rPr>
          <w:rFonts w:ascii="Arial" w:hAnsi="Arial" w:cs="Arial"/>
          <w:color w:val="000000" w:themeColor="text1"/>
        </w:rPr>
      </w:pPr>
      <w:r w:rsidRPr="0028433C">
        <w:rPr>
          <w:rFonts w:ascii="Arial" w:hAnsi="Arial" w:cs="Arial"/>
          <w:color w:val="000000" w:themeColor="text1"/>
        </w:rPr>
        <w:t>Formato actualización de datos</w:t>
      </w:r>
    </w:p>
    <w:p w14:paraId="2FB6DDC6" w14:textId="77777777" w:rsidR="00DC7DB8" w:rsidRPr="0028433C" w:rsidRDefault="00DC7DB8" w:rsidP="1718D32B">
      <w:pPr>
        <w:pStyle w:val="Prrafodelista"/>
        <w:ind w:left="1068"/>
        <w:jc w:val="both"/>
        <w:rPr>
          <w:rFonts w:ascii="Arial" w:hAnsi="Arial" w:cs="Arial"/>
          <w:b/>
          <w:bCs/>
          <w:color w:val="000000" w:themeColor="text1"/>
        </w:rPr>
      </w:pPr>
    </w:p>
    <w:p w14:paraId="7D7B03A8" w14:textId="37C47961" w:rsidR="00824D15" w:rsidRPr="00220F98" w:rsidRDefault="00824D15" w:rsidP="00E30801">
      <w:pPr>
        <w:pStyle w:val="Prrafodelista"/>
        <w:numPr>
          <w:ilvl w:val="0"/>
          <w:numId w:val="308"/>
        </w:numPr>
        <w:jc w:val="both"/>
        <w:rPr>
          <w:rFonts w:ascii="Arial" w:hAnsi="Arial" w:cs="Arial"/>
          <w:b/>
          <w:color w:val="000000" w:themeColor="text1"/>
        </w:rPr>
      </w:pPr>
      <w:r w:rsidRPr="00220F98">
        <w:rPr>
          <w:rFonts w:ascii="Arial" w:hAnsi="Arial" w:cs="Arial"/>
          <w:b/>
          <w:bCs/>
          <w:color w:val="000000" w:themeColor="text1"/>
        </w:rPr>
        <w:t xml:space="preserve">Cuando se trate de persona jurídica deberá contarse con: </w:t>
      </w:r>
    </w:p>
    <w:p w14:paraId="077159CE" w14:textId="77777777" w:rsidR="004D1AF3" w:rsidRPr="00220F98" w:rsidRDefault="004D1AF3" w:rsidP="00E95C5F">
      <w:pPr>
        <w:ind w:left="708"/>
        <w:jc w:val="both"/>
        <w:rPr>
          <w:rFonts w:ascii="Arial" w:hAnsi="Arial" w:cs="Arial"/>
          <w:b/>
          <w:color w:val="000000" w:themeColor="text1"/>
        </w:rPr>
      </w:pPr>
    </w:p>
    <w:p w14:paraId="625C1E03" w14:textId="4E8EEE69" w:rsidR="00824D15" w:rsidRPr="00220F98" w:rsidRDefault="32B388C2"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 xml:space="preserve">Carta de presentación de la propuesta fechada, firmada y radicada </w:t>
      </w:r>
      <w:r w:rsidR="022ABE5F" w:rsidRPr="00220F98">
        <w:rPr>
          <w:rFonts w:ascii="Arial" w:hAnsi="Arial" w:cs="Arial"/>
          <w:color w:val="000000" w:themeColor="text1"/>
        </w:rPr>
        <w:t>sistemática o manualmente</w:t>
      </w:r>
      <w:r w:rsidRPr="00220F98">
        <w:rPr>
          <w:rFonts w:ascii="Arial" w:hAnsi="Arial" w:cs="Arial"/>
          <w:color w:val="000000" w:themeColor="text1"/>
        </w:rPr>
        <w:t>, que incluya el ofrecimiento</w:t>
      </w:r>
      <w:r w:rsidR="00FC055E" w:rsidRPr="00220F98">
        <w:rPr>
          <w:rFonts w:ascii="Arial" w:hAnsi="Arial" w:cs="Arial"/>
          <w:color w:val="000000" w:themeColor="text1"/>
        </w:rPr>
        <w:t xml:space="preserve"> y</w:t>
      </w:r>
      <w:r w:rsidRPr="00220F98">
        <w:rPr>
          <w:rFonts w:ascii="Arial" w:hAnsi="Arial" w:cs="Arial"/>
          <w:color w:val="000000" w:themeColor="text1"/>
        </w:rPr>
        <w:t xml:space="preserve"> los datos esenciales del contratista.</w:t>
      </w:r>
    </w:p>
    <w:p w14:paraId="6EF01F3D" w14:textId="3EDDCBB7" w:rsidR="00824D15" w:rsidRPr="00220F98" w:rsidRDefault="32B388C2"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Propuesta técnica donde se establezca el ofrecimiento, especificando las condiciones de tiempo, modo y lugar, de acuerdo con el estudio previo junto con su propuesta económica.</w:t>
      </w:r>
    </w:p>
    <w:p w14:paraId="39FC3B02" w14:textId="69F79BA2" w:rsidR="00824D15" w:rsidRPr="00220F98" w:rsidRDefault="32B388C2"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Fotocopia del documento de identificación del representante legal.</w:t>
      </w:r>
    </w:p>
    <w:p w14:paraId="7EC47AB0" w14:textId="534AC380" w:rsidR="00824D15" w:rsidRPr="00220F98" w:rsidRDefault="32B388C2"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 xml:space="preserve">Certificado de existencia y representación legal con fecha de expedición no superior a </w:t>
      </w:r>
      <w:r w:rsidR="10A40C9C" w:rsidRPr="00220F98">
        <w:rPr>
          <w:rFonts w:ascii="Arial" w:hAnsi="Arial" w:cs="Arial"/>
          <w:color w:val="000000" w:themeColor="text1"/>
        </w:rPr>
        <w:t>treinta (</w:t>
      </w:r>
      <w:r w:rsidRPr="00220F98">
        <w:rPr>
          <w:rFonts w:ascii="Arial" w:hAnsi="Arial" w:cs="Arial"/>
          <w:color w:val="000000" w:themeColor="text1"/>
        </w:rPr>
        <w:t>30</w:t>
      </w:r>
      <w:r w:rsidR="10A40C9C" w:rsidRPr="00220F98">
        <w:rPr>
          <w:rFonts w:ascii="Arial" w:hAnsi="Arial" w:cs="Arial"/>
          <w:color w:val="000000" w:themeColor="text1"/>
        </w:rPr>
        <w:t>)</w:t>
      </w:r>
      <w:r w:rsidRPr="00220F98">
        <w:rPr>
          <w:rFonts w:ascii="Arial" w:hAnsi="Arial" w:cs="Arial"/>
          <w:color w:val="000000" w:themeColor="text1"/>
        </w:rPr>
        <w:t xml:space="preserve"> días calendario a la radicación de los documentos en la Entidad.</w:t>
      </w:r>
    </w:p>
    <w:p w14:paraId="5C6EEF5A" w14:textId="368F5B27" w:rsidR="00824D15" w:rsidRPr="00220F98" w:rsidRDefault="32B388C2"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Autorización del órgano societario, en caso de existir limitación del representante legal para suscribir contratos.</w:t>
      </w:r>
    </w:p>
    <w:p w14:paraId="534CE7CD" w14:textId="77777777" w:rsidR="00DA7E3C" w:rsidRPr="00220F98" w:rsidRDefault="10A40C9C" w:rsidP="00E30801">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Fotocopia del Registro único tributario RUT</w:t>
      </w:r>
    </w:p>
    <w:p w14:paraId="13B77265" w14:textId="4038D4BE" w:rsidR="00824D15" w:rsidRPr="00220F98" w:rsidRDefault="10A40C9C" w:rsidP="1718D32B">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 xml:space="preserve">Fotocopia del Registro de información tributaria RIT </w:t>
      </w:r>
    </w:p>
    <w:p w14:paraId="090B2868" w14:textId="0C836C8C" w:rsidR="00824D15" w:rsidRPr="00220F98" w:rsidRDefault="32B388C2" w:rsidP="1718D32B">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Certificación bancaria.</w:t>
      </w:r>
    </w:p>
    <w:p w14:paraId="2B706D68" w14:textId="63D9BB06" w:rsidR="00824D15" w:rsidRPr="00220F98" w:rsidRDefault="32B388C2"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Certificado de antecedentes disciplinarios del representante legal y de la persona jurídica, expedido por la Procuraduría General de la Nación.</w:t>
      </w:r>
    </w:p>
    <w:p w14:paraId="3398552E" w14:textId="47DA574B" w:rsidR="00824D15" w:rsidRPr="0028433C" w:rsidRDefault="00824D15" w:rsidP="00E30801">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Certificado de</w:t>
      </w:r>
      <w:r w:rsidR="0075457E" w:rsidRPr="00220F98">
        <w:rPr>
          <w:rFonts w:ascii="Arial" w:hAnsi="Arial" w:cs="Arial"/>
          <w:color w:val="000000" w:themeColor="text1"/>
        </w:rPr>
        <w:t xml:space="preserve"> </w:t>
      </w:r>
      <w:r w:rsidRPr="00220F98">
        <w:rPr>
          <w:rFonts w:ascii="Arial" w:hAnsi="Arial" w:cs="Arial"/>
          <w:color w:val="000000" w:themeColor="text1"/>
        </w:rPr>
        <w:t xml:space="preserve">no encontrarse inscrito en el Boletín de Responsables </w:t>
      </w:r>
      <w:r w:rsidRPr="0028433C">
        <w:rPr>
          <w:rFonts w:ascii="Arial" w:hAnsi="Arial" w:cs="Arial"/>
          <w:color w:val="000000" w:themeColor="text1"/>
        </w:rPr>
        <w:t>Fiscales expedido</w:t>
      </w:r>
      <w:r w:rsidR="00D32EC1" w:rsidRPr="0028433C">
        <w:rPr>
          <w:rFonts w:ascii="Arial" w:hAnsi="Arial" w:cs="Arial"/>
          <w:color w:val="000000" w:themeColor="text1"/>
        </w:rPr>
        <w:t xml:space="preserve"> </w:t>
      </w:r>
      <w:r w:rsidRPr="0028433C">
        <w:rPr>
          <w:rFonts w:ascii="Arial" w:hAnsi="Arial" w:cs="Arial"/>
          <w:color w:val="000000" w:themeColor="text1"/>
        </w:rPr>
        <w:t>por la Contraloría General de la República, tanto para el representante legal como de la persona jurídica.</w:t>
      </w:r>
    </w:p>
    <w:p w14:paraId="6A774A2F" w14:textId="61C5D6E5" w:rsidR="77AD224F" w:rsidRPr="0028433C" w:rsidRDefault="539A555C" w:rsidP="1718D32B">
      <w:pPr>
        <w:pStyle w:val="Prrafodelista"/>
        <w:numPr>
          <w:ilvl w:val="0"/>
          <w:numId w:val="309"/>
        </w:numPr>
        <w:jc w:val="both"/>
        <w:rPr>
          <w:rFonts w:ascii="Arial" w:hAnsi="Arial" w:cs="Arial"/>
          <w:color w:val="000000" w:themeColor="text1"/>
        </w:rPr>
      </w:pPr>
      <w:r w:rsidRPr="0028433C">
        <w:rPr>
          <w:rFonts w:ascii="Arial" w:hAnsi="Arial" w:cs="Arial"/>
          <w:color w:val="000000" w:themeColor="text1"/>
        </w:rPr>
        <w:t xml:space="preserve"> Constancia del Sistema Registro Nacional de Medidas Correctivas RNMC</w:t>
      </w:r>
      <w:r w:rsidR="0028433C">
        <w:rPr>
          <w:rFonts w:ascii="Arial" w:hAnsi="Arial" w:cs="Arial"/>
          <w:color w:val="000000" w:themeColor="text1"/>
        </w:rPr>
        <w:t>.</w:t>
      </w:r>
    </w:p>
    <w:p w14:paraId="5EFCE71A" w14:textId="640599D2" w:rsidR="00824D15" w:rsidRPr="00220F98" w:rsidRDefault="32B388C2" w:rsidP="00E30801">
      <w:pPr>
        <w:pStyle w:val="Prrafodelista"/>
        <w:numPr>
          <w:ilvl w:val="0"/>
          <w:numId w:val="309"/>
        </w:numPr>
        <w:jc w:val="both"/>
        <w:rPr>
          <w:rFonts w:ascii="Arial" w:hAnsi="Arial" w:cs="Arial"/>
          <w:bCs/>
          <w:color w:val="000000" w:themeColor="text1"/>
        </w:rPr>
      </w:pPr>
      <w:r w:rsidRPr="0028433C">
        <w:rPr>
          <w:rFonts w:ascii="Arial" w:hAnsi="Arial" w:cs="Arial"/>
          <w:color w:val="000000" w:themeColor="text1"/>
        </w:rPr>
        <w:t>Consulta</w:t>
      </w:r>
      <w:r w:rsidRPr="00220F98">
        <w:rPr>
          <w:rFonts w:ascii="Arial" w:hAnsi="Arial" w:cs="Arial"/>
          <w:color w:val="000000" w:themeColor="text1"/>
        </w:rPr>
        <w:t xml:space="preserve"> de antecedentes judiciales del representante legal</w:t>
      </w:r>
      <w:r w:rsidR="5467654C" w:rsidRPr="00220F98">
        <w:rPr>
          <w:rFonts w:ascii="Arial" w:hAnsi="Arial" w:cs="Arial"/>
          <w:color w:val="000000" w:themeColor="text1"/>
        </w:rPr>
        <w:t>.</w:t>
      </w:r>
      <w:r w:rsidRPr="00220F98">
        <w:rPr>
          <w:rFonts w:ascii="Arial" w:hAnsi="Arial" w:cs="Arial"/>
          <w:color w:val="000000" w:themeColor="text1"/>
        </w:rPr>
        <w:t xml:space="preserve"> </w:t>
      </w:r>
    </w:p>
    <w:p w14:paraId="30FB0118" w14:textId="05A1699E" w:rsidR="00FC055E" w:rsidRPr="00220F98" w:rsidRDefault="00FC055E"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Certificado REDAM del representante legal++</w:t>
      </w:r>
    </w:p>
    <w:p w14:paraId="66C4B850" w14:textId="4AD78B3B" w:rsidR="00824D15" w:rsidRPr="00220F98" w:rsidRDefault="32B388C2"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Certificado de cumplimiento del pago de aportes al Sistema de Seguridad Social Integra</w:t>
      </w:r>
      <w:r w:rsidR="5467654C" w:rsidRPr="00220F98">
        <w:rPr>
          <w:rFonts w:ascii="Arial" w:hAnsi="Arial" w:cs="Arial"/>
          <w:color w:val="000000" w:themeColor="text1"/>
        </w:rPr>
        <w:t xml:space="preserve">l </w:t>
      </w:r>
      <w:r w:rsidRPr="00220F98">
        <w:rPr>
          <w:rFonts w:ascii="Arial" w:hAnsi="Arial" w:cs="Arial"/>
          <w:color w:val="000000" w:themeColor="text1"/>
        </w:rPr>
        <w:t>y parafiscales, expedido por el revisor fiscal si es del caso o por el representante legal, de conformidad con el artículo 50 de la Ley 789 de 2002, el artículo 23 de la ley 1150 de 2007 y el artículo 20 de la ley 1607 de 2012.</w:t>
      </w:r>
    </w:p>
    <w:p w14:paraId="2CC7FA86" w14:textId="76AE2572" w:rsidR="00824D15" w:rsidRPr="00220F98" w:rsidRDefault="32B388C2" w:rsidP="1718D32B">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 xml:space="preserve">Certificación(es) de experiencia en la ejecución de contratos con objeto similar, de acuerdo con el requisito de experiencia exigido en el estudio </w:t>
      </w:r>
      <w:r w:rsidR="5467654C" w:rsidRPr="00220F98">
        <w:rPr>
          <w:rFonts w:ascii="Arial" w:hAnsi="Arial" w:cs="Arial"/>
          <w:color w:val="000000" w:themeColor="text1"/>
        </w:rPr>
        <w:t>previo.</w:t>
      </w:r>
    </w:p>
    <w:p w14:paraId="22ADAF6C" w14:textId="6D0A53BC" w:rsidR="00D32EC1" w:rsidRPr="00220F98" w:rsidRDefault="32B388C2" w:rsidP="00E30801">
      <w:pPr>
        <w:pStyle w:val="Prrafodelista"/>
        <w:numPr>
          <w:ilvl w:val="0"/>
          <w:numId w:val="309"/>
        </w:numPr>
        <w:jc w:val="both"/>
        <w:rPr>
          <w:rFonts w:ascii="Arial" w:hAnsi="Arial" w:cs="Arial"/>
          <w:bCs/>
          <w:color w:val="000000" w:themeColor="text1"/>
        </w:rPr>
      </w:pPr>
      <w:r w:rsidRPr="00220F98">
        <w:rPr>
          <w:rFonts w:ascii="Arial" w:hAnsi="Arial" w:cs="Arial"/>
          <w:color w:val="000000" w:themeColor="text1"/>
        </w:rPr>
        <w:t>Certificación del cumplimiento de los requisitos</w:t>
      </w:r>
      <w:r w:rsidR="5467654C" w:rsidRPr="00220F98">
        <w:rPr>
          <w:rFonts w:ascii="Arial" w:hAnsi="Arial" w:cs="Arial"/>
          <w:color w:val="000000" w:themeColor="text1"/>
        </w:rPr>
        <w:t xml:space="preserve"> </w:t>
      </w:r>
      <w:r w:rsidRPr="00220F98">
        <w:rPr>
          <w:rFonts w:ascii="Arial" w:hAnsi="Arial" w:cs="Arial"/>
          <w:color w:val="000000" w:themeColor="text1"/>
        </w:rPr>
        <w:t xml:space="preserve">ambientales, cuando la naturaleza del contrato y/o la ley lo exija. </w:t>
      </w:r>
    </w:p>
    <w:p w14:paraId="7F781A17" w14:textId="13EA4882" w:rsidR="00824D15" w:rsidRPr="00220F98" w:rsidRDefault="00824D15" w:rsidP="00E30801">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Aquellos otros que la Entidad requiera, los cuales se deben establecer en el estudio previo</w:t>
      </w:r>
      <w:r w:rsidR="00D32EC1" w:rsidRPr="00220F98">
        <w:rPr>
          <w:rFonts w:ascii="Arial" w:hAnsi="Arial" w:cs="Arial"/>
          <w:color w:val="000000" w:themeColor="text1"/>
        </w:rPr>
        <w:t>.</w:t>
      </w:r>
      <w:r w:rsidRPr="00220F98">
        <w:rPr>
          <w:rFonts w:ascii="Arial" w:hAnsi="Arial" w:cs="Arial"/>
          <w:color w:val="000000" w:themeColor="text1"/>
        </w:rPr>
        <w:t xml:space="preserve"> </w:t>
      </w:r>
    </w:p>
    <w:p w14:paraId="313954F8" w14:textId="7D6960D9" w:rsidR="20CDBCB2" w:rsidRPr="00220F98" w:rsidRDefault="05E94B49" w:rsidP="00E30801">
      <w:pPr>
        <w:pStyle w:val="Prrafodelista"/>
        <w:numPr>
          <w:ilvl w:val="0"/>
          <w:numId w:val="309"/>
        </w:numPr>
        <w:jc w:val="both"/>
        <w:rPr>
          <w:rFonts w:ascii="Arial" w:hAnsi="Arial" w:cs="Arial"/>
          <w:color w:val="000000" w:themeColor="text1"/>
        </w:rPr>
      </w:pPr>
      <w:r w:rsidRPr="00220F98">
        <w:rPr>
          <w:rFonts w:ascii="Arial" w:hAnsi="Arial" w:cs="Arial"/>
          <w:color w:val="000000" w:themeColor="text1"/>
        </w:rPr>
        <w:t>Formato Relación de Contratos de Prestación de Servicios.</w:t>
      </w:r>
    </w:p>
    <w:p w14:paraId="280E164B" w14:textId="77777777" w:rsidR="00D32EC1" w:rsidRPr="00220F98" w:rsidRDefault="00D32EC1" w:rsidP="00E95C5F">
      <w:pPr>
        <w:pStyle w:val="Prrafodelista"/>
        <w:ind w:left="1788"/>
        <w:jc w:val="both"/>
        <w:rPr>
          <w:rFonts w:ascii="Arial" w:hAnsi="Arial" w:cs="Arial"/>
          <w:bCs/>
          <w:color w:val="000000" w:themeColor="text1"/>
        </w:rPr>
      </w:pPr>
    </w:p>
    <w:p w14:paraId="0C19C13A" w14:textId="039C2546" w:rsidR="00824D15" w:rsidRPr="00220F98" w:rsidRDefault="00D32EC1" w:rsidP="00E30801">
      <w:pPr>
        <w:pStyle w:val="Prrafodelista"/>
        <w:numPr>
          <w:ilvl w:val="0"/>
          <w:numId w:val="307"/>
        </w:numPr>
        <w:spacing w:after="0" w:line="240" w:lineRule="auto"/>
        <w:jc w:val="both"/>
        <w:rPr>
          <w:rFonts w:ascii="Arial" w:hAnsi="Arial" w:cs="Arial"/>
          <w:b/>
          <w:color w:val="000000" w:themeColor="text1"/>
        </w:rPr>
      </w:pPr>
      <w:r w:rsidRPr="00220F98">
        <w:rPr>
          <w:rFonts w:ascii="Arial" w:hAnsi="Arial" w:cs="Arial"/>
          <w:b/>
          <w:color w:val="000000" w:themeColor="text1"/>
        </w:rPr>
        <w:t>Contratación por inexistencia de pluralidad de oferentes:</w:t>
      </w:r>
    </w:p>
    <w:p w14:paraId="184E9805" w14:textId="77777777" w:rsidR="00D32EC1" w:rsidRPr="00220F98" w:rsidRDefault="00D32EC1" w:rsidP="00E95C5F">
      <w:pPr>
        <w:pStyle w:val="Prrafodelista"/>
        <w:spacing w:after="0" w:line="240" w:lineRule="auto"/>
        <w:jc w:val="both"/>
        <w:rPr>
          <w:rFonts w:ascii="Arial" w:hAnsi="Arial" w:cs="Arial"/>
          <w:color w:val="000000" w:themeColor="text1"/>
        </w:rPr>
      </w:pPr>
    </w:p>
    <w:p w14:paraId="27600D7B" w14:textId="4055D5B3" w:rsidR="00D32EC1" w:rsidRPr="00220F98" w:rsidRDefault="00D32EC1" w:rsidP="00E95C5F">
      <w:pPr>
        <w:ind w:left="708"/>
        <w:jc w:val="both"/>
        <w:rPr>
          <w:rFonts w:ascii="Arial" w:hAnsi="Arial" w:cs="Arial"/>
          <w:bCs/>
          <w:color w:val="000000" w:themeColor="text1"/>
        </w:rPr>
      </w:pPr>
      <w:r w:rsidRPr="00220F98">
        <w:rPr>
          <w:rFonts w:ascii="Arial" w:hAnsi="Arial" w:cs="Arial"/>
          <w:bCs/>
          <w:color w:val="000000" w:themeColor="text1"/>
        </w:rPr>
        <w:t xml:space="preserve">Además de los señalados en el </w:t>
      </w:r>
      <w:r w:rsidRPr="00220F98">
        <w:rPr>
          <w:rFonts w:ascii="Arial" w:hAnsi="Arial" w:cs="Arial"/>
          <w:bCs/>
        </w:rPr>
        <w:t xml:space="preserve">literal </w:t>
      </w:r>
      <w:r w:rsidR="001F5220" w:rsidRPr="00220F98">
        <w:rPr>
          <w:rFonts w:ascii="Arial" w:hAnsi="Arial" w:cs="Arial"/>
          <w:bCs/>
        </w:rPr>
        <w:t>a)</w:t>
      </w:r>
      <w:r w:rsidRPr="00220F98">
        <w:rPr>
          <w:rFonts w:ascii="Arial" w:hAnsi="Arial" w:cs="Arial"/>
          <w:bCs/>
        </w:rPr>
        <w:t xml:space="preserve">, que </w:t>
      </w:r>
      <w:r w:rsidRPr="00220F98">
        <w:rPr>
          <w:rFonts w:ascii="Arial" w:hAnsi="Arial" w:cs="Arial"/>
          <w:bCs/>
          <w:color w:val="000000" w:themeColor="text1"/>
        </w:rPr>
        <w:t>sean aplicables, deberá aportar:</w:t>
      </w:r>
    </w:p>
    <w:p w14:paraId="20DDE71B" w14:textId="70F4122A" w:rsidR="00D32EC1" w:rsidRPr="00220F98" w:rsidRDefault="00D32EC1" w:rsidP="00E30801">
      <w:pPr>
        <w:pStyle w:val="Prrafodelista"/>
        <w:numPr>
          <w:ilvl w:val="0"/>
          <w:numId w:val="308"/>
        </w:numPr>
        <w:jc w:val="both"/>
        <w:rPr>
          <w:rFonts w:ascii="Arial" w:hAnsi="Arial" w:cs="Arial"/>
          <w:bCs/>
          <w:color w:val="000000" w:themeColor="text1"/>
        </w:rPr>
      </w:pPr>
      <w:r w:rsidRPr="00220F98">
        <w:rPr>
          <w:rFonts w:ascii="Arial" w:hAnsi="Arial" w:cs="Arial"/>
          <w:bCs/>
          <w:color w:val="000000" w:themeColor="text1"/>
        </w:rPr>
        <w:t>Documento otorgado por la autoridad competente, donde conste que el proponente es proveedor exclusivo o cuenta con la titularidad exclusiva para la comercialización del bien o servicio a contratar, o es titular de</w:t>
      </w:r>
      <w:r w:rsidR="00CF4724" w:rsidRPr="00220F98">
        <w:rPr>
          <w:rFonts w:ascii="Arial" w:hAnsi="Arial" w:cs="Arial"/>
          <w:bCs/>
          <w:color w:val="000000" w:themeColor="text1"/>
        </w:rPr>
        <w:t xml:space="preserve"> </w:t>
      </w:r>
      <w:r w:rsidRPr="00220F98">
        <w:rPr>
          <w:rFonts w:ascii="Arial" w:hAnsi="Arial" w:cs="Arial"/>
          <w:bCs/>
          <w:color w:val="000000" w:themeColor="text1"/>
        </w:rPr>
        <w:t>los derechos de propiedad industrial o de los derechos de autor</w:t>
      </w:r>
      <w:r w:rsidRPr="00220F98">
        <w:rPr>
          <w:rFonts w:ascii="Arial" w:hAnsi="Arial" w:cs="Arial"/>
          <w:bCs/>
        </w:rPr>
        <w:t xml:space="preserve">, cuando sea del caso. La fecha de expedición del documento no debe ser superior a </w:t>
      </w:r>
      <w:r w:rsidR="00DA7E3C" w:rsidRPr="00220F98">
        <w:rPr>
          <w:rFonts w:ascii="Arial" w:hAnsi="Arial" w:cs="Arial"/>
          <w:bCs/>
        </w:rPr>
        <w:t>treinta (</w:t>
      </w:r>
      <w:r w:rsidRPr="00220F98">
        <w:rPr>
          <w:rFonts w:ascii="Arial" w:hAnsi="Arial" w:cs="Arial"/>
          <w:bCs/>
        </w:rPr>
        <w:t>30</w:t>
      </w:r>
      <w:r w:rsidR="00DA7E3C" w:rsidRPr="00220F98">
        <w:rPr>
          <w:rFonts w:ascii="Arial" w:hAnsi="Arial" w:cs="Arial"/>
          <w:bCs/>
        </w:rPr>
        <w:t>)</w:t>
      </w:r>
      <w:r w:rsidRPr="00220F98">
        <w:rPr>
          <w:rFonts w:ascii="Arial" w:hAnsi="Arial" w:cs="Arial"/>
          <w:bCs/>
        </w:rPr>
        <w:t xml:space="preserve"> días calendari</w:t>
      </w:r>
      <w:r w:rsidR="00B61978" w:rsidRPr="00220F98">
        <w:rPr>
          <w:rFonts w:ascii="Arial" w:hAnsi="Arial" w:cs="Arial"/>
          <w:bCs/>
        </w:rPr>
        <w:t>o a la radicación de los documentos en la Entidad.</w:t>
      </w:r>
    </w:p>
    <w:p w14:paraId="54F4194A" w14:textId="77777777" w:rsidR="00632C0F" w:rsidRPr="00220F98" w:rsidRDefault="00632C0F" w:rsidP="00E95C5F">
      <w:pPr>
        <w:pStyle w:val="Prrafodelista"/>
        <w:ind w:left="1068"/>
        <w:jc w:val="both"/>
        <w:rPr>
          <w:rFonts w:ascii="Arial" w:hAnsi="Arial" w:cs="Arial"/>
          <w:bCs/>
          <w:color w:val="000000" w:themeColor="text1"/>
        </w:rPr>
      </w:pPr>
    </w:p>
    <w:p w14:paraId="18A23909" w14:textId="5D124A5D" w:rsidR="009067AF" w:rsidRPr="00220F98" w:rsidRDefault="00D32EC1" w:rsidP="00E30801">
      <w:pPr>
        <w:pStyle w:val="Prrafodelista"/>
        <w:numPr>
          <w:ilvl w:val="0"/>
          <w:numId w:val="307"/>
        </w:numPr>
        <w:spacing w:after="0" w:line="240" w:lineRule="auto"/>
        <w:jc w:val="both"/>
        <w:rPr>
          <w:rFonts w:ascii="Arial" w:hAnsi="Arial" w:cs="Arial"/>
          <w:b/>
          <w:color w:val="000000" w:themeColor="text1"/>
        </w:rPr>
      </w:pPr>
      <w:r w:rsidRPr="00220F98">
        <w:rPr>
          <w:rFonts w:ascii="Arial" w:hAnsi="Arial" w:cs="Arial"/>
          <w:b/>
          <w:color w:val="000000" w:themeColor="text1"/>
        </w:rPr>
        <w:t>Arrendamiento de bienes inmuebles:</w:t>
      </w:r>
    </w:p>
    <w:p w14:paraId="1A2AA407" w14:textId="77777777" w:rsidR="00D32EC1" w:rsidRPr="00220F98" w:rsidRDefault="00D32EC1" w:rsidP="00E95C5F">
      <w:pPr>
        <w:spacing w:after="0" w:line="240" w:lineRule="auto"/>
        <w:jc w:val="both"/>
        <w:rPr>
          <w:rFonts w:ascii="Arial" w:hAnsi="Arial" w:cs="Arial"/>
          <w:color w:val="000000" w:themeColor="text1"/>
        </w:rPr>
      </w:pPr>
    </w:p>
    <w:p w14:paraId="307F99F1" w14:textId="1E563943" w:rsidR="00D32EC1" w:rsidRPr="00220F98" w:rsidRDefault="00D32EC1" w:rsidP="00E95C5F">
      <w:pPr>
        <w:ind w:left="708"/>
        <w:jc w:val="both"/>
        <w:rPr>
          <w:rFonts w:ascii="Arial" w:hAnsi="Arial" w:cs="Arial"/>
          <w:bCs/>
          <w:color w:val="000000" w:themeColor="text1"/>
        </w:rPr>
      </w:pPr>
      <w:r w:rsidRPr="00220F98">
        <w:rPr>
          <w:rFonts w:ascii="Arial" w:hAnsi="Arial" w:cs="Arial"/>
          <w:bCs/>
          <w:color w:val="000000" w:themeColor="text1"/>
        </w:rPr>
        <w:t>Además de los señalados en el literal a</w:t>
      </w:r>
      <w:r w:rsidR="001F5220" w:rsidRPr="00220F98">
        <w:rPr>
          <w:rFonts w:ascii="Arial" w:hAnsi="Arial" w:cs="Arial"/>
          <w:bCs/>
          <w:color w:val="000000" w:themeColor="text1"/>
        </w:rPr>
        <w:t>)</w:t>
      </w:r>
      <w:r w:rsidRPr="00220F98">
        <w:rPr>
          <w:rFonts w:ascii="Arial" w:hAnsi="Arial" w:cs="Arial"/>
          <w:bCs/>
          <w:color w:val="FF0000"/>
        </w:rPr>
        <w:t xml:space="preserve"> </w:t>
      </w:r>
      <w:r w:rsidRPr="00220F98">
        <w:rPr>
          <w:rFonts w:ascii="Arial" w:hAnsi="Arial" w:cs="Arial"/>
          <w:bCs/>
          <w:color w:val="000000" w:themeColor="text1"/>
        </w:rPr>
        <w:t>que sean aplicables, deberá aportar:</w:t>
      </w:r>
    </w:p>
    <w:p w14:paraId="6BA82CC8" w14:textId="3678CE83" w:rsidR="00D32EC1" w:rsidRPr="00220F98" w:rsidRDefault="00D32EC1" w:rsidP="00E30801">
      <w:pPr>
        <w:pStyle w:val="Prrafodelista"/>
        <w:numPr>
          <w:ilvl w:val="0"/>
          <w:numId w:val="308"/>
        </w:numPr>
        <w:jc w:val="both"/>
        <w:rPr>
          <w:rFonts w:ascii="Arial" w:hAnsi="Arial" w:cs="Arial"/>
          <w:bCs/>
        </w:rPr>
      </w:pPr>
      <w:r w:rsidRPr="00220F98">
        <w:rPr>
          <w:rFonts w:ascii="Arial" w:hAnsi="Arial" w:cs="Arial"/>
          <w:bCs/>
          <w:color w:val="000000" w:themeColor="text1"/>
        </w:rPr>
        <w:t xml:space="preserve">Certificación de libertad y </w:t>
      </w:r>
      <w:r w:rsidRPr="00220F98">
        <w:rPr>
          <w:rFonts w:ascii="Arial" w:hAnsi="Arial" w:cs="Arial"/>
          <w:bCs/>
        </w:rPr>
        <w:t xml:space="preserve">tradición de inmueble, con fecha de expedición no superior a </w:t>
      </w:r>
      <w:r w:rsidR="00DA7E3C" w:rsidRPr="00220F98">
        <w:rPr>
          <w:rFonts w:ascii="Arial" w:hAnsi="Arial" w:cs="Arial"/>
          <w:bCs/>
        </w:rPr>
        <w:t>treinta (</w:t>
      </w:r>
      <w:r w:rsidRPr="00220F98">
        <w:rPr>
          <w:rFonts w:ascii="Arial" w:hAnsi="Arial" w:cs="Arial"/>
          <w:bCs/>
        </w:rPr>
        <w:t>30</w:t>
      </w:r>
      <w:r w:rsidR="00DA7E3C" w:rsidRPr="00220F98">
        <w:rPr>
          <w:rFonts w:ascii="Arial" w:hAnsi="Arial" w:cs="Arial"/>
          <w:bCs/>
        </w:rPr>
        <w:t>)</w:t>
      </w:r>
      <w:r w:rsidRPr="00220F98">
        <w:rPr>
          <w:rFonts w:ascii="Arial" w:hAnsi="Arial" w:cs="Arial"/>
          <w:bCs/>
        </w:rPr>
        <w:t xml:space="preserve"> días calendario anteriores a la radicación</w:t>
      </w:r>
      <w:r w:rsidR="001F5220" w:rsidRPr="00220F98">
        <w:rPr>
          <w:rFonts w:ascii="Arial" w:hAnsi="Arial" w:cs="Arial"/>
          <w:bCs/>
        </w:rPr>
        <w:t xml:space="preserve"> de los documentos en la Entidad.</w:t>
      </w:r>
    </w:p>
    <w:p w14:paraId="0BFE14E8" w14:textId="23BF803A" w:rsidR="00D32EC1" w:rsidRPr="00220F98" w:rsidRDefault="00D32EC1" w:rsidP="00E30801">
      <w:pPr>
        <w:pStyle w:val="Prrafodelista"/>
        <w:numPr>
          <w:ilvl w:val="0"/>
          <w:numId w:val="308"/>
        </w:numPr>
        <w:jc w:val="both"/>
        <w:rPr>
          <w:rFonts w:ascii="Arial" w:hAnsi="Arial" w:cs="Arial"/>
          <w:bCs/>
        </w:rPr>
      </w:pPr>
      <w:r w:rsidRPr="00220F98">
        <w:rPr>
          <w:rFonts w:ascii="Arial" w:hAnsi="Arial" w:cs="Arial"/>
          <w:bCs/>
        </w:rPr>
        <w:t>Fotocopia legible de la escritura pública del inmueble objeto del arrendamiento.</w:t>
      </w:r>
    </w:p>
    <w:p w14:paraId="7CCE5E5B" w14:textId="7F354F00" w:rsidR="00D32EC1" w:rsidRPr="0028433C" w:rsidRDefault="00D32EC1" w:rsidP="1718D32B">
      <w:pPr>
        <w:pStyle w:val="Prrafodelista"/>
        <w:numPr>
          <w:ilvl w:val="0"/>
          <w:numId w:val="308"/>
        </w:numPr>
        <w:jc w:val="both"/>
        <w:rPr>
          <w:rFonts w:ascii="Arial" w:hAnsi="Arial" w:cs="Arial"/>
          <w:color w:val="000000" w:themeColor="text1"/>
        </w:rPr>
      </w:pPr>
      <w:r w:rsidRPr="0028433C">
        <w:rPr>
          <w:rFonts w:ascii="Arial" w:hAnsi="Arial" w:cs="Arial"/>
        </w:rPr>
        <w:t xml:space="preserve">Documento debidamente constituido, donde conste la facultad de disposición del Arrendador, en el caso que el titular </w:t>
      </w:r>
      <w:r w:rsidRPr="0028433C">
        <w:rPr>
          <w:rFonts w:ascii="Arial" w:hAnsi="Arial" w:cs="Arial"/>
          <w:color w:val="000000" w:themeColor="text1"/>
        </w:rPr>
        <w:t>del dominio del inmueble no sea el</w:t>
      </w:r>
      <w:r w:rsidR="6E99DA05" w:rsidRPr="0028433C">
        <w:rPr>
          <w:rFonts w:ascii="Arial" w:hAnsi="Arial" w:cs="Arial"/>
          <w:color w:val="000000" w:themeColor="text1"/>
        </w:rPr>
        <w:t xml:space="preserve"> propietario</w:t>
      </w:r>
      <w:r w:rsidRPr="0028433C">
        <w:rPr>
          <w:rFonts w:ascii="Arial" w:hAnsi="Arial" w:cs="Arial"/>
          <w:color w:val="000000" w:themeColor="text1"/>
        </w:rPr>
        <w:t>.</w:t>
      </w:r>
    </w:p>
    <w:p w14:paraId="218A82F9" w14:textId="6367342C" w:rsidR="00D32EC1" w:rsidRPr="0028433C" w:rsidRDefault="00631264" w:rsidP="00E30801">
      <w:pPr>
        <w:pStyle w:val="Prrafodelista"/>
        <w:numPr>
          <w:ilvl w:val="0"/>
          <w:numId w:val="308"/>
        </w:numPr>
        <w:jc w:val="both"/>
        <w:rPr>
          <w:rFonts w:ascii="Arial" w:hAnsi="Arial" w:cs="Arial"/>
          <w:color w:val="000000" w:themeColor="text1"/>
        </w:rPr>
      </w:pPr>
      <w:r w:rsidRPr="0028433C">
        <w:rPr>
          <w:rFonts w:ascii="Arial" w:hAnsi="Arial" w:cs="Arial"/>
          <w:color w:val="000000" w:themeColor="text1"/>
        </w:rPr>
        <w:t xml:space="preserve">Certificación </w:t>
      </w:r>
      <w:r w:rsidR="00C066FC" w:rsidRPr="0028433C">
        <w:rPr>
          <w:rFonts w:ascii="Arial" w:hAnsi="Arial" w:cs="Arial"/>
          <w:color w:val="000000" w:themeColor="text1"/>
        </w:rPr>
        <w:t xml:space="preserve">de uso del suelo expedido por la autoridad competente </w:t>
      </w:r>
      <w:r w:rsidR="00D32EC1" w:rsidRPr="0028433C">
        <w:rPr>
          <w:rFonts w:ascii="Arial" w:hAnsi="Arial" w:cs="Arial"/>
          <w:color w:val="000000" w:themeColor="text1"/>
        </w:rPr>
        <w:t>del inmueble objeto del arriendo, cuando sea el caso.</w:t>
      </w:r>
    </w:p>
    <w:p w14:paraId="7AE10447" w14:textId="4DA4166A" w:rsidR="67B3BFCD" w:rsidRPr="0028433C" w:rsidRDefault="7005D94E" w:rsidP="00E30801">
      <w:pPr>
        <w:pStyle w:val="Prrafodelista"/>
        <w:numPr>
          <w:ilvl w:val="0"/>
          <w:numId w:val="308"/>
        </w:numPr>
        <w:jc w:val="both"/>
        <w:rPr>
          <w:rFonts w:ascii="Arial" w:hAnsi="Arial" w:cs="Arial"/>
          <w:color w:val="000000" w:themeColor="text1"/>
        </w:rPr>
      </w:pPr>
      <w:r w:rsidRPr="0028433C">
        <w:rPr>
          <w:rFonts w:ascii="Arial" w:hAnsi="Arial" w:cs="Arial"/>
          <w:color w:val="000000" w:themeColor="text1"/>
        </w:rPr>
        <w:t>Paz y salvo del impuesto predial de los últimos cinco (5) años.</w:t>
      </w:r>
    </w:p>
    <w:p w14:paraId="1C6B8BE0" w14:textId="749BE0EC" w:rsidR="00D32EC1" w:rsidRPr="0028433C" w:rsidRDefault="74361B2B" w:rsidP="004C7C4F">
      <w:pPr>
        <w:pStyle w:val="Prrafodelista"/>
        <w:numPr>
          <w:ilvl w:val="0"/>
          <w:numId w:val="290"/>
        </w:numPr>
        <w:ind w:left="1068"/>
        <w:jc w:val="both"/>
        <w:rPr>
          <w:rFonts w:ascii="Arial" w:hAnsi="Arial" w:cs="Arial"/>
          <w:color w:val="000000" w:themeColor="text1"/>
        </w:rPr>
      </w:pPr>
      <w:r w:rsidRPr="0028433C">
        <w:rPr>
          <w:rFonts w:ascii="Arial" w:hAnsi="Arial" w:cs="Arial"/>
          <w:color w:val="000000" w:themeColor="text1"/>
        </w:rPr>
        <w:t>Constancias de pago servicios públicos.</w:t>
      </w:r>
    </w:p>
    <w:p w14:paraId="0A4502FC" w14:textId="09E28DCC" w:rsidR="00D32EC1" w:rsidRPr="0028433C" w:rsidRDefault="74361B2B" w:rsidP="004C7C4F">
      <w:pPr>
        <w:pStyle w:val="Prrafodelista"/>
        <w:numPr>
          <w:ilvl w:val="1"/>
          <w:numId w:val="9"/>
        </w:numPr>
        <w:ind w:left="1068"/>
        <w:jc w:val="both"/>
        <w:rPr>
          <w:rFonts w:ascii="Arial" w:hAnsi="Arial" w:cs="Arial"/>
          <w:color w:val="000000" w:themeColor="text1"/>
        </w:rPr>
      </w:pPr>
      <w:r w:rsidRPr="0028433C">
        <w:rPr>
          <w:rFonts w:ascii="Arial" w:hAnsi="Arial" w:cs="Arial"/>
          <w:color w:val="000000" w:themeColor="text1"/>
        </w:rPr>
        <w:t>Licencias de construcción, urbanísticas, ambientales y las que apliquen.</w:t>
      </w:r>
    </w:p>
    <w:p w14:paraId="3865FA9D" w14:textId="3D588A69" w:rsidR="00D32EC1" w:rsidRPr="0028433C" w:rsidRDefault="00D32EC1" w:rsidP="1718D32B">
      <w:pPr>
        <w:pStyle w:val="Prrafodelista"/>
        <w:ind w:left="1068"/>
        <w:jc w:val="both"/>
        <w:rPr>
          <w:rFonts w:ascii="Arial" w:hAnsi="Arial" w:cs="Arial"/>
          <w:color w:val="000000" w:themeColor="text1"/>
        </w:rPr>
      </w:pPr>
    </w:p>
    <w:p w14:paraId="736CC9F4" w14:textId="19AE7A08" w:rsidR="22967BBB" w:rsidRPr="0028433C" w:rsidRDefault="22967BBB" w:rsidP="1718D32B">
      <w:pPr>
        <w:ind w:left="1134"/>
        <w:jc w:val="both"/>
        <w:rPr>
          <w:rFonts w:ascii="Arial" w:eastAsia="Arial" w:hAnsi="Arial" w:cs="Arial"/>
          <w:i/>
          <w:iCs/>
          <w:color w:val="000000" w:themeColor="text1"/>
        </w:rPr>
      </w:pPr>
      <w:r w:rsidRPr="0028433C">
        <w:rPr>
          <w:rFonts w:ascii="Arial" w:eastAsia="Arial" w:hAnsi="Arial" w:cs="Arial"/>
          <w:i/>
          <w:iCs/>
          <w:color w:val="000000" w:themeColor="text1"/>
        </w:rPr>
        <w:t>En caso de que el inmueble haga parte de una propiedad horizontal, deberá adicionalmente solicitarse y analizar:</w:t>
      </w:r>
    </w:p>
    <w:p w14:paraId="27277FAA" w14:textId="36D022C1" w:rsidR="22967BBB" w:rsidRPr="0028433C" w:rsidRDefault="22967BBB" w:rsidP="004C7C4F">
      <w:pPr>
        <w:pStyle w:val="Prrafodelista"/>
        <w:numPr>
          <w:ilvl w:val="0"/>
          <w:numId w:val="6"/>
        </w:numPr>
        <w:jc w:val="both"/>
        <w:rPr>
          <w:rFonts w:ascii="Arial" w:hAnsi="Arial" w:cs="Arial"/>
          <w:color w:val="000000" w:themeColor="text1"/>
        </w:rPr>
      </w:pPr>
      <w:r w:rsidRPr="0028433C">
        <w:rPr>
          <w:rFonts w:ascii="Arial" w:hAnsi="Arial" w:cs="Arial"/>
          <w:color w:val="000000" w:themeColor="text1"/>
        </w:rPr>
        <w:t>Planos de áreas comunes y privadas</w:t>
      </w:r>
    </w:p>
    <w:p w14:paraId="030F9D45" w14:textId="7B39C726" w:rsidR="22967BBB" w:rsidRPr="0028433C" w:rsidRDefault="22967BBB" w:rsidP="004C7C4F">
      <w:pPr>
        <w:pStyle w:val="Prrafodelista"/>
        <w:numPr>
          <w:ilvl w:val="0"/>
          <w:numId w:val="6"/>
        </w:numPr>
        <w:jc w:val="both"/>
        <w:rPr>
          <w:rFonts w:ascii="Arial" w:hAnsi="Arial" w:cs="Arial"/>
          <w:color w:val="000000" w:themeColor="text1"/>
        </w:rPr>
      </w:pPr>
      <w:r w:rsidRPr="0028433C">
        <w:rPr>
          <w:rFonts w:ascii="Arial" w:hAnsi="Arial" w:cs="Arial"/>
          <w:color w:val="000000" w:themeColor="text1"/>
        </w:rPr>
        <w:t>Reglamento de propiedad horizontal</w:t>
      </w:r>
    </w:p>
    <w:p w14:paraId="411A0023" w14:textId="578CB658" w:rsidR="22967BBB" w:rsidRPr="0028433C" w:rsidRDefault="22967BBB" w:rsidP="004C7C4F">
      <w:pPr>
        <w:pStyle w:val="Prrafodelista"/>
        <w:numPr>
          <w:ilvl w:val="0"/>
          <w:numId w:val="6"/>
        </w:numPr>
        <w:jc w:val="both"/>
        <w:rPr>
          <w:rFonts w:ascii="Arial" w:hAnsi="Arial" w:cs="Arial"/>
          <w:color w:val="000000" w:themeColor="text1"/>
        </w:rPr>
      </w:pPr>
      <w:r w:rsidRPr="0028433C">
        <w:rPr>
          <w:rFonts w:ascii="Arial" w:hAnsi="Arial" w:cs="Arial"/>
          <w:color w:val="000000" w:themeColor="text1"/>
        </w:rPr>
        <w:t>Manual de convivencia</w:t>
      </w:r>
    </w:p>
    <w:p w14:paraId="1F020006" w14:textId="1ADC346E" w:rsidR="22967BBB" w:rsidRPr="0028433C" w:rsidRDefault="22967BBB" w:rsidP="004C7C4F">
      <w:pPr>
        <w:pStyle w:val="Prrafodelista"/>
        <w:numPr>
          <w:ilvl w:val="0"/>
          <w:numId w:val="6"/>
        </w:numPr>
        <w:jc w:val="both"/>
        <w:rPr>
          <w:rFonts w:ascii="Arial" w:hAnsi="Arial" w:cs="Arial"/>
          <w:color w:val="000000" w:themeColor="text1"/>
        </w:rPr>
      </w:pPr>
      <w:r w:rsidRPr="0028433C">
        <w:rPr>
          <w:rFonts w:ascii="Arial" w:hAnsi="Arial" w:cs="Arial"/>
          <w:color w:val="000000" w:themeColor="text1"/>
        </w:rPr>
        <w:t>Manual de uso de zonas comunes</w:t>
      </w:r>
    </w:p>
    <w:p w14:paraId="47C142CD" w14:textId="676BBD18" w:rsidR="1718D32B" w:rsidRPr="00220F98" w:rsidRDefault="1718D32B" w:rsidP="1718D32B">
      <w:pPr>
        <w:spacing w:after="0"/>
        <w:jc w:val="both"/>
        <w:rPr>
          <w:rFonts w:ascii="Arial" w:hAnsi="Arial" w:cs="Arial"/>
        </w:rPr>
      </w:pPr>
    </w:p>
    <w:p w14:paraId="2EDA40EF" w14:textId="4DD67A1A" w:rsidR="1718D32B" w:rsidRPr="00220F98" w:rsidRDefault="1718D32B" w:rsidP="1718D32B">
      <w:pPr>
        <w:pStyle w:val="Prrafodelista"/>
        <w:ind w:left="1068"/>
        <w:jc w:val="both"/>
        <w:rPr>
          <w:rFonts w:ascii="Arial" w:hAnsi="Arial" w:cs="Arial"/>
          <w:color w:val="000000" w:themeColor="text1"/>
        </w:rPr>
      </w:pPr>
    </w:p>
    <w:p w14:paraId="7EA4E1B5" w14:textId="034EFACA" w:rsidR="00D32EC1" w:rsidRPr="00220F98" w:rsidRDefault="00D32EC1" w:rsidP="00E30801">
      <w:pPr>
        <w:pStyle w:val="Prrafodelista"/>
        <w:numPr>
          <w:ilvl w:val="0"/>
          <w:numId w:val="307"/>
        </w:numPr>
        <w:spacing w:after="0" w:line="240" w:lineRule="auto"/>
        <w:jc w:val="both"/>
        <w:rPr>
          <w:rFonts w:ascii="Arial" w:hAnsi="Arial" w:cs="Arial"/>
          <w:b/>
          <w:color w:val="000000" w:themeColor="text1"/>
        </w:rPr>
      </w:pPr>
      <w:r w:rsidRPr="00220F98">
        <w:rPr>
          <w:rFonts w:ascii="Arial" w:hAnsi="Arial" w:cs="Arial"/>
          <w:b/>
          <w:color w:val="000000" w:themeColor="text1"/>
        </w:rPr>
        <w:t>Compra de bienes inmuebles:</w:t>
      </w:r>
    </w:p>
    <w:p w14:paraId="20CBC2D4" w14:textId="77777777" w:rsidR="00D32EC1" w:rsidRPr="00220F98" w:rsidRDefault="00D32EC1" w:rsidP="00E95C5F">
      <w:pPr>
        <w:spacing w:after="0" w:line="240" w:lineRule="auto"/>
        <w:jc w:val="both"/>
        <w:rPr>
          <w:rFonts w:ascii="Arial" w:hAnsi="Arial" w:cs="Arial"/>
          <w:color w:val="000000" w:themeColor="text1"/>
        </w:rPr>
      </w:pPr>
    </w:p>
    <w:p w14:paraId="32A61A92" w14:textId="410E9CDB" w:rsidR="00D32EC1" w:rsidRPr="00220F98" w:rsidRDefault="00D32EC1" w:rsidP="00E95C5F">
      <w:pPr>
        <w:ind w:left="708"/>
        <w:jc w:val="both"/>
        <w:rPr>
          <w:rFonts w:ascii="Arial" w:hAnsi="Arial" w:cs="Arial"/>
          <w:bCs/>
          <w:color w:val="000000" w:themeColor="text1"/>
        </w:rPr>
      </w:pPr>
      <w:r w:rsidRPr="00220F98">
        <w:rPr>
          <w:rFonts w:ascii="Arial" w:hAnsi="Arial" w:cs="Arial"/>
          <w:bCs/>
          <w:color w:val="000000" w:themeColor="text1"/>
        </w:rPr>
        <w:t xml:space="preserve">Además de los señalados en el literal </w:t>
      </w:r>
      <w:r w:rsidR="009F7370" w:rsidRPr="00220F98">
        <w:rPr>
          <w:rFonts w:ascii="Arial" w:hAnsi="Arial" w:cs="Arial"/>
          <w:bCs/>
          <w:color w:val="000000" w:themeColor="text1"/>
        </w:rPr>
        <w:t>a)</w:t>
      </w:r>
      <w:r w:rsidR="009F7370" w:rsidRPr="00220F98">
        <w:rPr>
          <w:rFonts w:ascii="Arial" w:hAnsi="Arial" w:cs="Arial"/>
          <w:bCs/>
          <w:color w:val="FF0000"/>
        </w:rPr>
        <w:t xml:space="preserve"> </w:t>
      </w:r>
      <w:r w:rsidRPr="00220F98">
        <w:rPr>
          <w:rFonts w:ascii="Arial" w:hAnsi="Arial" w:cs="Arial"/>
          <w:bCs/>
          <w:color w:val="000000" w:themeColor="text1"/>
        </w:rPr>
        <w:t>que sean aplicables, deberá aportar:</w:t>
      </w:r>
    </w:p>
    <w:p w14:paraId="34D82CD0" w14:textId="72039B53" w:rsidR="00D32EC1" w:rsidRPr="00220F98" w:rsidRDefault="5467654C" w:rsidP="00E30801">
      <w:pPr>
        <w:pStyle w:val="Prrafodelista"/>
        <w:numPr>
          <w:ilvl w:val="0"/>
          <w:numId w:val="308"/>
        </w:numPr>
        <w:jc w:val="both"/>
        <w:rPr>
          <w:rFonts w:ascii="Arial" w:hAnsi="Arial" w:cs="Arial"/>
          <w:bCs/>
        </w:rPr>
      </w:pPr>
      <w:r w:rsidRPr="00220F98">
        <w:rPr>
          <w:rFonts w:ascii="Arial" w:hAnsi="Arial" w:cs="Arial"/>
          <w:color w:val="000000" w:themeColor="text1"/>
        </w:rPr>
        <w:t>Certificación</w:t>
      </w:r>
      <w:r w:rsidR="5C482CD7" w:rsidRPr="00220F98">
        <w:rPr>
          <w:rFonts w:ascii="Arial" w:hAnsi="Arial" w:cs="Arial"/>
          <w:color w:val="000000" w:themeColor="text1"/>
        </w:rPr>
        <w:t xml:space="preserve"> </w:t>
      </w:r>
      <w:r w:rsidRPr="00220F98">
        <w:rPr>
          <w:rFonts w:ascii="Arial" w:hAnsi="Arial" w:cs="Arial"/>
          <w:color w:val="000000" w:themeColor="text1"/>
        </w:rPr>
        <w:t xml:space="preserve">de libertad y </w:t>
      </w:r>
      <w:r w:rsidRPr="00220F98">
        <w:rPr>
          <w:rFonts w:ascii="Arial" w:hAnsi="Arial" w:cs="Arial"/>
        </w:rPr>
        <w:t xml:space="preserve">tradición de inmueble, con fecha de expedición </w:t>
      </w:r>
      <w:r w:rsidR="10A40C9C" w:rsidRPr="00220F98">
        <w:rPr>
          <w:rFonts w:ascii="Arial" w:hAnsi="Arial" w:cs="Arial"/>
        </w:rPr>
        <w:t>no superior</w:t>
      </w:r>
      <w:r w:rsidRPr="00220F98">
        <w:rPr>
          <w:rFonts w:ascii="Arial" w:hAnsi="Arial" w:cs="Arial"/>
        </w:rPr>
        <w:t xml:space="preserve"> a </w:t>
      </w:r>
      <w:r w:rsidR="10A40C9C" w:rsidRPr="00220F98">
        <w:rPr>
          <w:rFonts w:ascii="Arial" w:hAnsi="Arial" w:cs="Arial"/>
        </w:rPr>
        <w:t>treinta (</w:t>
      </w:r>
      <w:r w:rsidRPr="00220F98">
        <w:rPr>
          <w:rFonts w:ascii="Arial" w:hAnsi="Arial" w:cs="Arial"/>
        </w:rPr>
        <w:t>30</w:t>
      </w:r>
      <w:r w:rsidR="10A40C9C" w:rsidRPr="00220F98">
        <w:rPr>
          <w:rFonts w:ascii="Arial" w:hAnsi="Arial" w:cs="Arial"/>
        </w:rPr>
        <w:t>)</w:t>
      </w:r>
      <w:r w:rsidRPr="00220F98">
        <w:rPr>
          <w:rFonts w:ascii="Arial" w:hAnsi="Arial" w:cs="Arial"/>
        </w:rPr>
        <w:t xml:space="preserve"> días calendario anteriores a la radicación</w:t>
      </w:r>
      <w:r w:rsidR="5C482CD7" w:rsidRPr="00220F98">
        <w:rPr>
          <w:rFonts w:ascii="Arial" w:hAnsi="Arial" w:cs="Arial"/>
        </w:rPr>
        <w:t xml:space="preserve"> de los documentos en la Entidad.</w:t>
      </w:r>
    </w:p>
    <w:p w14:paraId="15D554A1" w14:textId="5C755447" w:rsidR="00D32EC1" w:rsidRPr="00220F98" w:rsidRDefault="5467654C" w:rsidP="00E30801">
      <w:pPr>
        <w:pStyle w:val="Prrafodelista"/>
        <w:numPr>
          <w:ilvl w:val="0"/>
          <w:numId w:val="308"/>
        </w:numPr>
        <w:jc w:val="both"/>
        <w:rPr>
          <w:rFonts w:ascii="Arial" w:hAnsi="Arial" w:cs="Arial"/>
          <w:bCs/>
          <w:color w:val="000000" w:themeColor="text1"/>
        </w:rPr>
      </w:pPr>
      <w:r w:rsidRPr="00220F98">
        <w:rPr>
          <w:rFonts w:ascii="Arial" w:hAnsi="Arial" w:cs="Arial"/>
        </w:rPr>
        <w:t xml:space="preserve">Fotocopia legible de la escritura </w:t>
      </w:r>
      <w:r w:rsidRPr="00220F98">
        <w:rPr>
          <w:rFonts w:ascii="Arial" w:hAnsi="Arial" w:cs="Arial"/>
          <w:color w:val="000000" w:themeColor="text1"/>
        </w:rPr>
        <w:t>pública del inmueble objeto de compraventa.</w:t>
      </w:r>
    </w:p>
    <w:p w14:paraId="3328AC06" w14:textId="79B0A95E" w:rsidR="00D32EC1" w:rsidRPr="00220F98" w:rsidRDefault="78C2CFA1" w:rsidP="00E30801">
      <w:pPr>
        <w:pStyle w:val="Prrafodelista"/>
        <w:numPr>
          <w:ilvl w:val="0"/>
          <w:numId w:val="308"/>
        </w:numPr>
        <w:jc w:val="both"/>
        <w:rPr>
          <w:rFonts w:ascii="Arial" w:hAnsi="Arial" w:cs="Arial"/>
          <w:color w:val="000000" w:themeColor="text1"/>
        </w:rPr>
      </w:pPr>
      <w:r w:rsidRPr="00220F98">
        <w:rPr>
          <w:rFonts w:ascii="Arial" w:hAnsi="Arial" w:cs="Arial"/>
          <w:color w:val="000000" w:themeColor="text1"/>
        </w:rPr>
        <w:t>Avalúo del bien a cargo de una institución especializada.</w:t>
      </w:r>
    </w:p>
    <w:p w14:paraId="42B788D9" w14:textId="65BD4CC4" w:rsidR="00D32EC1" w:rsidRPr="00220F98" w:rsidRDefault="222C9B07" w:rsidP="00E30801">
      <w:pPr>
        <w:pStyle w:val="Prrafodelista"/>
        <w:numPr>
          <w:ilvl w:val="0"/>
          <w:numId w:val="308"/>
        </w:numPr>
        <w:jc w:val="both"/>
        <w:rPr>
          <w:rFonts w:ascii="Arial" w:hAnsi="Arial" w:cs="Arial"/>
          <w:bCs/>
          <w:color w:val="000000" w:themeColor="text1"/>
        </w:rPr>
      </w:pPr>
      <w:r w:rsidRPr="00220F98">
        <w:rPr>
          <w:rFonts w:ascii="Arial" w:hAnsi="Arial" w:cs="Arial"/>
          <w:color w:val="000000" w:themeColor="text1"/>
        </w:rPr>
        <w:t>Certificación de uso del suelo expedido por la autoridad competente</w:t>
      </w:r>
      <w:r w:rsidR="5467654C" w:rsidRPr="00220F98">
        <w:rPr>
          <w:rFonts w:ascii="Arial" w:hAnsi="Arial" w:cs="Arial"/>
          <w:color w:val="000000" w:themeColor="text1"/>
        </w:rPr>
        <w:t xml:space="preserve"> del inmueble a comprar.</w:t>
      </w:r>
    </w:p>
    <w:p w14:paraId="6CA4701A" w14:textId="5FB799FC" w:rsidR="00D32EC1" w:rsidRPr="00220F98" w:rsidRDefault="00D32EC1" w:rsidP="00E30801">
      <w:pPr>
        <w:pStyle w:val="Prrafodelista"/>
        <w:numPr>
          <w:ilvl w:val="0"/>
          <w:numId w:val="308"/>
        </w:numPr>
        <w:jc w:val="both"/>
        <w:rPr>
          <w:rFonts w:ascii="Arial" w:hAnsi="Arial" w:cs="Arial"/>
          <w:color w:val="000000" w:themeColor="text1"/>
        </w:rPr>
      </w:pPr>
      <w:r w:rsidRPr="00220F98">
        <w:rPr>
          <w:rFonts w:ascii="Arial" w:hAnsi="Arial" w:cs="Arial"/>
          <w:color w:val="000000" w:themeColor="text1"/>
        </w:rPr>
        <w:t>Documento de análisis y comparación de las condiciones de los</w:t>
      </w:r>
      <w:r w:rsidR="009A3BFE" w:rsidRPr="00220F98">
        <w:rPr>
          <w:rFonts w:ascii="Arial" w:hAnsi="Arial" w:cs="Arial"/>
          <w:color w:val="000000" w:themeColor="text1"/>
        </w:rPr>
        <w:t xml:space="preserve"> bienes inmuebles</w:t>
      </w:r>
      <w:r w:rsidRPr="00220F98">
        <w:rPr>
          <w:rFonts w:ascii="Arial" w:hAnsi="Arial" w:cs="Arial"/>
          <w:color w:val="000000" w:themeColor="text1"/>
        </w:rPr>
        <w:t xml:space="preserve"> que satisfacen las necesidades identificadas y las opciones de adquisición.</w:t>
      </w:r>
    </w:p>
    <w:p w14:paraId="1158FDF0" w14:textId="52BE5489" w:rsidR="17D67680" w:rsidRPr="00220F98" w:rsidRDefault="17D67680" w:rsidP="00E30801">
      <w:pPr>
        <w:pStyle w:val="Prrafodelista"/>
        <w:numPr>
          <w:ilvl w:val="0"/>
          <w:numId w:val="308"/>
        </w:numPr>
        <w:jc w:val="both"/>
        <w:rPr>
          <w:rFonts w:ascii="Arial" w:hAnsi="Arial" w:cs="Arial"/>
          <w:color w:val="000000" w:themeColor="text1"/>
        </w:rPr>
      </w:pPr>
      <w:r w:rsidRPr="00220F98">
        <w:rPr>
          <w:rFonts w:ascii="Arial" w:hAnsi="Arial" w:cs="Arial"/>
          <w:color w:val="000000" w:themeColor="text1"/>
        </w:rPr>
        <w:t>Paz y salvo del impuesto predial de los últimos cinco (5) años.</w:t>
      </w:r>
    </w:p>
    <w:p w14:paraId="75170E1E" w14:textId="58FB2220" w:rsidR="2CB852CD" w:rsidRPr="0028433C" w:rsidRDefault="2CB852CD">
      <w:pPr>
        <w:pStyle w:val="Prrafodelista"/>
        <w:numPr>
          <w:ilvl w:val="0"/>
          <w:numId w:val="308"/>
        </w:numPr>
        <w:jc w:val="both"/>
        <w:rPr>
          <w:rFonts w:ascii="Arial" w:hAnsi="Arial" w:cs="Arial"/>
          <w:color w:val="000000" w:themeColor="text1"/>
        </w:rPr>
      </w:pPr>
      <w:r w:rsidRPr="0028433C">
        <w:rPr>
          <w:rFonts w:ascii="Arial" w:hAnsi="Arial" w:cs="Arial"/>
          <w:color w:val="000000" w:themeColor="text1"/>
        </w:rPr>
        <w:t>Estado de cuenta del predio frente a la contribución de valorización</w:t>
      </w:r>
    </w:p>
    <w:p w14:paraId="73892289" w14:textId="501DAFD4" w:rsidR="5453444F" w:rsidRPr="0028433C" w:rsidRDefault="5453444F" w:rsidP="004C7C4F">
      <w:pPr>
        <w:pStyle w:val="Prrafodelista"/>
        <w:numPr>
          <w:ilvl w:val="1"/>
          <w:numId w:val="308"/>
        </w:numPr>
        <w:jc w:val="both"/>
        <w:rPr>
          <w:rFonts w:ascii="Arial" w:hAnsi="Arial" w:cs="Arial"/>
          <w:color w:val="000000" w:themeColor="text1"/>
        </w:rPr>
      </w:pPr>
      <w:r w:rsidRPr="0028433C">
        <w:rPr>
          <w:rFonts w:ascii="Arial" w:hAnsi="Arial" w:cs="Arial"/>
          <w:color w:val="000000" w:themeColor="text1"/>
        </w:rPr>
        <w:t>Constancias de pago servicios públicos.</w:t>
      </w:r>
    </w:p>
    <w:p w14:paraId="745A715F" w14:textId="09E28DCC" w:rsidR="5453444F" w:rsidRPr="0028433C" w:rsidRDefault="5453444F" w:rsidP="004C7C4F">
      <w:pPr>
        <w:pStyle w:val="Prrafodelista"/>
        <w:numPr>
          <w:ilvl w:val="1"/>
          <w:numId w:val="308"/>
        </w:numPr>
        <w:jc w:val="both"/>
        <w:rPr>
          <w:rFonts w:ascii="Arial" w:hAnsi="Arial" w:cs="Arial"/>
          <w:color w:val="000000" w:themeColor="text1"/>
        </w:rPr>
      </w:pPr>
      <w:r w:rsidRPr="0028433C">
        <w:rPr>
          <w:rFonts w:ascii="Arial" w:hAnsi="Arial" w:cs="Arial"/>
          <w:color w:val="000000" w:themeColor="text1"/>
        </w:rPr>
        <w:t>Licencias de construcción, urbanísticas, ambientales y las que apliquen.</w:t>
      </w:r>
    </w:p>
    <w:p w14:paraId="04A48C40" w14:textId="410B1C06" w:rsidR="1718D32B" w:rsidRPr="0028433C" w:rsidRDefault="1718D32B" w:rsidP="004C7C4F">
      <w:pPr>
        <w:pStyle w:val="Prrafodelista"/>
        <w:numPr>
          <w:ilvl w:val="1"/>
          <w:numId w:val="308"/>
        </w:numPr>
        <w:jc w:val="both"/>
        <w:rPr>
          <w:rFonts w:ascii="Arial" w:hAnsi="Arial" w:cs="Arial"/>
          <w:color w:val="000000" w:themeColor="text1"/>
        </w:rPr>
      </w:pPr>
    </w:p>
    <w:p w14:paraId="6971475A" w14:textId="19AE7A08" w:rsidR="23558627" w:rsidRPr="0028433C" w:rsidRDefault="23558627" w:rsidP="1718D32B">
      <w:pPr>
        <w:ind w:left="1134"/>
        <w:jc w:val="both"/>
        <w:rPr>
          <w:rFonts w:ascii="Arial" w:eastAsia="Arial" w:hAnsi="Arial" w:cs="Arial"/>
          <w:i/>
          <w:iCs/>
          <w:color w:val="000000" w:themeColor="text1"/>
        </w:rPr>
      </w:pPr>
      <w:r w:rsidRPr="0028433C">
        <w:rPr>
          <w:rFonts w:ascii="Arial" w:eastAsia="Arial" w:hAnsi="Arial" w:cs="Arial"/>
          <w:i/>
          <w:iCs/>
          <w:color w:val="000000" w:themeColor="text1"/>
        </w:rPr>
        <w:t>En caso de que el inmueble haga parte de una propiedad horizontal, deberá adicionalmente solicitarse y analizar:</w:t>
      </w:r>
    </w:p>
    <w:p w14:paraId="327A3161" w14:textId="320740A5" w:rsidR="1718D32B" w:rsidRPr="0028433C" w:rsidRDefault="1718D32B" w:rsidP="004C7C4F">
      <w:pPr>
        <w:spacing w:after="0" w:line="235" w:lineRule="auto"/>
        <w:ind w:left="2124"/>
        <w:jc w:val="both"/>
        <w:rPr>
          <w:rFonts w:ascii="Arial" w:eastAsia="Arial" w:hAnsi="Arial" w:cs="Arial"/>
          <w:b/>
          <w:bCs/>
          <w:i/>
          <w:iCs/>
          <w:color w:val="000000" w:themeColor="text1"/>
        </w:rPr>
      </w:pPr>
    </w:p>
    <w:p w14:paraId="25497D66" w14:textId="777CD350" w:rsidR="23558627" w:rsidRPr="0028433C" w:rsidRDefault="23558627" w:rsidP="004C7C4F">
      <w:pPr>
        <w:pStyle w:val="Prrafodelista"/>
        <w:numPr>
          <w:ilvl w:val="0"/>
          <w:numId w:val="7"/>
        </w:numPr>
        <w:jc w:val="both"/>
        <w:rPr>
          <w:rFonts w:ascii="Arial" w:hAnsi="Arial" w:cs="Arial"/>
          <w:color w:val="000000" w:themeColor="text1"/>
        </w:rPr>
      </w:pPr>
      <w:r w:rsidRPr="0028433C">
        <w:rPr>
          <w:rFonts w:ascii="Arial" w:hAnsi="Arial" w:cs="Arial"/>
          <w:color w:val="000000" w:themeColor="text1"/>
        </w:rPr>
        <w:t>Planos de áreas comunes y privadas</w:t>
      </w:r>
    </w:p>
    <w:p w14:paraId="2640EE7B" w14:textId="7B39C726" w:rsidR="23558627" w:rsidRPr="0028433C" w:rsidRDefault="23558627" w:rsidP="004C7C4F">
      <w:pPr>
        <w:pStyle w:val="Prrafodelista"/>
        <w:numPr>
          <w:ilvl w:val="0"/>
          <w:numId w:val="7"/>
        </w:numPr>
        <w:jc w:val="both"/>
        <w:rPr>
          <w:rFonts w:ascii="Arial" w:hAnsi="Arial" w:cs="Arial"/>
          <w:color w:val="000000" w:themeColor="text1"/>
        </w:rPr>
      </w:pPr>
      <w:r w:rsidRPr="0028433C">
        <w:rPr>
          <w:rFonts w:ascii="Arial" w:hAnsi="Arial" w:cs="Arial"/>
          <w:color w:val="000000" w:themeColor="text1"/>
        </w:rPr>
        <w:t>Reglamento de propiedad horizontal</w:t>
      </w:r>
    </w:p>
    <w:p w14:paraId="11D6CF73" w14:textId="578CB658" w:rsidR="23558627" w:rsidRPr="0028433C" w:rsidRDefault="23558627" w:rsidP="004C7C4F">
      <w:pPr>
        <w:pStyle w:val="Prrafodelista"/>
        <w:numPr>
          <w:ilvl w:val="0"/>
          <w:numId w:val="7"/>
        </w:numPr>
        <w:jc w:val="both"/>
        <w:rPr>
          <w:rFonts w:ascii="Arial" w:hAnsi="Arial" w:cs="Arial"/>
          <w:color w:val="000000" w:themeColor="text1"/>
        </w:rPr>
      </w:pPr>
      <w:r w:rsidRPr="0028433C">
        <w:rPr>
          <w:rFonts w:ascii="Arial" w:hAnsi="Arial" w:cs="Arial"/>
          <w:color w:val="000000" w:themeColor="text1"/>
        </w:rPr>
        <w:t>Manual de convivencia</w:t>
      </w:r>
    </w:p>
    <w:p w14:paraId="0E20C0C2" w14:textId="1ADC346E" w:rsidR="23558627" w:rsidRPr="0028433C" w:rsidRDefault="23558627" w:rsidP="004C7C4F">
      <w:pPr>
        <w:pStyle w:val="Prrafodelista"/>
        <w:numPr>
          <w:ilvl w:val="0"/>
          <w:numId w:val="7"/>
        </w:numPr>
        <w:jc w:val="both"/>
        <w:rPr>
          <w:rFonts w:ascii="Arial" w:hAnsi="Arial" w:cs="Arial"/>
          <w:color w:val="000000" w:themeColor="text1"/>
        </w:rPr>
      </w:pPr>
      <w:r w:rsidRPr="0028433C">
        <w:rPr>
          <w:rFonts w:ascii="Arial" w:hAnsi="Arial" w:cs="Arial"/>
          <w:color w:val="000000" w:themeColor="text1"/>
        </w:rPr>
        <w:t>Manual de uso de zonas comunes</w:t>
      </w:r>
    </w:p>
    <w:p w14:paraId="631BBBCC" w14:textId="5950A3D4" w:rsidR="12FC260A" w:rsidRPr="0028433C" w:rsidRDefault="12FC260A" w:rsidP="004C7C4F">
      <w:pPr>
        <w:ind w:left="720"/>
        <w:jc w:val="both"/>
        <w:rPr>
          <w:rFonts w:ascii="Arial" w:hAnsi="Arial" w:cs="Arial"/>
          <w:color w:val="000000" w:themeColor="text1"/>
        </w:rPr>
      </w:pPr>
      <w:r w:rsidRPr="0028433C">
        <w:rPr>
          <w:rFonts w:ascii="Arial" w:hAnsi="Arial" w:cs="Arial"/>
          <w:color w:val="000000" w:themeColor="text1"/>
        </w:rPr>
        <w:t xml:space="preserve">En lo </w:t>
      </w:r>
      <w:r w:rsidR="3AE14037" w:rsidRPr="0028433C">
        <w:rPr>
          <w:rFonts w:ascii="Arial" w:hAnsi="Arial" w:cs="Arial"/>
          <w:color w:val="000000" w:themeColor="text1"/>
        </w:rPr>
        <w:t>relac</w:t>
      </w:r>
      <w:r w:rsidR="3AE14037" w:rsidRPr="0028433C">
        <w:rPr>
          <w:rFonts w:ascii="Arial" w:eastAsiaTheme="minorEastAsia" w:hAnsi="Arial" w:cs="Arial"/>
          <w:color w:val="000000" w:themeColor="text1"/>
        </w:rPr>
        <w:t>ionado</w:t>
      </w:r>
      <w:r w:rsidRPr="0028433C">
        <w:rPr>
          <w:rFonts w:ascii="Arial" w:eastAsiaTheme="minorEastAsia" w:hAnsi="Arial" w:cs="Arial"/>
          <w:color w:val="000000" w:themeColor="text1"/>
        </w:rPr>
        <w:t xml:space="preserve"> con los literales c y d </w:t>
      </w:r>
      <w:r w:rsidR="271A2145" w:rsidRPr="0028433C">
        <w:rPr>
          <w:rFonts w:ascii="Arial" w:eastAsiaTheme="minorEastAsia" w:hAnsi="Arial" w:cs="Arial"/>
          <w:color w:val="000000" w:themeColor="text1"/>
        </w:rPr>
        <w:t xml:space="preserve">se debe tener en cuenta lo reglado en el </w:t>
      </w:r>
      <w:r w:rsidRPr="0028433C">
        <w:rPr>
          <w:rFonts w:ascii="Arial" w:eastAsiaTheme="minorEastAsia" w:hAnsi="Arial" w:cs="Arial"/>
          <w:color w:val="000000" w:themeColor="text1"/>
          <w:lang w:val="es"/>
        </w:rPr>
        <w:t>GREF-MA-</w:t>
      </w:r>
      <w:r w:rsidRPr="0028433C">
        <w:rPr>
          <w:rFonts w:ascii="Arial" w:eastAsia="Arial" w:hAnsi="Arial" w:cs="Arial"/>
          <w:i/>
          <w:iCs/>
          <w:color w:val="000000" w:themeColor="text1"/>
          <w:lang w:val="es"/>
        </w:rPr>
        <w:t>001</w:t>
      </w:r>
      <w:r w:rsidRPr="0028433C">
        <w:rPr>
          <w:rFonts w:ascii="Arial" w:eastAsiaTheme="minorEastAsia" w:hAnsi="Arial" w:cs="Arial"/>
          <w:color w:val="000000" w:themeColor="text1"/>
          <w:lang w:val="es"/>
        </w:rPr>
        <w:t xml:space="preserve"> MANUAL DE ESTRUCTURACION PARA LA GESTION DE LA INFRAESTRUTURA FISICA DE LA UAERMV – MEGIF</w:t>
      </w:r>
      <w:r w:rsidR="38709BF0" w:rsidRPr="0028433C">
        <w:rPr>
          <w:rFonts w:ascii="Arial" w:eastAsiaTheme="minorEastAsia" w:hAnsi="Arial" w:cs="Arial"/>
          <w:color w:val="000000" w:themeColor="text1"/>
          <w:lang w:val="es"/>
        </w:rPr>
        <w:t xml:space="preserve"> </w:t>
      </w:r>
      <w:r w:rsidR="38709BF0" w:rsidRPr="0028433C">
        <w:rPr>
          <w:rFonts w:ascii="Arial" w:hAnsi="Arial" w:cs="Arial"/>
          <w:color w:val="000000" w:themeColor="text1"/>
        </w:rPr>
        <w:t xml:space="preserve">o el que lo modifique o reemplace y que se encuentre publicado en el </w:t>
      </w:r>
      <w:r w:rsidR="38709BF0" w:rsidRPr="0028433C">
        <w:rPr>
          <w:rFonts w:ascii="Arial" w:hAnsi="Arial" w:cs="Arial"/>
          <w:lang w:eastAsia="es-CO"/>
        </w:rPr>
        <w:t xml:space="preserve">punto de uso </w:t>
      </w:r>
      <w:r w:rsidR="38709BF0" w:rsidRPr="0028433C">
        <w:rPr>
          <w:rFonts w:ascii="Arial" w:hAnsi="Arial" w:cs="Arial"/>
          <w:color w:val="000000" w:themeColor="text1"/>
        </w:rPr>
        <w:t>SISGESTION.</w:t>
      </w:r>
    </w:p>
    <w:p w14:paraId="619521C5" w14:textId="0A58EC7F" w:rsidR="1718D32B" w:rsidRPr="00220F98" w:rsidRDefault="1718D32B" w:rsidP="004C7C4F">
      <w:pPr>
        <w:spacing w:after="0"/>
        <w:jc w:val="center"/>
        <w:rPr>
          <w:rFonts w:ascii="Arial" w:hAnsi="Arial" w:cs="Arial"/>
          <w:color w:val="000000" w:themeColor="text1"/>
        </w:rPr>
      </w:pPr>
    </w:p>
    <w:p w14:paraId="7A33E682" w14:textId="41046E56" w:rsidR="00FB0B54" w:rsidRPr="00220F98" w:rsidRDefault="00FB0B54" w:rsidP="00E95C5F">
      <w:p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5.2.</w:t>
      </w:r>
      <w:r w:rsidR="4F7AE41A" w:rsidRPr="00220F98">
        <w:rPr>
          <w:rFonts w:ascii="Arial" w:eastAsia="Arial" w:hAnsi="Arial" w:cs="Arial"/>
          <w:b/>
          <w:bCs/>
          <w:color w:val="000000" w:themeColor="text1"/>
        </w:rPr>
        <w:t>4</w:t>
      </w:r>
      <w:r w:rsidRPr="00220F98">
        <w:rPr>
          <w:rFonts w:ascii="Arial" w:eastAsia="Arial" w:hAnsi="Arial" w:cs="Arial"/>
          <w:b/>
          <w:bCs/>
          <w:color w:val="000000" w:themeColor="text1"/>
        </w:rPr>
        <w:t>. Otras modal</w:t>
      </w:r>
      <w:r w:rsidR="00D72A56" w:rsidRPr="00220F98">
        <w:rPr>
          <w:rFonts w:ascii="Arial" w:eastAsia="Arial" w:hAnsi="Arial" w:cs="Arial"/>
          <w:b/>
          <w:bCs/>
          <w:color w:val="000000" w:themeColor="text1"/>
        </w:rPr>
        <w:t>idades de contratación no regidas por</w:t>
      </w:r>
      <w:r w:rsidRPr="00220F98">
        <w:rPr>
          <w:rFonts w:ascii="Arial" w:eastAsia="Arial" w:hAnsi="Arial" w:cs="Arial"/>
          <w:b/>
          <w:bCs/>
          <w:color w:val="000000" w:themeColor="text1"/>
        </w:rPr>
        <w:t xml:space="preserve"> el Estatuto de Contratación Pública (Ley 80 de 1993 y Ley 1150 de 2007)</w:t>
      </w:r>
    </w:p>
    <w:p w14:paraId="2FFCD121" w14:textId="18ECA8B6" w:rsidR="00FB0B54" w:rsidRPr="00220F98" w:rsidRDefault="00FB0B54" w:rsidP="00E95C5F">
      <w:pPr>
        <w:spacing w:after="0" w:line="240" w:lineRule="auto"/>
        <w:jc w:val="both"/>
        <w:rPr>
          <w:rFonts w:ascii="Arial" w:eastAsia="Arial" w:hAnsi="Arial" w:cs="Arial"/>
          <w:b/>
          <w:bCs/>
          <w:color w:val="000000" w:themeColor="text1"/>
        </w:rPr>
      </w:pPr>
    </w:p>
    <w:p w14:paraId="4A10FB73" w14:textId="77777777" w:rsidR="00DC7DB8" w:rsidRPr="00220F98" w:rsidRDefault="00DC7DB8" w:rsidP="00E95C5F">
      <w:pPr>
        <w:spacing w:after="0" w:line="240" w:lineRule="auto"/>
        <w:jc w:val="both"/>
        <w:rPr>
          <w:rFonts w:ascii="Arial" w:eastAsia="Arial" w:hAnsi="Arial" w:cs="Arial"/>
          <w:b/>
          <w:bCs/>
          <w:color w:val="000000" w:themeColor="text1"/>
        </w:rPr>
      </w:pPr>
    </w:p>
    <w:p w14:paraId="393F2C9E" w14:textId="6209BA7F" w:rsidR="00FB0B54" w:rsidRPr="00220F98" w:rsidRDefault="00FB0B54" w:rsidP="00E30801">
      <w:pPr>
        <w:pStyle w:val="Prrafodelista"/>
        <w:numPr>
          <w:ilvl w:val="0"/>
          <w:numId w:val="310"/>
        </w:num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Convenios</w:t>
      </w:r>
      <w:r w:rsidR="00740FCE" w:rsidRPr="00220F98">
        <w:rPr>
          <w:rFonts w:ascii="Arial" w:eastAsia="Arial" w:hAnsi="Arial" w:cs="Arial"/>
          <w:b/>
          <w:bCs/>
          <w:color w:val="000000" w:themeColor="text1"/>
        </w:rPr>
        <w:t xml:space="preserve"> </w:t>
      </w:r>
    </w:p>
    <w:p w14:paraId="4D5CF9F9" w14:textId="77777777" w:rsidR="00FB0B54" w:rsidRPr="00220F98" w:rsidRDefault="00FB0B54" w:rsidP="00E95C5F">
      <w:pPr>
        <w:spacing w:after="0" w:line="240" w:lineRule="auto"/>
        <w:jc w:val="both"/>
        <w:rPr>
          <w:rFonts w:ascii="Arial" w:eastAsia="Arial" w:hAnsi="Arial" w:cs="Arial"/>
          <w:b/>
          <w:bCs/>
          <w:color w:val="000000" w:themeColor="text1"/>
        </w:rPr>
      </w:pPr>
    </w:p>
    <w:p w14:paraId="561DD591" w14:textId="23F4900B" w:rsidR="00FB0B54" w:rsidRPr="00220F98" w:rsidRDefault="00FB0B54" w:rsidP="00E95C5F">
      <w:pPr>
        <w:spacing w:after="0" w:line="240" w:lineRule="auto"/>
        <w:jc w:val="both"/>
        <w:rPr>
          <w:rFonts w:ascii="Arial" w:eastAsia="Arial" w:hAnsi="Arial" w:cs="Arial"/>
          <w:bCs/>
          <w:color w:val="000000" w:themeColor="text1"/>
        </w:rPr>
      </w:pPr>
      <w:r w:rsidRPr="00220F98">
        <w:rPr>
          <w:rFonts w:ascii="Arial" w:eastAsia="Arial" w:hAnsi="Arial" w:cs="Arial"/>
          <w:bCs/>
          <w:color w:val="000000" w:themeColor="text1"/>
        </w:rPr>
        <w:t>Para la celebración de convenios interadministrativos y convenios interinstitucionales es aplicable el procedimiento de contratación directa, de conformidad con lo establecido en los artículos 95 y 96 de la Ley 489 de 1998, sólo cuando los convenios a suscribirse con entidades privadas no obedezcan a aquellos cuya selección</w:t>
      </w:r>
      <w:r w:rsidR="009A3BFE" w:rsidRPr="00220F98">
        <w:rPr>
          <w:rFonts w:ascii="Arial" w:eastAsia="Arial" w:hAnsi="Arial" w:cs="Arial"/>
          <w:bCs/>
          <w:color w:val="000000" w:themeColor="text1"/>
        </w:rPr>
        <w:t xml:space="preserve"> </w:t>
      </w:r>
      <w:r w:rsidRPr="00220F98">
        <w:rPr>
          <w:rFonts w:ascii="Arial" w:eastAsia="Arial" w:hAnsi="Arial" w:cs="Arial"/>
          <w:bCs/>
          <w:color w:val="000000" w:themeColor="text1"/>
        </w:rPr>
        <w:t xml:space="preserve">del contratista </w:t>
      </w:r>
      <w:r w:rsidR="009A3BFE" w:rsidRPr="00220F98">
        <w:rPr>
          <w:rFonts w:ascii="Arial" w:eastAsia="Arial" w:hAnsi="Arial" w:cs="Arial"/>
          <w:bCs/>
          <w:color w:val="000000" w:themeColor="text1"/>
        </w:rPr>
        <w:t>deba adelantarse</w:t>
      </w:r>
      <w:r w:rsidRPr="00220F98">
        <w:rPr>
          <w:rFonts w:ascii="Arial" w:eastAsia="Arial" w:hAnsi="Arial" w:cs="Arial"/>
          <w:bCs/>
          <w:color w:val="000000" w:themeColor="text1"/>
        </w:rPr>
        <w:t xml:space="preserve"> a través de las modalidades de selección descritas en los numerales precedentes. </w:t>
      </w:r>
    </w:p>
    <w:p w14:paraId="2F62E98A" w14:textId="77777777" w:rsidR="00FB0B54" w:rsidRPr="00220F98" w:rsidRDefault="00FB0B54" w:rsidP="00E95C5F">
      <w:pPr>
        <w:spacing w:after="0" w:line="240" w:lineRule="auto"/>
        <w:jc w:val="both"/>
        <w:rPr>
          <w:rFonts w:ascii="Arial" w:eastAsia="Arial" w:hAnsi="Arial" w:cs="Arial"/>
          <w:bCs/>
          <w:color w:val="000000" w:themeColor="text1"/>
        </w:rPr>
      </w:pPr>
    </w:p>
    <w:p w14:paraId="1C9191D4" w14:textId="518F3884" w:rsidR="00FB0B54" w:rsidRPr="00220F98" w:rsidRDefault="00FB0B54" w:rsidP="47129D65">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El </w:t>
      </w:r>
      <w:r w:rsidR="002A4562" w:rsidRPr="00220F98">
        <w:rPr>
          <w:rFonts w:ascii="Arial" w:hAnsi="Arial" w:cs="Arial"/>
          <w:color w:val="000000" w:themeColor="text1"/>
        </w:rPr>
        <w:t>Responsable del Proceso designado por</w:t>
      </w:r>
      <w:r w:rsidR="002A4562" w:rsidRPr="00220F98">
        <w:rPr>
          <w:rFonts w:ascii="Arial" w:eastAsia="Arial" w:hAnsi="Arial" w:cs="Arial"/>
          <w:strike/>
          <w:color w:val="FF0000"/>
        </w:rPr>
        <w:t xml:space="preserve"> </w:t>
      </w:r>
      <w:r w:rsidR="002A4562"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002A4562" w:rsidRPr="00220F98">
        <w:rPr>
          <w:rFonts w:ascii="Arial" w:eastAsia="Arial" w:hAnsi="Arial" w:cs="Arial"/>
          <w:color w:val="000000" w:themeColor="text1"/>
        </w:rPr>
        <w:t xml:space="preserve"> </w:t>
      </w:r>
      <w:r w:rsidRPr="00220F98">
        <w:rPr>
          <w:rFonts w:ascii="Arial" w:eastAsia="Arial" w:hAnsi="Arial" w:cs="Arial"/>
          <w:color w:val="000000" w:themeColor="text1"/>
        </w:rPr>
        <w:t xml:space="preserve">debe coordinar lo </w:t>
      </w:r>
      <w:r w:rsidR="00631264" w:rsidRPr="00220F98">
        <w:rPr>
          <w:rFonts w:ascii="Arial" w:eastAsia="Arial" w:hAnsi="Arial" w:cs="Arial"/>
          <w:color w:val="000000" w:themeColor="text1"/>
        </w:rPr>
        <w:t xml:space="preserve">pertinente </w:t>
      </w:r>
      <w:r w:rsidRPr="00220F98">
        <w:rPr>
          <w:rFonts w:ascii="Arial" w:eastAsia="Arial" w:hAnsi="Arial" w:cs="Arial"/>
          <w:color w:val="000000" w:themeColor="text1"/>
        </w:rPr>
        <w:t>para contar con los soportes necesarios y con la documentación que se indica en los</w:t>
      </w:r>
      <w:r w:rsidR="007F56AF" w:rsidRPr="00220F98">
        <w:rPr>
          <w:rFonts w:ascii="Arial" w:eastAsia="Arial" w:hAnsi="Arial" w:cs="Arial"/>
          <w:color w:val="000000" w:themeColor="text1"/>
        </w:rPr>
        <w:t xml:space="preserve"> </w:t>
      </w:r>
      <w:r w:rsidRPr="00220F98">
        <w:rPr>
          <w:rFonts w:ascii="Arial" w:eastAsia="Arial" w:hAnsi="Arial" w:cs="Arial"/>
          <w:color w:val="000000" w:themeColor="text1"/>
        </w:rPr>
        <w:t xml:space="preserve">numerales siguientes, la cual debe ser radicada en la </w:t>
      </w:r>
      <w:r w:rsidR="007B24C0" w:rsidRPr="00220F98">
        <w:rPr>
          <w:rFonts w:ascii="Arial" w:hAnsi="Arial" w:cs="Arial"/>
          <w:color w:val="000000" w:themeColor="text1"/>
        </w:rPr>
        <w:t>Gerencia de Contratación</w:t>
      </w:r>
      <w:r w:rsidR="00CB2EC2" w:rsidRPr="00220F98">
        <w:rPr>
          <w:rFonts w:ascii="Arial" w:hAnsi="Arial" w:cs="Arial"/>
          <w:color w:val="000000" w:themeColor="text1"/>
        </w:rPr>
        <w:t>.</w:t>
      </w:r>
      <w:r w:rsidRPr="00220F98">
        <w:rPr>
          <w:rFonts w:ascii="Arial" w:eastAsia="Arial" w:hAnsi="Arial" w:cs="Arial"/>
          <w:color w:val="000000" w:themeColor="text1"/>
        </w:rPr>
        <w:t xml:space="preserve"> </w:t>
      </w:r>
      <w:r w:rsidR="00367565" w:rsidRPr="00220F98">
        <w:rPr>
          <w:rFonts w:ascii="Arial" w:eastAsia="Arial" w:hAnsi="Arial" w:cs="Arial"/>
          <w:color w:val="000000" w:themeColor="text1"/>
        </w:rPr>
        <w:t xml:space="preserve">Para </w:t>
      </w:r>
      <w:r w:rsidRPr="00220F98">
        <w:rPr>
          <w:rFonts w:ascii="Arial" w:eastAsia="Arial" w:hAnsi="Arial" w:cs="Arial"/>
          <w:color w:val="000000" w:themeColor="text1"/>
        </w:rPr>
        <w:t xml:space="preserve">la suscripción de convenios de distinta naturaleza, el procedimiento debe surtirse ante la </w:t>
      </w:r>
      <w:r w:rsidR="007B24C0" w:rsidRPr="00220F98">
        <w:rPr>
          <w:rFonts w:ascii="Arial" w:eastAsia="Arial" w:hAnsi="Arial" w:cs="Arial"/>
          <w:color w:val="000000" w:themeColor="text1"/>
        </w:rPr>
        <w:t>Gerencia de Contratación</w:t>
      </w:r>
      <w:r w:rsidRPr="00220F98">
        <w:rPr>
          <w:rFonts w:ascii="Arial" w:eastAsia="Arial" w:hAnsi="Arial" w:cs="Arial"/>
          <w:color w:val="000000" w:themeColor="text1"/>
        </w:rPr>
        <w:t xml:space="preserve">, aplicando los procedimientos establecidos en el presente </w:t>
      </w:r>
      <w:r w:rsidR="002A4562" w:rsidRPr="00220F98">
        <w:rPr>
          <w:rFonts w:ascii="Arial" w:eastAsia="Arial" w:hAnsi="Arial" w:cs="Arial"/>
          <w:color w:val="000000" w:themeColor="text1"/>
        </w:rPr>
        <w:t>Manual</w:t>
      </w:r>
      <w:r w:rsidRPr="00220F98">
        <w:rPr>
          <w:rFonts w:ascii="Arial" w:eastAsia="Arial" w:hAnsi="Arial" w:cs="Arial"/>
          <w:color w:val="000000" w:themeColor="text1"/>
        </w:rPr>
        <w:t>, en lo que sean aplicables.</w:t>
      </w:r>
    </w:p>
    <w:p w14:paraId="7D3DFB41" w14:textId="7BA573EA" w:rsidR="00866151" w:rsidRPr="00220F98" w:rsidRDefault="00866151" w:rsidP="00E95C5F">
      <w:pPr>
        <w:spacing w:after="0" w:line="240" w:lineRule="auto"/>
        <w:jc w:val="both"/>
        <w:rPr>
          <w:rFonts w:ascii="Arial" w:eastAsia="Arial" w:hAnsi="Arial" w:cs="Arial"/>
          <w:bCs/>
          <w:color w:val="000000" w:themeColor="text1"/>
        </w:rPr>
      </w:pPr>
    </w:p>
    <w:p w14:paraId="12294C07" w14:textId="5D310DA9" w:rsidR="00FB0B54" w:rsidRPr="00220F98" w:rsidRDefault="18A02683" w:rsidP="4D8CA142">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Cuando la etapa precontractual sea surtida por otra entidad, en virtud</w:t>
      </w:r>
      <w:r w:rsidR="5776741B" w:rsidRPr="00220F98">
        <w:rPr>
          <w:rFonts w:ascii="Arial" w:eastAsia="Arial" w:hAnsi="Arial" w:cs="Arial"/>
          <w:color w:val="000000" w:themeColor="text1"/>
          <w:highlight w:val="cyan"/>
        </w:rPr>
        <w:t>,</w:t>
      </w:r>
      <w:r w:rsidRPr="00220F98">
        <w:rPr>
          <w:rFonts w:ascii="Arial" w:eastAsia="Arial" w:hAnsi="Arial" w:cs="Arial"/>
          <w:color w:val="000000" w:themeColor="text1"/>
        </w:rPr>
        <w:t xml:space="preserve"> por ejemplo</w:t>
      </w:r>
      <w:r w:rsidR="50CEFC4F" w:rsidRPr="00220F98">
        <w:rPr>
          <w:rFonts w:ascii="Arial" w:eastAsia="Arial" w:hAnsi="Arial" w:cs="Arial"/>
          <w:color w:val="000000" w:themeColor="text1"/>
        </w:rPr>
        <w:t>,</w:t>
      </w:r>
      <w:r w:rsidRPr="00220F98">
        <w:rPr>
          <w:rFonts w:ascii="Arial" w:eastAsia="Arial" w:hAnsi="Arial" w:cs="Arial"/>
          <w:color w:val="000000" w:themeColor="text1"/>
        </w:rPr>
        <w:t xml:space="preserve"> de los convenios a suscribirse con la </w:t>
      </w:r>
      <w:r w:rsidRPr="0028433C">
        <w:rPr>
          <w:rFonts w:ascii="Arial" w:eastAsia="Arial" w:hAnsi="Arial" w:cs="Arial"/>
          <w:b/>
          <w:bCs/>
          <w:color w:val="000000" w:themeColor="text1"/>
        </w:rPr>
        <w:t>UAERMV</w:t>
      </w:r>
      <w:r w:rsidRPr="0028433C">
        <w:rPr>
          <w:rFonts w:ascii="Arial" w:eastAsia="Arial" w:hAnsi="Arial" w:cs="Arial"/>
          <w:color w:val="000000" w:themeColor="text1"/>
        </w:rPr>
        <w:t>,</w:t>
      </w:r>
      <w:r w:rsidRPr="00220F98">
        <w:rPr>
          <w:rFonts w:ascii="Arial" w:eastAsia="Arial" w:hAnsi="Arial" w:cs="Arial"/>
          <w:color w:val="000000" w:themeColor="text1"/>
        </w:rPr>
        <w:t xml:space="preserve"> </w:t>
      </w:r>
      <w:r w:rsidRPr="00220F98">
        <w:rPr>
          <w:rFonts w:ascii="Arial" w:eastAsia="Arial" w:hAnsi="Arial" w:cs="Arial"/>
          <w:b/>
          <w:bCs/>
          <w:color w:val="000000" w:themeColor="text1"/>
        </w:rPr>
        <w:t xml:space="preserve">deberá estar </w:t>
      </w:r>
      <w:r w:rsidR="5167FDCB" w:rsidRPr="00220F98">
        <w:rPr>
          <w:rFonts w:ascii="Arial" w:eastAsia="Arial" w:hAnsi="Arial" w:cs="Arial"/>
          <w:b/>
          <w:bCs/>
          <w:color w:val="000000" w:themeColor="text1"/>
        </w:rPr>
        <w:t>articulada</w:t>
      </w:r>
      <w:r w:rsidRPr="00220F98">
        <w:rPr>
          <w:rFonts w:ascii="Arial" w:eastAsia="Arial" w:hAnsi="Arial" w:cs="Arial"/>
          <w:b/>
          <w:bCs/>
          <w:color w:val="000000" w:themeColor="text1"/>
        </w:rPr>
        <w:t>,</w:t>
      </w:r>
      <w:r w:rsidRPr="00220F98">
        <w:rPr>
          <w:rFonts w:ascii="Arial" w:eastAsia="Arial" w:hAnsi="Arial" w:cs="Arial"/>
          <w:color w:val="000000" w:themeColor="text1"/>
        </w:rPr>
        <w:t xml:space="preserve"> </w:t>
      </w:r>
      <w:r w:rsidRPr="00220F98">
        <w:rPr>
          <w:rFonts w:ascii="Arial" w:eastAsia="Arial" w:hAnsi="Arial" w:cs="Arial"/>
          <w:b/>
          <w:bCs/>
          <w:color w:val="000000" w:themeColor="text1"/>
        </w:rPr>
        <w:t>en todos los casos</w:t>
      </w:r>
      <w:r w:rsidRPr="00220F98">
        <w:rPr>
          <w:rFonts w:ascii="Arial" w:eastAsia="Arial" w:hAnsi="Arial" w:cs="Arial"/>
          <w:color w:val="000000" w:themeColor="text1"/>
        </w:rPr>
        <w:t xml:space="preserve">, </w:t>
      </w:r>
      <w:r w:rsidRPr="00220F98">
        <w:rPr>
          <w:rFonts w:ascii="Arial" w:eastAsia="Arial" w:hAnsi="Arial" w:cs="Arial"/>
          <w:b/>
          <w:bCs/>
          <w:color w:val="000000" w:themeColor="text1"/>
        </w:rPr>
        <w:t xml:space="preserve">por el </w:t>
      </w:r>
      <w:r w:rsidR="75AC2418" w:rsidRPr="00220F98">
        <w:rPr>
          <w:rFonts w:ascii="Arial" w:eastAsia="Arial" w:hAnsi="Arial" w:cs="Arial"/>
          <w:b/>
          <w:bCs/>
          <w:color w:val="000000" w:themeColor="text1"/>
        </w:rPr>
        <w:t xml:space="preserve">Proceso </w:t>
      </w:r>
      <w:r w:rsidRPr="00220F98">
        <w:rPr>
          <w:rFonts w:ascii="Arial" w:eastAsia="Arial" w:hAnsi="Arial" w:cs="Arial"/>
          <w:b/>
          <w:bCs/>
          <w:color w:val="000000" w:themeColor="text1"/>
        </w:rPr>
        <w:t xml:space="preserve">de </w:t>
      </w:r>
      <w:r w:rsidR="75AC2418" w:rsidRPr="00220F98">
        <w:rPr>
          <w:rFonts w:ascii="Arial" w:eastAsia="Arial" w:hAnsi="Arial" w:cs="Arial"/>
          <w:b/>
          <w:bCs/>
          <w:color w:val="000000" w:themeColor="text1"/>
        </w:rPr>
        <w:t xml:space="preserve">Gestión Contractual </w:t>
      </w:r>
      <w:r w:rsidRPr="00220F98">
        <w:rPr>
          <w:rFonts w:ascii="Arial" w:eastAsia="Arial" w:hAnsi="Arial" w:cs="Arial"/>
          <w:b/>
          <w:bCs/>
          <w:color w:val="000000" w:themeColor="text1"/>
        </w:rPr>
        <w:t xml:space="preserve">de </w:t>
      </w:r>
      <w:r w:rsidR="569E465C" w:rsidRPr="00220F98">
        <w:rPr>
          <w:rFonts w:ascii="Arial" w:eastAsia="Arial" w:hAnsi="Arial" w:cs="Arial"/>
          <w:b/>
          <w:bCs/>
          <w:color w:val="000000" w:themeColor="text1"/>
        </w:rPr>
        <w:t xml:space="preserve">la </w:t>
      </w:r>
      <w:r w:rsidR="007B24C0" w:rsidRPr="00220F98">
        <w:rPr>
          <w:rFonts w:ascii="Arial" w:eastAsia="Arial" w:hAnsi="Arial" w:cs="Arial"/>
          <w:b/>
          <w:bCs/>
          <w:color w:val="000000" w:themeColor="text1"/>
        </w:rPr>
        <w:t>Gerencia de Contratación</w:t>
      </w:r>
      <w:r w:rsidRPr="00220F98">
        <w:rPr>
          <w:rFonts w:ascii="Arial" w:eastAsia="Arial" w:hAnsi="Arial" w:cs="Arial"/>
          <w:color w:val="000000" w:themeColor="text1"/>
        </w:rPr>
        <w:t>. En</w:t>
      </w:r>
      <w:r w:rsidR="0D3D41E9" w:rsidRPr="00220F98">
        <w:rPr>
          <w:rFonts w:ascii="Arial" w:eastAsia="Arial" w:hAnsi="Arial" w:cs="Arial"/>
          <w:color w:val="000000" w:themeColor="text1"/>
        </w:rPr>
        <w:t xml:space="preserve"> </w:t>
      </w:r>
      <w:r w:rsidR="6076C55D" w:rsidRPr="00220F98">
        <w:rPr>
          <w:rFonts w:ascii="Arial" w:eastAsia="Arial" w:hAnsi="Arial" w:cs="Arial"/>
          <w:color w:val="000000" w:themeColor="text1"/>
        </w:rPr>
        <w:t>consecuencia, toda</w:t>
      </w:r>
      <w:r w:rsidRPr="00220F98">
        <w:rPr>
          <w:rFonts w:ascii="Arial" w:eastAsia="Arial" w:hAnsi="Arial" w:cs="Arial"/>
          <w:color w:val="000000" w:themeColor="text1"/>
        </w:rPr>
        <w:t xml:space="preserve"> la documentación ser</w:t>
      </w:r>
      <w:r w:rsidR="2C996349" w:rsidRPr="00220F98">
        <w:rPr>
          <w:rFonts w:ascii="Arial" w:eastAsia="Arial" w:hAnsi="Arial" w:cs="Arial"/>
          <w:color w:val="000000" w:themeColor="text1"/>
        </w:rPr>
        <w:t>á</w:t>
      </w:r>
      <w:r w:rsidRPr="00220F98">
        <w:rPr>
          <w:rFonts w:ascii="Arial" w:eastAsia="Arial" w:hAnsi="Arial" w:cs="Arial"/>
          <w:color w:val="000000" w:themeColor="text1"/>
        </w:rPr>
        <w:t xml:space="preserve"> revisada por el </w:t>
      </w:r>
      <w:r w:rsidR="65A58292" w:rsidRPr="00220F98">
        <w:rPr>
          <w:rFonts w:ascii="Arial" w:hAnsi="Arial" w:cs="Arial"/>
          <w:color w:val="000000" w:themeColor="text1"/>
        </w:rPr>
        <w:t>responsable</w:t>
      </w:r>
      <w:r w:rsidR="75AC2418" w:rsidRPr="00220F98">
        <w:rPr>
          <w:rFonts w:ascii="Arial" w:hAnsi="Arial" w:cs="Arial"/>
          <w:color w:val="000000" w:themeColor="text1"/>
        </w:rPr>
        <w:t xml:space="preserve"> del Proceso designado por</w:t>
      </w:r>
      <w:r w:rsidR="75AC2418" w:rsidRPr="00220F98">
        <w:rPr>
          <w:rFonts w:ascii="Arial" w:eastAsia="Arial" w:hAnsi="Arial" w:cs="Arial"/>
          <w:strike/>
          <w:color w:val="FF0000"/>
        </w:rPr>
        <w:t xml:space="preserve"> </w:t>
      </w:r>
      <w:r w:rsidR="75AC2418"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Pr="00220F98">
        <w:rPr>
          <w:rFonts w:ascii="Arial" w:eastAsia="Arial" w:hAnsi="Arial" w:cs="Arial"/>
          <w:color w:val="000000" w:themeColor="text1"/>
        </w:rPr>
        <w:t xml:space="preserve"> </w:t>
      </w:r>
      <w:r w:rsidRPr="00220F98">
        <w:rPr>
          <w:rFonts w:ascii="Arial" w:eastAsia="Arial" w:hAnsi="Arial" w:cs="Arial"/>
          <w:b/>
          <w:bCs/>
          <w:color w:val="000000" w:themeColor="text1"/>
        </w:rPr>
        <w:t>y deberá presentarse ante el Comité de Contratación</w:t>
      </w:r>
      <w:r w:rsidRPr="00220F98">
        <w:rPr>
          <w:rFonts w:ascii="Arial" w:eastAsia="Arial" w:hAnsi="Arial" w:cs="Arial"/>
          <w:color w:val="000000" w:themeColor="text1"/>
        </w:rPr>
        <w:t xml:space="preserve"> </w:t>
      </w:r>
      <w:r w:rsidR="656EA4B2" w:rsidRPr="00220F98">
        <w:rPr>
          <w:rFonts w:ascii="Arial" w:eastAsia="Arial" w:hAnsi="Arial" w:cs="Arial"/>
          <w:color w:val="000000" w:themeColor="text1"/>
        </w:rPr>
        <w:t xml:space="preserve">a solicitud del área responsable del </w:t>
      </w:r>
      <w:r w:rsidR="3FB6DA22" w:rsidRPr="00220F98">
        <w:rPr>
          <w:rFonts w:ascii="Arial" w:eastAsia="Arial" w:hAnsi="Arial" w:cs="Arial"/>
          <w:color w:val="000000" w:themeColor="text1"/>
        </w:rPr>
        <w:t>trámite</w:t>
      </w:r>
      <w:r w:rsidR="656EA4B2" w:rsidRPr="00220F98">
        <w:rPr>
          <w:rFonts w:ascii="Arial" w:eastAsia="Arial" w:hAnsi="Arial" w:cs="Arial"/>
          <w:color w:val="000000" w:themeColor="text1"/>
        </w:rPr>
        <w:t xml:space="preserve"> </w:t>
      </w:r>
      <w:r w:rsidRPr="00220F98">
        <w:rPr>
          <w:rFonts w:ascii="Arial" w:eastAsia="Arial" w:hAnsi="Arial" w:cs="Arial"/>
          <w:color w:val="000000" w:themeColor="text1"/>
        </w:rPr>
        <w:t>en los términos establecidos en la Resolución</w:t>
      </w:r>
      <w:r w:rsidR="106FB5A5" w:rsidRPr="00220F98">
        <w:rPr>
          <w:rFonts w:ascii="Arial" w:eastAsia="Arial" w:hAnsi="Arial" w:cs="Arial"/>
          <w:color w:val="000000" w:themeColor="text1"/>
        </w:rPr>
        <w:t xml:space="preserve"> 737 de 2023</w:t>
      </w:r>
      <w:r w:rsidR="5917B677" w:rsidRPr="00220F98">
        <w:rPr>
          <w:rFonts w:ascii="Arial" w:eastAsia="Arial" w:hAnsi="Arial" w:cs="Arial"/>
          <w:color w:val="000000" w:themeColor="text1"/>
        </w:rPr>
        <w:t xml:space="preserve"> </w:t>
      </w:r>
      <w:r w:rsidR="5917B677" w:rsidRPr="0028433C">
        <w:rPr>
          <w:rFonts w:ascii="Arial" w:eastAsia="Arial" w:hAnsi="Arial" w:cs="Arial"/>
          <w:color w:val="000000" w:themeColor="text1"/>
        </w:rPr>
        <w:t>o la que la modifique o reemplace</w:t>
      </w:r>
      <w:r w:rsidR="106FB5A5" w:rsidRPr="0028433C">
        <w:rPr>
          <w:rFonts w:ascii="Arial" w:eastAsia="Arial" w:hAnsi="Arial" w:cs="Arial"/>
          <w:color w:val="000000" w:themeColor="text1"/>
        </w:rPr>
        <w:t>.</w:t>
      </w:r>
      <w:r w:rsidR="106FB5A5" w:rsidRPr="00220F98">
        <w:rPr>
          <w:rFonts w:ascii="Arial" w:eastAsia="Arial" w:hAnsi="Arial" w:cs="Arial"/>
          <w:color w:val="000000" w:themeColor="text1"/>
        </w:rPr>
        <w:t xml:space="preserve"> </w:t>
      </w:r>
      <w:r w:rsidRPr="00220F98">
        <w:rPr>
          <w:rFonts w:ascii="Arial" w:eastAsia="Arial" w:hAnsi="Arial" w:cs="Arial"/>
          <w:color w:val="000000" w:themeColor="text1"/>
        </w:rPr>
        <w:t xml:space="preserve"> </w:t>
      </w:r>
      <w:r w:rsidR="6B252103" w:rsidRPr="00220F98">
        <w:rPr>
          <w:rFonts w:ascii="Arial" w:eastAsia="Arial" w:hAnsi="Arial" w:cs="Arial"/>
          <w:color w:val="000000" w:themeColor="text1"/>
        </w:rPr>
        <w:t xml:space="preserve">En todo caso se debe tener en cuenta que la (el) Gerente de Contratación en dicho Comité cuenta con voz, pero sin voto. </w:t>
      </w:r>
    </w:p>
    <w:p w14:paraId="023F1D10" w14:textId="678F5359" w:rsidR="4D8CA142" w:rsidRPr="00220F98" w:rsidRDefault="4D8CA142" w:rsidP="4D8CA142">
      <w:pPr>
        <w:spacing w:after="0" w:line="240" w:lineRule="auto"/>
        <w:rPr>
          <w:rFonts w:ascii="Arial" w:eastAsia="Arial" w:hAnsi="Arial" w:cs="Arial"/>
          <w:color w:val="000000" w:themeColor="text1"/>
        </w:rPr>
      </w:pPr>
    </w:p>
    <w:p w14:paraId="3C7872C6" w14:textId="6A0C71B6" w:rsidR="00FB0B54" w:rsidRPr="00220F98" w:rsidRDefault="3B657B9F" w:rsidP="00E30801">
      <w:pPr>
        <w:pStyle w:val="Prrafodelista"/>
        <w:numPr>
          <w:ilvl w:val="0"/>
          <w:numId w:val="308"/>
        </w:numPr>
        <w:spacing w:after="0" w:line="240" w:lineRule="auto"/>
        <w:rPr>
          <w:rFonts w:ascii="Arial" w:eastAsia="Arial" w:hAnsi="Arial" w:cs="Arial"/>
          <w:b/>
          <w:bCs/>
          <w:color w:val="000000" w:themeColor="text1"/>
        </w:rPr>
      </w:pPr>
      <w:r w:rsidRPr="00220F98">
        <w:rPr>
          <w:rFonts w:ascii="Arial" w:eastAsia="Arial" w:hAnsi="Arial" w:cs="Arial"/>
          <w:b/>
          <w:bCs/>
          <w:color w:val="000000" w:themeColor="text1"/>
        </w:rPr>
        <w:t xml:space="preserve">Convenios </w:t>
      </w:r>
      <w:r w:rsidR="3E5D23BB" w:rsidRPr="00220F98">
        <w:rPr>
          <w:rFonts w:ascii="Arial" w:eastAsia="Arial" w:hAnsi="Arial" w:cs="Arial"/>
          <w:b/>
          <w:bCs/>
          <w:color w:val="000000" w:themeColor="text1"/>
        </w:rPr>
        <w:t xml:space="preserve">entre </w:t>
      </w:r>
      <w:r w:rsidRPr="00220F98">
        <w:rPr>
          <w:rFonts w:ascii="Arial" w:eastAsia="Arial" w:hAnsi="Arial" w:cs="Arial"/>
          <w:b/>
          <w:bCs/>
          <w:color w:val="000000" w:themeColor="text1"/>
        </w:rPr>
        <w:t>Entidades Públicas - Interadministrativos</w:t>
      </w:r>
    </w:p>
    <w:p w14:paraId="35D6ACAF" w14:textId="77777777" w:rsidR="00FB0B54" w:rsidRPr="00220F98" w:rsidRDefault="00FB0B54" w:rsidP="00E95C5F">
      <w:pPr>
        <w:spacing w:after="0" w:line="240" w:lineRule="auto"/>
        <w:rPr>
          <w:rFonts w:ascii="Arial" w:eastAsia="Arial" w:hAnsi="Arial" w:cs="Arial"/>
          <w:bCs/>
          <w:color w:val="000000" w:themeColor="text1"/>
        </w:rPr>
      </w:pPr>
    </w:p>
    <w:p w14:paraId="7DA09E38" w14:textId="452408FE" w:rsidR="00FB0B54" w:rsidRPr="00220F98" w:rsidRDefault="00FB0B54" w:rsidP="00E95C5F">
      <w:pPr>
        <w:spacing w:after="0" w:line="240" w:lineRule="auto"/>
        <w:jc w:val="both"/>
        <w:rPr>
          <w:rFonts w:ascii="Arial" w:eastAsia="Arial" w:hAnsi="Arial" w:cs="Arial"/>
          <w:bCs/>
          <w:color w:val="000000" w:themeColor="text1"/>
        </w:rPr>
      </w:pPr>
      <w:r w:rsidRPr="00220F98">
        <w:rPr>
          <w:rFonts w:ascii="Arial" w:eastAsia="Arial" w:hAnsi="Arial" w:cs="Arial"/>
          <w:bCs/>
          <w:color w:val="000000" w:themeColor="text1"/>
        </w:rPr>
        <w:t>Para la suscripción de convenios interadministrativos, se deben allegar los siguientes documentos:</w:t>
      </w:r>
    </w:p>
    <w:p w14:paraId="5677326F" w14:textId="77777777" w:rsidR="00FB0B54" w:rsidRPr="00220F98" w:rsidRDefault="00FB0B54" w:rsidP="00E95C5F">
      <w:pPr>
        <w:spacing w:after="0" w:line="240" w:lineRule="auto"/>
        <w:rPr>
          <w:rFonts w:ascii="Arial" w:eastAsia="Arial" w:hAnsi="Arial" w:cs="Arial"/>
          <w:bCs/>
          <w:color w:val="000000" w:themeColor="text1"/>
        </w:rPr>
      </w:pPr>
    </w:p>
    <w:p w14:paraId="12303CB3" w14:textId="44026F43" w:rsidR="00FB0B54" w:rsidRPr="00220F98" w:rsidRDefault="00FB0B54" w:rsidP="00E30801">
      <w:pPr>
        <w:pStyle w:val="Prrafodelista"/>
        <w:numPr>
          <w:ilvl w:val="0"/>
          <w:numId w:val="311"/>
        </w:numPr>
        <w:spacing w:after="0" w:line="240" w:lineRule="auto"/>
        <w:jc w:val="both"/>
        <w:rPr>
          <w:rFonts w:ascii="Arial" w:eastAsia="Arial" w:hAnsi="Arial" w:cs="Arial"/>
          <w:bCs/>
          <w:color w:val="000000" w:themeColor="text1"/>
        </w:rPr>
      </w:pPr>
      <w:r w:rsidRPr="00220F98">
        <w:rPr>
          <w:rFonts w:ascii="Arial" w:eastAsia="Arial" w:hAnsi="Arial" w:cs="Arial"/>
          <w:bCs/>
          <w:color w:val="000000" w:themeColor="text1"/>
        </w:rPr>
        <w:t>Estudio previo, con la información pertinente, relacionada con el objeto y las condiciones para su desarrollo, y de acuerdo con el formato que se establece para esta modalidad de contratación.</w:t>
      </w:r>
    </w:p>
    <w:p w14:paraId="238955A8" w14:textId="16E88008" w:rsidR="00FB0B54" w:rsidRPr="00220F98" w:rsidRDefault="00FB0B54" w:rsidP="00E30801">
      <w:pPr>
        <w:pStyle w:val="Prrafodelista"/>
        <w:numPr>
          <w:ilvl w:val="0"/>
          <w:numId w:val="311"/>
        </w:numPr>
        <w:spacing w:after="0" w:line="240" w:lineRule="auto"/>
        <w:jc w:val="both"/>
        <w:rPr>
          <w:rFonts w:ascii="Arial" w:eastAsia="Arial" w:hAnsi="Arial" w:cs="Arial"/>
          <w:bCs/>
          <w:color w:val="000000" w:themeColor="text1"/>
        </w:rPr>
      </w:pPr>
      <w:r w:rsidRPr="00220F98">
        <w:rPr>
          <w:rFonts w:ascii="Arial" w:eastAsia="Arial" w:hAnsi="Arial" w:cs="Arial"/>
          <w:bCs/>
          <w:color w:val="000000" w:themeColor="text1"/>
        </w:rPr>
        <w:t>Fotocopia de la Resolución de nombramiento del Representante Legal de la Entidad o de quien se encuentre delegado para la suscripción del convenio.</w:t>
      </w:r>
    </w:p>
    <w:p w14:paraId="107C5C41" w14:textId="2EA63C92" w:rsidR="00FB0B54" w:rsidRPr="00220F98" w:rsidRDefault="00FB0B54" w:rsidP="00E30801">
      <w:pPr>
        <w:pStyle w:val="Prrafodelista"/>
        <w:numPr>
          <w:ilvl w:val="0"/>
          <w:numId w:val="311"/>
        </w:numPr>
        <w:spacing w:after="0" w:line="240" w:lineRule="auto"/>
        <w:jc w:val="both"/>
        <w:rPr>
          <w:rFonts w:ascii="Arial" w:eastAsia="Arial" w:hAnsi="Arial" w:cs="Arial"/>
          <w:bCs/>
          <w:color w:val="000000" w:themeColor="text1"/>
        </w:rPr>
      </w:pPr>
      <w:r w:rsidRPr="00220F98">
        <w:rPr>
          <w:rFonts w:ascii="Arial" w:eastAsia="Arial" w:hAnsi="Arial" w:cs="Arial"/>
          <w:bCs/>
          <w:color w:val="000000" w:themeColor="text1"/>
        </w:rPr>
        <w:t>Fotocopia del Acta de posesión del Representante Legal de la Entidad o de quien se encuentre delegado para la suscripción del convenio.</w:t>
      </w:r>
    </w:p>
    <w:p w14:paraId="0DEBE483" w14:textId="57A887C0" w:rsidR="00FB0B54" w:rsidRPr="00220F98" w:rsidRDefault="00FB0B54" w:rsidP="00E30801">
      <w:pPr>
        <w:pStyle w:val="Prrafodelista"/>
        <w:numPr>
          <w:ilvl w:val="0"/>
          <w:numId w:val="311"/>
        </w:numPr>
        <w:spacing w:after="0" w:line="240" w:lineRule="auto"/>
        <w:rPr>
          <w:rFonts w:ascii="Arial" w:eastAsia="Arial" w:hAnsi="Arial" w:cs="Arial"/>
          <w:bCs/>
          <w:color w:val="000000" w:themeColor="text1"/>
        </w:rPr>
      </w:pPr>
      <w:r w:rsidRPr="00220F98">
        <w:rPr>
          <w:rFonts w:ascii="Arial" w:eastAsia="Arial" w:hAnsi="Arial" w:cs="Arial"/>
          <w:bCs/>
          <w:color w:val="000000" w:themeColor="text1"/>
        </w:rPr>
        <w:t>Fotocopia del documento de identificación del Representante Legal.</w:t>
      </w:r>
    </w:p>
    <w:p w14:paraId="00D3E302" w14:textId="77777777" w:rsidR="00FB0B54" w:rsidRPr="00220F98" w:rsidRDefault="00FB0B54" w:rsidP="00E95C5F">
      <w:pPr>
        <w:spacing w:after="0" w:line="240" w:lineRule="auto"/>
        <w:rPr>
          <w:rFonts w:ascii="Arial" w:eastAsia="Arial" w:hAnsi="Arial" w:cs="Arial"/>
          <w:bCs/>
          <w:color w:val="000000" w:themeColor="text1"/>
        </w:rPr>
      </w:pPr>
    </w:p>
    <w:p w14:paraId="4A6B5915" w14:textId="782319E8" w:rsidR="00FB0B54" w:rsidRPr="00220F98" w:rsidRDefault="00FB0B54" w:rsidP="1718D32B">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Si la celebración del convenio implica compromiso presupuestal, adicionalmente se debe aportar:</w:t>
      </w:r>
    </w:p>
    <w:p w14:paraId="5509F1EA" w14:textId="77777777" w:rsidR="009F4252" w:rsidRPr="00220F98" w:rsidRDefault="009F4252" w:rsidP="00E95C5F">
      <w:pPr>
        <w:spacing w:after="0" w:line="240" w:lineRule="auto"/>
        <w:rPr>
          <w:rFonts w:ascii="Arial" w:hAnsi="Arial" w:cs="Arial"/>
        </w:rPr>
      </w:pPr>
    </w:p>
    <w:p w14:paraId="3CCF921F" w14:textId="0E1910A8" w:rsidR="007547D9" w:rsidRPr="00220F98" w:rsidRDefault="007547D9" w:rsidP="00E30801">
      <w:pPr>
        <w:pStyle w:val="Prrafodelista"/>
        <w:numPr>
          <w:ilvl w:val="0"/>
          <w:numId w:val="311"/>
        </w:numPr>
        <w:spacing w:after="0" w:line="240" w:lineRule="auto"/>
        <w:rPr>
          <w:rFonts w:ascii="Arial" w:eastAsia="Arial" w:hAnsi="Arial" w:cs="Arial"/>
          <w:bCs/>
          <w:color w:val="000000" w:themeColor="text1"/>
        </w:rPr>
      </w:pPr>
      <w:r w:rsidRPr="00220F98">
        <w:rPr>
          <w:rFonts w:ascii="Arial" w:eastAsia="Arial" w:hAnsi="Arial" w:cs="Arial"/>
          <w:bCs/>
          <w:color w:val="000000" w:themeColor="text1"/>
        </w:rPr>
        <w:t>Certificado de Disponibilidad presupuestal.</w:t>
      </w:r>
    </w:p>
    <w:p w14:paraId="6CA4E288" w14:textId="4E2E920A" w:rsidR="00FB0B54" w:rsidRPr="00220F98" w:rsidRDefault="007547D9" w:rsidP="00E30801">
      <w:pPr>
        <w:pStyle w:val="Prrafodelista"/>
        <w:numPr>
          <w:ilvl w:val="0"/>
          <w:numId w:val="311"/>
        </w:numPr>
        <w:spacing w:after="0" w:line="240" w:lineRule="auto"/>
        <w:rPr>
          <w:rFonts w:ascii="Arial" w:eastAsia="Arial" w:hAnsi="Arial" w:cs="Arial"/>
          <w:color w:val="000000" w:themeColor="text1"/>
        </w:rPr>
      </w:pPr>
      <w:r w:rsidRPr="00220F98">
        <w:rPr>
          <w:rFonts w:ascii="Arial" w:eastAsia="Arial" w:hAnsi="Arial" w:cs="Arial"/>
          <w:color w:val="000000" w:themeColor="text1"/>
        </w:rPr>
        <w:t xml:space="preserve">Fotocopia del </w:t>
      </w:r>
      <w:r w:rsidRPr="0028433C">
        <w:rPr>
          <w:rFonts w:ascii="Arial" w:eastAsia="Arial" w:hAnsi="Arial" w:cs="Arial"/>
          <w:color w:val="000000" w:themeColor="text1"/>
        </w:rPr>
        <w:t>RUT</w:t>
      </w:r>
      <w:r w:rsidR="037A2257" w:rsidRPr="0028433C">
        <w:rPr>
          <w:rFonts w:ascii="Arial" w:eastAsia="Arial" w:hAnsi="Arial" w:cs="Arial"/>
          <w:color w:val="000000" w:themeColor="text1"/>
        </w:rPr>
        <w:t xml:space="preserve"> de la entidad a la que se le hará el desembolso de recursos</w:t>
      </w:r>
      <w:r w:rsidRPr="0028433C">
        <w:rPr>
          <w:rFonts w:ascii="Arial" w:eastAsia="Arial" w:hAnsi="Arial" w:cs="Arial"/>
          <w:color w:val="000000" w:themeColor="text1"/>
        </w:rPr>
        <w:t xml:space="preserve"> </w:t>
      </w:r>
      <w:r w:rsidR="2CD2A7E7" w:rsidRPr="0028433C">
        <w:rPr>
          <w:rFonts w:ascii="Arial" w:eastAsia="Arial" w:hAnsi="Arial" w:cs="Arial"/>
          <w:color w:val="000000" w:themeColor="text1"/>
        </w:rPr>
        <w:t xml:space="preserve">si esta es distinta de la </w:t>
      </w:r>
      <w:r w:rsidR="2CD2A7E7" w:rsidRPr="0028433C">
        <w:rPr>
          <w:rFonts w:ascii="Arial" w:eastAsia="Arial" w:hAnsi="Arial" w:cs="Arial"/>
          <w:b/>
          <w:bCs/>
          <w:color w:val="000000" w:themeColor="text1"/>
        </w:rPr>
        <w:t>UAERMV</w:t>
      </w:r>
      <w:r w:rsidR="2CD2A7E7" w:rsidRPr="0028433C">
        <w:rPr>
          <w:rFonts w:ascii="Arial" w:eastAsia="Arial" w:hAnsi="Arial" w:cs="Arial"/>
          <w:color w:val="000000" w:themeColor="text1"/>
        </w:rPr>
        <w:t xml:space="preserve"> </w:t>
      </w:r>
      <w:r w:rsidRPr="0028433C">
        <w:rPr>
          <w:rFonts w:ascii="Arial" w:eastAsia="Arial" w:hAnsi="Arial" w:cs="Arial"/>
          <w:color w:val="000000" w:themeColor="text1"/>
        </w:rPr>
        <w:t xml:space="preserve">(para los convenios que impliquen el desembolso de recursos por parte de la </w:t>
      </w:r>
      <w:r w:rsidRPr="0028433C">
        <w:rPr>
          <w:rFonts w:ascii="Arial" w:eastAsia="Arial" w:hAnsi="Arial" w:cs="Arial"/>
          <w:b/>
          <w:bCs/>
          <w:color w:val="000000" w:themeColor="text1"/>
        </w:rPr>
        <w:t>UAERMV</w:t>
      </w:r>
      <w:r w:rsidRPr="00220F98">
        <w:rPr>
          <w:rFonts w:ascii="Arial" w:eastAsia="Arial" w:hAnsi="Arial" w:cs="Arial"/>
          <w:color w:val="000000" w:themeColor="text1"/>
        </w:rPr>
        <w:t xml:space="preserve"> a la otra Entidad Pública).</w:t>
      </w:r>
    </w:p>
    <w:p w14:paraId="49741700" w14:textId="77777777" w:rsidR="00FC055E" w:rsidRPr="00220F98" w:rsidRDefault="00FC055E" w:rsidP="00442999">
      <w:pPr>
        <w:pStyle w:val="Prrafodelista"/>
        <w:spacing w:after="0" w:line="240" w:lineRule="auto"/>
        <w:rPr>
          <w:rFonts w:ascii="Arial" w:eastAsia="Arial" w:hAnsi="Arial" w:cs="Arial"/>
          <w:color w:val="000000" w:themeColor="text1"/>
        </w:rPr>
      </w:pPr>
    </w:p>
    <w:p w14:paraId="4129B1BB" w14:textId="40A38D40" w:rsidR="00D50F75" w:rsidRPr="00220F98" w:rsidRDefault="2413552D" w:rsidP="00E30801">
      <w:pPr>
        <w:pStyle w:val="Prrafodelista"/>
        <w:numPr>
          <w:ilvl w:val="0"/>
          <w:numId w:val="308"/>
        </w:num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Convenios con Entidades Privadas o de Asociación</w:t>
      </w:r>
    </w:p>
    <w:p w14:paraId="0013AE48" w14:textId="77777777" w:rsidR="00D50F75" w:rsidRPr="00220F98" w:rsidRDefault="00D50F75" w:rsidP="00E95C5F">
      <w:pPr>
        <w:spacing w:after="0" w:line="240" w:lineRule="auto"/>
        <w:rPr>
          <w:rFonts w:ascii="Arial" w:eastAsia="Arial" w:hAnsi="Arial" w:cs="Arial"/>
          <w:b/>
          <w:bCs/>
          <w:color w:val="000000" w:themeColor="text1"/>
        </w:rPr>
      </w:pPr>
    </w:p>
    <w:p w14:paraId="6F55C182" w14:textId="5D6E97F4" w:rsidR="00D50F75" w:rsidRPr="00220F98" w:rsidRDefault="00D50F75" w:rsidP="00CC29FC">
      <w:pPr>
        <w:jc w:val="both"/>
        <w:rPr>
          <w:rFonts w:ascii="Arial" w:eastAsia="Webdings" w:hAnsi="Arial" w:cs="Arial"/>
          <w:bCs/>
          <w:color w:val="000000" w:themeColor="text1"/>
        </w:rPr>
      </w:pPr>
      <w:r w:rsidRPr="00220F98">
        <w:rPr>
          <w:rFonts w:ascii="Arial" w:eastAsia="Arial" w:hAnsi="Arial" w:cs="Arial"/>
          <w:bCs/>
          <w:color w:val="000000" w:themeColor="text1"/>
        </w:rPr>
        <w:t>Para la suscripción de convenios interinstitucionales</w:t>
      </w:r>
      <w:r w:rsidR="00337C4B" w:rsidRPr="00220F98">
        <w:rPr>
          <w:rFonts w:ascii="Arial" w:eastAsia="Arial" w:hAnsi="Arial" w:cs="Arial"/>
          <w:bCs/>
          <w:color w:val="000000" w:themeColor="text1"/>
        </w:rPr>
        <w:t xml:space="preserve"> </w:t>
      </w:r>
      <w:r w:rsidR="00CC29FC" w:rsidRPr="00220F98">
        <w:rPr>
          <w:rFonts w:ascii="Arial" w:eastAsia="Arial" w:hAnsi="Arial" w:cs="Arial"/>
          <w:bCs/>
          <w:color w:val="000000" w:themeColor="text1"/>
        </w:rPr>
        <w:t>de asociación con entidades privadas</w:t>
      </w:r>
      <w:r w:rsidR="00740FCE" w:rsidRPr="00220F98">
        <w:rPr>
          <w:rFonts w:ascii="Arial" w:eastAsia="Arial" w:hAnsi="Arial" w:cs="Arial"/>
          <w:bCs/>
          <w:color w:val="000000" w:themeColor="text1"/>
        </w:rPr>
        <w:t xml:space="preserve"> </w:t>
      </w:r>
      <w:r w:rsidR="00CC29FC" w:rsidRPr="00220F98">
        <w:rPr>
          <w:rFonts w:ascii="Arial" w:eastAsia="Arial" w:hAnsi="Arial" w:cs="Arial"/>
          <w:bCs/>
          <w:color w:val="000000" w:themeColor="text1"/>
        </w:rPr>
        <w:t>sin ánimo de lucro</w:t>
      </w:r>
      <w:r w:rsidRPr="00220F98">
        <w:rPr>
          <w:rFonts w:ascii="Arial" w:eastAsia="Arial" w:hAnsi="Arial" w:cs="Arial"/>
          <w:bCs/>
          <w:color w:val="000000" w:themeColor="text1"/>
        </w:rPr>
        <w:t>, se deben allegar los siguientes documentos:</w:t>
      </w:r>
    </w:p>
    <w:p w14:paraId="257BD210" w14:textId="51D05584" w:rsidR="00D50F75" w:rsidRPr="00220F98" w:rsidRDefault="00D50F75" w:rsidP="1718D32B">
      <w:pPr>
        <w:pStyle w:val="Prrafodelista"/>
        <w:numPr>
          <w:ilvl w:val="0"/>
          <w:numId w:val="312"/>
        </w:numPr>
        <w:jc w:val="both"/>
        <w:rPr>
          <w:rFonts w:ascii="Arial" w:eastAsia="Arial" w:hAnsi="Arial" w:cs="Arial"/>
          <w:color w:val="000000" w:themeColor="text1"/>
        </w:rPr>
      </w:pPr>
      <w:r w:rsidRPr="00220F98">
        <w:rPr>
          <w:rFonts w:ascii="Arial" w:eastAsia="Arial" w:hAnsi="Arial" w:cs="Arial"/>
          <w:color w:val="000000" w:themeColor="text1"/>
        </w:rPr>
        <w:t>Estudio previo, de acuerdo con el formato que se establece para esta modalidad de contratación</w:t>
      </w:r>
      <w:r w:rsidR="00DB6506" w:rsidRPr="00220F98">
        <w:rPr>
          <w:rFonts w:ascii="Arial" w:eastAsia="Arial" w:hAnsi="Arial" w:cs="Arial"/>
          <w:color w:val="000000" w:themeColor="text1"/>
        </w:rPr>
        <w:t xml:space="preserve">, junto con los documentos previos, es decir, los estudios y documentos </w:t>
      </w:r>
      <w:r w:rsidR="00DB6506" w:rsidRPr="0028433C">
        <w:rPr>
          <w:rFonts w:ascii="Arial" w:eastAsia="Arial" w:hAnsi="Arial" w:cs="Arial"/>
          <w:color w:val="000000" w:themeColor="text1"/>
        </w:rPr>
        <w:t xml:space="preserve">elaborados en la etapa de planeación; así como los documentos en los cuales la </w:t>
      </w:r>
      <w:r w:rsidR="00DB6506" w:rsidRPr="0028433C">
        <w:rPr>
          <w:rFonts w:ascii="Arial" w:eastAsia="Arial" w:hAnsi="Arial" w:cs="Arial"/>
          <w:b/>
          <w:bCs/>
          <w:color w:val="000000" w:themeColor="text1"/>
        </w:rPr>
        <w:t xml:space="preserve">UAERMV </w:t>
      </w:r>
      <w:r w:rsidR="00DB6506" w:rsidRPr="0028433C">
        <w:rPr>
          <w:rFonts w:ascii="Arial" w:eastAsia="Arial" w:hAnsi="Arial" w:cs="Arial"/>
          <w:color w:val="000000" w:themeColor="text1"/>
        </w:rPr>
        <w:t>establece los términos y condiciones para seleccionar la entidad privada sin ánimo</w:t>
      </w:r>
      <w:r w:rsidR="00DB6506" w:rsidRPr="00220F98">
        <w:rPr>
          <w:rFonts w:ascii="Arial" w:eastAsia="Arial" w:hAnsi="Arial" w:cs="Arial"/>
          <w:color w:val="000000" w:themeColor="text1"/>
        </w:rPr>
        <w:t xml:space="preserve"> de lucro cuando hay lugar a competencia.</w:t>
      </w:r>
    </w:p>
    <w:p w14:paraId="3CE0A5B6" w14:textId="0F887C59" w:rsidR="00D50F75" w:rsidRPr="00220F98" w:rsidRDefault="00D50F75" w:rsidP="00E30801">
      <w:pPr>
        <w:pStyle w:val="Prrafodelista"/>
        <w:numPr>
          <w:ilvl w:val="0"/>
          <w:numId w:val="312"/>
        </w:numPr>
        <w:jc w:val="both"/>
        <w:rPr>
          <w:rFonts w:ascii="Arial" w:eastAsia="Webdings" w:hAnsi="Arial" w:cs="Arial"/>
          <w:bCs/>
          <w:color w:val="000000" w:themeColor="text1"/>
        </w:rPr>
      </w:pPr>
      <w:r w:rsidRPr="00220F98">
        <w:rPr>
          <w:rFonts w:ascii="Arial" w:eastAsia="Arial" w:hAnsi="Arial" w:cs="Arial"/>
          <w:bCs/>
          <w:color w:val="000000" w:themeColor="text1"/>
        </w:rPr>
        <w:t>Certificado de existencia y representación legal expedido por la autoridad competente.</w:t>
      </w:r>
    </w:p>
    <w:p w14:paraId="6C0E1DB2" w14:textId="4160FA30" w:rsidR="00D50F75" w:rsidRPr="00220F98" w:rsidRDefault="00D50F75" w:rsidP="00E30801">
      <w:pPr>
        <w:pStyle w:val="Prrafodelista"/>
        <w:numPr>
          <w:ilvl w:val="0"/>
          <w:numId w:val="312"/>
        </w:numPr>
        <w:jc w:val="both"/>
        <w:rPr>
          <w:rFonts w:ascii="Arial" w:eastAsia="Webdings" w:hAnsi="Arial" w:cs="Arial"/>
          <w:bCs/>
          <w:color w:val="000000" w:themeColor="text1"/>
        </w:rPr>
      </w:pPr>
      <w:r w:rsidRPr="00220F98">
        <w:rPr>
          <w:rFonts w:ascii="Arial" w:eastAsia="Arial" w:hAnsi="Arial" w:cs="Arial"/>
          <w:bCs/>
          <w:color w:val="000000" w:themeColor="text1"/>
        </w:rPr>
        <w:t>Fotocopia del documento de identificación del representante legal.</w:t>
      </w:r>
    </w:p>
    <w:p w14:paraId="34AD752C" w14:textId="33B40A3B" w:rsidR="00D50F75" w:rsidRPr="00220F98" w:rsidRDefault="00D50F75" w:rsidP="00E30801">
      <w:pPr>
        <w:pStyle w:val="Prrafodelista"/>
        <w:numPr>
          <w:ilvl w:val="0"/>
          <w:numId w:val="312"/>
        </w:numPr>
        <w:jc w:val="both"/>
        <w:rPr>
          <w:rFonts w:ascii="Arial" w:eastAsia="Webdings" w:hAnsi="Arial" w:cs="Arial"/>
          <w:bCs/>
          <w:color w:val="000000" w:themeColor="text1"/>
        </w:rPr>
      </w:pPr>
      <w:r w:rsidRPr="00220F98">
        <w:rPr>
          <w:rFonts w:ascii="Arial" w:eastAsia="Arial" w:hAnsi="Arial" w:cs="Arial"/>
          <w:bCs/>
          <w:color w:val="000000" w:themeColor="text1"/>
        </w:rPr>
        <w:t>Certificado de antecedentes disciplinarios de</w:t>
      </w:r>
      <w:r w:rsidR="00BB0813" w:rsidRPr="00220F98">
        <w:rPr>
          <w:rFonts w:ascii="Arial" w:eastAsia="Arial" w:hAnsi="Arial" w:cs="Arial"/>
          <w:bCs/>
          <w:color w:val="000000" w:themeColor="text1"/>
        </w:rPr>
        <w:t>l</w:t>
      </w:r>
      <w:r w:rsidRPr="00220F98">
        <w:rPr>
          <w:rFonts w:ascii="Arial" w:eastAsia="Arial" w:hAnsi="Arial" w:cs="Arial"/>
          <w:bCs/>
          <w:color w:val="000000" w:themeColor="text1"/>
        </w:rPr>
        <w:t xml:space="preserve"> representante legal y de la persona jurídica, expedido por la Procuraduría General de la Nación.</w:t>
      </w:r>
    </w:p>
    <w:p w14:paraId="07F9EEDF" w14:textId="1292D929" w:rsidR="00D50F75" w:rsidRPr="0028433C" w:rsidRDefault="00D50F75" w:rsidP="00E30801">
      <w:pPr>
        <w:pStyle w:val="Prrafodelista"/>
        <w:numPr>
          <w:ilvl w:val="0"/>
          <w:numId w:val="312"/>
        </w:numPr>
        <w:jc w:val="both"/>
        <w:rPr>
          <w:rFonts w:ascii="Arial" w:eastAsia="Arial" w:hAnsi="Arial" w:cs="Arial"/>
          <w:color w:val="000000" w:themeColor="text1"/>
        </w:rPr>
      </w:pPr>
      <w:r w:rsidRPr="00220F98">
        <w:rPr>
          <w:rFonts w:ascii="Arial" w:eastAsia="Arial" w:hAnsi="Arial" w:cs="Arial"/>
          <w:color w:val="000000" w:themeColor="text1"/>
        </w:rPr>
        <w:t xml:space="preserve">Certificado de no encontrarse inscrito en el Boletín de Responsables Fiscales expedido por la Contraloría General de la República, tanto del representante legal </w:t>
      </w:r>
      <w:r w:rsidRPr="0028433C">
        <w:rPr>
          <w:rFonts w:ascii="Arial" w:eastAsia="Arial" w:hAnsi="Arial" w:cs="Arial"/>
          <w:color w:val="000000" w:themeColor="text1"/>
        </w:rPr>
        <w:t>como de la persona jurídica.</w:t>
      </w:r>
    </w:p>
    <w:p w14:paraId="02A728CA" w14:textId="76C86552" w:rsidR="739AB778" w:rsidRPr="0028433C" w:rsidRDefault="5EE77774" w:rsidP="1718D32B">
      <w:pPr>
        <w:pStyle w:val="Prrafodelista"/>
        <w:numPr>
          <w:ilvl w:val="0"/>
          <w:numId w:val="312"/>
        </w:numPr>
        <w:jc w:val="both"/>
        <w:rPr>
          <w:rFonts w:ascii="Arial" w:hAnsi="Arial" w:cs="Arial"/>
          <w:color w:val="000000" w:themeColor="text1"/>
        </w:rPr>
      </w:pPr>
      <w:r w:rsidRPr="0028433C">
        <w:rPr>
          <w:rFonts w:ascii="Arial" w:hAnsi="Arial" w:cs="Arial"/>
          <w:color w:val="000000" w:themeColor="text1"/>
        </w:rPr>
        <w:t xml:space="preserve"> Constancia del Sistema Registro Nacional de Medidas Correctivas RNMC.</w:t>
      </w:r>
    </w:p>
    <w:p w14:paraId="0929E183" w14:textId="73406CD0" w:rsidR="00D50F75" w:rsidRPr="0028433C" w:rsidRDefault="79E1FDFD" w:rsidP="00E30801">
      <w:pPr>
        <w:pStyle w:val="Prrafodelista"/>
        <w:numPr>
          <w:ilvl w:val="0"/>
          <w:numId w:val="312"/>
        </w:numPr>
        <w:jc w:val="both"/>
        <w:rPr>
          <w:rFonts w:ascii="Arial" w:eastAsia="Arial" w:hAnsi="Arial" w:cs="Arial"/>
          <w:bCs/>
          <w:color w:val="000000" w:themeColor="text1"/>
        </w:rPr>
      </w:pPr>
      <w:r w:rsidRPr="0028433C">
        <w:rPr>
          <w:rFonts w:ascii="Arial" w:eastAsia="Arial" w:hAnsi="Arial" w:cs="Arial"/>
          <w:color w:val="000000" w:themeColor="text1"/>
        </w:rPr>
        <w:t>Antecedentes judiciales del representante legal.</w:t>
      </w:r>
    </w:p>
    <w:p w14:paraId="50EEA9A6" w14:textId="6D8B42E9" w:rsidR="00D50F75" w:rsidRPr="00220F98" w:rsidRDefault="79E1FDFD" w:rsidP="00E30801">
      <w:pPr>
        <w:pStyle w:val="Prrafodelista"/>
        <w:numPr>
          <w:ilvl w:val="0"/>
          <w:numId w:val="312"/>
        </w:numPr>
        <w:jc w:val="both"/>
        <w:rPr>
          <w:rFonts w:ascii="Arial" w:eastAsia="Arial" w:hAnsi="Arial" w:cs="Arial"/>
          <w:bCs/>
          <w:color w:val="000000" w:themeColor="text1"/>
        </w:rPr>
      </w:pPr>
      <w:r w:rsidRPr="0028433C">
        <w:rPr>
          <w:rFonts w:ascii="Arial" w:eastAsia="Arial" w:hAnsi="Arial" w:cs="Arial"/>
          <w:color w:val="000000" w:themeColor="text1"/>
        </w:rPr>
        <w:t>Certificado de</w:t>
      </w:r>
      <w:r w:rsidRPr="00220F98">
        <w:rPr>
          <w:rFonts w:ascii="Arial" w:eastAsia="Arial" w:hAnsi="Arial" w:cs="Arial"/>
          <w:color w:val="000000" w:themeColor="text1"/>
        </w:rPr>
        <w:t xml:space="preserve"> cumplimiento de aportes a la seguridad social integral y de aportes parafiscales, expedido por el revisor fiscal (si la institución cuenta con el mismo) o por el representante legal.</w:t>
      </w:r>
    </w:p>
    <w:p w14:paraId="2756304D" w14:textId="51AFF129" w:rsidR="00D50F75" w:rsidRPr="00220F98" w:rsidRDefault="79E1FDFD" w:rsidP="00E30801">
      <w:pPr>
        <w:pStyle w:val="Prrafodelista"/>
        <w:numPr>
          <w:ilvl w:val="0"/>
          <w:numId w:val="312"/>
        </w:numPr>
        <w:jc w:val="both"/>
        <w:rPr>
          <w:rFonts w:ascii="Arial" w:eastAsia="Arial" w:hAnsi="Arial" w:cs="Arial"/>
          <w:bCs/>
          <w:color w:val="000000" w:themeColor="text1"/>
        </w:rPr>
      </w:pPr>
      <w:r w:rsidRPr="00220F98">
        <w:rPr>
          <w:rFonts w:ascii="Arial" w:eastAsia="Arial" w:hAnsi="Arial" w:cs="Arial"/>
          <w:color w:val="000000" w:themeColor="text1"/>
        </w:rPr>
        <w:t>Fotocopia del RUT (para los convenios que impliquen el desembolso de recursos).</w:t>
      </w:r>
    </w:p>
    <w:p w14:paraId="247665A7" w14:textId="4956DFED" w:rsidR="00367565" w:rsidRPr="00220F98" w:rsidRDefault="1993CED8" w:rsidP="00E30801">
      <w:pPr>
        <w:pStyle w:val="Prrafodelista"/>
        <w:numPr>
          <w:ilvl w:val="0"/>
          <w:numId w:val="312"/>
        </w:numPr>
        <w:jc w:val="both"/>
        <w:rPr>
          <w:rFonts w:ascii="Arial" w:eastAsia="Arial" w:hAnsi="Arial" w:cs="Arial"/>
          <w:bCs/>
          <w:color w:val="000000" w:themeColor="text1"/>
        </w:rPr>
      </w:pPr>
      <w:r w:rsidRPr="00220F98">
        <w:rPr>
          <w:rFonts w:ascii="Arial" w:eastAsia="Arial" w:hAnsi="Arial" w:cs="Arial"/>
          <w:color w:val="000000" w:themeColor="text1"/>
        </w:rPr>
        <w:t>Fotocopia del RIT (para los convenios que impliquen el desembolso de recursos).</w:t>
      </w:r>
    </w:p>
    <w:p w14:paraId="6734D58A" w14:textId="1D3D88E7" w:rsidR="00D50F75" w:rsidRPr="005657FF" w:rsidRDefault="79E1FDFD" w:rsidP="00E30801">
      <w:pPr>
        <w:pStyle w:val="Prrafodelista"/>
        <w:numPr>
          <w:ilvl w:val="0"/>
          <w:numId w:val="312"/>
        </w:numPr>
        <w:jc w:val="both"/>
        <w:rPr>
          <w:rFonts w:ascii="Arial" w:eastAsia="Arial" w:hAnsi="Arial" w:cs="Arial"/>
          <w:bCs/>
          <w:color w:val="000000" w:themeColor="text1"/>
        </w:rPr>
      </w:pPr>
      <w:r w:rsidRPr="005657FF">
        <w:rPr>
          <w:rFonts w:ascii="Arial" w:eastAsia="Arial" w:hAnsi="Arial" w:cs="Arial"/>
          <w:color w:val="000000" w:themeColor="text1"/>
        </w:rPr>
        <w:t>Certificación (es) de experiencia, según se defina en el estudio previo.</w:t>
      </w:r>
    </w:p>
    <w:p w14:paraId="6A36CFCD" w14:textId="1258C3AB" w:rsidR="00D50F75" w:rsidRPr="005657FF" w:rsidRDefault="79E1FDFD" w:rsidP="00E30801">
      <w:pPr>
        <w:pStyle w:val="Prrafodelista"/>
        <w:numPr>
          <w:ilvl w:val="0"/>
          <w:numId w:val="312"/>
        </w:numPr>
        <w:jc w:val="both"/>
        <w:rPr>
          <w:rFonts w:ascii="Arial" w:eastAsia="Arial" w:hAnsi="Arial" w:cs="Arial"/>
          <w:bCs/>
          <w:color w:val="000000" w:themeColor="text1"/>
        </w:rPr>
      </w:pPr>
      <w:r w:rsidRPr="005657FF">
        <w:rPr>
          <w:rFonts w:ascii="Arial" w:eastAsia="Arial" w:hAnsi="Arial" w:cs="Arial"/>
          <w:color w:val="000000" w:themeColor="text1"/>
        </w:rPr>
        <w:t>Licencia oficial vigente, en el caso que se requiera.</w:t>
      </w:r>
    </w:p>
    <w:p w14:paraId="7A81E7F8" w14:textId="11F5864C" w:rsidR="00442A2F" w:rsidRPr="005657FF" w:rsidRDefault="00442A2F" w:rsidP="00442A2F">
      <w:pPr>
        <w:pStyle w:val="Prrafodelista"/>
        <w:numPr>
          <w:ilvl w:val="0"/>
          <w:numId w:val="312"/>
        </w:numPr>
        <w:spacing w:after="0" w:line="240" w:lineRule="auto"/>
        <w:jc w:val="both"/>
        <w:rPr>
          <w:rFonts w:ascii="Arial" w:hAnsi="Arial" w:cs="Arial"/>
        </w:rPr>
      </w:pPr>
      <w:r w:rsidRPr="005657FF">
        <w:rPr>
          <w:rFonts w:ascii="Arial" w:hAnsi="Arial" w:cs="Arial"/>
        </w:rPr>
        <w:t>Certificación expedida por el ente que ejerce la supervisión, en la que conste que la entidad sin ánimo de lucro – ESAL ha cumplido con sus obligaciones de reporte y no ha sido objeto de sanciones en firme.</w:t>
      </w:r>
      <w:r w:rsidRPr="005657FF">
        <w:rPr>
          <w:rStyle w:val="Refdenotaalpie"/>
          <w:rFonts w:ascii="Arial" w:hAnsi="Arial" w:cs="Arial"/>
        </w:rPr>
        <w:footnoteReference w:id="68"/>
      </w:r>
      <w:r w:rsidRPr="005657FF">
        <w:rPr>
          <w:rFonts w:ascii="Arial" w:hAnsi="Arial" w:cs="Arial"/>
        </w:rPr>
        <w:t>. </w:t>
      </w:r>
    </w:p>
    <w:p w14:paraId="64433657" w14:textId="4C34B4BE" w:rsidR="00D50F75" w:rsidRPr="00220F98" w:rsidRDefault="00442A2F" w:rsidP="00E30801">
      <w:pPr>
        <w:pStyle w:val="Prrafodelista"/>
        <w:numPr>
          <w:ilvl w:val="0"/>
          <w:numId w:val="312"/>
        </w:numPr>
        <w:jc w:val="both"/>
        <w:rPr>
          <w:rFonts w:ascii="Arial" w:eastAsia="Arial" w:hAnsi="Arial" w:cs="Arial"/>
          <w:bCs/>
          <w:color w:val="000000" w:themeColor="text1"/>
        </w:rPr>
      </w:pPr>
      <w:r w:rsidRPr="005657FF">
        <w:rPr>
          <w:rFonts w:ascii="Arial" w:eastAsia="Times New Roman" w:hAnsi="Arial" w:cs="Arial"/>
          <w:color w:val="333333"/>
          <w:lang w:eastAsia="es-CO"/>
        </w:rPr>
        <w:t> </w:t>
      </w:r>
      <w:r w:rsidR="79E1FDFD" w:rsidRPr="005657FF">
        <w:rPr>
          <w:rFonts w:ascii="Arial" w:eastAsia="Arial" w:hAnsi="Arial" w:cs="Arial"/>
          <w:color w:val="000000" w:themeColor="text1"/>
        </w:rPr>
        <w:t>Los demás exigidos en</w:t>
      </w:r>
      <w:r w:rsidR="79E1FDFD" w:rsidRPr="00220F98">
        <w:rPr>
          <w:rFonts w:ascii="Arial" w:eastAsia="Arial" w:hAnsi="Arial" w:cs="Arial"/>
          <w:color w:val="000000" w:themeColor="text1"/>
        </w:rPr>
        <w:t xml:space="preserve"> la normatividad especial aplicable.</w:t>
      </w:r>
    </w:p>
    <w:p w14:paraId="0188827F" w14:textId="77777777" w:rsidR="00D50F75" w:rsidRPr="00220F98" w:rsidRDefault="00D50F75" w:rsidP="00E95C5F">
      <w:pPr>
        <w:spacing w:after="0" w:line="240" w:lineRule="auto"/>
        <w:jc w:val="both"/>
        <w:rPr>
          <w:rFonts w:ascii="Arial" w:eastAsia="Arial" w:hAnsi="Arial" w:cs="Arial"/>
          <w:b/>
          <w:bCs/>
          <w:color w:val="000000" w:themeColor="text1"/>
        </w:rPr>
      </w:pPr>
    </w:p>
    <w:p w14:paraId="1954C4DF" w14:textId="088D8BF7" w:rsidR="00FB0B54" w:rsidRPr="00220F98" w:rsidRDefault="00FB0B54" w:rsidP="00E30801">
      <w:pPr>
        <w:pStyle w:val="Prrafodelista"/>
        <w:numPr>
          <w:ilvl w:val="0"/>
          <w:numId w:val="310"/>
        </w:num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Contratos colectivos laborales</w:t>
      </w:r>
    </w:p>
    <w:p w14:paraId="7F339DA6" w14:textId="77777777" w:rsidR="00FB0B54" w:rsidRPr="00220F98" w:rsidRDefault="00FB0B54" w:rsidP="00E95C5F">
      <w:pPr>
        <w:pStyle w:val="Sinespaciado"/>
        <w:jc w:val="both"/>
        <w:rPr>
          <w:rFonts w:ascii="Arial" w:hAnsi="Arial" w:cs="Arial"/>
          <w:color w:val="000000" w:themeColor="text1"/>
        </w:rPr>
      </w:pPr>
    </w:p>
    <w:p w14:paraId="333D32D3" w14:textId="66C72DE5" w:rsidR="002A5F36" w:rsidRPr="00220F98" w:rsidRDefault="00D77D8A" w:rsidP="004C7C4F">
      <w:pPr>
        <w:jc w:val="both"/>
        <w:rPr>
          <w:rFonts w:ascii="Arial" w:eastAsia="Arial" w:hAnsi="Arial" w:cs="Arial"/>
          <w:color w:val="000000" w:themeColor="text1"/>
        </w:rPr>
      </w:pPr>
      <w:r w:rsidRPr="00220F98">
        <w:rPr>
          <w:rFonts w:ascii="Arial" w:hAnsi="Arial" w:cs="Arial"/>
          <w:color w:val="000000" w:themeColor="text1"/>
        </w:rPr>
        <w:t xml:space="preserve">La </w:t>
      </w:r>
      <w:r w:rsidRPr="00220F98">
        <w:rPr>
          <w:rFonts w:ascii="Arial" w:hAnsi="Arial" w:cs="Arial"/>
          <w:b/>
          <w:bCs/>
          <w:color w:val="000000" w:themeColor="text1"/>
        </w:rPr>
        <w:t>UAERMV</w:t>
      </w:r>
      <w:r w:rsidRPr="00220F98">
        <w:rPr>
          <w:rFonts w:ascii="Arial" w:hAnsi="Arial" w:cs="Arial"/>
          <w:color w:val="000000" w:themeColor="text1"/>
        </w:rPr>
        <w:t xml:space="preserve"> está facultada para la suscripción de todos aquellos </w:t>
      </w:r>
      <w:r w:rsidR="0027400A" w:rsidRPr="00220F98">
        <w:rPr>
          <w:rFonts w:ascii="Arial" w:hAnsi="Arial" w:cs="Arial"/>
          <w:color w:val="000000" w:themeColor="text1"/>
        </w:rPr>
        <w:t xml:space="preserve">contratos </w:t>
      </w:r>
      <w:r w:rsidR="002A5F36" w:rsidRPr="00220F98">
        <w:rPr>
          <w:rFonts w:ascii="Arial" w:hAnsi="Arial" w:cs="Arial"/>
          <w:color w:val="000000" w:themeColor="text1"/>
        </w:rPr>
        <w:t xml:space="preserve">definidos en el título III del </w:t>
      </w:r>
      <w:r w:rsidR="002A5F36" w:rsidRPr="00220F98">
        <w:rPr>
          <w:rFonts w:ascii="Arial" w:eastAsia="Arial" w:hAnsi="Arial" w:cs="Arial"/>
          <w:color w:val="000000" w:themeColor="text1"/>
        </w:rPr>
        <w:t>Código</w:t>
      </w:r>
      <w:r w:rsidR="002A5F36" w:rsidRPr="00220F98">
        <w:rPr>
          <w:rFonts w:ascii="Arial" w:hAnsi="Arial" w:cs="Arial"/>
          <w:color w:val="000000" w:themeColor="text1"/>
        </w:rPr>
        <w:t xml:space="preserve"> Sustantivo del Trabajo</w:t>
      </w:r>
      <w:r w:rsidR="0027400A" w:rsidRPr="00220F98">
        <w:rPr>
          <w:rFonts w:ascii="Arial" w:hAnsi="Arial" w:cs="Arial"/>
          <w:color w:val="000000" w:themeColor="text1"/>
        </w:rPr>
        <w:t xml:space="preserve"> entr</w:t>
      </w:r>
      <w:r w:rsidR="00973EA0" w:rsidRPr="00220F98">
        <w:rPr>
          <w:rFonts w:ascii="Arial" w:hAnsi="Arial" w:cs="Arial"/>
          <w:color w:val="000000" w:themeColor="text1"/>
        </w:rPr>
        <w:t xml:space="preserve">e ellos se </w:t>
      </w:r>
      <w:r w:rsidR="002A5F36" w:rsidRPr="00220F98">
        <w:rPr>
          <w:rFonts w:ascii="Arial" w:hAnsi="Arial" w:cs="Arial"/>
          <w:color w:val="000000" w:themeColor="text1"/>
        </w:rPr>
        <w:t xml:space="preserve">encuentra el Contrato Sindical, </w:t>
      </w:r>
      <w:r w:rsidR="0027400A" w:rsidRPr="00220F98">
        <w:rPr>
          <w:rFonts w:ascii="Arial" w:hAnsi="Arial" w:cs="Arial"/>
          <w:color w:val="000000" w:themeColor="text1"/>
        </w:rPr>
        <w:t xml:space="preserve">el cual </w:t>
      </w:r>
      <w:r w:rsidR="002A5F36" w:rsidRPr="00220F98">
        <w:rPr>
          <w:rFonts w:ascii="Arial" w:hAnsi="Arial" w:cs="Arial"/>
          <w:color w:val="000000" w:themeColor="text1"/>
        </w:rPr>
        <w:t xml:space="preserve">es de carácter Colectivo Laboral, </w:t>
      </w:r>
      <w:r w:rsidR="00973EA0" w:rsidRPr="00220F98">
        <w:rPr>
          <w:rFonts w:ascii="Arial" w:hAnsi="Arial" w:cs="Arial"/>
          <w:color w:val="000000" w:themeColor="text1"/>
        </w:rPr>
        <w:t xml:space="preserve">que en el </w:t>
      </w:r>
      <w:r w:rsidR="002A5F36" w:rsidRPr="00220F98">
        <w:rPr>
          <w:rFonts w:ascii="Arial" w:hAnsi="Arial" w:cs="Arial"/>
          <w:color w:val="000000" w:themeColor="text1"/>
        </w:rPr>
        <w:t>artículo 482</w:t>
      </w:r>
      <w:r w:rsidR="00973EA0" w:rsidRPr="00220F98">
        <w:rPr>
          <w:rFonts w:ascii="Arial" w:hAnsi="Arial" w:cs="Arial"/>
          <w:color w:val="000000" w:themeColor="text1"/>
        </w:rPr>
        <w:t>, reza</w:t>
      </w:r>
      <w:r w:rsidR="00973EA0" w:rsidRPr="00220F98">
        <w:rPr>
          <w:rFonts w:ascii="Arial" w:hAnsi="Arial" w:cs="Arial"/>
          <w:strike/>
          <w:color w:val="000000" w:themeColor="text1"/>
        </w:rPr>
        <w:t>:</w:t>
      </w:r>
    </w:p>
    <w:p w14:paraId="4DD387BE" w14:textId="77777777" w:rsidR="002A5F36" w:rsidRPr="00220F98" w:rsidRDefault="002A5F36" w:rsidP="00E95C5F">
      <w:pPr>
        <w:pStyle w:val="Sinespaciado"/>
        <w:jc w:val="both"/>
        <w:rPr>
          <w:rFonts w:ascii="Arial" w:hAnsi="Arial" w:cs="Arial"/>
          <w:color w:val="000000" w:themeColor="text1"/>
        </w:rPr>
      </w:pPr>
    </w:p>
    <w:p w14:paraId="470B5B9D" w14:textId="1D06BE82" w:rsidR="002A5F36" w:rsidRPr="00220F98" w:rsidRDefault="002A5F36" w:rsidP="004C7C4F">
      <w:pPr>
        <w:ind w:left="708"/>
        <w:jc w:val="both"/>
        <w:rPr>
          <w:rFonts w:ascii="Arial" w:hAnsi="Arial" w:cs="Arial"/>
          <w:color w:val="000000" w:themeColor="text1"/>
        </w:rPr>
      </w:pPr>
      <w:r w:rsidRPr="00220F98">
        <w:rPr>
          <w:rFonts w:ascii="Arial" w:hAnsi="Arial" w:cs="Arial"/>
          <w:i/>
          <w:iCs/>
          <w:color w:val="000000" w:themeColor="text1"/>
        </w:rPr>
        <w:t>“Artículo 482. Definición. Se entiende por contrato sindical el que celebren uno o varios sindicatos de trabajadores con uno o varios {empleadores} o sindicatos patronales para la prestación de servicios o la ejecución de una obra por medio de sus afiliados. Uno de los ejemplares del contrato sindical debe depositarse, en todo caso, en el Ministerio de Trabajo, a más tardar quince (15) días después de su firma. La duración, la revisión y la extinción del contrato sindical se rigen por las normas del contrato individual de trab</w:t>
      </w:r>
      <w:r w:rsidRPr="005657FF">
        <w:rPr>
          <w:rFonts w:ascii="Arial" w:hAnsi="Arial" w:cs="Arial"/>
          <w:i/>
          <w:iCs/>
          <w:color w:val="000000" w:themeColor="text1"/>
        </w:rPr>
        <w:t>ajo”</w:t>
      </w:r>
      <w:r w:rsidR="7739BD7D" w:rsidRPr="005657FF">
        <w:rPr>
          <w:rFonts w:ascii="Arial" w:hAnsi="Arial" w:cs="Arial"/>
          <w:i/>
          <w:iCs/>
          <w:color w:val="000000" w:themeColor="text1"/>
        </w:rPr>
        <w:t>.</w:t>
      </w:r>
    </w:p>
    <w:p w14:paraId="19C67CD7" w14:textId="77777777" w:rsidR="002A5F36" w:rsidRPr="00220F98" w:rsidRDefault="002A5F36" w:rsidP="004C7C4F">
      <w:pPr>
        <w:pStyle w:val="Sinespaciado"/>
        <w:ind w:left="708"/>
        <w:jc w:val="both"/>
        <w:rPr>
          <w:rFonts w:ascii="Arial" w:hAnsi="Arial" w:cs="Arial"/>
          <w:color w:val="000000" w:themeColor="text1"/>
        </w:rPr>
      </w:pPr>
    </w:p>
    <w:p w14:paraId="6EAFFFAC" w14:textId="58E53733" w:rsidR="002A5F36" w:rsidRPr="00220F98" w:rsidRDefault="2DCB03CE" w:rsidP="00E95C5F">
      <w:pPr>
        <w:spacing w:after="0" w:line="240" w:lineRule="auto"/>
        <w:rPr>
          <w:rFonts w:ascii="Arial" w:hAnsi="Arial" w:cs="Arial"/>
          <w:lang w:eastAsia="es-CO"/>
        </w:rPr>
      </w:pPr>
      <w:r w:rsidRPr="00220F98">
        <w:rPr>
          <w:rFonts w:ascii="Arial" w:hAnsi="Arial" w:cs="Arial"/>
          <w:color w:val="000000" w:themeColor="text1"/>
        </w:rPr>
        <w:t>Por su parte, el decreto 036 de 2016</w:t>
      </w:r>
      <w:r w:rsidR="31F1CBC8" w:rsidRPr="00220F98">
        <w:rPr>
          <w:rStyle w:val="Refdenotaalpie"/>
          <w:rFonts w:ascii="Arial" w:hAnsi="Arial" w:cs="Arial"/>
          <w:color w:val="000000" w:themeColor="text1"/>
        </w:rPr>
        <w:t xml:space="preserve"> </w:t>
      </w:r>
      <w:r w:rsidR="00D466C1" w:rsidRPr="00220F98">
        <w:rPr>
          <w:rStyle w:val="Refdenotaalpie"/>
          <w:rFonts w:ascii="Arial" w:hAnsi="Arial" w:cs="Arial"/>
          <w:color w:val="000000" w:themeColor="text1"/>
        </w:rPr>
        <w:footnoteReference w:id="69"/>
      </w:r>
      <w:r w:rsidRPr="00220F98">
        <w:rPr>
          <w:rFonts w:ascii="Arial" w:hAnsi="Arial" w:cs="Arial"/>
          <w:color w:val="000000" w:themeColor="text1"/>
        </w:rPr>
        <w:t>, lo define como:</w:t>
      </w:r>
    </w:p>
    <w:p w14:paraId="70F052D5" w14:textId="77777777" w:rsidR="002A5F36" w:rsidRPr="00220F98" w:rsidRDefault="002A5F36" w:rsidP="00E95C5F">
      <w:pPr>
        <w:pStyle w:val="Sinespaciado"/>
        <w:jc w:val="both"/>
        <w:rPr>
          <w:rFonts w:ascii="Arial" w:hAnsi="Arial" w:cs="Arial"/>
          <w:color w:val="000000" w:themeColor="text1"/>
        </w:rPr>
      </w:pPr>
    </w:p>
    <w:p w14:paraId="2824F1D9" w14:textId="3704FF45" w:rsidR="002A5F36" w:rsidRPr="00220F98" w:rsidRDefault="002A5F36" w:rsidP="004C7C4F">
      <w:pPr>
        <w:pStyle w:val="Sinespaciado"/>
        <w:ind w:left="708"/>
        <w:jc w:val="both"/>
        <w:rPr>
          <w:rFonts w:ascii="Arial" w:hAnsi="Arial" w:cs="Arial"/>
          <w:i/>
          <w:iCs/>
          <w:color w:val="000000" w:themeColor="text1"/>
        </w:rPr>
      </w:pPr>
      <w:r w:rsidRPr="00220F98">
        <w:rPr>
          <w:rFonts w:ascii="Arial" w:hAnsi="Arial" w:cs="Arial"/>
          <w:i/>
          <w:iCs/>
          <w:color w:val="000000" w:themeColor="text1"/>
        </w:rPr>
        <w:t>“Artículo 2.2.2.1.16. Definición. El contrato sindical es el que celebran uno o varios sindicatos de trabajadores con uno o varios empleadores o sindicatos patronales para</w:t>
      </w:r>
      <w:r w:rsidR="004C7C4F" w:rsidRPr="00220F98">
        <w:rPr>
          <w:rFonts w:ascii="Arial" w:hAnsi="Arial" w:cs="Arial"/>
          <w:i/>
          <w:iCs/>
          <w:color w:val="000000" w:themeColor="text1"/>
        </w:rPr>
        <w:t xml:space="preserve"> </w:t>
      </w:r>
      <w:r w:rsidRPr="00220F98">
        <w:rPr>
          <w:rFonts w:ascii="Arial" w:hAnsi="Arial" w:cs="Arial"/>
          <w:i/>
          <w:iCs/>
          <w:color w:val="000000" w:themeColor="text1"/>
        </w:rPr>
        <w:t>la prestación de servicios o la ejecución de una obra por medio de sus afiliados. Es de naturaleza colectiva laboral, solemne, nominado y principal”.</w:t>
      </w:r>
    </w:p>
    <w:p w14:paraId="2C5EDA24" w14:textId="77777777" w:rsidR="002A5F36" w:rsidRPr="00220F98" w:rsidRDefault="002A5F36" w:rsidP="00E95C5F">
      <w:pPr>
        <w:pStyle w:val="Sinespaciado"/>
        <w:jc w:val="both"/>
        <w:rPr>
          <w:rFonts w:ascii="Arial" w:hAnsi="Arial" w:cs="Arial"/>
          <w:color w:val="000000" w:themeColor="text1"/>
        </w:rPr>
      </w:pPr>
    </w:p>
    <w:p w14:paraId="46626B57" w14:textId="4DE3556B" w:rsidR="002A5F36" w:rsidRPr="00220F98" w:rsidRDefault="002A5F36" w:rsidP="004C7C4F">
      <w:pPr>
        <w:jc w:val="both"/>
        <w:rPr>
          <w:rFonts w:ascii="Arial" w:eastAsia="Arial" w:hAnsi="Arial" w:cs="Arial"/>
          <w:color w:val="000000" w:themeColor="text1"/>
        </w:rPr>
      </w:pPr>
      <w:r w:rsidRPr="00220F98">
        <w:rPr>
          <w:rFonts w:ascii="Arial" w:hAnsi="Arial" w:cs="Arial"/>
          <w:color w:val="000000" w:themeColor="text1"/>
        </w:rPr>
        <w:t xml:space="preserve">Como se colige de los anteriores artículos, el Contrato Sindical emana de disposiciones de naturaleza </w:t>
      </w:r>
      <w:r w:rsidRPr="00220F98">
        <w:rPr>
          <w:rFonts w:ascii="Arial" w:eastAsia="Arial" w:hAnsi="Arial" w:cs="Arial"/>
          <w:color w:val="000000" w:themeColor="text1"/>
        </w:rPr>
        <w:t>laboral</w:t>
      </w:r>
      <w:r w:rsidRPr="00220F98">
        <w:rPr>
          <w:rFonts w:ascii="Arial" w:hAnsi="Arial" w:cs="Arial"/>
          <w:color w:val="000000" w:themeColor="text1"/>
        </w:rPr>
        <w:t>, y en efecto, su regulación, así como la solución de controversias que se susciten, se encuentran dentro de la órbita del Derecho Colectivo Laboral, no siendo posible acudir a disposiciones que se salgan de aquel marco.</w:t>
      </w:r>
    </w:p>
    <w:p w14:paraId="2550C882" w14:textId="77777777" w:rsidR="002A5F36" w:rsidRPr="00220F98" w:rsidRDefault="002A5F36" w:rsidP="00E95C5F">
      <w:pPr>
        <w:pStyle w:val="Sinespaciado"/>
        <w:jc w:val="both"/>
        <w:rPr>
          <w:rFonts w:ascii="Arial" w:hAnsi="Arial" w:cs="Arial"/>
          <w:color w:val="000000" w:themeColor="text1"/>
        </w:rPr>
      </w:pPr>
    </w:p>
    <w:p w14:paraId="2728E684" w14:textId="2491B98F" w:rsidR="002A5F36" w:rsidRPr="00220F98" w:rsidRDefault="71724B3A" w:rsidP="004C7C4F">
      <w:pPr>
        <w:jc w:val="both"/>
        <w:rPr>
          <w:rFonts w:ascii="Arial" w:hAnsi="Arial" w:cs="Arial"/>
          <w:color w:val="000000" w:themeColor="text1"/>
        </w:rPr>
      </w:pPr>
      <w:r w:rsidRPr="00220F98">
        <w:rPr>
          <w:rFonts w:ascii="Arial" w:hAnsi="Arial" w:cs="Arial"/>
          <w:color w:val="000000" w:themeColor="text1"/>
        </w:rPr>
        <w:t>Lo anterior</w:t>
      </w:r>
      <w:r w:rsidR="7FF15C2A" w:rsidRPr="00220F98">
        <w:rPr>
          <w:rFonts w:ascii="Arial" w:hAnsi="Arial" w:cs="Arial"/>
          <w:color w:val="000000" w:themeColor="text1"/>
        </w:rPr>
        <w:t>,</w:t>
      </w:r>
      <w:r w:rsidRPr="00220F98">
        <w:rPr>
          <w:rFonts w:ascii="Arial" w:hAnsi="Arial" w:cs="Arial"/>
          <w:color w:val="000000" w:themeColor="text1"/>
        </w:rPr>
        <w:t xml:space="preserve"> fue reiterado </w:t>
      </w:r>
      <w:r w:rsidRPr="005657FF">
        <w:rPr>
          <w:rFonts w:ascii="Arial" w:hAnsi="Arial" w:cs="Arial"/>
          <w:color w:val="000000" w:themeColor="text1"/>
        </w:rPr>
        <w:t xml:space="preserve">por </w:t>
      </w:r>
      <w:r w:rsidR="2B40067A" w:rsidRPr="005657FF">
        <w:rPr>
          <w:rFonts w:ascii="Arial" w:hAnsi="Arial" w:cs="Arial"/>
          <w:color w:val="000000" w:themeColor="text1"/>
        </w:rPr>
        <w:t xml:space="preserve">la </w:t>
      </w:r>
      <w:r w:rsidR="2B40067A" w:rsidRPr="005657FF">
        <w:rPr>
          <w:rFonts w:ascii="Arial" w:eastAsia="Arial" w:hAnsi="Arial" w:cs="Arial"/>
        </w:rPr>
        <w:t>Agencia Nacional de Contratación Pública -</w:t>
      </w:r>
      <w:r w:rsidR="2B40067A" w:rsidRPr="00220F98">
        <w:rPr>
          <w:rFonts w:ascii="Arial" w:eastAsia="Arial" w:hAnsi="Arial" w:cs="Arial"/>
        </w:rPr>
        <w:t xml:space="preserve"> </w:t>
      </w:r>
      <w:r w:rsidRPr="00220F98">
        <w:rPr>
          <w:rFonts w:ascii="Arial" w:hAnsi="Arial" w:cs="Arial"/>
          <w:color w:val="000000" w:themeColor="text1"/>
        </w:rPr>
        <w:t>Colombia Compra Eficiente, en concepto del 28 de julio de 2016, que señala:</w:t>
      </w:r>
    </w:p>
    <w:p w14:paraId="5C8EDA83" w14:textId="77777777" w:rsidR="00424491" w:rsidRPr="00220F98" w:rsidRDefault="00424491" w:rsidP="00E95C5F">
      <w:pPr>
        <w:pStyle w:val="Sinespaciado"/>
        <w:jc w:val="both"/>
        <w:rPr>
          <w:rFonts w:ascii="Arial" w:hAnsi="Arial" w:cs="Arial"/>
          <w:color w:val="000000" w:themeColor="text1"/>
        </w:rPr>
      </w:pPr>
    </w:p>
    <w:p w14:paraId="12FC12FA" w14:textId="45512111" w:rsidR="00424491" w:rsidRPr="00220F98" w:rsidRDefault="00424491" w:rsidP="004C7C4F">
      <w:pPr>
        <w:pStyle w:val="Sinespaciado"/>
        <w:ind w:left="708"/>
        <w:jc w:val="both"/>
        <w:rPr>
          <w:rFonts w:ascii="Arial" w:hAnsi="Arial" w:cs="Arial"/>
          <w:i/>
          <w:iCs/>
          <w:color w:val="000000" w:themeColor="text1"/>
        </w:rPr>
      </w:pPr>
      <w:r w:rsidRPr="00220F98">
        <w:rPr>
          <w:rFonts w:ascii="Arial" w:hAnsi="Arial" w:cs="Arial"/>
          <w:i/>
          <w:iCs/>
          <w:color w:val="000000" w:themeColor="text1"/>
        </w:rPr>
        <w:t>“El contrato sindical es un acuerdo de voluntades de naturaleza colectivo laboral regulado por el Código Sustantivo del Trabajo el cual no hace remisión alguna a la Ley 80 de 1993 y Ley 1150 de 2007 para suplir vacíos normativos.”</w:t>
      </w:r>
    </w:p>
    <w:p w14:paraId="11354DAC" w14:textId="77777777" w:rsidR="00FB0B54" w:rsidRPr="00220F98" w:rsidRDefault="00FB0B54" w:rsidP="00E95C5F">
      <w:pPr>
        <w:pStyle w:val="Sinespaciado"/>
        <w:jc w:val="both"/>
        <w:rPr>
          <w:rFonts w:ascii="Arial" w:hAnsi="Arial" w:cs="Arial"/>
          <w:color w:val="000000" w:themeColor="text1"/>
        </w:rPr>
      </w:pPr>
    </w:p>
    <w:p w14:paraId="2AE1D63B" w14:textId="4385F83D" w:rsidR="00424491" w:rsidRPr="00220F98" w:rsidRDefault="00424491" w:rsidP="004C7C4F">
      <w:pPr>
        <w:jc w:val="both"/>
        <w:rPr>
          <w:rFonts w:ascii="Arial" w:hAnsi="Arial" w:cs="Arial"/>
          <w:color w:val="000000" w:themeColor="text1"/>
        </w:rPr>
      </w:pPr>
      <w:r w:rsidRPr="00220F98">
        <w:rPr>
          <w:rFonts w:ascii="Arial" w:hAnsi="Arial" w:cs="Arial"/>
          <w:color w:val="000000" w:themeColor="text1"/>
          <w:lang w:val="es-ES"/>
        </w:rPr>
        <w:t>Así las cosas, en cas</w:t>
      </w:r>
      <w:r w:rsidR="006F4F55" w:rsidRPr="00220F98">
        <w:rPr>
          <w:rFonts w:ascii="Arial" w:hAnsi="Arial" w:cs="Arial"/>
          <w:color w:val="000000" w:themeColor="text1"/>
          <w:lang w:val="es-ES"/>
        </w:rPr>
        <w:t>o de ser necesario acudir a esta</w:t>
      </w:r>
      <w:r w:rsidRPr="00220F98">
        <w:rPr>
          <w:rFonts w:ascii="Arial" w:hAnsi="Arial" w:cs="Arial"/>
          <w:color w:val="000000" w:themeColor="text1"/>
          <w:lang w:val="es-ES"/>
        </w:rPr>
        <w:t xml:space="preserve"> figura del C.S.T., sólo será aplicable la legislación laboral.</w:t>
      </w:r>
    </w:p>
    <w:p w14:paraId="05910C30" w14:textId="3E50CF29" w:rsidR="00CC29FC" w:rsidRPr="00220F98" w:rsidRDefault="00CC29FC" w:rsidP="00E95C5F">
      <w:pPr>
        <w:pStyle w:val="Sinespaciado"/>
        <w:jc w:val="both"/>
        <w:rPr>
          <w:rFonts w:ascii="Arial" w:hAnsi="Arial" w:cs="Arial"/>
          <w:color w:val="000000" w:themeColor="text1"/>
        </w:rPr>
      </w:pPr>
    </w:p>
    <w:p w14:paraId="477C016A" w14:textId="0E33E18B" w:rsidR="00CC29FC" w:rsidRPr="00220F98" w:rsidRDefault="18A02683" w:rsidP="00E30801">
      <w:pPr>
        <w:pStyle w:val="Prrafodelista"/>
        <w:numPr>
          <w:ilvl w:val="0"/>
          <w:numId w:val="310"/>
        </w:numPr>
        <w:spacing w:after="0" w:line="240" w:lineRule="auto"/>
        <w:jc w:val="both"/>
        <w:rPr>
          <w:rFonts w:ascii="Arial" w:eastAsia="Arial" w:hAnsi="Arial" w:cs="Arial"/>
          <w:b/>
          <w:bCs/>
          <w:color w:val="000000" w:themeColor="text1"/>
        </w:rPr>
      </w:pPr>
      <w:r w:rsidRPr="00220F98">
        <w:rPr>
          <w:rFonts w:ascii="Arial" w:eastAsia="Arial" w:hAnsi="Arial" w:cs="Arial"/>
          <w:b/>
          <w:bCs/>
          <w:color w:val="000000" w:themeColor="text1"/>
        </w:rPr>
        <w:t>Prácticas académicas</w:t>
      </w:r>
    </w:p>
    <w:p w14:paraId="3D282A8A" w14:textId="77777777" w:rsidR="00CC29FC" w:rsidRPr="00220F98" w:rsidRDefault="00CC29FC" w:rsidP="2E408DFC">
      <w:pPr>
        <w:pStyle w:val="Sinespaciado"/>
        <w:jc w:val="both"/>
        <w:rPr>
          <w:rFonts w:ascii="Arial" w:hAnsi="Arial" w:cs="Arial"/>
          <w:color w:val="000000" w:themeColor="text1"/>
        </w:rPr>
      </w:pPr>
    </w:p>
    <w:p w14:paraId="36764B12" w14:textId="7CCA3459" w:rsidR="00CC29FC" w:rsidRPr="00220F98" w:rsidRDefault="0B17BD9F" w:rsidP="1718D32B">
      <w:pPr>
        <w:jc w:val="both"/>
        <w:rPr>
          <w:rFonts w:ascii="Arial" w:eastAsia="Arial" w:hAnsi="Arial" w:cs="Arial"/>
          <w:color w:val="000000" w:themeColor="text1"/>
        </w:rPr>
      </w:pPr>
      <w:r w:rsidRPr="005657FF">
        <w:rPr>
          <w:rFonts w:ascii="Arial" w:eastAsia="Arial" w:hAnsi="Arial" w:cs="Arial"/>
          <w:color w:val="000000" w:themeColor="text1"/>
        </w:rPr>
        <w:t xml:space="preserve">En el caso de los convenios </w:t>
      </w:r>
      <w:r w:rsidR="06DD3BD0" w:rsidRPr="005657FF">
        <w:rPr>
          <w:rFonts w:ascii="Arial" w:eastAsia="Arial" w:hAnsi="Arial" w:cs="Arial"/>
          <w:color w:val="000000" w:themeColor="text1"/>
        </w:rPr>
        <w:t xml:space="preserve">que se suscriban para </w:t>
      </w:r>
      <w:r w:rsidRPr="005657FF">
        <w:rPr>
          <w:rFonts w:ascii="Arial" w:eastAsia="Arial" w:hAnsi="Arial" w:cs="Arial"/>
          <w:color w:val="000000" w:themeColor="text1"/>
        </w:rPr>
        <w:t>permitir</w:t>
      </w:r>
      <w:r w:rsidRPr="00220F98">
        <w:rPr>
          <w:rFonts w:ascii="Arial" w:eastAsia="Arial" w:hAnsi="Arial" w:cs="Arial"/>
          <w:color w:val="000000" w:themeColor="text1"/>
        </w:rPr>
        <w:t xml:space="preserve"> la práctica académica, al elaborar el estudio previo, el área solicitante de la contratación debe coordinar con el Proceso de Talento Humano de la Gerencia Administrativa y Financiera o el que haga sus veces, la disponibilidad de los recursos físicos requeridos para desarrollar las actividades a cargo de los estudiantes.</w:t>
      </w:r>
      <w:r w:rsidR="3E5D23BB" w:rsidRPr="00220F98">
        <w:rPr>
          <w:rFonts w:ascii="Arial" w:eastAsia="Arial" w:hAnsi="Arial" w:cs="Arial"/>
          <w:color w:val="000000" w:themeColor="text1"/>
        </w:rPr>
        <w:t xml:space="preserve"> De la misma forma, se debe coordinar previamente </w:t>
      </w:r>
      <w:r w:rsidR="4C8841E5" w:rsidRPr="00220F98">
        <w:rPr>
          <w:rFonts w:ascii="Arial" w:eastAsia="Arial" w:hAnsi="Arial" w:cs="Arial"/>
          <w:color w:val="000000" w:themeColor="text1"/>
        </w:rPr>
        <w:t xml:space="preserve">con </w:t>
      </w:r>
      <w:r w:rsidR="2E982507" w:rsidRPr="00220F98">
        <w:rPr>
          <w:rFonts w:ascii="Arial" w:eastAsia="Arial" w:hAnsi="Arial" w:cs="Arial"/>
          <w:color w:val="000000" w:themeColor="text1"/>
          <w:highlight w:val="cyan"/>
        </w:rPr>
        <w:t>la</w:t>
      </w:r>
      <w:r w:rsidR="2E982507" w:rsidRPr="00220F98">
        <w:rPr>
          <w:rFonts w:ascii="Arial" w:eastAsia="Arial" w:hAnsi="Arial" w:cs="Arial"/>
          <w:color w:val="000000" w:themeColor="text1"/>
        </w:rPr>
        <w:t xml:space="preserve"> </w:t>
      </w:r>
      <w:r w:rsidR="4C8841E5" w:rsidRPr="00220F98">
        <w:rPr>
          <w:rFonts w:ascii="Arial" w:eastAsia="Arial" w:hAnsi="Arial" w:cs="Arial"/>
          <w:color w:val="000000" w:themeColor="text1"/>
        </w:rPr>
        <w:t>Oficina</w:t>
      </w:r>
      <w:r w:rsidR="0017609B" w:rsidRPr="00220F98">
        <w:rPr>
          <w:rFonts w:ascii="Arial" w:eastAsia="Arial" w:hAnsi="Arial" w:cs="Arial"/>
          <w:color w:val="000000" w:themeColor="text1"/>
        </w:rPr>
        <w:t xml:space="preserve"> de Tecnología de la Información</w:t>
      </w:r>
      <w:r w:rsidR="4E15C19B" w:rsidRPr="00220F98">
        <w:rPr>
          <w:rFonts w:ascii="Arial" w:eastAsia="Arial" w:hAnsi="Arial" w:cs="Arial"/>
          <w:color w:val="000000" w:themeColor="text1"/>
        </w:rPr>
        <w:t xml:space="preserve">, </w:t>
      </w:r>
      <w:r w:rsidR="3E5D23BB" w:rsidRPr="00220F98">
        <w:rPr>
          <w:rFonts w:ascii="Arial" w:eastAsia="Arial" w:hAnsi="Arial" w:cs="Arial"/>
          <w:color w:val="000000" w:themeColor="text1"/>
        </w:rPr>
        <w:t>la disponibilidad de los recursos técnicos y/o de tecnología que sean requeridos para el desarrollo de las actividades a cargo de los estudiantes. El resultado de esta coordinación debe exponerse de manera concreta en el estudio previo y/o contar con el soporte escrito que respalde la disposición de recursos tanto físicos como tecnológicos. Igualmente, de la disponibilidad presupuestal en el evento de que haya a lugar.</w:t>
      </w:r>
      <w:r w:rsidR="0017609B" w:rsidRPr="00220F98">
        <w:rPr>
          <w:rFonts w:ascii="Arial" w:eastAsia="Arial" w:hAnsi="Arial" w:cs="Arial"/>
          <w:color w:val="000000" w:themeColor="text1"/>
        </w:rPr>
        <w:t xml:space="preserve"> Todo lo anterior con sujeción a la normativa que rige la </w:t>
      </w:r>
      <w:r w:rsidR="7CE73A78" w:rsidRPr="00220F98">
        <w:rPr>
          <w:rFonts w:ascii="Arial" w:eastAsia="Arial" w:hAnsi="Arial" w:cs="Arial"/>
          <w:color w:val="000000" w:themeColor="text1"/>
        </w:rPr>
        <w:t>materia en</w:t>
      </w:r>
      <w:r w:rsidR="0017609B" w:rsidRPr="00220F98">
        <w:rPr>
          <w:rFonts w:ascii="Arial" w:eastAsia="Arial" w:hAnsi="Arial" w:cs="Arial"/>
          <w:color w:val="000000" w:themeColor="text1"/>
        </w:rPr>
        <w:t xml:space="preserve"> concordancia con lo dispuesto en la Resolución 601 de 2021 expedida por la Dirección General de la Unidad Administrativa Especial de Rehabilitación y </w:t>
      </w:r>
      <w:r w:rsidR="0017609B" w:rsidRPr="005657FF">
        <w:rPr>
          <w:rFonts w:ascii="Arial" w:eastAsia="Arial" w:hAnsi="Arial" w:cs="Arial"/>
          <w:color w:val="000000" w:themeColor="text1"/>
        </w:rPr>
        <w:t>Mantenimiento Vial</w:t>
      </w:r>
      <w:r w:rsidR="2AA45538" w:rsidRPr="005657FF">
        <w:rPr>
          <w:rFonts w:ascii="Arial" w:eastAsia="Arial" w:hAnsi="Arial" w:cs="Arial"/>
          <w:color w:val="000000" w:themeColor="text1"/>
        </w:rPr>
        <w:t xml:space="preserve"> o la que la modifique o reemplace</w:t>
      </w:r>
      <w:r w:rsidR="0017609B" w:rsidRPr="005657FF">
        <w:rPr>
          <w:rFonts w:ascii="Arial" w:eastAsia="Arial" w:hAnsi="Arial" w:cs="Arial"/>
          <w:color w:val="000000" w:themeColor="text1"/>
        </w:rPr>
        <w:t>.</w:t>
      </w:r>
    </w:p>
    <w:p w14:paraId="0C28FFBC" w14:textId="77777777" w:rsidR="00121B85" w:rsidRPr="00220F98" w:rsidRDefault="00121B85" w:rsidP="00E95C5F">
      <w:pPr>
        <w:pStyle w:val="Sinespaciado"/>
        <w:jc w:val="both"/>
        <w:rPr>
          <w:rFonts w:ascii="Arial" w:hAnsi="Arial" w:cs="Arial"/>
          <w:color w:val="000000" w:themeColor="text1"/>
        </w:rPr>
      </w:pPr>
    </w:p>
    <w:p w14:paraId="1C0D63EE" w14:textId="2634ED82" w:rsidR="008F7573" w:rsidRPr="00220F98" w:rsidRDefault="0AF38B2B" w:rsidP="00E95C5F">
      <w:pPr>
        <w:pStyle w:val="Ttulo2"/>
        <w:jc w:val="both"/>
        <w:rPr>
          <w:rFonts w:ascii="Arial" w:eastAsia="Arial" w:hAnsi="Arial" w:cs="Arial"/>
          <w:b/>
          <w:bCs/>
          <w:color w:val="000000" w:themeColor="text1"/>
          <w:sz w:val="22"/>
          <w:szCs w:val="22"/>
        </w:rPr>
      </w:pPr>
      <w:bookmarkStart w:id="244" w:name="_Toc1354500139"/>
      <w:bookmarkStart w:id="245" w:name="_Toc88419997"/>
      <w:bookmarkStart w:id="246" w:name="_Toc198042377"/>
      <w:r w:rsidRPr="00220F98">
        <w:rPr>
          <w:rFonts w:ascii="Arial" w:eastAsia="Arial" w:hAnsi="Arial" w:cs="Arial"/>
          <w:b/>
          <w:bCs/>
          <w:color w:val="000000" w:themeColor="text1"/>
          <w:sz w:val="22"/>
          <w:szCs w:val="22"/>
        </w:rPr>
        <w:t>5.3. Etapa contractual</w:t>
      </w:r>
      <w:bookmarkEnd w:id="244"/>
      <w:bookmarkEnd w:id="245"/>
      <w:bookmarkEnd w:id="246"/>
    </w:p>
    <w:p w14:paraId="15CA3E90" w14:textId="52CDDA3C" w:rsidR="690305EF" w:rsidRPr="00220F98" w:rsidRDefault="690305EF" w:rsidP="00E95C5F">
      <w:pPr>
        <w:spacing w:after="0" w:line="240" w:lineRule="auto"/>
        <w:rPr>
          <w:rFonts w:ascii="Arial" w:hAnsi="Arial" w:cs="Arial"/>
          <w:color w:val="000000" w:themeColor="text1"/>
        </w:rPr>
      </w:pPr>
    </w:p>
    <w:p w14:paraId="07C872A6" w14:textId="75A5CE8B" w:rsidR="00490715" w:rsidRPr="00220F98" w:rsidRDefault="00490715" w:rsidP="00490715">
      <w:pPr>
        <w:spacing w:after="0" w:line="240" w:lineRule="auto"/>
        <w:jc w:val="both"/>
        <w:rPr>
          <w:rFonts w:ascii="Arial" w:eastAsia="Arial" w:hAnsi="Arial" w:cs="Arial"/>
        </w:rPr>
      </w:pPr>
      <w:r w:rsidRPr="00220F98">
        <w:rPr>
          <w:rFonts w:ascii="Arial" w:eastAsia="Arial" w:hAnsi="Arial" w:cs="Arial"/>
        </w:rPr>
        <w:t xml:space="preserve">En esta etapa se adelantan los procesos de selección de contratistas </w:t>
      </w:r>
      <w:r w:rsidR="00371475" w:rsidRPr="00220F98">
        <w:rPr>
          <w:rFonts w:ascii="Arial" w:eastAsia="Arial" w:hAnsi="Arial" w:cs="Arial"/>
        </w:rPr>
        <w:t xml:space="preserve">desde </w:t>
      </w:r>
      <w:r w:rsidRPr="00220F98">
        <w:rPr>
          <w:rFonts w:ascii="Arial" w:eastAsia="Arial" w:hAnsi="Arial" w:cs="Arial"/>
        </w:rPr>
        <w:t>el perfeccionamiento del contrato.</w:t>
      </w:r>
    </w:p>
    <w:p w14:paraId="3E3A0EE2" w14:textId="77777777" w:rsidR="00490715" w:rsidRPr="00220F98" w:rsidRDefault="00490715" w:rsidP="00E95C5F">
      <w:pPr>
        <w:spacing w:after="0" w:line="240" w:lineRule="auto"/>
        <w:rPr>
          <w:rFonts w:ascii="Arial" w:hAnsi="Arial" w:cs="Arial"/>
          <w:color w:val="000000" w:themeColor="text1"/>
        </w:rPr>
      </w:pPr>
    </w:p>
    <w:p w14:paraId="18C28744" w14:textId="360B2BC3" w:rsidR="690305EF" w:rsidRPr="00220F98" w:rsidRDefault="690305EF" w:rsidP="00E95C5F">
      <w:pPr>
        <w:spacing w:after="0" w:line="240" w:lineRule="auto"/>
        <w:jc w:val="both"/>
        <w:rPr>
          <w:rFonts w:ascii="Arial" w:eastAsia="Arial" w:hAnsi="Arial" w:cs="Arial"/>
          <w:color w:val="000000" w:themeColor="text1"/>
        </w:rPr>
      </w:pPr>
      <w:r w:rsidRPr="00220F98">
        <w:rPr>
          <w:rFonts w:ascii="Arial" w:eastAsia="Arial" w:hAnsi="Arial" w:cs="Arial"/>
          <w:b/>
          <w:bCs/>
          <w:color w:val="000000" w:themeColor="text1"/>
        </w:rPr>
        <w:t>5.3.1. Perfeccionamiento</w:t>
      </w:r>
      <w:r w:rsidR="00CB2EC2" w:rsidRPr="00220F98">
        <w:rPr>
          <w:rFonts w:ascii="Arial" w:eastAsia="Arial" w:hAnsi="Arial" w:cs="Arial"/>
          <w:b/>
          <w:bCs/>
          <w:color w:val="000000" w:themeColor="text1"/>
        </w:rPr>
        <w:t xml:space="preserve"> </w:t>
      </w:r>
      <w:r w:rsidRPr="00220F98">
        <w:rPr>
          <w:rFonts w:ascii="Arial" w:eastAsia="Arial" w:hAnsi="Arial" w:cs="Arial"/>
          <w:b/>
          <w:bCs/>
          <w:color w:val="000000" w:themeColor="text1"/>
        </w:rPr>
        <w:t>del contrato:</w:t>
      </w:r>
      <w:r w:rsidRPr="00220F98">
        <w:rPr>
          <w:rFonts w:ascii="Arial" w:eastAsia="Arial" w:hAnsi="Arial" w:cs="Arial"/>
          <w:color w:val="000000" w:themeColor="text1"/>
        </w:rPr>
        <w:t xml:space="preserve"> </w:t>
      </w:r>
    </w:p>
    <w:p w14:paraId="60EEEEE5" w14:textId="6A99F9C5" w:rsidR="690305EF" w:rsidRPr="00220F98" w:rsidRDefault="690305EF" w:rsidP="00E95C5F">
      <w:pPr>
        <w:spacing w:after="0" w:line="240" w:lineRule="auto"/>
        <w:jc w:val="both"/>
        <w:rPr>
          <w:rFonts w:ascii="Arial" w:eastAsia="Arial" w:hAnsi="Arial" w:cs="Arial"/>
          <w:color w:val="000000" w:themeColor="text1"/>
        </w:rPr>
      </w:pPr>
    </w:p>
    <w:p w14:paraId="0BF6FD4F" w14:textId="7447482B" w:rsidR="690305EF" w:rsidRPr="00220F98" w:rsidRDefault="00BD4CA2" w:rsidP="00E95C5F">
      <w:pPr>
        <w:spacing w:after="0" w:line="240" w:lineRule="auto"/>
        <w:jc w:val="both"/>
        <w:rPr>
          <w:rFonts w:ascii="Arial" w:eastAsia="Arial" w:hAnsi="Arial" w:cs="Arial"/>
          <w:color w:val="000000" w:themeColor="text1"/>
        </w:rPr>
      </w:pPr>
      <w:r w:rsidRPr="00220F98">
        <w:rPr>
          <w:rFonts w:ascii="Arial" w:eastAsia="Arial" w:hAnsi="Arial" w:cs="Arial"/>
        </w:rPr>
        <w:t xml:space="preserve">A excepción de las aceptaciones de oferta resultado de la contratación de mínima cuantía y las órdenes de compra </w:t>
      </w:r>
      <w:r w:rsidR="0093719C" w:rsidRPr="00220F98">
        <w:rPr>
          <w:rFonts w:ascii="Arial" w:eastAsia="Arial" w:hAnsi="Arial" w:cs="Arial"/>
        </w:rPr>
        <w:t xml:space="preserve">generadas a partir de la contratación por </w:t>
      </w:r>
      <w:r w:rsidR="0006278D" w:rsidRPr="00220F98">
        <w:rPr>
          <w:rFonts w:ascii="Arial" w:eastAsia="Arial" w:hAnsi="Arial" w:cs="Arial"/>
        </w:rPr>
        <w:t>Acuerdo Marco de Precios</w:t>
      </w:r>
      <w:r w:rsidR="0093719C" w:rsidRPr="00220F98">
        <w:rPr>
          <w:rFonts w:ascii="Arial" w:eastAsia="Arial" w:hAnsi="Arial" w:cs="Arial"/>
        </w:rPr>
        <w:t xml:space="preserve"> </w:t>
      </w:r>
      <w:r w:rsidR="02BE01F3" w:rsidRPr="00220F98">
        <w:rPr>
          <w:rFonts w:ascii="Arial" w:eastAsia="Arial" w:hAnsi="Arial" w:cs="Arial"/>
        </w:rPr>
        <w:t>y/o Instrumentos de agregación de demanda o</w:t>
      </w:r>
      <w:r w:rsidR="0093719C" w:rsidRPr="00220F98">
        <w:rPr>
          <w:rFonts w:ascii="Arial" w:eastAsia="Arial" w:hAnsi="Arial" w:cs="Arial"/>
        </w:rPr>
        <w:t xml:space="preserve"> </w:t>
      </w:r>
      <w:r w:rsidR="00973EA0" w:rsidRPr="00220F98">
        <w:rPr>
          <w:rFonts w:ascii="Arial" w:eastAsia="Arial" w:hAnsi="Arial" w:cs="Arial"/>
        </w:rPr>
        <w:t xml:space="preserve">de </w:t>
      </w:r>
      <w:r w:rsidR="0093719C" w:rsidRPr="00220F98">
        <w:rPr>
          <w:rFonts w:ascii="Arial" w:eastAsia="Arial" w:hAnsi="Arial" w:cs="Arial"/>
        </w:rPr>
        <w:t>grandes superficies, l</w:t>
      </w:r>
      <w:r w:rsidR="690305EF" w:rsidRPr="00220F98">
        <w:rPr>
          <w:rFonts w:ascii="Arial" w:eastAsia="Arial" w:hAnsi="Arial" w:cs="Arial"/>
        </w:rPr>
        <w:t xml:space="preserve">os contratos celebrados por la </w:t>
      </w:r>
      <w:r w:rsidR="690305EF" w:rsidRPr="00220F98">
        <w:rPr>
          <w:rFonts w:ascii="Arial" w:eastAsia="Arial" w:hAnsi="Arial" w:cs="Arial"/>
          <w:b/>
          <w:bCs/>
        </w:rPr>
        <w:t>UAERMV</w:t>
      </w:r>
      <w:r w:rsidR="690305EF" w:rsidRPr="00220F98">
        <w:rPr>
          <w:rFonts w:ascii="Arial" w:eastAsia="Arial" w:hAnsi="Arial" w:cs="Arial"/>
        </w:rPr>
        <w:t xml:space="preserve">, se perfeccionan con la firma </w:t>
      </w:r>
      <w:r w:rsidR="0662AB79" w:rsidRPr="00220F98">
        <w:rPr>
          <w:rFonts w:ascii="Arial" w:eastAsia="Arial" w:hAnsi="Arial" w:cs="Arial"/>
        </w:rPr>
        <w:t xml:space="preserve">electrónica </w:t>
      </w:r>
      <w:r w:rsidR="690305EF" w:rsidRPr="00220F98">
        <w:rPr>
          <w:rFonts w:ascii="Arial" w:eastAsia="Arial" w:hAnsi="Arial" w:cs="Arial"/>
        </w:rPr>
        <w:t>del ordenador del gasto</w:t>
      </w:r>
      <w:r w:rsidR="00237C4D" w:rsidRPr="00220F98">
        <w:rPr>
          <w:rFonts w:ascii="Arial" w:eastAsia="Arial" w:hAnsi="Arial" w:cs="Arial"/>
        </w:rPr>
        <w:t xml:space="preserve"> </w:t>
      </w:r>
      <w:r w:rsidR="690305EF" w:rsidRPr="00220F98">
        <w:rPr>
          <w:rFonts w:ascii="Arial" w:eastAsia="Arial" w:hAnsi="Arial" w:cs="Arial"/>
        </w:rPr>
        <w:t>y el contratista o su apoderado</w:t>
      </w:r>
      <w:r w:rsidR="76E3CFF6" w:rsidRPr="00220F98">
        <w:rPr>
          <w:rFonts w:ascii="Arial" w:eastAsia="Arial" w:hAnsi="Arial" w:cs="Arial"/>
        </w:rPr>
        <w:t xml:space="preserve"> a través de la plataforma transaccional SECOP II</w:t>
      </w:r>
      <w:r w:rsidR="690305EF" w:rsidRPr="00220F98">
        <w:rPr>
          <w:rFonts w:ascii="Arial" w:eastAsia="Arial" w:hAnsi="Arial" w:cs="Arial"/>
        </w:rPr>
        <w:t xml:space="preserve">, después de agotados los procedimientos establecidos para la selección del contratista. En </w:t>
      </w:r>
      <w:r w:rsidR="690305EF" w:rsidRPr="00220F98">
        <w:rPr>
          <w:rFonts w:ascii="Arial" w:eastAsia="Arial" w:hAnsi="Arial" w:cs="Arial"/>
          <w:color w:val="000000" w:themeColor="text1"/>
        </w:rPr>
        <w:t xml:space="preserve">consecuencia, todo contrato celebrado por la </w:t>
      </w:r>
      <w:r w:rsidR="690305EF" w:rsidRPr="00220F98">
        <w:rPr>
          <w:rFonts w:ascii="Arial" w:eastAsia="Arial" w:hAnsi="Arial" w:cs="Arial"/>
          <w:b/>
          <w:bCs/>
          <w:color w:val="000000" w:themeColor="text1"/>
        </w:rPr>
        <w:t>UAERMV</w:t>
      </w:r>
      <w:r w:rsidR="690305EF" w:rsidRPr="00220F98">
        <w:rPr>
          <w:rFonts w:ascii="Arial" w:eastAsia="Arial" w:hAnsi="Arial" w:cs="Arial"/>
          <w:color w:val="000000" w:themeColor="text1"/>
        </w:rPr>
        <w:t xml:space="preserve"> deberá constar por escrito. Le corresponde al </w:t>
      </w:r>
      <w:r w:rsidR="002A4562" w:rsidRPr="00220F98">
        <w:rPr>
          <w:rFonts w:ascii="Arial" w:hAnsi="Arial" w:cs="Arial"/>
          <w:color w:val="000000" w:themeColor="text1"/>
        </w:rPr>
        <w:t>Responsable del Proceso designado por</w:t>
      </w:r>
      <w:r w:rsidR="002A4562" w:rsidRPr="00220F98">
        <w:rPr>
          <w:rFonts w:ascii="Arial" w:eastAsia="Arial" w:hAnsi="Arial" w:cs="Arial"/>
          <w:strike/>
          <w:color w:val="FF0000"/>
        </w:rPr>
        <w:t xml:space="preserve"> </w:t>
      </w:r>
      <w:r w:rsidR="002A4562"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002A4562" w:rsidRPr="00220F98">
        <w:rPr>
          <w:rFonts w:ascii="Arial" w:eastAsia="Arial" w:hAnsi="Arial" w:cs="Arial"/>
          <w:color w:val="000000" w:themeColor="text1"/>
        </w:rPr>
        <w:t xml:space="preserve"> </w:t>
      </w:r>
      <w:r w:rsidR="00AC0006" w:rsidRPr="00220F98">
        <w:rPr>
          <w:rFonts w:ascii="Arial" w:eastAsia="Arial" w:hAnsi="Arial" w:cs="Arial"/>
          <w:color w:val="000000" w:themeColor="text1"/>
        </w:rPr>
        <w:t xml:space="preserve">la elaboración de la minuta contractual y </w:t>
      </w:r>
      <w:r w:rsidR="690305EF" w:rsidRPr="00220F98">
        <w:rPr>
          <w:rFonts w:ascii="Arial" w:eastAsia="Arial" w:hAnsi="Arial" w:cs="Arial"/>
          <w:color w:val="000000" w:themeColor="text1"/>
        </w:rPr>
        <w:t xml:space="preserve">el trámite de suscripción </w:t>
      </w:r>
      <w:r w:rsidR="3588B528" w:rsidRPr="00220F98">
        <w:rPr>
          <w:rFonts w:ascii="Arial" w:eastAsia="Arial" w:hAnsi="Arial" w:cs="Arial"/>
          <w:color w:val="000000" w:themeColor="text1"/>
        </w:rPr>
        <w:t xml:space="preserve">electrónica </w:t>
      </w:r>
      <w:r w:rsidR="690305EF" w:rsidRPr="00220F98">
        <w:rPr>
          <w:rFonts w:ascii="Arial" w:eastAsia="Arial" w:hAnsi="Arial" w:cs="Arial"/>
          <w:color w:val="000000" w:themeColor="text1"/>
        </w:rPr>
        <w:t>y numeración del contrato.</w:t>
      </w:r>
    </w:p>
    <w:p w14:paraId="5C1FFDD8" w14:textId="531A6624" w:rsidR="690305EF" w:rsidRPr="00220F98" w:rsidRDefault="690305EF" w:rsidP="00E95C5F">
      <w:pPr>
        <w:spacing w:after="0" w:line="240" w:lineRule="auto"/>
        <w:jc w:val="both"/>
        <w:rPr>
          <w:rFonts w:ascii="Arial" w:eastAsia="Arial" w:hAnsi="Arial" w:cs="Arial"/>
          <w:color w:val="000000" w:themeColor="text1"/>
        </w:rPr>
      </w:pPr>
    </w:p>
    <w:p w14:paraId="6DD51558" w14:textId="6DA8A25D" w:rsidR="690305EF" w:rsidRPr="00220F98" w:rsidRDefault="690305EF"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En los eventos exigidos por la ley, el contratista seleccionado deberá acreditar que ha cumplido con el pago de aportes legales relativos al Sistema de Seguridad Social Integral</w:t>
      </w:r>
      <w:r w:rsidR="00973EA0" w:rsidRPr="00220F98">
        <w:rPr>
          <w:rFonts w:ascii="Arial" w:eastAsia="Arial" w:hAnsi="Arial" w:cs="Arial"/>
          <w:color w:val="000000" w:themeColor="text1"/>
        </w:rPr>
        <w:t xml:space="preserve"> en Salud y Pensiones</w:t>
      </w:r>
      <w:r w:rsidRPr="00220F98">
        <w:rPr>
          <w:rFonts w:ascii="Arial" w:eastAsia="Arial" w:hAnsi="Arial" w:cs="Arial"/>
          <w:color w:val="000000" w:themeColor="text1"/>
        </w:rPr>
        <w:t>, así como los propios del Sena, ICBF y Cajas de Compensación Familiar cuando corresponda</w:t>
      </w:r>
      <w:r w:rsidR="00AC0006" w:rsidRPr="00220F98">
        <w:rPr>
          <w:rFonts w:ascii="Arial" w:eastAsia="Arial" w:hAnsi="Arial" w:cs="Arial"/>
          <w:color w:val="000000" w:themeColor="text1"/>
        </w:rPr>
        <w:t xml:space="preserve">, lo cual se debe acreditar con la </w:t>
      </w:r>
      <w:r w:rsidRPr="00220F98">
        <w:rPr>
          <w:rFonts w:ascii="Arial" w:eastAsia="Arial" w:hAnsi="Arial" w:cs="Arial"/>
          <w:color w:val="000000" w:themeColor="text1"/>
        </w:rPr>
        <w:t>certificación  suscrita por el representante legal o revisor fiscal, según el caso</w:t>
      </w:r>
      <w:r w:rsidR="56BA74B1" w:rsidRPr="00220F98">
        <w:rPr>
          <w:rFonts w:ascii="Arial" w:eastAsia="Arial" w:hAnsi="Arial" w:cs="Arial"/>
          <w:color w:val="000000" w:themeColor="text1"/>
        </w:rPr>
        <w:t>,</w:t>
      </w:r>
      <w:r w:rsidR="00AC0006" w:rsidRPr="00220F98">
        <w:rPr>
          <w:rFonts w:ascii="Arial" w:eastAsia="Arial" w:hAnsi="Arial" w:cs="Arial"/>
          <w:color w:val="000000" w:themeColor="text1"/>
        </w:rPr>
        <w:t xml:space="preserve"> y en el caso de personas naturales con la constancia de encontrarse afiliado al Sistema de Seguridad Social Integral en Salud y Pensiones</w:t>
      </w:r>
      <w:r w:rsidRPr="00220F98">
        <w:rPr>
          <w:rFonts w:ascii="Arial" w:eastAsia="Arial" w:hAnsi="Arial" w:cs="Arial"/>
          <w:color w:val="000000" w:themeColor="text1"/>
        </w:rPr>
        <w:t xml:space="preserve">. </w:t>
      </w:r>
    </w:p>
    <w:p w14:paraId="30E2D2E3" w14:textId="08C11CB2" w:rsidR="00792397" w:rsidRPr="00220F98" w:rsidRDefault="00792397" w:rsidP="00E95C5F">
      <w:pPr>
        <w:spacing w:after="0" w:line="240" w:lineRule="auto"/>
        <w:jc w:val="both"/>
        <w:rPr>
          <w:rFonts w:ascii="Arial" w:eastAsia="Arial" w:hAnsi="Arial" w:cs="Arial"/>
          <w:color w:val="000000" w:themeColor="text1"/>
        </w:rPr>
      </w:pPr>
    </w:p>
    <w:p w14:paraId="4796104B" w14:textId="7969B6A7" w:rsidR="690305EF" w:rsidRPr="00220F98" w:rsidRDefault="690305EF"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Si el proponente seleccionado, sin justa causa, se abstuviere de suscribir el contrato adjudicado, la </w:t>
      </w:r>
      <w:r w:rsidRPr="00220F98">
        <w:rPr>
          <w:rFonts w:ascii="Arial" w:eastAsia="Arial" w:hAnsi="Arial" w:cs="Arial"/>
          <w:b/>
          <w:bCs/>
          <w:color w:val="000000" w:themeColor="text1"/>
        </w:rPr>
        <w:t xml:space="preserve">UAERMV </w:t>
      </w:r>
      <w:r w:rsidRPr="00220F98">
        <w:rPr>
          <w:rFonts w:ascii="Arial" w:eastAsia="Arial" w:hAnsi="Arial" w:cs="Arial"/>
          <w:color w:val="000000" w:themeColor="text1"/>
        </w:rPr>
        <w:t>deberá adelantar el debido proceso establecido en la ley y en los procedimientos, para declarar la ocurrencia del siniestro y la efectividad de la garantía de seriedad de la oferta y, como consecuencia, el proponente quedará inhabilitado para contratar con el Estado, de conformidad con lo establecido en el literal e) del numeral 1 del artículo 8 de la Ley 80 de 1993.</w:t>
      </w:r>
      <w:r w:rsidR="00740FCE" w:rsidRPr="00220F98">
        <w:rPr>
          <w:rFonts w:ascii="Arial" w:eastAsia="Arial" w:hAnsi="Arial" w:cs="Arial"/>
          <w:color w:val="000000" w:themeColor="text1"/>
        </w:rPr>
        <w:t xml:space="preserve"> </w:t>
      </w:r>
    </w:p>
    <w:p w14:paraId="2771BF4C" w14:textId="04E26517" w:rsidR="690305EF" w:rsidRPr="00220F98" w:rsidRDefault="690305EF" w:rsidP="00E95C5F">
      <w:pPr>
        <w:spacing w:after="0" w:line="240" w:lineRule="auto"/>
        <w:jc w:val="both"/>
        <w:rPr>
          <w:rFonts w:ascii="Arial" w:eastAsia="Arial" w:hAnsi="Arial" w:cs="Arial"/>
          <w:b/>
          <w:bCs/>
          <w:color w:val="000000" w:themeColor="text1"/>
        </w:rPr>
      </w:pPr>
    </w:p>
    <w:p w14:paraId="61C26F21" w14:textId="588A1B15" w:rsidR="003B3699" w:rsidRPr="00220F98" w:rsidRDefault="00AC0006"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Una vez suscrito el contrato se deberá:</w:t>
      </w:r>
    </w:p>
    <w:p w14:paraId="453DDECD" w14:textId="77777777" w:rsidR="00AC0006" w:rsidRPr="00220F98" w:rsidRDefault="00AC0006" w:rsidP="00E95C5F">
      <w:pPr>
        <w:spacing w:after="0" w:line="240" w:lineRule="auto"/>
        <w:jc w:val="both"/>
        <w:rPr>
          <w:rFonts w:ascii="Arial" w:eastAsia="Arial" w:hAnsi="Arial" w:cs="Arial"/>
          <w:color w:val="000000" w:themeColor="text1"/>
        </w:rPr>
      </w:pPr>
    </w:p>
    <w:p w14:paraId="52DFDE06" w14:textId="67912205" w:rsidR="00637EE8" w:rsidRPr="00220F98" w:rsidRDefault="00AC0006" w:rsidP="00E30801">
      <w:pPr>
        <w:pStyle w:val="Prrafodelista"/>
        <w:numPr>
          <w:ilvl w:val="0"/>
          <w:numId w:val="318"/>
        </w:numPr>
        <w:spacing w:after="0" w:line="240" w:lineRule="auto"/>
        <w:jc w:val="both"/>
        <w:rPr>
          <w:rFonts w:ascii="Arial" w:eastAsia="Calibri" w:hAnsi="Arial" w:cs="Arial"/>
          <w:color w:val="000000" w:themeColor="text1"/>
        </w:rPr>
      </w:pPr>
      <w:r w:rsidRPr="00220F98">
        <w:rPr>
          <w:rFonts w:ascii="Arial" w:eastAsia="Arial" w:hAnsi="Arial" w:cs="Arial"/>
          <w:color w:val="000000" w:themeColor="text1"/>
        </w:rPr>
        <w:t xml:space="preserve">Expedir </w:t>
      </w:r>
      <w:r w:rsidR="690305EF" w:rsidRPr="00220F98">
        <w:rPr>
          <w:rFonts w:ascii="Arial" w:eastAsia="Arial" w:hAnsi="Arial" w:cs="Arial"/>
          <w:color w:val="000000" w:themeColor="text1"/>
        </w:rPr>
        <w:t xml:space="preserve">el respectivo </w:t>
      </w:r>
      <w:r w:rsidR="00952687" w:rsidRPr="00220F98">
        <w:rPr>
          <w:rFonts w:ascii="Arial" w:eastAsia="Arial" w:hAnsi="Arial" w:cs="Arial"/>
          <w:color w:val="000000" w:themeColor="text1"/>
        </w:rPr>
        <w:t xml:space="preserve">Certificado de </w:t>
      </w:r>
      <w:r w:rsidR="690305EF" w:rsidRPr="00220F98">
        <w:rPr>
          <w:rFonts w:ascii="Arial" w:eastAsia="Arial" w:hAnsi="Arial" w:cs="Arial"/>
          <w:color w:val="000000" w:themeColor="text1"/>
        </w:rPr>
        <w:t xml:space="preserve">Registro Presupuestal por parte del </w:t>
      </w:r>
      <w:r w:rsidR="003B3699" w:rsidRPr="00220F98">
        <w:rPr>
          <w:rFonts w:ascii="Arial" w:eastAsia="Arial" w:hAnsi="Arial" w:cs="Arial"/>
          <w:color w:val="000000" w:themeColor="text1"/>
        </w:rPr>
        <w:t xml:space="preserve">Proceso de Gestión Financiera </w:t>
      </w:r>
      <w:r w:rsidR="690305EF" w:rsidRPr="00220F98">
        <w:rPr>
          <w:rFonts w:ascii="Arial" w:eastAsia="Arial" w:hAnsi="Arial" w:cs="Arial"/>
          <w:color w:val="000000" w:themeColor="text1"/>
        </w:rPr>
        <w:t xml:space="preserve">de la </w:t>
      </w:r>
      <w:r w:rsidR="55035420" w:rsidRPr="00220F98">
        <w:rPr>
          <w:rFonts w:ascii="Arial" w:eastAsia="Arial" w:hAnsi="Arial" w:cs="Arial"/>
          <w:color w:val="000000" w:themeColor="text1"/>
        </w:rPr>
        <w:t>Gerencia Administrativa y Financiera</w:t>
      </w:r>
      <w:r w:rsidR="690305EF" w:rsidRPr="00220F98">
        <w:rPr>
          <w:rFonts w:ascii="Arial" w:eastAsia="Arial" w:hAnsi="Arial" w:cs="Arial"/>
          <w:color w:val="000000" w:themeColor="text1"/>
        </w:rPr>
        <w:t>.</w:t>
      </w:r>
    </w:p>
    <w:p w14:paraId="7CB752F8" w14:textId="61499383" w:rsidR="003B3699" w:rsidRPr="00220F98" w:rsidRDefault="003B3699" w:rsidP="00E95C5F">
      <w:pPr>
        <w:spacing w:after="0" w:line="240" w:lineRule="auto"/>
        <w:jc w:val="both"/>
        <w:rPr>
          <w:rFonts w:ascii="Arial" w:eastAsia="Calibri" w:hAnsi="Arial" w:cs="Arial"/>
          <w:color w:val="000000" w:themeColor="text1"/>
        </w:rPr>
      </w:pPr>
    </w:p>
    <w:p w14:paraId="69F5A1C5" w14:textId="4F876F05" w:rsidR="00637EE8" w:rsidRPr="00220F98" w:rsidRDefault="690305EF" w:rsidP="00E30801">
      <w:pPr>
        <w:pStyle w:val="Prrafodelista"/>
        <w:numPr>
          <w:ilvl w:val="0"/>
          <w:numId w:val="318"/>
        </w:num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El contratista debe aportar las garantías para la cobertura del riesgo de conformidad con lo establecido en la minuta del contrato o convenio, cuando se requieran de acuerdo con la normatividad vigente y la necesidad que surja por parte de la Entidad </w:t>
      </w:r>
      <w:r w:rsidR="007F3778" w:rsidRPr="00220F98">
        <w:rPr>
          <w:rFonts w:ascii="Arial" w:eastAsia="Arial" w:hAnsi="Arial" w:cs="Arial"/>
          <w:color w:val="000000" w:themeColor="text1"/>
        </w:rPr>
        <w:t>de acuerdo con</w:t>
      </w:r>
      <w:r w:rsidRPr="00220F98">
        <w:rPr>
          <w:rFonts w:ascii="Arial" w:eastAsia="Arial" w:hAnsi="Arial" w:cs="Arial"/>
          <w:color w:val="000000" w:themeColor="text1"/>
        </w:rPr>
        <w:t xml:space="preserve"> la complejidad del contrato o convenio. </w:t>
      </w:r>
    </w:p>
    <w:p w14:paraId="19BAFAAB" w14:textId="01D51B45" w:rsidR="003B3699" w:rsidRPr="00220F98" w:rsidRDefault="003B3699" w:rsidP="00E95C5F">
      <w:pPr>
        <w:spacing w:after="0" w:line="240" w:lineRule="auto"/>
        <w:jc w:val="both"/>
        <w:rPr>
          <w:rFonts w:ascii="Arial" w:eastAsia="Arial" w:hAnsi="Arial" w:cs="Arial"/>
          <w:color w:val="000000" w:themeColor="text1"/>
        </w:rPr>
      </w:pPr>
    </w:p>
    <w:p w14:paraId="03A134C4" w14:textId="71FB5724" w:rsidR="00637EE8" w:rsidRPr="00220F98" w:rsidRDefault="00291C98" w:rsidP="00E30801">
      <w:pPr>
        <w:pStyle w:val="Prrafodelista"/>
        <w:numPr>
          <w:ilvl w:val="0"/>
          <w:numId w:val="318"/>
        </w:numPr>
        <w:spacing w:after="0" w:line="240" w:lineRule="auto"/>
        <w:jc w:val="both"/>
        <w:rPr>
          <w:rFonts w:ascii="Arial" w:eastAsia="Arial" w:hAnsi="Arial" w:cs="Arial"/>
        </w:rPr>
      </w:pPr>
      <w:r w:rsidRPr="00220F98">
        <w:rPr>
          <w:rFonts w:ascii="Arial" w:eastAsia="Arial" w:hAnsi="Arial" w:cs="Arial"/>
        </w:rPr>
        <w:t xml:space="preserve">El </w:t>
      </w:r>
      <w:r w:rsidR="3890A042" w:rsidRPr="00220F98">
        <w:rPr>
          <w:rFonts w:ascii="Arial" w:hAnsi="Arial" w:cs="Arial"/>
          <w:color w:val="000000" w:themeColor="text1"/>
        </w:rPr>
        <w:t>Responsable del Proceso designado por</w:t>
      </w:r>
      <w:r w:rsidR="3890A042" w:rsidRPr="00220F98">
        <w:rPr>
          <w:rFonts w:ascii="Arial" w:eastAsia="Arial" w:hAnsi="Arial" w:cs="Arial"/>
          <w:strike/>
          <w:color w:val="FF0000"/>
        </w:rPr>
        <w:t xml:space="preserve"> </w:t>
      </w:r>
      <w:r w:rsidR="3890A042"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3890A042" w:rsidRPr="00220F98">
        <w:rPr>
          <w:rFonts w:ascii="Arial" w:eastAsia="Arial" w:hAnsi="Arial" w:cs="Arial"/>
        </w:rPr>
        <w:t xml:space="preserve"> </w:t>
      </w:r>
      <w:r w:rsidRPr="00220F98">
        <w:rPr>
          <w:rFonts w:ascii="Arial" w:eastAsia="Arial" w:hAnsi="Arial" w:cs="Arial"/>
        </w:rPr>
        <w:t xml:space="preserve">revisará </w:t>
      </w:r>
      <w:r w:rsidR="153B674A" w:rsidRPr="00220F98">
        <w:rPr>
          <w:rFonts w:ascii="Arial" w:eastAsia="Arial" w:hAnsi="Arial" w:cs="Arial"/>
        </w:rPr>
        <w:t>previamente las</w:t>
      </w:r>
      <w:r w:rsidRPr="00220F98">
        <w:rPr>
          <w:rFonts w:ascii="Arial" w:eastAsia="Arial" w:hAnsi="Arial" w:cs="Arial"/>
        </w:rPr>
        <w:t xml:space="preserve"> garantías para firma del </w:t>
      </w:r>
      <w:r w:rsidR="169727E1" w:rsidRPr="00220F98">
        <w:rPr>
          <w:rFonts w:ascii="Arial" w:eastAsia="Arial" w:hAnsi="Arial" w:cs="Arial"/>
        </w:rPr>
        <w:t xml:space="preserve">Gerente de </w:t>
      </w:r>
      <w:r w:rsidR="334C0299" w:rsidRPr="00220F98">
        <w:rPr>
          <w:rFonts w:ascii="Arial" w:eastAsia="Arial" w:hAnsi="Arial" w:cs="Arial"/>
        </w:rPr>
        <w:t>Contratación</w:t>
      </w:r>
      <w:r w:rsidR="029D7CE0" w:rsidRPr="00220F98">
        <w:rPr>
          <w:rFonts w:ascii="Arial" w:eastAsia="Arial" w:hAnsi="Arial" w:cs="Arial"/>
        </w:rPr>
        <w:t xml:space="preserve"> y Ordenador del Gasto correspondiente</w:t>
      </w:r>
      <w:r w:rsidR="334C0299" w:rsidRPr="00220F98">
        <w:rPr>
          <w:rFonts w:ascii="Arial" w:eastAsia="Arial" w:hAnsi="Arial" w:cs="Arial"/>
        </w:rPr>
        <w:t>.</w:t>
      </w:r>
      <w:r w:rsidR="153B674A" w:rsidRPr="00220F98">
        <w:rPr>
          <w:rFonts w:ascii="Arial" w:eastAsia="Arial" w:hAnsi="Arial" w:cs="Arial"/>
        </w:rPr>
        <w:t xml:space="preserve"> La </w:t>
      </w:r>
      <w:r w:rsidR="79C9634E" w:rsidRPr="00220F98">
        <w:rPr>
          <w:rFonts w:ascii="Arial" w:eastAsia="Arial" w:hAnsi="Arial" w:cs="Arial"/>
        </w:rPr>
        <w:t xml:space="preserve">aprobación </w:t>
      </w:r>
      <w:r w:rsidR="153B674A" w:rsidRPr="00220F98">
        <w:rPr>
          <w:rFonts w:ascii="Arial" w:eastAsia="Arial" w:hAnsi="Arial" w:cs="Arial"/>
        </w:rPr>
        <w:t xml:space="preserve">se realizará </w:t>
      </w:r>
      <w:r w:rsidR="79C9634E" w:rsidRPr="00220F98">
        <w:rPr>
          <w:rFonts w:ascii="Arial" w:eastAsia="Arial" w:hAnsi="Arial" w:cs="Arial"/>
        </w:rPr>
        <w:t xml:space="preserve">a través de la plataforma </w:t>
      </w:r>
      <w:r w:rsidR="79C9634E" w:rsidRPr="00220F98">
        <w:rPr>
          <w:rFonts w:ascii="Arial" w:eastAsia="Arial" w:hAnsi="Arial" w:cs="Arial"/>
          <w:b/>
          <w:bCs/>
        </w:rPr>
        <w:t>SECOP II</w:t>
      </w:r>
      <w:r w:rsidR="153B674A" w:rsidRPr="00220F98">
        <w:rPr>
          <w:rFonts w:ascii="Arial" w:eastAsia="Arial" w:hAnsi="Arial" w:cs="Arial"/>
        </w:rPr>
        <w:t xml:space="preserve">. </w:t>
      </w:r>
      <w:r w:rsidR="185D03B7" w:rsidRPr="00220F98">
        <w:rPr>
          <w:rFonts w:ascii="Arial" w:eastAsia="Arial" w:hAnsi="Arial" w:cs="Arial"/>
        </w:rPr>
        <w:t>En caso de que</w:t>
      </w:r>
      <w:r w:rsidR="153B674A" w:rsidRPr="00220F98">
        <w:rPr>
          <w:rFonts w:ascii="Arial" w:eastAsia="Arial" w:hAnsi="Arial" w:cs="Arial"/>
        </w:rPr>
        <w:t xml:space="preserve"> la plataforma a emplear sea </w:t>
      </w:r>
      <w:r w:rsidR="153B674A" w:rsidRPr="00220F98">
        <w:rPr>
          <w:rFonts w:ascii="Arial" w:eastAsia="Arial" w:hAnsi="Arial" w:cs="Arial"/>
          <w:b/>
          <w:bCs/>
        </w:rPr>
        <w:t>SECOP I</w:t>
      </w:r>
      <w:r w:rsidR="153B674A" w:rsidRPr="00220F98">
        <w:rPr>
          <w:rFonts w:ascii="Arial" w:eastAsia="Arial" w:hAnsi="Arial" w:cs="Arial"/>
        </w:rPr>
        <w:t xml:space="preserve"> </w:t>
      </w:r>
      <w:r w:rsidR="4A16B49E" w:rsidRPr="00220F98">
        <w:rPr>
          <w:rFonts w:ascii="Arial" w:eastAsia="Arial" w:hAnsi="Arial" w:cs="Arial"/>
        </w:rPr>
        <w:t xml:space="preserve">o Tienda Virtual del Estado Colombiano, </w:t>
      </w:r>
      <w:r w:rsidR="153B674A" w:rsidRPr="00220F98">
        <w:rPr>
          <w:rFonts w:ascii="Arial" w:eastAsia="Arial" w:hAnsi="Arial" w:cs="Arial"/>
        </w:rPr>
        <w:t>la aprobación deberá hacerse empleando el formato</w:t>
      </w:r>
      <w:r w:rsidR="690305EF" w:rsidRPr="00220F98">
        <w:rPr>
          <w:rFonts w:ascii="Arial" w:hAnsi="Arial" w:cs="Arial"/>
        </w:rPr>
        <w:br/>
      </w:r>
      <w:hyperlink r:id="rId75">
        <w:r w:rsidR="153B674A" w:rsidRPr="00220F98">
          <w:rPr>
            <w:rStyle w:val="Hipervnculo"/>
            <w:rFonts w:ascii="Arial" w:hAnsi="Arial" w:cs="Arial"/>
            <w:color w:val="232347"/>
          </w:rPr>
          <w:t xml:space="preserve">GCON-FM-002 Formato Acta de </w:t>
        </w:r>
        <w:r w:rsidR="2329D0C6" w:rsidRPr="00220F98">
          <w:rPr>
            <w:rStyle w:val="Hipervnculo"/>
            <w:rFonts w:ascii="Arial" w:hAnsi="Arial" w:cs="Arial"/>
            <w:color w:val="232347"/>
          </w:rPr>
          <w:t>Aprobación</w:t>
        </w:r>
        <w:r w:rsidR="153B674A" w:rsidRPr="00220F98">
          <w:rPr>
            <w:rStyle w:val="Hipervnculo"/>
            <w:rFonts w:ascii="Arial" w:hAnsi="Arial" w:cs="Arial"/>
            <w:color w:val="232347"/>
          </w:rPr>
          <w:t xml:space="preserve"> de </w:t>
        </w:r>
        <w:r w:rsidR="2329D0C6" w:rsidRPr="00220F98">
          <w:rPr>
            <w:rStyle w:val="Hipervnculo"/>
            <w:rFonts w:ascii="Arial" w:hAnsi="Arial" w:cs="Arial"/>
            <w:color w:val="232347"/>
          </w:rPr>
          <w:t>Póliza</w:t>
        </w:r>
      </w:hyperlink>
      <w:r w:rsidR="153B674A" w:rsidRPr="00220F98">
        <w:rPr>
          <w:rFonts w:ascii="Arial" w:eastAsia="Arial" w:hAnsi="Arial" w:cs="Arial"/>
        </w:rPr>
        <w:t xml:space="preserve"> o el que lo modifique o reemplace que se encuentre publicado en SISGESTION</w:t>
      </w:r>
      <w:r w:rsidRPr="00220F98">
        <w:rPr>
          <w:rFonts w:ascii="Arial" w:eastAsia="Arial" w:hAnsi="Arial" w:cs="Arial"/>
        </w:rPr>
        <w:t>.</w:t>
      </w:r>
    </w:p>
    <w:p w14:paraId="2F285B80" w14:textId="77777777" w:rsidR="00AC0006" w:rsidRPr="00220F98" w:rsidRDefault="00AC0006" w:rsidP="00E95C5F">
      <w:pPr>
        <w:pStyle w:val="Prrafodelista"/>
        <w:rPr>
          <w:rFonts w:ascii="Arial" w:eastAsia="Arial" w:hAnsi="Arial" w:cs="Arial"/>
        </w:rPr>
      </w:pPr>
    </w:p>
    <w:p w14:paraId="11CC9BF2" w14:textId="207A19C7" w:rsidR="00AC0006" w:rsidRPr="00220F98" w:rsidRDefault="00AC0006" w:rsidP="00E30801">
      <w:pPr>
        <w:pStyle w:val="Prrafodelista"/>
        <w:numPr>
          <w:ilvl w:val="0"/>
          <w:numId w:val="318"/>
        </w:numPr>
        <w:spacing w:after="0" w:line="240" w:lineRule="auto"/>
        <w:jc w:val="both"/>
        <w:rPr>
          <w:rFonts w:ascii="Arial" w:eastAsia="Arial" w:hAnsi="Arial" w:cs="Arial"/>
        </w:rPr>
      </w:pPr>
      <w:r w:rsidRPr="00220F98">
        <w:rPr>
          <w:rFonts w:ascii="Arial" w:eastAsia="Arial" w:hAnsi="Arial" w:cs="Arial"/>
        </w:rPr>
        <w:t>Para el caso de contratos de prestación de servicios profesionales y de apoyo a la gestión además se deberá contar con la certificación de afiliación a la Administradora de Riesgos</w:t>
      </w:r>
      <w:r w:rsidR="00862D09" w:rsidRPr="00220F98">
        <w:rPr>
          <w:rFonts w:ascii="Arial" w:eastAsia="Arial" w:hAnsi="Arial" w:cs="Arial"/>
        </w:rPr>
        <w:t xml:space="preserve"> Laborales</w:t>
      </w:r>
      <w:r w:rsidRPr="00220F98">
        <w:rPr>
          <w:rFonts w:ascii="Arial" w:eastAsia="Arial" w:hAnsi="Arial" w:cs="Arial"/>
        </w:rPr>
        <w:t>.</w:t>
      </w:r>
    </w:p>
    <w:p w14:paraId="36B54CC3" w14:textId="77777777" w:rsidR="00CA544B" w:rsidRPr="00220F98" w:rsidRDefault="00CA544B" w:rsidP="00E95C5F">
      <w:pPr>
        <w:pStyle w:val="Prrafodelista"/>
        <w:rPr>
          <w:rFonts w:ascii="Arial" w:eastAsia="Arial" w:hAnsi="Arial" w:cs="Arial"/>
        </w:rPr>
      </w:pPr>
    </w:p>
    <w:p w14:paraId="721D4EDA" w14:textId="74A08500" w:rsidR="00CA544B" w:rsidRPr="005657FF" w:rsidRDefault="00CA544B" w:rsidP="00E30801">
      <w:pPr>
        <w:pStyle w:val="Prrafodelista"/>
        <w:numPr>
          <w:ilvl w:val="0"/>
          <w:numId w:val="318"/>
        </w:num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El </w:t>
      </w:r>
      <w:r w:rsidR="0050423C" w:rsidRPr="00220F98">
        <w:rPr>
          <w:rFonts w:ascii="Arial" w:hAnsi="Arial" w:cs="Arial"/>
          <w:color w:val="000000" w:themeColor="text1"/>
        </w:rPr>
        <w:t>Responsable del Proceso designado por</w:t>
      </w:r>
      <w:r w:rsidR="0050423C" w:rsidRPr="00220F98">
        <w:rPr>
          <w:rFonts w:ascii="Arial" w:eastAsia="Arial" w:hAnsi="Arial" w:cs="Arial"/>
          <w:strike/>
          <w:color w:val="FF0000"/>
        </w:rPr>
        <w:t xml:space="preserve"> </w:t>
      </w:r>
      <w:r w:rsidR="0050423C" w:rsidRPr="00220F98">
        <w:rPr>
          <w:rFonts w:ascii="Arial" w:hAnsi="Arial" w:cs="Arial"/>
          <w:color w:val="000000" w:themeColor="text1"/>
        </w:rPr>
        <w:t xml:space="preserve">la </w:t>
      </w:r>
      <w:r w:rsidR="007B24C0" w:rsidRPr="00220F98">
        <w:rPr>
          <w:rFonts w:ascii="Arial" w:eastAsia="Arial" w:hAnsi="Arial" w:cs="Arial"/>
          <w:color w:val="000000" w:themeColor="text1"/>
        </w:rPr>
        <w:t>Gerencia de Contratación</w:t>
      </w:r>
      <w:r w:rsidR="4BA3BC4C" w:rsidRPr="00220F98">
        <w:rPr>
          <w:rFonts w:ascii="Arial" w:eastAsia="Arial" w:hAnsi="Arial" w:cs="Arial"/>
          <w:color w:val="000000" w:themeColor="text1"/>
        </w:rPr>
        <w:t xml:space="preserve"> elaborará la c</w:t>
      </w:r>
      <w:r w:rsidRPr="00220F98">
        <w:rPr>
          <w:rFonts w:ascii="Arial" w:eastAsia="Arial" w:hAnsi="Arial" w:cs="Arial"/>
          <w:color w:val="000000" w:themeColor="text1"/>
        </w:rPr>
        <w:t>omuni</w:t>
      </w:r>
      <w:r w:rsidR="01A8D741" w:rsidRPr="00220F98">
        <w:rPr>
          <w:rFonts w:ascii="Arial" w:eastAsia="Arial" w:hAnsi="Arial" w:cs="Arial"/>
          <w:color w:val="000000" w:themeColor="text1"/>
        </w:rPr>
        <w:t>cación de Designación de Supervisión</w:t>
      </w:r>
      <w:r w:rsidRPr="00220F98">
        <w:rPr>
          <w:rFonts w:ascii="Arial" w:eastAsia="Arial" w:hAnsi="Arial" w:cs="Arial"/>
          <w:color w:val="000000" w:themeColor="text1"/>
        </w:rPr>
        <w:t xml:space="preserve"> por escrito </w:t>
      </w:r>
      <w:r w:rsidR="00862D09" w:rsidRPr="00220F98">
        <w:rPr>
          <w:rFonts w:ascii="Arial" w:eastAsia="Arial" w:hAnsi="Arial" w:cs="Arial"/>
          <w:color w:val="000000" w:themeColor="text1"/>
        </w:rPr>
        <w:t xml:space="preserve">a través del sistema de gestión documental </w:t>
      </w:r>
      <w:r w:rsidR="00862D09" w:rsidRPr="00220F98">
        <w:rPr>
          <w:rFonts w:ascii="Arial" w:eastAsia="Arial" w:hAnsi="Arial" w:cs="Arial"/>
          <w:b/>
          <w:bCs/>
          <w:color w:val="000000" w:themeColor="text1"/>
        </w:rPr>
        <w:t>ORFEO</w:t>
      </w:r>
      <w:r w:rsidR="2EE400A9" w:rsidRPr="00220F98">
        <w:rPr>
          <w:rFonts w:ascii="Arial" w:hAnsi="Arial" w:cs="Arial"/>
          <w:b/>
          <w:bCs/>
          <w:color w:val="000000" w:themeColor="text1"/>
        </w:rPr>
        <w:t xml:space="preserve"> </w:t>
      </w:r>
      <w:r w:rsidR="2EE400A9" w:rsidRPr="00220F98">
        <w:rPr>
          <w:rFonts w:ascii="Arial" w:eastAsia="Arial" w:hAnsi="Arial" w:cs="Arial"/>
          <w:color w:val="000000" w:themeColor="text1"/>
        </w:rPr>
        <w:t xml:space="preserve">para que </w:t>
      </w:r>
      <w:r w:rsidR="2EE400A9" w:rsidRPr="005657FF">
        <w:rPr>
          <w:rFonts w:ascii="Arial" w:eastAsia="Arial" w:hAnsi="Arial" w:cs="Arial"/>
          <w:color w:val="000000" w:themeColor="text1"/>
        </w:rPr>
        <w:t xml:space="preserve">sea suscrita y notificada por el </w:t>
      </w:r>
      <w:r w:rsidR="000D1133" w:rsidRPr="005657FF">
        <w:rPr>
          <w:rFonts w:ascii="Arial" w:eastAsia="Arial" w:hAnsi="Arial" w:cs="Arial"/>
          <w:color w:val="000000" w:themeColor="text1"/>
        </w:rPr>
        <w:t>Ordenador del Gasto</w:t>
      </w:r>
      <w:r w:rsidR="00862D09" w:rsidRPr="005657FF">
        <w:rPr>
          <w:rFonts w:ascii="Arial" w:eastAsia="Arial" w:hAnsi="Arial" w:cs="Arial"/>
          <w:color w:val="000000" w:themeColor="text1"/>
        </w:rPr>
        <w:t xml:space="preserve"> </w:t>
      </w:r>
      <w:r w:rsidRPr="005657FF">
        <w:rPr>
          <w:rFonts w:ascii="Arial" w:eastAsia="Arial" w:hAnsi="Arial" w:cs="Arial"/>
          <w:color w:val="000000" w:themeColor="text1"/>
        </w:rPr>
        <w:t xml:space="preserve">a la persona que ha sido designada como supervisora. </w:t>
      </w:r>
      <w:r w:rsidR="1BE3A54C" w:rsidRPr="005657FF">
        <w:rPr>
          <w:rFonts w:ascii="Arial" w:eastAsia="Arial" w:hAnsi="Arial" w:cs="Arial"/>
          <w:color w:val="000000" w:themeColor="text1"/>
        </w:rPr>
        <w:t xml:space="preserve"> En el evento en que la vigilancia y control del contrato suscrito recaiga sobre un interventor contratado</w:t>
      </w:r>
      <w:r w:rsidR="00493D4C" w:rsidRPr="005657FF">
        <w:rPr>
          <w:rFonts w:ascii="Arial" w:eastAsia="Arial" w:hAnsi="Arial" w:cs="Arial"/>
          <w:color w:val="000000" w:themeColor="text1"/>
        </w:rPr>
        <w:t>,</w:t>
      </w:r>
      <w:r w:rsidR="1BE3A54C" w:rsidRPr="005657FF">
        <w:rPr>
          <w:rFonts w:ascii="Arial" w:eastAsia="Arial" w:hAnsi="Arial" w:cs="Arial"/>
          <w:color w:val="000000" w:themeColor="text1"/>
        </w:rPr>
        <w:t xml:space="preserve"> el </w:t>
      </w:r>
      <w:r w:rsidR="1BE3A54C" w:rsidRPr="005657FF">
        <w:rPr>
          <w:rFonts w:ascii="Arial" w:hAnsi="Arial" w:cs="Arial"/>
          <w:color w:val="000000" w:themeColor="text1"/>
        </w:rPr>
        <w:t>Responsable del Proceso designado por</w:t>
      </w:r>
      <w:r w:rsidR="1BE3A54C" w:rsidRPr="005657FF">
        <w:rPr>
          <w:rFonts w:ascii="Arial" w:eastAsia="Arial" w:hAnsi="Arial" w:cs="Arial"/>
          <w:strike/>
          <w:color w:val="FF0000"/>
        </w:rPr>
        <w:t xml:space="preserve"> </w:t>
      </w:r>
      <w:r w:rsidR="1BE3A54C" w:rsidRPr="005657FF">
        <w:rPr>
          <w:rFonts w:ascii="Arial" w:hAnsi="Arial" w:cs="Arial"/>
          <w:color w:val="000000" w:themeColor="text1"/>
        </w:rPr>
        <w:t xml:space="preserve">la </w:t>
      </w:r>
      <w:r w:rsidR="1BE3A54C" w:rsidRPr="005657FF">
        <w:rPr>
          <w:rFonts w:ascii="Arial" w:eastAsia="Arial" w:hAnsi="Arial" w:cs="Arial"/>
          <w:color w:val="000000" w:themeColor="text1"/>
        </w:rPr>
        <w:t>Gerencia de Contratación elaborará la comunicación</w:t>
      </w:r>
      <w:r w:rsidR="169DC494" w:rsidRPr="005657FF">
        <w:rPr>
          <w:rFonts w:ascii="Arial" w:eastAsia="Arial" w:hAnsi="Arial" w:cs="Arial"/>
          <w:color w:val="000000" w:themeColor="text1"/>
        </w:rPr>
        <w:t xml:space="preserve"> dirigida a este informándole el perfeccionamiento del contrato y la aprobación de las garantías.</w:t>
      </w:r>
    </w:p>
    <w:p w14:paraId="5A52D6E5" w14:textId="77777777" w:rsidR="00493D4C" w:rsidRPr="005657FF" w:rsidRDefault="00493D4C" w:rsidP="00442999">
      <w:pPr>
        <w:pStyle w:val="Prrafodelista"/>
        <w:spacing w:after="0" w:line="240" w:lineRule="auto"/>
        <w:jc w:val="both"/>
        <w:rPr>
          <w:rFonts w:ascii="Arial" w:eastAsia="Arial" w:hAnsi="Arial" w:cs="Arial"/>
          <w:color w:val="000000" w:themeColor="text1"/>
        </w:rPr>
      </w:pPr>
    </w:p>
    <w:p w14:paraId="311BDFD4" w14:textId="28F856BE" w:rsidR="291D3FE4" w:rsidRPr="005657FF" w:rsidRDefault="291D3FE4" w:rsidP="1718D32B">
      <w:pPr>
        <w:pStyle w:val="Prrafodelista"/>
        <w:numPr>
          <w:ilvl w:val="0"/>
          <w:numId w:val="318"/>
        </w:numPr>
        <w:spacing w:after="0" w:line="240" w:lineRule="auto"/>
        <w:jc w:val="both"/>
        <w:rPr>
          <w:rFonts w:ascii="Arial" w:eastAsia="Arial" w:hAnsi="Arial" w:cs="Arial"/>
          <w:color w:val="000000" w:themeColor="text1"/>
        </w:rPr>
      </w:pPr>
      <w:r w:rsidRPr="005657FF">
        <w:rPr>
          <w:rFonts w:ascii="Arial" w:eastAsia="Arial" w:hAnsi="Arial" w:cs="Arial"/>
          <w:color w:val="000000" w:themeColor="text1"/>
        </w:rPr>
        <w:t xml:space="preserve">El supervisor o interventor deberá revisar que </w:t>
      </w:r>
      <w:r w:rsidR="7F25B3A0" w:rsidRPr="005657FF">
        <w:rPr>
          <w:rFonts w:ascii="Arial" w:eastAsia="Arial" w:hAnsi="Arial" w:cs="Arial"/>
          <w:color w:val="000000" w:themeColor="text1"/>
        </w:rPr>
        <w:t>documentos</w:t>
      </w:r>
      <w:r w:rsidRPr="005657FF">
        <w:rPr>
          <w:rFonts w:ascii="Arial" w:eastAsia="Arial" w:hAnsi="Arial" w:cs="Arial"/>
          <w:color w:val="000000" w:themeColor="text1"/>
        </w:rPr>
        <w:t xml:space="preserve"> adicionales a los </w:t>
      </w:r>
      <w:r w:rsidR="5DC2414D" w:rsidRPr="005657FF">
        <w:rPr>
          <w:rFonts w:ascii="Arial" w:eastAsia="Arial" w:hAnsi="Arial" w:cs="Arial"/>
          <w:color w:val="000000" w:themeColor="text1"/>
        </w:rPr>
        <w:t>aquí</w:t>
      </w:r>
      <w:r w:rsidRPr="005657FF">
        <w:rPr>
          <w:rFonts w:ascii="Arial" w:eastAsia="Arial" w:hAnsi="Arial" w:cs="Arial"/>
          <w:color w:val="000000" w:themeColor="text1"/>
        </w:rPr>
        <w:t xml:space="preserve"> referidos se encuentran establecidos en el contr</w:t>
      </w:r>
      <w:r w:rsidR="58CF0F39" w:rsidRPr="005657FF">
        <w:rPr>
          <w:rFonts w:ascii="Arial" w:eastAsia="Arial" w:hAnsi="Arial" w:cs="Arial"/>
          <w:color w:val="000000" w:themeColor="text1"/>
        </w:rPr>
        <w:t xml:space="preserve">ato como </w:t>
      </w:r>
      <w:r w:rsidR="3E2BAC42" w:rsidRPr="005657FF">
        <w:rPr>
          <w:rFonts w:ascii="Arial" w:eastAsia="Arial" w:hAnsi="Arial" w:cs="Arial"/>
          <w:color w:val="000000" w:themeColor="text1"/>
        </w:rPr>
        <w:t>requisitos de ejecución y verificar su cumplimiento.</w:t>
      </w:r>
    </w:p>
    <w:p w14:paraId="5CDE5ACA" w14:textId="77777777" w:rsidR="00493D4C" w:rsidRPr="005657FF" w:rsidRDefault="00493D4C" w:rsidP="00442999">
      <w:pPr>
        <w:pStyle w:val="Prrafodelista"/>
        <w:spacing w:after="0" w:line="240" w:lineRule="auto"/>
        <w:jc w:val="both"/>
        <w:rPr>
          <w:rFonts w:ascii="Arial" w:eastAsia="Arial" w:hAnsi="Arial" w:cs="Arial"/>
          <w:color w:val="000000" w:themeColor="text1"/>
        </w:rPr>
      </w:pPr>
    </w:p>
    <w:p w14:paraId="5C0A9C4C" w14:textId="24A37543" w:rsidR="00493D4C" w:rsidRPr="005657FF" w:rsidRDefault="00493D4C" w:rsidP="1718D32B">
      <w:pPr>
        <w:pStyle w:val="Prrafodelista"/>
        <w:numPr>
          <w:ilvl w:val="0"/>
          <w:numId w:val="318"/>
        </w:numPr>
        <w:spacing w:after="0" w:line="240" w:lineRule="auto"/>
        <w:jc w:val="both"/>
        <w:rPr>
          <w:rFonts w:ascii="Arial" w:eastAsia="Arial" w:hAnsi="Arial" w:cs="Arial"/>
          <w:color w:val="000000" w:themeColor="text1"/>
        </w:rPr>
      </w:pPr>
      <w:r w:rsidRPr="005657FF">
        <w:rPr>
          <w:rFonts w:ascii="Arial" w:eastAsia="Arial" w:hAnsi="Arial" w:cs="Arial"/>
          <w:color w:val="000000" w:themeColor="text1"/>
        </w:rPr>
        <w:t>Cuando para la ejecución del contrato, se establezca como requisito la suscripción de acta de inicio, será responsabilidad del supervisor del contrato, adelantar los trámites correspondientes para su suscripción y cargue en SECOP II o en la TVEC según corresponda</w:t>
      </w:r>
      <w:r w:rsidR="008C7B37" w:rsidRPr="005657FF">
        <w:rPr>
          <w:rFonts w:ascii="Arial" w:eastAsia="Arial" w:hAnsi="Arial" w:cs="Arial"/>
          <w:color w:val="000000" w:themeColor="text1"/>
        </w:rPr>
        <w:t>. Este documento se puede suscribir electrónicamente.</w:t>
      </w:r>
    </w:p>
    <w:p w14:paraId="4E0620E3" w14:textId="20F00A00" w:rsidR="00DC7DB8" w:rsidRPr="005657FF" w:rsidRDefault="00DC7DB8" w:rsidP="00E95C5F">
      <w:pPr>
        <w:pStyle w:val="Prrafodelista"/>
        <w:spacing w:after="0" w:line="240" w:lineRule="auto"/>
        <w:ind w:left="0"/>
        <w:jc w:val="both"/>
        <w:rPr>
          <w:rFonts w:ascii="Arial" w:eastAsia="Arial" w:hAnsi="Arial" w:cs="Arial"/>
          <w:color w:val="000000" w:themeColor="text1"/>
        </w:rPr>
      </w:pPr>
    </w:p>
    <w:p w14:paraId="212DAC6C" w14:textId="77777777" w:rsidR="00997652" w:rsidRPr="005657FF" w:rsidRDefault="00997652" w:rsidP="3BF528B5">
      <w:pPr>
        <w:pStyle w:val="Sinespaciado"/>
        <w:jc w:val="both"/>
        <w:rPr>
          <w:rFonts w:ascii="Arial" w:hAnsi="Arial" w:cs="Arial"/>
          <w:color w:val="000000" w:themeColor="text1"/>
        </w:rPr>
      </w:pPr>
    </w:p>
    <w:p w14:paraId="3CC09996" w14:textId="3E91B797" w:rsidR="00997652" w:rsidRPr="005657FF" w:rsidRDefault="3D7A7EA5" w:rsidP="3BF528B5">
      <w:pPr>
        <w:pStyle w:val="Ttulo2"/>
        <w:jc w:val="both"/>
        <w:rPr>
          <w:rFonts w:ascii="Arial" w:eastAsia="Arial" w:hAnsi="Arial" w:cs="Arial"/>
          <w:b/>
          <w:bCs/>
          <w:color w:val="000000" w:themeColor="text1"/>
          <w:sz w:val="22"/>
          <w:szCs w:val="22"/>
        </w:rPr>
      </w:pPr>
      <w:bookmarkStart w:id="247" w:name="_Toc198042378"/>
      <w:r w:rsidRPr="005657FF">
        <w:rPr>
          <w:rFonts w:ascii="Arial" w:eastAsia="Arial" w:hAnsi="Arial" w:cs="Arial"/>
          <w:b/>
          <w:bCs/>
          <w:color w:val="000000" w:themeColor="text1"/>
          <w:sz w:val="22"/>
          <w:szCs w:val="22"/>
        </w:rPr>
        <w:t>5.4. Etapa postcontractual</w:t>
      </w:r>
      <w:bookmarkEnd w:id="247"/>
    </w:p>
    <w:p w14:paraId="0B0793AA" w14:textId="373FAB84" w:rsidR="00997652" w:rsidRPr="005657FF" w:rsidRDefault="00997652" w:rsidP="3BF528B5">
      <w:pPr>
        <w:pStyle w:val="Prrafodelista"/>
        <w:tabs>
          <w:tab w:val="left" w:pos="426"/>
        </w:tabs>
        <w:spacing w:after="0" w:line="240" w:lineRule="auto"/>
        <w:jc w:val="both"/>
        <w:rPr>
          <w:rFonts w:ascii="Arial" w:hAnsi="Arial" w:cs="Arial"/>
          <w:b/>
          <w:bCs/>
          <w:color w:val="000000" w:themeColor="text1"/>
        </w:rPr>
      </w:pPr>
    </w:p>
    <w:p w14:paraId="29618750" w14:textId="745A0906" w:rsidR="00997652" w:rsidRPr="005657FF" w:rsidRDefault="3D7A7EA5" w:rsidP="3BF528B5">
      <w:pPr>
        <w:pStyle w:val="Cuerpodetexto"/>
        <w:spacing w:after="0" w:line="240" w:lineRule="auto"/>
        <w:jc w:val="both"/>
        <w:rPr>
          <w:rFonts w:ascii="Arial" w:eastAsia="Arial" w:hAnsi="Arial" w:cs="Arial"/>
          <w:color w:val="000000" w:themeColor="text1"/>
          <w:sz w:val="22"/>
          <w:szCs w:val="22"/>
          <w:lang w:eastAsia="en-US"/>
        </w:rPr>
      </w:pPr>
      <w:r w:rsidRPr="005657FF">
        <w:rPr>
          <w:rFonts w:ascii="Arial" w:hAnsi="Arial" w:cs="Arial"/>
          <w:color w:val="000000" w:themeColor="text1"/>
          <w:sz w:val="22"/>
          <w:szCs w:val="22"/>
        </w:rPr>
        <w:t>Esta etapa inicia una vez se haya designado al supervisor y comprende el plazo de ejecución previsto en el contrato, la etapa de liquidación mediante la cual termina la relación contractual en cualquiera de sus modalidades y, en caso de que aplique surgen obligaciones posteriores a la misma, tales como el cierre del expediente contractual de conformidad con el Decreto 1082 de 2015.</w:t>
      </w:r>
    </w:p>
    <w:p w14:paraId="16F9C7A2" w14:textId="79E6F10D" w:rsidR="00997652" w:rsidRPr="005657FF" w:rsidRDefault="00997652" w:rsidP="0043353B">
      <w:pPr>
        <w:pStyle w:val="Prrafodelista"/>
        <w:spacing w:after="0" w:line="240" w:lineRule="auto"/>
        <w:ind w:left="0"/>
        <w:jc w:val="both"/>
        <w:rPr>
          <w:rFonts w:ascii="Arial" w:eastAsia="Arial" w:hAnsi="Arial" w:cs="Arial"/>
          <w:color w:val="000000" w:themeColor="text1"/>
        </w:rPr>
      </w:pPr>
    </w:p>
    <w:p w14:paraId="4A5CE8B6" w14:textId="5733E203" w:rsidR="00997652" w:rsidRPr="00220F98" w:rsidRDefault="3D7A7EA5" w:rsidP="0043353B">
      <w:pPr>
        <w:pStyle w:val="Prrafodelista"/>
        <w:spacing w:after="0" w:line="240" w:lineRule="auto"/>
        <w:ind w:left="0"/>
        <w:jc w:val="both"/>
        <w:rPr>
          <w:rFonts w:ascii="Arial" w:eastAsia="Arial" w:hAnsi="Arial" w:cs="Arial"/>
          <w:color w:val="000000" w:themeColor="text1"/>
        </w:rPr>
      </w:pPr>
      <w:r w:rsidRPr="005657FF">
        <w:rPr>
          <w:rFonts w:ascii="Arial" w:eastAsia="Arial" w:hAnsi="Arial" w:cs="Arial"/>
          <w:color w:val="000000" w:themeColor="text1"/>
        </w:rPr>
        <w:t xml:space="preserve">En lo que respecta a la ejecución de los contratos es necesario dar aplicación a lo establecido en el Manual de Interventoría y Supervisión adoptado por la </w:t>
      </w:r>
      <w:r w:rsidRPr="005657FF">
        <w:rPr>
          <w:rFonts w:ascii="Arial" w:eastAsia="Arial" w:hAnsi="Arial" w:cs="Arial"/>
          <w:b/>
          <w:bCs/>
          <w:color w:val="000000" w:themeColor="text1"/>
        </w:rPr>
        <w:t>UAERMV</w:t>
      </w:r>
      <w:r w:rsidRPr="005657FF">
        <w:rPr>
          <w:rFonts w:ascii="Arial" w:eastAsia="Arial" w:hAnsi="Arial" w:cs="Arial"/>
          <w:color w:val="000000" w:themeColor="text1"/>
        </w:rPr>
        <w:t>.</w:t>
      </w:r>
    </w:p>
    <w:p w14:paraId="303A0A0E" w14:textId="77777777" w:rsidR="00997652" w:rsidRPr="00220F98" w:rsidRDefault="00997652" w:rsidP="3BF528B5">
      <w:pPr>
        <w:pStyle w:val="Encabezado2"/>
        <w:spacing w:before="0"/>
        <w:rPr>
          <w:rFonts w:ascii="Arial" w:eastAsia="Arial" w:hAnsi="Arial" w:cs="Arial"/>
          <w:b/>
          <w:bCs/>
          <w:color w:val="000000" w:themeColor="text1"/>
          <w:sz w:val="22"/>
          <w:szCs w:val="22"/>
          <w:highlight w:val="cyan"/>
          <w:lang w:eastAsia="zh-CN"/>
        </w:rPr>
      </w:pPr>
    </w:p>
    <w:p w14:paraId="33BC5614" w14:textId="7F97EDF7" w:rsidR="00997652" w:rsidRPr="00220F98" w:rsidRDefault="00997652" w:rsidP="00E95C5F">
      <w:pPr>
        <w:pStyle w:val="Prrafodelista"/>
        <w:spacing w:after="0" w:line="240" w:lineRule="auto"/>
        <w:ind w:left="0"/>
        <w:jc w:val="both"/>
        <w:rPr>
          <w:rFonts w:ascii="Arial" w:eastAsia="Arial" w:hAnsi="Arial" w:cs="Arial"/>
          <w:color w:val="000000" w:themeColor="text1"/>
        </w:rPr>
      </w:pPr>
    </w:p>
    <w:p w14:paraId="6FEB3025" w14:textId="338DC092" w:rsidR="690305EF" w:rsidRPr="00220F98" w:rsidRDefault="0AF38B2B" w:rsidP="00E95C5F">
      <w:pPr>
        <w:pStyle w:val="Prrafodelista"/>
        <w:spacing w:after="0" w:line="240" w:lineRule="auto"/>
        <w:ind w:left="0"/>
        <w:jc w:val="both"/>
        <w:rPr>
          <w:rFonts w:ascii="Arial" w:eastAsia="Arial" w:hAnsi="Arial" w:cs="Arial"/>
          <w:b/>
          <w:bCs/>
          <w:color w:val="000000" w:themeColor="text1"/>
        </w:rPr>
      </w:pPr>
      <w:r w:rsidRPr="00220F98">
        <w:rPr>
          <w:rFonts w:ascii="Arial" w:eastAsia="Arial" w:hAnsi="Arial" w:cs="Arial"/>
          <w:b/>
          <w:bCs/>
          <w:color w:val="000000" w:themeColor="text1"/>
        </w:rPr>
        <w:t>5.</w:t>
      </w:r>
      <w:r w:rsidR="7009977B" w:rsidRPr="00220F98">
        <w:rPr>
          <w:rFonts w:ascii="Arial" w:eastAsia="Arial" w:hAnsi="Arial" w:cs="Arial"/>
          <w:b/>
          <w:bCs/>
          <w:color w:val="000000" w:themeColor="text1"/>
        </w:rPr>
        <w:t>4</w:t>
      </w:r>
      <w:r w:rsidRPr="00220F98">
        <w:rPr>
          <w:rFonts w:ascii="Arial" w:eastAsia="Arial" w:hAnsi="Arial" w:cs="Arial"/>
          <w:b/>
          <w:bCs/>
          <w:color w:val="000000" w:themeColor="text1"/>
        </w:rPr>
        <w:t>.</w:t>
      </w:r>
      <w:r w:rsidR="77FE49ED" w:rsidRPr="00220F98">
        <w:rPr>
          <w:rFonts w:ascii="Arial" w:eastAsia="Arial" w:hAnsi="Arial" w:cs="Arial"/>
          <w:b/>
          <w:bCs/>
          <w:color w:val="000000" w:themeColor="text1"/>
        </w:rPr>
        <w:t>1</w:t>
      </w:r>
      <w:r w:rsidRPr="00220F98">
        <w:rPr>
          <w:rFonts w:ascii="Arial" w:eastAsia="Arial" w:hAnsi="Arial" w:cs="Arial"/>
          <w:b/>
          <w:bCs/>
          <w:color w:val="000000" w:themeColor="text1"/>
        </w:rPr>
        <w:t xml:space="preserve">. Ejecución del contrato </w:t>
      </w:r>
    </w:p>
    <w:p w14:paraId="7B09CBBD" w14:textId="6982611D" w:rsidR="690305EF" w:rsidRPr="00220F98" w:rsidRDefault="690305EF" w:rsidP="00E95C5F">
      <w:pPr>
        <w:pStyle w:val="Prrafodelista"/>
        <w:spacing w:after="0" w:line="240" w:lineRule="auto"/>
        <w:ind w:left="0"/>
        <w:jc w:val="both"/>
        <w:rPr>
          <w:rFonts w:ascii="Arial" w:eastAsia="Arial" w:hAnsi="Arial" w:cs="Arial"/>
          <w:b/>
          <w:bCs/>
          <w:color w:val="000000" w:themeColor="text1"/>
        </w:rPr>
      </w:pPr>
    </w:p>
    <w:p w14:paraId="6AABE980" w14:textId="602182AB" w:rsidR="690305EF" w:rsidRPr="005657FF" w:rsidRDefault="0AF38B2B" w:rsidP="00E95C5F">
      <w:pPr>
        <w:pStyle w:val="Prrafodelista"/>
        <w:spacing w:after="0" w:line="240" w:lineRule="auto"/>
        <w:ind w:left="0"/>
        <w:jc w:val="both"/>
        <w:rPr>
          <w:rFonts w:ascii="Arial" w:eastAsia="Arial" w:hAnsi="Arial" w:cs="Arial"/>
          <w:color w:val="000000" w:themeColor="text1"/>
        </w:rPr>
      </w:pPr>
      <w:r w:rsidRPr="005657FF">
        <w:rPr>
          <w:rFonts w:ascii="Arial" w:eastAsia="Arial" w:hAnsi="Arial" w:cs="Arial"/>
          <w:color w:val="000000" w:themeColor="text1"/>
        </w:rPr>
        <w:t xml:space="preserve">Cumplida la etapa </w:t>
      </w:r>
      <w:r w:rsidR="709EA9A8" w:rsidRPr="005657FF">
        <w:rPr>
          <w:rFonts w:ascii="Arial" w:eastAsia="Arial" w:hAnsi="Arial" w:cs="Arial"/>
          <w:color w:val="000000" w:themeColor="text1"/>
        </w:rPr>
        <w:t>precontractual</w:t>
      </w:r>
      <w:r w:rsidRPr="005657FF">
        <w:rPr>
          <w:rFonts w:ascii="Arial" w:eastAsia="Arial" w:hAnsi="Arial" w:cs="Arial"/>
          <w:color w:val="000000" w:themeColor="text1"/>
        </w:rPr>
        <w:t xml:space="preserve">, se </w:t>
      </w:r>
      <w:r w:rsidR="2A57C0B5" w:rsidRPr="005657FF">
        <w:rPr>
          <w:rFonts w:ascii="Arial" w:eastAsia="Arial" w:hAnsi="Arial" w:cs="Arial"/>
          <w:color w:val="000000" w:themeColor="text1"/>
        </w:rPr>
        <w:t>iniciarán</w:t>
      </w:r>
      <w:r w:rsidRPr="005657FF">
        <w:rPr>
          <w:rFonts w:ascii="Arial" w:eastAsia="Arial" w:hAnsi="Arial" w:cs="Arial"/>
          <w:color w:val="000000" w:themeColor="text1"/>
        </w:rPr>
        <w:t xml:space="preserve"> las actividades propias de la ejecución de cada contrato, de acuerdo con el objeto contractual y a las exigencias relacionadas con las particularidades </w:t>
      </w:r>
      <w:r w:rsidR="2A57C0B5" w:rsidRPr="005657FF">
        <w:rPr>
          <w:rFonts w:ascii="Arial" w:eastAsia="Arial" w:hAnsi="Arial" w:cs="Arial"/>
          <w:color w:val="000000" w:themeColor="text1"/>
        </w:rPr>
        <w:t>de este</w:t>
      </w:r>
      <w:r w:rsidRPr="005657FF">
        <w:rPr>
          <w:rFonts w:ascii="Arial" w:eastAsia="Arial" w:hAnsi="Arial" w:cs="Arial"/>
          <w:color w:val="000000" w:themeColor="text1"/>
        </w:rPr>
        <w:t xml:space="preserve">. En cada contrato deberán especificarse las actividades previas al inicio de la ejecución del objeto contractual que permitan establecer con claridad el inicio del plazo de ejecución. </w:t>
      </w:r>
    </w:p>
    <w:p w14:paraId="42793452" w14:textId="00283977" w:rsidR="690305EF" w:rsidRPr="005657FF" w:rsidRDefault="690305EF" w:rsidP="00E95C5F">
      <w:pPr>
        <w:pStyle w:val="Prrafodelista"/>
        <w:spacing w:after="0" w:line="240" w:lineRule="auto"/>
        <w:ind w:left="0"/>
        <w:jc w:val="both"/>
        <w:rPr>
          <w:rFonts w:ascii="Arial" w:eastAsia="Arial" w:hAnsi="Arial" w:cs="Arial"/>
          <w:color w:val="000000" w:themeColor="text1"/>
        </w:rPr>
      </w:pPr>
    </w:p>
    <w:p w14:paraId="0453F7FA" w14:textId="2B25A448" w:rsidR="00637EE8" w:rsidRPr="00220F98" w:rsidRDefault="690305EF" w:rsidP="00E95C5F">
      <w:pPr>
        <w:spacing w:after="0" w:line="240" w:lineRule="auto"/>
        <w:jc w:val="both"/>
        <w:rPr>
          <w:rFonts w:ascii="Arial" w:eastAsia="Calibri" w:hAnsi="Arial" w:cs="Arial"/>
        </w:rPr>
      </w:pPr>
      <w:r w:rsidRPr="005657FF">
        <w:rPr>
          <w:rFonts w:ascii="Arial" w:eastAsia="Arial" w:hAnsi="Arial" w:cs="Arial"/>
          <w:color w:val="000000" w:themeColor="text1"/>
        </w:rPr>
        <w:t>Cuando se trate de contratos de obra y los de tracto sucesivo que lo requieran, se suscribirá acta de inicio, en cuyo caso, el plazo de ejecución se contará a partir de su suscripción</w:t>
      </w:r>
      <w:r w:rsidR="00274AFC" w:rsidRPr="005657FF">
        <w:rPr>
          <w:rFonts w:ascii="Arial" w:eastAsia="Arial" w:hAnsi="Arial" w:cs="Arial"/>
          <w:color w:val="000000" w:themeColor="text1"/>
        </w:rPr>
        <w:t>.P</w:t>
      </w:r>
      <w:r w:rsidR="00637EE8" w:rsidRPr="005657FF">
        <w:rPr>
          <w:rFonts w:ascii="Arial" w:eastAsia="Arial" w:hAnsi="Arial" w:cs="Arial"/>
          <w:color w:val="000000" w:themeColor="text1"/>
        </w:rPr>
        <w:t>ara esto</w:t>
      </w:r>
      <w:r w:rsidR="00740FCE" w:rsidRPr="005657FF">
        <w:rPr>
          <w:rFonts w:ascii="Arial" w:eastAsia="Arial" w:hAnsi="Arial" w:cs="Arial"/>
          <w:color w:val="000000" w:themeColor="text1"/>
        </w:rPr>
        <w:t xml:space="preserve"> </w:t>
      </w:r>
      <w:r w:rsidR="00637EE8" w:rsidRPr="005657FF">
        <w:rPr>
          <w:rFonts w:ascii="Arial" w:eastAsia="Arial" w:hAnsi="Arial" w:cs="Arial"/>
        </w:rPr>
        <w:t xml:space="preserve">deberá </w:t>
      </w:r>
      <w:r w:rsidR="5CBA22DF" w:rsidRPr="005657FF">
        <w:rPr>
          <w:rFonts w:ascii="Arial" w:eastAsia="Arial" w:hAnsi="Arial" w:cs="Arial"/>
        </w:rPr>
        <w:t>emplearse</w:t>
      </w:r>
      <w:r w:rsidR="00637EE8" w:rsidRPr="00220F98">
        <w:rPr>
          <w:rFonts w:ascii="Arial" w:eastAsia="Arial" w:hAnsi="Arial" w:cs="Arial"/>
        </w:rPr>
        <w:t xml:space="preserve"> el formato </w:t>
      </w:r>
      <w:hyperlink r:id="rId76">
        <w:r w:rsidR="00637EE8" w:rsidRPr="00220F98">
          <w:rPr>
            <w:rFonts w:ascii="Arial" w:eastAsia="Times New Roman" w:hAnsi="Arial" w:cs="Arial"/>
            <w:color w:val="232347"/>
            <w:u w:val="single"/>
            <w:lang w:eastAsia="es-CO"/>
          </w:rPr>
          <w:t xml:space="preserve">GCON-FM-003 Formato Acta de Inicio de Contrato </w:t>
        </w:r>
      </w:hyperlink>
      <w:r w:rsidR="00637EE8" w:rsidRPr="00220F98">
        <w:rPr>
          <w:rFonts w:ascii="Arial" w:eastAsia="Arial" w:hAnsi="Arial" w:cs="Arial"/>
        </w:rPr>
        <w:t xml:space="preserve"> o el que lo modifique o reemplace que se encuentre publicado enSISGESTION.</w:t>
      </w:r>
    </w:p>
    <w:p w14:paraId="5933F6BC" w14:textId="77777777" w:rsidR="00637EE8" w:rsidRPr="00220F98" w:rsidRDefault="00637EE8" w:rsidP="00E95C5F">
      <w:pPr>
        <w:pStyle w:val="Prrafodelista"/>
        <w:spacing w:after="0" w:line="240" w:lineRule="auto"/>
        <w:ind w:left="0"/>
        <w:jc w:val="both"/>
        <w:rPr>
          <w:rFonts w:ascii="Arial" w:eastAsia="Arial" w:hAnsi="Arial" w:cs="Arial"/>
          <w:color w:val="000000" w:themeColor="text1"/>
        </w:rPr>
      </w:pPr>
    </w:p>
    <w:p w14:paraId="461B81D1" w14:textId="79081365" w:rsidR="000B6379" w:rsidRPr="005657FF" w:rsidRDefault="408245AE" w:rsidP="1718D32B">
      <w:pPr>
        <w:pStyle w:val="Prrafodelista"/>
        <w:spacing w:after="0" w:line="240" w:lineRule="auto"/>
        <w:ind w:left="0"/>
        <w:jc w:val="both"/>
        <w:rPr>
          <w:rFonts w:ascii="Arial" w:eastAsia="Arial" w:hAnsi="Arial" w:cs="Arial"/>
          <w:color w:val="000000" w:themeColor="text1"/>
        </w:rPr>
      </w:pPr>
      <w:r w:rsidRPr="005657FF">
        <w:rPr>
          <w:rFonts w:ascii="Arial" w:eastAsia="Arial" w:hAnsi="Arial" w:cs="Arial"/>
          <w:color w:val="000000" w:themeColor="text1"/>
        </w:rPr>
        <w:t xml:space="preserve">Es responsabilidad </w:t>
      </w:r>
      <w:r w:rsidR="1823AE57" w:rsidRPr="005657FF">
        <w:rPr>
          <w:rFonts w:ascii="Arial" w:eastAsia="Arial" w:hAnsi="Arial" w:cs="Arial"/>
          <w:color w:val="000000" w:themeColor="text1"/>
        </w:rPr>
        <w:t xml:space="preserve">del(la) supervisor(a) o interventor(a) </w:t>
      </w:r>
      <w:r w:rsidRPr="005657FF">
        <w:rPr>
          <w:rFonts w:ascii="Arial" w:eastAsia="Arial" w:hAnsi="Arial" w:cs="Arial"/>
          <w:color w:val="000000" w:themeColor="text1"/>
        </w:rPr>
        <w:t>la publicación del acta de inicio</w:t>
      </w:r>
      <w:r w:rsidR="185721CE" w:rsidRPr="005657FF">
        <w:rPr>
          <w:rFonts w:ascii="Arial" w:eastAsia="Arial" w:hAnsi="Arial" w:cs="Arial"/>
          <w:color w:val="000000" w:themeColor="text1"/>
        </w:rPr>
        <w:t xml:space="preserve">, junto con las evidencias del cumplimiento de los requisitos de ejecución establecidos en el contrato, incluido el </w:t>
      </w:r>
      <w:r w:rsidR="395AB4F7" w:rsidRPr="005657FF">
        <w:rPr>
          <w:rFonts w:ascii="Arial" w:eastAsia="Arial" w:hAnsi="Arial" w:cs="Arial"/>
          <w:color w:val="000000" w:themeColor="text1"/>
        </w:rPr>
        <w:t>Registro Presupuestal</w:t>
      </w:r>
      <w:r w:rsidRPr="005657FF">
        <w:rPr>
          <w:rFonts w:ascii="Arial" w:eastAsia="Arial" w:hAnsi="Arial" w:cs="Arial"/>
          <w:color w:val="000000" w:themeColor="text1"/>
        </w:rPr>
        <w:t xml:space="preserve"> en el SECOP</w:t>
      </w:r>
      <w:r w:rsidR="209371FE" w:rsidRPr="005657FF">
        <w:rPr>
          <w:rFonts w:ascii="Arial" w:eastAsia="Arial" w:hAnsi="Arial" w:cs="Arial"/>
          <w:color w:val="000000" w:themeColor="text1"/>
        </w:rPr>
        <w:t xml:space="preserve"> II</w:t>
      </w:r>
      <w:r w:rsidR="1D87B79F" w:rsidRPr="005657FF">
        <w:rPr>
          <w:rFonts w:ascii="Arial" w:eastAsia="Arial" w:hAnsi="Arial" w:cs="Arial"/>
          <w:color w:val="000000" w:themeColor="text1"/>
        </w:rPr>
        <w:t>.</w:t>
      </w:r>
    </w:p>
    <w:p w14:paraId="1CDBB5C1" w14:textId="06AA2F61" w:rsidR="000B6379" w:rsidRPr="005657FF" w:rsidRDefault="000B6379" w:rsidP="1718D32B">
      <w:pPr>
        <w:pStyle w:val="Prrafodelista"/>
        <w:spacing w:after="0" w:line="240" w:lineRule="auto"/>
        <w:ind w:left="0"/>
        <w:jc w:val="both"/>
        <w:rPr>
          <w:rFonts w:ascii="Arial" w:eastAsia="Arial" w:hAnsi="Arial" w:cs="Arial"/>
          <w:color w:val="000000" w:themeColor="text1"/>
        </w:rPr>
      </w:pPr>
    </w:p>
    <w:p w14:paraId="62585884" w14:textId="04AA8AB3" w:rsidR="2F96FDE7" w:rsidRPr="005657FF" w:rsidRDefault="2F96FDE7" w:rsidP="3BF528B5">
      <w:pPr>
        <w:spacing w:after="0" w:line="240" w:lineRule="auto"/>
        <w:ind w:left="-5" w:right="11"/>
        <w:jc w:val="both"/>
        <w:rPr>
          <w:rFonts w:ascii="Arial" w:hAnsi="Arial" w:cs="Arial"/>
        </w:rPr>
      </w:pPr>
      <w:r w:rsidRPr="005657FF">
        <w:rPr>
          <w:rFonts w:ascii="Arial" w:hAnsi="Arial" w:cs="Arial"/>
        </w:rPr>
        <w:t xml:space="preserve">De igual forma, es responsabilidad del supervisor o interventor velar </w:t>
      </w:r>
      <w:r w:rsidR="00BD23C0" w:rsidRPr="005657FF">
        <w:rPr>
          <w:rFonts w:ascii="Arial" w:hAnsi="Arial" w:cs="Arial"/>
        </w:rPr>
        <w:t>porque</w:t>
      </w:r>
      <w:r w:rsidRPr="005657FF">
        <w:rPr>
          <w:rFonts w:ascii="Arial" w:hAnsi="Arial" w:cs="Arial"/>
        </w:rPr>
        <w:t xml:space="preserve"> el contratista cargue oportunamente las modificaciones de las garantías que deban generarse con ocasi</w:t>
      </w:r>
      <w:r w:rsidR="52F40E75" w:rsidRPr="005657FF">
        <w:rPr>
          <w:rFonts w:ascii="Arial" w:hAnsi="Arial" w:cs="Arial"/>
        </w:rPr>
        <w:t>ón de la suscripción del acta de inicio, actas de suspensión o cualquier modificación contractual.</w:t>
      </w:r>
    </w:p>
    <w:p w14:paraId="57BEDA43" w14:textId="6FC54C98" w:rsidR="3BF528B5" w:rsidRPr="00220F98" w:rsidRDefault="3BF528B5" w:rsidP="3BF528B5">
      <w:pPr>
        <w:spacing w:after="0" w:line="240" w:lineRule="auto"/>
        <w:ind w:left="-5" w:right="11"/>
        <w:jc w:val="both"/>
        <w:rPr>
          <w:rFonts w:ascii="Arial" w:hAnsi="Arial" w:cs="Arial"/>
        </w:rPr>
      </w:pPr>
    </w:p>
    <w:p w14:paraId="31A6AF9A" w14:textId="27F8BE62" w:rsidR="000B6379" w:rsidRPr="00220F98" w:rsidRDefault="000B6379" w:rsidP="005657FF">
      <w:pPr>
        <w:spacing w:after="0" w:line="240" w:lineRule="auto"/>
        <w:ind w:left="-5" w:right="11"/>
        <w:jc w:val="both"/>
        <w:rPr>
          <w:rFonts w:ascii="Arial" w:hAnsi="Arial" w:cs="Arial"/>
        </w:rPr>
      </w:pPr>
      <w:r w:rsidRPr="00220F98">
        <w:rPr>
          <w:rFonts w:ascii="Arial" w:hAnsi="Arial" w:cs="Arial"/>
        </w:rPr>
        <w:t xml:space="preserve">Dependiendo de la naturaleza jurídica del contrato, se dejará expresa constancia de aprobación del </w:t>
      </w:r>
      <w:r w:rsidRPr="005657FF">
        <w:rPr>
          <w:rFonts w:ascii="Arial" w:hAnsi="Arial" w:cs="Arial"/>
        </w:rPr>
        <w:t>cronograma que el contratista desarrollará en la ejecución de los trabajos, con el fin de controlar el avance de actividades e inversión acumulada</w:t>
      </w:r>
      <w:r w:rsidR="000D1133" w:rsidRPr="005657FF">
        <w:rPr>
          <w:rFonts w:ascii="Arial" w:hAnsi="Arial" w:cs="Arial"/>
        </w:rPr>
        <w:t xml:space="preserve"> y la entrega de productos pactados, si es del caso</w:t>
      </w:r>
      <w:r w:rsidRPr="005657FF">
        <w:rPr>
          <w:rFonts w:ascii="Arial" w:hAnsi="Arial" w:cs="Arial"/>
        </w:rPr>
        <w:t>.</w:t>
      </w:r>
    </w:p>
    <w:p w14:paraId="01479907" w14:textId="6279740C" w:rsidR="690305EF" w:rsidRDefault="690305EF" w:rsidP="00E95C5F">
      <w:pPr>
        <w:pStyle w:val="Prrafodelista"/>
        <w:spacing w:after="0" w:line="240" w:lineRule="auto"/>
        <w:ind w:left="0"/>
        <w:jc w:val="both"/>
        <w:rPr>
          <w:rFonts w:ascii="Arial" w:eastAsia="Arial" w:hAnsi="Arial" w:cs="Arial"/>
          <w:color w:val="000000" w:themeColor="text1"/>
        </w:rPr>
      </w:pPr>
    </w:p>
    <w:p w14:paraId="50B1CE9F" w14:textId="77777777" w:rsidR="005657FF" w:rsidRPr="00220F98" w:rsidRDefault="005657FF" w:rsidP="00E95C5F">
      <w:pPr>
        <w:pStyle w:val="Prrafodelista"/>
        <w:spacing w:after="0" w:line="240" w:lineRule="auto"/>
        <w:ind w:left="0"/>
        <w:jc w:val="both"/>
        <w:rPr>
          <w:rFonts w:ascii="Arial" w:eastAsia="Arial" w:hAnsi="Arial" w:cs="Arial"/>
          <w:color w:val="000000" w:themeColor="text1"/>
        </w:rPr>
      </w:pPr>
    </w:p>
    <w:p w14:paraId="6787C495" w14:textId="339D7894" w:rsidR="690305EF" w:rsidRPr="00220F98" w:rsidRDefault="0AF38B2B" w:rsidP="00E95C5F">
      <w:pPr>
        <w:pStyle w:val="Prrafodelista"/>
        <w:spacing w:after="0" w:line="240" w:lineRule="auto"/>
        <w:ind w:left="0"/>
        <w:jc w:val="both"/>
        <w:rPr>
          <w:rFonts w:ascii="Arial" w:eastAsia="Arial" w:hAnsi="Arial" w:cs="Arial"/>
          <w:b/>
          <w:bCs/>
          <w:color w:val="000000" w:themeColor="text1"/>
          <w:lang w:eastAsia="zh-CN"/>
        </w:rPr>
      </w:pPr>
      <w:r w:rsidRPr="00220F98">
        <w:rPr>
          <w:rFonts w:ascii="Arial" w:eastAsia="Arial" w:hAnsi="Arial" w:cs="Arial"/>
          <w:b/>
          <w:bCs/>
          <w:color w:val="000000" w:themeColor="text1"/>
        </w:rPr>
        <w:t>5.</w:t>
      </w:r>
      <w:r w:rsidR="642BFA99" w:rsidRPr="00220F98">
        <w:rPr>
          <w:rFonts w:ascii="Arial" w:eastAsia="Arial" w:hAnsi="Arial" w:cs="Arial"/>
          <w:b/>
          <w:bCs/>
          <w:color w:val="000000" w:themeColor="text1"/>
        </w:rPr>
        <w:t>4</w:t>
      </w:r>
      <w:r w:rsidRPr="00220F98">
        <w:rPr>
          <w:rFonts w:ascii="Arial" w:eastAsia="Arial" w:hAnsi="Arial" w:cs="Arial"/>
          <w:b/>
          <w:bCs/>
          <w:color w:val="000000" w:themeColor="text1"/>
        </w:rPr>
        <w:t>.</w:t>
      </w:r>
      <w:r w:rsidR="51300516" w:rsidRPr="00220F98">
        <w:rPr>
          <w:rFonts w:ascii="Arial" w:eastAsia="Arial" w:hAnsi="Arial" w:cs="Arial"/>
          <w:b/>
          <w:bCs/>
          <w:color w:val="000000" w:themeColor="text1"/>
        </w:rPr>
        <w:t>2</w:t>
      </w:r>
      <w:r w:rsidRPr="00220F98">
        <w:rPr>
          <w:rFonts w:ascii="Arial" w:eastAsia="Arial" w:hAnsi="Arial" w:cs="Arial"/>
          <w:b/>
          <w:bCs/>
          <w:color w:val="000000" w:themeColor="text1"/>
        </w:rPr>
        <w:t xml:space="preserve">. Modificaciones a los contratos </w:t>
      </w:r>
      <w:r w:rsidR="1823AE57" w:rsidRPr="00220F98">
        <w:rPr>
          <w:rFonts w:ascii="Arial" w:eastAsia="Arial" w:hAnsi="Arial" w:cs="Arial"/>
          <w:b/>
          <w:bCs/>
          <w:color w:val="000000" w:themeColor="text1"/>
        </w:rPr>
        <w:t xml:space="preserve">o </w:t>
      </w:r>
      <w:r w:rsidRPr="00220F98">
        <w:rPr>
          <w:rFonts w:ascii="Arial" w:eastAsia="Arial" w:hAnsi="Arial" w:cs="Arial"/>
          <w:b/>
          <w:bCs/>
          <w:color w:val="000000" w:themeColor="text1"/>
        </w:rPr>
        <w:t>convenios</w:t>
      </w:r>
    </w:p>
    <w:p w14:paraId="43FDA3F6" w14:textId="508A5517" w:rsidR="690305EF" w:rsidRPr="00220F98" w:rsidRDefault="690305EF" w:rsidP="00E95C5F">
      <w:pPr>
        <w:pStyle w:val="Prrafodelista"/>
        <w:spacing w:after="0" w:line="240" w:lineRule="auto"/>
        <w:jc w:val="both"/>
        <w:rPr>
          <w:rFonts w:ascii="Arial" w:eastAsia="Calibri" w:hAnsi="Arial" w:cs="Arial"/>
          <w:i/>
          <w:iCs/>
          <w:color w:val="000000" w:themeColor="text1"/>
        </w:rPr>
      </w:pPr>
    </w:p>
    <w:p w14:paraId="42C1625B" w14:textId="063135FF" w:rsidR="690305EF" w:rsidRPr="00220F98" w:rsidRDefault="690305EF" w:rsidP="00E95C5F">
      <w:pPr>
        <w:spacing w:after="0" w:line="240" w:lineRule="auto"/>
        <w:ind w:right="-94"/>
        <w:jc w:val="both"/>
        <w:rPr>
          <w:rFonts w:ascii="Arial" w:eastAsia="Calibri" w:hAnsi="Arial" w:cs="Arial"/>
          <w:color w:val="000000" w:themeColor="text1"/>
        </w:rPr>
      </w:pPr>
      <w:r w:rsidRPr="00220F98">
        <w:rPr>
          <w:rFonts w:ascii="Arial" w:eastAsia="Calibri" w:hAnsi="Arial" w:cs="Arial"/>
          <w:color w:val="000000" w:themeColor="text1"/>
        </w:rPr>
        <w:t xml:space="preserve">Durante la ejecución pueden presentarse situaciones que afecten la ejecución del contrato o convenio, y que requieren ser objeto de modificación, en este caso, tanto el contratista como el supervisor o interventor pueden solicitar modificaciones, que se deben justificar en los aspectos: técnicos, jurídicos, económicos y financieros, expresando las razones que dan origen a la modificación. </w:t>
      </w:r>
    </w:p>
    <w:p w14:paraId="28F11F6D" w14:textId="454F5D62" w:rsidR="007F3778" w:rsidRPr="00220F98" w:rsidRDefault="007F3778" w:rsidP="00E95C5F">
      <w:pPr>
        <w:spacing w:after="0" w:line="240" w:lineRule="auto"/>
        <w:ind w:right="-94"/>
        <w:jc w:val="both"/>
        <w:rPr>
          <w:rFonts w:ascii="Arial" w:eastAsia="Calibri" w:hAnsi="Arial" w:cs="Arial"/>
          <w:color w:val="000000" w:themeColor="text1"/>
        </w:rPr>
      </w:pPr>
    </w:p>
    <w:p w14:paraId="10BE48B4" w14:textId="0F4145A9" w:rsidR="007F3778" w:rsidRPr="00220F98" w:rsidRDefault="2A57C0B5" w:rsidP="3BF528B5">
      <w:p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Las modificaciones a </w:t>
      </w:r>
      <w:r w:rsidRPr="005657FF">
        <w:rPr>
          <w:rFonts w:ascii="Arial" w:eastAsia="Calibri" w:hAnsi="Arial" w:cs="Arial"/>
          <w:color w:val="000000" w:themeColor="text1"/>
        </w:rPr>
        <w:t xml:space="preserve">contratos </w:t>
      </w:r>
      <w:r w:rsidR="000D1133" w:rsidRPr="005657FF">
        <w:rPr>
          <w:rFonts w:ascii="Arial" w:eastAsia="Calibri" w:hAnsi="Arial" w:cs="Arial"/>
          <w:color w:val="000000" w:themeColor="text1"/>
        </w:rPr>
        <w:t xml:space="preserve">o convenios </w:t>
      </w:r>
      <w:r w:rsidRPr="005657FF">
        <w:rPr>
          <w:rFonts w:ascii="Arial" w:eastAsia="Calibri" w:hAnsi="Arial" w:cs="Arial"/>
          <w:color w:val="000000" w:themeColor="text1"/>
        </w:rPr>
        <w:t xml:space="preserve">deberán presentarse ante el Comité de Contratación para su aprobación en los términos establecidos por la </w:t>
      </w:r>
      <w:r w:rsidR="385A43E9" w:rsidRPr="005657FF">
        <w:rPr>
          <w:rFonts w:ascii="Arial" w:eastAsia="Calibri" w:hAnsi="Arial" w:cs="Arial"/>
          <w:color w:val="000000" w:themeColor="text1"/>
        </w:rPr>
        <w:t xml:space="preserve">Resolución </w:t>
      </w:r>
      <w:r w:rsidR="59A18918" w:rsidRPr="005657FF">
        <w:rPr>
          <w:rFonts w:ascii="Arial" w:eastAsia="Calibri" w:hAnsi="Arial" w:cs="Arial"/>
          <w:color w:val="000000" w:themeColor="text1"/>
        </w:rPr>
        <w:t>737 de 2023</w:t>
      </w:r>
      <w:r w:rsidR="64C12F70" w:rsidRPr="005657FF">
        <w:rPr>
          <w:rFonts w:ascii="Arial" w:eastAsia="Calibri" w:hAnsi="Arial" w:cs="Arial"/>
          <w:color w:val="000000" w:themeColor="text1"/>
        </w:rPr>
        <w:t xml:space="preserve"> </w:t>
      </w:r>
      <w:r w:rsidR="64C12F70" w:rsidRPr="005657FF">
        <w:rPr>
          <w:rFonts w:ascii="Arial" w:eastAsia="Arial" w:hAnsi="Arial" w:cs="Arial"/>
          <w:color w:val="000000" w:themeColor="text1"/>
        </w:rPr>
        <w:t>o la que la modifique o reemplace</w:t>
      </w:r>
      <w:r w:rsidRPr="005657FF">
        <w:rPr>
          <w:rFonts w:ascii="Arial" w:eastAsia="Calibri" w:hAnsi="Arial" w:cs="Arial"/>
          <w:color w:val="000000" w:themeColor="text1"/>
        </w:rPr>
        <w:t xml:space="preserve">. La constancia de la aprobación por parte </w:t>
      </w:r>
      <w:r w:rsidR="2ADF28F1" w:rsidRPr="005657FF">
        <w:rPr>
          <w:rFonts w:ascii="Arial" w:eastAsia="Calibri" w:hAnsi="Arial" w:cs="Arial"/>
          <w:color w:val="000000" w:themeColor="text1"/>
        </w:rPr>
        <w:t xml:space="preserve">de este </w:t>
      </w:r>
      <w:r w:rsidRPr="005657FF">
        <w:rPr>
          <w:rFonts w:ascii="Arial" w:eastAsia="Calibri" w:hAnsi="Arial" w:cs="Arial"/>
          <w:color w:val="000000" w:themeColor="text1"/>
        </w:rPr>
        <w:t>Comité hace parte de los documentos soporte</w:t>
      </w:r>
      <w:r w:rsidRPr="00220F98">
        <w:rPr>
          <w:rFonts w:ascii="Arial" w:eastAsia="Calibri" w:hAnsi="Arial" w:cs="Arial"/>
          <w:color w:val="000000" w:themeColor="text1"/>
        </w:rPr>
        <w:t xml:space="preserve"> de la modificación, cuando le aplique. La presentación ante el </w:t>
      </w:r>
      <w:r w:rsidR="385A43E9" w:rsidRPr="00220F98">
        <w:rPr>
          <w:rFonts w:ascii="Arial" w:eastAsia="Calibri" w:hAnsi="Arial" w:cs="Arial"/>
          <w:color w:val="000000" w:themeColor="text1"/>
        </w:rPr>
        <w:t xml:space="preserve">Comité </w:t>
      </w:r>
      <w:r w:rsidR="2ADF28F1" w:rsidRPr="00220F98">
        <w:rPr>
          <w:rFonts w:ascii="Arial" w:eastAsia="Calibri" w:hAnsi="Arial" w:cs="Arial"/>
          <w:color w:val="000000" w:themeColor="text1"/>
        </w:rPr>
        <w:t xml:space="preserve">de Contratación </w:t>
      </w:r>
      <w:r w:rsidRPr="00220F98">
        <w:rPr>
          <w:rFonts w:ascii="Arial" w:eastAsia="Calibri" w:hAnsi="Arial" w:cs="Arial"/>
          <w:color w:val="000000" w:themeColor="text1"/>
        </w:rPr>
        <w:t>debe hacerse por el supervisor o interventor del contrato.</w:t>
      </w:r>
    </w:p>
    <w:p w14:paraId="1D2B891D" w14:textId="11CBA68B" w:rsidR="690305EF" w:rsidRPr="00220F98" w:rsidRDefault="690305EF" w:rsidP="00E95C5F">
      <w:pPr>
        <w:spacing w:after="0" w:line="240" w:lineRule="auto"/>
        <w:ind w:right="-94"/>
        <w:jc w:val="both"/>
        <w:rPr>
          <w:rFonts w:ascii="Arial" w:eastAsia="Calibri" w:hAnsi="Arial" w:cs="Arial"/>
          <w:color w:val="000000" w:themeColor="text1"/>
        </w:rPr>
      </w:pPr>
      <w:r w:rsidRPr="00220F98">
        <w:rPr>
          <w:rFonts w:ascii="Arial" w:eastAsia="Calibri" w:hAnsi="Arial" w:cs="Arial"/>
          <w:color w:val="000000" w:themeColor="text1"/>
        </w:rPr>
        <w:t xml:space="preserve"> </w:t>
      </w:r>
    </w:p>
    <w:p w14:paraId="345D82BC" w14:textId="24CCD763" w:rsidR="690305EF" w:rsidRPr="00220F98" w:rsidRDefault="690305EF" w:rsidP="00E95C5F">
      <w:pPr>
        <w:spacing w:after="0" w:line="240" w:lineRule="auto"/>
        <w:ind w:right="-94"/>
        <w:jc w:val="both"/>
        <w:rPr>
          <w:rFonts w:ascii="Arial" w:eastAsia="Calibri" w:hAnsi="Arial" w:cs="Arial"/>
          <w:color w:val="000000" w:themeColor="text1"/>
        </w:rPr>
      </w:pPr>
      <w:r w:rsidRPr="00220F98">
        <w:rPr>
          <w:rFonts w:ascii="Arial" w:eastAsia="Calibri" w:hAnsi="Arial" w:cs="Arial"/>
          <w:color w:val="000000" w:themeColor="text1"/>
        </w:rPr>
        <w:t>Para solicitar modificaciones contractuales se deben tener en cuenta las siguientes consideraciones:</w:t>
      </w:r>
    </w:p>
    <w:p w14:paraId="3A012AD5" w14:textId="5B454BDC" w:rsidR="690305EF" w:rsidRPr="00220F98" w:rsidRDefault="690305EF" w:rsidP="00E95C5F">
      <w:pPr>
        <w:spacing w:after="0" w:line="240" w:lineRule="auto"/>
        <w:ind w:right="-94"/>
        <w:jc w:val="both"/>
        <w:rPr>
          <w:rFonts w:ascii="Arial" w:hAnsi="Arial" w:cs="Arial"/>
          <w:color w:val="000000" w:themeColor="text1"/>
        </w:rPr>
      </w:pPr>
    </w:p>
    <w:p w14:paraId="07ABCE56" w14:textId="534AC559" w:rsidR="690305EF" w:rsidRPr="00220F98" w:rsidRDefault="690305EF" w:rsidP="00E30801">
      <w:pPr>
        <w:pStyle w:val="Prrafodelista"/>
        <w:numPr>
          <w:ilvl w:val="0"/>
          <w:numId w:val="321"/>
        </w:num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Cuando a juicio del contratista se requiera modificación a los términos del contrato o convenio, deberá elevar solicitud por escrito al supervisor y/o interventor, señalando las razones técnicas, financieras o de cualquier otra índole que hacen necesaria la modificación. </w:t>
      </w:r>
    </w:p>
    <w:p w14:paraId="271CC84E" w14:textId="1189F133" w:rsidR="690305EF" w:rsidRPr="00220F98" w:rsidRDefault="690305EF" w:rsidP="00EA1730">
      <w:pPr>
        <w:pStyle w:val="Prrafodelista"/>
        <w:spacing w:after="0" w:line="240" w:lineRule="auto"/>
        <w:ind w:right="-94"/>
        <w:jc w:val="both"/>
        <w:rPr>
          <w:rFonts w:ascii="Arial" w:hAnsi="Arial" w:cs="Arial"/>
          <w:color w:val="000000" w:themeColor="text1"/>
        </w:rPr>
      </w:pPr>
    </w:p>
    <w:p w14:paraId="2F5485F4" w14:textId="34DA1CA8" w:rsidR="690305EF" w:rsidRPr="00220F98" w:rsidRDefault="690305EF" w:rsidP="00E30801">
      <w:pPr>
        <w:pStyle w:val="Prrafodelista"/>
        <w:numPr>
          <w:ilvl w:val="0"/>
          <w:numId w:val="321"/>
        </w:num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El supervisor y/o interventor analizará la solicitud y junto con la misma presentará una recomendación escrita (favorable o desfavorable), analizando la conveniencia de </w:t>
      </w:r>
      <w:r w:rsidR="007F3778" w:rsidRPr="00220F98">
        <w:rPr>
          <w:rFonts w:ascii="Arial" w:hAnsi="Arial" w:cs="Arial"/>
          <w:color w:val="000000" w:themeColor="text1"/>
        </w:rPr>
        <w:t>esta</w:t>
      </w:r>
      <w:r w:rsidRPr="00220F98">
        <w:rPr>
          <w:rFonts w:ascii="Arial" w:hAnsi="Arial" w:cs="Arial"/>
          <w:color w:val="000000" w:themeColor="text1"/>
        </w:rPr>
        <w:t xml:space="preserve"> y sus consecuencias frente al equilibrio económico y plazo del contrato, al Ordenador de Gasto, quien tendrá la facultad de aprobar o no la solicitud, pudiéndose apartar de la recomendación del supervisor o interventor, si así lo estima conveniente. </w:t>
      </w:r>
    </w:p>
    <w:p w14:paraId="6A918206" w14:textId="3A17BD22" w:rsidR="690305EF" w:rsidRPr="00220F98" w:rsidRDefault="690305EF" w:rsidP="3D34F0BE">
      <w:pPr>
        <w:pStyle w:val="Prrafodelista"/>
        <w:spacing w:after="0" w:line="240" w:lineRule="auto"/>
        <w:ind w:right="-94"/>
        <w:jc w:val="both"/>
        <w:rPr>
          <w:rFonts w:ascii="Arial" w:hAnsi="Arial" w:cs="Arial"/>
          <w:color w:val="000000" w:themeColor="text1"/>
        </w:rPr>
      </w:pPr>
    </w:p>
    <w:p w14:paraId="03B85D08" w14:textId="33A33580" w:rsidR="690305EF" w:rsidRPr="00220F98" w:rsidRDefault="7639ACC3" w:rsidP="00E30801">
      <w:pPr>
        <w:pStyle w:val="Prrafodelista"/>
        <w:numPr>
          <w:ilvl w:val="0"/>
          <w:numId w:val="321"/>
        </w:numPr>
        <w:spacing w:after="0" w:line="240" w:lineRule="auto"/>
        <w:ind w:right="-94"/>
        <w:jc w:val="both"/>
        <w:rPr>
          <w:rFonts w:ascii="Arial" w:hAnsi="Arial" w:cs="Arial"/>
          <w:color w:val="000000" w:themeColor="text1"/>
        </w:rPr>
      </w:pPr>
      <w:r w:rsidRPr="00220F98">
        <w:rPr>
          <w:rFonts w:ascii="Arial" w:hAnsi="Arial" w:cs="Arial"/>
        </w:rPr>
        <w:t xml:space="preserve">El </w:t>
      </w:r>
      <w:r w:rsidR="2A621933" w:rsidRPr="00220F98">
        <w:rPr>
          <w:rFonts w:ascii="Arial" w:hAnsi="Arial" w:cs="Arial"/>
        </w:rPr>
        <w:t>supervisor</w:t>
      </w:r>
      <w:r w:rsidRPr="00220F98">
        <w:rPr>
          <w:rFonts w:ascii="Arial" w:hAnsi="Arial" w:cs="Arial"/>
        </w:rPr>
        <w:t xml:space="preserve"> </w:t>
      </w:r>
      <w:r w:rsidR="31FB81AC" w:rsidRPr="00220F98">
        <w:rPr>
          <w:rFonts w:ascii="Arial" w:hAnsi="Arial" w:cs="Arial"/>
        </w:rPr>
        <w:t>o</w:t>
      </w:r>
      <w:r w:rsidR="2A621933" w:rsidRPr="00220F98">
        <w:rPr>
          <w:rFonts w:ascii="Arial" w:hAnsi="Arial" w:cs="Arial"/>
        </w:rPr>
        <w:t xml:space="preserve"> interventor </w:t>
      </w:r>
      <w:r w:rsidRPr="00220F98">
        <w:rPr>
          <w:rFonts w:ascii="Arial" w:hAnsi="Arial" w:cs="Arial"/>
        </w:rPr>
        <w:t xml:space="preserve">solicitará </w:t>
      </w:r>
      <w:r w:rsidR="1ACE1785" w:rsidRPr="00220F98">
        <w:rPr>
          <w:rFonts w:ascii="Arial" w:hAnsi="Arial" w:cs="Arial"/>
        </w:rPr>
        <w:t xml:space="preserve">a la </w:t>
      </w:r>
      <w:r w:rsidR="007B24C0" w:rsidRPr="00220F98">
        <w:rPr>
          <w:rFonts w:ascii="Arial" w:hAnsi="Arial" w:cs="Arial"/>
        </w:rPr>
        <w:t>Gerencia de Contratación</w:t>
      </w:r>
      <w:r w:rsidR="1ACE1785" w:rsidRPr="00220F98">
        <w:rPr>
          <w:rFonts w:ascii="Arial" w:hAnsi="Arial" w:cs="Arial"/>
        </w:rPr>
        <w:t>-</w:t>
      </w:r>
      <w:r w:rsidR="75973FE0" w:rsidRPr="00220F98">
        <w:rPr>
          <w:rFonts w:ascii="Arial" w:hAnsi="Arial" w:cs="Arial"/>
        </w:rPr>
        <w:t>Proceso de Gestión Contractual</w:t>
      </w:r>
      <w:r w:rsidR="4B732A66" w:rsidRPr="00220F98">
        <w:rPr>
          <w:rFonts w:ascii="Arial" w:hAnsi="Arial" w:cs="Arial"/>
        </w:rPr>
        <w:t xml:space="preserve"> </w:t>
      </w:r>
      <w:r w:rsidRPr="00220F98">
        <w:rPr>
          <w:rFonts w:ascii="Arial" w:hAnsi="Arial" w:cs="Arial"/>
        </w:rPr>
        <w:t xml:space="preserve">la elaboración del documento modificatorio, el cual deberá atender las razones técnicas, financieras o de cualquiera otra índole que originan el cambio, el análisis de conveniencia </w:t>
      </w:r>
      <w:r w:rsidR="2A621933" w:rsidRPr="00220F98">
        <w:rPr>
          <w:rFonts w:ascii="Arial" w:hAnsi="Arial" w:cs="Arial"/>
        </w:rPr>
        <w:t>de este</w:t>
      </w:r>
      <w:r w:rsidRPr="00220F98">
        <w:rPr>
          <w:rFonts w:ascii="Arial" w:hAnsi="Arial" w:cs="Arial"/>
        </w:rPr>
        <w:t>, así como sus consecuen</w:t>
      </w:r>
      <w:r w:rsidRPr="00220F98">
        <w:rPr>
          <w:rFonts w:ascii="Arial" w:hAnsi="Arial" w:cs="Arial"/>
          <w:color w:val="000000" w:themeColor="text1"/>
        </w:rPr>
        <w:t>cias frente a la ecuación económica de</w:t>
      </w:r>
      <w:r w:rsidR="75973FE0" w:rsidRPr="00220F98">
        <w:rPr>
          <w:rFonts w:ascii="Arial" w:hAnsi="Arial" w:cs="Arial"/>
          <w:color w:val="000000" w:themeColor="text1"/>
        </w:rPr>
        <w:t>l</w:t>
      </w:r>
      <w:r w:rsidRPr="00220F98">
        <w:rPr>
          <w:rFonts w:ascii="Arial" w:hAnsi="Arial" w:cs="Arial"/>
          <w:color w:val="000000" w:themeColor="text1"/>
        </w:rPr>
        <w:t xml:space="preserve"> contrato, plazo de ejecución y cronograma respectivo, a que haya lugar.</w:t>
      </w:r>
    </w:p>
    <w:p w14:paraId="32C91ABC" w14:textId="11CB142F" w:rsidR="690305EF" w:rsidRPr="00220F98" w:rsidRDefault="690305EF" w:rsidP="00EA1730">
      <w:pPr>
        <w:pStyle w:val="Prrafodelista"/>
        <w:spacing w:after="0" w:line="240" w:lineRule="auto"/>
        <w:ind w:right="-94"/>
        <w:jc w:val="both"/>
        <w:rPr>
          <w:rFonts w:ascii="Arial" w:hAnsi="Arial" w:cs="Arial"/>
          <w:color w:val="000000" w:themeColor="text1"/>
        </w:rPr>
      </w:pPr>
    </w:p>
    <w:p w14:paraId="7688BBB5" w14:textId="7264112F" w:rsidR="690305EF" w:rsidRPr="00220F98" w:rsidRDefault="7639ACC3" w:rsidP="00E30801">
      <w:pPr>
        <w:pStyle w:val="Prrafodelista"/>
        <w:numPr>
          <w:ilvl w:val="0"/>
          <w:numId w:val="321"/>
        </w:numPr>
        <w:spacing w:after="0" w:line="240" w:lineRule="auto"/>
        <w:ind w:right="-94"/>
        <w:jc w:val="both"/>
        <w:rPr>
          <w:rFonts w:ascii="Arial" w:hAnsi="Arial" w:cs="Arial"/>
          <w:color w:val="000000" w:themeColor="text1"/>
        </w:rPr>
      </w:pPr>
      <w:r w:rsidRPr="00220F98">
        <w:rPr>
          <w:rFonts w:ascii="Arial" w:hAnsi="Arial" w:cs="Arial"/>
          <w:color w:val="000000" w:themeColor="text1"/>
        </w:rPr>
        <w:t>La modificación, solo procederá cuando el contrato se encuentre en ejecución y siempre que la misma no altere la esencia del objeto del contrato ni sea el resultado de un presunto incumplimiento por parte del contratista.</w:t>
      </w:r>
    </w:p>
    <w:p w14:paraId="400B3439" w14:textId="34E931AF" w:rsidR="690305EF" w:rsidRPr="00220F98" w:rsidRDefault="690305EF" w:rsidP="00EA1730">
      <w:pPr>
        <w:pStyle w:val="Prrafodelista"/>
        <w:spacing w:after="0" w:line="240" w:lineRule="auto"/>
        <w:ind w:right="-94"/>
        <w:jc w:val="both"/>
        <w:rPr>
          <w:rFonts w:ascii="Arial" w:hAnsi="Arial" w:cs="Arial"/>
          <w:color w:val="000000" w:themeColor="text1"/>
        </w:rPr>
      </w:pPr>
    </w:p>
    <w:p w14:paraId="3FB22548" w14:textId="77CE8F26" w:rsidR="00637EE8" w:rsidRPr="00220F98" w:rsidRDefault="7639ACC3" w:rsidP="00E30801">
      <w:pPr>
        <w:pStyle w:val="Textocomentario"/>
        <w:numPr>
          <w:ilvl w:val="0"/>
          <w:numId w:val="321"/>
        </w:numPr>
        <w:jc w:val="both"/>
        <w:rPr>
          <w:rFonts w:ascii="Arial" w:hAnsi="Arial" w:cs="Arial"/>
          <w:sz w:val="22"/>
          <w:szCs w:val="22"/>
        </w:rPr>
      </w:pPr>
      <w:r w:rsidRPr="00220F98">
        <w:rPr>
          <w:rFonts w:ascii="Arial" w:hAnsi="Arial" w:cs="Arial"/>
          <w:color w:val="000000" w:themeColor="text1"/>
          <w:sz w:val="22"/>
          <w:szCs w:val="22"/>
        </w:rPr>
        <w:t>En los casos en los cuales se adiciona el presupuesto del contrato o convenio suscrito en vigencias anteriores, el contratista deberá garantizar que se mantendrán los valores inicialmente ofertados en la propuesta que dio como resultado la adjudicación del contrato, de lo cual se dejará constancia en la solicitud de inicio del trámite por parte de</w:t>
      </w:r>
      <w:r w:rsidR="6076C55D" w:rsidRPr="00220F98">
        <w:rPr>
          <w:rFonts w:ascii="Arial" w:hAnsi="Arial" w:cs="Arial"/>
          <w:color w:val="000000" w:themeColor="text1"/>
          <w:sz w:val="22"/>
          <w:szCs w:val="22"/>
        </w:rPr>
        <w:t xml:space="preserve"> </w:t>
      </w:r>
      <w:r w:rsidRPr="00220F98">
        <w:rPr>
          <w:rFonts w:ascii="Arial" w:hAnsi="Arial" w:cs="Arial"/>
          <w:color w:val="000000" w:themeColor="text1"/>
          <w:sz w:val="22"/>
          <w:szCs w:val="22"/>
        </w:rPr>
        <w:t>l</w:t>
      </w:r>
      <w:r w:rsidR="6076C55D" w:rsidRPr="00220F98">
        <w:rPr>
          <w:rFonts w:ascii="Arial" w:hAnsi="Arial" w:cs="Arial"/>
          <w:color w:val="000000" w:themeColor="text1"/>
          <w:sz w:val="22"/>
          <w:szCs w:val="22"/>
        </w:rPr>
        <w:t xml:space="preserve">a dependencia </w:t>
      </w:r>
      <w:r w:rsidR="38BFF603" w:rsidRPr="00220F98">
        <w:rPr>
          <w:rFonts w:ascii="Arial" w:hAnsi="Arial" w:cs="Arial"/>
          <w:color w:val="000000" w:themeColor="text1"/>
          <w:sz w:val="22"/>
          <w:szCs w:val="22"/>
        </w:rPr>
        <w:t>generadora de la necesidad</w:t>
      </w:r>
      <w:r w:rsidRPr="00220F98">
        <w:rPr>
          <w:rFonts w:ascii="Arial" w:hAnsi="Arial" w:cs="Arial"/>
          <w:color w:val="000000" w:themeColor="text1"/>
          <w:sz w:val="22"/>
          <w:szCs w:val="22"/>
        </w:rPr>
        <w:t xml:space="preserve"> a</w:t>
      </w:r>
      <w:r w:rsidR="5220DD14" w:rsidRPr="00220F98">
        <w:rPr>
          <w:rFonts w:ascii="Arial" w:hAnsi="Arial" w:cs="Arial"/>
          <w:color w:val="000000" w:themeColor="text1"/>
          <w:sz w:val="22"/>
          <w:szCs w:val="22"/>
        </w:rPr>
        <w:t xml:space="preserve"> la </w:t>
      </w:r>
      <w:r w:rsidR="007B24C0" w:rsidRPr="00220F98">
        <w:rPr>
          <w:rFonts w:ascii="Arial" w:hAnsi="Arial" w:cs="Arial"/>
          <w:color w:val="000000" w:themeColor="text1"/>
          <w:sz w:val="22"/>
          <w:szCs w:val="22"/>
        </w:rPr>
        <w:t>Gerencia de Contratación</w:t>
      </w:r>
      <w:r w:rsidR="5220DD14" w:rsidRPr="00220F98">
        <w:rPr>
          <w:rFonts w:ascii="Arial" w:hAnsi="Arial" w:cs="Arial"/>
          <w:sz w:val="22"/>
          <w:szCs w:val="22"/>
        </w:rPr>
        <w:t>-</w:t>
      </w:r>
      <w:r w:rsidR="549C3C1E" w:rsidRPr="00220F98">
        <w:rPr>
          <w:rFonts w:ascii="Arial" w:hAnsi="Arial" w:cs="Arial"/>
          <w:sz w:val="22"/>
          <w:szCs w:val="22"/>
        </w:rPr>
        <w:t xml:space="preserve">Proceso </w:t>
      </w:r>
      <w:r w:rsidR="178661EC" w:rsidRPr="00220F98">
        <w:rPr>
          <w:rFonts w:ascii="Arial" w:hAnsi="Arial" w:cs="Arial"/>
          <w:sz w:val="22"/>
          <w:szCs w:val="22"/>
        </w:rPr>
        <w:t xml:space="preserve">de </w:t>
      </w:r>
      <w:r w:rsidR="549C3C1E" w:rsidRPr="00220F98">
        <w:rPr>
          <w:rFonts w:ascii="Arial" w:hAnsi="Arial" w:cs="Arial"/>
          <w:sz w:val="22"/>
          <w:szCs w:val="22"/>
        </w:rPr>
        <w:t>Gestión Contractual</w:t>
      </w:r>
      <w:r w:rsidRPr="00220F98">
        <w:rPr>
          <w:rFonts w:ascii="Arial" w:hAnsi="Arial" w:cs="Arial"/>
          <w:sz w:val="22"/>
          <w:szCs w:val="22"/>
        </w:rPr>
        <w:t>.</w:t>
      </w:r>
      <w:r w:rsidR="1376CF51" w:rsidRPr="00220F98">
        <w:rPr>
          <w:rFonts w:ascii="Arial" w:hAnsi="Arial" w:cs="Arial"/>
          <w:color w:val="000000" w:themeColor="text1"/>
          <w:sz w:val="22"/>
          <w:szCs w:val="22"/>
        </w:rPr>
        <w:t xml:space="preserve"> Lo anterior</w:t>
      </w:r>
      <w:r w:rsidR="0D4CAA91" w:rsidRPr="00220F98">
        <w:rPr>
          <w:rFonts w:ascii="Arial" w:hAnsi="Arial" w:cs="Arial"/>
          <w:color w:val="000000" w:themeColor="text1"/>
          <w:sz w:val="22"/>
          <w:szCs w:val="22"/>
        </w:rPr>
        <w:t>,</w:t>
      </w:r>
      <w:r w:rsidR="1376CF51" w:rsidRPr="00220F98">
        <w:rPr>
          <w:rFonts w:ascii="Arial" w:hAnsi="Arial" w:cs="Arial"/>
          <w:color w:val="000000" w:themeColor="text1"/>
          <w:sz w:val="22"/>
          <w:szCs w:val="22"/>
        </w:rPr>
        <w:t xml:space="preserve"> sin perjuicio de la posibilidad de ajuste de precios, lo cual deberá estar debidamente justificado, y atenerse al procedimiento definido en el contrato </w:t>
      </w:r>
      <w:r w:rsidR="17DEDB2D" w:rsidRPr="00220F98">
        <w:rPr>
          <w:rFonts w:ascii="Arial" w:hAnsi="Arial" w:cs="Arial"/>
          <w:color w:val="000000" w:themeColor="text1"/>
          <w:sz w:val="22"/>
          <w:szCs w:val="22"/>
        </w:rPr>
        <w:t>o en su defecto el procedimiento general definido por la Entidad</w:t>
      </w:r>
      <w:r w:rsidR="0706E85D" w:rsidRPr="00220F98">
        <w:rPr>
          <w:rFonts w:ascii="Arial" w:hAnsi="Arial" w:cs="Arial"/>
          <w:color w:val="000000" w:themeColor="text1"/>
          <w:sz w:val="22"/>
          <w:szCs w:val="22"/>
        </w:rPr>
        <w:t xml:space="preserve"> empleando para este el formato </w:t>
      </w:r>
      <w:hyperlink r:id="rId77">
        <w:r w:rsidR="0706E85D" w:rsidRPr="00220F98">
          <w:rPr>
            <w:rFonts w:ascii="Arial" w:eastAsia="Times New Roman" w:hAnsi="Arial" w:cs="Arial"/>
            <w:color w:val="232347"/>
            <w:sz w:val="22"/>
            <w:szCs w:val="22"/>
            <w:u w:val="single"/>
            <w:lang w:eastAsia="es-CO"/>
          </w:rPr>
          <w:t>GCON-FM-018 Formato Acta de Ajustes de Precios</w:t>
        </w:r>
      </w:hyperlink>
      <w:r w:rsidR="7FE0205D" w:rsidRPr="00220F98">
        <w:rPr>
          <w:rFonts w:ascii="Arial" w:eastAsia="Times New Roman" w:hAnsi="Arial" w:cs="Arial"/>
          <w:color w:val="232347"/>
          <w:sz w:val="22"/>
          <w:szCs w:val="22"/>
          <w:u w:val="single"/>
          <w:lang w:eastAsia="es-CO"/>
        </w:rPr>
        <w:t xml:space="preserve"> </w:t>
      </w:r>
      <w:r w:rsidR="7FE0205D" w:rsidRPr="00220F98">
        <w:rPr>
          <w:rFonts w:ascii="Arial" w:hAnsi="Arial" w:cs="Arial"/>
          <w:sz w:val="22"/>
          <w:szCs w:val="22"/>
          <w:lang w:eastAsia="es-CO"/>
        </w:rPr>
        <w:t>o el que lo modifique o reemplace y que esté publicado en SISGESTION</w:t>
      </w:r>
      <w:r w:rsidR="0706E85D" w:rsidRPr="00220F98">
        <w:rPr>
          <w:rFonts w:ascii="Arial" w:eastAsia="Times New Roman" w:hAnsi="Arial" w:cs="Arial"/>
          <w:color w:val="232347"/>
          <w:sz w:val="22"/>
          <w:szCs w:val="22"/>
          <w:u w:val="single"/>
          <w:lang w:eastAsia="es-CO"/>
        </w:rPr>
        <w:t>.</w:t>
      </w:r>
    </w:p>
    <w:p w14:paraId="3469F18E" w14:textId="149807D1" w:rsidR="00274AFC" w:rsidRPr="00563B62" w:rsidRDefault="7639ACC3" w:rsidP="00731590">
      <w:pPr>
        <w:pStyle w:val="Prrafodelista"/>
        <w:numPr>
          <w:ilvl w:val="0"/>
          <w:numId w:val="321"/>
        </w:numPr>
        <w:spacing w:after="0" w:line="240" w:lineRule="auto"/>
        <w:ind w:right="-94"/>
        <w:jc w:val="both"/>
        <w:rPr>
          <w:rFonts w:ascii="Arial" w:hAnsi="Arial" w:cs="Arial"/>
          <w:b/>
          <w:bCs/>
          <w:color w:val="000000" w:themeColor="text1"/>
        </w:rPr>
      </w:pPr>
      <w:r w:rsidRPr="00563B62">
        <w:rPr>
          <w:rFonts w:ascii="Arial" w:hAnsi="Arial" w:cs="Arial"/>
          <w:color w:val="000000" w:themeColor="text1"/>
        </w:rPr>
        <w:t>La modificación debe ser suscrita</w:t>
      </w:r>
      <w:r w:rsidR="00FB50C2" w:rsidRPr="00563B62">
        <w:rPr>
          <w:rFonts w:ascii="Arial" w:hAnsi="Arial" w:cs="Arial"/>
          <w:color w:val="000000" w:themeColor="text1"/>
        </w:rPr>
        <w:t xml:space="preserve"> y </w:t>
      </w:r>
      <w:r w:rsidR="5A49F592" w:rsidRPr="00563B62">
        <w:rPr>
          <w:rFonts w:ascii="Arial" w:hAnsi="Arial" w:cs="Arial"/>
          <w:color w:val="000000" w:themeColor="text1"/>
        </w:rPr>
        <w:t>aprobada</w:t>
      </w:r>
      <w:r w:rsidR="00FB50C2" w:rsidRPr="00563B62">
        <w:rPr>
          <w:rFonts w:ascii="Arial" w:hAnsi="Arial" w:cs="Arial"/>
          <w:color w:val="000000" w:themeColor="text1"/>
        </w:rPr>
        <w:t xml:space="preserve"> a través de la plataforma transaccional Secop II</w:t>
      </w:r>
      <w:r w:rsidRPr="00563B62">
        <w:rPr>
          <w:rFonts w:ascii="Arial" w:hAnsi="Arial" w:cs="Arial"/>
          <w:color w:val="000000" w:themeColor="text1"/>
        </w:rPr>
        <w:t xml:space="preserve"> por el contratista y el Ordenador del Gasto</w:t>
      </w:r>
      <w:r w:rsidR="00563B62" w:rsidRPr="00563B62">
        <w:rPr>
          <w:rFonts w:ascii="Arial" w:hAnsi="Arial" w:cs="Arial"/>
          <w:color w:val="000000" w:themeColor="text1"/>
        </w:rPr>
        <w:t xml:space="preserve">, empleando para ello el formato </w:t>
      </w:r>
    </w:p>
    <w:p w14:paraId="61EFD0A8" w14:textId="277096B3" w:rsidR="00563B62" w:rsidRDefault="00563B62" w:rsidP="00442999">
      <w:pPr>
        <w:pStyle w:val="Prrafodelista"/>
        <w:spacing w:after="0" w:line="240" w:lineRule="auto"/>
        <w:ind w:right="-94"/>
        <w:jc w:val="both"/>
        <w:rPr>
          <w:rFonts w:ascii="Arial" w:hAnsi="Arial" w:cs="Arial"/>
          <w:b/>
          <w:bCs/>
          <w:color w:val="000000" w:themeColor="text1"/>
        </w:rPr>
      </w:pPr>
      <w:r w:rsidRPr="00563B62">
        <w:rPr>
          <w:rFonts w:ascii="Arial" w:hAnsi="Arial" w:cs="Arial"/>
          <w:b/>
          <w:bCs/>
          <w:color w:val="000000" w:themeColor="text1"/>
        </w:rPr>
        <w:t>GCON-FM-0-V1_FORMATO_MINUTA_DE_ADICION_MODIFICACION_PRORROGA_CONTRATO</w:t>
      </w:r>
      <w:r>
        <w:rPr>
          <w:rFonts w:ascii="Arial" w:hAnsi="Arial" w:cs="Arial"/>
          <w:b/>
          <w:bCs/>
          <w:color w:val="000000" w:themeColor="text1"/>
        </w:rPr>
        <w:t>.</w:t>
      </w:r>
    </w:p>
    <w:p w14:paraId="56C5B78F" w14:textId="77777777" w:rsidR="00563B62" w:rsidRPr="00563B62" w:rsidRDefault="00563B62" w:rsidP="00442999">
      <w:pPr>
        <w:pStyle w:val="Prrafodelista"/>
        <w:spacing w:after="0" w:line="240" w:lineRule="auto"/>
        <w:ind w:right="-94"/>
        <w:jc w:val="both"/>
        <w:rPr>
          <w:rFonts w:ascii="Arial" w:hAnsi="Arial" w:cs="Arial"/>
          <w:b/>
          <w:bCs/>
          <w:color w:val="000000" w:themeColor="text1"/>
        </w:rPr>
      </w:pPr>
    </w:p>
    <w:p w14:paraId="69080067" w14:textId="4A568E27" w:rsidR="690305EF" w:rsidRPr="00220F98" w:rsidRDefault="00274AFC" w:rsidP="00442999">
      <w:pPr>
        <w:pStyle w:val="Prrafodelista"/>
        <w:spacing w:after="0" w:line="240" w:lineRule="auto"/>
        <w:ind w:right="-94"/>
        <w:jc w:val="both"/>
        <w:rPr>
          <w:rFonts w:ascii="Arial" w:hAnsi="Arial" w:cs="Arial"/>
          <w:color w:val="000000" w:themeColor="text1"/>
        </w:rPr>
      </w:pPr>
      <w:r w:rsidRPr="00220F98">
        <w:rPr>
          <w:rFonts w:ascii="Arial" w:hAnsi="Arial" w:cs="Arial"/>
          <w:color w:val="000000" w:themeColor="text1"/>
        </w:rPr>
        <w:t>Tratándose de modificaciones relativas a órdenes de compra, se seguirá el procedimiento establecido por Colombia Compra Eficientes</w:t>
      </w:r>
    </w:p>
    <w:p w14:paraId="5630229F" w14:textId="2A1E5F55" w:rsidR="690305EF" w:rsidRPr="00220F98" w:rsidRDefault="690305EF" w:rsidP="00EA1730">
      <w:pPr>
        <w:pStyle w:val="Prrafodelista"/>
        <w:spacing w:after="0" w:line="240" w:lineRule="auto"/>
        <w:ind w:right="-94"/>
        <w:jc w:val="both"/>
        <w:rPr>
          <w:rFonts w:ascii="Arial" w:hAnsi="Arial" w:cs="Arial"/>
          <w:color w:val="000000" w:themeColor="text1"/>
        </w:rPr>
      </w:pPr>
    </w:p>
    <w:p w14:paraId="0DAE04AC" w14:textId="759856FD" w:rsidR="690305EF" w:rsidRPr="00220F98" w:rsidRDefault="26517575" w:rsidP="00E30801">
      <w:pPr>
        <w:pStyle w:val="Prrafodelista"/>
        <w:numPr>
          <w:ilvl w:val="0"/>
          <w:numId w:val="321"/>
        </w:numPr>
        <w:spacing w:after="0" w:line="240" w:lineRule="auto"/>
        <w:jc w:val="both"/>
        <w:rPr>
          <w:rFonts w:ascii="Arial" w:hAnsi="Arial" w:cs="Arial"/>
          <w:color w:val="000000" w:themeColor="text1"/>
        </w:rPr>
      </w:pPr>
      <w:r w:rsidRPr="00220F98">
        <w:rPr>
          <w:rFonts w:ascii="Arial" w:hAnsi="Arial" w:cs="Arial"/>
          <w:color w:val="000000" w:themeColor="text1"/>
        </w:rPr>
        <w:t xml:space="preserve">Previo a la solicitud de modificación que implique una extensión en tiempo o adición de recursos presupuestales, en caso de existir anticipo, se exigirá como mínimo el 80% de la amortización </w:t>
      </w:r>
      <w:r w:rsidR="4ACA8EDE" w:rsidRPr="00220F98">
        <w:rPr>
          <w:rFonts w:ascii="Arial" w:hAnsi="Arial" w:cs="Arial"/>
          <w:color w:val="000000" w:themeColor="text1"/>
        </w:rPr>
        <w:t>de este</w:t>
      </w:r>
      <w:r w:rsidRPr="00220F98">
        <w:rPr>
          <w:rFonts w:ascii="Arial" w:hAnsi="Arial" w:cs="Arial"/>
          <w:color w:val="000000" w:themeColor="text1"/>
        </w:rPr>
        <w:t xml:space="preserve"> para proceder con la respectiva modificación, con excepción de aquellos eventos en los cuales se presente la justificación con los soportes pertinentes, revisado y aprobado por la </w:t>
      </w:r>
      <w:r w:rsidR="2F3EE165" w:rsidRPr="00220F98">
        <w:rPr>
          <w:rFonts w:ascii="Arial" w:hAnsi="Arial" w:cs="Arial"/>
          <w:color w:val="000000" w:themeColor="text1"/>
        </w:rPr>
        <w:t xml:space="preserve">supervisión o </w:t>
      </w:r>
      <w:r w:rsidRPr="00220F98">
        <w:rPr>
          <w:rFonts w:ascii="Arial" w:hAnsi="Arial" w:cs="Arial"/>
          <w:color w:val="000000" w:themeColor="text1"/>
        </w:rPr>
        <w:t>interventoría respectiva</w:t>
      </w:r>
      <w:r w:rsidRPr="00220F98">
        <w:rPr>
          <w:rFonts w:ascii="Arial" w:hAnsi="Arial" w:cs="Arial"/>
          <w:color w:val="000000" w:themeColor="text1"/>
          <w:highlight w:val="cyan"/>
        </w:rPr>
        <w:t>.</w:t>
      </w:r>
      <w:r w:rsidRPr="00220F98">
        <w:rPr>
          <w:rFonts w:ascii="Arial" w:hAnsi="Arial" w:cs="Arial"/>
          <w:color w:val="000000" w:themeColor="text1"/>
        </w:rPr>
        <w:t xml:space="preserve"> </w:t>
      </w:r>
    </w:p>
    <w:p w14:paraId="65447B9C" w14:textId="4052E7F3" w:rsidR="690305EF" w:rsidRPr="00220F98" w:rsidRDefault="690305EF" w:rsidP="00EA1730">
      <w:pPr>
        <w:pStyle w:val="Prrafodelista"/>
        <w:spacing w:after="0" w:line="240" w:lineRule="auto"/>
        <w:jc w:val="both"/>
        <w:rPr>
          <w:rFonts w:ascii="Arial" w:hAnsi="Arial" w:cs="Arial"/>
          <w:color w:val="000000" w:themeColor="text1"/>
        </w:rPr>
      </w:pPr>
    </w:p>
    <w:p w14:paraId="44C5E6E2" w14:textId="23C883CD" w:rsidR="690305EF" w:rsidRPr="00220F98" w:rsidRDefault="7639ACC3" w:rsidP="00E30801">
      <w:pPr>
        <w:pStyle w:val="Prrafodelista"/>
        <w:numPr>
          <w:ilvl w:val="0"/>
          <w:numId w:val="321"/>
        </w:numPr>
        <w:spacing w:after="0" w:line="240" w:lineRule="auto"/>
        <w:jc w:val="both"/>
        <w:rPr>
          <w:rFonts w:ascii="Arial" w:hAnsi="Arial" w:cs="Arial"/>
          <w:color w:val="000000" w:themeColor="text1"/>
        </w:rPr>
      </w:pPr>
      <w:r w:rsidRPr="00220F98">
        <w:rPr>
          <w:rFonts w:ascii="Arial" w:hAnsi="Arial" w:cs="Arial"/>
          <w:color w:val="000000" w:themeColor="text1"/>
        </w:rPr>
        <w:t xml:space="preserve">Toda modificación deberá ser cargada en la herramienta virtual del </w:t>
      </w:r>
      <w:r w:rsidRPr="00220F98">
        <w:rPr>
          <w:rFonts w:ascii="Arial" w:hAnsi="Arial" w:cs="Arial"/>
          <w:b/>
          <w:bCs/>
          <w:color w:val="000000" w:themeColor="text1"/>
        </w:rPr>
        <w:t>SECOP</w:t>
      </w:r>
      <w:r w:rsidR="25C08B7A" w:rsidRPr="00220F98">
        <w:rPr>
          <w:rFonts w:ascii="Arial" w:hAnsi="Arial" w:cs="Arial"/>
          <w:b/>
          <w:bCs/>
          <w:color w:val="000000" w:themeColor="text1"/>
        </w:rPr>
        <w:t xml:space="preserve"> </w:t>
      </w:r>
      <w:r w:rsidRPr="00220F98">
        <w:rPr>
          <w:rFonts w:ascii="Arial" w:hAnsi="Arial" w:cs="Arial"/>
          <w:b/>
          <w:bCs/>
          <w:color w:val="000000" w:themeColor="text1"/>
        </w:rPr>
        <w:t xml:space="preserve">II </w:t>
      </w:r>
      <w:r w:rsidR="1810ACFC" w:rsidRPr="00220F98">
        <w:rPr>
          <w:rFonts w:ascii="Arial" w:hAnsi="Arial" w:cs="Arial"/>
          <w:b/>
          <w:bCs/>
          <w:color w:val="000000" w:themeColor="text1"/>
        </w:rPr>
        <w:t xml:space="preserve">o Tienda Virtual del Estado Colombiano </w:t>
      </w:r>
      <w:r w:rsidRPr="00220F98">
        <w:rPr>
          <w:rFonts w:ascii="Arial" w:hAnsi="Arial" w:cs="Arial"/>
          <w:color w:val="000000" w:themeColor="text1"/>
        </w:rPr>
        <w:t>mediante el procedimiento establecido en la misma.</w:t>
      </w:r>
    </w:p>
    <w:p w14:paraId="006D319D" w14:textId="23774FB7" w:rsidR="690305EF" w:rsidRPr="00220F98" w:rsidRDefault="690305EF" w:rsidP="00EA1730">
      <w:pPr>
        <w:pStyle w:val="Prrafodelista"/>
        <w:spacing w:after="0" w:line="240" w:lineRule="auto"/>
        <w:ind w:right="-94"/>
        <w:jc w:val="both"/>
        <w:rPr>
          <w:rFonts w:ascii="Arial" w:hAnsi="Arial" w:cs="Arial"/>
          <w:color w:val="000000" w:themeColor="text1"/>
        </w:rPr>
      </w:pPr>
    </w:p>
    <w:p w14:paraId="5A9F3A67" w14:textId="3D1DEC14" w:rsidR="002E0790" w:rsidRPr="00220F98" w:rsidRDefault="2E303422" w:rsidP="00E30801">
      <w:pPr>
        <w:pStyle w:val="Prrafodelista"/>
        <w:numPr>
          <w:ilvl w:val="0"/>
          <w:numId w:val="321"/>
        </w:num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La solicitud de modificación contractual se realizará por escrito </w:t>
      </w:r>
      <w:r w:rsidR="15408D5B" w:rsidRPr="00220F98">
        <w:rPr>
          <w:rFonts w:ascii="Arial" w:hAnsi="Arial" w:cs="Arial"/>
          <w:color w:val="000000" w:themeColor="text1"/>
        </w:rPr>
        <w:t xml:space="preserve">a la </w:t>
      </w:r>
      <w:r w:rsidR="007B24C0" w:rsidRPr="00220F98">
        <w:rPr>
          <w:rFonts w:ascii="Arial" w:hAnsi="Arial" w:cs="Arial"/>
          <w:color w:val="000000" w:themeColor="text1"/>
        </w:rPr>
        <w:t xml:space="preserve">Gerencia de </w:t>
      </w:r>
      <w:r w:rsidR="007B24C0" w:rsidRPr="00220F98">
        <w:rPr>
          <w:rFonts w:ascii="Arial" w:hAnsi="Arial" w:cs="Arial"/>
        </w:rPr>
        <w:t>Contratación</w:t>
      </w:r>
      <w:r w:rsidR="15408D5B" w:rsidRPr="00220F98">
        <w:rPr>
          <w:rFonts w:ascii="Arial" w:hAnsi="Arial" w:cs="Arial"/>
        </w:rPr>
        <w:t>-</w:t>
      </w:r>
      <w:r w:rsidR="75973FE0" w:rsidRPr="00220F98">
        <w:rPr>
          <w:rFonts w:ascii="Arial" w:hAnsi="Arial" w:cs="Arial"/>
        </w:rPr>
        <w:t xml:space="preserve">Proceso de Gestión Contractual </w:t>
      </w:r>
      <w:r w:rsidRPr="005657FF">
        <w:rPr>
          <w:rFonts w:ascii="Arial" w:hAnsi="Arial" w:cs="Arial"/>
          <w:color w:val="000000" w:themeColor="text1"/>
        </w:rPr>
        <w:t xml:space="preserve">por lo menos con diez (10) días </w:t>
      </w:r>
      <w:r w:rsidR="009B7D9B" w:rsidRPr="005657FF">
        <w:rPr>
          <w:rFonts w:ascii="Arial" w:hAnsi="Arial" w:cs="Arial"/>
          <w:color w:val="000000" w:themeColor="text1"/>
        </w:rPr>
        <w:t xml:space="preserve">hábiles </w:t>
      </w:r>
      <w:r w:rsidRPr="005657FF">
        <w:rPr>
          <w:rFonts w:ascii="Arial" w:hAnsi="Arial" w:cs="Arial"/>
          <w:color w:val="000000" w:themeColor="text1"/>
        </w:rPr>
        <w:t>de antelación a la fecha de la firma de esta, la cual</w:t>
      </w:r>
      <w:r w:rsidRPr="00220F98">
        <w:rPr>
          <w:rFonts w:ascii="Arial" w:hAnsi="Arial" w:cs="Arial"/>
          <w:color w:val="000000" w:themeColor="text1"/>
        </w:rPr>
        <w:t xml:space="preserve"> deberá contener la justificación del supervisor o interventor, según el caso. </w:t>
      </w:r>
    </w:p>
    <w:p w14:paraId="2990630D" w14:textId="77777777" w:rsidR="002E0790" w:rsidRPr="00220F98" w:rsidRDefault="002E0790" w:rsidP="00EA1730">
      <w:pPr>
        <w:pStyle w:val="Prrafodelista"/>
        <w:spacing w:after="0" w:line="240" w:lineRule="auto"/>
        <w:ind w:right="-94"/>
        <w:jc w:val="both"/>
        <w:rPr>
          <w:rFonts w:ascii="Arial" w:hAnsi="Arial" w:cs="Arial"/>
          <w:color w:val="000000" w:themeColor="text1"/>
        </w:rPr>
      </w:pPr>
    </w:p>
    <w:p w14:paraId="2334B733" w14:textId="4CBAA793" w:rsidR="002E0790" w:rsidRPr="00220F98" w:rsidRDefault="2E303422" w:rsidP="00E30801">
      <w:pPr>
        <w:pStyle w:val="Prrafodelista"/>
        <w:numPr>
          <w:ilvl w:val="0"/>
          <w:numId w:val="321"/>
        </w:numPr>
        <w:spacing w:after="0" w:line="240" w:lineRule="auto"/>
        <w:ind w:right="-94"/>
        <w:jc w:val="both"/>
        <w:rPr>
          <w:rFonts w:ascii="Arial" w:hAnsi="Arial" w:cs="Arial"/>
          <w:color w:val="000000" w:themeColor="text1"/>
        </w:rPr>
      </w:pPr>
      <w:r w:rsidRPr="00220F98">
        <w:rPr>
          <w:rFonts w:ascii="Arial" w:hAnsi="Arial" w:cs="Arial"/>
          <w:color w:val="000000" w:themeColor="text1"/>
        </w:rPr>
        <w:t>Si las necesidades de la Administración así lo requieren el t</w:t>
      </w:r>
      <w:r w:rsidR="75973FE0" w:rsidRPr="00220F98">
        <w:rPr>
          <w:rFonts w:ascii="Arial" w:hAnsi="Arial" w:cs="Arial"/>
          <w:color w:val="000000" w:themeColor="text1"/>
        </w:rPr>
        <w:t>é</w:t>
      </w:r>
      <w:r w:rsidRPr="00220F98">
        <w:rPr>
          <w:rFonts w:ascii="Arial" w:hAnsi="Arial" w:cs="Arial"/>
          <w:color w:val="000000" w:themeColor="text1"/>
        </w:rPr>
        <w:t>rmino previsto para esta solicitud podrá ser inferior.</w:t>
      </w:r>
    </w:p>
    <w:p w14:paraId="7B775AE1" w14:textId="4E21F34F" w:rsidR="00912414" w:rsidRPr="00220F98" w:rsidRDefault="00912414" w:rsidP="00EA1730">
      <w:pPr>
        <w:pStyle w:val="Prrafodelista"/>
        <w:spacing w:after="0" w:line="240" w:lineRule="auto"/>
        <w:ind w:right="-94"/>
        <w:jc w:val="both"/>
        <w:rPr>
          <w:rFonts w:ascii="Arial" w:hAnsi="Arial" w:cs="Arial"/>
          <w:color w:val="000000" w:themeColor="text1"/>
        </w:rPr>
      </w:pPr>
    </w:p>
    <w:p w14:paraId="4D3DCEBE" w14:textId="020F4ABB" w:rsidR="004218F9" w:rsidRPr="00220F98" w:rsidRDefault="5974CA20" w:rsidP="00E30801">
      <w:pPr>
        <w:pStyle w:val="Prrafodelista"/>
        <w:numPr>
          <w:ilvl w:val="0"/>
          <w:numId w:val="321"/>
        </w:numPr>
        <w:spacing w:after="0" w:line="240" w:lineRule="auto"/>
        <w:ind w:right="-94"/>
        <w:jc w:val="both"/>
        <w:rPr>
          <w:rFonts w:ascii="Arial" w:hAnsi="Arial" w:cs="Arial"/>
          <w:color w:val="000000" w:themeColor="text1"/>
        </w:rPr>
      </w:pPr>
      <w:r w:rsidRPr="00220F98">
        <w:rPr>
          <w:rFonts w:ascii="Arial" w:hAnsi="Arial" w:cs="Arial"/>
          <w:color w:val="000000" w:themeColor="text1"/>
        </w:rPr>
        <w:t>Esta actividad se adelantará empleando el</w:t>
      </w:r>
      <w:r w:rsidR="75973FE0" w:rsidRPr="00220F98">
        <w:rPr>
          <w:rFonts w:ascii="Arial" w:hAnsi="Arial" w:cs="Arial"/>
          <w:color w:val="000000" w:themeColor="text1"/>
        </w:rPr>
        <w:t xml:space="preserve"> formato </w:t>
      </w:r>
      <w:r w:rsidRPr="00220F98">
        <w:rPr>
          <w:rFonts w:ascii="Arial" w:eastAsia="Times New Roman" w:hAnsi="Arial" w:cs="Arial"/>
          <w:color w:val="232347"/>
          <w:u w:val="single"/>
          <w:lang w:eastAsia="es-CO"/>
        </w:rPr>
        <w:t>GCON-FM-052</w:t>
      </w:r>
      <w:r w:rsidRPr="00220F98">
        <w:rPr>
          <w:rFonts w:ascii="Arial" w:hAnsi="Arial" w:cs="Arial"/>
          <w:color w:val="000000" w:themeColor="text1"/>
        </w:rPr>
        <w:t xml:space="preserve"> </w:t>
      </w:r>
      <w:r w:rsidRPr="00220F98">
        <w:rPr>
          <w:rFonts w:ascii="Arial" w:eastAsia="Times New Roman" w:hAnsi="Arial" w:cs="Arial"/>
          <w:color w:val="232347"/>
          <w:u w:val="single"/>
          <w:lang w:eastAsia="es-CO"/>
        </w:rPr>
        <w:t>Formato justificación de adición, modificación y/o prorroga a contrato o convenio</w:t>
      </w:r>
      <w:r w:rsidRPr="00220F98">
        <w:rPr>
          <w:rFonts w:ascii="Arial" w:hAnsi="Arial" w:cs="Arial"/>
          <w:color w:val="000000" w:themeColor="text1"/>
        </w:rPr>
        <w:t xml:space="preserve"> o el que lo modifique o reemplace y que esté publicado en SISGESTION.</w:t>
      </w:r>
    </w:p>
    <w:p w14:paraId="4D4A771D" w14:textId="69144B8B" w:rsidR="3D34F0BE" w:rsidRPr="00220F98" w:rsidRDefault="3D34F0BE" w:rsidP="003B6FCC">
      <w:pPr>
        <w:spacing w:after="0" w:line="240" w:lineRule="auto"/>
        <w:ind w:right="-94"/>
        <w:jc w:val="both"/>
        <w:rPr>
          <w:rFonts w:ascii="Arial" w:hAnsi="Arial" w:cs="Arial"/>
          <w:color w:val="000000" w:themeColor="text1"/>
        </w:rPr>
      </w:pPr>
    </w:p>
    <w:p w14:paraId="61C57A77" w14:textId="1FB29C03" w:rsidR="377DD78E" w:rsidRPr="00220F98" w:rsidRDefault="377DD78E" w:rsidP="00E30801">
      <w:pPr>
        <w:pStyle w:val="Prrafodelista"/>
        <w:numPr>
          <w:ilvl w:val="0"/>
          <w:numId w:val="321"/>
        </w:num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El interventor o supervisor del contrato </w:t>
      </w:r>
      <w:r w:rsidR="2BAAD5F0" w:rsidRPr="00220F98">
        <w:rPr>
          <w:rFonts w:ascii="Arial" w:hAnsi="Arial" w:cs="Arial"/>
          <w:color w:val="000000" w:themeColor="text1"/>
        </w:rPr>
        <w:t>deberá</w:t>
      </w:r>
      <w:r w:rsidRPr="00220F98">
        <w:rPr>
          <w:rFonts w:ascii="Arial" w:hAnsi="Arial" w:cs="Arial"/>
          <w:color w:val="000000" w:themeColor="text1"/>
        </w:rPr>
        <w:t xml:space="preserve"> acompañar esta </w:t>
      </w:r>
      <w:r w:rsidR="04A4EB3F" w:rsidRPr="00220F98">
        <w:rPr>
          <w:rFonts w:ascii="Arial" w:hAnsi="Arial" w:cs="Arial"/>
          <w:color w:val="000000" w:themeColor="text1"/>
        </w:rPr>
        <w:t>solicitud</w:t>
      </w:r>
      <w:r w:rsidRPr="00220F98">
        <w:rPr>
          <w:rFonts w:ascii="Arial" w:hAnsi="Arial" w:cs="Arial"/>
          <w:color w:val="000000" w:themeColor="text1"/>
        </w:rPr>
        <w:t xml:space="preserve"> </w:t>
      </w:r>
      <w:r w:rsidR="00274AFC" w:rsidRPr="00220F98">
        <w:rPr>
          <w:rFonts w:ascii="Arial" w:hAnsi="Arial" w:cs="Arial"/>
          <w:color w:val="000000" w:themeColor="text1"/>
        </w:rPr>
        <w:t xml:space="preserve">con </w:t>
      </w:r>
      <w:r w:rsidRPr="00220F98">
        <w:rPr>
          <w:rFonts w:ascii="Arial" w:hAnsi="Arial" w:cs="Arial"/>
          <w:color w:val="000000" w:themeColor="text1"/>
        </w:rPr>
        <w:t xml:space="preserve">los documentos que a </w:t>
      </w:r>
      <w:r w:rsidR="490852BE" w:rsidRPr="00220F98">
        <w:rPr>
          <w:rFonts w:ascii="Arial" w:hAnsi="Arial" w:cs="Arial"/>
          <w:color w:val="000000" w:themeColor="text1"/>
        </w:rPr>
        <w:t>continuación</w:t>
      </w:r>
      <w:r w:rsidRPr="00220F98">
        <w:rPr>
          <w:rFonts w:ascii="Arial" w:hAnsi="Arial" w:cs="Arial"/>
          <w:color w:val="000000" w:themeColor="text1"/>
        </w:rPr>
        <w:t xml:space="preserve"> se indican: </w:t>
      </w:r>
    </w:p>
    <w:p w14:paraId="4E7AA8BD" w14:textId="77777777" w:rsidR="00D27D8A" w:rsidRPr="00220F98" w:rsidRDefault="00D27D8A" w:rsidP="00E829BC">
      <w:pPr>
        <w:pStyle w:val="Prrafodelista"/>
        <w:rPr>
          <w:rFonts w:ascii="Arial" w:hAnsi="Arial" w:cs="Arial"/>
          <w:color w:val="000000" w:themeColor="text1"/>
        </w:rPr>
      </w:pPr>
    </w:p>
    <w:p w14:paraId="2C437B41" w14:textId="54B06236" w:rsidR="2F8B697B" w:rsidRPr="005657FF" w:rsidRDefault="2F8B697B" w:rsidP="3BF528B5">
      <w:pPr>
        <w:spacing w:after="0" w:line="240" w:lineRule="auto"/>
        <w:ind w:right="-94"/>
        <w:jc w:val="both"/>
        <w:rPr>
          <w:rFonts w:ascii="Arial" w:hAnsi="Arial" w:cs="Arial"/>
          <w:color w:val="000000" w:themeColor="text1"/>
        </w:rPr>
      </w:pPr>
      <w:r w:rsidRPr="005657FF">
        <w:rPr>
          <w:rFonts w:ascii="Arial" w:hAnsi="Arial" w:cs="Arial"/>
          <w:color w:val="000000" w:themeColor="text1"/>
        </w:rPr>
        <w:t>En el caso de personas jurídicas</w:t>
      </w:r>
    </w:p>
    <w:p w14:paraId="736E69AC" w14:textId="3A1699DE" w:rsidR="3BF528B5" w:rsidRPr="005657FF" w:rsidRDefault="3BF528B5" w:rsidP="3BF528B5">
      <w:pPr>
        <w:spacing w:after="0" w:line="240" w:lineRule="auto"/>
        <w:ind w:right="-94"/>
        <w:jc w:val="both"/>
        <w:rPr>
          <w:rFonts w:ascii="Arial" w:hAnsi="Arial" w:cs="Arial"/>
          <w:color w:val="000000" w:themeColor="text1"/>
        </w:rPr>
      </w:pPr>
    </w:p>
    <w:p w14:paraId="1EB6024A" w14:textId="685EDFDB" w:rsidR="2E610B8D" w:rsidRPr="005657FF" w:rsidRDefault="2E610B8D" w:rsidP="3D34F0BE">
      <w:pPr>
        <w:pStyle w:val="Prrafodelista"/>
        <w:numPr>
          <w:ilvl w:val="0"/>
          <w:numId w:val="286"/>
        </w:numPr>
        <w:spacing w:after="0" w:line="240" w:lineRule="auto"/>
        <w:ind w:right="-94"/>
        <w:jc w:val="both"/>
        <w:rPr>
          <w:rFonts w:ascii="Arial" w:hAnsi="Arial" w:cs="Arial"/>
          <w:color w:val="000000" w:themeColor="text1"/>
        </w:rPr>
      </w:pPr>
      <w:r w:rsidRPr="005657FF">
        <w:rPr>
          <w:rFonts w:ascii="Arial" w:hAnsi="Arial" w:cs="Arial"/>
          <w:color w:val="000000" w:themeColor="text1"/>
        </w:rPr>
        <w:t xml:space="preserve">Certificado de existencia y </w:t>
      </w:r>
      <w:r w:rsidR="6FCFEEF7" w:rsidRPr="005657FF">
        <w:rPr>
          <w:rFonts w:ascii="Arial" w:hAnsi="Arial" w:cs="Arial"/>
          <w:color w:val="000000" w:themeColor="text1"/>
        </w:rPr>
        <w:t>representación</w:t>
      </w:r>
      <w:r w:rsidRPr="005657FF">
        <w:rPr>
          <w:rFonts w:ascii="Arial" w:hAnsi="Arial" w:cs="Arial"/>
          <w:color w:val="000000" w:themeColor="text1"/>
        </w:rPr>
        <w:t xml:space="preserve"> legal con fecha de</w:t>
      </w:r>
      <w:r w:rsidR="04E142C8" w:rsidRPr="005657FF">
        <w:rPr>
          <w:rFonts w:ascii="Arial" w:hAnsi="Arial" w:cs="Arial"/>
          <w:color w:val="000000" w:themeColor="text1"/>
        </w:rPr>
        <w:t xml:space="preserve"> </w:t>
      </w:r>
      <w:r w:rsidR="319B05F5" w:rsidRPr="005657FF">
        <w:rPr>
          <w:rFonts w:ascii="Arial" w:hAnsi="Arial" w:cs="Arial"/>
          <w:color w:val="000000" w:themeColor="text1"/>
        </w:rPr>
        <w:t>expedición</w:t>
      </w:r>
      <w:r w:rsidRPr="005657FF">
        <w:rPr>
          <w:rFonts w:ascii="Arial" w:hAnsi="Arial" w:cs="Arial"/>
          <w:color w:val="000000" w:themeColor="text1"/>
        </w:rPr>
        <w:t xml:space="preserve"> no </w:t>
      </w:r>
      <w:r w:rsidR="676A4AC7" w:rsidRPr="005657FF">
        <w:rPr>
          <w:rFonts w:ascii="Arial" w:hAnsi="Arial" w:cs="Arial"/>
          <w:color w:val="000000" w:themeColor="text1"/>
        </w:rPr>
        <w:t>mayor</w:t>
      </w:r>
      <w:r w:rsidRPr="005657FF">
        <w:rPr>
          <w:rFonts w:ascii="Arial" w:hAnsi="Arial" w:cs="Arial"/>
          <w:color w:val="000000" w:themeColor="text1"/>
        </w:rPr>
        <w:t xml:space="preserve"> a treinta (30) </w:t>
      </w:r>
      <w:r w:rsidR="3030653F" w:rsidRPr="005657FF">
        <w:rPr>
          <w:rFonts w:ascii="Arial" w:hAnsi="Arial" w:cs="Arial"/>
          <w:color w:val="000000" w:themeColor="text1"/>
        </w:rPr>
        <w:t>días</w:t>
      </w:r>
      <w:r w:rsidRPr="005657FF">
        <w:rPr>
          <w:rFonts w:ascii="Arial" w:hAnsi="Arial" w:cs="Arial"/>
          <w:color w:val="000000" w:themeColor="text1"/>
        </w:rPr>
        <w:t>.</w:t>
      </w:r>
    </w:p>
    <w:p w14:paraId="70346767" w14:textId="13C95A9E" w:rsidR="22ACD8AB" w:rsidRPr="005657FF" w:rsidRDefault="22ACD8AB" w:rsidP="3D34F0BE">
      <w:pPr>
        <w:pStyle w:val="Prrafodelista"/>
        <w:numPr>
          <w:ilvl w:val="0"/>
          <w:numId w:val="286"/>
        </w:numPr>
        <w:spacing w:after="0" w:line="240" w:lineRule="auto"/>
        <w:ind w:right="-94"/>
        <w:jc w:val="both"/>
        <w:rPr>
          <w:rFonts w:ascii="Arial" w:hAnsi="Arial" w:cs="Arial"/>
          <w:color w:val="000000" w:themeColor="text1"/>
        </w:rPr>
      </w:pPr>
      <w:r w:rsidRPr="005657FF">
        <w:rPr>
          <w:rFonts w:ascii="Arial" w:hAnsi="Arial" w:cs="Arial"/>
          <w:color w:val="000000" w:themeColor="text1"/>
        </w:rPr>
        <w:t>Verificación</w:t>
      </w:r>
      <w:r w:rsidR="2E610B8D" w:rsidRPr="005657FF">
        <w:rPr>
          <w:rFonts w:ascii="Arial" w:hAnsi="Arial" w:cs="Arial"/>
          <w:color w:val="000000" w:themeColor="text1"/>
        </w:rPr>
        <w:t xml:space="preserve"> de antecedentes fiscales, </w:t>
      </w:r>
      <w:r w:rsidR="77892F1E" w:rsidRPr="005657FF">
        <w:rPr>
          <w:rFonts w:ascii="Arial" w:hAnsi="Arial" w:cs="Arial"/>
          <w:color w:val="000000" w:themeColor="text1"/>
        </w:rPr>
        <w:t>disciplinarios</w:t>
      </w:r>
      <w:r w:rsidR="2E610B8D" w:rsidRPr="005657FF">
        <w:rPr>
          <w:rFonts w:ascii="Arial" w:hAnsi="Arial" w:cs="Arial"/>
          <w:color w:val="000000" w:themeColor="text1"/>
        </w:rPr>
        <w:t xml:space="preserve">, penales y RNMC </w:t>
      </w:r>
      <w:r w:rsidR="00E829BC" w:rsidRPr="005657FF">
        <w:rPr>
          <w:rFonts w:ascii="Arial" w:hAnsi="Arial" w:cs="Arial"/>
          <w:color w:val="000000" w:themeColor="text1"/>
        </w:rPr>
        <w:t xml:space="preserve">del representante legal </w:t>
      </w:r>
      <w:r w:rsidR="2E610B8D" w:rsidRPr="005657FF">
        <w:rPr>
          <w:rFonts w:ascii="Arial" w:hAnsi="Arial" w:cs="Arial"/>
          <w:color w:val="000000" w:themeColor="text1"/>
        </w:rPr>
        <w:t xml:space="preserve">con fecha no mayor </w:t>
      </w:r>
      <w:r w:rsidR="32116C54" w:rsidRPr="005657FF">
        <w:rPr>
          <w:rFonts w:ascii="Arial" w:hAnsi="Arial" w:cs="Arial"/>
          <w:color w:val="000000" w:themeColor="text1"/>
        </w:rPr>
        <w:t>a treinta</w:t>
      </w:r>
      <w:r w:rsidR="2E610B8D" w:rsidRPr="005657FF">
        <w:rPr>
          <w:rFonts w:ascii="Arial" w:hAnsi="Arial" w:cs="Arial"/>
          <w:color w:val="000000" w:themeColor="text1"/>
        </w:rPr>
        <w:t xml:space="preserve"> (30) </w:t>
      </w:r>
      <w:r w:rsidR="094846D2" w:rsidRPr="005657FF">
        <w:rPr>
          <w:rFonts w:ascii="Arial" w:hAnsi="Arial" w:cs="Arial"/>
          <w:color w:val="000000" w:themeColor="text1"/>
        </w:rPr>
        <w:t>días</w:t>
      </w:r>
      <w:r w:rsidR="2E610B8D" w:rsidRPr="005657FF">
        <w:rPr>
          <w:rFonts w:ascii="Arial" w:hAnsi="Arial" w:cs="Arial"/>
          <w:color w:val="000000" w:themeColor="text1"/>
        </w:rPr>
        <w:t>.</w:t>
      </w:r>
    </w:p>
    <w:p w14:paraId="195A5318" w14:textId="77777777" w:rsidR="00F325BD" w:rsidRPr="005657FF" w:rsidRDefault="00F325BD" w:rsidP="00F325BD">
      <w:pPr>
        <w:pStyle w:val="Prrafodelista"/>
        <w:numPr>
          <w:ilvl w:val="0"/>
          <w:numId w:val="286"/>
        </w:numPr>
        <w:jc w:val="both"/>
        <w:rPr>
          <w:rFonts w:ascii="Arial" w:eastAsia="Arial" w:hAnsi="Arial" w:cs="Arial"/>
          <w:bCs/>
          <w:color w:val="000000" w:themeColor="text1"/>
        </w:rPr>
      </w:pPr>
      <w:r w:rsidRPr="005657FF">
        <w:rPr>
          <w:rFonts w:ascii="Arial" w:eastAsia="Arial" w:hAnsi="Arial" w:cs="Arial"/>
          <w:color w:val="000000" w:themeColor="text1"/>
        </w:rPr>
        <w:t>Certificado de cumplimiento de aportes a la seguridad social integral y de aportes parafiscales, expedido por el revisor fiscal (si la institución cuenta con el mismo) o por el representante legal.</w:t>
      </w:r>
    </w:p>
    <w:p w14:paraId="46CF9E08" w14:textId="3F3C6307" w:rsidR="2E610B8D" w:rsidRPr="005657FF" w:rsidRDefault="53C5464C" w:rsidP="3BF528B5">
      <w:pPr>
        <w:pStyle w:val="Prrafodelista"/>
        <w:numPr>
          <w:ilvl w:val="0"/>
          <w:numId w:val="286"/>
        </w:numPr>
        <w:spacing w:after="0" w:line="240" w:lineRule="auto"/>
        <w:ind w:right="-94"/>
        <w:jc w:val="both"/>
        <w:rPr>
          <w:rFonts w:ascii="Arial" w:hAnsi="Arial" w:cs="Arial"/>
          <w:color w:val="000000" w:themeColor="text1"/>
        </w:rPr>
      </w:pPr>
      <w:r w:rsidRPr="005657FF">
        <w:rPr>
          <w:rFonts w:ascii="Arial" w:hAnsi="Arial" w:cs="Arial"/>
          <w:color w:val="000000" w:themeColor="text1"/>
        </w:rPr>
        <w:t xml:space="preserve">Consulta </w:t>
      </w:r>
      <w:r w:rsidR="00E829BC" w:rsidRPr="005657FF">
        <w:rPr>
          <w:rFonts w:ascii="Arial" w:hAnsi="Arial" w:cs="Arial"/>
          <w:color w:val="000000" w:themeColor="text1"/>
        </w:rPr>
        <w:t xml:space="preserve">del </w:t>
      </w:r>
      <w:r w:rsidRPr="005657FF">
        <w:rPr>
          <w:rFonts w:ascii="Arial" w:hAnsi="Arial" w:cs="Arial"/>
          <w:color w:val="000000" w:themeColor="text1"/>
        </w:rPr>
        <w:t>Registro de deudores alimentarios morosos-REDAM (Ley 2097 de 2021), consulta de inhabilidades por delitos sexuales cometidos contra menores de 18 años (Ley 1918 de 2018)</w:t>
      </w:r>
      <w:r w:rsidR="00E829BC" w:rsidRPr="005657FF">
        <w:rPr>
          <w:rFonts w:ascii="Arial" w:hAnsi="Arial" w:cs="Arial"/>
          <w:color w:val="000000" w:themeColor="text1"/>
        </w:rPr>
        <w:t xml:space="preserve"> del representante legal.</w:t>
      </w:r>
      <w:r w:rsidRPr="005657FF">
        <w:rPr>
          <w:rFonts w:ascii="Arial" w:hAnsi="Arial" w:cs="Arial"/>
          <w:color w:val="000000" w:themeColor="text1"/>
        </w:rPr>
        <w:t>.</w:t>
      </w:r>
    </w:p>
    <w:p w14:paraId="0EBC38C5" w14:textId="18361C16" w:rsidR="3BF528B5" w:rsidRPr="005657FF" w:rsidRDefault="3BF528B5" w:rsidP="004C7C4F">
      <w:pPr>
        <w:pStyle w:val="Prrafodelista"/>
        <w:spacing w:after="0" w:line="240" w:lineRule="auto"/>
        <w:ind w:right="-94"/>
        <w:jc w:val="both"/>
        <w:rPr>
          <w:rFonts w:ascii="Arial" w:hAnsi="Arial" w:cs="Arial"/>
          <w:color w:val="000000" w:themeColor="text1"/>
        </w:rPr>
      </w:pPr>
    </w:p>
    <w:p w14:paraId="0C785B86" w14:textId="0AAFC7CE" w:rsidR="4AC62E4A" w:rsidRPr="005657FF" w:rsidRDefault="4AC62E4A" w:rsidP="3BF528B5">
      <w:pPr>
        <w:pStyle w:val="Prrafodelista"/>
        <w:numPr>
          <w:ilvl w:val="0"/>
          <w:numId w:val="286"/>
        </w:numPr>
        <w:spacing w:after="0" w:line="240" w:lineRule="auto"/>
        <w:ind w:right="-94"/>
        <w:jc w:val="both"/>
        <w:rPr>
          <w:rFonts w:ascii="Arial" w:hAnsi="Arial" w:cs="Arial"/>
          <w:color w:val="000000" w:themeColor="text1"/>
        </w:rPr>
      </w:pPr>
      <w:r w:rsidRPr="005657FF">
        <w:rPr>
          <w:rFonts w:ascii="Arial" w:hAnsi="Arial" w:cs="Arial"/>
          <w:color w:val="000000" w:themeColor="text1"/>
        </w:rPr>
        <w:t>Consulta en listas que resultan vinculantes para la UAERMV, en el marco de la adopción del Sistema de Administración del Riesgo de Lavado de Activos y Financiación del Terrorismo (LA/FT)</w:t>
      </w:r>
      <w:r w:rsidR="00E829BC" w:rsidRPr="005657FF">
        <w:rPr>
          <w:rFonts w:ascii="Arial" w:hAnsi="Arial" w:cs="Arial"/>
          <w:color w:val="000000" w:themeColor="text1"/>
        </w:rPr>
        <w:t xml:space="preserve"> de la persona jurídica</w:t>
      </w:r>
    </w:p>
    <w:p w14:paraId="36F49FEF" w14:textId="77777777" w:rsidR="00E829BC" w:rsidRPr="005657FF" w:rsidRDefault="00E829BC" w:rsidP="00E829BC">
      <w:pPr>
        <w:pStyle w:val="Prrafodelista"/>
        <w:rPr>
          <w:rFonts w:ascii="Arial" w:hAnsi="Arial" w:cs="Arial"/>
          <w:color w:val="000000" w:themeColor="text1"/>
        </w:rPr>
      </w:pPr>
    </w:p>
    <w:p w14:paraId="00FE4DA0" w14:textId="22CF11A1" w:rsidR="00E829BC" w:rsidRPr="005657FF" w:rsidRDefault="00E829BC" w:rsidP="3BF528B5">
      <w:pPr>
        <w:pStyle w:val="Prrafodelista"/>
        <w:numPr>
          <w:ilvl w:val="0"/>
          <w:numId w:val="286"/>
        </w:numPr>
        <w:spacing w:after="0" w:line="240" w:lineRule="auto"/>
        <w:ind w:right="-94"/>
        <w:jc w:val="both"/>
        <w:rPr>
          <w:rFonts w:ascii="Arial" w:hAnsi="Arial" w:cs="Arial"/>
          <w:color w:val="000000" w:themeColor="text1"/>
        </w:rPr>
      </w:pPr>
      <w:r w:rsidRPr="005657FF">
        <w:rPr>
          <w:rFonts w:ascii="Arial" w:hAnsi="Arial" w:cs="Arial"/>
          <w:color w:val="000000" w:themeColor="text1"/>
        </w:rPr>
        <w:t>Carta de</w:t>
      </w:r>
      <w:r w:rsidR="00274AFC" w:rsidRPr="005657FF">
        <w:rPr>
          <w:rFonts w:ascii="Arial" w:hAnsi="Arial" w:cs="Arial"/>
          <w:color w:val="000000" w:themeColor="text1"/>
        </w:rPr>
        <w:t xml:space="preserve"> solicitud o</w:t>
      </w:r>
      <w:r w:rsidRPr="005657FF">
        <w:rPr>
          <w:rFonts w:ascii="Arial" w:hAnsi="Arial" w:cs="Arial"/>
          <w:color w:val="000000" w:themeColor="text1"/>
        </w:rPr>
        <w:t xml:space="preserve"> aceptación de la modificación.</w:t>
      </w:r>
    </w:p>
    <w:p w14:paraId="0250E556" w14:textId="77777777" w:rsidR="00E829BC" w:rsidRPr="005657FF" w:rsidRDefault="00E829BC" w:rsidP="00E829BC">
      <w:pPr>
        <w:pStyle w:val="Prrafodelista"/>
        <w:rPr>
          <w:rFonts w:ascii="Arial" w:hAnsi="Arial" w:cs="Arial"/>
          <w:color w:val="000000" w:themeColor="text1"/>
        </w:rPr>
      </w:pPr>
    </w:p>
    <w:p w14:paraId="792101D9" w14:textId="62A058EF" w:rsidR="00E829BC" w:rsidRPr="005657FF" w:rsidRDefault="00E829BC" w:rsidP="3BF528B5">
      <w:pPr>
        <w:pStyle w:val="Prrafodelista"/>
        <w:numPr>
          <w:ilvl w:val="0"/>
          <w:numId w:val="286"/>
        </w:numPr>
        <w:spacing w:after="0" w:line="240" w:lineRule="auto"/>
        <w:ind w:right="-94"/>
        <w:jc w:val="both"/>
        <w:rPr>
          <w:rFonts w:ascii="Arial" w:hAnsi="Arial" w:cs="Arial"/>
          <w:color w:val="000000" w:themeColor="text1"/>
        </w:rPr>
      </w:pPr>
      <w:r w:rsidRPr="005657FF">
        <w:rPr>
          <w:rFonts w:ascii="Arial" w:hAnsi="Arial" w:cs="Arial"/>
          <w:color w:val="000000" w:themeColor="text1"/>
        </w:rPr>
        <w:t>Anexar PREDIS o reporte del sistema financiero de los pagos realizados al contratista.</w:t>
      </w:r>
    </w:p>
    <w:p w14:paraId="0F759CD6" w14:textId="6E0ADE22" w:rsidR="3BF528B5" w:rsidRPr="005657FF" w:rsidRDefault="3BF528B5" w:rsidP="3BF528B5">
      <w:pPr>
        <w:pStyle w:val="Prrafodelista"/>
        <w:spacing w:after="0" w:line="240" w:lineRule="auto"/>
        <w:ind w:right="-94"/>
        <w:jc w:val="both"/>
        <w:rPr>
          <w:rFonts w:ascii="Arial" w:hAnsi="Arial" w:cs="Arial"/>
          <w:color w:val="000000" w:themeColor="text1"/>
        </w:rPr>
      </w:pPr>
    </w:p>
    <w:p w14:paraId="669A36C0" w14:textId="79A4A8E4" w:rsidR="6D9568E4" w:rsidRPr="005657FF" w:rsidRDefault="6D9568E4" w:rsidP="3BF528B5">
      <w:pPr>
        <w:pStyle w:val="Prrafodelista"/>
        <w:spacing w:after="0" w:line="240" w:lineRule="auto"/>
        <w:ind w:right="-94"/>
        <w:jc w:val="both"/>
        <w:rPr>
          <w:rFonts w:ascii="Arial" w:hAnsi="Arial" w:cs="Arial"/>
          <w:color w:val="000000" w:themeColor="text1"/>
        </w:rPr>
      </w:pPr>
      <w:r w:rsidRPr="005657FF">
        <w:rPr>
          <w:rFonts w:ascii="Arial" w:hAnsi="Arial" w:cs="Arial"/>
          <w:color w:val="000000" w:themeColor="text1"/>
        </w:rPr>
        <w:t>En el caso de personas naturales</w:t>
      </w:r>
      <w:r w:rsidR="00274AFC" w:rsidRPr="005657FF">
        <w:rPr>
          <w:rFonts w:ascii="Arial" w:hAnsi="Arial" w:cs="Arial"/>
          <w:color w:val="000000" w:themeColor="text1"/>
        </w:rPr>
        <w:t>:</w:t>
      </w:r>
    </w:p>
    <w:p w14:paraId="6B18E3CC" w14:textId="77777777" w:rsidR="00274AFC" w:rsidRPr="005657FF" w:rsidRDefault="00274AFC" w:rsidP="3BF528B5">
      <w:pPr>
        <w:pStyle w:val="Prrafodelista"/>
        <w:spacing w:after="0" w:line="240" w:lineRule="auto"/>
        <w:ind w:right="-94"/>
        <w:jc w:val="both"/>
        <w:rPr>
          <w:rFonts w:ascii="Arial" w:hAnsi="Arial" w:cs="Arial"/>
          <w:color w:val="000000" w:themeColor="text1"/>
        </w:rPr>
      </w:pPr>
    </w:p>
    <w:p w14:paraId="3C6E2E2F" w14:textId="77777777" w:rsidR="00274AFC" w:rsidRPr="005657FF" w:rsidRDefault="33C07761" w:rsidP="004C7C4F">
      <w:pPr>
        <w:pStyle w:val="Prrafodelista"/>
        <w:numPr>
          <w:ilvl w:val="0"/>
          <w:numId w:val="4"/>
        </w:numPr>
        <w:spacing w:after="0" w:line="240" w:lineRule="auto"/>
        <w:ind w:left="720" w:right="-94"/>
        <w:jc w:val="both"/>
        <w:rPr>
          <w:rFonts w:ascii="Arial" w:hAnsi="Arial" w:cs="Arial"/>
          <w:color w:val="000000" w:themeColor="text1"/>
        </w:rPr>
      </w:pPr>
      <w:r w:rsidRPr="005657FF">
        <w:rPr>
          <w:rFonts w:ascii="Arial" w:hAnsi="Arial" w:cs="Arial"/>
          <w:color w:val="000000" w:themeColor="text1"/>
        </w:rPr>
        <w:t>C</w:t>
      </w:r>
      <w:r w:rsidR="6B481482" w:rsidRPr="005657FF">
        <w:rPr>
          <w:rFonts w:ascii="Arial" w:hAnsi="Arial" w:cs="Arial"/>
          <w:color w:val="000000" w:themeColor="text1"/>
        </w:rPr>
        <w:t xml:space="preserve">ertificado de vigencia de </w:t>
      </w:r>
      <w:r w:rsidR="1AB3B656" w:rsidRPr="005657FF">
        <w:rPr>
          <w:rFonts w:ascii="Arial" w:hAnsi="Arial" w:cs="Arial"/>
          <w:color w:val="000000" w:themeColor="text1"/>
        </w:rPr>
        <w:t>matrícula</w:t>
      </w:r>
      <w:r w:rsidR="6B481482" w:rsidRPr="005657FF">
        <w:rPr>
          <w:rFonts w:ascii="Arial" w:hAnsi="Arial" w:cs="Arial"/>
          <w:color w:val="000000" w:themeColor="text1"/>
        </w:rPr>
        <w:t xml:space="preserve"> profesional y </w:t>
      </w:r>
      <w:r w:rsidR="625C5682" w:rsidRPr="005657FF">
        <w:rPr>
          <w:rFonts w:ascii="Arial" w:hAnsi="Arial" w:cs="Arial"/>
          <w:color w:val="000000" w:themeColor="text1"/>
        </w:rPr>
        <w:t>antecedentes</w:t>
      </w:r>
      <w:r w:rsidR="6B481482" w:rsidRPr="005657FF">
        <w:rPr>
          <w:rFonts w:ascii="Arial" w:hAnsi="Arial" w:cs="Arial"/>
          <w:color w:val="000000" w:themeColor="text1"/>
        </w:rPr>
        <w:t xml:space="preserve"> disciplinarios profesionales</w:t>
      </w:r>
      <w:r w:rsidR="39E4F4BA" w:rsidRPr="005657FF">
        <w:rPr>
          <w:rFonts w:ascii="Arial" w:hAnsi="Arial" w:cs="Arial"/>
          <w:color w:val="000000" w:themeColor="text1"/>
        </w:rPr>
        <w:t xml:space="preserve"> del organismo que regule la profesión</w:t>
      </w:r>
      <w:r w:rsidR="480F7C60" w:rsidRPr="005657FF">
        <w:rPr>
          <w:rFonts w:ascii="Arial" w:hAnsi="Arial" w:cs="Arial"/>
          <w:color w:val="000000" w:themeColor="text1"/>
        </w:rPr>
        <w:t xml:space="preserve"> en los casos en los que aplique</w:t>
      </w:r>
      <w:r w:rsidR="39E4F4BA" w:rsidRPr="005657FF">
        <w:rPr>
          <w:rFonts w:ascii="Arial" w:hAnsi="Arial" w:cs="Arial"/>
          <w:color w:val="000000" w:themeColor="text1"/>
        </w:rPr>
        <w:t>.</w:t>
      </w:r>
    </w:p>
    <w:p w14:paraId="4F08B56D" w14:textId="38FC26ED" w:rsidR="004218F9" w:rsidRPr="005657FF" w:rsidRDefault="16B0FED3" w:rsidP="004C7C4F">
      <w:pPr>
        <w:pStyle w:val="Prrafodelista"/>
        <w:numPr>
          <w:ilvl w:val="0"/>
          <w:numId w:val="4"/>
        </w:numPr>
        <w:spacing w:after="0" w:line="240" w:lineRule="auto"/>
        <w:ind w:left="720" w:right="-94"/>
        <w:jc w:val="both"/>
        <w:rPr>
          <w:rFonts w:ascii="Arial" w:hAnsi="Arial" w:cs="Arial"/>
          <w:color w:val="000000" w:themeColor="text1"/>
        </w:rPr>
      </w:pPr>
      <w:r w:rsidRPr="005657FF">
        <w:rPr>
          <w:rFonts w:ascii="Arial" w:hAnsi="Arial" w:cs="Arial"/>
          <w:color w:val="000000" w:themeColor="text1"/>
        </w:rPr>
        <w:t>Consulta Registro de deudores alimentarios morosos-REDAM (Ley 2097 de 2021), consulta de inhabilidades por delitos sexuales cometidos contra menores de 18 años (Ley 1918 de 2018) y listas que resultan vinculantes para la UAERMV, en el marco de la adopción del Sistema de Administración del Riesgo de Lavado de Activos y Financiación del Terrorismo (LA/FT).</w:t>
      </w:r>
    </w:p>
    <w:p w14:paraId="31579BF9" w14:textId="77777777" w:rsidR="00E829BC" w:rsidRPr="005657FF" w:rsidRDefault="00E829BC" w:rsidP="00E829BC">
      <w:pPr>
        <w:pStyle w:val="Prrafodelista"/>
        <w:numPr>
          <w:ilvl w:val="0"/>
          <w:numId w:val="4"/>
        </w:numPr>
        <w:spacing w:after="0" w:line="240" w:lineRule="auto"/>
        <w:ind w:left="720" w:right="-94"/>
        <w:jc w:val="both"/>
        <w:rPr>
          <w:rFonts w:ascii="Arial" w:hAnsi="Arial" w:cs="Arial"/>
          <w:color w:val="000000" w:themeColor="text1"/>
        </w:rPr>
      </w:pPr>
      <w:r w:rsidRPr="005657FF">
        <w:rPr>
          <w:rFonts w:ascii="Arial" w:hAnsi="Arial" w:cs="Arial"/>
          <w:color w:val="000000" w:themeColor="text1"/>
        </w:rPr>
        <w:t>Carta de aceptación de la modificación.</w:t>
      </w:r>
    </w:p>
    <w:p w14:paraId="7A52DD7E" w14:textId="77777777" w:rsidR="00E829BC" w:rsidRPr="005657FF" w:rsidRDefault="00E829BC" w:rsidP="00E829BC">
      <w:pPr>
        <w:pStyle w:val="Prrafodelista"/>
        <w:numPr>
          <w:ilvl w:val="0"/>
          <w:numId w:val="4"/>
        </w:numPr>
        <w:spacing w:after="0" w:line="240" w:lineRule="auto"/>
        <w:ind w:left="720" w:right="-94"/>
        <w:jc w:val="both"/>
        <w:rPr>
          <w:rFonts w:ascii="Arial" w:hAnsi="Arial" w:cs="Arial"/>
          <w:color w:val="000000" w:themeColor="text1"/>
        </w:rPr>
      </w:pPr>
      <w:r w:rsidRPr="005657FF">
        <w:rPr>
          <w:rFonts w:ascii="Arial" w:hAnsi="Arial" w:cs="Arial"/>
          <w:color w:val="000000" w:themeColor="text1"/>
        </w:rPr>
        <w:t>Anexar PREDIS o reporte del sistema financiero de los pagos realizados al contratista.</w:t>
      </w:r>
    </w:p>
    <w:p w14:paraId="077FF0A6" w14:textId="4B3BEBE0" w:rsidR="004218F9" w:rsidRPr="005657FF" w:rsidRDefault="004218F9" w:rsidP="004C7C4F">
      <w:pPr>
        <w:pStyle w:val="Prrafodelista"/>
        <w:spacing w:after="0" w:line="240" w:lineRule="auto"/>
        <w:ind w:left="1068" w:right="-94"/>
        <w:jc w:val="both"/>
        <w:rPr>
          <w:rFonts w:ascii="Arial" w:hAnsi="Arial" w:cs="Arial"/>
          <w:color w:val="000000" w:themeColor="text1"/>
        </w:rPr>
      </w:pPr>
    </w:p>
    <w:p w14:paraId="0B16649E" w14:textId="0D48EDAE" w:rsidR="690305EF" w:rsidRPr="00220F98" w:rsidRDefault="690305EF" w:rsidP="00E95C5F">
      <w:p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Las modificaciones a los contratos y </w:t>
      </w:r>
      <w:r w:rsidR="00DA72B2" w:rsidRPr="00220F98">
        <w:rPr>
          <w:rFonts w:ascii="Arial" w:hAnsi="Arial" w:cs="Arial"/>
          <w:color w:val="000000" w:themeColor="text1"/>
        </w:rPr>
        <w:t>convenios</w:t>
      </w:r>
      <w:r w:rsidRPr="00220F98">
        <w:rPr>
          <w:rFonts w:ascii="Arial" w:hAnsi="Arial" w:cs="Arial"/>
          <w:color w:val="000000" w:themeColor="text1"/>
        </w:rPr>
        <w:t xml:space="preserve"> son las siguientes:</w:t>
      </w:r>
    </w:p>
    <w:p w14:paraId="00C30B30" w14:textId="53190AD8" w:rsidR="00DC7DB8" w:rsidRPr="00220F98" w:rsidRDefault="00DC7DB8" w:rsidP="00E95C5F">
      <w:pPr>
        <w:spacing w:after="0" w:line="240" w:lineRule="auto"/>
        <w:ind w:right="-94"/>
        <w:jc w:val="both"/>
        <w:rPr>
          <w:rFonts w:ascii="Arial" w:hAnsi="Arial" w:cs="Arial"/>
          <w:color w:val="000000" w:themeColor="text1"/>
        </w:rPr>
      </w:pPr>
    </w:p>
    <w:p w14:paraId="02C1E03B" w14:textId="77777777" w:rsidR="00DC7DB8" w:rsidRPr="00220F98" w:rsidRDefault="00DC7DB8" w:rsidP="00E95C5F">
      <w:pPr>
        <w:spacing w:after="0" w:line="240" w:lineRule="auto"/>
        <w:ind w:right="-94"/>
        <w:jc w:val="both"/>
        <w:rPr>
          <w:rFonts w:ascii="Arial" w:hAnsi="Arial" w:cs="Arial"/>
          <w:color w:val="000000" w:themeColor="text1"/>
        </w:rPr>
      </w:pPr>
    </w:p>
    <w:p w14:paraId="12C90C86" w14:textId="4E2CA9DA" w:rsidR="690305EF" w:rsidRPr="00220F98" w:rsidRDefault="0AF38B2B" w:rsidP="3BF528B5">
      <w:pPr>
        <w:spacing w:after="0" w:line="240" w:lineRule="auto"/>
        <w:rPr>
          <w:rFonts w:ascii="Arial" w:hAnsi="Arial" w:cs="Arial"/>
          <w:b/>
          <w:bCs/>
          <w:color w:val="000000" w:themeColor="text1"/>
        </w:rPr>
      </w:pPr>
      <w:r w:rsidRPr="00220F98">
        <w:rPr>
          <w:rFonts w:ascii="Arial" w:hAnsi="Arial" w:cs="Arial"/>
          <w:b/>
          <w:bCs/>
          <w:color w:val="000000" w:themeColor="text1"/>
        </w:rPr>
        <w:t>5.</w:t>
      </w:r>
      <w:r w:rsidR="5B5A3A3F" w:rsidRPr="00220F98">
        <w:rPr>
          <w:rFonts w:ascii="Arial" w:hAnsi="Arial" w:cs="Arial"/>
          <w:b/>
          <w:bCs/>
          <w:color w:val="000000" w:themeColor="text1"/>
        </w:rPr>
        <w:t>4</w:t>
      </w:r>
      <w:r w:rsidRPr="00220F98">
        <w:rPr>
          <w:rFonts w:ascii="Arial" w:hAnsi="Arial" w:cs="Arial"/>
          <w:b/>
          <w:bCs/>
          <w:color w:val="000000" w:themeColor="text1"/>
        </w:rPr>
        <w:t>.</w:t>
      </w:r>
      <w:r w:rsidR="36BBFC9D" w:rsidRPr="00220F98">
        <w:rPr>
          <w:rFonts w:ascii="Arial" w:hAnsi="Arial" w:cs="Arial"/>
          <w:b/>
          <w:bCs/>
          <w:color w:val="000000" w:themeColor="text1"/>
        </w:rPr>
        <w:t>2</w:t>
      </w:r>
      <w:r w:rsidRPr="00220F98">
        <w:rPr>
          <w:rFonts w:ascii="Arial" w:hAnsi="Arial" w:cs="Arial"/>
          <w:b/>
          <w:bCs/>
          <w:color w:val="000000" w:themeColor="text1"/>
        </w:rPr>
        <w:t>.1. Adición</w:t>
      </w:r>
    </w:p>
    <w:p w14:paraId="58052599" w14:textId="4729BD58" w:rsidR="690305EF" w:rsidRPr="00220F98" w:rsidRDefault="690305EF" w:rsidP="00E95C5F">
      <w:pPr>
        <w:spacing w:after="0" w:line="240" w:lineRule="auto"/>
        <w:ind w:right="-94"/>
        <w:jc w:val="both"/>
        <w:rPr>
          <w:rFonts w:ascii="Arial" w:hAnsi="Arial" w:cs="Arial"/>
          <w:color w:val="000000" w:themeColor="text1"/>
        </w:rPr>
      </w:pPr>
    </w:p>
    <w:p w14:paraId="7BF2E8F9" w14:textId="08577D72" w:rsidR="690305EF" w:rsidRPr="00220F98" w:rsidRDefault="690305EF" w:rsidP="00E95C5F">
      <w:p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Corresponde a la modificación que afecta el valor del contrato o convenio, la cual procede cuando en el desarrollo </w:t>
      </w:r>
      <w:r w:rsidR="00DA72B2" w:rsidRPr="00220F98">
        <w:rPr>
          <w:rFonts w:ascii="Arial" w:hAnsi="Arial" w:cs="Arial"/>
          <w:color w:val="000000" w:themeColor="text1"/>
        </w:rPr>
        <w:t>de este</w:t>
      </w:r>
      <w:r w:rsidRPr="00220F98">
        <w:rPr>
          <w:rFonts w:ascii="Arial" w:hAnsi="Arial" w:cs="Arial"/>
          <w:color w:val="000000" w:themeColor="text1"/>
        </w:rPr>
        <w:t>, surge la necesidad de incluir elementos que resultan esenciales y necesarios para cumplir a cabalidad</w:t>
      </w:r>
      <w:r w:rsidR="00637EE8" w:rsidRPr="00220F98">
        <w:rPr>
          <w:rFonts w:ascii="Arial" w:hAnsi="Arial" w:cs="Arial"/>
          <w:color w:val="000000" w:themeColor="text1"/>
        </w:rPr>
        <w:t xml:space="preserve"> o de reajustes debidamente justificados</w:t>
      </w:r>
      <w:r w:rsidRPr="00220F98">
        <w:rPr>
          <w:rFonts w:ascii="Arial" w:hAnsi="Arial" w:cs="Arial"/>
          <w:color w:val="000000" w:themeColor="text1"/>
        </w:rPr>
        <w:t xml:space="preserve"> con el objeto y las obligaciones contractualmente pactadas</w:t>
      </w:r>
      <w:r w:rsidR="004E0B87" w:rsidRPr="00220F98">
        <w:rPr>
          <w:rFonts w:ascii="Arial" w:hAnsi="Arial" w:cs="Arial"/>
          <w:color w:val="000000" w:themeColor="text1"/>
        </w:rPr>
        <w:t>.</w:t>
      </w:r>
      <w:r w:rsidRPr="00220F98">
        <w:rPr>
          <w:rFonts w:ascii="Arial" w:hAnsi="Arial" w:cs="Arial"/>
          <w:color w:val="000000" w:themeColor="text1"/>
        </w:rPr>
        <w:t xml:space="preserve"> </w:t>
      </w:r>
      <w:r w:rsidR="004E0B87" w:rsidRPr="00220F98">
        <w:rPr>
          <w:rFonts w:ascii="Arial" w:hAnsi="Arial" w:cs="Arial"/>
          <w:color w:val="000000" w:themeColor="text1"/>
        </w:rPr>
        <w:t>E</w:t>
      </w:r>
      <w:r w:rsidRPr="00220F98">
        <w:rPr>
          <w:rFonts w:ascii="Arial" w:hAnsi="Arial" w:cs="Arial"/>
          <w:color w:val="000000" w:themeColor="text1"/>
        </w:rPr>
        <w:t>n este sentido se deberá tener en cuenta lo siguiente:</w:t>
      </w:r>
      <w:r w:rsidR="00740FCE" w:rsidRPr="00220F98">
        <w:rPr>
          <w:rFonts w:ascii="Arial" w:hAnsi="Arial" w:cs="Arial"/>
          <w:color w:val="000000" w:themeColor="text1"/>
        </w:rPr>
        <w:t xml:space="preserve"> </w:t>
      </w:r>
    </w:p>
    <w:p w14:paraId="5DD6C387" w14:textId="78065CB9" w:rsidR="690305EF" w:rsidRPr="00220F98" w:rsidRDefault="690305EF" w:rsidP="00E95C5F">
      <w:pPr>
        <w:spacing w:after="0" w:line="240" w:lineRule="auto"/>
        <w:ind w:right="-94"/>
        <w:jc w:val="both"/>
        <w:rPr>
          <w:rFonts w:ascii="Arial" w:hAnsi="Arial" w:cs="Arial"/>
          <w:color w:val="000000" w:themeColor="text1"/>
        </w:rPr>
      </w:pPr>
    </w:p>
    <w:p w14:paraId="0F9D26F3" w14:textId="29183A66" w:rsidR="690305EF" w:rsidRPr="00220F98" w:rsidRDefault="690305EF" w:rsidP="00E30801">
      <w:pPr>
        <w:pStyle w:val="Prrafodelista"/>
        <w:numPr>
          <w:ilvl w:val="0"/>
          <w:numId w:val="322"/>
        </w:num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Contar con la disponibilidad presupuestal suficiente que respalde los bienes, obras o servicios objeto de la adición del contrato o convenio. </w:t>
      </w:r>
    </w:p>
    <w:p w14:paraId="58AAFC78" w14:textId="03A328AC" w:rsidR="690305EF" w:rsidRPr="00220F98" w:rsidRDefault="690305EF" w:rsidP="00EA1730">
      <w:pPr>
        <w:pStyle w:val="Prrafodelista"/>
        <w:spacing w:after="0" w:line="240" w:lineRule="auto"/>
        <w:ind w:right="-94"/>
        <w:jc w:val="both"/>
        <w:rPr>
          <w:rFonts w:ascii="Arial" w:hAnsi="Arial" w:cs="Arial"/>
          <w:color w:val="000000" w:themeColor="text1"/>
        </w:rPr>
      </w:pPr>
    </w:p>
    <w:p w14:paraId="656B4713" w14:textId="62ADA654" w:rsidR="690305EF" w:rsidRPr="005657FF" w:rsidRDefault="7AE6B772" w:rsidP="00E30801">
      <w:pPr>
        <w:pStyle w:val="Prrafodelista"/>
        <w:numPr>
          <w:ilvl w:val="0"/>
          <w:numId w:val="322"/>
        </w:numPr>
        <w:spacing w:after="0" w:line="240" w:lineRule="auto"/>
        <w:ind w:right="-94"/>
        <w:jc w:val="both"/>
        <w:rPr>
          <w:rFonts w:ascii="Arial" w:hAnsi="Arial" w:cs="Arial"/>
          <w:color w:val="000000" w:themeColor="text1"/>
        </w:rPr>
      </w:pPr>
      <w:r w:rsidRPr="005657FF">
        <w:rPr>
          <w:rFonts w:ascii="Arial" w:hAnsi="Arial" w:cs="Arial"/>
          <w:color w:val="000000" w:themeColor="text1"/>
        </w:rPr>
        <w:t>El valor por adicionar no</w:t>
      </w:r>
      <w:r w:rsidR="0A79CD5C" w:rsidRPr="005657FF">
        <w:rPr>
          <w:rFonts w:ascii="Arial" w:hAnsi="Arial" w:cs="Arial"/>
          <w:color w:val="000000" w:themeColor="text1"/>
        </w:rPr>
        <w:t xml:space="preserve"> podrá superar el </w:t>
      </w:r>
      <w:r w:rsidR="4BF22C69" w:rsidRPr="005657FF">
        <w:rPr>
          <w:rFonts w:ascii="Arial" w:hAnsi="Arial" w:cs="Arial"/>
          <w:color w:val="000000" w:themeColor="text1"/>
        </w:rPr>
        <w:t>cincuenta (</w:t>
      </w:r>
      <w:r w:rsidR="0A79CD5C" w:rsidRPr="005657FF">
        <w:rPr>
          <w:rFonts w:ascii="Arial" w:hAnsi="Arial" w:cs="Arial"/>
          <w:color w:val="000000" w:themeColor="text1"/>
        </w:rPr>
        <w:t>50%</w:t>
      </w:r>
      <w:r w:rsidR="4BF22C69" w:rsidRPr="005657FF">
        <w:rPr>
          <w:rFonts w:ascii="Arial" w:hAnsi="Arial" w:cs="Arial"/>
          <w:color w:val="000000" w:themeColor="text1"/>
        </w:rPr>
        <w:t>)</w:t>
      </w:r>
      <w:r w:rsidR="0A79CD5C" w:rsidRPr="005657FF">
        <w:rPr>
          <w:rFonts w:ascii="Arial" w:hAnsi="Arial" w:cs="Arial"/>
          <w:color w:val="000000" w:themeColor="text1"/>
        </w:rPr>
        <w:t xml:space="preserve"> del valor inicial del contrato o convenio</w:t>
      </w:r>
      <w:r w:rsidR="004E0B87" w:rsidRPr="005657FF">
        <w:rPr>
          <w:rFonts w:ascii="Arial" w:hAnsi="Arial" w:cs="Arial"/>
          <w:color w:val="000000" w:themeColor="text1"/>
        </w:rPr>
        <w:t>,</w:t>
      </w:r>
      <w:r w:rsidR="0A79CD5C" w:rsidRPr="005657FF">
        <w:rPr>
          <w:rFonts w:ascii="Arial" w:hAnsi="Arial" w:cs="Arial"/>
          <w:color w:val="000000" w:themeColor="text1"/>
        </w:rPr>
        <w:t xml:space="preserve"> expresado en salarios mínimos</w:t>
      </w:r>
      <w:r w:rsidR="660C2337" w:rsidRPr="005657FF">
        <w:rPr>
          <w:rFonts w:ascii="Arial" w:hAnsi="Arial" w:cs="Arial"/>
          <w:color w:val="000000" w:themeColor="text1"/>
        </w:rPr>
        <w:t xml:space="preserve"> mensuales legales</w:t>
      </w:r>
      <w:r w:rsidR="004E0B87" w:rsidRPr="005657FF">
        <w:rPr>
          <w:rFonts w:ascii="Arial" w:hAnsi="Arial" w:cs="Arial"/>
          <w:color w:val="000000" w:themeColor="text1"/>
        </w:rPr>
        <w:t xml:space="preserve"> vigentes</w:t>
      </w:r>
      <w:r w:rsidR="0A79CD5C" w:rsidRPr="005657FF">
        <w:rPr>
          <w:rFonts w:ascii="Arial" w:hAnsi="Arial" w:cs="Arial"/>
          <w:color w:val="000000" w:themeColor="text1"/>
        </w:rPr>
        <w:t>, de acuerdo con lo previsto en la ley</w:t>
      </w:r>
      <w:r w:rsidR="690305EF" w:rsidRPr="005657FF">
        <w:rPr>
          <w:rStyle w:val="Refdenotaalpie"/>
          <w:rFonts w:ascii="Arial" w:hAnsi="Arial" w:cs="Arial"/>
          <w:color w:val="000000" w:themeColor="text1"/>
        </w:rPr>
        <w:footnoteReference w:id="70"/>
      </w:r>
      <w:r w:rsidR="0A79CD5C" w:rsidRPr="005657FF">
        <w:rPr>
          <w:rFonts w:ascii="Arial" w:hAnsi="Arial" w:cs="Arial"/>
          <w:color w:val="000000" w:themeColor="text1"/>
        </w:rPr>
        <w:t>.</w:t>
      </w:r>
      <w:r w:rsidR="553632DB" w:rsidRPr="005657FF">
        <w:rPr>
          <w:rFonts w:ascii="Arial" w:hAnsi="Arial" w:cs="Arial"/>
          <w:color w:val="000000" w:themeColor="text1"/>
        </w:rPr>
        <w:t xml:space="preserve"> </w:t>
      </w:r>
    </w:p>
    <w:p w14:paraId="48EA2A73" w14:textId="73A97247" w:rsidR="690305EF" w:rsidRPr="00220F98" w:rsidRDefault="690305EF" w:rsidP="00EA1730">
      <w:pPr>
        <w:pStyle w:val="Prrafodelista"/>
        <w:spacing w:after="0" w:line="240" w:lineRule="auto"/>
        <w:ind w:right="-94"/>
        <w:jc w:val="both"/>
        <w:rPr>
          <w:rFonts w:ascii="Arial" w:hAnsi="Arial" w:cs="Arial"/>
          <w:color w:val="000000" w:themeColor="text1"/>
        </w:rPr>
      </w:pPr>
    </w:p>
    <w:p w14:paraId="33A76BC9" w14:textId="421A133A" w:rsidR="690305EF" w:rsidRPr="005657FF" w:rsidRDefault="04B7AC7D" w:rsidP="00E30801">
      <w:pPr>
        <w:pStyle w:val="Prrafodelista"/>
        <w:numPr>
          <w:ilvl w:val="0"/>
          <w:numId w:val="322"/>
        </w:numPr>
        <w:spacing w:after="0" w:line="240" w:lineRule="auto"/>
        <w:jc w:val="both"/>
        <w:rPr>
          <w:rFonts w:ascii="Arial" w:hAnsi="Arial" w:cs="Arial"/>
          <w:color w:val="000000" w:themeColor="text1"/>
        </w:rPr>
      </w:pPr>
      <w:r w:rsidRPr="00220F98">
        <w:rPr>
          <w:rFonts w:ascii="Arial" w:hAnsi="Arial" w:cs="Arial"/>
          <w:color w:val="000000" w:themeColor="text1"/>
        </w:rPr>
        <w:t xml:space="preserve">La adición debe elaborarse </w:t>
      </w:r>
      <w:r w:rsidR="13F03784" w:rsidRPr="00220F98">
        <w:rPr>
          <w:rFonts w:ascii="Arial" w:hAnsi="Arial" w:cs="Arial"/>
          <w:color w:val="000000" w:themeColor="text1"/>
        </w:rPr>
        <w:t xml:space="preserve">por el </w:t>
      </w:r>
      <w:r w:rsidR="153C19D4" w:rsidRPr="00220F98">
        <w:rPr>
          <w:rFonts w:ascii="Arial" w:hAnsi="Arial" w:cs="Arial"/>
          <w:color w:val="000000" w:themeColor="text1"/>
        </w:rPr>
        <w:t>Responsable del Proceso designado por</w:t>
      </w:r>
      <w:r w:rsidR="153C19D4" w:rsidRPr="00220F98">
        <w:rPr>
          <w:rFonts w:ascii="Arial" w:eastAsia="Arial" w:hAnsi="Arial" w:cs="Arial"/>
          <w:strike/>
          <w:color w:val="FF0000"/>
        </w:rPr>
        <w:t xml:space="preserve"> </w:t>
      </w:r>
      <w:r w:rsidR="153C19D4" w:rsidRPr="00220F98">
        <w:rPr>
          <w:rFonts w:ascii="Arial" w:hAnsi="Arial" w:cs="Arial"/>
          <w:color w:val="000000" w:themeColor="text1"/>
        </w:rPr>
        <w:t xml:space="preserve">la </w:t>
      </w:r>
      <w:r w:rsidR="098CD426" w:rsidRPr="00220F98">
        <w:rPr>
          <w:rFonts w:ascii="Arial" w:hAnsi="Arial" w:cs="Arial"/>
          <w:color w:val="000000" w:themeColor="text1"/>
        </w:rPr>
        <w:t>Gerencia de Contratación</w:t>
      </w:r>
      <w:r w:rsidR="153C19D4" w:rsidRPr="00220F98">
        <w:rPr>
          <w:rFonts w:ascii="Arial" w:hAnsi="Arial" w:cs="Arial"/>
          <w:color w:val="000000" w:themeColor="text1"/>
        </w:rPr>
        <w:t xml:space="preserve"> </w:t>
      </w:r>
      <w:r w:rsidRPr="005657FF">
        <w:rPr>
          <w:rFonts w:ascii="Arial" w:hAnsi="Arial" w:cs="Arial"/>
          <w:color w:val="000000" w:themeColor="text1"/>
        </w:rPr>
        <w:t xml:space="preserve">en </w:t>
      </w:r>
      <w:r w:rsidR="13F03784" w:rsidRPr="005657FF">
        <w:rPr>
          <w:rFonts w:ascii="Arial" w:hAnsi="Arial" w:cs="Arial"/>
          <w:color w:val="000000" w:themeColor="text1"/>
        </w:rPr>
        <w:t xml:space="preserve">documento o minuta de adición </w:t>
      </w:r>
      <w:r w:rsidR="4E8759F6" w:rsidRPr="005657FF">
        <w:rPr>
          <w:rFonts w:ascii="Arial" w:hAnsi="Arial" w:cs="Arial"/>
          <w:color w:val="000000" w:themeColor="text1"/>
        </w:rPr>
        <w:t xml:space="preserve">y publicarse </w:t>
      </w:r>
      <w:r w:rsidR="13F03784" w:rsidRPr="005657FF">
        <w:rPr>
          <w:rFonts w:ascii="Arial" w:hAnsi="Arial" w:cs="Arial"/>
          <w:color w:val="000000" w:themeColor="text1"/>
        </w:rPr>
        <w:t>empleando la plataforma</w:t>
      </w:r>
      <w:r w:rsidRPr="005657FF">
        <w:rPr>
          <w:rFonts w:ascii="Arial" w:hAnsi="Arial" w:cs="Arial"/>
          <w:color w:val="000000" w:themeColor="text1"/>
        </w:rPr>
        <w:t xml:space="preserve"> SECOP II</w:t>
      </w:r>
      <w:r w:rsidR="29A681A9" w:rsidRPr="005657FF">
        <w:rPr>
          <w:rFonts w:ascii="Arial" w:hAnsi="Arial" w:cs="Arial"/>
          <w:color w:val="000000" w:themeColor="text1"/>
        </w:rPr>
        <w:t xml:space="preserve"> o </w:t>
      </w:r>
      <w:r w:rsidR="004E0B87" w:rsidRPr="005657FF">
        <w:rPr>
          <w:rFonts w:ascii="Arial" w:hAnsi="Arial" w:cs="Arial"/>
          <w:color w:val="000000" w:themeColor="text1"/>
        </w:rPr>
        <w:t xml:space="preserve">la </w:t>
      </w:r>
      <w:r w:rsidR="29A681A9" w:rsidRPr="005657FF">
        <w:rPr>
          <w:rFonts w:ascii="Arial" w:hAnsi="Arial" w:cs="Arial"/>
          <w:b/>
          <w:bCs/>
          <w:color w:val="000000" w:themeColor="text1"/>
        </w:rPr>
        <w:t>Tienda Virtual del Estado Colombiano</w:t>
      </w:r>
      <w:r w:rsidR="13F03784" w:rsidRPr="005657FF">
        <w:rPr>
          <w:rFonts w:ascii="Arial" w:hAnsi="Arial" w:cs="Arial"/>
          <w:color w:val="000000" w:themeColor="text1"/>
        </w:rPr>
        <w:t xml:space="preserve">. La firma del documento será electrónica </w:t>
      </w:r>
      <w:r w:rsidR="00C7542C" w:rsidRPr="005657FF">
        <w:rPr>
          <w:rFonts w:ascii="Arial" w:hAnsi="Arial" w:cs="Arial"/>
          <w:color w:val="000000" w:themeColor="text1"/>
        </w:rPr>
        <w:t xml:space="preserve">en los casos que aplique </w:t>
      </w:r>
      <w:r w:rsidR="13F03784" w:rsidRPr="005657FF">
        <w:rPr>
          <w:rFonts w:ascii="Arial" w:hAnsi="Arial" w:cs="Arial"/>
          <w:color w:val="000000" w:themeColor="text1"/>
        </w:rPr>
        <w:t xml:space="preserve">de acuerdo con lo establecido por </w:t>
      </w:r>
      <w:r w:rsidR="671A5601" w:rsidRPr="005657FF">
        <w:rPr>
          <w:rFonts w:ascii="Arial" w:hAnsi="Arial" w:cs="Arial"/>
          <w:color w:val="000000" w:themeColor="text1"/>
        </w:rPr>
        <w:t xml:space="preserve">la </w:t>
      </w:r>
      <w:r w:rsidR="671A5601" w:rsidRPr="005657FF">
        <w:rPr>
          <w:rFonts w:ascii="Arial" w:eastAsia="Arial" w:hAnsi="Arial" w:cs="Arial"/>
        </w:rPr>
        <w:t xml:space="preserve">Agencia Nacional de Contratación Pública – </w:t>
      </w:r>
      <w:r w:rsidR="13F03784" w:rsidRPr="005657FF">
        <w:rPr>
          <w:rFonts w:ascii="Arial" w:hAnsi="Arial" w:cs="Arial"/>
          <w:color w:val="000000" w:themeColor="text1"/>
        </w:rPr>
        <w:t>Colombia Compra Eficiente</w:t>
      </w:r>
      <w:r w:rsidR="65CD9892" w:rsidRPr="005657FF">
        <w:rPr>
          <w:rFonts w:ascii="Arial" w:hAnsi="Arial" w:cs="Arial"/>
          <w:color w:val="000000" w:themeColor="text1"/>
        </w:rPr>
        <w:t xml:space="preserve"> </w:t>
      </w:r>
      <w:r w:rsidRPr="005657FF">
        <w:rPr>
          <w:rFonts w:ascii="Arial" w:hAnsi="Arial" w:cs="Arial"/>
          <w:color w:val="000000" w:themeColor="text1"/>
        </w:rPr>
        <w:t xml:space="preserve"> </w:t>
      </w:r>
    </w:p>
    <w:p w14:paraId="7E3C0185" w14:textId="4EC3D6ED" w:rsidR="690305EF" w:rsidRPr="00220F98" w:rsidRDefault="690305EF" w:rsidP="00EA1730">
      <w:pPr>
        <w:pStyle w:val="Prrafodelista"/>
        <w:spacing w:after="0" w:line="240" w:lineRule="auto"/>
        <w:ind w:right="-94"/>
        <w:jc w:val="both"/>
        <w:rPr>
          <w:rFonts w:ascii="Arial" w:hAnsi="Arial" w:cs="Arial"/>
          <w:color w:val="000000" w:themeColor="text1"/>
        </w:rPr>
      </w:pPr>
    </w:p>
    <w:p w14:paraId="32B0A95D" w14:textId="5E6ECD4E" w:rsidR="690305EF" w:rsidRPr="005657FF" w:rsidRDefault="690305EF" w:rsidP="00E30801">
      <w:pPr>
        <w:pStyle w:val="Prrafodelista"/>
        <w:numPr>
          <w:ilvl w:val="0"/>
          <w:numId w:val="322"/>
        </w:num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En ningún </w:t>
      </w:r>
      <w:r w:rsidRPr="005657FF">
        <w:rPr>
          <w:rFonts w:ascii="Arial" w:hAnsi="Arial" w:cs="Arial"/>
          <w:color w:val="000000" w:themeColor="text1"/>
        </w:rPr>
        <w:t>evento podrá modificarse un contrato cuyo plazo esté vencido.</w:t>
      </w:r>
    </w:p>
    <w:p w14:paraId="1D3CAA22" w14:textId="453991AD" w:rsidR="690305EF" w:rsidRPr="005657FF" w:rsidRDefault="690305EF" w:rsidP="00EA1730">
      <w:pPr>
        <w:pStyle w:val="Cuerpodetexto"/>
        <w:spacing w:after="0" w:line="240" w:lineRule="auto"/>
        <w:ind w:left="720" w:right="-94"/>
        <w:jc w:val="both"/>
        <w:rPr>
          <w:rFonts w:ascii="Arial" w:hAnsi="Arial" w:cs="Arial"/>
          <w:color w:val="000000" w:themeColor="text1"/>
          <w:sz w:val="22"/>
          <w:szCs w:val="22"/>
        </w:rPr>
      </w:pPr>
    </w:p>
    <w:p w14:paraId="24BF1293" w14:textId="186C79D1" w:rsidR="003F1C0C" w:rsidRPr="005657FF" w:rsidRDefault="690305EF" w:rsidP="00E30801">
      <w:pPr>
        <w:pStyle w:val="Cuerpodetexto"/>
        <w:numPr>
          <w:ilvl w:val="0"/>
          <w:numId w:val="322"/>
        </w:numPr>
        <w:spacing w:after="0" w:line="240" w:lineRule="auto"/>
        <w:ind w:right="-94"/>
        <w:jc w:val="both"/>
        <w:rPr>
          <w:rFonts w:ascii="Arial" w:hAnsi="Arial" w:cs="Arial"/>
          <w:color w:val="000000" w:themeColor="text1"/>
          <w:sz w:val="22"/>
          <w:szCs w:val="22"/>
        </w:rPr>
      </w:pPr>
      <w:r w:rsidRPr="005657FF">
        <w:rPr>
          <w:rFonts w:ascii="Arial" w:hAnsi="Arial" w:cs="Arial"/>
          <w:color w:val="000000" w:themeColor="text1"/>
          <w:sz w:val="22"/>
          <w:szCs w:val="22"/>
        </w:rPr>
        <w:t xml:space="preserve">Excepcionalmente, al tratarse de adicionar bienes, obras o servicios que no fueron contemplados inicialmente en el contrato, se debe justificar técnicamente la necesidad de su inclusión en él mismo (ítems no previstos). </w:t>
      </w:r>
      <w:r w:rsidR="00F325BD" w:rsidRPr="005657FF">
        <w:rPr>
          <w:rFonts w:ascii="Arial" w:hAnsi="Arial" w:cs="Arial"/>
          <w:color w:val="000000" w:themeColor="text1"/>
          <w:sz w:val="22"/>
          <w:szCs w:val="22"/>
        </w:rPr>
        <w:t>Siempre que no afecte el objeto del contrato o que mute en otra clase de contrato</w:t>
      </w:r>
    </w:p>
    <w:p w14:paraId="779D3310" w14:textId="77777777" w:rsidR="003F1C0C" w:rsidRPr="005657FF" w:rsidRDefault="003F1C0C" w:rsidP="00EA1730">
      <w:pPr>
        <w:pStyle w:val="Cuerpodetexto"/>
        <w:spacing w:after="0" w:line="240" w:lineRule="auto"/>
        <w:ind w:left="720" w:right="-94"/>
        <w:jc w:val="both"/>
        <w:rPr>
          <w:rFonts w:ascii="Arial" w:hAnsi="Arial" w:cs="Arial"/>
          <w:color w:val="000000" w:themeColor="text1"/>
          <w:sz w:val="22"/>
          <w:szCs w:val="22"/>
        </w:rPr>
      </w:pPr>
    </w:p>
    <w:p w14:paraId="2F7F125A" w14:textId="32CB87FA" w:rsidR="690305EF" w:rsidRPr="00220F98" w:rsidRDefault="690305EF" w:rsidP="00E30801">
      <w:pPr>
        <w:pStyle w:val="Cuerpodetexto"/>
        <w:numPr>
          <w:ilvl w:val="0"/>
          <w:numId w:val="322"/>
        </w:numPr>
        <w:spacing w:after="0" w:line="240" w:lineRule="auto"/>
        <w:ind w:right="-94"/>
        <w:jc w:val="both"/>
        <w:rPr>
          <w:rFonts w:ascii="Arial" w:hAnsi="Arial" w:cs="Arial"/>
          <w:color w:val="000000" w:themeColor="text1"/>
          <w:sz w:val="22"/>
          <w:szCs w:val="22"/>
        </w:rPr>
      </w:pPr>
      <w:r w:rsidRPr="005657FF">
        <w:rPr>
          <w:rFonts w:ascii="Arial" w:hAnsi="Arial" w:cs="Arial"/>
          <w:color w:val="000000" w:themeColor="text1"/>
          <w:sz w:val="22"/>
          <w:szCs w:val="22"/>
        </w:rPr>
        <w:t>La solicitud deberá</w:t>
      </w:r>
      <w:r w:rsidRPr="00220F98">
        <w:rPr>
          <w:rFonts w:ascii="Arial" w:hAnsi="Arial" w:cs="Arial"/>
          <w:color w:val="000000" w:themeColor="text1"/>
          <w:sz w:val="22"/>
          <w:szCs w:val="22"/>
        </w:rPr>
        <w:t xml:space="preserve"> estar acompañada por el respectivo análisis de costos, realizado por el </w:t>
      </w:r>
      <w:r w:rsidR="003979D8" w:rsidRPr="00220F98">
        <w:rPr>
          <w:rFonts w:ascii="Arial" w:hAnsi="Arial" w:cs="Arial"/>
          <w:color w:val="000000" w:themeColor="text1"/>
          <w:sz w:val="22"/>
          <w:szCs w:val="22"/>
        </w:rPr>
        <w:t>Supervisor o Interventor</w:t>
      </w:r>
      <w:r w:rsidRPr="00220F98">
        <w:rPr>
          <w:rFonts w:ascii="Arial" w:hAnsi="Arial" w:cs="Arial"/>
          <w:color w:val="000000" w:themeColor="text1"/>
          <w:sz w:val="22"/>
          <w:szCs w:val="22"/>
        </w:rPr>
        <w:t>.</w:t>
      </w:r>
    </w:p>
    <w:p w14:paraId="476BC974" w14:textId="67DFC2A2" w:rsidR="690305EF" w:rsidRPr="00220F98" w:rsidRDefault="690305EF" w:rsidP="3D34F0BE">
      <w:pPr>
        <w:pStyle w:val="Cuerpodetexto"/>
        <w:spacing w:after="0" w:line="240" w:lineRule="auto"/>
        <w:ind w:right="-94"/>
        <w:jc w:val="both"/>
        <w:rPr>
          <w:rFonts w:ascii="Arial" w:hAnsi="Arial" w:cs="Arial"/>
          <w:color w:val="000000" w:themeColor="text1"/>
          <w:sz w:val="22"/>
          <w:szCs w:val="22"/>
        </w:rPr>
      </w:pPr>
      <w:r w:rsidRPr="00220F98">
        <w:rPr>
          <w:rFonts w:ascii="Arial" w:hAnsi="Arial" w:cs="Arial"/>
          <w:color w:val="000000" w:themeColor="text1"/>
          <w:sz w:val="22"/>
          <w:szCs w:val="22"/>
        </w:rPr>
        <w:t xml:space="preserve"> </w:t>
      </w:r>
    </w:p>
    <w:p w14:paraId="5FBF1582" w14:textId="280D0C31" w:rsidR="690305EF" w:rsidRPr="00220F98" w:rsidRDefault="690305EF" w:rsidP="00E95C5F">
      <w:pPr>
        <w:pStyle w:val="Cuerpodetexto"/>
        <w:spacing w:after="0" w:line="240" w:lineRule="auto"/>
        <w:ind w:right="-94"/>
        <w:jc w:val="both"/>
        <w:rPr>
          <w:rFonts w:ascii="Arial" w:hAnsi="Arial" w:cs="Arial"/>
          <w:color w:val="000000" w:themeColor="text1"/>
          <w:sz w:val="22"/>
          <w:szCs w:val="22"/>
        </w:rPr>
      </w:pPr>
    </w:p>
    <w:p w14:paraId="377A5C1D" w14:textId="3DBE26A2" w:rsidR="690305EF" w:rsidRPr="00220F98" w:rsidRDefault="0AF38B2B">
      <w:pPr>
        <w:pStyle w:val="Cuerpodetexto"/>
        <w:spacing w:after="0" w:line="240" w:lineRule="auto"/>
        <w:ind w:right="-94"/>
        <w:jc w:val="both"/>
        <w:rPr>
          <w:rFonts w:ascii="Arial" w:hAnsi="Arial" w:cs="Arial"/>
          <w:color w:val="000000" w:themeColor="text1"/>
          <w:sz w:val="22"/>
          <w:szCs w:val="22"/>
        </w:rPr>
      </w:pPr>
      <w:r w:rsidRPr="00220F98">
        <w:rPr>
          <w:rFonts w:ascii="Arial" w:hAnsi="Arial" w:cs="Arial"/>
          <w:b/>
          <w:bCs/>
          <w:color w:val="000000" w:themeColor="text1"/>
          <w:sz w:val="22"/>
          <w:szCs w:val="22"/>
        </w:rPr>
        <w:t xml:space="preserve">NOTA: </w:t>
      </w:r>
      <w:r w:rsidRPr="00220F98">
        <w:rPr>
          <w:rFonts w:ascii="Arial" w:hAnsi="Arial" w:cs="Arial"/>
          <w:color w:val="000000" w:themeColor="text1"/>
          <w:sz w:val="22"/>
          <w:szCs w:val="22"/>
        </w:rPr>
        <w:t xml:space="preserve">Teniendo en cuenta que la Entidad realiza sus procesos y contratos a través de la plataforma </w:t>
      </w:r>
      <w:r w:rsidRPr="00220F98">
        <w:rPr>
          <w:rFonts w:ascii="Arial" w:hAnsi="Arial" w:cs="Arial"/>
          <w:b/>
          <w:bCs/>
          <w:color w:val="000000" w:themeColor="text1"/>
          <w:sz w:val="22"/>
          <w:szCs w:val="22"/>
        </w:rPr>
        <w:t>SECOP II</w:t>
      </w:r>
      <w:r w:rsidR="42676E88" w:rsidRPr="00220F98">
        <w:rPr>
          <w:rFonts w:ascii="Arial" w:hAnsi="Arial" w:cs="Arial"/>
          <w:b/>
          <w:bCs/>
          <w:color w:val="000000" w:themeColor="text1"/>
          <w:sz w:val="22"/>
          <w:szCs w:val="22"/>
        </w:rPr>
        <w:t xml:space="preserve"> </w:t>
      </w:r>
      <w:r w:rsidR="42676E88" w:rsidRPr="00220F98">
        <w:rPr>
          <w:rFonts w:ascii="Arial" w:eastAsiaTheme="minorEastAsia" w:hAnsi="Arial" w:cs="Arial"/>
          <w:b/>
          <w:bCs/>
          <w:color w:val="000000" w:themeColor="text1"/>
          <w:sz w:val="22"/>
          <w:szCs w:val="22"/>
        </w:rPr>
        <w:t xml:space="preserve">o </w:t>
      </w:r>
      <w:r w:rsidR="004E0B87" w:rsidRPr="00220F98">
        <w:rPr>
          <w:rFonts w:ascii="Arial" w:eastAsiaTheme="minorEastAsia" w:hAnsi="Arial" w:cs="Arial"/>
          <w:b/>
          <w:bCs/>
          <w:color w:val="000000" w:themeColor="text1"/>
          <w:sz w:val="22"/>
          <w:szCs w:val="22"/>
        </w:rPr>
        <w:t xml:space="preserve">la </w:t>
      </w:r>
      <w:r w:rsidR="42676E88" w:rsidRPr="00220F98">
        <w:rPr>
          <w:rFonts w:ascii="Arial" w:eastAsiaTheme="minorEastAsia" w:hAnsi="Arial" w:cs="Arial"/>
          <w:b/>
          <w:bCs/>
          <w:color w:val="000000" w:themeColor="text1"/>
          <w:sz w:val="22"/>
          <w:szCs w:val="22"/>
        </w:rPr>
        <w:t>Tienda Virtual del Estado Colombi</w:t>
      </w:r>
      <w:r w:rsidR="42676E88" w:rsidRPr="00220F98">
        <w:rPr>
          <w:rFonts w:ascii="Arial" w:eastAsiaTheme="minorEastAsia" w:hAnsi="Arial" w:cs="Arial"/>
          <w:color w:val="000000" w:themeColor="text1"/>
          <w:sz w:val="22"/>
          <w:szCs w:val="22"/>
        </w:rPr>
        <w:t>ano</w:t>
      </w:r>
      <w:r w:rsidRPr="00220F98">
        <w:rPr>
          <w:rFonts w:ascii="Arial" w:hAnsi="Arial" w:cs="Arial"/>
          <w:color w:val="000000" w:themeColor="text1"/>
          <w:sz w:val="22"/>
          <w:szCs w:val="22"/>
        </w:rPr>
        <w:t>, el perfeccionamiento de la modificación, que incluye la aceptación en línea por parte del contratista</w:t>
      </w:r>
      <w:r w:rsidR="00C7542C" w:rsidRPr="00220F98">
        <w:rPr>
          <w:rFonts w:ascii="Arial" w:hAnsi="Arial" w:cs="Arial"/>
          <w:color w:val="000000" w:themeColor="text1"/>
          <w:sz w:val="22"/>
          <w:szCs w:val="22"/>
        </w:rPr>
        <w:t xml:space="preserve">, cuando aplique. En todo caso, la modificación </w:t>
      </w:r>
      <w:r w:rsidRPr="00220F98">
        <w:rPr>
          <w:rFonts w:ascii="Arial" w:hAnsi="Arial" w:cs="Arial"/>
          <w:color w:val="000000" w:themeColor="text1"/>
          <w:sz w:val="22"/>
          <w:szCs w:val="22"/>
        </w:rPr>
        <w:t>debe</w:t>
      </w:r>
      <w:r w:rsidR="00C7542C" w:rsidRPr="00220F98">
        <w:rPr>
          <w:rFonts w:ascii="Arial" w:hAnsi="Arial" w:cs="Arial"/>
          <w:color w:val="000000" w:themeColor="text1"/>
          <w:sz w:val="22"/>
          <w:szCs w:val="22"/>
        </w:rPr>
        <w:t>rá</w:t>
      </w:r>
      <w:r w:rsidRPr="00220F98">
        <w:rPr>
          <w:rFonts w:ascii="Arial" w:hAnsi="Arial" w:cs="Arial"/>
          <w:color w:val="000000" w:themeColor="text1"/>
          <w:sz w:val="22"/>
          <w:szCs w:val="22"/>
        </w:rPr>
        <w:t xml:space="preserve"> realizarse antes de que venza el plazo de ejecución del contrato o convenio.</w:t>
      </w:r>
    </w:p>
    <w:p w14:paraId="3C0BF757" w14:textId="2349F419" w:rsidR="690305EF" w:rsidRPr="00220F98" w:rsidRDefault="690305EF" w:rsidP="00E95C5F">
      <w:pPr>
        <w:pStyle w:val="Cuerpodetexto"/>
        <w:spacing w:after="0" w:line="240" w:lineRule="auto"/>
        <w:ind w:right="-94"/>
        <w:jc w:val="both"/>
        <w:rPr>
          <w:rFonts w:ascii="Arial" w:hAnsi="Arial" w:cs="Arial"/>
          <w:color w:val="000000" w:themeColor="text1"/>
          <w:sz w:val="22"/>
          <w:szCs w:val="22"/>
        </w:rPr>
      </w:pPr>
    </w:p>
    <w:p w14:paraId="520520EF" w14:textId="754E50E8" w:rsidR="690305EF" w:rsidRPr="00220F98" w:rsidRDefault="690305EF" w:rsidP="00E95C5F">
      <w:pPr>
        <w:pStyle w:val="Cuerpodetexto"/>
        <w:spacing w:after="0" w:line="240" w:lineRule="auto"/>
        <w:ind w:right="-94"/>
        <w:jc w:val="both"/>
        <w:rPr>
          <w:rFonts w:ascii="Arial" w:hAnsi="Arial" w:cs="Arial"/>
          <w:color w:val="000000" w:themeColor="text1"/>
          <w:sz w:val="22"/>
          <w:szCs w:val="22"/>
        </w:rPr>
      </w:pPr>
      <w:r w:rsidRPr="00220F98">
        <w:rPr>
          <w:rFonts w:ascii="Arial" w:hAnsi="Arial" w:cs="Arial"/>
          <w:color w:val="000000" w:themeColor="text1"/>
          <w:sz w:val="22"/>
          <w:szCs w:val="22"/>
        </w:rPr>
        <w:t xml:space="preserve">El contratista deberá ampliar las garantías para la cobertura del riesgo de conformidad con el valor adicionado al contrato o convenio. </w:t>
      </w:r>
      <w:r w:rsidR="44F195BE" w:rsidRPr="00220F98">
        <w:rPr>
          <w:rFonts w:ascii="Arial" w:hAnsi="Arial" w:cs="Arial"/>
          <w:color w:val="000000" w:themeColor="text1"/>
          <w:sz w:val="22"/>
          <w:szCs w:val="22"/>
        </w:rPr>
        <w:t xml:space="preserve"> </w:t>
      </w:r>
    </w:p>
    <w:p w14:paraId="2A5892E9" w14:textId="6012FF06" w:rsidR="690305EF" w:rsidRPr="00220F98" w:rsidRDefault="690305EF" w:rsidP="00E95C5F">
      <w:pPr>
        <w:pStyle w:val="Cuerpodetexto"/>
        <w:spacing w:after="0" w:line="240" w:lineRule="auto"/>
        <w:ind w:right="-94"/>
        <w:jc w:val="both"/>
        <w:rPr>
          <w:rFonts w:ascii="Arial" w:hAnsi="Arial" w:cs="Arial"/>
          <w:color w:val="000000" w:themeColor="text1"/>
          <w:sz w:val="22"/>
          <w:szCs w:val="22"/>
        </w:rPr>
      </w:pPr>
    </w:p>
    <w:p w14:paraId="02D44373" w14:textId="77777777" w:rsidR="003F1A4E" w:rsidRPr="00220F98" w:rsidRDefault="003F1A4E" w:rsidP="00E95C5F">
      <w:pPr>
        <w:pStyle w:val="Cuerpodetexto"/>
        <w:spacing w:after="0" w:line="240" w:lineRule="auto"/>
        <w:ind w:right="-94"/>
        <w:jc w:val="both"/>
        <w:rPr>
          <w:rFonts w:ascii="Arial" w:hAnsi="Arial" w:cs="Arial"/>
          <w:color w:val="000000" w:themeColor="text1"/>
          <w:sz w:val="22"/>
          <w:szCs w:val="22"/>
        </w:rPr>
      </w:pPr>
    </w:p>
    <w:p w14:paraId="092EAC99" w14:textId="512FBACA" w:rsidR="690305EF" w:rsidRPr="00220F98" w:rsidRDefault="0AF38B2B" w:rsidP="3BF528B5">
      <w:pPr>
        <w:spacing w:after="0" w:line="240" w:lineRule="auto"/>
        <w:rPr>
          <w:rFonts w:ascii="Arial" w:hAnsi="Arial" w:cs="Arial"/>
          <w:b/>
          <w:bCs/>
          <w:color w:val="000000" w:themeColor="text1"/>
        </w:rPr>
      </w:pPr>
      <w:r w:rsidRPr="00220F98">
        <w:rPr>
          <w:rFonts w:ascii="Arial" w:hAnsi="Arial" w:cs="Arial"/>
          <w:b/>
          <w:bCs/>
          <w:color w:val="000000" w:themeColor="text1"/>
        </w:rPr>
        <w:t>5.3.</w:t>
      </w:r>
      <w:r w:rsidR="6936014B" w:rsidRPr="00220F98">
        <w:rPr>
          <w:rFonts w:ascii="Arial" w:hAnsi="Arial" w:cs="Arial"/>
          <w:b/>
          <w:bCs/>
          <w:color w:val="000000" w:themeColor="text1"/>
        </w:rPr>
        <w:t>2</w:t>
      </w:r>
      <w:r w:rsidRPr="00220F98">
        <w:rPr>
          <w:rFonts w:ascii="Arial" w:hAnsi="Arial" w:cs="Arial"/>
          <w:b/>
          <w:bCs/>
          <w:color w:val="000000" w:themeColor="text1"/>
        </w:rPr>
        <w:t>.2.</w:t>
      </w:r>
      <w:r w:rsidR="7506D21F" w:rsidRPr="00220F98">
        <w:rPr>
          <w:rFonts w:ascii="Arial" w:hAnsi="Arial" w:cs="Arial"/>
          <w:b/>
          <w:bCs/>
          <w:color w:val="000000" w:themeColor="text1"/>
        </w:rPr>
        <w:t xml:space="preserve"> </w:t>
      </w:r>
      <w:r w:rsidRPr="00220F98">
        <w:rPr>
          <w:rFonts w:ascii="Arial" w:hAnsi="Arial" w:cs="Arial"/>
          <w:b/>
          <w:bCs/>
          <w:color w:val="000000" w:themeColor="text1"/>
        </w:rPr>
        <w:t xml:space="preserve">Prórroga </w:t>
      </w:r>
    </w:p>
    <w:p w14:paraId="62FCE573" w14:textId="7EB83DF2" w:rsidR="690305EF" w:rsidRPr="00220F98" w:rsidRDefault="690305EF" w:rsidP="00E95C5F">
      <w:pPr>
        <w:spacing w:after="0" w:line="240" w:lineRule="auto"/>
        <w:rPr>
          <w:rFonts w:ascii="Arial" w:hAnsi="Arial" w:cs="Arial"/>
          <w:color w:val="000000" w:themeColor="text1"/>
        </w:rPr>
      </w:pPr>
    </w:p>
    <w:p w14:paraId="68A7F7BC" w14:textId="5744829E" w:rsidR="690305EF" w:rsidRPr="00220F98" w:rsidRDefault="690305EF" w:rsidP="00E95C5F">
      <w:pPr>
        <w:spacing w:after="0" w:line="240" w:lineRule="auto"/>
        <w:ind w:right="-94"/>
        <w:jc w:val="both"/>
        <w:rPr>
          <w:rFonts w:ascii="Arial" w:eastAsia="Calibri" w:hAnsi="Arial" w:cs="Arial"/>
          <w:b/>
          <w:bCs/>
          <w:color w:val="000000" w:themeColor="text1"/>
        </w:rPr>
      </w:pPr>
      <w:r w:rsidRPr="00220F98">
        <w:rPr>
          <w:rFonts w:ascii="Arial" w:hAnsi="Arial" w:cs="Arial"/>
          <w:color w:val="000000" w:themeColor="text1"/>
        </w:rPr>
        <w:t>Corresponde a la extensión del plazo inicialmente pactado en el contrato o convenio, procede cuando se requiere aumentar el plazo de ejecución inicialmente previsto en el contrato o convenio y se suscribirá antes del vencimiento del plazo de ejecución. Para efectos del trámite se deberá tener en cuenta lo siguiente:</w:t>
      </w:r>
    </w:p>
    <w:p w14:paraId="1625AC30" w14:textId="6C4D8E6D" w:rsidR="690305EF" w:rsidRPr="00220F98" w:rsidRDefault="690305EF" w:rsidP="00E95C5F">
      <w:pPr>
        <w:pStyle w:val="Prrafodelista"/>
        <w:spacing w:after="0" w:line="240" w:lineRule="auto"/>
        <w:ind w:right="-94"/>
        <w:jc w:val="both"/>
        <w:rPr>
          <w:rFonts w:ascii="Arial" w:eastAsia="Calibri" w:hAnsi="Arial" w:cs="Arial"/>
          <w:b/>
          <w:bCs/>
          <w:color w:val="000000" w:themeColor="text1"/>
        </w:rPr>
      </w:pPr>
    </w:p>
    <w:p w14:paraId="7F2F77F3" w14:textId="179ECD05" w:rsidR="690305EF" w:rsidRPr="00220F98" w:rsidRDefault="690305EF" w:rsidP="004E0B87">
      <w:pPr>
        <w:pStyle w:val="Prrafodelista"/>
        <w:numPr>
          <w:ilvl w:val="0"/>
          <w:numId w:val="304"/>
        </w:numPr>
        <w:spacing w:after="0" w:line="240" w:lineRule="auto"/>
        <w:jc w:val="both"/>
        <w:rPr>
          <w:rFonts w:ascii="Arial" w:hAnsi="Arial" w:cs="Arial"/>
          <w:color w:val="000000" w:themeColor="text1"/>
        </w:rPr>
      </w:pPr>
      <w:r w:rsidRPr="00220F98">
        <w:rPr>
          <w:rFonts w:ascii="Arial" w:hAnsi="Arial" w:cs="Arial"/>
          <w:color w:val="000000" w:themeColor="text1"/>
        </w:rPr>
        <w:t>Solicitud escrita y justificada del contratista</w:t>
      </w:r>
      <w:r w:rsidR="004E0B87" w:rsidRPr="00220F98">
        <w:rPr>
          <w:rFonts w:ascii="Arial" w:hAnsi="Arial" w:cs="Arial"/>
          <w:color w:val="000000" w:themeColor="text1"/>
        </w:rPr>
        <w:t>, o j</w:t>
      </w:r>
      <w:r w:rsidRPr="00220F98">
        <w:rPr>
          <w:rFonts w:ascii="Arial" w:hAnsi="Arial" w:cs="Arial"/>
          <w:color w:val="000000" w:themeColor="text1"/>
        </w:rPr>
        <w:t xml:space="preserve">ustificación escrita del supervisor o interventor, según el caso. </w:t>
      </w:r>
    </w:p>
    <w:p w14:paraId="105808A3" w14:textId="7A53BD90" w:rsidR="690305EF" w:rsidRPr="00220F98" w:rsidRDefault="690305EF" w:rsidP="00E30801">
      <w:pPr>
        <w:pStyle w:val="Prrafodelista"/>
        <w:numPr>
          <w:ilvl w:val="0"/>
          <w:numId w:val="304"/>
        </w:numPr>
        <w:spacing w:after="0" w:line="240" w:lineRule="auto"/>
        <w:jc w:val="both"/>
        <w:rPr>
          <w:rFonts w:ascii="Arial" w:hAnsi="Arial" w:cs="Arial"/>
          <w:color w:val="000000" w:themeColor="text1"/>
        </w:rPr>
      </w:pPr>
      <w:r w:rsidRPr="00220F98">
        <w:rPr>
          <w:rFonts w:ascii="Arial" w:hAnsi="Arial" w:cs="Arial"/>
          <w:color w:val="000000" w:themeColor="text1"/>
        </w:rPr>
        <w:t>La modificación se deberá suscribir antes del vencimiento del plazo de ejecución estipulado en el contrato, y deberá contener: las razones que justifican la prórroga, y; establecer la obligación por parte del contratista de ampliar los plazos de los amparos de la garantía única, por el periodo igual al de la prórroga.</w:t>
      </w:r>
    </w:p>
    <w:p w14:paraId="3B74B3F8" w14:textId="154B0D2E" w:rsidR="690305EF" w:rsidRPr="00220F98" w:rsidRDefault="690305EF" w:rsidP="00E30801">
      <w:pPr>
        <w:pStyle w:val="Prrafodelista"/>
        <w:numPr>
          <w:ilvl w:val="0"/>
          <w:numId w:val="304"/>
        </w:numPr>
        <w:spacing w:after="0" w:line="240" w:lineRule="auto"/>
        <w:jc w:val="both"/>
        <w:rPr>
          <w:rFonts w:ascii="Arial" w:hAnsi="Arial" w:cs="Arial"/>
          <w:color w:val="000000" w:themeColor="text1"/>
        </w:rPr>
      </w:pPr>
      <w:r w:rsidRPr="00220F98">
        <w:rPr>
          <w:rFonts w:ascii="Arial" w:hAnsi="Arial" w:cs="Arial"/>
          <w:color w:val="000000" w:themeColor="text1"/>
        </w:rPr>
        <w:t>El plazo prorrogado se deberá tener cuenta para calcular el plazo total de ejecución del contrato.</w:t>
      </w:r>
    </w:p>
    <w:p w14:paraId="1672D459" w14:textId="77777777" w:rsidR="004424E2" w:rsidRPr="00220F98" w:rsidRDefault="004424E2" w:rsidP="00E95C5F">
      <w:pPr>
        <w:pStyle w:val="Prrafodelista"/>
        <w:spacing w:after="0" w:line="240" w:lineRule="auto"/>
        <w:jc w:val="both"/>
        <w:rPr>
          <w:rFonts w:ascii="Arial" w:hAnsi="Arial" w:cs="Arial"/>
          <w:color w:val="000000" w:themeColor="text1"/>
        </w:rPr>
      </w:pPr>
    </w:p>
    <w:p w14:paraId="000D0635" w14:textId="0CCC3153" w:rsidR="690305EF" w:rsidRPr="00220F98" w:rsidRDefault="0AF38B2B">
      <w:pPr>
        <w:pStyle w:val="Cuerpodetexto"/>
        <w:spacing w:after="0" w:line="240" w:lineRule="auto"/>
        <w:ind w:right="-94"/>
        <w:jc w:val="both"/>
        <w:rPr>
          <w:rFonts w:ascii="Arial" w:hAnsi="Arial" w:cs="Arial"/>
          <w:color w:val="000000" w:themeColor="text1"/>
          <w:sz w:val="22"/>
          <w:szCs w:val="22"/>
        </w:rPr>
      </w:pPr>
      <w:r w:rsidRPr="00220F98">
        <w:rPr>
          <w:rFonts w:ascii="Arial" w:hAnsi="Arial" w:cs="Arial"/>
          <w:b/>
          <w:bCs/>
          <w:color w:val="000000" w:themeColor="text1"/>
          <w:sz w:val="22"/>
          <w:szCs w:val="22"/>
        </w:rPr>
        <w:t xml:space="preserve">NOTA: </w:t>
      </w:r>
      <w:r w:rsidRPr="00220F98">
        <w:rPr>
          <w:rFonts w:ascii="Arial" w:hAnsi="Arial" w:cs="Arial"/>
          <w:color w:val="000000" w:themeColor="text1"/>
          <w:sz w:val="22"/>
          <w:szCs w:val="22"/>
        </w:rPr>
        <w:t xml:space="preserve">Teniendo en cuenta que la Entidad realiza sus procesos y contratos a través de la plataforma </w:t>
      </w:r>
      <w:r w:rsidRPr="00220F98">
        <w:rPr>
          <w:rFonts w:ascii="Arial" w:hAnsi="Arial" w:cs="Arial"/>
          <w:b/>
          <w:bCs/>
          <w:color w:val="000000" w:themeColor="text1"/>
          <w:sz w:val="22"/>
          <w:szCs w:val="22"/>
        </w:rPr>
        <w:t>SECOP II</w:t>
      </w:r>
      <w:r w:rsidR="3E1DF2F1" w:rsidRPr="00220F98">
        <w:rPr>
          <w:rFonts w:ascii="Arial" w:hAnsi="Arial" w:cs="Arial"/>
          <w:b/>
          <w:bCs/>
          <w:color w:val="000000" w:themeColor="text1"/>
          <w:sz w:val="22"/>
          <w:szCs w:val="22"/>
        </w:rPr>
        <w:t xml:space="preserve"> </w:t>
      </w:r>
      <w:r w:rsidR="3E1DF2F1" w:rsidRPr="00220F98">
        <w:rPr>
          <w:rFonts w:ascii="Arial" w:eastAsiaTheme="minorEastAsia" w:hAnsi="Arial" w:cs="Arial"/>
          <w:b/>
          <w:bCs/>
          <w:color w:val="000000" w:themeColor="text1"/>
          <w:sz w:val="22"/>
          <w:szCs w:val="22"/>
        </w:rPr>
        <w:t xml:space="preserve">o </w:t>
      </w:r>
      <w:r w:rsidR="004E0B87" w:rsidRPr="00220F98">
        <w:rPr>
          <w:rFonts w:ascii="Arial" w:eastAsiaTheme="minorEastAsia" w:hAnsi="Arial" w:cs="Arial"/>
          <w:b/>
          <w:bCs/>
          <w:color w:val="000000" w:themeColor="text1"/>
          <w:sz w:val="22"/>
          <w:szCs w:val="22"/>
        </w:rPr>
        <w:t xml:space="preserve">la </w:t>
      </w:r>
      <w:r w:rsidR="3E1DF2F1" w:rsidRPr="00220F98">
        <w:rPr>
          <w:rFonts w:ascii="Arial" w:eastAsiaTheme="minorEastAsia" w:hAnsi="Arial" w:cs="Arial"/>
          <w:b/>
          <w:bCs/>
          <w:color w:val="000000" w:themeColor="text1"/>
          <w:sz w:val="22"/>
          <w:szCs w:val="22"/>
        </w:rPr>
        <w:t>Tienda Virtual del Estado Colombiano</w:t>
      </w:r>
      <w:r w:rsidRPr="00220F98">
        <w:rPr>
          <w:rFonts w:ascii="Arial" w:hAnsi="Arial" w:cs="Arial"/>
          <w:b/>
          <w:bCs/>
          <w:color w:val="000000" w:themeColor="text1"/>
          <w:sz w:val="22"/>
          <w:szCs w:val="22"/>
        </w:rPr>
        <w:t xml:space="preserve">, </w:t>
      </w:r>
      <w:r w:rsidRPr="00220F98">
        <w:rPr>
          <w:rFonts w:ascii="Arial" w:hAnsi="Arial" w:cs="Arial"/>
          <w:color w:val="000000" w:themeColor="text1"/>
          <w:sz w:val="22"/>
          <w:szCs w:val="22"/>
        </w:rPr>
        <w:t xml:space="preserve">el perfeccionamiento de la modificación, que incluye la aceptación en línea por parte del contratista, </w:t>
      </w:r>
      <w:r w:rsidR="001A0F4B" w:rsidRPr="00220F98">
        <w:rPr>
          <w:rFonts w:ascii="Arial" w:hAnsi="Arial" w:cs="Arial"/>
          <w:color w:val="000000" w:themeColor="text1"/>
          <w:sz w:val="22"/>
          <w:szCs w:val="22"/>
        </w:rPr>
        <w:t xml:space="preserve">cuando aplique. En todo caso, la modificación </w:t>
      </w:r>
      <w:r w:rsidRPr="00220F98">
        <w:rPr>
          <w:rFonts w:ascii="Arial" w:hAnsi="Arial" w:cs="Arial"/>
          <w:color w:val="000000" w:themeColor="text1"/>
          <w:sz w:val="22"/>
          <w:szCs w:val="22"/>
        </w:rPr>
        <w:t>debe</w:t>
      </w:r>
      <w:r w:rsidR="001A0F4B" w:rsidRPr="00220F98">
        <w:rPr>
          <w:rFonts w:ascii="Arial" w:hAnsi="Arial" w:cs="Arial"/>
          <w:color w:val="000000" w:themeColor="text1"/>
          <w:sz w:val="22"/>
          <w:szCs w:val="22"/>
        </w:rPr>
        <w:t>rá</w:t>
      </w:r>
      <w:r w:rsidRPr="00220F98">
        <w:rPr>
          <w:rFonts w:ascii="Arial" w:hAnsi="Arial" w:cs="Arial"/>
          <w:color w:val="000000" w:themeColor="text1"/>
          <w:sz w:val="22"/>
          <w:szCs w:val="22"/>
        </w:rPr>
        <w:t xml:space="preserve"> realizarse antes de que venza el plazo de ejecución del contrato o convenio.</w:t>
      </w:r>
    </w:p>
    <w:p w14:paraId="4D670196" w14:textId="7D31C5B1" w:rsidR="00616548" w:rsidRPr="00220F98" w:rsidRDefault="00616548" w:rsidP="00E95C5F">
      <w:pPr>
        <w:spacing w:after="0" w:line="240" w:lineRule="auto"/>
        <w:ind w:right="-94"/>
        <w:jc w:val="both"/>
        <w:rPr>
          <w:rFonts w:ascii="Arial" w:eastAsia="Calibri" w:hAnsi="Arial" w:cs="Arial"/>
          <w:b/>
          <w:bCs/>
          <w:color w:val="000000" w:themeColor="text1"/>
        </w:rPr>
      </w:pPr>
    </w:p>
    <w:p w14:paraId="1FE5ACB0" w14:textId="77777777" w:rsidR="00DC7DB8" w:rsidRPr="00220F98" w:rsidRDefault="00DC7DB8" w:rsidP="00E95C5F">
      <w:pPr>
        <w:spacing w:after="0" w:line="240" w:lineRule="auto"/>
        <w:ind w:right="-94"/>
        <w:jc w:val="both"/>
        <w:rPr>
          <w:rFonts w:ascii="Arial" w:hAnsi="Arial" w:cs="Arial"/>
          <w:b/>
          <w:color w:val="000000" w:themeColor="text1"/>
        </w:rPr>
      </w:pPr>
    </w:p>
    <w:p w14:paraId="00EF44FD" w14:textId="3B60637C" w:rsidR="00616548" w:rsidRPr="00220F98" w:rsidRDefault="2A9EAF71" w:rsidP="00E95C5F">
      <w:pPr>
        <w:spacing w:after="0" w:line="240" w:lineRule="auto"/>
        <w:ind w:right="-94"/>
        <w:jc w:val="both"/>
        <w:rPr>
          <w:rFonts w:ascii="Arial" w:eastAsia="Calibri" w:hAnsi="Arial" w:cs="Arial"/>
          <w:b/>
          <w:bCs/>
          <w:color w:val="000000" w:themeColor="text1"/>
        </w:rPr>
      </w:pPr>
      <w:r w:rsidRPr="00220F98">
        <w:rPr>
          <w:rFonts w:ascii="Arial" w:hAnsi="Arial" w:cs="Arial"/>
          <w:b/>
          <w:bCs/>
          <w:color w:val="000000" w:themeColor="text1"/>
        </w:rPr>
        <w:t>5.</w:t>
      </w:r>
      <w:r w:rsidR="5EB96C8C" w:rsidRPr="00220F98">
        <w:rPr>
          <w:rFonts w:ascii="Arial" w:hAnsi="Arial" w:cs="Arial"/>
          <w:b/>
          <w:bCs/>
          <w:color w:val="000000" w:themeColor="text1"/>
        </w:rPr>
        <w:t>4</w:t>
      </w:r>
      <w:r w:rsidRPr="00220F98">
        <w:rPr>
          <w:rFonts w:ascii="Arial" w:hAnsi="Arial" w:cs="Arial"/>
          <w:b/>
          <w:bCs/>
          <w:color w:val="000000" w:themeColor="text1"/>
        </w:rPr>
        <w:t>.</w:t>
      </w:r>
      <w:r w:rsidR="20974063" w:rsidRPr="00220F98">
        <w:rPr>
          <w:rFonts w:ascii="Arial" w:hAnsi="Arial" w:cs="Arial"/>
          <w:b/>
          <w:bCs/>
          <w:color w:val="000000" w:themeColor="text1"/>
        </w:rPr>
        <w:t>2</w:t>
      </w:r>
      <w:r w:rsidRPr="00220F98">
        <w:rPr>
          <w:rFonts w:ascii="Arial" w:hAnsi="Arial" w:cs="Arial"/>
          <w:b/>
          <w:bCs/>
          <w:color w:val="000000" w:themeColor="text1"/>
        </w:rPr>
        <w:t xml:space="preserve">.3. </w:t>
      </w:r>
      <w:r w:rsidRPr="00220F98">
        <w:rPr>
          <w:rFonts w:ascii="Arial" w:eastAsia="Calibri" w:hAnsi="Arial" w:cs="Arial"/>
          <w:b/>
          <w:bCs/>
          <w:color w:val="000000" w:themeColor="text1"/>
        </w:rPr>
        <w:t>Otras modificaciones</w:t>
      </w:r>
      <w:r w:rsidR="7506D21F" w:rsidRPr="00220F98">
        <w:rPr>
          <w:rFonts w:ascii="Arial" w:eastAsia="Calibri" w:hAnsi="Arial" w:cs="Arial"/>
          <w:b/>
          <w:bCs/>
          <w:color w:val="000000" w:themeColor="text1"/>
        </w:rPr>
        <w:t xml:space="preserve"> </w:t>
      </w:r>
    </w:p>
    <w:p w14:paraId="47AF1601" w14:textId="36DED4C6" w:rsidR="00616548" w:rsidRPr="00220F98" w:rsidRDefault="00616548" w:rsidP="00E95C5F">
      <w:pPr>
        <w:spacing w:after="0" w:line="240" w:lineRule="auto"/>
        <w:ind w:right="-94"/>
        <w:jc w:val="both"/>
        <w:rPr>
          <w:rFonts w:ascii="Arial" w:eastAsia="Calibri" w:hAnsi="Arial" w:cs="Arial"/>
          <w:b/>
          <w:bCs/>
          <w:color w:val="000000" w:themeColor="text1"/>
        </w:rPr>
      </w:pPr>
    </w:p>
    <w:p w14:paraId="1D957D8F" w14:textId="77777777" w:rsidR="00DC7DB8" w:rsidRPr="00220F98" w:rsidRDefault="00DC7DB8" w:rsidP="00E95C5F">
      <w:pPr>
        <w:spacing w:after="0" w:line="240" w:lineRule="auto"/>
        <w:ind w:right="-94"/>
        <w:jc w:val="both"/>
        <w:rPr>
          <w:rFonts w:ascii="Arial" w:eastAsia="Calibri" w:hAnsi="Arial" w:cs="Arial"/>
          <w:b/>
          <w:bCs/>
          <w:color w:val="000000" w:themeColor="text1"/>
        </w:rPr>
      </w:pPr>
    </w:p>
    <w:p w14:paraId="1CEB73FE" w14:textId="7BD55553" w:rsidR="00616548" w:rsidRPr="00220F98" w:rsidRDefault="00616548" w:rsidP="00E30801">
      <w:pPr>
        <w:pStyle w:val="Prrafodelista"/>
        <w:numPr>
          <w:ilvl w:val="0"/>
          <w:numId w:val="313"/>
        </w:num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Mayores cantidades de obra:</w:t>
      </w:r>
      <w:r w:rsidR="00740FCE" w:rsidRPr="00220F98">
        <w:rPr>
          <w:rFonts w:ascii="Arial" w:eastAsia="Calibri" w:hAnsi="Arial" w:cs="Arial"/>
          <w:b/>
          <w:bCs/>
          <w:color w:val="000000" w:themeColor="text1"/>
        </w:rPr>
        <w:t xml:space="preserve"> </w:t>
      </w:r>
    </w:p>
    <w:p w14:paraId="0FCDA7AD" w14:textId="77777777"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5FA64780" w14:textId="50989EAE"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Las mayores cantidades de obra son aquellas que se reconocen en los contratos </w:t>
      </w:r>
      <w:r w:rsidR="00874448" w:rsidRPr="00220F98">
        <w:rPr>
          <w:rFonts w:ascii="Arial" w:eastAsia="Calibri" w:hAnsi="Arial" w:cs="Arial"/>
          <w:bCs/>
          <w:color w:val="000000" w:themeColor="text1"/>
        </w:rPr>
        <w:t xml:space="preserve">cuya modalidad de pago </w:t>
      </w:r>
      <w:r w:rsidR="008661C9" w:rsidRPr="00220F98">
        <w:rPr>
          <w:rFonts w:ascii="Arial" w:eastAsia="Calibri" w:hAnsi="Arial" w:cs="Arial"/>
          <w:bCs/>
          <w:color w:val="000000" w:themeColor="text1"/>
        </w:rPr>
        <w:t xml:space="preserve">es </w:t>
      </w:r>
      <w:r w:rsidR="008400DF" w:rsidRPr="00220F98">
        <w:rPr>
          <w:rFonts w:ascii="Arial" w:eastAsia="Calibri" w:hAnsi="Arial" w:cs="Arial"/>
          <w:bCs/>
          <w:color w:val="000000" w:themeColor="text1"/>
        </w:rPr>
        <w:t xml:space="preserve">por </w:t>
      </w:r>
      <w:r w:rsidR="008661C9" w:rsidRPr="00220F98">
        <w:rPr>
          <w:rFonts w:ascii="Arial" w:eastAsia="Calibri" w:hAnsi="Arial" w:cs="Arial"/>
          <w:bCs/>
          <w:color w:val="000000" w:themeColor="text1"/>
        </w:rPr>
        <w:t>precios</w:t>
      </w:r>
      <w:r w:rsidRPr="00220F98">
        <w:rPr>
          <w:rFonts w:ascii="Arial" w:eastAsia="Calibri" w:hAnsi="Arial" w:cs="Arial"/>
          <w:bCs/>
          <w:color w:val="000000" w:themeColor="text1"/>
        </w:rPr>
        <w:t xml:space="preserve"> unitarios</w:t>
      </w:r>
      <w:r w:rsidR="004E0B87" w:rsidRPr="00220F98">
        <w:rPr>
          <w:rFonts w:ascii="Arial" w:eastAsia="Calibri" w:hAnsi="Arial" w:cs="Arial"/>
          <w:bCs/>
          <w:color w:val="000000" w:themeColor="text1"/>
        </w:rPr>
        <w:t>,</w:t>
      </w:r>
      <w:r w:rsidRPr="00220F98">
        <w:rPr>
          <w:rFonts w:ascii="Arial" w:eastAsia="Calibri" w:hAnsi="Arial" w:cs="Arial"/>
          <w:bCs/>
          <w:color w:val="000000" w:themeColor="text1"/>
        </w:rPr>
        <w:t xml:space="preserve"> cuando las cantidades de obra o ítems contratados exceden el estimativo inicial. En los contratos de obra suscritos a precios unitarios, la mayor cantidad de obra supone que ésta fue contratada pero que su </w:t>
      </w:r>
      <w:r w:rsidR="003F1A4E" w:rsidRPr="00220F98">
        <w:rPr>
          <w:rFonts w:ascii="Arial" w:eastAsia="Calibri" w:hAnsi="Arial" w:cs="Arial"/>
          <w:bCs/>
          <w:color w:val="000000" w:themeColor="text1"/>
        </w:rPr>
        <w:t>estimativo</w:t>
      </w:r>
      <w:r w:rsidR="004E0B87" w:rsidRPr="00220F98">
        <w:rPr>
          <w:rFonts w:ascii="Arial" w:eastAsia="Calibri" w:hAnsi="Arial" w:cs="Arial"/>
          <w:bCs/>
          <w:color w:val="000000" w:themeColor="text1"/>
        </w:rPr>
        <w:t xml:space="preserve"> </w:t>
      </w:r>
      <w:r w:rsidR="003F1A4E" w:rsidRPr="00220F98">
        <w:rPr>
          <w:rFonts w:ascii="Arial" w:eastAsia="Calibri" w:hAnsi="Arial" w:cs="Arial"/>
          <w:bCs/>
          <w:color w:val="000000" w:themeColor="text1"/>
        </w:rPr>
        <w:t>inicial</w:t>
      </w:r>
      <w:r w:rsidRPr="00220F98">
        <w:rPr>
          <w:rFonts w:ascii="Arial" w:eastAsia="Calibri" w:hAnsi="Arial" w:cs="Arial"/>
          <w:bCs/>
          <w:color w:val="000000" w:themeColor="text1"/>
        </w:rPr>
        <w:t xml:space="preserve"> fue sobrepasado durante la ejecución del contrato, surgiendo así una prolongación de la prestación debida que puede ser ejecutada con los planos y especificaciones originales, sin que ello implique modificación alguna al objeto contractual. </w:t>
      </w:r>
    </w:p>
    <w:p w14:paraId="0911E76C" w14:textId="77777777"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0EE7DF9F" w14:textId="78A24503" w:rsidR="00616548" w:rsidRPr="00220F98" w:rsidRDefault="2A9EAF71" w:rsidP="3BF528B5">
      <w:pPr>
        <w:spacing w:after="0" w:line="240" w:lineRule="auto"/>
        <w:ind w:right="-94"/>
        <w:jc w:val="both"/>
        <w:rPr>
          <w:rFonts w:ascii="Arial" w:eastAsia="Calibri" w:hAnsi="Arial" w:cs="Arial"/>
          <w:color w:val="000000" w:themeColor="text1"/>
        </w:rPr>
      </w:pPr>
      <w:r w:rsidRPr="00220F98">
        <w:rPr>
          <w:rFonts w:ascii="Arial" w:eastAsia="Calibri" w:hAnsi="Arial" w:cs="Arial"/>
          <w:color w:val="000000" w:themeColor="text1"/>
        </w:rPr>
        <w:t xml:space="preserve">Por lo anterior, las mayores cantidades de obra no </w:t>
      </w:r>
      <w:r w:rsidR="57DA53D7" w:rsidRPr="00220F98">
        <w:rPr>
          <w:rFonts w:ascii="Arial" w:eastAsia="Calibri" w:hAnsi="Arial" w:cs="Arial"/>
          <w:color w:val="000000" w:themeColor="text1"/>
        </w:rPr>
        <w:t xml:space="preserve">necesariamente </w:t>
      </w:r>
      <w:r w:rsidRPr="00220F98">
        <w:rPr>
          <w:rFonts w:ascii="Arial" w:eastAsia="Calibri" w:hAnsi="Arial" w:cs="Arial"/>
          <w:color w:val="000000" w:themeColor="text1"/>
        </w:rPr>
        <w:t xml:space="preserve">requieren la </w:t>
      </w:r>
      <w:r w:rsidR="57DA53D7" w:rsidRPr="00220F98">
        <w:rPr>
          <w:rFonts w:ascii="Arial" w:eastAsia="Calibri" w:hAnsi="Arial" w:cs="Arial"/>
          <w:color w:val="000000" w:themeColor="text1"/>
        </w:rPr>
        <w:t>suscripción de modificaciones contractuales</w:t>
      </w:r>
      <w:r w:rsidR="004E0B87" w:rsidRPr="00220F98">
        <w:rPr>
          <w:rFonts w:ascii="Arial" w:eastAsia="Calibri" w:hAnsi="Arial" w:cs="Arial"/>
          <w:color w:val="000000" w:themeColor="text1"/>
        </w:rPr>
        <w:t>,</w:t>
      </w:r>
      <w:r w:rsidR="57DA53D7" w:rsidRPr="00220F98">
        <w:rPr>
          <w:rFonts w:ascii="Arial" w:eastAsia="Calibri" w:hAnsi="Arial" w:cs="Arial"/>
          <w:color w:val="000000" w:themeColor="text1"/>
        </w:rPr>
        <w:t xml:space="preserve"> salvo que estas impliquen un mayor valor al ya contratado</w:t>
      </w:r>
      <w:r w:rsidR="004E0B87" w:rsidRPr="00220F98">
        <w:rPr>
          <w:rFonts w:ascii="Arial" w:eastAsia="Calibri" w:hAnsi="Arial" w:cs="Arial"/>
          <w:color w:val="000000" w:themeColor="text1"/>
        </w:rPr>
        <w:t>;</w:t>
      </w:r>
      <w:r w:rsidR="57DA53D7" w:rsidRPr="00220F98">
        <w:rPr>
          <w:rFonts w:ascii="Arial" w:eastAsia="Calibri" w:hAnsi="Arial" w:cs="Arial"/>
          <w:color w:val="000000" w:themeColor="text1"/>
        </w:rPr>
        <w:t xml:space="preserve"> en ese </w:t>
      </w:r>
      <w:r w:rsidR="57DA53D7" w:rsidRPr="005657FF">
        <w:rPr>
          <w:rFonts w:ascii="Arial" w:eastAsia="Calibri" w:hAnsi="Arial" w:cs="Arial"/>
          <w:color w:val="000000" w:themeColor="text1"/>
        </w:rPr>
        <w:t>caso</w:t>
      </w:r>
      <w:r w:rsidR="004E0B87" w:rsidRPr="005657FF">
        <w:rPr>
          <w:rFonts w:ascii="Arial" w:eastAsia="Calibri" w:hAnsi="Arial" w:cs="Arial"/>
          <w:color w:val="000000" w:themeColor="text1"/>
        </w:rPr>
        <w:t>,</w:t>
      </w:r>
      <w:r w:rsidR="57DA53D7" w:rsidRPr="005657FF">
        <w:rPr>
          <w:rFonts w:ascii="Arial" w:eastAsia="Calibri" w:hAnsi="Arial" w:cs="Arial"/>
          <w:color w:val="000000" w:themeColor="text1"/>
        </w:rPr>
        <w:t xml:space="preserve"> se debe</w:t>
      </w:r>
      <w:r w:rsidR="004E0B87" w:rsidRPr="005657FF">
        <w:rPr>
          <w:rFonts w:ascii="Arial" w:eastAsia="Calibri" w:hAnsi="Arial" w:cs="Arial"/>
          <w:color w:val="000000" w:themeColor="text1"/>
        </w:rPr>
        <w:t>rá</w:t>
      </w:r>
      <w:r w:rsidR="57DA53D7" w:rsidRPr="005657FF">
        <w:rPr>
          <w:rFonts w:ascii="Arial" w:eastAsia="Calibri" w:hAnsi="Arial" w:cs="Arial"/>
          <w:color w:val="000000" w:themeColor="text1"/>
        </w:rPr>
        <w:t xml:space="preserve"> </w:t>
      </w:r>
      <w:r w:rsidR="61052CF3" w:rsidRPr="005657FF">
        <w:rPr>
          <w:rFonts w:ascii="Arial" w:eastAsia="Calibri" w:hAnsi="Arial" w:cs="Arial"/>
          <w:color w:val="000000" w:themeColor="text1"/>
        </w:rPr>
        <w:t>tramitar</w:t>
      </w:r>
      <w:r w:rsidR="57DA53D7" w:rsidRPr="005657FF">
        <w:rPr>
          <w:rFonts w:ascii="Arial" w:eastAsia="Calibri" w:hAnsi="Arial" w:cs="Arial"/>
          <w:color w:val="000000" w:themeColor="text1"/>
        </w:rPr>
        <w:t xml:space="preserve"> una adición al contrato y en consecuencia debe contar</w:t>
      </w:r>
      <w:r w:rsidR="004E0B87" w:rsidRPr="005657FF">
        <w:rPr>
          <w:rFonts w:ascii="Arial" w:eastAsia="Calibri" w:hAnsi="Arial" w:cs="Arial"/>
          <w:color w:val="000000" w:themeColor="text1"/>
        </w:rPr>
        <w:t>se</w:t>
      </w:r>
      <w:r w:rsidR="57DA53D7" w:rsidRPr="005657FF">
        <w:rPr>
          <w:rFonts w:ascii="Arial" w:eastAsia="Calibri" w:hAnsi="Arial" w:cs="Arial"/>
          <w:color w:val="000000" w:themeColor="text1"/>
        </w:rPr>
        <w:t xml:space="preserve"> con </w:t>
      </w:r>
      <w:r w:rsidR="34FD3C80" w:rsidRPr="005657FF">
        <w:rPr>
          <w:rFonts w:ascii="Arial" w:eastAsia="Calibri" w:hAnsi="Arial" w:cs="Arial"/>
          <w:color w:val="000000" w:themeColor="text1"/>
        </w:rPr>
        <w:t xml:space="preserve">el o </w:t>
      </w:r>
      <w:r w:rsidRPr="005657FF">
        <w:rPr>
          <w:rFonts w:ascii="Arial" w:eastAsia="Calibri" w:hAnsi="Arial" w:cs="Arial"/>
          <w:color w:val="000000" w:themeColor="text1"/>
        </w:rPr>
        <w:t xml:space="preserve">los Certificados de Disponibilidad </w:t>
      </w:r>
      <w:r w:rsidR="38674CAE" w:rsidRPr="005657FF">
        <w:rPr>
          <w:rFonts w:ascii="Arial" w:eastAsia="Calibri" w:hAnsi="Arial" w:cs="Arial"/>
          <w:color w:val="000000" w:themeColor="text1"/>
        </w:rPr>
        <w:t>Presupuestal (CDP)</w:t>
      </w:r>
      <w:r w:rsidR="00AA6616" w:rsidRPr="005657FF">
        <w:rPr>
          <w:rFonts w:ascii="Arial" w:eastAsia="Calibri" w:hAnsi="Arial" w:cs="Arial"/>
          <w:color w:val="000000" w:themeColor="text1"/>
        </w:rPr>
        <w:t>,</w:t>
      </w:r>
      <w:r w:rsidR="004E0B87" w:rsidRPr="005657FF">
        <w:rPr>
          <w:rFonts w:ascii="Arial" w:eastAsia="Calibri" w:hAnsi="Arial" w:cs="Arial"/>
          <w:color w:val="000000" w:themeColor="text1"/>
        </w:rPr>
        <w:t xml:space="preserve">el </w:t>
      </w:r>
      <w:r w:rsidR="38674CAE" w:rsidRPr="005657FF">
        <w:rPr>
          <w:rFonts w:ascii="Arial" w:eastAsia="Calibri" w:hAnsi="Arial" w:cs="Arial"/>
          <w:color w:val="000000" w:themeColor="text1"/>
        </w:rPr>
        <w:t>Certificado de</w:t>
      </w:r>
      <w:r w:rsidRPr="005657FF">
        <w:rPr>
          <w:rFonts w:ascii="Arial" w:eastAsia="Calibri" w:hAnsi="Arial" w:cs="Arial"/>
          <w:color w:val="000000" w:themeColor="text1"/>
        </w:rPr>
        <w:t xml:space="preserve"> Registro Presupuestal y</w:t>
      </w:r>
      <w:r w:rsidRPr="00220F98">
        <w:rPr>
          <w:rFonts w:ascii="Arial" w:eastAsia="Calibri" w:hAnsi="Arial" w:cs="Arial"/>
          <w:color w:val="000000" w:themeColor="text1"/>
        </w:rPr>
        <w:t xml:space="preserve"> la aprobación de las garantías correspondientes. </w:t>
      </w:r>
    </w:p>
    <w:p w14:paraId="46B5496B" w14:textId="77777777" w:rsidR="00DC7DB8" w:rsidRPr="00220F98" w:rsidRDefault="00DC7DB8" w:rsidP="00E95C5F">
      <w:pPr>
        <w:spacing w:after="0" w:line="240" w:lineRule="auto"/>
        <w:ind w:right="-94"/>
        <w:jc w:val="both"/>
        <w:rPr>
          <w:rFonts w:ascii="Arial" w:eastAsia="Calibri" w:hAnsi="Arial" w:cs="Arial"/>
          <w:bCs/>
          <w:color w:val="000000" w:themeColor="text1"/>
        </w:rPr>
      </w:pPr>
    </w:p>
    <w:p w14:paraId="61408B79" w14:textId="5D2DB957" w:rsidR="00616548" w:rsidRPr="00220F98" w:rsidRDefault="00616548" w:rsidP="00E30801">
      <w:pPr>
        <w:pStyle w:val="Prrafodelista"/>
        <w:numPr>
          <w:ilvl w:val="0"/>
          <w:numId w:val="313"/>
        </w:num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Ajustes por corrección monetaria:</w:t>
      </w:r>
      <w:r w:rsidR="00740FCE" w:rsidRPr="00220F98">
        <w:rPr>
          <w:rFonts w:ascii="Arial" w:eastAsia="Calibri" w:hAnsi="Arial" w:cs="Arial"/>
          <w:b/>
          <w:bCs/>
          <w:color w:val="000000" w:themeColor="text1"/>
        </w:rPr>
        <w:t xml:space="preserve"> </w:t>
      </w:r>
    </w:p>
    <w:p w14:paraId="04338524" w14:textId="77777777"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69116E95" w14:textId="043E8439" w:rsidR="00AA6616"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El ajuste denominado también como actualización o indexación monetaria, es un mecanismo de preservación de la equivalencia o representación monetaria del valor del contrato con el valor representativo real al momento del pago.</w:t>
      </w:r>
    </w:p>
    <w:p w14:paraId="4424A016" w14:textId="77777777" w:rsidR="00AA6616" w:rsidRPr="00220F98" w:rsidRDefault="00AA6616" w:rsidP="00E95C5F">
      <w:pPr>
        <w:spacing w:after="0" w:line="240" w:lineRule="auto"/>
        <w:ind w:right="-94"/>
        <w:jc w:val="both"/>
        <w:rPr>
          <w:rFonts w:ascii="Arial" w:eastAsia="Calibri" w:hAnsi="Arial" w:cs="Arial"/>
          <w:bCs/>
          <w:color w:val="000000" w:themeColor="text1"/>
        </w:rPr>
      </w:pPr>
    </w:p>
    <w:p w14:paraId="478763EF" w14:textId="29D1ECCC"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Teniendo en cuenta </w:t>
      </w:r>
      <w:r w:rsidR="00475E06" w:rsidRPr="00220F98">
        <w:rPr>
          <w:rFonts w:ascii="Arial" w:eastAsia="Calibri" w:hAnsi="Arial" w:cs="Arial"/>
          <w:bCs/>
          <w:color w:val="000000" w:themeColor="text1"/>
        </w:rPr>
        <w:t>que,</w:t>
      </w:r>
      <w:r w:rsidRPr="00220F98">
        <w:rPr>
          <w:rFonts w:ascii="Arial" w:eastAsia="Calibri" w:hAnsi="Arial" w:cs="Arial"/>
          <w:bCs/>
          <w:color w:val="000000" w:themeColor="text1"/>
        </w:rPr>
        <w:t xml:space="preserve"> en muchos casos, uno es el momento de ejecución y otro es el momento del pago </w:t>
      </w:r>
      <w:r w:rsidR="00AA6616" w:rsidRPr="00220F98">
        <w:rPr>
          <w:rFonts w:ascii="Arial" w:eastAsia="Calibri" w:hAnsi="Arial" w:cs="Arial"/>
          <w:bCs/>
          <w:color w:val="000000" w:themeColor="text1"/>
        </w:rPr>
        <w:t xml:space="preserve">en </w:t>
      </w:r>
      <w:r w:rsidRPr="00220F98">
        <w:rPr>
          <w:rFonts w:ascii="Arial" w:eastAsia="Calibri" w:hAnsi="Arial" w:cs="Arial"/>
          <w:bCs/>
          <w:color w:val="000000" w:themeColor="text1"/>
        </w:rPr>
        <w:t xml:space="preserve">razón del transcurso del tiempo, la actualización compensará precisamente, mediante la corrección, el efecto inflacionario de la moneda, hasta el momento en el que se </w:t>
      </w:r>
      <w:r w:rsidR="00AA6616" w:rsidRPr="00220F98">
        <w:rPr>
          <w:rFonts w:ascii="Arial" w:eastAsia="Calibri" w:hAnsi="Arial" w:cs="Arial"/>
          <w:bCs/>
          <w:color w:val="000000" w:themeColor="text1"/>
        </w:rPr>
        <w:t xml:space="preserve">realice </w:t>
      </w:r>
      <w:r w:rsidRPr="00220F98">
        <w:rPr>
          <w:rFonts w:ascii="Arial" w:eastAsia="Calibri" w:hAnsi="Arial" w:cs="Arial"/>
          <w:bCs/>
          <w:color w:val="000000" w:themeColor="text1"/>
        </w:rPr>
        <w:t xml:space="preserve">el pago, siempre que la variación no se presente por situaciones imputables al contratista. </w:t>
      </w:r>
    </w:p>
    <w:p w14:paraId="3011A7F5" w14:textId="50C8759D" w:rsidR="00616548" w:rsidRPr="00220F98" w:rsidRDefault="00616548" w:rsidP="00E95C5F">
      <w:pPr>
        <w:spacing w:after="0" w:line="240" w:lineRule="auto"/>
        <w:ind w:right="-94"/>
        <w:jc w:val="both"/>
        <w:rPr>
          <w:rFonts w:ascii="Arial" w:eastAsia="Calibri" w:hAnsi="Arial" w:cs="Arial"/>
          <w:b/>
          <w:bCs/>
          <w:color w:val="000000" w:themeColor="text1"/>
        </w:rPr>
      </w:pPr>
    </w:p>
    <w:p w14:paraId="30653D91" w14:textId="32A4C179" w:rsidR="00616548" w:rsidRPr="00220F98" w:rsidRDefault="006E535F" w:rsidP="00E87BCD">
      <w:pPr>
        <w:pStyle w:val="Prrafodelista"/>
        <w:numPr>
          <w:ilvl w:val="0"/>
          <w:numId w:val="308"/>
        </w:numPr>
        <w:spacing w:after="0" w:line="240" w:lineRule="auto"/>
        <w:jc w:val="both"/>
        <w:rPr>
          <w:rFonts w:ascii="Arial" w:eastAsia="Calibri" w:hAnsi="Arial" w:cs="Arial"/>
          <w:bCs/>
          <w:color w:val="000000" w:themeColor="text1"/>
        </w:rPr>
      </w:pPr>
      <w:r w:rsidRPr="005657FF">
        <w:rPr>
          <w:rFonts w:ascii="Arial" w:eastAsia="Calibri" w:hAnsi="Arial" w:cs="Arial"/>
          <w:b/>
          <w:bCs/>
          <w:color w:val="000000" w:themeColor="text1"/>
        </w:rPr>
        <w:t>En el caso específico del contrato de obra</w:t>
      </w:r>
      <w:r w:rsidRPr="005657FF">
        <w:rPr>
          <w:rFonts w:ascii="Arial" w:eastAsia="Calibri" w:hAnsi="Arial" w:cs="Arial"/>
          <w:color w:val="000000" w:themeColor="text1"/>
        </w:rPr>
        <w:t xml:space="preserve"> y s</w:t>
      </w:r>
      <w:r w:rsidR="58083D06" w:rsidRPr="005657FF">
        <w:rPr>
          <w:rFonts w:ascii="Arial" w:eastAsia="Calibri" w:hAnsi="Arial" w:cs="Arial"/>
          <w:color w:val="000000" w:themeColor="text1"/>
        </w:rPr>
        <w:t>in perjuicio</w:t>
      </w:r>
      <w:r w:rsidR="58083D06" w:rsidRPr="00220F98">
        <w:rPr>
          <w:rFonts w:ascii="Arial" w:eastAsia="Calibri" w:hAnsi="Arial" w:cs="Arial"/>
          <w:color w:val="000000" w:themeColor="text1"/>
        </w:rPr>
        <w:t xml:space="preserve"> de que la Dirección General adopte una determinación diferente, la fórmula de ajuste en los contratos de obra se aplicará de forma creciente o decreciente con base en el </w:t>
      </w:r>
      <w:r w:rsidR="09607F5E" w:rsidRPr="00220F98">
        <w:rPr>
          <w:rFonts w:ascii="Arial" w:eastAsia="Calibri" w:hAnsi="Arial" w:cs="Arial"/>
          <w:color w:val="000000" w:themeColor="text1"/>
        </w:rPr>
        <w:t>índice por Canasta General o Grupos de Obra</w:t>
      </w:r>
      <w:r w:rsidR="00AA6616" w:rsidRPr="00220F98">
        <w:rPr>
          <w:rFonts w:ascii="Arial" w:eastAsia="Calibri" w:hAnsi="Arial" w:cs="Arial"/>
          <w:color w:val="000000" w:themeColor="text1"/>
        </w:rPr>
        <w:t>,</w:t>
      </w:r>
      <w:r w:rsidR="008400DF" w:rsidRPr="00220F98">
        <w:rPr>
          <w:rStyle w:val="Refdenotaalpie"/>
          <w:rFonts w:ascii="Arial" w:hAnsi="Arial" w:cs="Arial"/>
          <w:color w:val="000000" w:themeColor="text1"/>
        </w:rPr>
        <w:footnoteReference w:id="71"/>
      </w:r>
      <w:r w:rsidR="7FAD3D72" w:rsidRPr="00220F98">
        <w:rPr>
          <w:rFonts w:ascii="Arial" w:eastAsia="Calibri" w:hAnsi="Arial" w:cs="Arial"/>
          <w:color w:val="000000" w:themeColor="text1"/>
        </w:rPr>
        <w:t xml:space="preserve"> o</w:t>
      </w:r>
      <w:r w:rsidR="58083D06" w:rsidRPr="00220F98">
        <w:rPr>
          <w:rFonts w:ascii="Arial" w:eastAsia="Calibri" w:hAnsi="Arial" w:cs="Arial"/>
          <w:color w:val="000000" w:themeColor="text1"/>
        </w:rPr>
        <w:t xml:space="preserve"> del </w:t>
      </w:r>
      <w:r w:rsidR="3DC16BA4" w:rsidRPr="00220F98">
        <w:rPr>
          <w:rFonts w:ascii="Arial" w:hAnsi="Arial" w:cs="Arial"/>
          <w:color w:val="000000" w:themeColor="text1"/>
        </w:rPr>
        <w:t>Índice de Costos de Construcción Pesada (ICCP)</w:t>
      </w:r>
      <w:r w:rsidR="3DC16BA4" w:rsidRPr="00220F98">
        <w:rPr>
          <w:rFonts w:ascii="Arial" w:eastAsia="Calibri" w:hAnsi="Arial" w:cs="Arial"/>
          <w:color w:val="000000" w:themeColor="text1"/>
        </w:rPr>
        <w:t xml:space="preserve"> </w:t>
      </w:r>
      <w:r w:rsidR="58083D06" w:rsidRPr="00220F98">
        <w:rPr>
          <w:rFonts w:ascii="Arial" w:eastAsia="Calibri" w:hAnsi="Arial" w:cs="Arial"/>
          <w:color w:val="000000" w:themeColor="text1"/>
        </w:rPr>
        <w:t>del DANE (</w:t>
      </w:r>
      <w:r w:rsidR="67C0225C" w:rsidRPr="00220F98">
        <w:rPr>
          <w:rFonts w:ascii="Arial" w:eastAsia="Calibri" w:hAnsi="Arial" w:cs="Arial"/>
          <w:color w:val="000000" w:themeColor="text1"/>
        </w:rPr>
        <w:t>de acuerdo con</w:t>
      </w:r>
      <w:r w:rsidR="58083D06" w:rsidRPr="00220F98">
        <w:rPr>
          <w:rFonts w:ascii="Arial" w:eastAsia="Calibri" w:hAnsi="Arial" w:cs="Arial"/>
          <w:color w:val="000000" w:themeColor="text1"/>
        </w:rPr>
        <w:t xml:space="preserve"> los pliegos de condiciones y</w:t>
      </w:r>
      <w:r w:rsidR="00AA6616" w:rsidRPr="00220F98">
        <w:rPr>
          <w:rFonts w:ascii="Arial" w:eastAsia="Calibri" w:hAnsi="Arial" w:cs="Arial"/>
          <w:color w:val="000000" w:themeColor="text1"/>
        </w:rPr>
        <w:t xml:space="preserve"> los</w:t>
      </w:r>
      <w:r w:rsidR="58083D06" w:rsidRPr="00220F98">
        <w:rPr>
          <w:rFonts w:ascii="Arial" w:eastAsia="Calibri" w:hAnsi="Arial" w:cs="Arial"/>
          <w:color w:val="000000" w:themeColor="text1"/>
        </w:rPr>
        <w:t xml:space="preserve"> estudio</w:t>
      </w:r>
      <w:r w:rsidR="00AA6616" w:rsidRPr="00220F98">
        <w:rPr>
          <w:rFonts w:ascii="Arial" w:eastAsia="Calibri" w:hAnsi="Arial" w:cs="Arial"/>
          <w:color w:val="000000" w:themeColor="text1"/>
        </w:rPr>
        <w:t>s</w:t>
      </w:r>
      <w:r w:rsidR="58083D06" w:rsidRPr="00220F98">
        <w:rPr>
          <w:rFonts w:ascii="Arial" w:eastAsia="Calibri" w:hAnsi="Arial" w:cs="Arial"/>
          <w:color w:val="000000" w:themeColor="text1"/>
        </w:rPr>
        <w:t xml:space="preserve"> previos del proyecto), certificado para el mes calendario correspondiente a la ejecución de la obra</w:t>
      </w:r>
      <w:r w:rsidR="00AA6616" w:rsidRPr="00220F98">
        <w:rPr>
          <w:rFonts w:ascii="Arial" w:eastAsia="Calibri" w:hAnsi="Arial" w:cs="Arial"/>
          <w:color w:val="000000" w:themeColor="text1"/>
        </w:rPr>
        <w:t>,</w:t>
      </w:r>
      <w:r w:rsidR="58083D06" w:rsidRPr="00220F98">
        <w:rPr>
          <w:rFonts w:ascii="Arial" w:eastAsia="Calibri" w:hAnsi="Arial" w:cs="Arial"/>
          <w:color w:val="000000" w:themeColor="text1"/>
        </w:rPr>
        <w:t xml:space="preserve"> siempre y cuando la obra a ajustar corresponda a ejecución de acuerdo con el cronograma de obra. Este ajuste no se aplicará a las actas de obra que se ejecuten por fuera del cronograma de obras aprobado y por causas imputables al contratista. </w:t>
      </w:r>
    </w:p>
    <w:p w14:paraId="36F7BC2B" w14:textId="77777777"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58FA84F4" w14:textId="5EC28E8D" w:rsidR="00616548" w:rsidRPr="00220F98" w:rsidRDefault="00AA6616"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En los contratos en que se haya pactado anticipo, se realizarán </w:t>
      </w:r>
      <w:r w:rsidR="00616548" w:rsidRPr="00220F98">
        <w:rPr>
          <w:rFonts w:ascii="Arial" w:eastAsia="Calibri" w:hAnsi="Arial" w:cs="Arial"/>
          <w:bCs/>
          <w:color w:val="000000" w:themeColor="text1"/>
        </w:rPr>
        <w:t xml:space="preserve">los ajustes al valor del </w:t>
      </w:r>
      <w:r w:rsidRPr="00220F98">
        <w:rPr>
          <w:rFonts w:ascii="Arial" w:eastAsia="Calibri" w:hAnsi="Arial" w:cs="Arial"/>
          <w:bCs/>
          <w:color w:val="000000" w:themeColor="text1"/>
        </w:rPr>
        <w:t>a</w:t>
      </w:r>
      <w:r w:rsidR="00616548" w:rsidRPr="00220F98">
        <w:rPr>
          <w:rFonts w:ascii="Arial" w:eastAsia="Calibri" w:hAnsi="Arial" w:cs="Arial"/>
          <w:bCs/>
          <w:color w:val="000000" w:themeColor="text1"/>
        </w:rPr>
        <w:t>cta por la obra ejecutada</w:t>
      </w:r>
      <w:r w:rsidRPr="00220F98">
        <w:rPr>
          <w:rFonts w:ascii="Arial" w:eastAsia="Calibri" w:hAnsi="Arial" w:cs="Arial"/>
          <w:bCs/>
          <w:color w:val="000000" w:themeColor="text1"/>
        </w:rPr>
        <w:t>,</w:t>
      </w:r>
      <w:r w:rsidR="00616548" w:rsidRPr="00220F98">
        <w:rPr>
          <w:rFonts w:ascii="Arial" w:eastAsia="Calibri" w:hAnsi="Arial" w:cs="Arial"/>
          <w:bCs/>
          <w:color w:val="000000" w:themeColor="text1"/>
        </w:rPr>
        <w:t xml:space="preserve"> </w:t>
      </w:r>
      <w:r w:rsidRPr="00220F98">
        <w:rPr>
          <w:rFonts w:ascii="Arial" w:eastAsia="Calibri" w:hAnsi="Arial" w:cs="Arial"/>
          <w:bCs/>
          <w:color w:val="000000" w:themeColor="text1"/>
        </w:rPr>
        <w:t>descontando</w:t>
      </w:r>
      <w:r w:rsidR="00616548" w:rsidRPr="00220F98">
        <w:rPr>
          <w:rFonts w:ascii="Arial" w:eastAsia="Calibri" w:hAnsi="Arial" w:cs="Arial"/>
          <w:bCs/>
          <w:color w:val="000000" w:themeColor="text1"/>
        </w:rPr>
        <w:t xml:space="preserve"> la parte correspondiente a la amortización del anticipo</w:t>
      </w:r>
      <w:r w:rsidRPr="00220F98">
        <w:rPr>
          <w:rFonts w:ascii="Arial" w:eastAsia="Calibri" w:hAnsi="Arial" w:cs="Arial"/>
          <w:bCs/>
          <w:color w:val="000000" w:themeColor="text1"/>
        </w:rPr>
        <w:t xml:space="preserve"> cada mes</w:t>
      </w:r>
      <w:r w:rsidR="00616548" w:rsidRPr="00220F98">
        <w:rPr>
          <w:rFonts w:ascii="Arial" w:eastAsia="Calibri" w:hAnsi="Arial" w:cs="Arial"/>
          <w:bCs/>
          <w:color w:val="000000" w:themeColor="text1"/>
        </w:rPr>
        <w:t xml:space="preserve">; este valor obtenido se ajustará de acuerdo con la siguiente fórmula: </w:t>
      </w:r>
    </w:p>
    <w:p w14:paraId="1DCB5B7C"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1D816B88"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R = (P – A) x (i/io – 1) </w:t>
      </w:r>
    </w:p>
    <w:p w14:paraId="0906FED3"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6C6AA3E4"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En donde: </w:t>
      </w:r>
      <w:r w:rsidRPr="00220F98">
        <w:rPr>
          <w:rFonts w:ascii="Arial" w:eastAsia="Calibri" w:hAnsi="Arial" w:cs="Arial"/>
          <w:bCs/>
          <w:color w:val="000000" w:themeColor="text1"/>
        </w:rPr>
        <w:tab/>
        <w:t xml:space="preserve">R = Valor Ajustado del acta. </w:t>
      </w:r>
    </w:p>
    <w:p w14:paraId="521E475B"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P = Valor del acta de recibo parcial de obra mensual. </w:t>
      </w:r>
    </w:p>
    <w:p w14:paraId="6EA44CB1"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A = Amortización del anticipo en la respectiva Acta de Recibo Parcial de Obra. </w:t>
      </w:r>
    </w:p>
    <w:p w14:paraId="7D000780" w14:textId="3AE1947A" w:rsidR="00616548" w:rsidRPr="00220F98" w:rsidRDefault="2A9EAF71" w:rsidP="3BF528B5">
      <w:pPr>
        <w:spacing w:after="0" w:line="240" w:lineRule="auto"/>
        <w:ind w:right="-94"/>
        <w:jc w:val="both"/>
        <w:rPr>
          <w:rFonts w:ascii="Arial" w:eastAsia="Calibri" w:hAnsi="Arial" w:cs="Arial"/>
          <w:color w:val="000000" w:themeColor="text1"/>
        </w:rPr>
      </w:pPr>
      <w:r w:rsidRPr="00220F98">
        <w:rPr>
          <w:rFonts w:ascii="Arial" w:eastAsia="Calibri" w:hAnsi="Arial" w:cs="Arial"/>
          <w:color w:val="000000" w:themeColor="text1"/>
        </w:rPr>
        <w:t xml:space="preserve">i = Valor del índice del ICCP, correspondiente al mes de Ejecución de la obra. </w:t>
      </w:r>
    </w:p>
    <w:p w14:paraId="301F0BF3" w14:textId="7B08C3DA" w:rsidR="00616548" w:rsidRPr="00220F98" w:rsidRDefault="2A9EAF71" w:rsidP="3BF528B5">
      <w:pPr>
        <w:spacing w:after="0" w:line="240" w:lineRule="auto"/>
        <w:ind w:right="-94"/>
        <w:jc w:val="both"/>
        <w:rPr>
          <w:rFonts w:ascii="Arial" w:eastAsia="Calibri" w:hAnsi="Arial" w:cs="Arial"/>
          <w:color w:val="000000" w:themeColor="text1"/>
        </w:rPr>
      </w:pPr>
      <w:r w:rsidRPr="00220F98">
        <w:rPr>
          <w:rFonts w:ascii="Arial" w:eastAsia="Calibri" w:hAnsi="Arial" w:cs="Arial"/>
          <w:color w:val="000000" w:themeColor="text1"/>
        </w:rPr>
        <w:t xml:space="preserve">io = Valor del índice del ICCP, correspondiente al mes de presentación de la propuesta. </w:t>
      </w:r>
    </w:p>
    <w:p w14:paraId="321A479D"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353A1FD0"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(Formula sugerida por la Contraloría de Bogotá en auditoria para el año 2012) </w:t>
      </w:r>
    </w:p>
    <w:p w14:paraId="11E336DF"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54BCC75A" w14:textId="1809BA8D" w:rsidR="00616548" w:rsidRPr="00220F98" w:rsidRDefault="00616548" w:rsidP="006E535F">
      <w:pPr>
        <w:pStyle w:val="Prrafodelista"/>
        <w:numPr>
          <w:ilvl w:val="0"/>
          <w:numId w:val="308"/>
        </w:numPr>
        <w:spacing w:after="0" w:line="240" w:lineRule="auto"/>
        <w:ind w:right="-94"/>
        <w:jc w:val="both"/>
        <w:rPr>
          <w:rFonts w:ascii="Arial" w:eastAsia="Calibri" w:hAnsi="Arial" w:cs="Arial"/>
          <w:bCs/>
          <w:color w:val="000000" w:themeColor="text1"/>
        </w:rPr>
      </w:pPr>
      <w:r w:rsidRPr="00220F98">
        <w:rPr>
          <w:rFonts w:ascii="Arial" w:eastAsia="Calibri" w:hAnsi="Arial" w:cs="Arial"/>
          <w:b/>
          <w:color w:val="000000" w:themeColor="text1"/>
        </w:rPr>
        <w:t>Para los contratos diferentes a los de obra</w:t>
      </w:r>
      <w:r w:rsidRPr="00220F98">
        <w:rPr>
          <w:rFonts w:ascii="Arial" w:eastAsia="Calibri" w:hAnsi="Arial" w:cs="Arial"/>
          <w:bCs/>
          <w:color w:val="000000" w:themeColor="text1"/>
        </w:rPr>
        <w:t xml:space="preserve">, podrán pactarse los ajustes por cambio de vigencia aplicando la misma fórmula anterior, pero con el Índice General del IPC certificado por el DANE. </w:t>
      </w:r>
    </w:p>
    <w:p w14:paraId="6938A654" w14:textId="1FFE852F"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02481BC4" w14:textId="7FFE44ED" w:rsidR="008661C9" w:rsidRPr="00220F98" w:rsidRDefault="006E535F" w:rsidP="00E95C5F">
      <w:pPr>
        <w:spacing w:after="0" w:line="240" w:lineRule="auto"/>
        <w:ind w:right="-94"/>
        <w:jc w:val="both"/>
        <w:rPr>
          <w:rFonts w:ascii="Arial" w:eastAsia="Calibri" w:hAnsi="Arial" w:cs="Arial"/>
          <w:bCs/>
          <w:color w:val="000000" w:themeColor="text1"/>
        </w:rPr>
      </w:pPr>
      <w:r w:rsidRPr="005657FF">
        <w:rPr>
          <w:rFonts w:ascii="Arial" w:eastAsia="Calibri" w:hAnsi="Arial" w:cs="Arial"/>
          <w:bCs/>
          <w:color w:val="000000" w:themeColor="text1"/>
        </w:rPr>
        <w:t>En todos los casos p</w:t>
      </w:r>
      <w:r w:rsidR="008661C9" w:rsidRPr="005657FF">
        <w:rPr>
          <w:rFonts w:ascii="Arial" w:eastAsia="Calibri" w:hAnsi="Arial" w:cs="Arial"/>
          <w:bCs/>
          <w:color w:val="000000" w:themeColor="text1"/>
        </w:rPr>
        <w:t>ara esta</w:t>
      </w:r>
      <w:r w:rsidR="008661C9" w:rsidRPr="00220F98">
        <w:rPr>
          <w:rFonts w:ascii="Arial" w:eastAsia="Calibri" w:hAnsi="Arial" w:cs="Arial"/>
          <w:bCs/>
          <w:color w:val="000000" w:themeColor="text1"/>
        </w:rPr>
        <w:t xml:space="preserve"> actividad se empleará el formato </w:t>
      </w:r>
      <w:hyperlink r:id="rId78" w:tgtFrame="_blank" w:history="1">
        <w:r w:rsidR="008661C9" w:rsidRPr="00220F98">
          <w:rPr>
            <w:rStyle w:val="Hipervnculo"/>
            <w:rFonts w:ascii="Arial" w:hAnsi="Arial" w:cs="Arial"/>
            <w:color w:val="232347"/>
            <w:shd w:val="clear" w:color="auto" w:fill="FFFFFF"/>
          </w:rPr>
          <w:t>GCON-FM-018 Formato Acta de Ajustes de Precios</w:t>
        </w:r>
      </w:hyperlink>
      <w:r w:rsidR="008661C9" w:rsidRPr="00220F98">
        <w:rPr>
          <w:rStyle w:val="Hipervnculo"/>
          <w:rFonts w:ascii="Arial" w:hAnsi="Arial" w:cs="Arial"/>
          <w:color w:val="232347"/>
          <w:shd w:val="clear" w:color="auto" w:fill="FFFFFF"/>
        </w:rPr>
        <w:t xml:space="preserve"> </w:t>
      </w:r>
      <w:r w:rsidR="008661C9" w:rsidRPr="00220F98">
        <w:rPr>
          <w:rFonts w:ascii="Arial" w:eastAsia="Calibri" w:hAnsi="Arial" w:cs="Arial"/>
          <w:bCs/>
          <w:color w:val="000000" w:themeColor="text1"/>
        </w:rPr>
        <w:t>o el que lo modifique o reemplace y que este publicado en SISGESTION.</w:t>
      </w:r>
    </w:p>
    <w:p w14:paraId="37AF40B9" w14:textId="7A7E3167" w:rsidR="008661C9" w:rsidRPr="00220F98" w:rsidRDefault="008661C9" w:rsidP="00E95C5F">
      <w:pPr>
        <w:spacing w:after="0" w:line="240" w:lineRule="auto"/>
        <w:ind w:right="-94"/>
        <w:jc w:val="both"/>
        <w:rPr>
          <w:rFonts w:ascii="Arial" w:eastAsia="Calibri" w:hAnsi="Arial" w:cs="Arial"/>
          <w:bCs/>
          <w:color w:val="000000" w:themeColor="text1"/>
        </w:rPr>
      </w:pPr>
    </w:p>
    <w:p w14:paraId="563A31FB" w14:textId="77777777" w:rsidR="00DC7DB8" w:rsidRPr="00220F98" w:rsidRDefault="00DC7DB8" w:rsidP="00E95C5F">
      <w:pPr>
        <w:spacing w:after="0" w:line="240" w:lineRule="auto"/>
        <w:ind w:right="-94"/>
        <w:jc w:val="both"/>
        <w:rPr>
          <w:rFonts w:ascii="Arial" w:eastAsia="Calibri" w:hAnsi="Arial" w:cs="Arial"/>
          <w:b/>
          <w:bCs/>
          <w:color w:val="000000" w:themeColor="text1"/>
        </w:rPr>
      </w:pPr>
    </w:p>
    <w:p w14:paraId="4FDB042D" w14:textId="58A72FC2" w:rsidR="00616548" w:rsidRPr="00220F98" w:rsidRDefault="00AA6616" w:rsidP="00E30801">
      <w:pPr>
        <w:pStyle w:val="Prrafodelista"/>
        <w:numPr>
          <w:ilvl w:val="0"/>
          <w:numId w:val="313"/>
        </w:num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Ítems </w:t>
      </w:r>
      <w:r w:rsidR="00616548" w:rsidRPr="00220F98">
        <w:rPr>
          <w:rFonts w:ascii="Arial" w:eastAsia="Calibri" w:hAnsi="Arial" w:cs="Arial"/>
          <w:b/>
          <w:bCs/>
          <w:color w:val="000000" w:themeColor="text1"/>
        </w:rPr>
        <w:t>no Previstos</w:t>
      </w:r>
      <w:r w:rsidR="00740FCE" w:rsidRPr="00220F98">
        <w:rPr>
          <w:rFonts w:ascii="Arial" w:eastAsia="Calibri" w:hAnsi="Arial" w:cs="Arial"/>
          <w:b/>
          <w:bCs/>
          <w:color w:val="000000" w:themeColor="text1"/>
        </w:rPr>
        <w:t xml:space="preserve"> </w:t>
      </w:r>
    </w:p>
    <w:p w14:paraId="203C16D4" w14:textId="77777777"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3C448CBF" w14:textId="20E002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Dentro de la ejecución de algunas relaciones contractuales, se pueden presentar actividades, insumos, bienes o servicios adicionales a l</w:t>
      </w:r>
      <w:r w:rsidR="00AA6616" w:rsidRPr="00220F98">
        <w:rPr>
          <w:rFonts w:ascii="Arial" w:eastAsia="Calibri" w:hAnsi="Arial" w:cs="Arial"/>
          <w:bCs/>
          <w:color w:val="000000" w:themeColor="text1"/>
        </w:rPr>
        <w:t>o</w:t>
      </w:r>
      <w:r w:rsidRPr="00220F98">
        <w:rPr>
          <w:rFonts w:ascii="Arial" w:eastAsia="Calibri" w:hAnsi="Arial" w:cs="Arial"/>
          <w:bCs/>
          <w:color w:val="000000" w:themeColor="text1"/>
        </w:rPr>
        <w:t xml:space="preserve">s consideradas en la etapa de planeación del </w:t>
      </w:r>
      <w:r w:rsidR="00EC2710" w:rsidRPr="00220F98">
        <w:rPr>
          <w:rFonts w:ascii="Arial" w:hAnsi="Arial" w:cs="Arial"/>
          <w:color w:val="000000" w:themeColor="text1"/>
        </w:rPr>
        <w:t>Proceso de Selección de Contratista</w:t>
      </w:r>
      <w:r w:rsidRPr="00220F98">
        <w:rPr>
          <w:rFonts w:ascii="Arial" w:eastAsia="Calibri" w:hAnsi="Arial" w:cs="Arial"/>
          <w:bCs/>
          <w:color w:val="000000" w:themeColor="text1"/>
        </w:rPr>
        <w:t xml:space="preserve">, pero que son necesarios para el adecuado cumplimiento del objeto contractual, por lo cual se hace necesario establecer una metodología para fijar los precios de las actividades, insumos, bienes o servicios no previstos, en armonía con los principios de economía, eficacia y eficiencia que rigen la contratación pública. </w:t>
      </w:r>
    </w:p>
    <w:p w14:paraId="4A7A89FB" w14:textId="42DCE433" w:rsidR="00616548" w:rsidRPr="00220F98" w:rsidRDefault="00616548" w:rsidP="3BF528B5">
      <w:pPr>
        <w:spacing w:after="0" w:line="240" w:lineRule="auto"/>
        <w:ind w:right="-94"/>
        <w:jc w:val="both"/>
        <w:rPr>
          <w:rFonts w:ascii="Arial" w:eastAsia="Calibri" w:hAnsi="Arial" w:cs="Arial"/>
          <w:color w:val="000000" w:themeColor="text1"/>
        </w:rPr>
      </w:pPr>
      <w:r w:rsidRPr="00220F98">
        <w:rPr>
          <w:rFonts w:ascii="Arial" w:eastAsia="Calibri" w:hAnsi="Arial" w:cs="Arial"/>
          <w:b/>
          <w:bCs/>
          <w:color w:val="000000" w:themeColor="text1"/>
        </w:rPr>
        <w:t xml:space="preserve"> </w:t>
      </w:r>
      <w:r w:rsidR="2A9EAF71" w:rsidRPr="00220F98">
        <w:rPr>
          <w:rFonts w:ascii="Arial" w:eastAsia="Calibri" w:hAnsi="Arial" w:cs="Arial"/>
          <w:color w:val="000000" w:themeColor="text1"/>
        </w:rPr>
        <w:t xml:space="preserve">  </w:t>
      </w:r>
    </w:p>
    <w:p w14:paraId="6F3F9A28" w14:textId="470FC910" w:rsidR="00616548" w:rsidRPr="00220F98" w:rsidRDefault="00AA6616" w:rsidP="3BF528B5">
      <w:pPr>
        <w:spacing w:after="0" w:line="240" w:lineRule="auto"/>
        <w:ind w:right="-94"/>
        <w:jc w:val="both"/>
        <w:rPr>
          <w:rFonts w:ascii="Arial" w:eastAsia="Calibri" w:hAnsi="Arial" w:cs="Arial"/>
          <w:color w:val="000000" w:themeColor="text1"/>
        </w:rPr>
      </w:pPr>
      <w:r w:rsidRPr="00220F98">
        <w:rPr>
          <w:rFonts w:ascii="Arial" w:eastAsia="Calibri" w:hAnsi="Arial" w:cs="Arial"/>
          <w:color w:val="000000" w:themeColor="text1"/>
        </w:rPr>
        <w:t>De conformidad con lo anterior, p</w:t>
      </w:r>
      <w:r w:rsidR="2A9EAF71" w:rsidRPr="00220F98">
        <w:rPr>
          <w:rFonts w:ascii="Arial" w:eastAsia="Calibri" w:hAnsi="Arial" w:cs="Arial"/>
          <w:color w:val="000000" w:themeColor="text1"/>
        </w:rPr>
        <w:t xml:space="preserve">ara que un ítem no previsto haga parte del </w:t>
      </w:r>
      <w:r w:rsidRPr="00220F98">
        <w:rPr>
          <w:rFonts w:ascii="Arial" w:eastAsia="Calibri" w:hAnsi="Arial" w:cs="Arial"/>
          <w:color w:val="000000" w:themeColor="text1"/>
        </w:rPr>
        <w:t>contrato</w:t>
      </w:r>
      <w:r w:rsidR="2A9EAF71" w:rsidRPr="00220F98">
        <w:rPr>
          <w:rFonts w:ascii="Arial" w:eastAsia="Calibri" w:hAnsi="Arial" w:cs="Arial"/>
          <w:color w:val="000000" w:themeColor="text1"/>
        </w:rPr>
        <w:t xml:space="preserve"> y pueda ser objeto de pago al contratista, la interventoría (o la supervisión del contrato, para el caso de contratos que no cuenten con interventoría), debe</w:t>
      </w:r>
      <w:r w:rsidRPr="00220F98">
        <w:rPr>
          <w:rFonts w:ascii="Arial" w:eastAsia="Calibri" w:hAnsi="Arial" w:cs="Arial"/>
          <w:color w:val="000000" w:themeColor="text1"/>
        </w:rPr>
        <w:t>rá</w:t>
      </w:r>
      <w:r w:rsidR="2A9EAF71" w:rsidRPr="00220F98">
        <w:rPr>
          <w:rFonts w:ascii="Arial" w:eastAsia="Calibri" w:hAnsi="Arial" w:cs="Arial"/>
          <w:color w:val="000000" w:themeColor="text1"/>
        </w:rPr>
        <w:t xml:space="preserve"> calificar como indispensable la ejecución del ítem</w:t>
      </w:r>
      <w:r w:rsidRPr="00220F98">
        <w:rPr>
          <w:rFonts w:ascii="Arial" w:eastAsia="Calibri" w:hAnsi="Arial" w:cs="Arial"/>
          <w:color w:val="000000" w:themeColor="text1"/>
        </w:rPr>
        <w:t xml:space="preserve"> o ítems</w:t>
      </w:r>
      <w:r w:rsidR="2A9EAF71" w:rsidRPr="00220F98">
        <w:rPr>
          <w:rFonts w:ascii="Arial" w:eastAsia="Calibri" w:hAnsi="Arial" w:cs="Arial"/>
          <w:color w:val="000000" w:themeColor="text1"/>
        </w:rPr>
        <w:t xml:space="preserve"> para alcanzar el objeto contractual e informar</w:t>
      </w:r>
      <w:r w:rsidRPr="00220F98">
        <w:rPr>
          <w:rFonts w:ascii="Arial" w:eastAsia="Calibri" w:hAnsi="Arial" w:cs="Arial"/>
          <w:color w:val="000000" w:themeColor="text1"/>
        </w:rPr>
        <w:t>á</w:t>
      </w:r>
      <w:r w:rsidR="2A9EAF71" w:rsidRPr="00220F98">
        <w:rPr>
          <w:rFonts w:ascii="Arial" w:eastAsia="Calibri" w:hAnsi="Arial" w:cs="Arial"/>
          <w:color w:val="000000" w:themeColor="text1"/>
        </w:rPr>
        <w:t xml:space="preserve"> la cantidad total a ejecutar estimada para el ítem </w:t>
      </w:r>
      <w:r w:rsidRPr="00220F98">
        <w:rPr>
          <w:rFonts w:ascii="Arial" w:eastAsia="Calibri" w:hAnsi="Arial" w:cs="Arial"/>
          <w:color w:val="000000" w:themeColor="text1"/>
        </w:rPr>
        <w:t xml:space="preserve">o ítems </w:t>
      </w:r>
      <w:r w:rsidR="2A9EAF71" w:rsidRPr="00220F98">
        <w:rPr>
          <w:rFonts w:ascii="Arial" w:eastAsia="Calibri" w:hAnsi="Arial" w:cs="Arial"/>
          <w:color w:val="000000" w:themeColor="text1"/>
        </w:rPr>
        <w:t>no previsto</w:t>
      </w:r>
      <w:r w:rsidRPr="00220F98">
        <w:rPr>
          <w:rFonts w:ascii="Arial" w:eastAsia="Calibri" w:hAnsi="Arial" w:cs="Arial"/>
          <w:color w:val="000000" w:themeColor="text1"/>
        </w:rPr>
        <w:t>s</w:t>
      </w:r>
      <w:r w:rsidR="2A9EAF71" w:rsidRPr="00220F98">
        <w:rPr>
          <w:rFonts w:ascii="Arial" w:eastAsia="Calibri" w:hAnsi="Arial" w:cs="Arial"/>
          <w:color w:val="000000" w:themeColor="text1"/>
        </w:rPr>
        <w:t xml:space="preserve">. </w:t>
      </w:r>
    </w:p>
    <w:p w14:paraId="7609DA54"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7309B4A2" w14:textId="2F2B6014" w:rsidR="00616548" w:rsidRPr="00220F98" w:rsidRDefault="2A9EAF71" w:rsidP="3BF528B5">
      <w:pPr>
        <w:spacing w:after="0" w:line="240" w:lineRule="auto"/>
        <w:ind w:right="-94"/>
        <w:jc w:val="both"/>
        <w:rPr>
          <w:rFonts w:ascii="Arial" w:eastAsia="Calibri" w:hAnsi="Arial" w:cs="Arial"/>
          <w:color w:val="000000" w:themeColor="text1"/>
        </w:rPr>
      </w:pPr>
      <w:r w:rsidRPr="005657FF">
        <w:rPr>
          <w:rFonts w:ascii="Arial" w:eastAsia="Calibri" w:hAnsi="Arial" w:cs="Arial"/>
          <w:color w:val="000000" w:themeColor="text1"/>
        </w:rPr>
        <w:t xml:space="preserve">Para </w:t>
      </w:r>
      <w:r w:rsidR="627808BB" w:rsidRPr="005657FF">
        <w:rPr>
          <w:rFonts w:ascii="Arial" w:eastAsia="Calibri" w:hAnsi="Arial" w:cs="Arial"/>
          <w:color w:val="000000" w:themeColor="text1"/>
        </w:rPr>
        <w:t>el</w:t>
      </w:r>
      <w:r w:rsidRPr="005657FF">
        <w:rPr>
          <w:rFonts w:ascii="Arial" w:eastAsia="Calibri" w:hAnsi="Arial" w:cs="Arial"/>
          <w:color w:val="000000" w:themeColor="text1"/>
        </w:rPr>
        <w:t xml:space="preserve"> reconocimiento y pago </w:t>
      </w:r>
      <w:r w:rsidR="379A569A" w:rsidRPr="005657FF">
        <w:rPr>
          <w:rFonts w:ascii="Arial" w:eastAsia="Calibri" w:hAnsi="Arial" w:cs="Arial"/>
          <w:color w:val="000000" w:themeColor="text1"/>
        </w:rPr>
        <w:t xml:space="preserve">de un Precio no previsto </w:t>
      </w:r>
      <w:r w:rsidRPr="005657FF">
        <w:rPr>
          <w:rFonts w:ascii="Arial" w:eastAsia="Calibri" w:hAnsi="Arial" w:cs="Arial"/>
          <w:color w:val="000000" w:themeColor="text1"/>
        </w:rPr>
        <w:t>deberá surtirse el procedimiento de aprobación del precio unitario no previsto que se describe a continuación</w:t>
      </w:r>
      <w:r w:rsidRPr="00220F98">
        <w:rPr>
          <w:rFonts w:ascii="Arial" w:eastAsia="Calibri" w:hAnsi="Arial" w:cs="Arial"/>
          <w:color w:val="000000" w:themeColor="text1"/>
        </w:rPr>
        <w:t>, según se trate de: a) ítems no previstos para contratos de obra, o de b) ítems no previstos para otros contratos como adquisición de insumos</w:t>
      </w:r>
      <w:r w:rsidR="00AA6616" w:rsidRPr="00220F98">
        <w:rPr>
          <w:rFonts w:ascii="Arial" w:eastAsia="Calibri" w:hAnsi="Arial" w:cs="Arial"/>
          <w:color w:val="000000" w:themeColor="text1"/>
        </w:rPr>
        <w:t>,</w:t>
      </w:r>
      <w:r w:rsidRPr="00220F98">
        <w:rPr>
          <w:rFonts w:ascii="Arial" w:eastAsia="Calibri" w:hAnsi="Arial" w:cs="Arial"/>
          <w:color w:val="000000" w:themeColor="text1"/>
        </w:rPr>
        <w:t xml:space="preserve"> bienes o servicios. </w:t>
      </w:r>
    </w:p>
    <w:p w14:paraId="5663AF40"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49470297" w14:textId="43A14DA5" w:rsidR="00616548" w:rsidRPr="00220F98" w:rsidRDefault="00616548" w:rsidP="00E95C5F">
      <w:pPr>
        <w:spacing w:after="0" w:line="240" w:lineRule="auto"/>
        <w:ind w:left="708"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i) Procedimiento para aprobación de precios </w:t>
      </w:r>
      <w:r w:rsidR="00AA6616" w:rsidRPr="00220F98">
        <w:rPr>
          <w:rFonts w:ascii="Arial" w:eastAsia="Calibri" w:hAnsi="Arial" w:cs="Arial"/>
          <w:b/>
          <w:bCs/>
          <w:color w:val="000000" w:themeColor="text1"/>
        </w:rPr>
        <w:t xml:space="preserve">para </w:t>
      </w:r>
      <w:r w:rsidRPr="00220F98">
        <w:rPr>
          <w:rFonts w:ascii="Arial" w:eastAsia="Calibri" w:hAnsi="Arial" w:cs="Arial"/>
          <w:b/>
          <w:bCs/>
          <w:color w:val="000000" w:themeColor="text1"/>
        </w:rPr>
        <w:t xml:space="preserve">ítems no previstos en contratos de obra: </w:t>
      </w:r>
    </w:p>
    <w:p w14:paraId="443B3A9D" w14:textId="77777777"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2F44781F" w14:textId="2BBD61E0" w:rsidR="00616548" w:rsidRPr="00220F98" w:rsidRDefault="00616548" w:rsidP="00E95C5F">
      <w:pPr>
        <w:spacing w:after="0" w:line="240" w:lineRule="auto"/>
        <w:ind w:left="1416" w:right="-94"/>
        <w:jc w:val="both"/>
        <w:rPr>
          <w:rFonts w:ascii="Arial" w:eastAsia="Calibri" w:hAnsi="Arial" w:cs="Arial"/>
          <w:bCs/>
          <w:color w:val="000000" w:themeColor="text1"/>
        </w:rPr>
      </w:pPr>
      <w:r w:rsidRPr="00220F98">
        <w:rPr>
          <w:rFonts w:ascii="Arial" w:eastAsia="Calibri" w:hAnsi="Arial" w:cs="Arial"/>
          <w:bCs/>
          <w:color w:val="000000" w:themeColor="text1"/>
        </w:rPr>
        <w:t>Para la aprobación de precios unitarios de precios no previstos</w:t>
      </w:r>
      <w:r w:rsidR="00AA6616" w:rsidRPr="00220F98">
        <w:rPr>
          <w:rFonts w:ascii="Arial" w:eastAsia="Calibri" w:hAnsi="Arial" w:cs="Arial"/>
          <w:bCs/>
          <w:color w:val="000000" w:themeColor="text1"/>
        </w:rPr>
        <w:t>,e</w:t>
      </w:r>
      <w:r w:rsidRPr="00220F98">
        <w:rPr>
          <w:rFonts w:ascii="Arial" w:eastAsia="Calibri" w:hAnsi="Arial" w:cs="Arial"/>
          <w:bCs/>
          <w:color w:val="000000" w:themeColor="text1"/>
        </w:rPr>
        <w:t xml:space="preserve">l Contratista deberá presentar a la Interventoría (o al Supervisor del Contrato en el caso de contratos que no cuenten con interventoría) el análisis de precio unitario (APU), para cuya elaboración deberá tener en cuenta las siguientes consideraciones: </w:t>
      </w:r>
    </w:p>
    <w:p w14:paraId="70C103FE" w14:textId="77777777" w:rsidR="00616548" w:rsidRPr="00220F98" w:rsidRDefault="00616548" w:rsidP="00E95C5F">
      <w:pPr>
        <w:spacing w:after="0" w:line="240" w:lineRule="auto"/>
        <w:ind w:left="1416"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37C31319" w14:textId="77777777" w:rsidR="00616548" w:rsidRPr="00220F98" w:rsidRDefault="00616548" w:rsidP="00E95C5F">
      <w:pPr>
        <w:spacing w:after="0" w:line="240" w:lineRule="auto"/>
        <w:ind w:left="1416" w:right="-94"/>
        <w:jc w:val="both"/>
        <w:rPr>
          <w:rFonts w:ascii="Arial" w:eastAsia="Calibri" w:hAnsi="Arial" w:cs="Arial"/>
          <w:bCs/>
          <w:color w:val="000000" w:themeColor="text1"/>
        </w:rPr>
      </w:pPr>
      <w:r w:rsidRPr="00220F98">
        <w:rPr>
          <w:rFonts w:ascii="Arial" w:eastAsia="Calibri" w:hAnsi="Arial" w:cs="Arial"/>
          <w:bCs/>
          <w:color w:val="000000" w:themeColor="text1"/>
        </w:rPr>
        <w:t>•</w:t>
      </w:r>
      <w:r w:rsidRPr="00220F98">
        <w:rPr>
          <w:rFonts w:ascii="Arial" w:eastAsia="Calibri" w:hAnsi="Arial" w:cs="Arial"/>
          <w:bCs/>
          <w:color w:val="000000" w:themeColor="text1"/>
        </w:rPr>
        <w:tab/>
        <w:t xml:space="preserve">En el APU deberán utilizarse los mismos costos de los insumos, tarifas y rendimientos de maquinaria, equipos o mano de obra, que hagan parte de análisis de precios unitarios de ítems contractuales (de la propuesta o de precios de ítems no previstos aprobados con anterioridad). </w:t>
      </w:r>
    </w:p>
    <w:p w14:paraId="51C0683E" w14:textId="0CB4DB38" w:rsidR="00616548" w:rsidRPr="00220F98" w:rsidRDefault="00616548" w:rsidP="00E95C5F">
      <w:pPr>
        <w:spacing w:after="0" w:line="240" w:lineRule="auto"/>
        <w:ind w:left="1416" w:right="-94"/>
        <w:jc w:val="both"/>
        <w:rPr>
          <w:rFonts w:ascii="Arial" w:eastAsia="Calibri" w:hAnsi="Arial" w:cs="Arial"/>
          <w:bCs/>
          <w:color w:val="000000" w:themeColor="text1"/>
        </w:rPr>
      </w:pPr>
      <w:r w:rsidRPr="00220F98">
        <w:rPr>
          <w:rFonts w:ascii="Arial" w:eastAsia="Calibri" w:hAnsi="Arial" w:cs="Arial"/>
          <w:bCs/>
          <w:color w:val="000000" w:themeColor="text1"/>
        </w:rPr>
        <w:t>•</w:t>
      </w:r>
      <w:r w:rsidRPr="00220F98">
        <w:rPr>
          <w:rFonts w:ascii="Arial" w:eastAsia="Calibri" w:hAnsi="Arial" w:cs="Arial"/>
          <w:bCs/>
          <w:color w:val="000000" w:themeColor="text1"/>
        </w:rPr>
        <w:tab/>
        <w:t xml:space="preserve">Como anexo al APU </w:t>
      </w:r>
      <w:r w:rsidR="00FA5376" w:rsidRPr="00220F98">
        <w:rPr>
          <w:rFonts w:ascii="Arial" w:eastAsia="Calibri" w:hAnsi="Arial" w:cs="Arial"/>
          <w:bCs/>
          <w:color w:val="000000" w:themeColor="text1"/>
        </w:rPr>
        <w:t xml:space="preserve">el </w:t>
      </w:r>
      <w:r w:rsidRPr="00220F98">
        <w:rPr>
          <w:rFonts w:ascii="Arial" w:eastAsia="Calibri" w:hAnsi="Arial" w:cs="Arial"/>
          <w:bCs/>
          <w:color w:val="000000" w:themeColor="text1"/>
        </w:rPr>
        <w:t xml:space="preserve">Contratista deberá presentar cotizaciones de los insumos de los que no se disponga de datos de costos. </w:t>
      </w:r>
    </w:p>
    <w:p w14:paraId="5D6BFB46" w14:textId="3007C0FF" w:rsidR="00616548" w:rsidRPr="00220F98" w:rsidRDefault="00616548" w:rsidP="00E95C5F">
      <w:pPr>
        <w:spacing w:after="0" w:line="240" w:lineRule="auto"/>
        <w:ind w:left="1416" w:right="-94"/>
        <w:jc w:val="both"/>
        <w:rPr>
          <w:rFonts w:ascii="Arial" w:eastAsia="Calibri" w:hAnsi="Arial" w:cs="Arial"/>
          <w:bCs/>
          <w:color w:val="000000" w:themeColor="text1"/>
        </w:rPr>
      </w:pPr>
      <w:r w:rsidRPr="00220F98">
        <w:rPr>
          <w:rFonts w:ascii="Arial" w:eastAsia="Calibri" w:hAnsi="Arial" w:cs="Arial"/>
          <w:bCs/>
          <w:color w:val="000000" w:themeColor="text1"/>
        </w:rPr>
        <w:t>•</w:t>
      </w:r>
      <w:r w:rsidRPr="00220F98">
        <w:rPr>
          <w:rFonts w:ascii="Arial" w:eastAsia="Calibri" w:hAnsi="Arial" w:cs="Arial"/>
          <w:bCs/>
          <w:color w:val="000000" w:themeColor="text1"/>
        </w:rPr>
        <w:tab/>
        <w:t xml:space="preserve">El Contratista deberá presentar las especificaciones particulares para el ítem no previsto en caso de </w:t>
      </w:r>
      <w:r w:rsidR="008400DF" w:rsidRPr="00220F98">
        <w:rPr>
          <w:rFonts w:ascii="Arial" w:eastAsia="Calibri" w:hAnsi="Arial" w:cs="Arial"/>
          <w:bCs/>
          <w:color w:val="000000" w:themeColor="text1"/>
        </w:rPr>
        <w:t xml:space="preserve">que </w:t>
      </w:r>
      <w:r w:rsidRPr="00220F98">
        <w:rPr>
          <w:rFonts w:ascii="Arial" w:eastAsia="Calibri" w:hAnsi="Arial" w:cs="Arial"/>
          <w:bCs/>
          <w:color w:val="000000" w:themeColor="text1"/>
        </w:rPr>
        <w:t xml:space="preserve">ninguna especificación contractual resulte aplicable. </w:t>
      </w:r>
    </w:p>
    <w:p w14:paraId="129383B9" w14:textId="1B60A332" w:rsidR="00616548" w:rsidRPr="00220F98" w:rsidRDefault="2A9EAF71" w:rsidP="008045BA">
      <w:pPr>
        <w:spacing w:after="0" w:line="240" w:lineRule="auto"/>
        <w:ind w:left="1416" w:right="-94"/>
        <w:jc w:val="both"/>
        <w:rPr>
          <w:rFonts w:ascii="Arial" w:eastAsia="Calibri" w:hAnsi="Arial" w:cs="Arial"/>
          <w:color w:val="000000" w:themeColor="text1"/>
        </w:rPr>
      </w:pPr>
      <w:r w:rsidRPr="00220F98">
        <w:rPr>
          <w:rFonts w:ascii="Arial" w:eastAsia="Calibri" w:hAnsi="Arial" w:cs="Arial"/>
          <w:color w:val="000000" w:themeColor="text1"/>
        </w:rPr>
        <w:t>•</w:t>
      </w:r>
      <w:r w:rsidR="00616548" w:rsidRPr="00220F98">
        <w:rPr>
          <w:rFonts w:ascii="Arial" w:eastAsia="Calibri" w:hAnsi="Arial" w:cs="Arial"/>
          <w:bCs/>
          <w:color w:val="000000" w:themeColor="text1"/>
        </w:rPr>
        <w:tab/>
      </w:r>
      <w:r w:rsidRPr="00220F98">
        <w:rPr>
          <w:rFonts w:ascii="Arial" w:eastAsia="Calibri" w:hAnsi="Arial" w:cs="Arial"/>
          <w:color w:val="000000" w:themeColor="text1"/>
        </w:rPr>
        <w:t>El precio unitario deberá corresponder a la fecha de presentación de la propuesta, para lo cual, en los casos de contratos por precios unitarios con fórmula de ajuste, se hará la reversión mediante la fórmula establecida para el cálculo de los ajustes</w:t>
      </w:r>
      <w:r w:rsidR="00AA6616" w:rsidRPr="00220F98">
        <w:rPr>
          <w:rFonts w:ascii="Arial" w:eastAsia="Calibri" w:hAnsi="Arial" w:cs="Arial"/>
          <w:color w:val="000000" w:themeColor="text1"/>
        </w:rPr>
        <w:t>,</w:t>
      </w:r>
      <w:r w:rsidR="24CCE606" w:rsidRPr="00220F98">
        <w:rPr>
          <w:rFonts w:ascii="Arial" w:eastAsia="Calibri" w:hAnsi="Arial" w:cs="Arial"/>
          <w:color w:val="000000" w:themeColor="text1"/>
        </w:rPr>
        <w:t xml:space="preserve"> para lo cual se emplear</w:t>
      </w:r>
      <w:r w:rsidR="2D1C334D" w:rsidRPr="00220F98">
        <w:rPr>
          <w:rFonts w:ascii="Arial" w:eastAsia="Calibri" w:hAnsi="Arial" w:cs="Arial"/>
          <w:color w:val="000000" w:themeColor="text1"/>
        </w:rPr>
        <w:t>á</w:t>
      </w:r>
      <w:r w:rsidR="24CCE606" w:rsidRPr="00220F98">
        <w:rPr>
          <w:rFonts w:ascii="Arial" w:eastAsia="Calibri" w:hAnsi="Arial" w:cs="Arial"/>
          <w:color w:val="000000" w:themeColor="text1"/>
        </w:rPr>
        <w:t xml:space="preserve"> el formato</w:t>
      </w:r>
      <w:r w:rsidR="7506D21F" w:rsidRPr="00220F98">
        <w:rPr>
          <w:rFonts w:ascii="Arial" w:eastAsia="Calibri" w:hAnsi="Arial" w:cs="Arial"/>
          <w:color w:val="000000" w:themeColor="text1"/>
        </w:rPr>
        <w:t xml:space="preserve"> </w:t>
      </w:r>
      <w:r w:rsidR="24CCE606" w:rsidRPr="00220F98">
        <w:rPr>
          <w:rFonts w:ascii="Arial" w:eastAsia="Calibri" w:hAnsi="Arial" w:cs="Arial"/>
          <w:color w:val="000000" w:themeColor="text1"/>
        </w:rPr>
        <w:t xml:space="preserve"> </w:t>
      </w:r>
      <w:hyperlink r:id="rId79" w:tgtFrame="_blank" w:history="1">
        <w:r w:rsidR="24CCE606" w:rsidRPr="00220F98">
          <w:rPr>
            <w:rStyle w:val="Hipervnculo"/>
            <w:rFonts w:ascii="Arial" w:hAnsi="Arial" w:cs="Arial"/>
            <w:color w:val="232347"/>
            <w:shd w:val="clear" w:color="auto" w:fill="FFFFFF"/>
          </w:rPr>
          <w:t xml:space="preserve">GCON-FM-016 Formato Cuadro de </w:t>
        </w:r>
        <w:r w:rsidR="67167C81" w:rsidRPr="00220F98">
          <w:rPr>
            <w:rStyle w:val="Hipervnculo"/>
            <w:rFonts w:ascii="Arial" w:hAnsi="Arial" w:cs="Arial"/>
            <w:color w:val="232347"/>
            <w:shd w:val="clear" w:color="auto" w:fill="FFFFFF"/>
          </w:rPr>
          <w:t>Revisión</w:t>
        </w:r>
        <w:r w:rsidR="24CCE606" w:rsidRPr="00220F98">
          <w:rPr>
            <w:rStyle w:val="Hipervnculo"/>
            <w:rFonts w:ascii="Arial" w:hAnsi="Arial" w:cs="Arial"/>
            <w:color w:val="232347"/>
            <w:shd w:val="clear" w:color="auto" w:fill="FFFFFF"/>
          </w:rPr>
          <w:t xml:space="preserve"> de Precios No Previstos</w:t>
        </w:r>
      </w:hyperlink>
      <w:r w:rsidR="24CCE606" w:rsidRPr="00220F98">
        <w:rPr>
          <w:rFonts w:ascii="Arial" w:eastAsia="Calibri" w:hAnsi="Arial" w:cs="Arial"/>
          <w:color w:val="000000" w:themeColor="text1"/>
        </w:rPr>
        <w:t xml:space="preserve">, o el que lo modifique o reemplace </w:t>
      </w:r>
      <w:r w:rsidR="00AA6616" w:rsidRPr="00220F98">
        <w:rPr>
          <w:rFonts w:ascii="Arial" w:eastAsia="Calibri" w:hAnsi="Arial" w:cs="Arial"/>
          <w:color w:val="000000" w:themeColor="text1"/>
        </w:rPr>
        <w:t xml:space="preserve">y </w:t>
      </w:r>
      <w:r w:rsidR="24CCE606" w:rsidRPr="00220F98">
        <w:rPr>
          <w:rFonts w:ascii="Arial" w:eastAsia="Calibri" w:hAnsi="Arial" w:cs="Arial"/>
          <w:color w:val="000000" w:themeColor="text1"/>
        </w:rPr>
        <w:t xml:space="preserve">que </w:t>
      </w:r>
      <w:r w:rsidR="38674CAE" w:rsidRPr="00220F98">
        <w:rPr>
          <w:rFonts w:ascii="Arial" w:eastAsia="Calibri" w:hAnsi="Arial" w:cs="Arial"/>
          <w:color w:val="000000" w:themeColor="text1"/>
        </w:rPr>
        <w:t>esté publicado en SISGESTION,</w:t>
      </w:r>
    </w:p>
    <w:p w14:paraId="40311B23" w14:textId="77777777"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36EAD9C5" w14:textId="791F50AB" w:rsidR="00616548" w:rsidRPr="00220F98" w:rsidRDefault="2A9EAF71" w:rsidP="3BF528B5">
      <w:pPr>
        <w:spacing w:after="0" w:line="240" w:lineRule="auto"/>
        <w:ind w:left="708" w:right="-94"/>
        <w:jc w:val="both"/>
        <w:rPr>
          <w:rFonts w:ascii="Arial" w:eastAsia="Calibri" w:hAnsi="Arial" w:cs="Arial"/>
          <w:color w:val="000000" w:themeColor="text1"/>
        </w:rPr>
      </w:pPr>
      <w:r w:rsidRPr="00220F98">
        <w:rPr>
          <w:rFonts w:ascii="Arial" w:eastAsia="Calibri" w:hAnsi="Arial" w:cs="Arial"/>
          <w:color w:val="000000" w:themeColor="text1"/>
        </w:rPr>
        <w:t xml:space="preserve">El Interventor (o Supervisor del Contrato en el caso de contratos que no cuenten con interventoría), dispondrá de </w:t>
      </w:r>
      <w:r w:rsidR="4AF590D9" w:rsidRPr="00220F98">
        <w:rPr>
          <w:rFonts w:ascii="Arial" w:eastAsia="Calibri" w:hAnsi="Arial" w:cs="Arial"/>
          <w:color w:val="000000" w:themeColor="text1"/>
        </w:rPr>
        <w:t>cinco (</w:t>
      </w:r>
      <w:r w:rsidRPr="00220F98">
        <w:rPr>
          <w:rFonts w:ascii="Arial" w:eastAsia="Calibri" w:hAnsi="Arial" w:cs="Arial"/>
          <w:color w:val="000000" w:themeColor="text1"/>
        </w:rPr>
        <w:t>5</w:t>
      </w:r>
      <w:r w:rsidR="4AF590D9" w:rsidRPr="00220F98">
        <w:rPr>
          <w:rFonts w:ascii="Arial" w:eastAsia="Calibri" w:hAnsi="Arial" w:cs="Arial"/>
          <w:color w:val="000000" w:themeColor="text1"/>
        </w:rPr>
        <w:t>)</w:t>
      </w:r>
      <w:r w:rsidRPr="00220F98">
        <w:rPr>
          <w:rFonts w:ascii="Arial" w:eastAsia="Calibri" w:hAnsi="Arial" w:cs="Arial"/>
          <w:color w:val="000000" w:themeColor="text1"/>
        </w:rPr>
        <w:t xml:space="preserve"> días hábiles para elaborar su propio análisis de precio unitario para el ítem no previsto y para presentarlo al Supervisor del Contrato de Interventoría</w:t>
      </w:r>
      <w:r w:rsidR="00AA6616" w:rsidRPr="00220F98">
        <w:rPr>
          <w:rFonts w:ascii="Arial" w:eastAsia="Calibri" w:hAnsi="Arial" w:cs="Arial"/>
          <w:color w:val="000000" w:themeColor="text1"/>
        </w:rPr>
        <w:t xml:space="preserve">, si es del caso, y </w:t>
      </w:r>
      <w:r w:rsidRPr="00220F98">
        <w:rPr>
          <w:rFonts w:ascii="Arial" w:eastAsia="Calibri" w:hAnsi="Arial" w:cs="Arial"/>
          <w:color w:val="000000" w:themeColor="text1"/>
        </w:rPr>
        <w:t xml:space="preserve">al </w:t>
      </w:r>
      <w:r w:rsidR="28410089" w:rsidRPr="00220F98">
        <w:rPr>
          <w:rFonts w:ascii="Arial" w:eastAsia="Calibri" w:hAnsi="Arial" w:cs="Arial"/>
          <w:color w:val="000000" w:themeColor="text1"/>
        </w:rPr>
        <w:t>ordenador del gasto</w:t>
      </w:r>
      <w:r w:rsidRPr="00220F98">
        <w:rPr>
          <w:rFonts w:ascii="Arial" w:eastAsia="Calibri" w:hAnsi="Arial" w:cs="Arial"/>
          <w:color w:val="000000" w:themeColor="text1"/>
        </w:rPr>
        <w:t xml:space="preserve">, con el APU del Contratista aprobado o el APU acordado con éste. </w:t>
      </w:r>
    </w:p>
    <w:p w14:paraId="6AB11C0D" w14:textId="77777777" w:rsidR="00616548" w:rsidRPr="00220F98" w:rsidRDefault="00616548" w:rsidP="00E95C5F">
      <w:pPr>
        <w:spacing w:after="0" w:line="240" w:lineRule="auto"/>
        <w:ind w:left="708"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637750FA" w14:textId="2E11BA28" w:rsidR="008661C9" w:rsidRPr="005657FF" w:rsidRDefault="2A9EAF71" w:rsidP="3BF528B5">
      <w:pPr>
        <w:spacing w:after="0" w:line="240" w:lineRule="auto"/>
        <w:ind w:left="708" w:right="-94"/>
        <w:jc w:val="both"/>
        <w:rPr>
          <w:rFonts w:ascii="Arial" w:eastAsia="Calibri" w:hAnsi="Arial" w:cs="Arial"/>
          <w:color w:val="000000" w:themeColor="text1"/>
        </w:rPr>
      </w:pPr>
      <w:r w:rsidRPr="00220F98">
        <w:rPr>
          <w:rFonts w:ascii="Arial" w:hAnsi="Arial" w:cs="Arial"/>
          <w:color w:val="000000" w:themeColor="text1"/>
        </w:rPr>
        <w:t xml:space="preserve">El Supervisor del Contrato deberá </w:t>
      </w:r>
      <w:r w:rsidRPr="005657FF">
        <w:rPr>
          <w:rFonts w:ascii="Arial" w:hAnsi="Arial" w:cs="Arial"/>
          <w:color w:val="000000" w:themeColor="text1"/>
        </w:rPr>
        <w:t xml:space="preserve">revisar el precio unitario aprobado por el Interventor con sus documentos soporte y </w:t>
      </w:r>
      <w:r w:rsidR="00476BD2" w:rsidRPr="005657FF">
        <w:rPr>
          <w:rFonts w:ascii="Arial" w:hAnsi="Arial" w:cs="Arial"/>
          <w:color w:val="000000" w:themeColor="text1"/>
        </w:rPr>
        <w:t>remitir sus observaciones o dar su aprobación</w:t>
      </w:r>
      <w:r w:rsidRPr="005657FF">
        <w:rPr>
          <w:rFonts w:ascii="Arial" w:hAnsi="Arial" w:cs="Arial"/>
          <w:color w:val="000000" w:themeColor="text1"/>
        </w:rPr>
        <w:t xml:space="preserve">, dentro de los </w:t>
      </w:r>
      <w:r w:rsidR="61F9064E" w:rsidRPr="005657FF">
        <w:rPr>
          <w:rFonts w:ascii="Arial" w:hAnsi="Arial" w:cs="Arial"/>
          <w:color w:val="000000" w:themeColor="text1"/>
        </w:rPr>
        <w:t>tres (</w:t>
      </w:r>
      <w:r w:rsidRPr="005657FF">
        <w:rPr>
          <w:rFonts w:ascii="Arial" w:hAnsi="Arial" w:cs="Arial"/>
          <w:color w:val="000000" w:themeColor="text1"/>
        </w:rPr>
        <w:t>3</w:t>
      </w:r>
      <w:r w:rsidR="61F9064E" w:rsidRPr="005657FF">
        <w:rPr>
          <w:rFonts w:ascii="Arial" w:hAnsi="Arial" w:cs="Arial"/>
          <w:color w:val="000000" w:themeColor="text1"/>
        </w:rPr>
        <w:t>)</w:t>
      </w:r>
      <w:r w:rsidRPr="005657FF">
        <w:rPr>
          <w:rFonts w:ascii="Arial" w:hAnsi="Arial" w:cs="Arial"/>
          <w:color w:val="000000" w:themeColor="text1"/>
        </w:rPr>
        <w:t xml:space="preserve"> días hábiles siguientes</w:t>
      </w:r>
      <w:r w:rsidR="0932F681" w:rsidRPr="005657FF">
        <w:rPr>
          <w:rFonts w:ascii="Arial" w:hAnsi="Arial" w:cs="Arial"/>
          <w:color w:val="000000" w:themeColor="text1"/>
        </w:rPr>
        <w:t>.</w:t>
      </w:r>
    </w:p>
    <w:p w14:paraId="53E0FBD3" w14:textId="7F4A311F" w:rsidR="008661C9" w:rsidRPr="005657FF" w:rsidRDefault="008661C9" w:rsidP="3BF528B5">
      <w:pPr>
        <w:spacing w:after="0" w:line="240" w:lineRule="auto"/>
        <w:ind w:left="708" w:right="-94"/>
        <w:jc w:val="both"/>
        <w:rPr>
          <w:rFonts w:ascii="Arial" w:hAnsi="Arial" w:cs="Arial"/>
          <w:color w:val="000000" w:themeColor="text1"/>
        </w:rPr>
      </w:pPr>
    </w:p>
    <w:p w14:paraId="4671E3A6" w14:textId="322F90F1" w:rsidR="008661C9" w:rsidRPr="00220F98" w:rsidRDefault="0932F681" w:rsidP="3BF528B5">
      <w:pPr>
        <w:spacing w:after="0" w:line="240" w:lineRule="auto"/>
        <w:ind w:left="708" w:right="-94"/>
        <w:jc w:val="both"/>
        <w:rPr>
          <w:rFonts w:ascii="Arial" w:eastAsia="Calibri" w:hAnsi="Arial" w:cs="Arial"/>
          <w:color w:val="000000" w:themeColor="text1"/>
        </w:rPr>
      </w:pPr>
      <w:r w:rsidRPr="005657FF">
        <w:rPr>
          <w:rFonts w:ascii="Arial" w:hAnsi="Arial" w:cs="Arial"/>
          <w:color w:val="000000" w:themeColor="text1"/>
        </w:rPr>
        <w:t xml:space="preserve">Una vez hecho el respectivo </w:t>
      </w:r>
      <w:r w:rsidR="38F4BAE9" w:rsidRPr="005657FF">
        <w:rPr>
          <w:rFonts w:ascii="Arial" w:hAnsi="Arial" w:cs="Arial"/>
          <w:color w:val="000000" w:themeColor="text1"/>
        </w:rPr>
        <w:t>análisis</w:t>
      </w:r>
      <w:r w:rsidRPr="005657FF">
        <w:rPr>
          <w:rFonts w:ascii="Arial" w:hAnsi="Arial" w:cs="Arial"/>
          <w:color w:val="000000" w:themeColor="text1"/>
        </w:rPr>
        <w:t>, el supervisor o el interventor según sea el caso deberán suscribir</w:t>
      </w:r>
      <w:r w:rsidR="00AA6616" w:rsidRPr="005657FF">
        <w:rPr>
          <w:rFonts w:ascii="Arial" w:hAnsi="Arial" w:cs="Arial"/>
          <w:color w:val="000000" w:themeColor="text1"/>
        </w:rPr>
        <w:t xml:space="preserve"> </w:t>
      </w:r>
      <w:r w:rsidR="2A9EAF71" w:rsidRPr="005657FF">
        <w:rPr>
          <w:rFonts w:ascii="Arial" w:hAnsi="Arial" w:cs="Arial"/>
          <w:color w:val="000000" w:themeColor="text1"/>
        </w:rPr>
        <w:t xml:space="preserve">los formatos de </w:t>
      </w:r>
      <w:r w:rsidR="001A0F4B" w:rsidRPr="005657FF">
        <w:rPr>
          <w:rFonts w:ascii="Arial" w:hAnsi="Arial" w:cs="Arial"/>
          <w:color w:val="000000" w:themeColor="text1"/>
        </w:rPr>
        <w:t xml:space="preserve">revisión </w:t>
      </w:r>
      <w:r w:rsidR="2A9EAF71" w:rsidRPr="005657FF">
        <w:rPr>
          <w:rFonts w:ascii="Arial" w:hAnsi="Arial" w:cs="Arial"/>
          <w:color w:val="000000" w:themeColor="text1"/>
        </w:rPr>
        <w:t>de precios no previstos, Comparación de precios unitarios no previstos y Acta de fijación de</w:t>
      </w:r>
      <w:r w:rsidR="2A9EAF71" w:rsidRPr="00220F98">
        <w:rPr>
          <w:rFonts w:ascii="Arial" w:hAnsi="Arial" w:cs="Arial"/>
          <w:color w:val="000000" w:themeColor="text1"/>
        </w:rPr>
        <w:t xml:space="preserve"> precios no previstos. En cualquier </w:t>
      </w:r>
      <w:r w:rsidR="61F9064E" w:rsidRPr="00220F98">
        <w:rPr>
          <w:rFonts w:ascii="Arial" w:hAnsi="Arial" w:cs="Arial"/>
          <w:color w:val="000000" w:themeColor="text1"/>
        </w:rPr>
        <w:t>caso,</w:t>
      </w:r>
      <w:r w:rsidR="2A9EAF71" w:rsidRPr="00220F98">
        <w:rPr>
          <w:rFonts w:ascii="Arial" w:hAnsi="Arial" w:cs="Arial"/>
          <w:color w:val="000000" w:themeColor="text1"/>
        </w:rPr>
        <w:t xml:space="preserve"> el Acta de fijación de Precios No Previstos </w:t>
      </w:r>
      <w:r w:rsidR="2A9EAF71" w:rsidRPr="00220F98">
        <w:rPr>
          <w:rFonts w:ascii="Arial" w:eastAsia="Calibri" w:hAnsi="Arial" w:cs="Arial"/>
          <w:color w:val="000000" w:themeColor="text1"/>
        </w:rPr>
        <w:t xml:space="preserve">requiere para su validez de la firma del </w:t>
      </w:r>
      <w:r w:rsidR="4AF590D9" w:rsidRPr="00220F98">
        <w:rPr>
          <w:rFonts w:ascii="Arial" w:eastAsia="Calibri" w:hAnsi="Arial" w:cs="Arial"/>
          <w:color w:val="000000" w:themeColor="text1"/>
        </w:rPr>
        <w:t>Ordenador del Gasto</w:t>
      </w:r>
      <w:r w:rsidR="24CCE606" w:rsidRPr="00220F98">
        <w:rPr>
          <w:rFonts w:ascii="Arial" w:eastAsia="Calibri" w:hAnsi="Arial" w:cs="Arial"/>
          <w:color w:val="000000" w:themeColor="text1"/>
        </w:rPr>
        <w:t xml:space="preserve"> (ver formato </w:t>
      </w:r>
      <w:r w:rsidR="24CCE606" w:rsidRPr="00220F98">
        <w:rPr>
          <w:rStyle w:val="Hipervnculo"/>
          <w:rFonts w:ascii="Arial" w:hAnsi="Arial" w:cs="Arial"/>
          <w:color w:val="232347"/>
          <w:shd w:val="clear" w:color="auto" w:fill="FFFFFF"/>
        </w:rPr>
        <w:t xml:space="preserve">GCON-FM-015 Formato Acta de </w:t>
      </w:r>
      <w:r w:rsidR="45744195" w:rsidRPr="00220F98">
        <w:rPr>
          <w:rStyle w:val="Hipervnculo"/>
          <w:rFonts w:ascii="Arial" w:hAnsi="Arial" w:cs="Arial"/>
          <w:color w:val="232347"/>
          <w:shd w:val="clear" w:color="auto" w:fill="FFFFFF"/>
        </w:rPr>
        <w:t>Fijación</w:t>
      </w:r>
      <w:r w:rsidR="24CCE606" w:rsidRPr="00220F98">
        <w:rPr>
          <w:rStyle w:val="Hipervnculo"/>
          <w:rFonts w:ascii="Arial" w:hAnsi="Arial" w:cs="Arial"/>
          <w:color w:val="232347"/>
          <w:shd w:val="clear" w:color="auto" w:fill="FFFFFF"/>
        </w:rPr>
        <w:t xml:space="preserve"> de Precios No Previstos</w:t>
      </w:r>
      <w:r w:rsidR="5E315638" w:rsidRPr="00220F98">
        <w:rPr>
          <w:rFonts w:ascii="Arial" w:eastAsia="Calibri" w:hAnsi="Arial" w:cs="Arial"/>
          <w:color w:val="000000" w:themeColor="text1"/>
        </w:rPr>
        <w:t xml:space="preserve"> o los que los modifiquen o reemplacen y que estén publicados en SISGESTION</w:t>
      </w:r>
      <w:r w:rsidR="24CCE606" w:rsidRPr="00220F98">
        <w:rPr>
          <w:rFonts w:ascii="Arial" w:eastAsia="Calibri" w:hAnsi="Arial" w:cs="Arial"/>
          <w:color w:val="000000" w:themeColor="text1"/>
        </w:rPr>
        <w:t>)</w:t>
      </w:r>
    </w:p>
    <w:p w14:paraId="10DB0C11" w14:textId="77777777" w:rsidR="00616548" w:rsidRPr="00220F98" w:rsidRDefault="00616548" w:rsidP="00E95C5F">
      <w:pPr>
        <w:spacing w:after="0" w:line="240" w:lineRule="auto"/>
        <w:ind w:left="708"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3E6AAFBC" w14:textId="77777777" w:rsidR="00616548" w:rsidRPr="00220F98" w:rsidRDefault="00616548" w:rsidP="00E95C5F">
      <w:pPr>
        <w:spacing w:after="0" w:line="240" w:lineRule="auto"/>
        <w:ind w:left="708"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b) Procedimiento para aprobación de precios de ítems no previstos en otros contratos: </w:t>
      </w:r>
    </w:p>
    <w:p w14:paraId="1DE484AF" w14:textId="77777777" w:rsidR="00616548" w:rsidRPr="00220F98" w:rsidRDefault="00616548" w:rsidP="00E95C5F">
      <w:pPr>
        <w:spacing w:after="0" w:line="240" w:lineRule="auto"/>
        <w:ind w:right="-94"/>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62C2E8B1" w14:textId="77777777" w:rsidR="00616548" w:rsidRPr="00220F98" w:rsidRDefault="00616548" w:rsidP="00E95C5F">
      <w:pPr>
        <w:spacing w:after="0" w:line="240" w:lineRule="auto"/>
        <w:ind w:left="708"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Una vez detectada la necesidad de incluir dentro de los ítems contractuales el ítem no previsto, el Contratista deberá presentar al Supervisor del Contrato (o la Interventoría, en el caso de contratos que cuenten con interventoría), su cotización formal del insumo, bien o servicio no previsto. </w:t>
      </w:r>
    </w:p>
    <w:p w14:paraId="6A65B433"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5ABF09ED" w14:textId="22F328BB" w:rsidR="00616548" w:rsidRPr="00220F98" w:rsidRDefault="00616548" w:rsidP="00E95C5F">
      <w:pPr>
        <w:spacing w:after="0" w:line="240" w:lineRule="auto"/>
        <w:ind w:left="708"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El Supervisor del Contrato, o la Interventoría (según el caso), dispondrán de </w:t>
      </w:r>
      <w:r w:rsidR="000262D1" w:rsidRPr="00220F98">
        <w:rPr>
          <w:rFonts w:ascii="Arial" w:eastAsia="Calibri" w:hAnsi="Arial" w:cs="Arial"/>
          <w:bCs/>
          <w:color w:val="000000" w:themeColor="text1"/>
        </w:rPr>
        <w:t>cinco (</w:t>
      </w:r>
      <w:r w:rsidRPr="00220F98">
        <w:rPr>
          <w:rFonts w:ascii="Arial" w:eastAsia="Calibri" w:hAnsi="Arial" w:cs="Arial"/>
          <w:bCs/>
          <w:color w:val="000000" w:themeColor="text1"/>
        </w:rPr>
        <w:t>5</w:t>
      </w:r>
      <w:r w:rsidR="000262D1" w:rsidRPr="00220F98">
        <w:rPr>
          <w:rFonts w:ascii="Arial" w:eastAsia="Calibri" w:hAnsi="Arial" w:cs="Arial"/>
          <w:bCs/>
          <w:color w:val="000000" w:themeColor="text1"/>
        </w:rPr>
        <w:t>)</w:t>
      </w:r>
      <w:r w:rsidRPr="00220F98">
        <w:rPr>
          <w:rFonts w:ascii="Arial" w:eastAsia="Calibri" w:hAnsi="Arial" w:cs="Arial"/>
          <w:bCs/>
          <w:color w:val="000000" w:themeColor="text1"/>
        </w:rPr>
        <w:t xml:space="preserve"> días hábiles para revisar y entregar al </w:t>
      </w:r>
      <w:r w:rsidR="009516FA" w:rsidRPr="00220F98">
        <w:rPr>
          <w:rFonts w:ascii="Arial" w:eastAsia="Calibri" w:hAnsi="Arial" w:cs="Arial"/>
          <w:bCs/>
          <w:color w:val="000000" w:themeColor="text1"/>
        </w:rPr>
        <w:t xml:space="preserve">ordenador del gasto </w:t>
      </w:r>
      <w:r w:rsidRPr="00220F98">
        <w:rPr>
          <w:rFonts w:ascii="Arial" w:eastAsia="Calibri" w:hAnsi="Arial" w:cs="Arial"/>
          <w:bCs/>
          <w:color w:val="000000" w:themeColor="text1"/>
        </w:rPr>
        <w:t xml:space="preserve">(o al Supervisor del Contrato de Interventoría, según el caso), la cotización del Contratista con la constancia escrita de su aprobación. Para la revisión de la cotización del Contratista el Supervisor del Contrato (o la Interventoría, según el caso), podrá solicitar otras cotizaciones o apoyarse en precios de catálogos o cualquier otro medio que le ayude a confirmar que la propuesta presentada por </w:t>
      </w:r>
      <w:r w:rsidR="000262D1" w:rsidRPr="00220F98">
        <w:rPr>
          <w:rFonts w:ascii="Arial" w:eastAsia="Calibri" w:hAnsi="Arial" w:cs="Arial"/>
          <w:bCs/>
          <w:color w:val="000000" w:themeColor="text1"/>
        </w:rPr>
        <w:t xml:space="preserve">el </w:t>
      </w:r>
      <w:r w:rsidRPr="00220F98">
        <w:rPr>
          <w:rFonts w:ascii="Arial" w:eastAsia="Calibri" w:hAnsi="Arial" w:cs="Arial"/>
          <w:bCs/>
          <w:color w:val="000000" w:themeColor="text1"/>
        </w:rPr>
        <w:t>Contratista corresponde a precios del mercado.</w:t>
      </w:r>
      <w:r w:rsidR="00740FCE" w:rsidRPr="00220F98">
        <w:rPr>
          <w:rFonts w:ascii="Arial" w:eastAsia="Calibri" w:hAnsi="Arial" w:cs="Arial"/>
          <w:bCs/>
          <w:color w:val="000000" w:themeColor="text1"/>
        </w:rPr>
        <w:t xml:space="preserve"> </w:t>
      </w:r>
    </w:p>
    <w:p w14:paraId="6DECBD89"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2E3014F3" w14:textId="73F4F1C6" w:rsidR="00616548" w:rsidRPr="00220F98" w:rsidRDefault="00616548" w:rsidP="00E95C5F">
      <w:pPr>
        <w:spacing w:after="0" w:line="240" w:lineRule="auto"/>
        <w:ind w:left="708"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Para el caso en que el ítem no previsto corresponda a un repuesto para un vehículo, </w:t>
      </w:r>
      <w:r w:rsidR="005657FF" w:rsidRPr="00220F98">
        <w:rPr>
          <w:rFonts w:ascii="Arial" w:eastAsia="Calibri" w:hAnsi="Arial" w:cs="Arial"/>
          <w:bCs/>
          <w:color w:val="000000" w:themeColor="text1"/>
        </w:rPr>
        <w:t>maquinaria</w:t>
      </w:r>
      <w:r w:rsidRPr="00220F98">
        <w:rPr>
          <w:rFonts w:ascii="Arial" w:eastAsia="Calibri" w:hAnsi="Arial" w:cs="Arial"/>
          <w:bCs/>
          <w:color w:val="000000" w:themeColor="text1"/>
        </w:rPr>
        <w:t xml:space="preserve"> o equipo, se preferirán los repuestos originales de la marca del vehículo, máquina</w:t>
      </w:r>
      <w:r w:rsidR="008C3FCF" w:rsidRPr="00220F98">
        <w:rPr>
          <w:rFonts w:ascii="Arial" w:eastAsia="Calibri" w:hAnsi="Arial" w:cs="Arial"/>
          <w:bCs/>
          <w:color w:val="000000" w:themeColor="text1"/>
        </w:rPr>
        <w:t>ria</w:t>
      </w:r>
      <w:r w:rsidRPr="00220F98">
        <w:rPr>
          <w:rFonts w:ascii="Arial" w:eastAsia="Calibri" w:hAnsi="Arial" w:cs="Arial"/>
          <w:bCs/>
          <w:color w:val="000000" w:themeColor="text1"/>
        </w:rPr>
        <w:t xml:space="preserve"> o equipo al que se deba aplicar el repuesto. De no existir disponibilidad de repuestos de la misma marca, se preferirán los repuestos certificados o autorizados por el fabricante. </w:t>
      </w:r>
    </w:p>
    <w:p w14:paraId="05A08293" w14:textId="77777777" w:rsidR="00616548" w:rsidRPr="00220F98" w:rsidRDefault="00616548" w:rsidP="00E95C5F">
      <w:pPr>
        <w:spacing w:after="0" w:line="240" w:lineRule="auto"/>
        <w:ind w:right="-94"/>
        <w:jc w:val="both"/>
        <w:rPr>
          <w:rFonts w:ascii="Arial" w:eastAsia="Calibri" w:hAnsi="Arial" w:cs="Arial"/>
          <w:bCs/>
          <w:color w:val="000000" w:themeColor="text1"/>
        </w:rPr>
      </w:pPr>
      <w:r w:rsidRPr="00220F98">
        <w:rPr>
          <w:rFonts w:ascii="Arial" w:eastAsia="Calibri" w:hAnsi="Arial" w:cs="Arial"/>
          <w:bCs/>
          <w:color w:val="000000" w:themeColor="text1"/>
        </w:rPr>
        <w:t xml:space="preserve"> </w:t>
      </w:r>
    </w:p>
    <w:p w14:paraId="490638E4" w14:textId="0164FF78" w:rsidR="00616548" w:rsidRPr="00220F98" w:rsidRDefault="2A9EAF71" w:rsidP="3BF528B5">
      <w:pPr>
        <w:spacing w:after="0" w:line="240" w:lineRule="auto"/>
        <w:ind w:left="708" w:right="-94"/>
        <w:jc w:val="both"/>
        <w:rPr>
          <w:rFonts w:ascii="Arial" w:eastAsia="Calibri" w:hAnsi="Arial" w:cs="Arial"/>
          <w:color w:val="000000" w:themeColor="text1"/>
        </w:rPr>
      </w:pPr>
      <w:r w:rsidRPr="00220F98">
        <w:rPr>
          <w:rFonts w:ascii="Arial" w:eastAsia="Calibri" w:hAnsi="Arial" w:cs="Arial"/>
          <w:color w:val="000000" w:themeColor="text1"/>
        </w:rPr>
        <w:t xml:space="preserve">El </w:t>
      </w:r>
      <w:r w:rsidRPr="005657FF">
        <w:rPr>
          <w:rFonts w:ascii="Arial" w:eastAsia="Calibri" w:hAnsi="Arial" w:cs="Arial"/>
          <w:color w:val="000000" w:themeColor="text1"/>
        </w:rPr>
        <w:t xml:space="preserve">Supervisor del Contrato de Interventoría, en el caso de contratos que cuenten con </w:t>
      </w:r>
      <w:r w:rsidR="0A62B4DE" w:rsidRPr="005657FF">
        <w:rPr>
          <w:rFonts w:ascii="Arial" w:eastAsia="Calibri" w:hAnsi="Arial" w:cs="Arial"/>
          <w:color w:val="000000" w:themeColor="text1"/>
        </w:rPr>
        <w:t>esta última</w:t>
      </w:r>
      <w:r w:rsidR="008C3FCF" w:rsidRPr="005657FF">
        <w:rPr>
          <w:rFonts w:ascii="Arial" w:eastAsia="Calibri" w:hAnsi="Arial" w:cs="Arial"/>
          <w:color w:val="000000" w:themeColor="text1"/>
        </w:rPr>
        <w:t>,</w:t>
      </w:r>
      <w:r w:rsidR="0A62B4DE" w:rsidRPr="005657FF">
        <w:rPr>
          <w:rFonts w:ascii="Arial" w:eastAsia="Calibri" w:hAnsi="Arial" w:cs="Arial"/>
          <w:color w:val="000000" w:themeColor="text1"/>
        </w:rPr>
        <w:t xml:space="preserve"> </w:t>
      </w:r>
      <w:r w:rsidRPr="005657FF">
        <w:rPr>
          <w:rFonts w:ascii="Arial" w:eastAsia="Calibri" w:hAnsi="Arial" w:cs="Arial"/>
          <w:color w:val="000000" w:themeColor="text1"/>
        </w:rPr>
        <w:t>deberá revisar el precio unitario aprobado por la Interventoría, con sus documentos</w:t>
      </w:r>
      <w:r w:rsidRPr="00220F98">
        <w:rPr>
          <w:rFonts w:ascii="Arial" w:eastAsia="Calibri" w:hAnsi="Arial" w:cs="Arial"/>
          <w:color w:val="000000" w:themeColor="text1"/>
        </w:rPr>
        <w:t xml:space="preserve"> soporte y suscribir, dentro de los </w:t>
      </w:r>
      <w:r w:rsidR="4AF590D9" w:rsidRPr="00220F98">
        <w:rPr>
          <w:rFonts w:ascii="Arial" w:eastAsia="Calibri" w:hAnsi="Arial" w:cs="Arial"/>
          <w:color w:val="000000" w:themeColor="text1"/>
        </w:rPr>
        <w:t>tres (</w:t>
      </w:r>
      <w:r w:rsidRPr="00220F98">
        <w:rPr>
          <w:rFonts w:ascii="Arial" w:eastAsia="Calibri" w:hAnsi="Arial" w:cs="Arial"/>
          <w:color w:val="000000" w:themeColor="text1"/>
        </w:rPr>
        <w:t>3</w:t>
      </w:r>
      <w:r w:rsidR="4AF590D9" w:rsidRPr="00220F98">
        <w:rPr>
          <w:rFonts w:ascii="Arial" w:eastAsia="Calibri" w:hAnsi="Arial" w:cs="Arial"/>
          <w:color w:val="000000" w:themeColor="text1"/>
        </w:rPr>
        <w:t>)</w:t>
      </w:r>
      <w:r w:rsidRPr="00220F98">
        <w:rPr>
          <w:rFonts w:ascii="Arial" w:eastAsia="Calibri" w:hAnsi="Arial" w:cs="Arial"/>
          <w:color w:val="000000" w:themeColor="text1"/>
        </w:rPr>
        <w:t xml:space="preserve"> días hábiles siguientes, el Acta de </w:t>
      </w:r>
      <w:r w:rsidR="008C3FCF" w:rsidRPr="00220F98">
        <w:rPr>
          <w:rFonts w:ascii="Arial" w:eastAsia="Calibri" w:hAnsi="Arial" w:cs="Arial"/>
          <w:color w:val="000000" w:themeColor="text1"/>
        </w:rPr>
        <w:t>F</w:t>
      </w:r>
      <w:r w:rsidRPr="00220F98">
        <w:rPr>
          <w:rFonts w:ascii="Arial" w:eastAsia="Calibri" w:hAnsi="Arial" w:cs="Arial"/>
          <w:color w:val="000000" w:themeColor="text1"/>
        </w:rPr>
        <w:t xml:space="preserve">ijación de </w:t>
      </w:r>
      <w:r w:rsidR="008C3FCF" w:rsidRPr="00220F98">
        <w:rPr>
          <w:rFonts w:ascii="Arial" w:eastAsia="Calibri" w:hAnsi="Arial" w:cs="Arial"/>
          <w:color w:val="000000" w:themeColor="text1"/>
        </w:rPr>
        <w:t>P</w:t>
      </w:r>
      <w:r w:rsidRPr="00220F98">
        <w:rPr>
          <w:rFonts w:ascii="Arial" w:eastAsia="Calibri" w:hAnsi="Arial" w:cs="Arial"/>
          <w:color w:val="000000" w:themeColor="text1"/>
        </w:rPr>
        <w:t xml:space="preserve">recios no </w:t>
      </w:r>
      <w:r w:rsidR="008C3FCF" w:rsidRPr="00220F98">
        <w:rPr>
          <w:rFonts w:ascii="Arial" w:eastAsia="Calibri" w:hAnsi="Arial" w:cs="Arial"/>
          <w:color w:val="000000" w:themeColor="text1"/>
        </w:rPr>
        <w:t>P</w:t>
      </w:r>
      <w:r w:rsidRPr="00220F98">
        <w:rPr>
          <w:rFonts w:ascii="Arial" w:eastAsia="Calibri" w:hAnsi="Arial" w:cs="Arial"/>
          <w:color w:val="000000" w:themeColor="text1"/>
        </w:rPr>
        <w:t xml:space="preserve">revistos. En cualquier </w:t>
      </w:r>
      <w:r w:rsidR="4AF590D9" w:rsidRPr="00220F98">
        <w:rPr>
          <w:rFonts w:ascii="Arial" w:eastAsia="Calibri" w:hAnsi="Arial" w:cs="Arial"/>
          <w:color w:val="000000" w:themeColor="text1"/>
        </w:rPr>
        <w:t>caso,</w:t>
      </w:r>
      <w:r w:rsidRPr="00220F98">
        <w:rPr>
          <w:rFonts w:ascii="Arial" w:eastAsia="Calibri" w:hAnsi="Arial" w:cs="Arial"/>
          <w:color w:val="000000" w:themeColor="text1"/>
        </w:rPr>
        <w:t xml:space="preserve"> el Acta de </w:t>
      </w:r>
      <w:r w:rsidR="008C3FCF" w:rsidRPr="00220F98">
        <w:rPr>
          <w:rFonts w:ascii="Arial" w:eastAsia="Calibri" w:hAnsi="Arial" w:cs="Arial"/>
          <w:color w:val="000000" w:themeColor="text1"/>
        </w:rPr>
        <w:t>F</w:t>
      </w:r>
      <w:r w:rsidRPr="00220F98">
        <w:rPr>
          <w:rFonts w:ascii="Arial" w:eastAsia="Calibri" w:hAnsi="Arial" w:cs="Arial"/>
          <w:color w:val="000000" w:themeColor="text1"/>
        </w:rPr>
        <w:t xml:space="preserve">ijación de Precios o Previstos requiere para su validez de la firma del </w:t>
      </w:r>
      <w:r w:rsidR="6A060AC4" w:rsidRPr="00220F98">
        <w:rPr>
          <w:rFonts w:ascii="Arial" w:eastAsia="Calibri" w:hAnsi="Arial" w:cs="Arial"/>
          <w:color w:val="000000" w:themeColor="text1"/>
        </w:rPr>
        <w:t>Ordenador del gasto</w:t>
      </w:r>
      <w:r w:rsidRPr="00220F98">
        <w:rPr>
          <w:rFonts w:ascii="Arial" w:eastAsia="Calibri" w:hAnsi="Arial" w:cs="Arial"/>
          <w:color w:val="000000" w:themeColor="text1"/>
        </w:rPr>
        <w:t xml:space="preserve">. </w:t>
      </w:r>
    </w:p>
    <w:p w14:paraId="59812650" w14:textId="1515EE73" w:rsidR="00DC7DB8" w:rsidRPr="00220F98" w:rsidRDefault="00DC7DB8" w:rsidP="00E95C5F">
      <w:pPr>
        <w:spacing w:after="0" w:line="240" w:lineRule="auto"/>
        <w:ind w:right="-94"/>
        <w:jc w:val="both"/>
        <w:rPr>
          <w:rFonts w:ascii="Arial" w:eastAsia="Calibri" w:hAnsi="Arial" w:cs="Arial"/>
          <w:b/>
          <w:bCs/>
          <w:color w:val="000000" w:themeColor="text1"/>
        </w:rPr>
      </w:pPr>
    </w:p>
    <w:p w14:paraId="05697F7B" w14:textId="77777777" w:rsidR="006A1B03" w:rsidRPr="00220F98" w:rsidRDefault="006A1B03" w:rsidP="00E95C5F">
      <w:pPr>
        <w:spacing w:after="0" w:line="240" w:lineRule="auto"/>
        <w:ind w:right="-94"/>
        <w:jc w:val="both"/>
        <w:rPr>
          <w:rFonts w:ascii="Arial" w:eastAsia="Calibri" w:hAnsi="Arial" w:cs="Arial"/>
          <w:b/>
          <w:bCs/>
          <w:color w:val="000000" w:themeColor="text1"/>
        </w:rPr>
      </w:pPr>
    </w:p>
    <w:p w14:paraId="5713492F" w14:textId="5CBFEAE4" w:rsidR="690305EF" w:rsidRPr="00220F98" w:rsidRDefault="0AF38B2B" w:rsidP="00E95C5F">
      <w:pPr>
        <w:spacing w:after="0" w:line="240" w:lineRule="auto"/>
        <w:rPr>
          <w:rFonts w:ascii="Arial" w:eastAsia="Arial" w:hAnsi="Arial" w:cs="Arial"/>
          <w:b/>
          <w:bCs/>
          <w:color w:val="000000" w:themeColor="text1"/>
          <w:lang w:eastAsia="zh-CN"/>
        </w:rPr>
      </w:pPr>
      <w:r w:rsidRPr="00220F98">
        <w:rPr>
          <w:rFonts w:ascii="Arial" w:hAnsi="Arial" w:cs="Arial"/>
          <w:b/>
          <w:bCs/>
          <w:color w:val="000000" w:themeColor="text1"/>
        </w:rPr>
        <w:t>5.</w:t>
      </w:r>
      <w:r w:rsidR="6AD133AA" w:rsidRPr="00220F98">
        <w:rPr>
          <w:rFonts w:ascii="Arial" w:hAnsi="Arial" w:cs="Arial"/>
          <w:b/>
          <w:bCs/>
          <w:color w:val="000000" w:themeColor="text1"/>
        </w:rPr>
        <w:t>4.2</w:t>
      </w:r>
      <w:r w:rsidRPr="00220F98">
        <w:rPr>
          <w:rFonts w:ascii="Arial" w:hAnsi="Arial" w:cs="Arial"/>
          <w:b/>
          <w:bCs/>
          <w:color w:val="000000" w:themeColor="text1"/>
        </w:rPr>
        <w:t xml:space="preserve">.4. Suspensión y reinicio de contratos </w:t>
      </w:r>
    </w:p>
    <w:p w14:paraId="095EF88A" w14:textId="6408DB79" w:rsidR="690305EF" w:rsidRPr="00220F98" w:rsidRDefault="690305EF" w:rsidP="3BF528B5">
      <w:pPr>
        <w:pStyle w:val="Ttulo3"/>
        <w:spacing w:before="0" w:line="240" w:lineRule="auto"/>
        <w:ind w:right="-94"/>
        <w:jc w:val="both"/>
        <w:rPr>
          <w:rFonts w:ascii="Arial" w:eastAsia="Calibri" w:hAnsi="Arial" w:cs="Arial"/>
          <w:b/>
          <w:bCs/>
          <w:color w:val="000000" w:themeColor="text1"/>
          <w:sz w:val="22"/>
          <w:szCs w:val="22"/>
          <w:highlight w:val="cyan"/>
        </w:rPr>
      </w:pPr>
    </w:p>
    <w:p w14:paraId="38FC5A7F" w14:textId="5BBCF76D" w:rsidR="00641EC0" w:rsidRPr="00220F98" w:rsidRDefault="00641EC0" w:rsidP="3BF528B5">
      <w:pPr>
        <w:spacing w:after="0" w:line="240" w:lineRule="auto"/>
        <w:ind w:right="-94"/>
        <w:jc w:val="both"/>
        <w:rPr>
          <w:rFonts w:ascii="Arial" w:hAnsi="Arial" w:cs="Arial"/>
          <w:color w:val="000000" w:themeColor="text1"/>
          <w:highlight w:val="cyan"/>
          <w:lang w:val="es-ES"/>
        </w:rPr>
      </w:pPr>
    </w:p>
    <w:p w14:paraId="0DB3C56B" w14:textId="474D0D17" w:rsidR="690305EF" w:rsidRPr="005657FF" w:rsidRDefault="2C3497D6" w:rsidP="2D92F6C8">
      <w:pPr>
        <w:spacing w:after="0" w:line="240" w:lineRule="auto"/>
        <w:ind w:right="-94"/>
        <w:jc w:val="both"/>
        <w:rPr>
          <w:rFonts w:ascii="Arial" w:hAnsi="Arial" w:cs="Arial"/>
          <w:color w:val="000000" w:themeColor="text1"/>
          <w:lang w:val="es-ES"/>
        </w:rPr>
      </w:pPr>
      <w:r w:rsidRPr="00220F98">
        <w:rPr>
          <w:rFonts w:ascii="Arial" w:hAnsi="Arial" w:cs="Arial"/>
          <w:color w:val="000000" w:themeColor="text1"/>
        </w:rPr>
        <w:t xml:space="preserve">De común </w:t>
      </w:r>
      <w:r w:rsidRPr="005657FF">
        <w:rPr>
          <w:rFonts w:ascii="Arial" w:hAnsi="Arial" w:cs="Arial"/>
          <w:color w:val="000000" w:themeColor="text1"/>
        </w:rPr>
        <w:t xml:space="preserve">acuerdo las partes, </w:t>
      </w:r>
      <w:r w:rsidR="5C28DCF6" w:rsidRPr="005657FF">
        <w:rPr>
          <w:rFonts w:ascii="Arial" w:hAnsi="Arial" w:cs="Arial"/>
          <w:color w:val="000000" w:themeColor="text1"/>
        </w:rPr>
        <w:t xml:space="preserve">mediante acta, podrán </w:t>
      </w:r>
      <w:r w:rsidRPr="005657FF">
        <w:rPr>
          <w:rFonts w:ascii="Arial" w:hAnsi="Arial" w:cs="Arial"/>
          <w:color w:val="000000" w:themeColor="text1"/>
        </w:rPr>
        <w:t>suspender temporalmente la ejecución del contrato</w:t>
      </w:r>
      <w:r w:rsidR="5C28DCF6" w:rsidRPr="005657FF">
        <w:rPr>
          <w:rFonts w:ascii="Arial" w:hAnsi="Arial" w:cs="Arial"/>
          <w:color w:val="000000" w:themeColor="text1"/>
        </w:rPr>
        <w:t xml:space="preserve">. </w:t>
      </w:r>
      <w:r w:rsidR="5ED31931" w:rsidRPr="005657FF">
        <w:rPr>
          <w:rFonts w:ascii="Arial" w:hAnsi="Arial" w:cs="Arial"/>
          <w:color w:val="000000" w:themeColor="text1"/>
        </w:rPr>
        <w:t xml:space="preserve">La suspensión se deberá decidir de común acuerdo entre las partes, por un plazo en fechas ciertas enunciadas en días o meses según corresponda. </w:t>
      </w:r>
      <w:r w:rsidR="5C28DCF6" w:rsidRPr="005657FF">
        <w:rPr>
          <w:rFonts w:ascii="Arial" w:hAnsi="Arial" w:cs="Arial"/>
          <w:color w:val="000000" w:themeColor="text1"/>
          <w:lang w:val="es-ES"/>
        </w:rPr>
        <w:t>E</w:t>
      </w:r>
      <w:r w:rsidR="74886872" w:rsidRPr="005657FF">
        <w:rPr>
          <w:rFonts w:ascii="Arial" w:hAnsi="Arial" w:cs="Arial"/>
          <w:color w:val="000000" w:themeColor="text1"/>
          <w:lang w:val="es-ES"/>
        </w:rPr>
        <w:t>l</w:t>
      </w:r>
      <w:r w:rsidR="5C28DCF6" w:rsidRPr="005657FF">
        <w:rPr>
          <w:rFonts w:ascii="Arial" w:hAnsi="Arial" w:cs="Arial"/>
          <w:color w:val="000000" w:themeColor="text1"/>
          <w:lang w:val="es-ES"/>
        </w:rPr>
        <w:t xml:space="preserve"> acta deberá estar </w:t>
      </w:r>
      <w:r w:rsidR="0AF38B2B" w:rsidRPr="005657FF">
        <w:rPr>
          <w:rFonts w:ascii="Arial" w:hAnsi="Arial" w:cs="Arial"/>
          <w:color w:val="000000" w:themeColor="text1"/>
          <w:lang w:val="es-ES"/>
        </w:rPr>
        <w:t>suscri</w:t>
      </w:r>
      <w:r w:rsidR="5C28DCF6" w:rsidRPr="005657FF">
        <w:rPr>
          <w:rFonts w:ascii="Arial" w:hAnsi="Arial" w:cs="Arial"/>
          <w:color w:val="000000" w:themeColor="text1"/>
          <w:lang w:val="es-ES"/>
        </w:rPr>
        <w:t xml:space="preserve">ta </w:t>
      </w:r>
      <w:r w:rsidR="0AF38B2B" w:rsidRPr="005657FF">
        <w:rPr>
          <w:rFonts w:ascii="Arial" w:hAnsi="Arial" w:cs="Arial"/>
          <w:color w:val="000000" w:themeColor="text1"/>
          <w:lang w:val="es-ES"/>
        </w:rPr>
        <w:t>por el Ordenador del Gasto, el contratista y el supervisor</w:t>
      </w:r>
      <w:r w:rsidR="5C28DCF6" w:rsidRPr="005657FF">
        <w:rPr>
          <w:rFonts w:ascii="Arial" w:hAnsi="Arial" w:cs="Arial"/>
          <w:color w:val="000000" w:themeColor="text1"/>
          <w:lang w:val="es-ES"/>
        </w:rPr>
        <w:t xml:space="preserve"> o interventor</w:t>
      </w:r>
      <w:r w:rsidR="0AF38B2B" w:rsidRPr="005657FF">
        <w:rPr>
          <w:rFonts w:ascii="Arial" w:hAnsi="Arial" w:cs="Arial"/>
          <w:color w:val="000000" w:themeColor="text1"/>
          <w:lang w:val="es-ES"/>
        </w:rPr>
        <w:t xml:space="preserve">, donde se indique las condiciones que llevaron a la suspensión y el momento en el cual se deberá reiniciar el contrato; </w:t>
      </w:r>
      <w:r w:rsidR="1FAABC6E" w:rsidRPr="005657FF">
        <w:rPr>
          <w:rFonts w:ascii="Arial" w:hAnsi="Arial" w:cs="Arial"/>
          <w:color w:val="000000" w:themeColor="text1"/>
          <w:lang w:val="es-ES"/>
        </w:rPr>
        <w:t>E</w:t>
      </w:r>
      <w:r w:rsidR="056070F8" w:rsidRPr="005657FF">
        <w:rPr>
          <w:rFonts w:ascii="Arial" w:hAnsi="Arial" w:cs="Arial"/>
          <w:color w:val="000000" w:themeColor="text1"/>
          <w:lang w:val="es-ES"/>
        </w:rPr>
        <w:t xml:space="preserve">l contratista deberá realizar la modificación de la garantía y publicarla en Secop II para su aprobación. </w:t>
      </w:r>
      <w:r w:rsidR="41CD039B" w:rsidRPr="005657FF">
        <w:rPr>
          <w:rFonts w:ascii="Arial" w:hAnsi="Arial" w:cs="Arial"/>
          <w:color w:val="000000" w:themeColor="text1"/>
          <w:lang w:val="es-ES"/>
        </w:rPr>
        <w:t>En el caso de la Tienda Virtual del Estado Colombiano</w:t>
      </w:r>
      <w:r w:rsidR="0095010A" w:rsidRPr="005657FF">
        <w:rPr>
          <w:rFonts w:ascii="Arial" w:hAnsi="Arial" w:cs="Arial"/>
          <w:color w:val="000000" w:themeColor="text1"/>
          <w:lang w:val="es-ES"/>
        </w:rPr>
        <w:t>,</w:t>
      </w:r>
      <w:r w:rsidR="41CD039B" w:rsidRPr="005657FF">
        <w:rPr>
          <w:rFonts w:ascii="Arial" w:hAnsi="Arial" w:cs="Arial"/>
          <w:color w:val="000000" w:themeColor="text1"/>
          <w:lang w:val="es-ES"/>
        </w:rPr>
        <w:t xml:space="preserve"> el contratista deberá remitir la modificación de la garantía a la Gerencia de Contratación para su revisión y aprobación.</w:t>
      </w:r>
    </w:p>
    <w:p w14:paraId="14232B71" w14:textId="795CF1C7" w:rsidR="3BF528B5" w:rsidRPr="005657FF" w:rsidRDefault="3BF528B5" w:rsidP="3BF528B5">
      <w:pPr>
        <w:spacing w:after="0" w:line="240" w:lineRule="auto"/>
        <w:ind w:right="-94"/>
        <w:jc w:val="both"/>
        <w:rPr>
          <w:rFonts w:ascii="Arial" w:hAnsi="Arial" w:cs="Arial"/>
          <w:color w:val="000000" w:themeColor="text1"/>
          <w:lang w:val="es-ES"/>
        </w:rPr>
      </w:pPr>
    </w:p>
    <w:p w14:paraId="69BC097E" w14:textId="112660DC" w:rsidR="690305EF" w:rsidRPr="005657FF" w:rsidRDefault="32327F62" w:rsidP="3BF528B5">
      <w:pPr>
        <w:spacing w:after="0" w:line="240" w:lineRule="auto"/>
        <w:ind w:right="-94"/>
        <w:jc w:val="both"/>
        <w:rPr>
          <w:rFonts w:ascii="Arial" w:hAnsi="Arial" w:cs="Arial"/>
          <w:color w:val="000000" w:themeColor="text1"/>
          <w:lang w:val="es-ES"/>
        </w:rPr>
      </w:pPr>
      <w:r w:rsidRPr="005657FF">
        <w:rPr>
          <w:rFonts w:ascii="Arial" w:hAnsi="Arial" w:cs="Arial"/>
          <w:color w:val="000000" w:themeColor="text1"/>
          <w:lang w:val="es-ES"/>
        </w:rPr>
        <w:t>Si en el acta de suspensión se indicó con claridad la fecha de reinicio, con este mismo documento se realizará el re</w:t>
      </w:r>
      <w:r w:rsidR="6073B3BF" w:rsidRPr="005657FF">
        <w:rPr>
          <w:rFonts w:ascii="Arial" w:hAnsi="Arial" w:cs="Arial"/>
          <w:color w:val="000000" w:themeColor="text1"/>
          <w:lang w:val="es-ES"/>
        </w:rPr>
        <w:t xml:space="preserve">spectivo tramite en el SECOPII o Tienda Virtual del Estado Colombiano, Si </w:t>
      </w:r>
      <w:r w:rsidRPr="005657FF">
        <w:rPr>
          <w:rFonts w:ascii="Arial" w:hAnsi="Arial" w:cs="Arial"/>
          <w:color w:val="000000" w:themeColor="text1"/>
          <w:lang w:val="es-ES"/>
        </w:rPr>
        <w:t>las situaciones que originaron la suspensión</w:t>
      </w:r>
      <w:r w:rsidR="64A8437C" w:rsidRPr="005657FF">
        <w:rPr>
          <w:rFonts w:ascii="Arial" w:hAnsi="Arial" w:cs="Arial"/>
          <w:color w:val="000000" w:themeColor="text1"/>
          <w:lang w:val="es-ES"/>
        </w:rPr>
        <w:t xml:space="preserve"> se </w:t>
      </w:r>
      <w:r w:rsidR="00E829BC" w:rsidRPr="005657FF">
        <w:rPr>
          <w:rFonts w:ascii="Arial" w:hAnsi="Arial" w:cs="Arial"/>
          <w:color w:val="000000" w:themeColor="text1"/>
          <w:lang w:val="es-ES"/>
        </w:rPr>
        <w:t>superan</w:t>
      </w:r>
      <w:r w:rsidR="64A8437C" w:rsidRPr="005657FF">
        <w:rPr>
          <w:rFonts w:ascii="Arial" w:hAnsi="Arial" w:cs="Arial"/>
          <w:color w:val="000000" w:themeColor="text1"/>
          <w:lang w:val="es-ES"/>
        </w:rPr>
        <w:t xml:space="preserve"> antes de la fecha indicada en el acta de suspensión</w:t>
      </w:r>
      <w:r w:rsidR="0095010A" w:rsidRPr="005657FF">
        <w:rPr>
          <w:rFonts w:ascii="Arial" w:hAnsi="Arial" w:cs="Arial"/>
          <w:color w:val="000000" w:themeColor="text1"/>
          <w:lang w:val="es-ES"/>
        </w:rPr>
        <w:t>,</w:t>
      </w:r>
      <w:r w:rsidR="64A8437C" w:rsidRPr="005657FF">
        <w:rPr>
          <w:rFonts w:ascii="Arial" w:hAnsi="Arial" w:cs="Arial"/>
          <w:color w:val="000000" w:themeColor="text1"/>
          <w:lang w:val="es-ES"/>
        </w:rPr>
        <w:t xml:space="preserve"> </w:t>
      </w:r>
      <w:r w:rsidR="0AF38B2B" w:rsidRPr="005657FF">
        <w:rPr>
          <w:rFonts w:ascii="Arial" w:hAnsi="Arial" w:cs="Arial"/>
          <w:color w:val="000000" w:themeColor="text1"/>
          <w:lang w:val="es-ES"/>
        </w:rPr>
        <w:t xml:space="preserve">se elaborará el acta respectiva de reinicio, </w:t>
      </w:r>
      <w:r w:rsidR="059FB1AC" w:rsidRPr="005657FF">
        <w:rPr>
          <w:rFonts w:ascii="Arial" w:hAnsi="Arial" w:cs="Arial"/>
          <w:color w:val="000000" w:themeColor="text1"/>
          <w:lang w:val="es-ES"/>
        </w:rPr>
        <w:t>aprobada y suscrita a través de Secop II o Tienda Virtual del Estado Colombiano</w:t>
      </w:r>
      <w:r w:rsidR="0AF38B2B" w:rsidRPr="005657FF">
        <w:rPr>
          <w:rFonts w:ascii="Arial" w:hAnsi="Arial" w:cs="Arial"/>
          <w:color w:val="000000" w:themeColor="text1"/>
          <w:lang w:val="es-ES"/>
        </w:rPr>
        <w:t xml:space="preserve"> por el Ordenador del Gasto, el contratista y el supervisor o interventor, según el caso. </w:t>
      </w:r>
    </w:p>
    <w:p w14:paraId="6B33BEF1" w14:textId="77777777" w:rsidR="007A5597" w:rsidRPr="00220F98" w:rsidRDefault="007A5597" w:rsidP="00E95C5F">
      <w:pPr>
        <w:spacing w:after="0" w:line="240" w:lineRule="auto"/>
        <w:ind w:right="-94"/>
        <w:jc w:val="both"/>
        <w:rPr>
          <w:rFonts w:ascii="Arial" w:hAnsi="Arial" w:cs="Arial"/>
          <w:color w:val="000000" w:themeColor="text1"/>
        </w:rPr>
      </w:pPr>
    </w:p>
    <w:p w14:paraId="45752491" w14:textId="16EC3996" w:rsidR="690305EF" w:rsidRPr="00220F98" w:rsidRDefault="349FE668" w:rsidP="0B75BF69">
      <w:pPr>
        <w:spacing w:after="0" w:line="240" w:lineRule="auto"/>
        <w:ind w:right="-94"/>
        <w:jc w:val="both"/>
        <w:rPr>
          <w:rFonts w:ascii="Arial" w:hAnsi="Arial" w:cs="Arial"/>
          <w:color w:val="000000" w:themeColor="text1"/>
          <w:highlight w:val="yellow"/>
        </w:rPr>
      </w:pPr>
      <w:r w:rsidRPr="00220F98">
        <w:rPr>
          <w:rFonts w:ascii="Arial" w:hAnsi="Arial" w:cs="Arial"/>
          <w:color w:val="000000" w:themeColor="text1"/>
        </w:rPr>
        <w:t xml:space="preserve">Reiniciado el plazo de ejecución, el contratista deberá presentar la modificación de la garantía para la cobertura del riesgo, teniendo en cuenta la modificación </w:t>
      </w:r>
      <w:r w:rsidR="001A0F4B" w:rsidRPr="00220F98">
        <w:rPr>
          <w:rFonts w:ascii="Arial" w:hAnsi="Arial" w:cs="Arial"/>
          <w:color w:val="000000" w:themeColor="text1"/>
        </w:rPr>
        <w:t>de la fecha de terminación, cuando aplique</w:t>
      </w:r>
      <w:r w:rsidRPr="00220F98">
        <w:rPr>
          <w:rFonts w:ascii="Arial" w:hAnsi="Arial" w:cs="Arial"/>
          <w:color w:val="000000" w:themeColor="text1"/>
        </w:rPr>
        <w:t>, como resultado de la suspensión</w:t>
      </w:r>
      <w:r w:rsidRPr="005657FF">
        <w:rPr>
          <w:rFonts w:ascii="Arial" w:hAnsi="Arial" w:cs="Arial"/>
        </w:rPr>
        <w:t>, a</w:t>
      </w:r>
      <w:r w:rsidR="1D3559F1" w:rsidRPr="005657FF">
        <w:rPr>
          <w:rFonts w:ascii="Arial" w:hAnsi="Arial" w:cs="Arial"/>
        </w:rPr>
        <w:t xml:space="preserve"> la </w:t>
      </w:r>
      <w:r w:rsidR="007B24C0" w:rsidRPr="005657FF">
        <w:rPr>
          <w:rFonts w:ascii="Arial" w:hAnsi="Arial" w:cs="Arial"/>
        </w:rPr>
        <w:t xml:space="preserve">Gerencia </w:t>
      </w:r>
      <w:r w:rsidR="007B24C0" w:rsidRPr="00220F98">
        <w:rPr>
          <w:rFonts w:ascii="Arial" w:hAnsi="Arial" w:cs="Arial"/>
          <w:color w:val="000000" w:themeColor="text1"/>
        </w:rPr>
        <w:t>de Contratación</w:t>
      </w:r>
      <w:r w:rsidR="1D3559F1" w:rsidRPr="00220F98">
        <w:rPr>
          <w:rFonts w:ascii="Arial" w:hAnsi="Arial" w:cs="Arial"/>
          <w:color w:val="000000" w:themeColor="text1"/>
        </w:rPr>
        <w:t>-</w:t>
      </w:r>
      <w:r w:rsidR="67D450BF" w:rsidRPr="00220F98">
        <w:rPr>
          <w:rFonts w:ascii="Arial" w:hAnsi="Arial" w:cs="Arial"/>
          <w:color w:val="FF0000"/>
        </w:rPr>
        <w:t xml:space="preserve"> </w:t>
      </w:r>
      <w:r w:rsidRPr="00220F98">
        <w:rPr>
          <w:rFonts w:ascii="Arial" w:hAnsi="Arial" w:cs="Arial"/>
          <w:color w:val="000000" w:themeColor="text1"/>
        </w:rPr>
        <w:t xml:space="preserve"> </w:t>
      </w:r>
      <w:r w:rsidR="67D450BF" w:rsidRPr="00220F98">
        <w:rPr>
          <w:rFonts w:ascii="Arial" w:hAnsi="Arial" w:cs="Arial"/>
          <w:color w:val="000000" w:themeColor="text1"/>
        </w:rPr>
        <w:t xml:space="preserve">para </w:t>
      </w:r>
      <w:r w:rsidR="0095010A" w:rsidRPr="00220F98">
        <w:rPr>
          <w:rFonts w:ascii="Arial" w:hAnsi="Arial" w:cs="Arial"/>
          <w:color w:val="000000" w:themeColor="text1"/>
        </w:rPr>
        <w:t>su</w:t>
      </w:r>
      <w:r w:rsidR="67D450BF" w:rsidRPr="00220F98">
        <w:rPr>
          <w:rFonts w:ascii="Arial" w:hAnsi="Arial" w:cs="Arial"/>
          <w:color w:val="000000" w:themeColor="text1"/>
        </w:rPr>
        <w:t xml:space="preserve"> revisión y posterior aprobación </w:t>
      </w:r>
      <w:r w:rsidR="3F6C86DF" w:rsidRPr="00220F98">
        <w:rPr>
          <w:rFonts w:ascii="Arial" w:hAnsi="Arial" w:cs="Arial"/>
          <w:color w:val="000000" w:themeColor="text1"/>
        </w:rPr>
        <w:t xml:space="preserve">a través del Secop II o del formato establecido para tal fin </w:t>
      </w:r>
      <w:r w:rsidR="3F6C86DF" w:rsidRPr="005657FF">
        <w:rPr>
          <w:rFonts w:ascii="Arial" w:hAnsi="Arial" w:cs="Arial"/>
          <w:color w:val="000000" w:themeColor="text1"/>
        </w:rPr>
        <w:t xml:space="preserve">en el caso de </w:t>
      </w:r>
      <w:r w:rsidR="65D334E0" w:rsidRPr="005657FF">
        <w:rPr>
          <w:rFonts w:ascii="Arial" w:hAnsi="Arial" w:cs="Arial"/>
          <w:color w:val="000000" w:themeColor="text1"/>
        </w:rPr>
        <w:t>órdenes</w:t>
      </w:r>
      <w:r w:rsidR="3F6C86DF" w:rsidRPr="00220F98">
        <w:rPr>
          <w:rFonts w:ascii="Arial" w:hAnsi="Arial" w:cs="Arial"/>
          <w:color w:val="000000" w:themeColor="text1"/>
        </w:rPr>
        <w:t xml:space="preserve"> de compra. </w:t>
      </w:r>
    </w:p>
    <w:p w14:paraId="4ED13F0F" w14:textId="1270FBD0" w:rsidR="690305EF" w:rsidRPr="00220F98" w:rsidRDefault="690305EF" w:rsidP="00E95C5F">
      <w:pPr>
        <w:spacing w:after="0" w:line="240" w:lineRule="auto"/>
        <w:ind w:left="360" w:right="-94"/>
        <w:jc w:val="both"/>
        <w:rPr>
          <w:rFonts w:ascii="Arial" w:hAnsi="Arial" w:cs="Arial"/>
          <w:color w:val="000000" w:themeColor="text1"/>
        </w:rPr>
      </w:pPr>
    </w:p>
    <w:p w14:paraId="211A6E95" w14:textId="5C7297B6" w:rsidR="690305EF" w:rsidRPr="00220F98" w:rsidRDefault="690305EF" w:rsidP="00E95C5F">
      <w:pPr>
        <w:spacing w:after="0" w:line="240" w:lineRule="auto"/>
        <w:ind w:right="-94"/>
        <w:jc w:val="both"/>
        <w:rPr>
          <w:rFonts w:ascii="Arial" w:hAnsi="Arial" w:cs="Arial"/>
          <w:color w:val="000000" w:themeColor="text1"/>
        </w:rPr>
      </w:pPr>
      <w:r w:rsidRPr="00220F98">
        <w:rPr>
          <w:rFonts w:ascii="Arial" w:hAnsi="Arial" w:cs="Arial"/>
          <w:b/>
          <w:bCs/>
          <w:color w:val="000000" w:themeColor="text1"/>
        </w:rPr>
        <w:t>NOTA:</w:t>
      </w:r>
      <w:r w:rsidRPr="00220F98">
        <w:rPr>
          <w:rFonts w:ascii="Arial" w:hAnsi="Arial" w:cs="Arial"/>
          <w:color w:val="000000" w:themeColor="text1"/>
        </w:rPr>
        <w:t xml:space="preserve"> En el evento que se suspenda el contrato de obra o el principal, se deberá suspender el contrato de interventoría, a través del cual se ejerce vigilancia y control </w:t>
      </w:r>
      <w:r w:rsidR="00AA0B92" w:rsidRPr="00220F98">
        <w:rPr>
          <w:rFonts w:ascii="Arial" w:hAnsi="Arial" w:cs="Arial"/>
          <w:color w:val="000000" w:themeColor="text1"/>
        </w:rPr>
        <w:t>de este</w:t>
      </w:r>
      <w:r w:rsidRPr="00220F98">
        <w:rPr>
          <w:rFonts w:ascii="Arial" w:hAnsi="Arial" w:cs="Arial"/>
          <w:color w:val="000000" w:themeColor="text1"/>
        </w:rPr>
        <w:t>.</w:t>
      </w:r>
    </w:p>
    <w:p w14:paraId="40E25B1C" w14:textId="78F48639" w:rsidR="690305EF" w:rsidRPr="00220F98" w:rsidRDefault="690305EF" w:rsidP="00E95C5F">
      <w:pPr>
        <w:pStyle w:val="Ttulo2"/>
        <w:ind w:right="-94"/>
        <w:rPr>
          <w:rFonts w:ascii="Arial" w:hAnsi="Arial" w:cs="Arial"/>
          <w:color w:val="000000" w:themeColor="text1"/>
          <w:sz w:val="22"/>
          <w:szCs w:val="22"/>
          <w:lang w:val="es-CO"/>
        </w:rPr>
      </w:pPr>
    </w:p>
    <w:p w14:paraId="57CE2C52" w14:textId="74401BC4" w:rsidR="008661C9" w:rsidRPr="00220F98" w:rsidRDefault="008661C9" w:rsidP="00E95C5F">
      <w:pPr>
        <w:spacing w:after="0"/>
        <w:jc w:val="both"/>
        <w:rPr>
          <w:rFonts w:ascii="Arial" w:hAnsi="Arial" w:cs="Arial"/>
          <w:lang w:eastAsia="es-CO"/>
        </w:rPr>
      </w:pPr>
      <w:r w:rsidRPr="00220F98">
        <w:rPr>
          <w:rFonts w:ascii="Arial" w:hAnsi="Arial" w:cs="Arial"/>
          <w:lang w:eastAsia="es-CO"/>
        </w:rPr>
        <w:t xml:space="preserve">En estas actividades se </w:t>
      </w:r>
      <w:r w:rsidR="00690C0C" w:rsidRPr="00220F98">
        <w:rPr>
          <w:rFonts w:ascii="Arial" w:hAnsi="Arial" w:cs="Arial"/>
          <w:lang w:eastAsia="es-CO"/>
        </w:rPr>
        <w:t>emplearán</w:t>
      </w:r>
      <w:r w:rsidRPr="00220F98">
        <w:rPr>
          <w:rFonts w:ascii="Arial" w:hAnsi="Arial" w:cs="Arial"/>
          <w:lang w:eastAsia="es-CO"/>
        </w:rPr>
        <w:t xml:space="preserve"> los siguientes formatos o los que los modifiquen o reemplacen y que estén publicados en SISGESTION:</w:t>
      </w:r>
    </w:p>
    <w:p w14:paraId="10D51868" w14:textId="4518A2DE" w:rsidR="008661C9" w:rsidRPr="00220F98" w:rsidRDefault="008661C9" w:rsidP="00E95C5F">
      <w:pPr>
        <w:spacing w:after="0"/>
        <w:rPr>
          <w:rFonts w:ascii="Arial" w:hAnsi="Arial" w:cs="Arial"/>
          <w:lang w:eastAsia="es-CO"/>
        </w:rPr>
      </w:pPr>
    </w:p>
    <w:p w14:paraId="6831265B" w14:textId="0CDE8DB7" w:rsidR="008661C9" w:rsidRPr="00220F98" w:rsidRDefault="008661C9" w:rsidP="003B6FCC">
      <w:pPr>
        <w:pStyle w:val="Textocomentario"/>
        <w:spacing w:after="0"/>
        <w:ind w:left="708" w:hanging="708"/>
        <w:rPr>
          <w:rFonts w:ascii="Arial" w:hAnsi="Arial" w:cs="Arial"/>
          <w:sz w:val="22"/>
          <w:szCs w:val="22"/>
        </w:rPr>
      </w:pPr>
      <w:hyperlink r:id="rId80" w:tgtFrame="_blank" w:history="1">
        <w:r w:rsidRPr="00220F98">
          <w:rPr>
            <w:rStyle w:val="Hipervnculo"/>
            <w:rFonts w:ascii="Arial" w:hAnsi="Arial" w:cs="Arial"/>
            <w:color w:val="232347"/>
            <w:sz w:val="22"/>
            <w:szCs w:val="22"/>
            <w:shd w:val="clear" w:color="auto" w:fill="FFFFFF"/>
          </w:rPr>
          <w:t>GCON-FM-010 Formato Acta Suspensi</w:t>
        </w:r>
        <w:r w:rsidR="0062346E" w:rsidRPr="00220F98">
          <w:rPr>
            <w:rStyle w:val="Hipervnculo"/>
            <w:rFonts w:ascii="Arial" w:hAnsi="Arial" w:cs="Arial"/>
            <w:color w:val="232347"/>
            <w:sz w:val="22"/>
            <w:szCs w:val="22"/>
            <w:shd w:val="clear" w:color="auto" w:fill="FFFFFF"/>
          </w:rPr>
          <w:t>ó</w:t>
        </w:r>
        <w:r w:rsidRPr="00220F98">
          <w:rPr>
            <w:rStyle w:val="Hipervnculo"/>
            <w:rFonts w:ascii="Arial" w:hAnsi="Arial" w:cs="Arial"/>
            <w:color w:val="232347"/>
            <w:sz w:val="22"/>
            <w:szCs w:val="22"/>
            <w:shd w:val="clear" w:color="auto" w:fill="FFFFFF"/>
          </w:rPr>
          <w:t>n o Ampliaci</w:t>
        </w:r>
        <w:r w:rsidR="0062346E" w:rsidRPr="00220F98">
          <w:rPr>
            <w:rStyle w:val="Hipervnculo"/>
            <w:rFonts w:ascii="Arial" w:hAnsi="Arial" w:cs="Arial"/>
            <w:color w:val="232347"/>
            <w:sz w:val="22"/>
            <w:szCs w:val="22"/>
            <w:shd w:val="clear" w:color="auto" w:fill="FFFFFF"/>
          </w:rPr>
          <w:t>ó</w:t>
        </w:r>
        <w:r w:rsidRPr="00220F98">
          <w:rPr>
            <w:rStyle w:val="Hipervnculo"/>
            <w:rFonts w:ascii="Arial" w:hAnsi="Arial" w:cs="Arial"/>
            <w:color w:val="232347"/>
            <w:sz w:val="22"/>
            <w:szCs w:val="22"/>
            <w:shd w:val="clear" w:color="auto" w:fill="FFFFFF"/>
          </w:rPr>
          <w:t>n de Suspensi</w:t>
        </w:r>
        <w:r w:rsidR="0062346E" w:rsidRPr="00220F98">
          <w:rPr>
            <w:rStyle w:val="Hipervnculo"/>
            <w:rFonts w:ascii="Arial" w:hAnsi="Arial" w:cs="Arial"/>
            <w:color w:val="232347"/>
            <w:sz w:val="22"/>
            <w:szCs w:val="22"/>
            <w:shd w:val="clear" w:color="auto" w:fill="FFFFFF"/>
          </w:rPr>
          <w:t>ó</w:t>
        </w:r>
        <w:r w:rsidRPr="00220F98">
          <w:rPr>
            <w:rStyle w:val="Hipervnculo"/>
            <w:rFonts w:ascii="Arial" w:hAnsi="Arial" w:cs="Arial"/>
            <w:color w:val="232347"/>
            <w:sz w:val="22"/>
            <w:szCs w:val="22"/>
            <w:shd w:val="clear" w:color="auto" w:fill="FFFFFF"/>
          </w:rPr>
          <w:t>n</w:t>
        </w:r>
      </w:hyperlink>
    </w:p>
    <w:p w14:paraId="40996CFE" w14:textId="77777777" w:rsidR="008661C9" w:rsidRPr="00220F98" w:rsidRDefault="008661C9" w:rsidP="00E95C5F">
      <w:pPr>
        <w:pStyle w:val="Textocomentario"/>
        <w:spacing w:after="0"/>
        <w:rPr>
          <w:rFonts w:ascii="Arial" w:hAnsi="Arial" w:cs="Arial"/>
          <w:sz w:val="22"/>
          <w:szCs w:val="22"/>
        </w:rPr>
      </w:pPr>
    </w:p>
    <w:p w14:paraId="58F71062" w14:textId="512FC802" w:rsidR="008661C9" w:rsidRPr="00220F98" w:rsidRDefault="008661C9" w:rsidP="00E95C5F">
      <w:pPr>
        <w:pStyle w:val="Textocomentario"/>
        <w:spacing w:after="0"/>
        <w:rPr>
          <w:rFonts w:ascii="Arial" w:hAnsi="Arial" w:cs="Arial"/>
          <w:sz w:val="22"/>
          <w:szCs w:val="22"/>
        </w:rPr>
      </w:pPr>
      <w:hyperlink r:id="rId81" w:tgtFrame="_blank" w:history="1">
        <w:r w:rsidRPr="00220F98">
          <w:rPr>
            <w:rStyle w:val="Hipervnculo"/>
            <w:rFonts w:ascii="Arial" w:hAnsi="Arial" w:cs="Arial"/>
            <w:color w:val="232347"/>
            <w:sz w:val="22"/>
            <w:szCs w:val="22"/>
            <w:shd w:val="clear" w:color="auto" w:fill="FFFFFF"/>
          </w:rPr>
          <w:t>GCON-FM-011 Formato Acta Reiniciaci</w:t>
        </w:r>
        <w:r w:rsidR="0062346E" w:rsidRPr="00220F98">
          <w:rPr>
            <w:rStyle w:val="Hipervnculo"/>
            <w:rFonts w:ascii="Arial" w:hAnsi="Arial" w:cs="Arial"/>
            <w:color w:val="232347"/>
            <w:sz w:val="22"/>
            <w:szCs w:val="22"/>
            <w:shd w:val="clear" w:color="auto" w:fill="FFFFFF"/>
          </w:rPr>
          <w:t>ó</w:t>
        </w:r>
        <w:r w:rsidRPr="00220F98">
          <w:rPr>
            <w:rStyle w:val="Hipervnculo"/>
            <w:rFonts w:ascii="Arial" w:hAnsi="Arial" w:cs="Arial"/>
            <w:color w:val="232347"/>
            <w:sz w:val="22"/>
            <w:szCs w:val="22"/>
            <w:shd w:val="clear" w:color="auto" w:fill="FFFFFF"/>
          </w:rPr>
          <w:t>n de Contrato</w:t>
        </w:r>
      </w:hyperlink>
    </w:p>
    <w:p w14:paraId="5D2D0646" w14:textId="77777777" w:rsidR="008661C9" w:rsidRPr="00220F98" w:rsidRDefault="008661C9" w:rsidP="00E95C5F">
      <w:pPr>
        <w:rPr>
          <w:rFonts w:ascii="Arial" w:hAnsi="Arial" w:cs="Arial"/>
          <w:lang w:eastAsia="es-CO"/>
        </w:rPr>
      </w:pPr>
    </w:p>
    <w:p w14:paraId="2311FB30" w14:textId="1ED63AD3" w:rsidR="690305EF" w:rsidRPr="005657FF" w:rsidRDefault="54E6B42C" w:rsidP="3BF528B5">
      <w:pPr>
        <w:spacing w:after="0" w:line="240" w:lineRule="auto"/>
        <w:rPr>
          <w:rFonts w:ascii="Arial" w:hAnsi="Arial" w:cs="Arial"/>
          <w:b/>
          <w:bCs/>
          <w:color w:val="000000" w:themeColor="text1"/>
        </w:rPr>
      </w:pPr>
      <w:r w:rsidRPr="005657FF">
        <w:rPr>
          <w:rFonts w:ascii="Arial" w:hAnsi="Arial" w:cs="Arial"/>
          <w:b/>
          <w:bCs/>
          <w:color w:val="000000" w:themeColor="text1"/>
        </w:rPr>
        <w:t>5.</w:t>
      </w:r>
      <w:r w:rsidR="535AB0B4" w:rsidRPr="005657FF">
        <w:rPr>
          <w:rFonts w:ascii="Arial" w:hAnsi="Arial" w:cs="Arial"/>
          <w:b/>
          <w:bCs/>
          <w:color w:val="000000" w:themeColor="text1"/>
        </w:rPr>
        <w:t>4.2</w:t>
      </w:r>
      <w:r w:rsidRPr="005657FF">
        <w:rPr>
          <w:rFonts w:ascii="Arial" w:hAnsi="Arial" w:cs="Arial"/>
          <w:b/>
          <w:bCs/>
          <w:color w:val="000000" w:themeColor="text1"/>
        </w:rPr>
        <w:t>.5.</w:t>
      </w:r>
      <w:r w:rsidR="0AF38B2B" w:rsidRPr="005657FF">
        <w:rPr>
          <w:rFonts w:ascii="Arial" w:hAnsi="Arial" w:cs="Arial"/>
          <w:b/>
          <w:bCs/>
          <w:color w:val="000000" w:themeColor="text1"/>
        </w:rPr>
        <w:t xml:space="preserve"> Cesión de contratos</w:t>
      </w:r>
    </w:p>
    <w:p w14:paraId="085126E0" w14:textId="5645BD1D" w:rsidR="690305EF" w:rsidRPr="005657FF" w:rsidRDefault="690305EF" w:rsidP="3BF528B5">
      <w:pPr>
        <w:spacing w:after="0" w:line="240" w:lineRule="auto"/>
        <w:rPr>
          <w:rFonts w:ascii="Arial" w:hAnsi="Arial" w:cs="Arial"/>
          <w:color w:val="000000" w:themeColor="text1"/>
          <w:lang w:val="es-ES"/>
        </w:rPr>
      </w:pPr>
    </w:p>
    <w:p w14:paraId="57172074" w14:textId="5A761BD2" w:rsidR="006A1BC4" w:rsidRPr="00220F98" w:rsidRDefault="006A1BC4" w:rsidP="00E95C5F">
      <w:pPr>
        <w:pStyle w:val="Textocomentario"/>
        <w:jc w:val="both"/>
        <w:rPr>
          <w:rFonts w:ascii="Arial" w:hAnsi="Arial" w:cs="Arial"/>
          <w:color w:val="000000" w:themeColor="text1"/>
          <w:sz w:val="22"/>
          <w:szCs w:val="22"/>
          <w:lang w:val="es-ES"/>
        </w:rPr>
      </w:pPr>
      <w:r w:rsidRPr="00220F98">
        <w:rPr>
          <w:rFonts w:ascii="Arial" w:hAnsi="Arial" w:cs="Arial"/>
          <w:color w:val="000000" w:themeColor="text1"/>
          <w:sz w:val="22"/>
          <w:szCs w:val="22"/>
          <w:lang w:val="es-ES"/>
        </w:rPr>
        <w:t xml:space="preserve">En </w:t>
      </w:r>
      <w:r w:rsidR="006106DE" w:rsidRPr="00220F98">
        <w:rPr>
          <w:rFonts w:ascii="Arial" w:hAnsi="Arial" w:cs="Arial"/>
          <w:color w:val="000000" w:themeColor="text1"/>
          <w:sz w:val="22"/>
          <w:szCs w:val="22"/>
          <w:lang w:val="es-ES"/>
        </w:rPr>
        <w:t xml:space="preserve">el </w:t>
      </w:r>
      <w:r w:rsidRPr="00220F98">
        <w:rPr>
          <w:rFonts w:ascii="Arial" w:hAnsi="Arial" w:cs="Arial"/>
          <w:color w:val="000000" w:themeColor="text1"/>
          <w:sz w:val="22"/>
          <w:szCs w:val="22"/>
          <w:lang w:val="es-ES"/>
        </w:rPr>
        <w:t xml:space="preserve">caso </w:t>
      </w:r>
      <w:r w:rsidR="006106DE" w:rsidRPr="00220F98">
        <w:rPr>
          <w:rFonts w:ascii="Arial" w:hAnsi="Arial" w:cs="Arial"/>
          <w:color w:val="000000" w:themeColor="text1"/>
          <w:sz w:val="22"/>
          <w:szCs w:val="22"/>
          <w:lang w:val="es-ES"/>
        </w:rPr>
        <w:t xml:space="preserve">en </w:t>
      </w:r>
      <w:r w:rsidRPr="00220F98">
        <w:rPr>
          <w:rFonts w:ascii="Arial" w:hAnsi="Arial" w:cs="Arial"/>
          <w:color w:val="000000" w:themeColor="text1"/>
          <w:sz w:val="22"/>
          <w:szCs w:val="22"/>
          <w:lang w:val="es-ES"/>
        </w:rPr>
        <w:t>que el contrato se haya derivado de un proceso de selección, e</w:t>
      </w:r>
      <w:r w:rsidR="690305EF" w:rsidRPr="00220F98">
        <w:rPr>
          <w:rFonts w:ascii="Arial" w:hAnsi="Arial" w:cs="Arial"/>
          <w:color w:val="000000" w:themeColor="text1"/>
          <w:sz w:val="22"/>
          <w:szCs w:val="22"/>
          <w:lang w:val="es-ES"/>
        </w:rPr>
        <w:t xml:space="preserve">l cesionario deberá tener las mismas o mejores calidades o condiciones </w:t>
      </w:r>
      <w:r w:rsidR="00BF31E5" w:rsidRPr="00220F98">
        <w:rPr>
          <w:rFonts w:ascii="Arial" w:hAnsi="Arial" w:cs="Arial"/>
          <w:color w:val="000000" w:themeColor="text1"/>
          <w:sz w:val="22"/>
          <w:szCs w:val="22"/>
          <w:lang w:val="es-ES"/>
        </w:rPr>
        <w:t xml:space="preserve">requeridas en </w:t>
      </w:r>
      <w:r w:rsidRPr="00220F98">
        <w:rPr>
          <w:rFonts w:ascii="Arial" w:hAnsi="Arial" w:cs="Arial"/>
          <w:color w:val="000000" w:themeColor="text1"/>
          <w:sz w:val="22"/>
          <w:szCs w:val="22"/>
          <w:lang w:val="es-ES"/>
        </w:rPr>
        <w:t xml:space="preserve">los pliegos de condiciones </w:t>
      </w:r>
      <w:r w:rsidR="006106DE" w:rsidRPr="00220F98">
        <w:rPr>
          <w:rFonts w:ascii="Arial" w:hAnsi="Arial" w:cs="Arial"/>
          <w:color w:val="000000" w:themeColor="text1"/>
          <w:sz w:val="22"/>
          <w:szCs w:val="22"/>
          <w:lang w:val="es-ES"/>
        </w:rPr>
        <w:t xml:space="preserve">o invitación, </w:t>
      </w:r>
      <w:r w:rsidRPr="00220F98">
        <w:rPr>
          <w:rFonts w:ascii="Arial" w:hAnsi="Arial" w:cs="Arial"/>
          <w:color w:val="000000" w:themeColor="text1"/>
          <w:sz w:val="22"/>
          <w:szCs w:val="22"/>
          <w:lang w:val="es-ES"/>
        </w:rPr>
        <w:t>que reglamentaron el proceso de selección del cual se derivó el contrato objeto de cesión, lo cual deberá co</w:t>
      </w:r>
      <w:r w:rsidR="00A94D27" w:rsidRPr="00220F98">
        <w:rPr>
          <w:rFonts w:ascii="Arial" w:hAnsi="Arial" w:cs="Arial"/>
          <w:color w:val="000000" w:themeColor="text1"/>
          <w:sz w:val="22"/>
          <w:szCs w:val="22"/>
          <w:lang w:val="es-ES"/>
        </w:rPr>
        <w:t>n</w:t>
      </w:r>
      <w:r w:rsidRPr="00220F98">
        <w:rPr>
          <w:rFonts w:ascii="Arial" w:hAnsi="Arial" w:cs="Arial"/>
          <w:color w:val="000000" w:themeColor="text1"/>
          <w:sz w:val="22"/>
          <w:szCs w:val="22"/>
          <w:lang w:val="es-ES"/>
        </w:rPr>
        <w:t>star por escrito.</w:t>
      </w:r>
    </w:p>
    <w:p w14:paraId="739AF369" w14:textId="38D09C31" w:rsidR="006344F6" w:rsidRPr="00220F98" w:rsidRDefault="006A1BC4" w:rsidP="00E95C5F">
      <w:pPr>
        <w:pStyle w:val="Textocomentario"/>
        <w:jc w:val="both"/>
        <w:rPr>
          <w:rFonts w:ascii="Arial" w:hAnsi="Arial" w:cs="Arial"/>
          <w:color w:val="000000" w:themeColor="text1"/>
          <w:sz w:val="22"/>
          <w:szCs w:val="22"/>
          <w:lang w:val="es-ES"/>
        </w:rPr>
      </w:pPr>
      <w:r w:rsidRPr="00220F98">
        <w:rPr>
          <w:rFonts w:ascii="Arial" w:hAnsi="Arial" w:cs="Arial"/>
          <w:color w:val="000000" w:themeColor="text1"/>
          <w:sz w:val="22"/>
          <w:szCs w:val="22"/>
          <w:lang w:val="es-ES"/>
        </w:rPr>
        <w:t>En caso de contratación directa</w:t>
      </w:r>
      <w:r w:rsidR="006344F6" w:rsidRPr="00220F98">
        <w:rPr>
          <w:rFonts w:ascii="Arial" w:hAnsi="Arial" w:cs="Arial"/>
          <w:color w:val="000000" w:themeColor="text1"/>
          <w:sz w:val="22"/>
          <w:szCs w:val="22"/>
          <w:lang w:val="es-ES"/>
        </w:rPr>
        <w:t>,</w:t>
      </w:r>
      <w:r w:rsidRPr="00220F98">
        <w:rPr>
          <w:rFonts w:ascii="Arial" w:hAnsi="Arial" w:cs="Arial"/>
          <w:color w:val="000000" w:themeColor="text1"/>
          <w:sz w:val="22"/>
          <w:szCs w:val="22"/>
          <w:lang w:val="es-ES"/>
        </w:rPr>
        <w:t xml:space="preserve"> </w:t>
      </w:r>
      <w:r w:rsidR="006344F6" w:rsidRPr="00220F98">
        <w:rPr>
          <w:rFonts w:ascii="Arial" w:hAnsi="Arial" w:cs="Arial"/>
          <w:color w:val="000000" w:themeColor="text1"/>
          <w:sz w:val="22"/>
          <w:szCs w:val="22"/>
          <w:lang w:val="es-ES"/>
        </w:rPr>
        <w:t>el cesionario deberá tener las mis</w:t>
      </w:r>
      <w:r w:rsidR="00A94D27" w:rsidRPr="00220F98">
        <w:rPr>
          <w:rFonts w:ascii="Arial" w:hAnsi="Arial" w:cs="Arial"/>
          <w:color w:val="000000" w:themeColor="text1"/>
          <w:sz w:val="22"/>
          <w:szCs w:val="22"/>
          <w:lang w:val="es-ES"/>
        </w:rPr>
        <w:t>m</w:t>
      </w:r>
      <w:r w:rsidR="006344F6" w:rsidRPr="00220F98">
        <w:rPr>
          <w:rFonts w:ascii="Arial" w:hAnsi="Arial" w:cs="Arial"/>
          <w:color w:val="000000" w:themeColor="text1"/>
          <w:sz w:val="22"/>
          <w:szCs w:val="22"/>
          <w:lang w:val="es-ES"/>
        </w:rPr>
        <w:t xml:space="preserve">as o mejores </w:t>
      </w:r>
      <w:r w:rsidRPr="00220F98">
        <w:rPr>
          <w:rFonts w:ascii="Arial" w:hAnsi="Arial" w:cs="Arial"/>
          <w:color w:val="000000" w:themeColor="text1"/>
          <w:sz w:val="22"/>
          <w:szCs w:val="22"/>
          <w:lang w:val="es-ES"/>
        </w:rPr>
        <w:t xml:space="preserve">calidades o condiciones establecidas </w:t>
      </w:r>
      <w:r w:rsidR="00A94D27" w:rsidRPr="00220F98">
        <w:rPr>
          <w:rFonts w:ascii="Arial" w:hAnsi="Arial" w:cs="Arial"/>
          <w:color w:val="000000" w:themeColor="text1"/>
          <w:sz w:val="22"/>
          <w:szCs w:val="22"/>
          <w:lang w:val="es-ES"/>
        </w:rPr>
        <w:t xml:space="preserve">en </w:t>
      </w:r>
      <w:r w:rsidR="00BF31E5" w:rsidRPr="00220F98">
        <w:rPr>
          <w:rFonts w:ascii="Arial" w:hAnsi="Arial" w:cs="Arial"/>
          <w:color w:val="000000" w:themeColor="text1"/>
          <w:sz w:val="22"/>
          <w:szCs w:val="22"/>
          <w:lang w:val="es-ES"/>
        </w:rPr>
        <w:t>el estudio previo que sirvió de sustento para la contratación</w:t>
      </w:r>
      <w:r w:rsidR="006344F6" w:rsidRPr="00220F98">
        <w:rPr>
          <w:rFonts w:ascii="Arial" w:hAnsi="Arial" w:cs="Arial"/>
          <w:color w:val="000000" w:themeColor="text1"/>
          <w:sz w:val="22"/>
          <w:szCs w:val="22"/>
          <w:lang w:val="es-ES"/>
        </w:rPr>
        <w:t>, dejando la respectiva constancia escrita.</w:t>
      </w:r>
    </w:p>
    <w:p w14:paraId="6AB059B1" w14:textId="4ACE1B3D" w:rsidR="006A1BC4" w:rsidRPr="00220F98" w:rsidRDefault="56B78A55" w:rsidP="3BF528B5">
      <w:pPr>
        <w:pStyle w:val="Textocomentario"/>
        <w:jc w:val="both"/>
        <w:rPr>
          <w:rFonts w:ascii="Arial" w:hAnsi="Arial" w:cs="Arial"/>
          <w:color w:val="000000" w:themeColor="text1"/>
          <w:sz w:val="22"/>
          <w:szCs w:val="22"/>
          <w:lang w:val="es-ES"/>
        </w:rPr>
      </w:pPr>
      <w:r w:rsidRPr="00220F98">
        <w:rPr>
          <w:rFonts w:ascii="Arial" w:hAnsi="Arial" w:cs="Arial"/>
          <w:color w:val="000000" w:themeColor="text1"/>
          <w:sz w:val="22"/>
          <w:szCs w:val="22"/>
          <w:lang w:val="es-ES"/>
        </w:rPr>
        <w:t xml:space="preserve">En el caso de contratos de prestación de servicios profesionales </w:t>
      </w:r>
      <w:r w:rsidR="433EC129" w:rsidRPr="00220F98">
        <w:rPr>
          <w:rFonts w:ascii="Arial" w:hAnsi="Arial" w:cs="Arial"/>
          <w:color w:val="000000" w:themeColor="text1"/>
          <w:sz w:val="22"/>
          <w:szCs w:val="22"/>
          <w:lang w:val="es-ES"/>
        </w:rPr>
        <w:t>y de apoyo a la gestión,</w:t>
      </w:r>
      <w:r w:rsidR="7506D21F" w:rsidRPr="00220F98">
        <w:rPr>
          <w:rFonts w:ascii="Arial" w:hAnsi="Arial" w:cs="Arial"/>
          <w:color w:val="000000" w:themeColor="text1"/>
          <w:sz w:val="22"/>
          <w:szCs w:val="22"/>
          <w:lang w:val="es-ES"/>
        </w:rPr>
        <w:t xml:space="preserve"> </w:t>
      </w:r>
      <w:r w:rsidR="433EC129" w:rsidRPr="00220F98">
        <w:rPr>
          <w:rFonts w:ascii="Arial" w:hAnsi="Arial" w:cs="Arial"/>
          <w:color w:val="000000" w:themeColor="text1"/>
          <w:sz w:val="22"/>
          <w:szCs w:val="22"/>
          <w:lang w:val="es-ES"/>
        </w:rPr>
        <w:t>el cesionario deberá tener las mis</w:t>
      </w:r>
      <w:r w:rsidR="2D1C334D" w:rsidRPr="00220F98">
        <w:rPr>
          <w:rFonts w:ascii="Arial" w:hAnsi="Arial" w:cs="Arial"/>
          <w:color w:val="000000" w:themeColor="text1"/>
          <w:sz w:val="22"/>
          <w:szCs w:val="22"/>
          <w:lang w:val="es-ES"/>
        </w:rPr>
        <w:t>m</w:t>
      </w:r>
      <w:r w:rsidR="433EC129" w:rsidRPr="00220F98">
        <w:rPr>
          <w:rFonts w:ascii="Arial" w:hAnsi="Arial" w:cs="Arial"/>
          <w:color w:val="000000" w:themeColor="text1"/>
          <w:sz w:val="22"/>
          <w:szCs w:val="22"/>
          <w:lang w:val="es-ES"/>
        </w:rPr>
        <w:t>as o mejores calidades o condiciones establecidas</w:t>
      </w:r>
      <w:r w:rsidR="2D1C334D" w:rsidRPr="00220F98">
        <w:rPr>
          <w:rFonts w:ascii="Arial" w:hAnsi="Arial" w:cs="Arial"/>
          <w:color w:val="000000" w:themeColor="text1"/>
          <w:sz w:val="22"/>
          <w:szCs w:val="22"/>
          <w:lang w:val="es-ES"/>
        </w:rPr>
        <w:t xml:space="preserve"> en</w:t>
      </w:r>
      <w:r w:rsidR="7506D21F" w:rsidRPr="00220F98">
        <w:rPr>
          <w:rFonts w:ascii="Arial" w:hAnsi="Arial" w:cs="Arial"/>
          <w:color w:val="000000" w:themeColor="text1"/>
          <w:sz w:val="22"/>
          <w:szCs w:val="22"/>
          <w:lang w:val="es-ES"/>
        </w:rPr>
        <w:t xml:space="preserve"> </w:t>
      </w:r>
      <w:r w:rsidR="433EC129" w:rsidRPr="00220F98">
        <w:rPr>
          <w:rFonts w:ascii="Arial" w:hAnsi="Arial" w:cs="Arial"/>
          <w:color w:val="000000" w:themeColor="text1"/>
          <w:sz w:val="22"/>
          <w:szCs w:val="22"/>
          <w:lang w:val="es-ES"/>
        </w:rPr>
        <w:t>el estudio previo que sirvió de sustento para la contratación</w:t>
      </w:r>
      <w:r w:rsidR="006106DE" w:rsidRPr="00220F98">
        <w:rPr>
          <w:rFonts w:ascii="Arial" w:hAnsi="Arial" w:cs="Arial"/>
          <w:color w:val="000000" w:themeColor="text1"/>
          <w:sz w:val="22"/>
          <w:szCs w:val="22"/>
          <w:lang w:val="es-ES"/>
        </w:rPr>
        <w:t>.</w:t>
      </w:r>
      <w:r w:rsidR="433EC129" w:rsidRPr="00220F98">
        <w:rPr>
          <w:rFonts w:ascii="Arial" w:hAnsi="Arial" w:cs="Arial"/>
          <w:color w:val="000000" w:themeColor="text1"/>
          <w:sz w:val="22"/>
          <w:szCs w:val="22"/>
          <w:lang w:val="es-ES"/>
        </w:rPr>
        <w:t xml:space="preserve"> </w:t>
      </w:r>
      <w:r w:rsidR="006106DE" w:rsidRPr="00220F98">
        <w:rPr>
          <w:rFonts w:ascii="Arial" w:hAnsi="Arial" w:cs="Arial"/>
          <w:color w:val="000000" w:themeColor="text1"/>
          <w:sz w:val="22"/>
          <w:szCs w:val="22"/>
          <w:lang w:val="es-ES"/>
        </w:rPr>
        <w:t>D</w:t>
      </w:r>
      <w:r w:rsidRPr="00220F98">
        <w:rPr>
          <w:rFonts w:ascii="Arial" w:hAnsi="Arial" w:cs="Arial"/>
          <w:color w:val="000000" w:themeColor="text1"/>
          <w:sz w:val="22"/>
          <w:szCs w:val="22"/>
          <w:lang w:val="es-ES"/>
        </w:rPr>
        <w:t xml:space="preserve">e esta verificación se dejará constancia empleando el formato </w:t>
      </w:r>
      <w:hyperlink r:id="rId82">
        <w:r w:rsidRPr="00220F98">
          <w:rPr>
            <w:rFonts w:ascii="Arial" w:eastAsia="Times New Roman" w:hAnsi="Arial" w:cs="Arial"/>
            <w:color w:val="232347"/>
            <w:sz w:val="22"/>
            <w:szCs w:val="22"/>
            <w:u w:val="single"/>
            <w:lang w:eastAsia="es-CO"/>
          </w:rPr>
          <w:t>GCON-FM-046 Formato Certificado de Idoneidad</w:t>
        </w:r>
      </w:hyperlink>
      <w:r w:rsidRPr="00220F98">
        <w:rPr>
          <w:rFonts w:ascii="Arial" w:eastAsia="Times New Roman" w:hAnsi="Arial" w:cs="Arial"/>
          <w:color w:val="232347"/>
          <w:sz w:val="22"/>
          <w:szCs w:val="22"/>
          <w:u w:val="single"/>
          <w:lang w:eastAsia="es-CO"/>
        </w:rPr>
        <w:t xml:space="preserve"> o</w:t>
      </w:r>
      <w:r w:rsidRPr="00220F98">
        <w:rPr>
          <w:rFonts w:ascii="Arial" w:hAnsi="Arial" w:cs="Arial"/>
          <w:color w:val="000000" w:themeColor="text1"/>
          <w:sz w:val="22"/>
          <w:szCs w:val="22"/>
          <w:lang w:val="es-ES"/>
        </w:rPr>
        <w:t xml:space="preserve"> el </w:t>
      </w:r>
      <w:r w:rsidRPr="00220F98">
        <w:rPr>
          <w:rFonts w:ascii="Arial" w:eastAsiaTheme="minorEastAsia" w:hAnsi="Arial" w:cs="Arial"/>
          <w:color w:val="000000" w:themeColor="text1"/>
          <w:sz w:val="22"/>
          <w:szCs w:val="22"/>
          <w:lang w:val="es-ES"/>
        </w:rPr>
        <w:t>que lo modifique</w:t>
      </w:r>
      <w:r w:rsidR="7506D21F" w:rsidRPr="00220F98">
        <w:rPr>
          <w:rFonts w:ascii="Arial" w:eastAsiaTheme="minorEastAsia" w:hAnsi="Arial" w:cs="Arial"/>
          <w:color w:val="000000" w:themeColor="text1"/>
          <w:sz w:val="22"/>
          <w:szCs w:val="22"/>
          <w:lang w:val="es-ES"/>
        </w:rPr>
        <w:t xml:space="preserve"> </w:t>
      </w:r>
      <w:r w:rsidRPr="00220F98">
        <w:rPr>
          <w:rFonts w:ascii="Arial" w:eastAsiaTheme="minorEastAsia" w:hAnsi="Arial" w:cs="Arial"/>
          <w:color w:val="000000" w:themeColor="text1"/>
          <w:sz w:val="22"/>
          <w:szCs w:val="22"/>
          <w:lang w:val="es-ES"/>
        </w:rPr>
        <w:t>reemplace y que este publicado en SISGESTION.</w:t>
      </w:r>
    </w:p>
    <w:p w14:paraId="245A240A" w14:textId="1A0CB990" w:rsidR="006344F6" w:rsidRPr="00220F98" w:rsidRDefault="433EC129" w:rsidP="00E95C5F">
      <w:pPr>
        <w:pStyle w:val="Textocomentario"/>
        <w:jc w:val="both"/>
        <w:rPr>
          <w:rFonts w:ascii="Arial" w:hAnsi="Arial" w:cs="Arial"/>
          <w:color w:val="000000" w:themeColor="text1"/>
          <w:sz w:val="22"/>
          <w:szCs w:val="22"/>
          <w:lang w:val="es-ES"/>
        </w:rPr>
      </w:pPr>
      <w:r w:rsidRPr="00220F98">
        <w:rPr>
          <w:rFonts w:ascii="Arial" w:eastAsiaTheme="minorEastAsia" w:hAnsi="Arial" w:cs="Arial"/>
          <w:color w:val="000000" w:themeColor="text1"/>
          <w:sz w:val="22"/>
          <w:szCs w:val="22"/>
          <w:lang w:val="es-ES"/>
        </w:rPr>
        <w:t xml:space="preserve">En cualquier </w:t>
      </w:r>
      <w:r w:rsidR="5E315638" w:rsidRPr="00220F98">
        <w:rPr>
          <w:rFonts w:ascii="Arial" w:eastAsiaTheme="minorEastAsia" w:hAnsi="Arial" w:cs="Arial"/>
          <w:color w:val="000000" w:themeColor="text1"/>
          <w:sz w:val="22"/>
          <w:szCs w:val="22"/>
          <w:lang w:val="es-ES"/>
        </w:rPr>
        <w:t>caso,</w:t>
      </w:r>
      <w:r w:rsidRPr="00220F98">
        <w:rPr>
          <w:rFonts w:ascii="Arial" w:eastAsiaTheme="minorEastAsia" w:hAnsi="Arial" w:cs="Arial"/>
          <w:color w:val="000000" w:themeColor="text1"/>
          <w:sz w:val="22"/>
          <w:szCs w:val="22"/>
          <w:lang w:val="es-ES"/>
        </w:rPr>
        <w:t xml:space="preserve"> esta verificación será paso</w:t>
      </w:r>
      <w:r w:rsidR="0AF38B2B" w:rsidRPr="00220F98">
        <w:rPr>
          <w:rFonts w:ascii="Arial" w:eastAsiaTheme="minorEastAsia" w:hAnsi="Arial" w:cs="Arial"/>
          <w:color w:val="000000" w:themeColor="text1"/>
          <w:sz w:val="22"/>
          <w:szCs w:val="22"/>
          <w:lang w:val="es-ES"/>
        </w:rPr>
        <w:t xml:space="preserve"> previo a la autorizació</w:t>
      </w:r>
      <w:r w:rsidR="0AF38B2B" w:rsidRPr="00220F98">
        <w:rPr>
          <w:rFonts w:ascii="Arial" w:hAnsi="Arial" w:cs="Arial"/>
          <w:color w:val="000000" w:themeColor="text1"/>
          <w:sz w:val="22"/>
          <w:szCs w:val="22"/>
          <w:lang w:val="es-ES"/>
        </w:rPr>
        <w:t xml:space="preserve">n del Ordenador del Gasto para </w:t>
      </w:r>
      <w:r w:rsidRPr="00220F98">
        <w:rPr>
          <w:rFonts w:ascii="Arial" w:hAnsi="Arial" w:cs="Arial"/>
          <w:color w:val="000000" w:themeColor="text1"/>
          <w:sz w:val="22"/>
          <w:szCs w:val="22"/>
          <w:lang w:val="es-ES"/>
        </w:rPr>
        <w:t xml:space="preserve">la cesión. </w:t>
      </w:r>
    </w:p>
    <w:p w14:paraId="41AC65A6" w14:textId="61FB7361" w:rsidR="00121B85" w:rsidRPr="00220F98" w:rsidRDefault="2A9E6BE2" w:rsidP="00E95C5F">
      <w:pPr>
        <w:pStyle w:val="Textocomentario"/>
        <w:jc w:val="both"/>
        <w:rPr>
          <w:rFonts w:ascii="Arial" w:hAnsi="Arial" w:cs="Arial"/>
          <w:sz w:val="22"/>
          <w:szCs w:val="22"/>
          <w:lang w:val="es-ES"/>
        </w:rPr>
      </w:pPr>
      <w:r w:rsidRPr="00220F98">
        <w:rPr>
          <w:rFonts w:ascii="Arial" w:hAnsi="Arial" w:cs="Arial"/>
          <w:sz w:val="22"/>
          <w:szCs w:val="22"/>
          <w:lang w:val="es-ES"/>
        </w:rPr>
        <w:t xml:space="preserve">La solicitud de autorización de </w:t>
      </w:r>
      <w:r w:rsidR="7FE0205D" w:rsidRPr="00220F98">
        <w:rPr>
          <w:rFonts w:ascii="Arial" w:hAnsi="Arial" w:cs="Arial"/>
          <w:sz w:val="22"/>
          <w:szCs w:val="22"/>
          <w:lang w:val="es-ES"/>
        </w:rPr>
        <w:t>cesión deberá</w:t>
      </w:r>
      <w:r w:rsidR="7639ACC3" w:rsidRPr="00220F98">
        <w:rPr>
          <w:rFonts w:ascii="Arial" w:hAnsi="Arial" w:cs="Arial"/>
          <w:sz w:val="22"/>
          <w:szCs w:val="22"/>
          <w:lang w:val="es-ES"/>
        </w:rPr>
        <w:t xml:space="preserve"> </w:t>
      </w:r>
      <w:r w:rsidR="270B4019" w:rsidRPr="00220F98">
        <w:rPr>
          <w:rFonts w:ascii="Arial" w:hAnsi="Arial" w:cs="Arial"/>
          <w:sz w:val="22"/>
          <w:szCs w:val="22"/>
          <w:lang w:val="es-ES"/>
        </w:rPr>
        <w:t>remitirse a</w:t>
      </w:r>
      <w:r w:rsidR="1A3B2C82" w:rsidRPr="00220F98">
        <w:rPr>
          <w:rFonts w:ascii="Arial" w:hAnsi="Arial" w:cs="Arial"/>
          <w:sz w:val="22"/>
          <w:szCs w:val="22"/>
          <w:lang w:val="es-ES"/>
        </w:rPr>
        <w:t xml:space="preserve"> </w:t>
      </w:r>
      <w:r w:rsidR="270B4019" w:rsidRPr="00220F98">
        <w:rPr>
          <w:rFonts w:ascii="Arial" w:hAnsi="Arial" w:cs="Arial"/>
          <w:sz w:val="22"/>
          <w:szCs w:val="22"/>
          <w:lang w:val="es-ES"/>
        </w:rPr>
        <w:t>l</w:t>
      </w:r>
      <w:r w:rsidR="6A9111C5" w:rsidRPr="00220F98">
        <w:rPr>
          <w:rFonts w:ascii="Arial" w:hAnsi="Arial" w:cs="Arial"/>
          <w:sz w:val="22"/>
          <w:szCs w:val="22"/>
          <w:lang w:val="es-ES"/>
        </w:rPr>
        <w:t xml:space="preserve">a </w:t>
      </w:r>
      <w:r w:rsidR="007B24C0" w:rsidRPr="00220F98">
        <w:rPr>
          <w:rFonts w:ascii="Arial" w:hAnsi="Arial" w:cs="Arial"/>
          <w:sz w:val="22"/>
          <w:szCs w:val="22"/>
          <w:lang w:val="es-ES"/>
        </w:rPr>
        <w:t>Gerencia de Contratación</w:t>
      </w:r>
      <w:r w:rsidR="6A9111C5" w:rsidRPr="00220F98">
        <w:rPr>
          <w:rFonts w:ascii="Arial" w:hAnsi="Arial" w:cs="Arial"/>
          <w:sz w:val="22"/>
          <w:szCs w:val="22"/>
          <w:lang w:val="es-ES"/>
        </w:rPr>
        <w:t>-</w:t>
      </w:r>
      <w:r w:rsidR="5FB86914" w:rsidRPr="00220F98">
        <w:rPr>
          <w:rFonts w:ascii="Arial" w:hAnsi="Arial" w:cs="Arial"/>
          <w:sz w:val="22"/>
          <w:szCs w:val="22"/>
        </w:rPr>
        <w:t xml:space="preserve">Proceso </w:t>
      </w:r>
      <w:r w:rsidR="178661EC" w:rsidRPr="00220F98">
        <w:rPr>
          <w:rFonts w:ascii="Arial" w:hAnsi="Arial" w:cs="Arial"/>
          <w:sz w:val="22"/>
          <w:szCs w:val="22"/>
        </w:rPr>
        <w:t xml:space="preserve">de </w:t>
      </w:r>
      <w:r w:rsidR="5FB86914" w:rsidRPr="00220F98">
        <w:rPr>
          <w:rFonts w:ascii="Arial" w:hAnsi="Arial" w:cs="Arial"/>
          <w:sz w:val="22"/>
          <w:szCs w:val="22"/>
        </w:rPr>
        <w:t>Gestión Contractual</w:t>
      </w:r>
      <w:r w:rsidR="7639ACC3" w:rsidRPr="00220F98">
        <w:rPr>
          <w:rFonts w:ascii="Arial" w:hAnsi="Arial" w:cs="Arial"/>
          <w:sz w:val="22"/>
          <w:szCs w:val="22"/>
          <w:lang w:val="es-ES"/>
        </w:rPr>
        <w:t xml:space="preserve">, para la </w:t>
      </w:r>
      <w:r w:rsidR="7FE0205D" w:rsidRPr="00220F98">
        <w:rPr>
          <w:rFonts w:ascii="Arial" w:hAnsi="Arial" w:cs="Arial"/>
          <w:sz w:val="22"/>
          <w:szCs w:val="22"/>
          <w:lang w:val="es-ES"/>
        </w:rPr>
        <w:t>elaboración de</w:t>
      </w:r>
      <w:r w:rsidR="7639ACC3" w:rsidRPr="00220F98">
        <w:rPr>
          <w:rFonts w:ascii="Arial" w:hAnsi="Arial" w:cs="Arial"/>
          <w:sz w:val="22"/>
          <w:szCs w:val="22"/>
          <w:lang w:val="es-ES"/>
        </w:rPr>
        <w:t xml:space="preserve"> la minuta de cesión del contrato</w:t>
      </w:r>
      <w:r w:rsidR="5E9476A0" w:rsidRPr="00220F98">
        <w:rPr>
          <w:rFonts w:ascii="Arial" w:hAnsi="Arial" w:cs="Arial"/>
          <w:sz w:val="22"/>
          <w:szCs w:val="22"/>
          <w:lang w:val="es-ES"/>
        </w:rPr>
        <w:t xml:space="preserve">, </w:t>
      </w:r>
      <w:r w:rsidRPr="00220F98">
        <w:rPr>
          <w:rFonts w:ascii="Arial" w:hAnsi="Arial" w:cs="Arial"/>
          <w:sz w:val="22"/>
          <w:szCs w:val="22"/>
          <w:lang w:val="es-ES"/>
        </w:rPr>
        <w:t>adjuntando toda la documentación requerida ya sea en los pliegos de condiciones</w:t>
      </w:r>
      <w:r w:rsidR="006106DE" w:rsidRPr="00220F98">
        <w:rPr>
          <w:rFonts w:ascii="Arial" w:hAnsi="Arial" w:cs="Arial"/>
          <w:sz w:val="22"/>
          <w:szCs w:val="22"/>
          <w:lang w:val="es-ES"/>
        </w:rPr>
        <w:t>, invitación</w:t>
      </w:r>
      <w:r w:rsidRPr="00220F98">
        <w:rPr>
          <w:rFonts w:ascii="Arial" w:hAnsi="Arial" w:cs="Arial"/>
          <w:sz w:val="22"/>
          <w:szCs w:val="22"/>
          <w:lang w:val="es-ES"/>
        </w:rPr>
        <w:t xml:space="preserve"> o en los estudios previos o en el presente </w:t>
      </w:r>
      <w:r w:rsidR="5FB86914" w:rsidRPr="00220F98">
        <w:rPr>
          <w:rFonts w:ascii="Arial" w:hAnsi="Arial" w:cs="Arial"/>
          <w:sz w:val="22"/>
          <w:szCs w:val="22"/>
          <w:lang w:val="es-ES"/>
        </w:rPr>
        <w:t xml:space="preserve">Manual </w:t>
      </w:r>
      <w:r w:rsidRPr="00220F98">
        <w:rPr>
          <w:rFonts w:ascii="Arial" w:hAnsi="Arial" w:cs="Arial"/>
          <w:sz w:val="22"/>
          <w:szCs w:val="22"/>
          <w:lang w:val="es-ES"/>
        </w:rPr>
        <w:t>de conformidad con la modalidad de selección y tipo de contrato</w:t>
      </w:r>
      <w:r w:rsidR="7639ACC3" w:rsidRPr="00220F98">
        <w:rPr>
          <w:rFonts w:ascii="Arial" w:hAnsi="Arial" w:cs="Arial"/>
          <w:sz w:val="22"/>
          <w:szCs w:val="22"/>
          <w:lang w:val="es-ES"/>
        </w:rPr>
        <w:t xml:space="preserve">. </w:t>
      </w:r>
    </w:p>
    <w:p w14:paraId="68D7256B" w14:textId="49725179" w:rsidR="690305EF" w:rsidRPr="00220F98" w:rsidRDefault="690305EF" w:rsidP="00E95C5F">
      <w:pPr>
        <w:pStyle w:val="Textocomentario"/>
        <w:jc w:val="both"/>
        <w:rPr>
          <w:rFonts w:ascii="Arial" w:hAnsi="Arial" w:cs="Arial"/>
          <w:color w:val="000000" w:themeColor="text1"/>
          <w:sz w:val="22"/>
          <w:szCs w:val="22"/>
          <w:lang w:val="es-ES"/>
        </w:rPr>
      </w:pPr>
      <w:r w:rsidRPr="00220F98">
        <w:rPr>
          <w:rFonts w:ascii="Arial" w:hAnsi="Arial" w:cs="Arial"/>
          <w:color w:val="000000" w:themeColor="text1"/>
          <w:sz w:val="22"/>
          <w:szCs w:val="22"/>
        </w:rPr>
        <w:t>Cuando la cesión tenga como propósito eludir procesos sancionatorios</w:t>
      </w:r>
      <w:r w:rsidRPr="00220F98">
        <w:rPr>
          <w:rFonts w:ascii="Arial" w:hAnsi="Arial" w:cs="Arial"/>
          <w:color w:val="000000" w:themeColor="text1"/>
          <w:sz w:val="22"/>
          <w:szCs w:val="22"/>
          <w:lang w:val="es-ES"/>
        </w:rPr>
        <w:t xml:space="preserve"> del contratista cedente, la Entidad no la aceptará. No obstante, lo anterior y sin perjuicio de autorizar la cesión, la </w:t>
      </w:r>
      <w:r w:rsidRPr="00220F98">
        <w:rPr>
          <w:rFonts w:ascii="Arial" w:hAnsi="Arial" w:cs="Arial"/>
          <w:b/>
          <w:bCs/>
          <w:color w:val="000000" w:themeColor="text1"/>
          <w:sz w:val="22"/>
          <w:szCs w:val="22"/>
          <w:lang w:val="es-ES"/>
        </w:rPr>
        <w:t>UAERMV</w:t>
      </w:r>
      <w:r w:rsidRPr="00220F98">
        <w:rPr>
          <w:rFonts w:ascii="Arial" w:hAnsi="Arial" w:cs="Arial"/>
          <w:color w:val="000000" w:themeColor="text1"/>
          <w:sz w:val="22"/>
          <w:szCs w:val="22"/>
          <w:lang w:val="es-ES"/>
        </w:rPr>
        <w:t xml:space="preserve"> podrá adoptar las medidas correctivas, sancionatorias y de buena administración que considere necesarias contra el contratista cedente. De igual forma, se podrá proceder contra el contratista cesionario cuando incumpla las obligaciones contractuales.</w:t>
      </w:r>
    </w:p>
    <w:p w14:paraId="200BAA26" w14:textId="77777777" w:rsidR="001B67CF" w:rsidRPr="00220F98" w:rsidRDefault="001B67CF" w:rsidP="00E95C5F">
      <w:pPr>
        <w:spacing w:after="0" w:line="240" w:lineRule="auto"/>
        <w:ind w:right="-94"/>
        <w:jc w:val="both"/>
        <w:rPr>
          <w:rFonts w:ascii="Arial" w:hAnsi="Arial" w:cs="Arial"/>
          <w:color w:val="000000" w:themeColor="text1"/>
          <w:lang w:val="es-ES"/>
        </w:rPr>
      </w:pPr>
    </w:p>
    <w:p w14:paraId="399A37EB" w14:textId="4B51F031" w:rsidR="690305EF" w:rsidRPr="00220F98" w:rsidRDefault="0AF38B2B" w:rsidP="3BF528B5">
      <w:pPr>
        <w:spacing w:after="0" w:line="240" w:lineRule="auto"/>
        <w:rPr>
          <w:rFonts w:ascii="Arial" w:hAnsi="Arial" w:cs="Arial"/>
          <w:b/>
          <w:bCs/>
          <w:color w:val="000000" w:themeColor="text1"/>
        </w:rPr>
      </w:pPr>
      <w:r w:rsidRPr="00220F98">
        <w:rPr>
          <w:rFonts w:ascii="Arial" w:hAnsi="Arial" w:cs="Arial"/>
          <w:b/>
          <w:bCs/>
          <w:color w:val="000000" w:themeColor="text1"/>
        </w:rPr>
        <w:t>5.</w:t>
      </w:r>
      <w:r w:rsidR="461BA62A" w:rsidRPr="00220F98">
        <w:rPr>
          <w:rFonts w:ascii="Arial" w:hAnsi="Arial" w:cs="Arial"/>
          <w:b/>
          <w:bCs/>
          <w:color w:val="000000" w:themeColor="text1"/>
        </w:rPr>
        <w:t>4.2</w:t>
      </w:r>
      <w:r w:rsidRPr="00220F98">
        <w:rPr>
          <w:rFonts w:ascii="Arial" w:hAnsi="Arial" w:cs="Arial"/>
          <w:b/>
          <w:bCs/>
          <w:color w:val="000000" w:themeColor="text1"/>
        </w:rPr>
        <w:t>.</w:t>
      </w:r>
      <w:r w:rsidR="54E6B42C" w:rsidRPr="00220F98">
        <w:rPr>
          <w:rFonts w:ascii="Arial" w:hAnsi="Arial" w:cs="Arial"/>
          <w:b/>
          <w:bCs/>
          <w:color w:val="000000" w:themeColor="text1"/>
        </w:rPr>
        <w:t>6</w:t>
      </w:r>
      <w:r w:rsidRPr="00220F98">
        <w:rPr>
          <w:rFonts w:ascii="Arial" w:hAnsi="Arial" w:cs="Arial"/>
          <w:b/>
          <w:bCs/>
          <w:color w:val="000000" w:themeColor="text1"/>
        </w:rPr>
        <w:t>. Cesión de derechos económicos y patrimoniales</w:t>
      </w:r>
    </w:p>
    <w:p w14:paraId="4C8B3BFC" w14:textId="537579A2" w:rsidR="690305EF" w:rsidRPr="00220F98" w:rsidRDefault="690305EF" w:rsidP="00E95C5F">
      <w:pPr>
        <w:spacing w:after="0" w:line="240" w:lineRule="auto"/>
        <w:ind w:left="1416" w:right="-94" w:hanging="1416"/>
        <w:jc w:val="both"/>
        <w:rPr>
          <w:rFonts w:ascii="Arial" w:hAnsi="Arial" w:cs="Arial"/>
          <w:color w:val="000000" w:themeColor="text1"/>
        </w:rPr>
      </w:pPr>
    </w:p>
    <w:p w14:paraId="51FD9EEB" w14:textId="14E9507F" w:rsidR="690305EF" w:rsidRPr="00220F98" w:rsidRDefault="690305EF" w:rsidP="00E95C5F">
      <w:pPr>
        <w:spacing w:after="0" w:line="240" w:lineRule="auto"/>
        <w:ind w:right="-94"/>
        <w:jc w:val="both"/>
        <w:rPr>
          <w:rFonts w:ascii="Arial" w:hAnsi="Arial" w:cs="Arial"/>
          <w:color w:val="000000" w:themeColor="text1"/>
        </w:rPr>
      </w:pPr>
    </w:p>
    <w:p w14:paraId="1C50C53A" w14:textId="084B0516" w:rsidR="690305EF" w:rsidRPr="005657FF" w:rsidRDefault="77A0EE8A" w:rsidP="3BF528B5">
      <w:pPr>
        <w:spacing w:after="0" w:line="240" w:lineRule="auto"/>
        <w:ind w:right="-94"/>
        <w:jc w:val="both"/>
        <w:rPr>
          <w:rFonts w:ascii="Arial" w:hAnsi="Arial" w:cs="Arial"/>
          <w:color w:val="000000" w:themeColor="text1"/>
        </w:rPr>
      </w:pPr>
      <w:r w:rsidRPr="00220F98">
        <w:rPr>
          <w:rFonts w:ascii="Arial" w:hAnsi="Arial" w:cs="Arial"/>
          <w:color w:val="000000" w:themeColor="text1"/>
        </w:rPr>
        <w:t xml:space="preserve">La </w:t>
      </w:r>
      <w:r w:rsidR="0AF38B2B" w:rsidRPr="005657FF">
        <w:rPr>
          <w:rFonts w:ascii="Arial" w:hAnsi="Arial" w:cs="Arial"/>
          <w:color w:val="000000" w:themeColor="text1"/>
        </w:rPr>
        <w:t xml:space="preserve">cesión </w:t>
      </w:r>
      <w:r w:rsidR="1807310E" w:rsidRPr="005657FF">
        <w:rPr>
          <w:rFonts w:ascii="Arial" w:hAnsi="Arial" w:cs="Arial"/>
          <w:color w:val="000000" w:themeColor="text1"/>
        </w:rPr>
        <w:t xml:space="preserve">de derechos económicos y patrimoniales </w:t>
      </w:r>
      <w:r w:rsidR="0AF38B2B" w:rsidRPr="005657FF">
        <w:rPr>
          <w:rFonts w:ascii="Arial" w:hAnsi="Arial" w:cs="Arial"/>
          <w:color w:val="000000" w:themeColor="text1"/>
        </w:rPr>
        <w:t xml:space="preserve">podrá efectuarse mediante documento privado, debidamente otorgado, pero el mismo deberá ser oportuna y previamente </w:t>
      </w:r>
      <w:r w:rsidR="3E1300C7" w:rsidRPr="005657FF">
        <w:rPr>
          <w:rFonts w:ascii="Arial" w:hAnsi="Arial" w:cs="Arial"/>
          <w:color w:val="000000" w:themeColor="text1"/>
        </w:rPr>
        <w:t xml:space="preserve">informado </w:t>
      </w:r>
      <w:r w:rsidR="0AF38B2B" w:rsidRPr="005657FF">
        <w:rPr>
          <w:rFonts w:ascii="Arial" w:hAnsi="Arial" w:cs="Arial"/>
          <w:color w:val="000000" w:themeColor="text1"/>
        </w:rPr>
        <w:t xml:space="preserve">a la </w:t>
      </w:r>
      <w:r w:rsidR="0AF38B2B" w:rsidRPr="005657FF">
        <w:rPr>
          <w:rFonts w:ascii="Arial" w:hAnsi="Arial" w:cs="Arial"/>
          <w:b/>
          <w:bCs/>
          <w:color w:val="000000" w:themeColor="text1"/>
        </w:rPr>
        <w:t xml:space="preserve">UAERMV, </w:t>
      </w:r>
      <w:r w:rsidR="0AF38B2B" w:rsidRPr="005657FF">
        <w:rPr>
          <w:rFonts w:ascii="Arial" w:hAnsi="Arial" w:cs="Arial"/>
          <w:color w:val="000000" w:themeColor="text1"/>
        </w:rPr>
        <w:t xml:space="preserve">para que esta pueda determinar </w:t>
      </w:r>
      <w:r w:rsidR="2E2D5E73" w:rsidRPr="005657FF">
        <w:rPr>
          <w:rFonts w:ascii="Arial" w:hAnsi="Arial" w:cs="Arial"/>
          <w:color w:val="000000" w:themeColor="text1"/>
        </w:rPr>
        <w:t xml:space="preserve">si la autoriza o no y </w:t>
      </w:r>
      <w:r w:rsidR="0AF38B2B" w:rsidRPr="005657FF">
        <w:rPr>
          <w:rFonts w:ascii="Arial" w:hAnsi="Arial" w:cs="Arial"/>
          <w:color w:val="000000" w:themeColor="text1"/>
        </w:rPr>
        <w:t>a quien deberá efectuar el pago del crédito o del saldo pendiente que el contratista tiene con el particular.</w:t>
      </w:r>
    </w:p>
    <w:p w14:paraId="44893164" w14:textId="565C87D1" w:rsidR="690305EF" w:rsidRPr="005657FF" w:rsidRDefault="690305EF" w:rsidP="00E95C5F">
      <w:pPr>
        <w:spacing w:after="0" w:line="240" w:lineRule="auto"/>
        <w:ind w:right="-94"/>
        <w:jc w:val="both"/>
        <w:rPr>
          <w:rFonts w:ascii="Arial" w:hAnsi="Arial" w:cs="Arial"/>
          <w:color w:val="000000" w:themeColor="text1"/>
        </w:rPr>
      </w:pPr>
    </w:p>
    <w:p w14:paraId="5AFB1E4C" w14:textId="5110DA02" w:rsidR="690305EF" w:rsidRPr="005657FF" w:rsidRDefault="00414A2B" w:rsidP="00E95C5F">
      <w:pPr>
        <w:spacing w:after="0" w:line="240" w:lineRule="auto"/>
        <w:jc w:val="both"/>
        <w:rPr>
          <w:rFonts w:ascii="Arial" w:eastAsia="Arial" w:hAnsi="Arial" w:cs="Arial"/>
          <w:color w:val="000000" w:themeColor="text1"/>
          <w:lang w:val="es-ES"/>
        </w:rPr>
      </w:pPr>
      <w:r w:rsidRPr="005657FF">
        <w:rPr>
          <w:rFonts w:ascii="Arial" w:eastAsia="Arial" w:hAnsi="Arial" w:cs="Arial"/>
          <w:color w:val="000000" w:themeColor="text1"/>
          <w:lang w:val="es-ES"/>
        </w:rPr>
        <w:t>El (</w:t>
      </w:r>
      <w:r w:rsidR="690305EF" w:rsidRPr="005657FF">
        <w:rPr>
          <w:rFonts w:ascii="Arial" w:eastAsia="Arial" w:hAnsi="Arial" w:cs="Arial"/>
          <w:color w:val="000000" w:themeColor="text1"/>
          <w:lang w:val="es-ES"/>
        </w:rPr>
        <w:t>La</w:t>
      </w:r>
      <w:r w:rsidRPr="005657FF">
        <w:rPr>
          <w:rFonts w:ascii="Arial" w:eastAsia="Arial" w:hAnsi="Arial" w:cs="Arial"/>
          <w:color w:val="000000" w:themeColor="text1"/>
          <w:lang w:val="es-ES"/>
        </w:rPr>
        <w:t>)</w:t>
      </w:r>
      <w:r w:rsidR="690305EF" w:rsidRPr="005657FF">
        <w:rPr>
          <w:rFonts w:ascii="Arial" w:eastAsia="Arial" w:hAnsi="Arial" w:cs="Arial"/>
          <w:color w:val="000000" w:themeColor="text1"/>
          <w:lang w:val="es-ES"/>
        </w:rPr>
        <w:t xml:space="preserve"> </w:t>
      </w:r>
      <w:r w:rsidR="00DB5A71" w:rsidRPr="005657FF">
        <w:rPr>
          <w:rFonts w:ascii="Arial" w:eastAsia="Arial" w:hAnsi="Arial" w:cs="Arial"/>
          <w:color w:val="000000" w:themeColor="text1"/>
          <w:lang w:val="es-ES"/>
        </w:rPr>
        <w:t>Secretario</w:t>
      </w:r>
      <w:r w:rsidRPr="005657FF">
        <w:rPr>
          <w:rFonts w:ascii="Arial" w:eastAsia="Arial" w:hAnsi="Arial" w:cs="Arial"/>
          <w:color w:val="000000" w:themeColor="text1"/>
          <w:lang w:val="es-ES"/>
        </w:rPr>
        <w:t>(</w:t>
      </w:r>
      <w:r w:rsidR="690305EF" w:rsidRPr="005657FF">
        <w:rPr>
          <w:rFonts w:ascii="Arial" w:eastAsia="Arial" w:hAnsi="Arial" w:cs="Arial"/>
          <w:color w:val="000000" w:themeColor="text1"/>
          <w:lang w:val="es-ES"/>
        </w:rPr>
        <w:t>a</w:t>
      </w:r>
      <w:r w:rsidRPr="005657FF">
        <w:rPr>
          <w:rFonts w:ascii="Arial" w:eastAsia="Arial" w:hAnsi="Arial" w:cs="Arial"/>
          <w:color w:val="000000" w:themeColor="text1"/>
          <w:lang w:val="es-ES"/>
        </w:rPr>
        <w:t>)</w:t>
      </w:r>
      <w:r w:rsidR="690305EF" w:rsidRPr="005657FF">
        <w:rPr>
          <w:rFonts w:ascii="Arial" w:eastAsia="Arial" w:hAnsi="Arial" w:cs="Arial"/>
          <w:color w:val="000000" w:themeColor="text1"/>
          <w:lang w:val="es-ES"/>
        </w:rPr>
        <w:t xml:space="preserve"> General de la </w:t>
      </w:r>
      <w:r w:rsidR="690305EF" w:rsidRPr="005657FF">
        <w:rPr>
          <w:rFonts w:ascii="Arial" w:eastAsia="Arial" w:hAnsi="Arial" w:cs="Arial"/>
          <w:b/>
          <w:bCs/>
          <w:color w:val="000000" w:themeColor="text1"/>
          <w:lang w:val="es-ES"/>
        </w:rPr>
        <w:t>UAERMV</w:t>
      </w:r>
      <w:r w:rsidR="690305EF" w:rsidRPr="005657FF">
        <w:rPr>
          <w:rFonts w:ascii="Arial" w:eastAsia="Arial" w:hAnsi="Arial" w:cs="Arial"/>
          <w:color w:val="000000" w:themeColor="text1"/>
          <w:lang w:val="es-ES"/>
        </w:rPr>
        <w:t xml:space="preserve">, se abstendrá de autorizar la cesión de derechos económicos </w:t>
      </w:r>
      <w:r w:rsidR="008A4D14" w:rsidRPr="005657FF">
        <w:rPr>
          <w:rFonts w:ascii="Arial" w:eastAsia="Arial" w:hAnsi="Arial" w:cs="Arial"/>
          <w:color w:val="000000" w:themeColor="text1"/>
          <w:lang w:val="es-ES"/>
        </w:rPr>
        <w:t xml:space="preserve">si tiene información de </w:t>
      </w:r>
      <w:r w:rsidR="690305EF" w:rsidRPr="005657FF">
        <w:rPr>
          <w:rFonts w:ascii="Arial" w:eastAsia="Arial" w:hAnsi="Arial" w:cs="Arial"/>
          <w:color w:val="000000" w:themeColor="text1"/>
          <w:lang w:val="es-ES"/>
        </w:rPr>
        <w:t>los siguientes eventos:</w:t>
      </w:r>
      <w:r w:rsidR="00740FCE" w:rsidRPr="005657FF">
        <w:rPr>
          <w:rFonts w:ascii="Arial" w:eastAsia="Arial" w:hAnsi="Arial" w:cs="Arial"/>
          <w:color w:val="000000" w:themeColor="text1"/>
          <w:lang w:val="es-ES"/>
        </w:rPr>
        <w:t xml:space="preserve"> </w:t>
      </w:r>
    </w:p>
    <w:p w14:paraId="2A6A1CBC" w14:textId="77777777" w:rsidR="0006586B" w:rsidRPr="005657FF" w:rsidRDefault="0006586B" w:rsidP="00E95C5F">
      <w:pPr>
        <w:spacing w:after="0" w:line="240" w:lineRule="auto"/>
        <w:jc w:val="both"/>
        <w:rPr>
          <w:rFonts w:ascii="Arial" w:hAnsi="Arial" w:cs="Arial"/>
          <w:color w:val="000000" w:themeColor="text1"/>
        </w:rPr>
      </w:pPr>
    </w:p>
    <w:p w14:paraId="38AFE71A" w14:textId="4B43031A" w:rsidR="690305EF" w:rsidRPr="00220F98" w:rsidRDefault="0AF38B2B" w:rsidP="00E30801">
      <w:pPr>
        <w:pStyle w:val="Prrafodelista"/>
        <w:numPr>
          <w:ilvl w:val="0"/>
          <w:numId w:val="305"/>
        </w:numPr>
        <w:spacing w:after="0" w:line="240" w:lineRule="auto"/>
        <w:jc w:val="both"/>
        <w:rPr>
          <w:rFonts w:ascii="Arial" w:hAnsi="Arial" w:cs="Arial"/>
          <w:color w:val="000000" w:themeColor="text1"/>
        </w:rPr>
      </w:pPr>
      <w:r w:rsidRPr="005657FF">
        <w:rPr>
          <w:rFonts w:ascii="Arial" w:eastAsia="Arial" w:hAnsi="Arial" w:cs="Arial"/>
          <w:color w:val="000000" w:themeColor="text1"/>
          <w:lang w:val="es-ES"/>
        </w:rPr>
        <w:t xml:space="preserve">Cuando </w:t>
      </w:r>
      <w:r w:rsidR="5E4B2926" w:rsidRPr="005657FF">
        <w:rPr>
          <w:rFonts w:ascii="Arial" w:eastAsia="Arial" w:hAnsi="Arial" w:cs="Arial"/>
          <w:color w:val="000000" w:themeColor="text1"/>
          <w:lang w:val="es-ES"/>
        </w:rPr>
        <w:t xml:space="preserve">se tenga conocimiento de una medida de embargo en firme que recaiga sobre </w:t>
      </w:r>
      <w:r w:rsidRPr="005657FF">
        <w:rPr>
          <w:rFonts w:ascii="Arial" w:eastAsia="Arial" w:hAnsi="Arial" w:cs="Arial"/>
          <w:color w:val="000000" w:themeColor="text1"/>
          <w:lang w:val="es-ES"/>
        </w:rPr>
        <w:t>quien</w:t>
      </w:r>
      <w:r w:rsidRPr="00220F98">
        <w:rPr>
          <w:rFonts w:ascii="Arial" w:eastAsia="Arial" w:hAnsi="Arial" w:cs="Arial"/>
          <w:color w:val="000000" w:themeColor="text1"/>
          <w:lang w:val="es-ES"/>
        </w:rPr>
        <w:t xml:space="preserve"> tenga el derecho a ceder. </w:t>
      </w:r>
    </w:p>
    <w:p w14:paraId="6524499B" w14:textId="4A44AEE4" w:rsidR="690305EF" w:rsidRPr="00220F98" w:rsidRDefault="690305EF" w:rsidP="00E30801">
      <w:pPr>
        <w:pStyle w:val="Prrafodelista"/>
        <w:numPr>
          <w:ilvl w:val="0"/>
          <w:numId w:val="305"/>
        </w:numPr>
        <w:spacing w:after="0" w:line="240" w:lineRule="auto"/>
        <w:jc w:val="both"/>
        <w:rPr>
          <w:rFonts w:ascii="Arial" w:hAnsi="Arial" w:cs="Arial"/>
          <w:color w:val="000000" w:themeColor="text1"/>
        </w:rPr>
      </w:pPr>
      <w:r w:rsidRPr="00220F98">
        <w:rPr>
          <w:rFonts w:ascii="Arial" w:eastAsia="Arial" w:hAnsi="Arial" w:cs="Arial"/>
          <w:color w:val="000000" w:themeColor="text1"/>
          <w:lang w:val="es-ES"/>
        </w:rPr>
        <w:t xml:space="preserve">Cuando contra el contratista cedente o contra cualquiera de sus integrantes si es contratista plural, se encuentre en curso algún proceso de cobro por parte de la </w:t>
      </w:r>
      <w:r w:rsidRPr="00220F98">
        <w:rPr>
          <w:rFonts w:ascii="Arial" w:eastAsia="Arial" w:hAnsi="Arial" w:cs="Arial"/>
          <w:b/>
          <w:bCs/>
          <w:color w:val="000000" w:themeColor="text1"/>
          <w:lang w:val="es-ES"/>
        </w:rPr>
        <w:t>UAERMV</w:t>
      </w:r>
      <w:r w:rsidRPr="00220F98">
        <w:rPr>
          <w:rFonts w:ascii="Arial" w:eastAsia="Arial" w:hAnsi="Arial" w:cs="Arial"/>
          <w:color w:val="000000" w:themeColor="text1"/>
          <w:lang w:val="es-ES"/>
        </w:rPr>
        <w:t>.</w:t>
      </w:r>
    </w:p>
    <w:p w14:paraId="7D81C5AF" w14:textId="64DADD40" w:rsidR="690305EF" w:rsidRPr="00220F98" w:rsidRDefault="690305EF" w:rsidP="00E30801">
      <w:pPr>
        <w:pStyle w:val="Prrafodelista"/>
        <w:numPr>
          <w:ilvl w:val="0"/>
          <w:numId w:val="305"/>
        </w:numPr>
        <w:spacing w:after="0" w:line="240" w:lineRule="auto"/>
        <w:jc w:val="both"/>
        <w:rPr>
          <w:rFonts w:ascii="Arial" w:hAnsi="Arial" w:cs="Arial"/>
          <w:color w:val="000000" w:themeColor="text1"/>
        </w:rPr>
      </w:pPr>
      <w:r w:rsidRPr="00220F98">
        <w:rPr>
          <w:rFonts w:ascii="Arial" w:eastAsia="Arial" w:hAnsi="Arial" w:cs="Arial"/>
          <w:color w:val="000000" w:themeColor="text1"/>
          <w:lang w:val="es-ES"/>
        </w:rPr>
        <w:t xml:space="preserve">Cuando contra el contratista cedente o contra cualquiera de sus integrantes si es contratista plural, se </w:t>
      </w:r>
      <w:r w:rsidR="00414A2B" w:rsidRPr="00220F98">
        <w:rPr>
          <w:rFonts w:ascii="Arial" w:eastAsia="Arial" w:hAnsi="Arial" w:cs="Arial"/>
          <w:color w:val="000000" w:themeColor="text1"/>
          <w:lang w:val="es-ES"/>
        </w:rPr>
        <w:t xml:space="preserve">tenga conocimiento de que se </w:t>
      </w:r>
      <w:r w:rsidRPr="00220F98">
        <w:rPr>
          <w:rFonts w:ascii="Arial" w:eastAsia="Arial" w:hAnsi="Arial" w:cs="Arial"/>
          <w:color w:val="000000" w:themeColor="text1"/>
          <w:lang w:val="es-ES"/>
        </w:rPr>
        <w:t>encuentr</w:t>
      </w:r>
      <w:r w:rsidR="00414A2B" w:rsidRPr="00220F98">
        <w:rPr>
          <w:rFonts w:ascii="Arial" w:eastAsia="Arial" w:hAnsi="Arial" w:cs="Arial"/>
          <w:color w:val="000000" w:themeColor="text1"/>
          <w:lang w:val="es-ES"/>
        </w:rPr>
        <w:t>a</w:t>
      </w:r>
      <w:r w:rsidRPr="00220F98">
        <w:rPr>
          <w:rFonts w:ascii="Arial" w:eastAsia="Arial" w:hAnsi="Arial" w:cs="Arial"/>
          <w:color w:val="000000" w:themeColor="text1"/>
          <w:lang w:val="es-ES"/>
        </w:rPr>
        <w:t xml:space="preserve"> en curso algún proceso administrativo sancionatorio o de declaratoria de siniestro.</w:t>
      </w:r>
      <w:r w:rsidR="00740FCE" w:rsidRPr="00220F98">
        <w:rPr>
          <w:rFonts w:ascii="Arial" w:eastAsia="Arial" w:hAnsi="Arial" w:cs="Arial"/>
          <w:color w:val="000000" w:themeColor="text1"/>
          <w:lang w:val="es-ES"/>
        </w:rPr>
        <w:t xml:space="preserve"> </w:t>
      </w:r>
    </w:p>
    <w:p w14:paraId="76B8BFD5" w14:textId="63649F82" w:rsidR="690305EF" w:rsidRPr="00220F98" w:rsidRDefault="690305EF" w:rsidP="00E30801">
      <w:pPr>
        <w:pStyle w:val="Prrafodelista"/>
        <w:numPr>
          <w:ilvl w:val="0"/>
          <w:numId w:val="305"/>
        </w:numPr>
        <w:spacing w:after="0" w:line="240" w:lineRule="auto"/>
        <w:jc w:val="both"/>
        <w:rPr>
          <w:rFonts w:ascii="Arial" w:hAnsi="Arial" w:cs="Arial"/>
          <w:color w:val="000000" w:themeColor="text1"/>
        </w:rPr>
      </w:pPr>
      <w:r w:rsidRPr="00220F98">
        <w:rPr>
          <w:rFonts w:ascii="Arial" w:eastAsia="Arial" w:hAnsi="Arial" w:cs="Arial"/>
          <w:color w:val="000000" w:themeColor="text1"/>
          <w:lang w:val="es-ES"/>
        </w:rPr>
        <w:t xml:space="preserve">Cuando la obligación provenga de un silencio positivo que no se encuentre en firme o reconocido por la </w:t>
      </w:r>
      <w:r w:rsidRPr="00220F98">
        <w:rPr>
          <w:rFonts w:ascii="Arial" w:eastAsia="Arial" w:hAnsi="Arial" w:cs="Arial"/>
          <w:b/>
          <w:bCs/>
          <w:color w:val="000000" w:themeColor="text1"/>
          <w:lang w:val="es-ES"/>
        </w:rPr>
        <w:t>UAERMV</w:t>
      </w:r>
      <w:r w:rsidRPr="00220F98">
        <w:rPr>
          <w:rFonts w:ascii="Arial" w:eastAsia="Arial" w:hAnsi="Arial" w:cs="Arial"/>
          <w:color w:val="000000" w:themeColor="text1"/>
          <w:lang w:val="es-ES"/>
        </w:rPr>
        <w:t xml:space="preserve">. </w:t>
      </w:r>
    </w:p>
    <w:p w14:paraId="51AED677" w14:textId="5983B6C1" w:rsidR="690305EF" w:rsidRPr="00220F98" w:rsidRDefault="690305EF" w:rsidP="00E95C5F">
      <w:pPr>
        <w:spacing w:after="0" w:line="240" w:lineRule="auto"/>
        <w:ind w:right="-94"/>
        <w:jc w:val="both"/>
        <w:rPr>
          <w:rFonts w:ascii="Arial" w:hAnsi="Arial" w:cs="Arial"/>
          <w:color w:val="000000" w:themeColor="text1"/>
        </w:rPr>
      </w:pPr>
    </w:p>
    <w:p w14:paraId="2D06EDD8" w14:textId="77777777" w:rsidR="00365755" w:rsidRPr="00220F98" w:rsidRDefault="00365755" w:rsidP="00E95C5F">
      <w:pPr>
        <w:spacing w:after="0" w:line="240" w:lineRule="auto"/>
        <w:ind w:right="-94"/>
        <w:jc w:val="both"/>
        <w:rPr>
          <w:rFonts w:ascii="Arial" w:hAnsi="Arial" w:cs="Arial"/>
          <w:color w:val="000000" w:themeColor="text1"/>
        </w:rPr>
      </w:pPr>
    </w:p>
    <w:p w14:paraId="16DBC817" w14:textId="3B66D42A" w:rsidR="690305EF" w:rsidRPr="00220F98" w:rsidRDefault="6C57A4C0" w:rsidP="00E95C5F">
      <w:pPr>
        <w:spacing w:after="0" w:line="240" w:lineRule="auto"/>
        <w:jc w:val="both"/>
        <w:rPr>
          <w:rFonts w:ascii="Arial" w:eastAsia="Arial" w:hAnsi="Arial" w:cs="Arial"/>
          <w:b/>
          <w:bCs/>
          <w:color w:val="000000" w:themeColor="text1"/>
        </w:rPr>
      </w:pPr>
      <w:r w:rsidRPr="00220F98">
        <w:rPr>
          <w:rFonts w:ascii="Arial" w:hAnsi="Arial" w:cs="Arial"/>
          <w:b/>
          <w:bCs/>
          <w:color w:val="000000" w:themeColor="text1"/>
        </w:rPr>
        <w:t>5.</w:t>
      </w:r>
      <w:r w:rsidR="73C91DEE" w:rsidRPr="00220F98">
        <w:rPr>
          <w:rFonts w:ascii="Arial" w:hAnsi="Arial" w:cs="Arial"/>
          <w:b/>
          <w:bCs/>
          <w:color w:val="000000" w:themeColor="text1"/>
        </w:rPr>
        <w:t>4.2</w:t>
      </w:r>
      <w:r w:rsidRPr="00220F98">
        <w:rPr>
          <w:rFonts w:ascii="Arial" w:hAnsi="Arial" w:cs="Arial"/>
          <w:b/>
          <w:bCs/>
          <w:color w:val="000000" w:themeColor="text1"/>
        </w:rPr>
        <w:t xml:space="preserve">.6.1. </w:t>
      </w:r>
      <w:r w:rsidR="0AF38B2B" w:rsidRPr="00220F98">
        <w:rPr>
          <w:rFonts w:ascii="Arial" w:eastAsia="Arial" w:hAnsi="Arial" w:cs="Arial"/>
          <w:b/>
          <w:bCs/>
          <w:color w:val="000000" w:themeColor="text1"/>
        </w:rPr>
        <w:t>Requisitos para la cesión de derechos económicos.</w:t>
      </w:r>
    </w:p>
    <w:p w14:paraId="0A5EFD2E" w14:textId="77777777" w:rsidR="004424E2" w:rsidRPr="00220F98" w:rsidRDefault="004424E2" w:rsidP="00E95C5F">
      <w:pPr>
        <w:spacing w:after="0" w:line="240" w:lineRule="auto"/>
        <w:jc w:val="both"/>
        <w:rPr>
          <w:rFonts w:ascii="Arial" w:eastAsia="Arial" w:hAnsi="Arial" w:cs="Arial"/>
          <w:b/>
          <w:bCs/>
          <w:color w:val="000000" w:themeColor="text1"/>
        </w:rPr>
      </w:pPr>
    </w:p>
    <w:p w14:paraId="2C6D340F" w14:textId="1609A634" w:rsidR="008A4D14" w:rsidRPr="00220F98" w:rsidRDefault="0AF38B2B" w:rsidP="00E95C5F">
      <w:p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Para la </w:t>
      </w:r>
      <w:r w:rsidRPr="005657FF">
        <w:rPr>
          <w:rFonts w:ascii="Arial" w:eastAsia="Arial" w:hAnsi="Arial" w:cs="Arial"/>
          <w:color w:val="000000" w:themeColor="text1"/>
        </w:rPr>
        <w:t xml:space="preserve">cesión </w:t>
      </w:r>
      <w:r w:rsidR="07C8285D" w:rsidRPr="005657FF">
        <w:rPr>
          <w:rFonts w:ascii="Arial" w:eastAsia="Arial" w:hAnsi="Arial" w:cs="Arial"/>
          <w:color w:val="000000" w:themeColor="text1"/>
        </w:rPr>
        <w:t xml:space="preserve">de derechos económicos </w:t>
      </w:r>
      <w:r w:rsidRPr="005657FF">
        <w:rPr>
          <w:rFonts w:ascii="Arial" w:eastAsia="Arial" w:hAnsi="Arial" w:cs="Arial"/>
          <w:color w:val="000000" w:themeColor="text1"/>
        </w:rPr>
        <w:t>se requiere:</w:t>
      </w:r>
    </w:p>
    <w:p w14:paraId="5EE26BBB" w14:textId="77777777" w:rsidR="00121B85" w:rsidRPr="00220F98" w:rsidRDefault="00121B85" w:rsidP="00E95C5F">
      <w:pPr>
        <w:spacing w:after="0" w:line="240" w:lineRule="auto"/>
        <w:jc w:val="both"/>
        <w:rPr>
          <w:rFonts w:ascii="Arial" w:eastAsia="Arial" w:hAnsi="Arial" w:cs="Arial"/>
          <w:color w:val="000000" w:themeColor="text1"/>
        </w:rPr>
      </w:pPr>
    </w:p>
    <w:p w14:paraId="585C0F48" w14:textId="1697ED6F" w:rsidR="008A4D14" w:rsidRPr="00220F98" w:rsidRDefault="62C1E322" w:rsidP="00E30801">
      <w:pPr>
        <w:pStyle w:val="Prrafodelista"/>
        <w:numPr>
          <w:ilvl w:val="0"/>
          <w:numId w:val="308"/>
        </w:numPr>
        <w:spacing w:after="0" w:line="240" w:lineRule="auto"/>
        <w:jc w:val="both"/>
        <w:rPr>
          <w:rFonts w:ascii="Arial" w:eastAsia="Arial" w:hAnsi="Arial" w:cs="Arial"/>
          <w:b/>
          <w:bCs/>
          <w:color w:val="000000" w:themeColor="text1"/>
        </w:rPr>
      </w:pPr>
      <w:r w:rsidRPr="00220F98">
        <w:rPr>
          <w:rFonts w:ascii="Arial" w:eastAsia="Arial" w:hAnsi="Arial" w:cs="Arial"/>
          <w:color w:val="000000" w:themeColor="text1"/>
        </w:rPr>
        <w:t>Copia d</w:t>
      </w:r>
      <w:r w:rsidR="00291C98" w:rsidRPr="00220F98">
        <w:rPr>
          <w:rFonts w:ascii="Arial" w:eastAsia="Arial" w:hAnsi="Arial" w:cs="Arial"/>
          <w:color w:val="000000" w:themeColor="text1"/>
        </w:rPr>
        <w:t xml:space="preserve">el contrato de Cesión de Derechos Económicos suscrito entre Cedente y Cesionario con presentación personal ante notario, con sus </w:t>
      </w:r>
      <w:r w:rsidR="35ACE014" w:rsidRPr="00220F98">
        <w:rPr>
          <w:rFonts w:ascii="Arial" w:eastAsia="Arial" w:hAnsi="Arial" w:cs="Arial"/>
          <w:color w:val="000000" w:themeColor="text1"/>
        </w:rPr>
        <w:t>adicciones</w:t>
      </w:r>
      <w:r w:rsidR="00291C98" w:rsidRPr="00220F98">
        <w:rPr>
          <w:rFonts w:ascii="Arial" w:eastAsia="Arial" w:hAnsi="Arial" w:cs="Arial"/>
          <w:color w:val="000000" w:themeColor="text1"/>
        </w:rPr>
        <w:t>,</w:t>
      </w:r>
      <w:r w:rsidR="6ED5EF10" w:rsidRPr="00220F98">
        <w:rPr>
          <w:rFonts w:ascii="Arial" w:eastAsia="Arial" w:hAnsi="Arial" w:cs="Arial"/>
          <w:color w:val="000000" w:themeColor="text1"/>
        </w:rPr>
        <w:t xml:space="preserve"> </w:t>
      </w:r>
      <w:r w:rsidR="00291C98" w:rsidRPr="00220F98">
        <w:rPr>
          <w:rFonts w:ascii="Arial" w:eastAsia="Arial" w:hAnsi="Arial" w:cs="Arial"/>
          <w:color w:val="000000" w:themeColor="text1"/>
        </w:rPr>
        <w:t>modificaciones, suspensiones y prórrogas</w:t>
      </w:r>
      <w:r w:rsidRPr="00220F98">
        <w:rPr>
          <w:rFonts w:ascii="Arial" w:eastAsia="Arial" w:hAnsi="Arial" w:cs="Arial"/>
          <w:color w:val="000000" w:themeColor="text1"/>
        </w:rPr>
        <w:t>, si existen</w:t>
      </w:r>
      <w:r w:rsidR="00291C98" w:rsidRPr="00220F98">
        <w:rPr>
          <w:rFonts w:ascii="Arial" w:eastAsia="Arial" w:hAnsi="Arial" w:cs="Arial"/>
          <w:color w:val="000000" w:themeColor="text1"/>
        </w:rPr>
        <w:t>.</w:t>
      </w:r>
    </w:p>
    <w:p w14:paraId="36BEC27C" w14:textId="590945AB" w:rsidR="008A4D14" w:rsidRPr="00220F98" w:rsidRDefault="62C1E322" w:rsidP="00E30801">
      <w:pPr>
        <w:pStyle w:val="Prrafodelista"/>
        <w:numPr>
          <w:ilvl w:val="0"/>
          <w:numId w:val="308"/>
        </w:numPr>
        <w:spacing w:after="0" w:line="240" w:lineRule="auto"/>
        <w:jc w:val="both"/>
        <w:rPr>
          <w:rFonts w:ascii="Arial" w:eastAsia="Arial" w:hAnsi="Arial" w:cs="Arial"/>
          <w:b/>
          <w:bCs/>
          <w:color w:val="000000" w:themeColor="text1"/>
        </w:rPr>
      </w:pPr>
      <w:r w:rsidRPr="00220F98">
        <w:rPr>
          <w:rFonts w:ascii="Arial" w:eastAsia="Arial" w:hAnsi="Arial" w:cs="Arial"/>
          <w:color w:val="000000" w:themeColor="text1"/>
        </w:rPr>
        <w:t xml:space="preserve">Certificado </w:t>
      </w:r>
      <w:r w:rsidR="00291C98" w:rsidRPr="00220F98">
        <w:rPr>
          <w:rFonts w:ascii="Arial" w:eastAsia="Arial" w:hAnsi="Arial" w:cs="Arial"/>
          <w:color w:val="000000" w:themeColor="text1"/>
        </w:rPr>
        <w:t>de existencia y representación legal de las personas jurídicas – cedente y cesionario, con una vigencia no mayor a treinta (30) días antes de suscribirse la cesión.</w:t>
      </w:r>
    </w:p>
    <w:p w14:paraId="45292A86" w14:textId="53C295F9" w:rsidR="008A4D14" w:rsidRPr="00220F98" w:rsidRDefault="00291C98" w:rsidP="00E30801">
      <w:pPr>
        <w:pStyle w:val="Prrafodelista"/>
        <w:numPr>
          <w:ilvl w:val="0"/>
          <w:numId w:val="308"/>
        </w:numPr>
        <w:spacing w:after="0" w:line="240" w:lineRule="auto"/>
        <w:jc w:val="both"/>
        <w:rPr>
          <w:rFonts w:ascii="Arial" w:eastAsia="Arial" w:hAnsi="Arial" w:cs="Arial"/>
          <w:b/>
          <w:bCs/>
          <w:color w:val="000000" w:themeColor="text1"/>
        </w:rPr>
      </w:pPr>
      <w:r w:rsidRPr="00220F98">
        <w:rPr>
          <w:rFonts w:ascii="Arial" w:eastAsia="Arial" w:hAnsi="Arial" w:cs="Arial"/>
          <w:color w:val="000000" w:themeColor="text1"/>
        </w:rPr>
        <w:t>Copia de la autorización de Junta Directiva o consejo Directivo o quien tenga la facultad de autorizarla por parte de la persona jurídica, al representante legal, cuando sea del caso.</w:t>
      </w:r>
    </w:p>
    <w:p w14:paraId="32C0FDD6" w14:textId="3F275A31" w:rsidR="008A4D14" w:rsidRPr="005657FF" w:rsidRDefault="00291C98" w:rsidP="00E30801">
      <w:pPr>
        <w:pStyle w:val="Prrafodelista"/>
        <w:numPr>
          <w:ilvl w:val="0"/>
          <w:numId w:val="308"/>
        </w:numPr>
        <w:spacing w:after="0" w:line="240" w:lineRule="auto"/>
        <w:jc w:val="both"/>
        <w:rPr>
          <w:rFonts w:ascii="Arial" w:eastAsia="Arial" w:hAnsi="Arial" w:cs="Arial"/>
          <w:color w:val="000000" w:themeColor="text1"/>
        </w:rPr>
      </w:pPr>
      <w:r w:rsidRPr="00220F98">
        <w:rPr>
          <w:rFonts w:ascii="Arial" w:eastAsia="Arial" w:hAnsi="Arial" w:cs="Arial"/>
          <w:color w:val="000000" w:themeColor="text1"/>
        </w:rPr>
        <w:t xml:space="preserve">Cédula de ciudadanía de </w:t>
      </w:r>
      <w:r w:rsidR="45889F45" w:rsidRPr="00220F98">
        <w:rPr>
          <w:rFonts w:ascii="Arial" w:eastAsia="Arial" w:hAnsi="Arial" w:cs="Arial"/>
          <w:color w:val="000000" w:themeColor="text1"/>
        </w:rPr>
        <w:t xml:space="preserve">la </w:t>
      </w:r>
      <w:r w:rsidRPr="00220F98">
        <w:rPr>
          <w:rFonts w:ascii="Arial" w:eastAsia="Arial" w:hAnsi="Arial" w:cs="Arial"/>
          <w:color w:val="000000" w:themeColor="text1"/>
        </w:rPr>
        <w:t>persona natural</w:t>
      </w:r>
      <w:r w:rsidR="45889F45" w:rsidRPr="00220F98">
        <w:rPr>
          <w:rFonts w:ascii="Arial" w:eastAsia="Arial" w:hAnsi="Arial" w:cs="Arial"/>
          <w:color w:val="000000" w:themeColor="text1"/>
        </w:rPr>
        <w:t xml:space="preserve"> </w:t>
      </w:r>
      <w:r w:rsidR="000D79AD" w:rsidRPr="00220F98">
        <w:rPr>
          <w:rFonts w:ascii="Arial" w:eastAsia="Arial" w:hAnsi="Arial" w:cs="Arial"/>
          <w:color w:val="000000" w:themeColor="text1"/>
        </w:rPr>
        <w:t>y</w:t>
      </w:r>
      <w:r w:rsidR="45889F45" w:rsidRPr="00220F98">
        <w:rPr>
          <w:rFonts w:ascii="Arial" w:eastAsia="Arial" w:hAnsi="Arial" w:cs="Arial"/>
          <w:color w:val="000000" w:themeColor="text1"/>
        </w:rPr>
        <w:t xml:space="preserve"> en el caso de las personas jurídicas del representante legal del </w:t>
      </w:r>
      <w:r w:rsidR="45889F45" w:rsidRPr="005657FF">
        <w:rPr>
          <w:rFonts w:ascii="Arial" w:eastAsia="Arial" w:hAnsi="Arial" w:cs="Arial"/>
          <w:color w:val="000000" w:themeColor="text1"/>
        </w:rPr>
        <w:t>cedente y cesionario</w:t>
      </w:r>
    </w:p>
    <w:p w14:paraId="4B145159" w14:textId="0485F86E" w:rsidR="006E6E29" w:rsidRPr="005657FF" w:rsidRDefault="553A12F1" w:rsidP="00E30801">
      <w:pPr>
        <w:pStyle w:val="Prrafodelista"/>
        <w:numPr>
          <w:ilvl w:val="0"/>
          <w:numId w:val="308"/>
        </w:numPr>
        <w:spacing w:after="0" w:line="240" w:lineRule="auto"/>
        <w:jc w:val="both"/>
        <w:rPr>
          <w:rFonts w:ascii="Arial" w:eastAsia="Arial" w:hAnsi="Arial" w:cs="Arial"/>
          <w:b/>
          <w:bCs/>
          <w:color w:val="000000" w:themeColor="text1"/>
        </w:rPr>
      </w:pPr>
      <w:r w:rsidRPr="005657FF">
        <w:rPr>
          <w:rFonts w:ascii="Arial" w:eastAsia="Arial" w:hAnsi="Arial" w:cs="Arial"/>
          <w:color w:val="000000" w:themeColor="text1"/>
        </w:rPr>
        <w:t>Copia del RUT – Registro Único Tributario</w:t>
      </w:r>
      <w:r w:rsidR="3F9ED67C" w:rsidRPr="005657FF">
        <w:rPr>
          <w:rFonts w:ascii="Arial" w:eastAsia="Arial" w:hAnsi="Arial" w:cs="Arial"/>
          <w:color w:val="000000" w:themeColor="text1"/>
        </w:rPr>
        <w:t xml:space="preserve"> del cesionario</w:t>
      </w:r>
      <w:r w:rsidRPr="005657FF">
        <w:rPr>
          <w:rFonts w:ascii="Arial" w:eastAsia="Arial" w:hAnsi="Arial" w:cs="Arial"/>
          <w:color w:val="000000" w:themeColor="text1"/>
        </w:rPr>
        <w:t>.</w:t>
      </w:r>
    </w:p>
    <w:p w14:paraId="3F948EE2" w14:textId="3BC50619" w:rsidR="006E6E29" w:rsidRPr="005657FF" w:rsidRDefault="553A12F1" w:rsidP="00E30801">
      <w:pPr>
        <w:pStyle w:val="Prrafodelista"/>
        <w:numPr>
          <w:ilvl w:val="0"/>
          <w:numId w:val="308"/>
        </w:numPr>
        <w:spacing w:after="0" w:line="240" w:lineRule="auto"/>
        <w:jc w:val="both"/>
        <w:rPr>
          <w:rFonts w:ascii="Arial" w:eastAsia="Arial" w:hAnsi="Arial" w:cs="Arial"/>
          <w:b/>
          <w:bCs/>
          <w:color w:val="000000" w:themeColor="text1"/>
        </w:rPr>
      </w:pPr>
      <w:r w:rsidRPr="005657FF">
        <w:rPr>
          <w:rFonts w:ascii="Arial" w:eastAsia="Arial" w:hAnsi="Arial" w:cs="Arial"/>
          <w:color w:val="000000" w:themeColor="text1"/>
        </w:rPr>
        <w:t>Copia del RIT – Registro de Información Tributario</w:t>
      </w:r>
      <w:r w:rsidR="3A99EBE4" w:rsidRPr="005657FF">
        <w:rPr>
          <w:rFonts w:ascii="Arial" w:eastAsia="Arial" w:hAnsi="Arial" w:cs="Arial"/>
          <w:color w:val="000000" w:themeColor="text1"/>
        </w:rPr>
        <w:t xml:space="preserve"> del cesionario</w:t>
      </w:r>
      <w:r w:rsidRPr="005657FF">
        <w:rPr>
          <w:rFonts w:ascii="Arial" w:eastAsia="Arial" w:hAnsi="Arial" w:cs="Arial"/>
          <w:color w:val="000000" w:themeColor="text1"/>
        </w:rPr>
        <w:t xml:space="preserve"> </w:t>
      </w:r>
    </w:p>
    <w:p w14:paraId="6FAC570F" w14:textId="1751FE46" w:rsidR="008A4D14" w:rsidRPr="00220F98" w:rsidRDefault="00291C98" w:rsidP="00E30801">
      <w:pPr>
        <w:pStyle w:val="Prrafodelista"/>
        <w:numPr>
          <w:ilvl w:val="0"/>
          <w:numId w:val="308"/>
        </w:numPr>
        <w:spacing w:after="0" w:line="240" w:lineRule="auto"/>
        <w:jc w:val="both"/>
        <w:rPr>
          <w:rFonts w:ascii="Arial" w:eastAsia="Arial" w:hAnsi="Arial" w:cs="Arial"/>
          <w:b/>
          <w:bCs/>
          <w:color w:val="000000" w:themeColor="text1"/>
        </w:rPr>
      </w:pPr>
      <w:r w:rsidRPr="005657FF">
        <w:rPr>
          <w:rFonts w:ascii="Arial" w:eastAsia="Arial" w:hAnsi="Arial" w:cs="Arial"/>
          <w:color w:val="000000" w:themeColor="text1"/>
        </w:rPr>
        <w:t>Original de la certificación bancaria, expedida con un término no</w:t>
      </w:r>
      <w:r w:rsidRPr="00220F98">
        <w:rPr>
          <w:rFonts w:ascii="Arial" w:eastAsia="Arial" w:hAnsi="Arial" w:cs="Arial"/>
          <w:color w:val="000000" w:themeColor="text1"/>
        </w:rPr>
        <w:t xml:space="preserve"> mayor de </w:t>
      </w:r>
      <w:r w:rsidR="62C1E322" w:rsidRPr="00220F98">
        <w:rPr>
          <w:rFonts w:ascii="Arial" w:eastAsia="Arial" w:hAnsi="Arial" w:cs="Arial"/>
          <w:color w:val="000000" w:themeColor="text1"/>
        </w:rPr>
        <w:t>cinco (</w:t>
      </w:r>
      <w:r w:rsidRPr="00220F98">
        <w:rPr>
          <w:rFonts w:ascii="Arial" w:eastAsia="Arial" w:hAnsi="Arial" w:cs="Arial"/>
          <w:color w:val="000000" w:themeColor="text1"/>
        </w:rPr>
        <w:t>5</w:t>
      </w:r>
      <w:r w:rsidR="62C1E322" w:rsidRPr="00220F98">
        <w:rPr>
          <w:rFonts w:ascii="Arial" w:eastAsia="Arial" w:hAnsi="Arial" w:cs="Arial"/>
          <w:color w:val="000000" w:themeColor="text1"/>
        </w:rPr>
        <w:t>)</w:t>
      </w:r>
      <w:r w:rsidRPr="00220F98">
        <w:rPr>
          <w:rFonts w:ascii="Arial" w:eastAsia="Arial" w:hAnsi="Arial" w:cs="Arial"/>
          <w:color w:val="000000" w:themeColor="text1"/>
        </w:rPr>
        <w:t xml:space="preserve"> días calendario, en la cual se establezca el número de cuenta del cesionario a donde se solicita el giro de los recursos respectivos, en el evento de ser aprobada la solicitud de cesión. </w:t>
      </w:r>
    </w:p>
    <w:p w14:paraId="47B67942" w14:textId="73AD0D94" w:rsidR="690305EF" w:rsidRPr="00220F98" w:rsidRDefault="00291C98" w:rsidP="00E30801">
      <w:pPr>
        <w:pStyle w:val="Prrafodelista"/>
        <w:numPr>
          <w:ilvl w:val="0"/>
          <w:numId w:val="308"/>
        </w:numPr>
        <w:spacing w:after="0" w:line="240" w:lineRule="auto"/>
        <w:jc w:val="both"/>
        <w:rPr>
          <w:rFonts w:ascii="Arial" w:eastAsia="Arial" w:hAnsi="Arial" w:cs="Arial"/>
          <w:b/>
          <w:bCs/>
          <w:color w:val="000000" w:themeColor="text1"/>
        </w:rPr>
      </w:pPr>
      <w:r w:rsidRPr="00220F98">
        <w:rPr>
          <w:rFonts w:ascii="Arial" w:eastAsia="Arial" w:hAnsi="Arial" w:cs="Arial"/>
          <w:color w:val="000000" w:themeColor="text1"/>
        </w:rPr>
        <w:t xml:space="preserve">Copia del Acta de </w:t>
      </w:r>
      <w:r w:rsidR="02A7A21E" w:rsidRPr="00220F98">
        <w:rPr>
          <w:rFonts w:ascii="Arial" w:eastAsia="Arial" w:hAnsi="Arial" w:cs="Arial"/>
          <w:color w:val="000000" w:themeColor="text1"/>
        </w:rPr>
        <w:t>recibo parcial o final</w:t>
      </w:r>
      <w:r w:rsidRPr="00220F98">
        <w:rPr>
          <w:rFonts w:ascii="Arial" w:eastAsia="Arial" w:hAnsi="Arial" w:cs="Arial"/>
          <w:color w:val="000000" w:themeColor="text1"/>
        </w:rPr>
        <w:t xml:space="preserve"> y copia </w:t>
      </w:r>
      <w:r w:rsidR="394E91E2" w:rsidRPr="00220F98">
        <w:rPr>
          <w:rFonts w:ascii="Arial" w:eastAsia="Arial" w:hAnsi="Arial" w:cs="Arial"/>
          <w:color w:val="000000" w:themeColor="text1"/>
        </w:rPr>
        <w:t xml:space="preserve">de la </w:t>
      </w:r>
      <w:r w:rsidRPr="00220F98">
        <w:rPr>
          <w:rFonts w:ascii="Arial" w:eastAsia="Arial" w:hAnsi="Arial" w:cs="Arial"/>
          <w:color w:val="000000" w:themeColor="text1"/>
        </w:rPr>
        <w:t>factura</w:t>
      </w:r>
      <w:r w:rsidR="66680589" w:rsidRPr="00220F98">
        <w:rPr>
          <w:rFonts w:ascii="Arial" w:eastAsia="Arial" w:hAnsi="Arial" w:cs="Arial"/>
          <w:color w:val="000000" w:themeColor="text1"/>
        </w:rPr>
        <w:t>, cuenta de cobro</w:t>
      </w:r>
      <w:r w:rsidRPr="00220F98">
        <w:rPr>
          <w:rFonts w:ascii="Arial" w:eastAsia="Arial" w:hAnsi="Arial" w:cs="Arial"/>
          <w:color w:val="000000" w:themeColor="text1"/>
        </w:rPr>
        <w:t xml:space="preserve"> </w:t>
      </w:r>
      <w:r w:rsidR="62C1E322" w:rsidRPr="00220F98">
        <w:rPr>
          <w:rFonts w:ascii="Arial" w:eastAsia="Arial" w:hAnsi="Arial" w:cs="Arial"/>
          <w:color w:val="000000" w:themeColor="text1"/>
        </w:rPr>
        <w:t xml:space="preserve">o documento equivalente </w:t>
      </w:r>
      <w:r w:rsidRPr="00220F98">
        <w:rPr>
          <w:rFonts w:ascii="Arial" w:eastAsia="Arial" w:hAnsi="Arial" w:cs="Arial"/>
          <w:color w:val="000000" w:themeColor="text1"/>
        </w:rPr>
        <w:t xml:space="preserve">radicada en la </w:t>
      </w:r>
      <w:r w:rsidRPr="00220F98">
        <w:rPr>
          <w:rFonts w:ascii="Arial" w:eastAsia="Arial" w:hAnsi="Arial" w:cs="Arial"/>
          <w:b/>
          <w:bCs/>
          <w:color w:val="000000" w:themeColor="text1"/>
        </w:rPr>
        <w:t>UAERMV.</w:t>
      </w:r>
    </w:p>
    <w:p w14:paraId="3D9E9453" w14:textId="29B8E2C5" w:rsidR="690305EF" w:rsidRPr="00220F98" w:rsidRDefault="690305EF" w:rsidP="00E95C5F">
      <w:pPr>
        <w:spacing w:after="0" w:line="240" w:lineRule="auto"/>
        <w:ind w:right="-94"/>
        <w:jc w:val="both"/>
        <w:rPr>
          <w:rFonts w:ascii="Arial" w:hAnsi="Arial" w:cs="Arial"/>
          <w:color w:val="000000" w:themeColor="text1"/>
        </w:rPr>
      </w:pPr>
    </w:p>
    <w:p w14:paraId="0DF95A9C" w14:textId="77777777" w:rsidR="00322A0E" w:rsidRPr="00220F98" w:rsidRDefault="00322A0E" w:rsidP="00E95C5F">
      <w:pPr>
        <w:spacing w:after="0" w:line="240" w:lineRule="auto"/>
        <w:rPr>
          <w:rFonts w:ascii="Arial" w:hAnsi="Arial" w:cs="Arial"/>
          <w:b/>
          <w:color w:val="000000" w:themeColor="text1"/>
        </w:rPr>
      </w:pPr>
    </w:p>
    <w:p w14:paraId="11E2E7F4" w14:textId="02C095E3" w:rsidR="690305EF" w:rsidRPr="00220F98" w:rsidRDefault="54E6B42C" w:rsidP="2EBEADCE">
      <w:pPr>
        <w:spacing w:after="0" w:line="240" w:lineRule="auto"/>
        <w:rPr>
          <w:rFonts w:ascii="Arial" w:hAnsi="Arial" w:cs="Arial"/>
          <w:b/>
          <w:bCs/>
          <w:color w:val="000000" w:themeColor="text1"/>
        </w:rPr>
      </w:pPr>
      <w:r w:rsidRPr="00220F98">
        <w:rPr>
          <w:rFonts w:ascii="Arial" w:hAnsi="Arial" w:cs="Arial"/>
          <w:b/>
          <w:bCs/>
          <w:color w:val="000000" w:themeColor="text1"/>
        </w:rPr>
        <w:t>5.</w:t>
      </w:r>
      <w:r w:rsidR="6E333C7B" w:rsidRPr="00220F98">
        <w:rPr>
          <w:rFonts w:ascii="Arial" w:hAnsi="Arial" w:cs="Arial"/>
          <w:b/>
          <w:bCs/>
          <w:color w:val="000000" w:themeColor="text1"/>
        </w:rPr>
        <w:t>4.2</w:t>
      </w:r>
      <w:r w:rsidRPr="00220F98">
        <w:rPr>
          <w:rFonts w:ascii="Arial" w:hAnsi="Arial" w:cs="Arial"/>
          <w:b/>
          <w:bCs/>
          <w:color w:val="000000" w:themeColor="text1"/>
        </w:rPr>
        <w:t>.</w:t>
      </w:r>
      <w:r w:rsidR="29D1481F" w:rsidRPr="00220F98">
        <w:rPr>
          <w:rFonts w:ascii="Arial" w:hAnsi="Arial" w:cs="Arial"/>
          <w:b/>
          <w:bCs/>
          <w:color w:val="000000" w:themeColor="text1"/>
        </w:rPr>
        <w:t>7</w:t>
      </w:r>
      <w:r w:rsidRPr="00220F98">
        <w:rPr>
          <w:rFonts w:ascii="Arial" w:hAnsi="Arial" w:cs="Arial"/>
          <w:b/>
          <w:bCs/>
          <w:color w:val="000000" w:themeColor="text1"/>
        </w:rPr>
        <w:t>.</w:t>
      </w:r>
      <w:r w:rsidR="0AF38B2B" w:rsidRPr="00220F98">
        <w:rPr>
          <w:rFonts w:ascii="Arial" w:hAnsi="Arial" w:cs="Arial"/>
          <w:b/>
          <w:bCs/>
          <w:color w:val="000000" w:themeColor="text1"/>
        </w:rPr>
        <w:t xml:space="preserve"> Terminación anticipada del contrato. </w:t>
      </w:r>
    </w:p>
    <w:p w14:paraId="2CCE802D" w14:textId="730BECB9" w:rsidR="690305EF" w:rsidRPr="00220F98" w:rsidRDefault="690305EF" w:rsidP="00E95C5F">
      <w:pPr>
        <w:pStyle w:val="Prrafodelista"/>
        <w:spacing w:after="0" w:line="240" w:lineRule="auto"/>
        <w:ind w:left="0"/>
        <w:jc w:val="both"/>
        <w:rPr>
          <w:rFonts w:ascii="Arial" w:hAnsi="Arial" w:cs="Arial"/>
          <w:b/>
          <w:bCs/>
          <w:color w:val="000000" w:themeColor="text1"/>
        </w:rPr>
      </w:pPr>
    </w:p>
    <w:p w14:paraId="2B855B09" w14:textId="77777777" w:rsidR="00DC7DB8" w:rsidRPr="00220F98" w:rsidRDefault="00DC7DB8" w:rsidP="00E95C5F">
      <w:pPr>
        <w:pStyle w:val="Prrafodelista"/>
        <w:spacing w:after="0" w:line="240" w:lineRule="auto"/>
        <w:ind w:left="0"/>
        <w:jc w:val="both"/>
        <w:rPr>
          <w:rFonts w:ascii="Arial" w:hAnsi="Arial" w:cs="Arial"/>
          <w:b/>
          <w:bCs/>
          <w:color w:val="000000" w:themeColor="text1"/>
        </w:rPr>
      </w:pPr>
    </w:p>
    <w:p w14:paraId="336ED7EC" w14:textId="6D1920C2" w:rsidR="690305EF" w:rsidRPr="00220F98" w:rsidRDefault="54E6B42C" w:rsidP="2EBEADCE">
      <w:pPr>
        <w:spacing w:after="0" w:line="240" w:lineRule="auto"/>
        <w:rPr>
          <w:rFonts w:ascii="Arial" w:hAnsi="Arial" w:cs="Arial"/>
          <w:b/>
          <w:bCs/>
          <w:color w:val="000000" w:themeColor="text1"/>
        </w:rPr>
      </w:pPr>
      <w:r w:rsidRPr="00220F98">
        <w:rPr>
          <w:rFonts w:ascii="Arial" w:hAnsi="Arial" w:cs="Arial"/>
          <w:b/>
          <w:bCs/>
          <w:color w:val="000000" w:themeColor="text1"/>
        </w:rPr>
        <w:t>5.</w:t>
      </w:r>
      <w:r w:rsidR="4162C24A" w:rsidRPr="00220F98">
        <w:rPr>
          <w:rFonts w:ascii="Arial" w:hAnsi="Arial" w:cs="Arial"/>
          <w:b/>
          <w:bCs/>
          <w:color w:val="000000" w:themeColor="text1"/>
        </w:rPr>
        <w:t>4.2</w:t>
      </w:r>
      <w:r w:rsidRPr="00220F98">
        <w:rPr>
          <w:rFonts w:ascii="Arial" w:hAnsi="Arial" w:cs="Arial"/>
          <w:b/>
          <w:bCs/>
          <w:color w:val="000000" w:themeColor="text1"/>
        </w:rPr>
        <w:t>.</w:t>
      </w:r>
      <w:r w:rsidR="2B529B57" w:rsidRPr="00220F98">
        <w:rPr>
          <w:rFonts w:ascii="Arial" w:hAnsi="Arial" w:cs="Arial"/>
          <w:b/>
          <w:bCs/>
          <w:color w:val="000000" w:themeColor="text1"/>
        </w:rPr>
        <w:t>7</w:t>
      </w:r>
      <w:r w:rsidRPr="00220F98">
        <w:rPr>
          <w:rFonts w:ascii="Arial" w:hAnsi="Arial" w:cs="Arial"/>
          <w:b/>
          <w:bCs/>
          <w:color w:val="000000" w:themeColor="text1"/>
        </w:rPr>
        <w:t>.1.</w:t>
      </w:r>
      <w:r w:rsidR="0AF38B2B" w:rsidRPr="00220F98">
        <w:rPr>
          <w:rFonts w:ascii="Arial" w:hAnsi="Arial" w:cs="Arial"/>
          <w:b/>
          <w:bCs/>
          <w:color w:val="000000" w:themeColor="text1"/>
        </w:rPr>
        <w:t xml:space="preserve"> Terminación bilateral. </w:t>
      </w:r>
    </w:p>
    <w:p w14:paraId="6D9054D8" w14:textId="6CEE8A7F" w:rsidR="690305EF" w:rsidRPr="00220F98" w:rsidRDefault="690305EF" w:rsidP="00E95C5F">
      <w:pPr>
        <w:pStyle w:val="Prrafodelista"/>
        <w:spacing w:after="0" w:line="240" w:lineRule="auto"/>
        <w:ind w:left="0"/>
        <w:jc w:val="both"/>
        <w:rPr>
          <w:rFonts w:ascii="Arial" w:hAnsi="Arial" w:cs="Arial"/>
          <w:color w:val="000000" w:themeColor="text1"/>
        </w:rPr>
      </w:pPr>
    </w:p>
    <w:p w14:paraId="062EDE9C" w14:textId="63BBDEFE" w:rsidR="690305EF" w:rsidRPr="00220F98" w:rsidRDefault="0AF38B2B" w:rsidP="00E95C5F">
      <w:pPr>
        <w:pStyle w:val="Prrafodelista"/>
        <w:spacing w:after="0" w:line="240" w:lineRule="auto"/>
        <w:ind w:left="0"/>
        <w:jc w:val="both"/>
        <w:rPr>
          <w:rFonts w:ascii="Arial" w:hAnsi="Arial" w:cs="Arial"/>
          <w:color w:val="000000" w:themeColor="text1"/>
        </w:rPr>
      </w:pPr>
      <w:r w:rsidRPr="00220F98">
        <w:rPr>
          <w:rFonts w:ascii="Arial" w:hAnsi="Arial" w:cs="Arial"/>
          <w:color w:val="000000" w:themeColor="text1"/>
        </w:rPr>
        <w:t xml:space="preserve">La terminación anticipada del </w:t>
      </w:r>
      <w:r w:rsidR="11C9DDF5" w:rsidRPr="00220F98">
        <w:rPr>
          <w:rFonts w:ascii="Arial" w:hAnsi="Arial" w:cs="Arial"/>
          <w:color w:val="000000" w:themeColor="text1"/>
        </w:rPr>
        <w:t>contrato</w:t>
      </w:r>
      <w:r w:rsidRPr="00220F98">
        <w:rPr>
          <w:rFonts w:ascii="Arial" w:hAnsi="Arial" w:cs="Arial"/>
          <w:color w:val="000000" w:themeColor="text1"/>
        </w:rPr>
        <w:t xml:space="preserve"> se da cuando existen motivos que impiden continuar con la ejecución del contrato o convenio, por lo que de mutuo acuerdo se conviene suscribir la terminación antes de que se cumpla el plazo de ejecución del contrato. Una vez perfeccionada el acta de </w:t>
      </w:r>
      <w:r w:rsidRPr="005657FF">
        <w:rPr>
          <w:rFonts w:ascii="Arial" w:hAnsi="Arial" w:cs="Arial"/>
          <w:color w:val="000000" w:themeColor="text1"/>
        </w:rPr>
        <w:t xml:space="preserve">terminación anticipada por mutuo acuerdo, se procederá a </w:t>
      </w:r>
      <w:r w:rsidR="000D79AD" w:rsidRPr="005657FF">
        <w:rPr>
          <w:rFonts w:ascii="Arial" w:hAnsi="Arial" w:cs="Arial"/>
          <w:color w:val="000000" w:themeColor="text1"/>
        </w:rPr>
        <w:t xml:space="preserve">su </w:t>
      </w:r>
      <w:r w:rsidRPr="005657FF">
        <w:rPr>
          <w:rFonts w:ascii="Arial" w:hAnsi="Arial" w:cs="Arial"/>
          <w:color w:val="000000" w:themeColor="text1"/>
        </w:rPr>
        <w:t>publica</w:t>
      </w:r>
      <w:r w:rsidR="000D79AD" w:rsidRPr="005657FF">
        <w:rPr>
          <w:rFonts w:ascii="Arial" w:hAnsi="Arial" w:cs="Arial"/>
          <w:color w:val="000000" w:themeColor="text1"/>
        </w:rPr>
        <w:t>ción</w:t>
      </w:r>
      <w:r w:rsidRPr="005657FF">
        <w:rPr>
          <w:rFonts w:ascii="Arial" w:hAnsi="Arial" w:cs="Arial"/>
          <w:color w:val="000000" w:themeColor="text1"/>
        </w:rPr>
        <w:t xml:space="preserve"> en el </w:t>
      </w:r>
      <w:r w:rsidRPr="005657FF">
        <w:rPr>
          <w:rFonts w:ascii="Arial" w:hAnsi="Arial" w:cs="Arial"/>
          <w:b/>
          <w:bCs/>
          <w:color w:val="000000" w:themeColor="text1"/>
        </w:rPr>
        <w:t>SECOP II</w:t>
      </w:r>
      <w:r w:rsidR="43B4B2BB" w:rsidRPr="005657FF">
        <w:rPr>
          <w:rFonts w:ascii="Arial" w:hAnsi="Arial" w:cs="Arial"/>
          <w:b/>
          <w:bCs/>
          <w:color w:val="000000" w:themeColor="text1"/>
        </w:rPr>
        <w:t xml:space="preserve"> o </w:t>
      </w:r>
      <w:r w:rsidR="000D79AD" w:rsidRPr="005657FF">
        <w:rPr>
          <w:rFonts w:ascii="Arial" w:hAnsi="Arial" w:cs="Arial"/>
          <w:b/>
          <w:bCs/>
          <w:color w:val="000000" w:themeColor="text1"/>
        </w:rPr>
        <w:t xml:space="preserve">en la </w:t>
      </w:r>
      <w:r w:rsidR="43B4B2BB" w:rsidRPr="005657FF">
        <w:rPr>
          <w:rFonts w:ascii="Arial" w:hAnsi="Arial" w:cs="Arial"/>
          <w:b/>
          <w:bCs/>
          <w:color w:val="000000" w:themeColor="text1"/>
        </w:rPr>
        <w:t>Tienda Virtual del Estado Colombiano</w:t>
      </w:r>
      <w:r w:rsidRPr="005657FF">
        <w:rPr>
          <w:rFonts w:ascii="Arial" w:hAnsi="Arial" w:cs="Arial"/>
          <w:b/>
          <w:bCs/>
          <w:color w:val="000000" w:themeColor="text1"/>
        </w:rPr>
        <w:t xml:space="preserve">, </w:t>
      </w:r>
      <w:r w:rsidRPr="005657FF">
        <w:rPr>
          <w:rFonts w:ascii="Arial" w:hAnsi="Arial" w:cs="Arial"/>
          <w:color w:val="000000" w:themeColor="text1"/>
        </w:rPr>
        <w:t>dentro del término previsto en la ley.</w:t>
      </w:r>
    </w:p>
    <w:p w14:paraId="1D181C24" w14:textId="7FCBC174" w:rsidR="690305EF" w:rsidRDefault="690305EF" w:rsidP="00E95C5F">
      <w:pPr>
        <w:pStyle w:val="Prrafodelista"/>
        <w:spacing w:after="0" w:line="240" w:lineRule="auto"/>
        <w:ind w:left="0"/>
        <w:jc w:val="both"/>
        <w:rPr>
          <w:rFonts w:ascii="Arial" w:hAnsi="Arial" w:cs="Arial"/>
          <w:b/>
          <w:bCs/>
          <w:color w:val="000000" w:themeColor="text1"/>
        </w:rPr>
      </w:pPr>
    </w:p>
    <w:p w14:paraId="35555094" w14:textId="3D9C4111" w:rsidR="00117255" w:rsidRPr="00220F98" w:rsidRDefault="00117255" w:rsidP="00117255">
      <w:pPr>
        <w:spacing w:after="0" w:line="240" w:lineRule="auto"/>
        <w:jc w:val="both"/>
        <w:rPr>
          <w:rFonts w:ascii="Arial" w:hAnsi="Arial" w:cs="Arial"/>
          <w:bCs/>
          <w:color w:val="000000" w:themeColor="text1"/>
        </w:rPr>
      </w:pPr>
      <w:r w:rsidRPr="00220F98">
        <w:rPr>
          <w:rFonts w:ascii="Arial" w:hAnsi="Arial" w:cs="Arial"/>
          <w:bCs/>
          <w:color w:val="000000" w:themeColor="text1"/>
        </w:rPr>
        <w:t xml:space="preserve">Cuando se trate de contratos </w:t>
      </w:r>
      <w:r>
        <w:rPr>
          <w:rFonts w:ascii="Arial" w:hAnsi="Arial" w:cs="Arial"/>
          <w:bCs/>
          <w:color w:val="000000" w:themeColor="text1"/>
        </w:rPr>
        <w:t xml:space="preserve">suscritos con personas jurídicas </w:t>
      </w:r>
      <w:r w:rsidRPr="00220F98">
        <w:rPr>
          <w:rFonts w:ascii="Arial" w:hAnsi="Arial" w:cs="Arial"/>
          <w:bCs/>
          <w:color w:val="000000" w:themeColor="text1"/>
        </w:rPr>
        <w:t xml:space="preserve">se empleará el formato </w:t>
      </w:r>
      <w:r w:rsidRPr="00117255">
        <w:rPr>
          <w:rFonts w:ascii="Arial" w:hAnsi="Arial" w:cs="Arial"/>
          <w:b/>
          <w:bCs/>
          <w:color w:val="000000" w:themeColor="text1"/>
        </w:rPr>
        <w:t>GCON-FM-0-V1_Acta_Terminacion_Anticipada_Contrato_P_Juridica</w:t>
      </w:r>
      <w:r w:rsidR="00CC5724">
        <w:rPr>
          <w:rFonts w:ascii="Arial" w:hAnsi="Arial" w:cs="Arial"/>
          <w:b/>
          <w:bCs/>
          <w:color w:val="000000" w:themeColor="text1"/>
        </w:rPr>
        <w:t xml:space="preserve"> </w:t>
      </w:r>
      <w:r w:rsidRPr="00220F98">
        <w:rPr>
          <w:rFonts w:ascii="Arial" w:hAnsi="Arial" w:cs="Arial"/>
          <w:bCs/>
          <w:color w:val="000000" w:themeColor="text1"/>
        </w:rPr>
        <w:t>o el que lo modifique o reemplace y se encuentre publicado en SISGESTION.</w:t>
      </w:r>
    </w:p>
    <w:p w14:paraId="1333A3B3" w14:textId="77777777" w:rsidR="00117255" w:rsidRPr="00220F98" w:rsidRDefault="00117255" w:rsidP="00E95C5F">
      <w:pPr>
        <w:pStyle w:val="Prrafodelista"/>
        <w:spacing w:after="0" w:line="240" w:lineRule="auto"/>
        <w:ind w:left="0"/>
        <w:jc w:val="both"/>
        <w:rPr>
          <w:rFonts w:ascii="Arial" w:hAnsi="Arial" w:cs="Arial"/>
          <w:b/>
          <w:bCs/>
          <w:color w:val="000000" w:themeColor="text1"/>
        </w:rPr>
      </w:pPr>
    </w:p>
    <w:p w14:paraId="2B7CECA7" w14:textId="1661613C" w:rsidR="006344F6" w:rsidRPr="00220F98" w:rsidRDefault="006344F6" w:rsidP="00E95C5F">
      <w:pPr>
        <w:spacing w:after="0" w:line="240" w:lineRule="auto"/>
        <w:jc w:val="both"/>
        <w:rPr>
          <w:rFonts w:ascii="Arial" w:hAnsi="Arial" w:cs="Arial"/>
          <w:bCs/>
          <w:color w:val="000000" w:themeColor="text1"/>
        </w:rPr>
      </w:pPr>
      <w:r w:rsidRPr="00220F98">
        <w:rPr>
          <w:rFonts w:ascii="Arial" w:hAnsi="Arial" w:cs="Arial"/>
          <w:bCs/>
          <w:color w:val="000000" w:themeColor="text1"/>
        </w:rPr>
        <w:t xml:space="preserve">Cuando se trate de contratos de prestación de servicios profesionales y de apoyo a la gestión se empleará el formato </w:t>
      </w:r>
      <w:hyperlink r:id="rId83" w:tgtFrame="_blank" w:history="1">
        <w:r w:rsidRPr="00220F98">
          <w:rPr>
            <w:rFonts w:ascii="Arial" w:eastAsia="Times New Roman" w:hAnsi="Arial" w:cs="Arial"/>
            <w:color w:val="232347"/>
            <w:u w:val="single"/>
            <w:lang w:eastAsia="es-CO"/>
          </w:rPr>
          <w:t xml:space="preserve">GCON-FM-032 Formato Acta </w:t>
        </w:r>
        <w:r w:rsidR="00322A0E" w:rsidRPr="00220F98">
          <w:rPr>
            <w:rFonts w:ascii="Arial" w:eastAsia="Times New Roman" w:hAnsi="Arial" w:cs="Arial"/>
            <w:color w:val="232347"/>
            <w:u w:val="single"/>
            <w:lang w:eastAsia="es-CO"/>
          </w:rPr>
          <w:t>Terminación</w:t>
        </w:r>
        <w:r w:rsidRPr="00220F98">
          <w:rPr>
            <w:rFonts w:ascii="Arial" w:eastAsia="Times New Roman" w:hAnsi="Arial" w:cs="Arial"/>
            <w:color w:val="232347"/>
            <w:u w:val="single"/>
            <w:lang w:eastAsia="es-CO"/>
          </w:rPr>
          <w:t xml:space="preserve"> Anticipada Contrato </w:t>
        </w:r>
        <w:r w:rsidR="000D79AD" w:rsidRPr="00220F98">
          <w:rPr>
            <w:rFonts w:ascii="Arial" w:eastAsia="Times New Roman" w:hAnsi="Arial" w:cs="Arial"/>
            <w:color w:val="232347"/>
            <w:u w:val="single"/>
            <w:lang w:eastAsia="es-CO"/>
          </w:rPr>
          <w:t>O</w:t>
        </w:r>
        <w:r w:rsidRPr="00220F98">
          <w:rPr>
            <w:rFonts w:ascii="Arial" w:eastAsia="Times New Roman" w:hAnsi="Arial" w:cs="Arial"/>
            <w:color w:val="232347"/>
            <w:u w:val="single"/>
            <w:lang w:eastAsia="es-CO"/>
          </w:rPr>
          <w:t>PS</w:t>
        </w:r>
      </w:hyperlink>
      <w:r w:rsidRPr="00220F98">
        <w:rPr>
          <w:rFonts w:ascii="Arial" w:eastAsia="Times New Roman" w:hAnsi="Arial" w:cs="Arial"/>
          <w:color w:val="232347"/>
          <w:u w:val="single"/>
          <w:lang w:eastAsia="es-CO"/>
        </w:rPr>
        <w:t xml:space="preserve"> </w:t>
      </w:r>
      <w:r w:rsidRPr="00220F98">
        <w:rPr>
          <w:rFonts w:ascii="Arial" w:hAnsi="Arial" w:cs="Arial"/>
          <w:bCs/>
          <w:color w:val="000000" w:themeColor="text1"/>
        </w:rPr>
        <w:t>o el que lo modifique o reemplace y se encuentre publicado en SISGESTION.</w:t>
      </w:r>
    </w:p>
    <w:p w14:paraId="46C98530" w14:textId="47A80C35" w:rsidR="006344F6" w:rsidRDefault="006344F6" w:rsidP="00E95C5F">
      <w:pPr>
        <w:pStyle w:val="Prrafodelista"/>
        <w:spacing w:after="0" w:line="240" w:lineRule="auto"/>
        <w:ind w:left="0"/>
        <w:jc w:val="both"/>
        <w:rPr>
          <w:rFonts w:ascii="Arial" w:hAnsi="Arial" w:cs="Arial"/>
          <w:b/>
          <w:bCs/>
          <w:color w:val="000000" w:themeColor="text1"/>
        </w:rPr>
      </w:pPr>
    </w:p>
    <w:p w14:paraId="54511C0B" w14:textId="0AB91772" w:rsidR="00117255" w:rsidRPr="00220F98" w:rsidRDefault="00117255" w:rsidP="00E95C5F">
      <w:pPr>
        <w:pStyle w:val="Prrafodelista"/>
        <w:spacing w:after="0" w:line="240" w:lineRule="auto"/>
        <w:ind w:left="0"/>
        <w:jc w:val="both"/>
        <w:rPr>
          <w:rFonts w:ascii="Arial" w:hAnsi="Arial" w:cs="Arial"/>
          <w:b/>
          <w:bCs/>
          <w:color w:val="000000" w:themeColor="text1"/>
        </w:rPr>
      </w:pPr>
    </w:p>
    <w:p w14:paraId="6508385A" w14:textId="75B12F26" w:rsidR="690305EF" w:rsidRPr="00220F98" w:rsidRDefault="10A23169" w:rsidP="2EBEADCE">
      <w:pPr>
        <w:spacing w:after="0" w:line="240" w:lineRule="auto"/>
        <w:rPr>
          <w:rFonts w:ascii="Arial" w:hAnsi="Arial" w:cs="Arial"/>
          <w:b/>
          <w:bCs/>
          <w:color w:val="000000" w:themeColor="text1"/>
        </w:rPr>
      </w:pPr>
      <w:r w:rsidRPr="00220F98">
        <w:rPr>
          <w:rFonts w:ascii="Arial" w:hAnsi="Arial" w:cs="Arial"/>
          <w:b/>
          <w:bCs/>
          <w:color w:val="000000" w:themeColor="text1"/>
        </w:rPr>
        <w:t>5.</w:t>
      </w:r>
      <w:r w:rsidR="032FF349" w:rsidRPr="00220F98">
        <w:rPr>
          <w:rFonts w:ascii="Arial" w:hAnsi="Arial" w:cs="Arial"/>
          <w:b/>
          <w:bCs/>
          <w:color w:val="000000" w:themeColor="text1"/>
        </w:rPr>
        <w:t>4.2</w:t>
      </w:r>
      <w:r w:rsidRPr="00220F98">
        <w:rPr>
          <w:rFonts w:ascii="Arial" w:hAnsi="Arial" w:cs="Arial"/>
          <w:b/>
          <w:bCs/>
          <w:color w:val="000000" w:themeColor="text1"/>
        </w:rPr>
        <w:t>.</w:t>
      </w:r>
      <w:r w:rsidR="74DBED48" w:rsidRPr="00220F98">
        <w:rPr>
          <w:rFonts w:ascii="Arial" w:hAnsi="Arial" w:cs="Arial"/>
          <w:b/>
          <w:bCs/>
          <w:color w:val="000000" w:themeColor="text1"/>
        </w:rPr>
        <w:t>7</w:t>
      </w:r>
      <w:r w:rsidRPr="00220F98">
        <w:rPr>
          <w:rFonts w:ascii="Arial" w:hAnsi="Arial" w:cs="Arial"/>
          <w:b/>
          <w:bCs/>
          <w:color w:val="000000" w:themeColor="text1"/>
        </w:rPr>
        <w:t>.2.</w:t>
      </w:r>
      <w:r w:rsidR="72D05F1D" w:rsidRPr="00220F98">
        <w:rPr>
          <w:rFonts w:ascii="Arial" w:hAnsi="Arial" w:cs="Arial"/>
          <w:b/>
          <w:bCs/>
          <w:color w:val="000000" w:themeColor="text1"/>
        </w:rPr>
        <w:t xml:space="preserve"> </w:t>
      </w:r>
      <w:r w:rsidR="26517575" w:rsidRPr="00220F98">
        <w:rPr>
          <w:rFonts w:ascii="Arial" w:hAnsi="Arial" w:cs="Arial"/>
          <w:b/>
          <w:bCs/>
          <w:color w:val="000000" w:themeColor="text1"/>
        </w:rPr>
        <w:t xml:space="preserve">Terminación Unilateral. </w:t>
      </w:r>
    </w:p>
    <w:p w14:paraId="2BD03543" w14:textId="1E584CB2" w:rsidR="690305EF" w:rsidRPr="00220F98" w:rsidRDefault="690305EF" w:rsidP="00E95C5F">
      <w:pPr>
        <w:pStyle w:val="Prrafodelista"/>
        <w:spacing w:after="0" w:line="240" w:lineRule="auto"/>
        <w:ind w:left="0"/>
        <w:jc w:val="both"/>
        <w:rPr>
          <w:rFonts w:ascii="Arial" w:hAnsi="Arial" w:cs="Arial"/>
          <w:color w:val="000000" w:themeColor="text1"/>
        </w:rPr>
      </w:pPr>
    </w:p>
    <w:p w14:paraId="0C12765D" w14:textId="77777777" w:rsidR="000D79AD" w:rsidRPr="00220F98" w:rsidRDefault="0AF38B2B" w:rsidP="00442999">
      <w:pPr>
        <w:spacing w:after="0" w:line="240" w:lineRule="auto"/>
        <w:jc w:val="both"/>
        <w:rPr>
          <w:rFonts w:ascii="Arial" w:hAnsi="Arial" w:cs="Arial"/>
          <w:color w:val="000000" w:themeColor="text1"/>
        </w:rPr>
      </w:pPr>
      <w:r w:rsidRPr="00220F98">
        <w:rPr>
          <w:rFonts w:ascii="Arial" w:hAnsi="Arial" w:cs="Arial"/>
          <w:color w:val="000000" w:themeColor="text1"/>
        </w:rPr>
        <w:t xml:space="preserve">La terminación unilateral, </w:t>
      </w:r>
      <w:r w:rsidRPr="00220F98">
        <w:rPr>
          <w:rFonts w:ascii="Arial" w:hAnsi="Arial" w:cs="Arial"/>
        </w:rPr>
        <w:t>procede cuando la Entidad no puede lograr el consentimiento del contratista.</w:t>
      </w:r>
      <w:r w:rsidRPr="00220F98">
        <w:rPr>
          <w:rFonts w:ascii="Arial" w:hAnsi="Arial" w:cs="Arial"/>
          <w:color w:val="000000" w:themeColor="text1"/>
        </w:rPr>
        <w:t xml:space="preserve"> En este caso, la Entidad a través de acto administrativo debidamente motivado, dispondrá la terminación </w:t>
      </w:r>
      <w:r w:rsidRPr="005657FF">
        <w:rPr>
          <w:rFonts w:ascii="Arial" w:hAnsi="Arial" w:cs="Arial"/>
          <w:color w:val="000000" w:themeColor="text1"/>
        </w:rPr>
        <w:t>anticipada del contrato</w:t>
      </w:r>
      <w:r w:rsidR="000D79AD" w:rsidRPr="005657FF">
        <w:rPr>
          <w:rFonts w:ascii="Arial" w:hAnsi="Arial" w:cs="Arial"/>
          <w:color w:val="000000" w:themeColor="text1"/>
        </w:rPr>
        <w:t xml:space="preserve">, </w:t>
      </w:r>
      <w:r w:rsidR="131D8A54" w:rsidRPr="005657FF">
        <w:rPr>
          <w:rFonts w:ascii="Arial" w:hAnsi="Arial" w:cs="Arial"/>
          <w:color w:val="000000" w:themeColor="text1"/>
        </w:rPr>
        <w:t xml:space="preserve">de acuerdo con lo señalado </w:t>
      </w:r>
      <w:r w:rsidR="66569F23" w:rsidRPr="005657FF">
        <w:rPr>
          <w:rFonts w:ascii="Arial" w:hAnsi="Arial" w:cs="Arial"/>
          <w:color w:val="000000" w:themeColor="text1"/>
        </w:rPr>
        <w:t xml:space="preserve">en el </w:t>
      </w:r>
      <w:r w:rsidR="43B29B90" w:rsidRPr="005657FF">
        <w:rPr>
          <w:rFonts w:ascii="Arial" w:hAnsi="Arial" w:cs="Arial"/>
          <w:color w:val="000000" w:themeColor="text1"/>
        </w:rPr>
        <w:t>artículo</w:t>
      </w:r>
      <w:r w:rsidR="66569F23" w:rsidRPr="005657FF">
        <w:rPr>
          <w:rFonts w:ascii="Arial" w:hAnsi="Arial" w:cs="Arial"/>
          <w:color w:val="000000" w:themeColor="text1"/>
        </w:rPr>
        <w:t xml:space="preserve"> 17 de Ley 80 de 1993</w:t>
      </w:r>
      <w:r w:rsidR="60DCED7E" w:rsidRPr="005657FF">
        <w:rPr>
          <w:rFonts w:ascii="Arial" w:hAnsi="Arial" w:cs="Arial"/>
          <w:color w:val="000000" w:themeColor="text1"/>
        </w:rPr>
        <w:t xml:space="preserve"> </w:t>
      </w:r>
      <w:r w:rsidR="7D3CE7C7" w:rsidRPr="005657FF">
        <w:rPr>
          <w:rFonts w:ascii="Arial" w:hAnsi="Arial" w:cs="Arial"/>
          <w:color w:val="000000" w:themeColor="text1"/>
        </w:rPr>
        <w:t>o la norma que la adicione, modifique o sustituya</w:t>
      </w:r>
      <w:r w:rsidR="66569F23" w:rsidRPr="005657FF">
        <w:rPr>
          <w:rFonts w:ascii="Arial" w:hAnsi="Arial" w:cs="Arial"/>
          <w:color w:val="000000" w:themeColor="text1"/>
        </w:rPr>
        <w:t>.</w:t>
      </w:r>
      <w:r w:rsidR="66569F23" w:rsidRPr="00220F98">
        <w:rPr>
          <w:rFonts w:ascii="Arial" w:hAnsi="Arial" w:cs="Arial"/>
          <w:color w:val="000000" w:themeColor="text1"/>
        </w:rPr>
        <w:t xml:space="preserve"> </w:t>
      </w:r>
      <w:bookmarkStart w:id="249" w:name="_Toc501709705"/>
      <w:bookmarkStart w:id="250" w:name="_Toc501709707"/>
      <w:bookmarkStart w:id="251" w:name="_Toc501709714"/>
      <w:bookmarkStart w:id="252" w:name="_Toc531763287"/>
      <w:bookmarkEnd w:id="249"/>
      <w:bookmarkEnd w:id="250"/>
      <w:bookmarkEnd w:id="251"/>
    </w:p>
    <w:p w14:paraId="2C942BB6" w14:textId="77777777" w:rsidR="000D79AD" w:rsidRPr="00220F98" w:rsidRDefault="000D79AD" w:rsidP="3BF528B5">
      <w:pPr>
        <w:spacing w:after="0" w:line="240" w:lineRule="auto"/>
        <w:rPr>
          <w:rFonts w:ascii="Arial" w:hAnsi="Arial" w:cs="Arial"/>
          <w:color w:val="000000" w:themeColor="text1"/>
        </w:rPr>
      </w:pPr>
    </w:p>
    <w:p w14:paraId="29ECF6E5" w14:textId="185FC1A2" w:rsidR="00C554C7" w:rsidRPr="00220F98" w:rsidRDefault="762D7EB0" w:rsidP="3BF528B5">
      <w:pPr>
        <w:spacing w:after="0" w:line="240" w:lineRule="auto"/>
        <w:rPr>
          <w:rFonts w:ascii="Arial" w:hAnsi="Arial" w:cs="Arial"/>
          <w:b/>
          <w:bCs/>
          <w:color w:val="000000" w:themeColor="text1"/>
        </w:rPr>
      </w:pPr>
      <w:r w:rsidRPr="00220F98">
        <w:rPr>
          <w:rFonts w:ascii="Arial" w:hAnsi="Arial" w:cs="Arial"/>
          <w:b/>
          <w:bCs/>
          <w:color w:val="000000" w:themeColor="text1"/>
        </w:rPr>
        <w:t>5.4</w:t>
      </w:r>
      <w:r w:rsidR="2DE0F273" w:rsidRPr="00220F98">
        <w:rPr>
          <w:rFonts w:ascii="Arial" w:hAnsi="Arial" w:cs="Arial"/>
          <w:b/>
          <w:bCs/>
          <w:color w:val="000000" w:themeColor="text1"/>
        </w:rPr>
        <w:t>.2</w:t>
      </w:r>
      <w:r w:rsidRPr="00220F98">
        <w:rPr>
          <w:rFonts w:ascii="Arial" w:hAnsi="Arial" w:cs="Arial"/>
          <w:b/>
          <w:bCs/>
          <w:color w:val="000000" w:themeColor="text1"/>
        </w:rPr>
        <w:t>.</w:t>
      </w:r>
      <w:r w:rsidR="55E7AD7D" w:rsidRPr="00220F98">
        <w:rPr>
          <w:rFonts w:ascii="Arial" w:hAnsi="Arial" w:cs="Arial"/>
          <w:b/>
          <w:bCs/>
          <w:color w:val="000000" w:themeColor="text1"/>
        </w:rPr>
        <w:t>8</w:t>
      </w:r>
      <w:r w:rsidRPr="00220F98">
        <w:rPr>
          <w:rFonts w:ascii="Arial" w:hAnsi="Arial" w:cs="Arial"/>
          <w:b/>
          <w:bCs/>
          <w:color w:val="000000" w:themeColor="text1"/>
        </w:rPr>
        <w:t xml:space="preserve">. Liquidación de los Contratos </w:t>
      </w:r>
      <w:r w:rsidR="0B069C41" w:rsidRPr="00220F98">
        <w:rPr>
          <w:rFonts w:ascii="Arial" w:hAnsi="Arial" w:cs="Arial"/>
          <w:b/>
          <w:bCs/>
          <w:color w:val="000000" w:themeColor="text1"/>
        </w:rPr>
        <w:t xml:space="preserve">o </w:t>
      </w:r>
      <w:r w:rsidRPr="00220F98">
        <w:rPr>
          <w:rFonts w:ascii="Arial" w:hAnsi="Arial" w:cs="Arial"/>
          <w:b/>
          <w:bCs/>
          <w:color w:val="000000" w:themeColor="text1"/>
        </w:rPr>
        <w:t>Convenios</w:t>
      </w:r>
      <w:bookmarkEnd w:id="252"/>
    </w:p>
    <w:p w14:paraId="02C86CDD" w14:textId="77777777" w:rsidR="00C554C7" w:rsidRPr="00220F98" w:rsidRDefault="00C554C7" w:rsidP="00E95C5F">
      <w:pPr>
        <w:pStyle w:val="Encabezado2"/>
        <w:spacing w:before="0"/>
        <w:rPr>
          <w:rFonts w:ascii="Arial" w:eastAsia="Arial" w:hAnsi="Arial" w:cs="Arial"/>
          <w:b/>
          <w:color w:val="000000" w:themeColor="text1"/>
          <w:sz w:val="22"/>
          <w:szCs w:val="22"/>
          <w:lang w:eastAsia="zh-CN"/>
        </w:rPr>
      </w:pPr>
    </w:p>
    <w:p w14:paraId="5CE85BFC" w14:textId="04EECEF2" w:rsidR="004424E2"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Para la liquidación de contratos </w:t>
      </w:r>
      <w:r w:rsidR="006E6E29" w:rsidRPr="00220F98">
        <w:rPr>
          <w:rFonts w:ascii="Arial" w:hAnsi="Arial" w:cs="Arial"/>
          <w:color w:val="000000" w:themeColor="text1"/>
        </w:rPr>
        <w:t>o</w:t>
      </w:r>
      <w:r w:rsidRPr="00220F98">
        <w:rPr>
          <w:rFonts w:ascii="Arial" w:hAnsi="Arial" w:cs="Arial"/>
          <w:color w:val="000000" w:themeColor="text1"/>
        </w:rPr>
        <w:t xml:space="preserve"> convenios el supervisor o interventor tendrá en cuenta lo regulado en el artículo 11 de la Ley 1150 de 2007 y 217 del Decreto Ley 019 de 2012 y las normas que los adicionen, modifiquen o sustituyan</w:t>
      </w:r>
      <w:r w:rsidR="004424E2" w:rsidRPr="00220F98">
        <w:rPr>
          <w:rFonts w:ascii="Arial" w:hAnsi="Arial" w:cs="Arial"/>
          <w:color w:val="000000" w:themeColor="text1"/>
        </w:rPr>
        <w:t>.</w:t>
      </w:r>
    </w:p>
    <w:p w14:paraId="5E04FA34" w14:textId="591DBF31"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 </w:t>
      </w:r>
    </w:p>
    <w:p w14:paraId="7FFF8544" w14:textId="77777777"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La liquidación es el acto por el cual se finiquita la relación contractual y deberá constar en acta suscrita por las mismas partes que lo firmaron o por quien hayan autorizado de manera expresa en el poder otorgado. También en esta etapa las partes acordarán los ajustes, revisiones y reconocimientos a que haya lugar. </w:t>
      </w:r>
    </w:p>
    <w:p w14:paraId="653CA32D" w14:textId="77777777" w:rsidR="004424E2" w:rsidRPr="00220F98" w:rsidRDefault="004424E2" w:rsidP="00E95C5F">
      <w:pPr>
        <w:spacing w:after="0" w:line="240" w:lineRule="auto"/>
        <w:jc w:val="both"/>
        <w:rPr>
          <w:rFonts w:ascii="Arial" w:hAnsi="Arial" w:cs="Arial"/>
          <w:color w:val="000000" w:themeColor="text1"/>
        </w:rPr>
      </w:pPr>
    </w:p>
    <w:p w14:paraId="08A87386" w14:textId="77777777"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En el acta de liquidación constarán los acuerdos, conciliaciones y transacciones a que llegaren las partes para poner fin a las divergencias presentadas y poder declararse a paz y salvo. </w:t>
      </w:r>
    </w:p>
    <w:p w14:paraId="624CD029" w14:textId="77777777" w:rsidR="004424E2" w:rsidRPr="00220F98" w:rsidRDefault="004424E2" w:rsidP="00E95C5F">
      <w:pPr>
        <w:spacing w:after="0" w:line="240" w:lineRule="auto"/>
        <w:jc w:val="both"/>
        <w:rPr>
          <w:rFonts w:ascii="Arial" w:hAnsi="Arial" w:cs="Arial"/>
          <w:color w:val="000000" w:themeColor="text1"/>
        </w:rPr>
      </w:pPr>
    </w:p>
    <w:p w14:paraId="41648BDC" w14:textId="30DBFAB6"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Cuando se requiera</w:t>
      </w:r>
      <w:r w:rsidR="000D79AD" w:rsidRPr="00220F98">
        <w:rPr>
          <w:rFonts w:ascii="Arial" w:hAnsi="Arial" w:cs="Arial"/>
          <w:color w:val="000000" w:themeColor="text1"/>
        </w:rPr>
        <w:t xml:space="preserve">, </w:t>
      </w:r>
      <w:r w:rsidRPr="00220F98">
        <w:rPr>
          <w:rFonts w:ascii="Arial" w:hAnsi="Arial" w:cs="Arial"/>
          <w:color w:val="000000" w:themeColor="text1"/>
        </w:rPr>
        <w:t>para la liquidación del contrato</w:t>
      </w:r>
      <w:r w:rsidR="000D79AD" w:rsidRPr="00220F98">
        <w:rPr>
          <w:rFonts w:ascii="Arial" w:hAnsi="Arial" w:cs="Arial"/>
          <w:color w:val="000000" w:themeColor="text1"/>
        </w:rPr>
        <w:t>,</w:t>
      </w:r>
      <w:r w:rsidRPr="00220F98">
        <w:rPr>
          <w:rFonts w:ascii="Arial" w:hAnsi="Arial" w:cs="Arial"/>
          <w:color w:val="000000" w:themeColor="text1"/>
        </w:rPr>
        <w:t xml:space="preserve"> se exigirá al contratista la ampliación de la garantía de aquellos conceptos que se requieran con la finalidad de garantizar las obligaciones que deba cumplir con posterioridad a la liquidación del contrato. </w:t>
      </w:r>
    </w:p>
    <w:p w14:paraId="37DA946E" w14:textId="77777777" w:rsidR="004424E2" w:rsidRPr="00220F98" w:rsidRDefault="004424E2" w:rsidP="00E95C5F">
      <w:pPr>
        <w:spacing w:after="0" w:line="240" w:lineRule="auto"/>
        <w:jc w:val="both"/>
        <w:rPr>
          <w:rFonts w:ascii="Arial" w:hAnsi="Arial" w:cs="Arial"/>
          <w:color w:val="000000" w:themeColor="text1"/>
        </w:rPr>
      </w:pPr>
    </w:p>
    <w:p w14:paraId="495648E5" w14:textId="0C72D4A4"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La liquidación a que se refiere el presente </w:t>
      </w:r>
      <w:r w:rsidR="0006586B" w:rsidRPr="00220F98">
        <w:rPr>
          <w:rFonts w:ascii="Arial" w:hAnsi="Arial" w:cs="Arial"/>
          <w:color w:val="000000" w:themeColor="text1"/>
        </w:rPr>
        <w:t xml:space="preserve">Manual </w:t>
      </w:r>
      <w:r w:rsidRPr="00220F98">
        <w:rPr>
          <w:rFonts w:ascii="Arial" w:hAnsi="Arial" w:cs="Arial"/>
          <w:color w:val="000000" w:themeColor="text1"/>
        </w:rPr>
        <w:t>no será obligatoria en los contratos de prestación de servicios profesionales y de apoyo a la gestión</w:t>
      </w:r>
      <w:r w:rsidR="0006586B" w:rsidRPr="00220F98">
        <w:rPr>
          <w:rFonts w:ascii="Arial" w:hAnsi="Arial" w:cs="Arial"/>
          <w:color w:val="000000" w:themeColor="text1"/>
        </w:rPr>
        <w:t xml:space="preserve"> por expresa disposición normativa. </w:t>
      </w:r>
    </w:p>
    <w:p w14:paraId="577D0A24" w14:textId="77777777" w:rsidR="004424E2" w:rsidRPr="00220F98" w:rsidRDefault="004424E2" w:rsidP="00E95C5F">
      <w:pPr>
        <w:autoSpaceDE w:val="0"/>
        <w:autoSpaceDN w:val="0"/>
        <w:adjustRightInd w:val="0"/>
        <w:spacing w:after="0" w:line="240" w:lineRule="auto"/>
        <w:jc w:val="both"/>
        <w:rPr>
          <w:rFonts w:ascii="Arial" w:eastAsia="Calibri" w:hAnsi="Arial" w:cs="Arial"/>
          <w:color w:val="000000" w:themeColor="text1"/>
        </w:rPr>
      </w:pPr>
    </w:p>
    <w:p w14:paraId="75117598" w14:textId="29C496AA" w:rsidR="00832120"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Serán objeto de liquidación los siguientes contratos o convenios: </w:t>
      </w:r>
    </w:p>
    <w:p w14:paraId="75D4D21F" w14:textId="77777777" w:rsidR="006344F6" w:rsidRPr="00220F98" w:rsidRDefault="006344F6" w:rsidP="00E95C5F">
      <w:pPr>
        <w:autoSpaceDE w:val="0"/>
        <w:autoSpaceDN w:val="0"/>
        <w:adjustRightInd w:val="0"/>
        <w:spacing w:after="0" w:line="240" w:lineRule="auto"/>
        <w:jc w:val="both"/>
        <w:rPr>
          <w:rFonts w:ascii="Arial" w:eastAsia="Calibri" w:hAnsi="Arial" w:cs="Arial"/>
          <w:color w:val="000000" w:themeColor="text1"/>
        </w:rPr>
      </w:pPr>
    </w:p>
    <w:p w14:paraId="0E374818" w14:textId="2258F1A9" w:rsidR="00C554C7" w:rsidRPr="005657FF" w:rsidRDefault="00832120" w:rsidP="00E30801">
      <w:pPr>
        <w:pStyle w:val="Prrafodelista"/>
        <w:numPr>
          <w:ilvl w:val="0"/>
          <w:numId w:val="298"/>
        </w:num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L</w:t>
      </w:r>
      <w:r w:rsidR="00C554C7" w:rsidRPr="00220F98">
        <w:rPr>
          <w:rFonts w:ascii="Arial" w:eastAsia="Calibri" w:hAnsi="Arial" w:cs="Arial"/>
          <w:color w:val="000000" w:themeColor="text1"/>
        </w:rPr>
        <w:t>os denominados de tracto sucesivo, aquellos cuya ejecución o cumplimiento se prolongue en el tiempo, (</w:t>
      </w:r>
      <w:r w:rsidR="00DB5A71" w:rsidRPr="00220F98">
        <w:rPr>
          <w:rFonts w:ascii="Arial" w:eastAsia="Calibri" w:hAnsi="Arial" w:cs="Arial"/>
          <w:color w:val="000000" w:themeColor="text1"/>
        </w:rPr>
        <w:t>Ej.</w:t>
      </w:r>
      <w:r w:rsidR="00C554C7" w:rsidRPr="00220F98">
        <w:rPr>
          <w:rFonts w:ascii="Arial" w:eastAsia="Calibri" w:hAnsi="Arial" w:cs="Arial"/>
          <w:color w:val="000000" w:themeColor="text1"/>
        </w:rPr>
        <w:t xml:space="preserve">: contratos de suministro, prestación de servicios distintos </w:t>
      </w:r>
      <w:r w:rsidR="00C554C7" w:rsidRPr="005657FF">
        <w:rPr>
          <w:rFonts w:ascii="Arial" w:eastAsia="Calibri" w:hAnsi="Arial" w:cs="Arial"/>
          <w:color w:val="000000" w:themeColor="text1"/>
        </w:rPr>
        <w:t>de los profesionales o de apoyo a la gestión, obra, mantenimiento, consultoría, interventoría).</w:t>
      </w:r>
    </w:p>
    <w:p w14:paraId="79D57E75" w14:textId="7FBE87D9" w:rsidR="00C554C7" w:rsidRPr="005657FF" w:rsidRDefault="12D390B9" w:rsidP="00E30801">
      <w:pPr>
        <w:pStyle w:val="Prrafodelista"/>
        <w:numPr>
          <w:ilvl w:val="0"/>
          <w:numId w:val="298"/>
        </w:numPr>
        <w:autoSpaceDE w:val="0"/>
        <w:autoSpaceDN w:val="0"/>
        <w:adjustRightInd w:val="0"/>
        <w:spacing w:after="0" w:line="240" w:lineRule="auto"/>
        <w:jc w:val="both"/>
        <w:rPr>
          <w:rFonts w:ascii="Arial" w:eastAsia="Calibri" w:hAnsi="Arial" w:cs="Arial"/>
          <w:color w:val="000000" w:themeColor="text1"/>
        </w:rPr>
      </w:pPr>
      <w:r w:rsidRPr="005657FF">
        <w:rPr>
          <w:rFonts w:ascii="Arial" w:eastAsia="Calibri" w:hAnsi="Arial" w:cs="Arial"/>
          <w:color w:val="000000" w:themeColor="text1"/>
        </w:rPr>
        <w:t xml:space="preserve">Los contratos o convenios terminados anormalmente, </w:t>
      </w:r>
      <w:r w:rsidR="00476BD2" w:rsidRPr="005657FF">
        <w:rPr>
          <w:rFonts w:ascii="Arial" w:eastAsia="Calibri" w:hAnsi="Arial" w:cs="Arial"/>
          <w:color w:val="000000" w:themeColor="text1"/>
        </w:rPr>
        <w:t xml:space="preserve">incluidos los contratos de prestación de servicios y de apoyo a la gestión </w:t>
      </w:r>
      <w:r w:rsidRPr="005657FF">
        <w:rPr>
          <w:rFonts w:ascii="Arial" w:eastAsia="Calibri" w:hAnsi="Arial" w:cs="Arial"/>
          <w:color w:val="000000" w:themeColor="text1"/>
        </w:rPr>
        <w:t>(Ej. terminación anticipada, terminación unilateral).</w:t>
      </w:r>
    </w:p>
    <w:p w14:paraId="0E61421F" w14:textId="77777777" w:rsidR="00C554C7" w:rsidRPr="005657FF" w:rsidRDefault="00C554C7" w:rsidP="00E30801">
      <w:pPr>
        <w:pStyle w:val="Prrafodelista"/>
        <w:numPr>
          <w:ilvl w:val="0"/>
          <w:numId w:val="298"/>
        </w:numPr>
        <w:autoSpaceDE w:val="0"/>
        <w:autoSpaceDN w:val="0"/>
        <w:adjustRightInd w:val="0"/>
        <w:spacing w:after="0" w:line="240" w:lineRule="auto"/>
        <w:jc w:val="both"/>
        <w:rPr>
          <w:rFonts w:ascii="Arial" w:eastAsia="Calibri" w:hAnsi="Arial" w:cs="Arial"/>
          <w:color w:val="000000" w:themeColor="text1"/>
        </w:rPr>
      </w:pPr>
      <w:r w:rsidRPr="005657FF">
        <w:rPr>
          <w:rFonts w:ascii="Arial" w:eastAsia="Calibri" w:hAnsi="Arial" w:cs="Arial"/>
          <w:color w:val="000000" w:themeColor="text1"/>
        </w:rPr>
        <w:t>Los contratos o convenios que hayan sido objeto de multas, sanciones o incumplimientos.</w:t>
      </w:r>
    </w:p>
    <w:p w14:paraId="44325D3A" w14:textId="77777777" w:rsidR="00C554C7" w:rsidRPr="005657FF" w:rsidRDefault="00C554C7" w:rsidP="00E30801">
      <w:pPr>
        <w:pStyle w:val="Prrafodelista"/>
        <w:numPr>
          <w:ilvl w:val="0"/>
          <w:numId w:val="298"/>
        </w:numPr>
        <w:autoSpaceDE w:val="0"/>
        <w:autoSpaceDN w:val="0"/>
        <w:adjustRightInd w:val="0"/>
        <w:spacing w:after="0" w:line="240" w:lineRule="auto"/>
        <w:jc w:val="both"/>
        <w:rPr>
          <w:rFonts w:ascii="Arial" w:eastAsia="Calibri" w:hAnsi="Arial" w:cs="Arial"/>
          <w:color w:val="000000" w:themeColor="text1"/>
        </w:rPr>
      </w:pPr>
      <w:r w:rsidRPr="005657FF">
        <w:rPr>
          <w:rFonts w:ascii="Arial" w:eastAsia="Calibri" w:hAnsi="Arial" w:cs="Arial"/>
          <w:color w:val="000000" w:themeColor="text1"/>
        </w:rPr>
        <w:t>Los contratos o convenios que reporten a su terminación obligaciones pendientes de ejecución.</w:t>
      </w:r>
    </w:p>
    <w:p w14:paraId="5B2F5C3A" w14:textId="313B0199" w:rsidR="00C554C7" w:rsidRPr="005657FF" w:rsidRDefault="00C554C7" w:rsidP="00E30801">
      <w:pPr>
        <w:pStyle w:val="Prrafodelista"/>
        <w:numPr>
          <w:ilvl w:val="0"/>
          <w:numId w:val="298"/>
        </w:numPr>
        <w:autoSpaceDE w:val="0"/>
        <w:autoSpaceDN w:val="0"/>
        <w:adjustRightInd w:val="0"/>
        <w:spacing w:after="0" w:line="240" w:lineRule="auto"/>
        <w:jc w:val="both"/>
        <w:rPr>
          <w:rFonts w:ascii="Arial" w:eastAsia="Calibri" w:hAnsi="Arial" w:cs="Arial"/>
          <w:color w:val="000000" w:themeColor="text1"/>
        </w:rPr>
      </w:pPr>
      <w:r w:rsidRPr="005657FF">
        <w:rPr>
          <w:rFonts w:ascii="Arial" w:eastAsia="Calibri" w:hAnsi="Arial" w:cs="Arial"/>
          <w:color w:val="000000" w:themeColor="text1"/>
        </w:rPr>
        <w:t>Los contratos o convenios que a su terminación presenten saldos a liberar</w:t>
      </w:r>
      <w:r w:rsidR="00F7595F" w:rsidRPr="005657FF">
        <w:rPr>
          <w:rFonts w:ascii="Arial" w:eastAsia="Calibri" w:hAnsi="Arial" w:cs="Arial"/>
          <w:color w:val="000000" w:themeColor="text1"/>
        </w:rPr>
        <w:t xml:space="preserve"> incluidos los contratos de prestación de servicios y de apoyo a la gestión</w:t>
      </w:r>
      <w:r w:rsidRPr="005657FF">
        <w:rPr>
          <w:rFonts w:ascii="Arial" w:eastAsia="Calibri" w:hAnsi="Arial" w:cs="Arial"/>
          <w:color w:val="000000" w:themeColor="text1"/>
        </w:rPr>
        <w:t>.</w:t>
      </w:r>
    </w:p>
    <w:p w14:paraId="42F1F4F6" w14:textId="77777777" w:rsidR="00C554C7" w:rsidRPr="00220F98" w:rsidRDefault="00C554C7" w:rsidP="00E30801">
      <w:pPr>
        <w:pStyle w:val="Prrafodelista"/>
        <w:numPr>
          <w:ilvl w:val="0"/>
          <w:numId w:val="298"/>
        </w:num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Los contratos o convenios que, siendo de ejecución instantánea, se hayan prolongado en el tiempo.</w:t>
      </w:r>
    </w:p>
    <w:p w14:paraId="72FADA2C" w14:textId="77777777" w:rsidR="004424E2" w:rsidRPr="00220F98" w:rsidRDefault="004424E2" w:rsidP="00E95C5F">
      <w:pPr>
        <w:autoSpaceDE w:val="0"/>
        <w:autoSpaceDN w:val="0"/>
        <w:adjustRightInd w:val="0"/>
        <w:spacing w:after="0" w:line="240" w:lineRule="auto"/>
        <w:jc w:val="both"/>
        <w:rPr>
          <w:rFonts w:ascii="Arial" w:eastAsia="Calibri" w:hAnsi="Arial" w:cs="Arial"/>
          <w:color w:val="000000" w:themeColor="text1"/>
        </w:rPr>
      </w:pPr>
    </w:p>
    <w:p w14:paraId="359C32A5" w14:textId="77777777" w:rsidR="00A4523A" w:rsidRPr="00220F98" w:rsidRDefault="00A4523A" w:rsidP="00E95C5F">
      <w:pPr>
        <w:spacing w:after="0" w:line="240" w:lineRule="auto"/>
        <w:jc w:val="both"/>
        <w:rPr>
          <w:rFonts w:ascii="Arial" w:eastAsia="Calibri" w:hAnsi="Arial" w:cs="Arial"/>
          <w:color w:val="000000" w:themeColor="text1"/>
        </w:rPr>
      </w:pPr>
    </w:p>
    <w:p w14:paraId="4617F0E1" w14:textId="77777777" w:rsidR="00C554C7" w:rsidRPr="00220F98" w:rsidRDefault="00C554C7" w:rsidP="00E95C5F">
      <w:pPr>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Para efectos de la liquidación del contrato o convenio, se deberá tener en cuenta, lo siguiente: </w:t>
      </w:r>
    </w:p>
    <w:p w14:paraId="1ABB7159" w14:textId="77777777" w:rsidR="00832120" w:rsidRPr="00220F98" w:rsidRDefault="00832120" w:rsidP="00E95C5F">
      <w:pPr>
        <w:spacing w:after="0" w:line="240" w:lineRule="auto"/>
        <w:jc w:val="both"/>
        <w:rPr>
          <w:rFonts w:ascii="Arial" w:eastAsia="Calibri" w:hAnsi="Arial" w:cs="Arial"/>
          <w:color w:val="000000" w:themeColor="text1"/>
        </w:rPr>
      </w:pPr>
    </w:p>
    <w:p w14:paraId="1F80C254" w14:textId="16C99E22" w:rsidR="00C554C7" w:rsidRPr="005657FF" w:rsidRDefault="12D390B9" w:rsidP="00E30801">
      <w:pPr>
        <w:pStyle w:val="Prrafodelista"/>
        <w:widowControl w:val="0"/>
        <w:numPr>
          <w:ilvl w:val="0"/>
          <w:numId w:val="299"/>
        </w:numPr>
        <w:suppressAutoHyphens/>
        <w:spacing w:after="0" w:line="240" w:lineRule="auto"/>
        <w:jc w:val="both"/>
        <w:rPr>
          <w:rFonts w:ascii="Arial" w:hAnsi="Arial" w:cs="Arial"/>
          <w:color w:val="000000" w:themeColor="text1"/>
          <w:lang w:eastAsia="es-CO"/>
        </w:rPr>
      </w:pPr>
      <w:r w:rsidRPr="005657FF">
        <w:rPr>
          <w:rFonts w:ascii="Arial" w:hAnsi="Arial" w:cs="Arial"/>
          <w:color w:val="000000" w:themeColor="text1"/>
          <w:lang w:eastAsia="es-CO"/>
        </w:rPr>
        <w:t xml:space="preserve">Que el plazo de ejecución pactado por las </w:t>
      </w:r>
      <w:r w:rsidR="3CEB1535" w:rsidRPr="005657FF">
        <w:rPr>
          <w:rFonts w:ascii="Arial" w:hAnsi="Arial" w:cs="Arial"/>
          <w:color w:val="000000" w:themeColor="text1"/>
          <w:lang w:eastAsia="es-CO"/>
        </w:rPr>
        <w:t>partes</w:t>
      </w:r>
      <w:r w:rsidRPr="005657FF">
        <w:rPr>
          <w:rFonts w:ascii="Arial" w:hAnsi="Arial" w:cs="Arial"/>
          <w:color w:val="000000" w:themeColor="text1"/>
          <w:lang w:eastAsia="es-CO"/>
        </w:rPr>
        <w:t xml:space="preserve"> haya terminado por </w:t>
      </w:r>
      <w:r w:rsidR="5AD68CB5" w:rsidRPr="005657FF">
        <w:rPr>
          <w:rFonts w:ascii="Arial" w:hAnsi="Arial" w:cs="Arial"/>
          <w:color w:val="000000" w:themeColor="text1"/>
          <w:lang w:eastAsia="es-CO"/>
        </w:rPr>
        <w:t xml:space="preserve">mutuo acuerdo o </w:t>
      </w:r>
      <w:r w:rsidRPr="005657FF">
        <w:rPr>
          <w:rFonts w:ascii="Arial" w:hAnsi="Arial" w:cs="Arial"/>
          <w:color w:val="000000" w:themeColor="text1"/>
          <w:lang w:eastAsia="es-CO"/>
        </w:rPr>
        <w:t xml:space="preserve">cualquiera de las causales establecidas en el contrato o </w:t>
      </w:r>
      <w:r w:rsidR="3CEB1535" w:rsidRPr="005657FF">
        <w:rPr>
          <w:rFonts w:ascii="Arial" w:hAnsi="Arial" w:cs="Arial"/>
          <w:color w:val="000000" w:themeColor="text1"/>
          <w:lang w:eastAsia="es-CO"/>
        </w:rPr>
        <w:t xml:space="preserve">convenio o </w:t>
      </w:r>
      <w:r w:rsidRPr="005657FF">
        <w:rPr>
          <w:rFonts w:ascii="Arial" w:hAnsi="Arial" w:cs="Arial"/>
          <w:color w:val="000000" w:themeColor="text1"/>
          <w:lang w:eastAsia="es-CO"/>
        </w:rPr>
        <w:t>en la ley.</w:t>
      </w:r>
    </w:p>
    <w:p w14:paraId="29ABDB25" w14:textId="4AF4DDE3" w:rsidR="00C554C7" w:rsidRPr="00220F98" w:rsidRDefault="00C554C7" w:rsidP="00E30801">
      <w:pPr>
        <w:pStyle w:val="Prrafodelista"/>
        <w:numPr>
          <w:ilvl w:val="0"/>
          <w:numId w:val="299"/>
        </w:numPr>
        <w:autoSpaceDE w:val="0"/>
        <w:autoSpaceDN w:val="0"/>
        <w:adjustRightInd w:val="0"/>
        <w:spacing w:after="0" w:line="240" w:lineRule="auto"/>
        <w:jc w:val="both"/>
        <w:rPr>
          <w:rFonts w:ascii="Arial" w:hAnsi="Arial" w:cs="Arial"/>
          <w:color w:val="000000" w:themeColor="text1"/>
          <w:lang w:eastAsia="es-CO"/>
        </w:rPr>
      </w:pPr>
      <w:r w:rsidRPr="005657FF">
        <w:rPr>
          <w:rFonts w:ascii="Arial" w:hAnsi="Arial" w:cs="Arial"/>
          <w:color w:val="000000" w:themeColor="text1"/>
          <w:lang w:eastAsia="es-CO"/>
        </w:rPr>
        <w:t>Que</w:t>
      </w:r>
      <w:r w:rsidRPr="00220F98">
        <w:rPr>
          <w:rFonts w:ascii="Arial" w:hAnsi="Arial" w:cs="Arial"/>
          <w:color w:val="000000" w:themeColor="text1"/>
          <w:lang w:eastAsia="es-CO"/>
        </w:rPr>
        <w:t xml:space="preserve"> se encuentren incorporadas todas las actuaciones surtidas dentro del proceso contractual, es decir, que el expediente se encuentre debidamente actualizado de conformidad con las normas </w:t>
      </w:r>
      <w:r w:rsidR="00D74279" w:rsidRPr="00220F98">
        <w:rPr>
          <w:rFonts w:ascii="Arial" w:hAnsi="Arial" w:cs="Arial"/>
          <w:color w:val="000000" w:themeColor="text1"/>
          <w:lang w:eastAsia="es-CO"/>
        </w:rPr>
        <w:t>establecidas por el Proceso de Gestión Documental</w:t>
      </w:r>
      <w:r w:rsidRPr="00220F98">
        <w:rPr>
          <w:rFonts w:ascii="Arial" w:hAnsi="Arial" w:cs="Arial"/>
          <w:color w:val="000000" w:themeColor="text1"/>
          <w:lang w:eastAsia="es-CO"/>
        </w:rPr>
        <w:t>.</w:t>
      </w:r>
    </w:p>
    <w:p w14:paraId="4102F0FC" w14:textId="77777777" w:rsidR="00C554C7" w:rsidRPr="00220F98" w:rsidRDefault="00C554C7" w:rsidP="00E30801">
      <w:pPr>
        <w:pStyle w:val="Prrafodelista"/>
        <w:numPr>
          <w:ilvl w:val="0"/>
          <w:numId w:val="299"/>
        </w:numPr>
        <w:autoSpaceDE w:val="0"/>
        <w:autoSpaceDN w:val="0"/>
        <w:adjustRightInd w:val="0"/>
        <w:spacing w:after="0" w:line="240" w:lineRule="auto"/>
        <w:jc w:val="both"/>
        <w:rPr>
          <w:rFonts w:ascii="Arial" w:hAnsi="Arial" w:cs="Arial"/>
          <w:color w:val="000000" w:themeColor="text1"/>
          <w:lang w:eastAsia="es-CO"/>
        </w:rPr>
      </w:pPr>
      <w:r w:rsidRPr="00220F98">
        <w:rPr>
          <w:rFonts w:ascii="Arial" w:hAnsi="Arial" w:cs="Arial"/>
          <w:color w:val="000000" w:themeColor="text1"/>
          <w:lang w:eastAsia="es-CO"/>
        </w:rPr>
        <w:t>Que se hayan resuelto todas las reclamaciones y peticiones presentadas por el contratista.</w:t>
      </w:r>
    </w:p>
    <w:p w14:paraId="28E3C585" w14:textId="49D86DEB" w:rsidR="00C554C7" w:rsidRPr="00220F98" w:rsidRDefault="00C554C7" w:rsidP="00E30801">
      <w:pPr>
        <w:pStyle w:val="Prrafodelista"/>
        <w:numPr>
          <w:ilvl w:val="0"/>
          <w:numId w:val="299"/>
        </w:numPr>
        <w:autoSpaceDE w:val="0"/>
        <w:autoSpaceDN w:val="0"/>
        <w:adjustRightInd w:val="0"/>
        <w:spacing w:after="0" w:line="240" w:lineRule="auto"/>
        <w:jc w:val="both"/>
        <w:rPr>
          <w:rFonts w:ascii="Arial" w:hAnsi="Arial" w:cs="Arial"/>
          <w:color w:val="000000" w:themeColor="text1"/>
          <w:lang w:eastAsia="es-CO"/>
        </w:rPr>
      </w:pPr>
      <w:r w:rsidRPr="00220F98">
        <w:rPr>
          <w:rFonts w:ascii="Arial" w:hAnsi="Arial" w:cs="Arial"/>
          <w:color w:val="000000" w:themeColor="text1"/>
          <w:lang w:eastAsia="es-CO"/>
        </w:rPr>
        <w:t xml:space="preserve">Que cuando hubiere lugar a ello, esté resuelto en debida forma el </w:t>
      </w:r>
      <w:r w:rsidR="00D74279" w:rsidRPr="00220F98">
        <w:rPr>
          <w:rFonts w:ascii="Arial" w:hAnsi="Arial" w:cs="Arial"/>
          <w:color w:val="000000" w:themeColor="text1"/>
          <w:lang w:eastAsia="es-CO"/>
        </w:rPr>
        <w:t>procedimiento administrativo sancionatorio por</w:t>
      </w:r>
      <w:r w:rsidRPr="00220F98">
        <w:rPr>
          <w:rFonts w:ascii="Arial" w:hAnsi="Arial" w:cs="Arial"/>
          <w:color w:val="000000" w:themeColor="text1"/>
          <w:lang w:eastAsia="es-CO"/>
        </w:rPr>
        <w:t xml:space="preserve"> incumplimiento que la </w:t>
      </w:r>
      <w:r w:rsidRPr="00220F98">
        <w:rPr>
          <w:rFonts w:ascii="Arial" w:hAnsi="Arial" w:cs="Arial"/>
          <w:b/>
          <w:color w:val="000000" w:themeColor="text1"/>
          <w:lang w:eastAsia="es-CO"/>
        </w:rPr>
        <w:t>UAERMV</w:t>
      </w:r>
      <w:r w:rsidRPr="00220F98">
        <w:rPr>
          <w:rFonts w:ascii="Arial" w:hAnsi="Arial" w:cs="Arial"/>
          <w:color w:val="000000" w:themeColor="text1"/>
          <w:lang w:eastAsia="es-CO"/>
        </w:rPr>
        <w:t xml:space="preserve"> hubiere adelantado.</w:t>
      </w:r>
    </w:p>
    <w:p w14:paraId="451D4E37" w14:textId="722BF86D" w:rsidR="00C554C7" w:rsidRPr="00220F98" w:rsidRDefault="00C554C7" w:rsidP="00E30801">
      <w:pPr>
        <w:pStyle w:val="Prrafodelista"/>
        <w:numPr>
          <w:ilvl w:val="0"/>
          <w:numId w:val="299"/>
        </w:numPr>
        <w:autoSpaceDE w:val="0"/>
        <w:autoSpaceDN w:val="0"/>
        <w:adjustRightInd w:val="0"/>
        <w:spacing w:after="0" w:line="240" w:lineRule="auto"/>
        <w:jc w:val="both"/>
        <w:rPr>
          <w:rFonts w:ascii="Arial" w:hAnsi="Arial" w:cs="Arial"/>
          <w:color w:val="000000" w:themeColor="text1"/>
          <w:lang w:eastAsia="es-CO"/>
        </w:rPr>
      </w:pPr>
      <w:r w:rsidRPr="00220F98">
        <w:rPr>
          <w:rFonts w:ascii="Arial" w:hAnsi="Arial" w:cs="Arial"/>
          <w:color w:val="000000" w:themeColor="text1"/>
        </w:rPr>
        <w:t xml:space="preserve">Que las garantías que amparan el cumplimiento del contrato o convenio objeto de liquidación, cuenten con una vigencia mínima hasta la liquidación, de conformidad con lo establecido en el artículo 2.2.1.2.3.1.12 </w:t>
      </w:r>
      <w:r w:rsidR="006E6E29" w:rsidRPr="00220F98">
        <w:rPr>
          <w:rFonts w:ascii="Arial" w:hAnsi="Arial" w:cs="Arial"/>
          <w:color w:val="000000" w:themeColor="text1"/>
        </w:rPr>
        <w:t xml:space="preserve">“Suficiencia de la Garantía de Cumplimiento” </w:t>
      </w:r>
      <w:r w:rsidRPr="00220F98">
        <w:rPr>
          <w:rFonts w:ascii="Arial" w:hAnsi="Arial" w:cs="Arial"/>
          <w:color w:val="000000" w:themeColor="text1"/>
        </w:rPr>
        <w:t>del Decreto No. 1082 de 2015.</w:t>
      </w:r>
      <w:r w:rsidRPr="00220F98">
        <w:rPr>
          <w:rFonts w:ascii="Arial" w:hAnsi="Arial" w:cs="Arial"/>
          <w:color w:val="000000" w:themeColor="text1"/>
          <w:lang w:eastAsia="es-CO"/>
        </w:rPr>
        <w:t xml:space="preserve"> </w:t>
      </w:r>
    </w:p>
    <w:p w14:paraId="104E7817" w14:textId="1692DBD4" w:rsidR="00C554C7" w:rsidRPr="00220F98" w:rsidRDefault="00C554C7" w:rsidP="00E30801">
      <w:pPr>
        <w:pStyle w:val="Prrafodelista"/>
        <w:numPr>
          <w:ilvl w:val="0"/>
          <w:numId w:val="299"/>
        </w:numPr>
        <w:autoSpaceDE w:val="0"/>
        <w:autoSpaceDN w:val="0"/>
        <w:adjustRightInd w:val="0"/>
        <w:spacing w:after="0" w:line="240" w:lineRule="auto"/>
        <w:jc w:val="both"/>
        <w:rPr>
          <w:rFonts w:ascii="Arial" w:hAnsi="Arial" w:cs="Arial"/>
          <w:color w:val="000000" w:themeColor="text1"/>
          <w:lang w:eastAsia="es-CO"/>
        </w:rPr>
      </w:pPr>
      <w:r w:rsidRPr="00220F98">
        <w:rPr>
          <w:rFonts w:ascii="Arial" w:hAnsi="Arial" w:cs="Arial"/>
          <w:color w:val="000000" w:themeColor="text1"/>
          <w:lang w:eastAsia="es-CO"/>
        </w:rPr>
        <w:t>Que para el caso de la liquidación unilateral se hubiere agotado previamente el trámite de liquidación bilateral y de mutuo acuerdo.</w:t>
      </w:r>
    </w:p>
    <w:p w14:paraId="0E6ADCFE" w14:textId="3DC02773" w:rsidR="00CF4BAF" w:rsidRPr="00220F98" w:rsidRDefault="00CF4BAF" w:rsidP="00E95C5F">
      <w:pPr>
        <w:spacing w:after="0" w:line="240" w:lineRule="auto"/>
        <w:jc w:val="both"/>
        <w:rPr>
          <w:rFonts w:ascii="Arial" w:hAnsi="Arial" w:cs="Arial"/>
          <w:b/>
          <w:color w:val="000000" w:themeColor="text1"/>
        </w:rPr>
      </w:pPr>
    </w:p>
    <w:p w14:paraId="74628EB7" w14:textId="77777777" w:rsidR="004843D2" w:rsidRPr="00220F98" w:rsidRDefault="004843D2" w:rsidP="00E95C5F">
      <w:pPr>
        <w:spacing w:after="0" w:line="240" w:lineRule="auto"/>
        <w:jc w:val="both"/>
        <w:rPr>
          <w:rFonts w:ascii="Arial" w:hAnsi="Arial" w:cs="Arial"/>
          <w:b/>
          <w:color w:val="000000" w:themeColor="text1"/>
        </w:rPr>
      </w:pPr>
    </w:p>
    <w:p w14:paraId="0D6E5C7C" w14:textId="493BA2DB" w:rsidR="00C554C7" w:rsidRPr="00220F98" w:rsidRDefault="762D7EB0" w:rsidP="3BF528B5">
      <w:pPr>
        <w:spacing w:after="0" w:line="240" w:lineRule="auto"/>
        <w:rPr>
          <w:rFonts w:ascii="Arial" w:hAnsi="Arial" w:cs="Arial"/>
          <w:b/>
          <w:bCs/>
          <w:color w:val="000000" w:themeColor="text1"/>
        </w:rPr>
      </w:pPr>
      <w:r w:rsidRPr="00220F98">
        <w:rPr>
          <w:rFonts w:ascii="Arial" w:hAnsi="Arial" w:cs="Arial"/>
          <w:b/>
          <w:bCs/>
          <w:color w:val="000000" w:themeColor="text1"/>
        </w:rPr>
        <w:t>5.4.2.</w:t>
      </w:r>
      <w:r w:rsidR="22825FE3" w:rsidRPr="00220F98">
        <w:rPr>
          <w:rFonts w:ascii="Arial" w:hAnsi="Arial" w:cs="Arial"/>
          <w:b/>
          <w:bCs/>
          <w:color w:val="000000" w:themeColor="text1"/>
        </w:rPr>
        <w:t>8.1.</w:t>
      </w:r>
      <w:r w:rsidRPr="00220F98">
        <w:rPr>
          <w:rFonts w:ascii="Arial" w:hAnsi="Arial" w:cs="Arial"/>
          <w:b/>
          <w:bCs/>
          <w:color w:val="000000" w:themeColor="text1"/>
        </w:rPr>
        <w:t xml:space="preserve"> Plazo para la liquidación</w:t>
      </w:r>
      <w:r w:rsidR="7506D21F" w:rsidRPr="00220F98">
        <w:rPr>
          <w:rFonts w:ascii="Arial" w:hAnsi="Arial" w:cs="Arial"/>
          <w:b/>
          <w:bCs/>
          <w:color w:val="000000" w:themeColor="text1"/>
        </w:rPr>
        <w:t xml:space="preserve"> </w:t>
      </w:r>
    </w:p>
    <w:p w14:paraId="76706A39" w14:textId="77777777" w:rsidR="004424E2" w:rsidRPr="00220F98" w:rsidRDefault="004424E2" w:rsidP="00E95C5F">
      <w:pPr>
        <w:spacing w:after="0" w:line="240" w:lineRule="auto"/>
        <w:rPr>
          <w:rFonts w:ascii="Arial" w:hAnsi="Arial" w:cs="Arial"/>
          <w:b/>
          <w:color w:val="000000" w:themeColor="text1"/>
        </w:rPr>
      </w:pPr>
    </w:p>
    <w:p w14:paraId="5DDEB6B2" w14:textId="5C9DC6F4"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La liquidación de los contratos y convenios por mutuo acuerdo, se realizará dentro de los plazos estipulados en los mismos, y a falta de ésta, se llevará a cabo dentro de los cuatro (4) meses siguientes al vencimiento del término previsto para la ejecución del contrato o </w:t>
      </w:r>
      <w:r w:rsidR="000D79AD" w:rsidRPr="00220F98">
        <w:rPr>
          <w:rFonts w:ascii="Arial" w:hAnsi="Arial" w:cs="Arial"/>
          <w:color w:val="000000" w:themeColor="text1"/>
        </w:rPr>
        <w:t>l</w:t>
      </w:r>
      <w:r w:rsidRPr="00220F98">
        <w:rPr>
          <w:rFonts w:ascii="Arial" w:hAnsi="Arial" w:cs="Arial"/>
          <w:color w:val="000000" w:themeColor="text1"/>
        </w:rPr>
        <w:t xml:space="preserve">a la expedición del acto administrativo que ordene la terminación, o a la fecha del acuerdo que la disponga. </w:t>
      </w:r>
    </w:p>
    <w:p w14:paraId="51A805F1" w14:textId="77777777" w:rsidR="004424E2" w:rsidRPr="00220F98" w:rsidRDefault="004424E2" w:rsidP="00E95C5F">
      <w:pPr>
        <w:spacing w:after="0" w:line="240" w:lineRule="auto"/>
        <w:jc w:val="both"/>
        <w:rPr>
          <w:rFonts w:ascii="Arial" w:hAnsi="Arial" w:cs="Arial"/>
          <w:color w:val="000000" w:themeColor="text1"/>
        </w:rPr>
      </w:pPr>
    </w:p>
    <w:p w14:paraId="4413A69A" w14:textId="77777777"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Cuando la liquidación sea en forma unilateral, como en aquellos casos en que el contratista no se presente a la liquidación por mutuo acuerdo, previa convocatoria realizada por la Entidad, o las partes no lleguen a un acuerdo sobre su contenido, la </w:t>
      </w:r>
      <w:r w:rsidRPr="00220F98">
        <w:rPr>
          <w:rFonts w:ascii="Arial" w:hAnsi="Arial" w:cs="Arial"/>
          <w:b/>
          <w:color w:val="000000" w:themeColor="text1"/>
        </w:rPr>
        <w:t>UAERMV</w:t>
      </w:r>
      <w:r w:rsidRPr="00220F98">
        <w:rPr>
          <w:rFonts w:ascii="Arial" w:hAnsi="Arial" w:cs="Arial"/>
          <w:color w:val="000000" w:themeColor="text1"/>
        </w:rPr>
        <w:t xml:space="preserve"> tendrá la facultad de liquidar en forma unilateral el contrato o convenio, dentro de los dos (2) meses siguientes al plazo previsto para la liquidación por mutuo acuerdo. </w:t>
      </w:r>
    </w:p>
    <w:p w14:paraId="0EE46527" w14:textId="77777777" w:rsidR="004424E2" w:rsidRPr="00220F98" w:rsidRDefault="004424E2" w:rsidP="00E95C5F">
      <w:pPr>
        <w:spacing w:after="0" w:line="240" w:lineRule="auto"/>
        <w:jc w:val="both"/>
        <w:rPr>
          <w:rFonts w:ascii="Arial" w:hAnsi="Arial" w:cs="Arial"/>
          <w:color w:val="000000" w:themeColor="text1"/>
        </w:rPr>
      </w:pPr>
    </w:p>
    <w:p w14:paraId="40EB36EA" w14:textId="0FE389D2"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En el caso que se haya vencido el plazo anteriormente establecido y no se ha realizado la liquidación, ésta podrá efectuarse dentro de los dos </w:t>
      </w:r>
      <w:r w:rsidR="006121A5" w:rsidRPr="00220F98">
        <w:rPr>
          <w:rFonts w:ascii="Arial" w:hAnsi="Arial" w:cs="Arial"/>
          <w:color w:val="000000" w:themeColor="text1"/>
        </w:rPr>
        <w:t xml:space="preserve">(2) </w:t>
      </w:r>
      <w:r w:rsidRPr="00220F98">
        <w:rPr>
          <w:rFonts w:ascii="Arial" w:hAnsi="Arial" w:cs="Arial"/>
          <w:color w:val="000000" w:themeColor="text1"/>
        </w:rPr>
        <w:t>años siguientes al vencimiento del término a que se refieren los incisos anteriores, atendiendo lo dispuesto en la ley y en la jurisprudencia, sin perjuicio de lo previsto en el artículo 164 del Código de Procedimiento Administrativo y de lo Contencioso Administrativo.</w:t>
      </w:r>
      <w:r w:rsidR="00740FCE" w:rsidRPr="00220F98">
        <w:rPr>
          <w:rFonts w:ascii="Arial" w:hAnsi="Arial" w:cs="Arial"/>
          <w:color w:val="000000" w:themeColor="text1"/>
        </w:rPr>
        <w:t xml:space="preserve"> </w:t>
      </w:r>
    </w:p>
    <w:p w14:paraId="6B095285" w14:textId="77777777" w:rsidR="004424E2" w:rsidRPr="00220F98" w:rsidRDefault="004424E2" w:rsidP="00E95C5F">
      <w:pPr>
        <w:spacing w:after="0" w:line="240" w:lineRule="auto"/>
        <w:jc w:val="both"/>
        <w:rPr>
          <w:rFonts w:ascii="Arial" w:hAnsi="Arial" w:cs="Arial"/>
          <w:color w:val="000000" w:themeColor="text1"/>
        </w:rPr>
      </w:pPr>
    </w:p>
    <w:p w14:paraId="1AA6881A" w14:textId="272B0419" w:rsidR="00C554C7" w:rsidRPr="005657FF" w:rsidRDefault="394518A4" w:rsidP="3BF528B5">
      <w:pPr>
        <w:spacing w:after="0" w:line="240" w:lineRule="auto"/>
        <w:jc w:val="both"/>
        <w:rPr>
          <w:rStyle w:val="Refdenotaalpie"/>
          <w:rFonts w:ascii="Arial" w:hAnsi="Arial" w:cs="Arial"/>
          <w:b/>
          <w:bCs/>
          <w:color w:val="000000" w:themeColor="text1"/>
        </w:rPr>
      </w:pPr>
      <w:r w:rsidRPr="00220F98">
        <w:rPr>
          <w:rFonts w:ascii="Arial" w:hAnsi="Arial" w:cs="Arial"/>
          <w:color w:val="000000" w:themeColor="text1"/>
        </w:rPr>
        <w:t xml:space="preserve">Los contratistas podrán dejar salvedades en la liquidación de los contratos por mutuo acuerdo y, en consecuencia, la liquidación unilateral sólo procederá en relación con los aspectos que no hayan sido objeto de </w:t>
      </w:r>
      <w:r w:rsidRPr="005657FF">
        <w:rPr>
          <w:rFonts w:ascii="Arial" w:hAnsi="Arial" w:cs="Arial"/>
          <w:color w:val="000000" w:themeColor="text1"/>
        </w:rPr>
        <w:t>acuerdo</w:t>
      </w:r>
      <w:r w:rsidR="00C554C7" w:rsidRPr="005657FF">
        <w:rPr>
          <w:rStyle w:val="Refdenotaalpie"/>
          <w:rFonts w:ascii="Arial" w:hAnsi="Arial" w:cs="Arial"/>
          <w:b/>
          <w:bCs/>
          <w:color w:val="000000" w:themeColor="text1"/>
        </w:rPr>
        <w:footnoteReference w:id="72"/>
      </w:r>
      <w:r w:rsidR="7B7092C8" w:rsidRPr="005657FF">
        <w:rPr>
          <w:rFonts w:ascii="Arial" w:hAnsi="Arial" w:cs="Arial"/>
          <w:b/>
          <w:bCs/>
          <w:color w:val="000000" w:themeColor="text1"/>
        </w:rPr>
        <w:t>.</w:t>
      </w:r>
    </w:p>
    <w:p w14:paraId="4DC94A65" w14:textId="6CCDE3E0" w:rsidR="00832120" w:rsidRPr="005657FF" w:rsidRDefault="00832120" w:rsidP="00E95C5F">
      <w:pPr>
        <w:spacing w:after="0" w:line="240" w:lineRule="auto"/>
        <w:jc w:val="both"/>
        <w:rPr>
          <w:rFonts w:ascii="Arial" w:hAnsi="Arial" w:cs="Arial"/>
          <w:b/>
          <w:color w:val="000000" w:themeColor="text1"/>
        </w:rPr>
      </w:pPr>
    </w:p>
    <w:p w14:paraId="31ABECC8" w14:textId="77777777" w:rsidR="00DC7DB8" w:rsidRPr="005657FF" w:rsidRDefault="00DC7DB8" w:rsidP="00E95C5F">
      <w:pPr>
        <w:spacing w:after="0" w:line="240" w:lineRule="auto"/>
        <w:jc w:val="both"/>
        <w:rPr>
          <w:rFonts w:ascii="Arial" w:hAnsi="Arial" w:cs="Arial"/>
          <w:b/>
          <w:color w:val="000000" w:themeColor="text1"/>
        </w:rPr>
      </w:pPr>
    </w:p>
    <w:p w14:paraId="01BFFFCD" w14:textId="3848FF82" w:rsidR="00C554C7" w:rsidRPr="005657FF" w:rsidRDefault="762D7EB0" w:rsidP="3BF528B5">
      <w:pPr>
        <w:spacing w:after="0" w:line="240" w:lineRule="auto"/>
        <w:jc w:val="both"/>
        <w:rPr>
          <w:rFonts w:ascii="Arial" w:hAnsi="Arial" w:cs="Arial"/>
          <w:b/>
          <w:bCs/>
          <w:color w:val="000000" w:themeColor="text1"/>
        </w:rPr>
      </w:pPr>
      <w:r w:rsidRPr="005657FF">
        <w:rPr>
          <w:rFonts w:ascii="Arial" w:hAnsi="Arial" w:cs="Arial"/>
          <w:b/>
          <w:bCs/>
          <w:color w:val="000000" w:themeColor="text1"/>
        </w:rPr>
        <w:t>5.4.</w:t>
      </w:r>
      <w:r w:rsidR="4B6F485C" w:rsidRPr="005657FF">
        <w:rPr>
          <w:rFonts w:ascii="Arial" w:hAnsi="Arial" w:cs="Arial"/>
          <w:b/>
          <w:bCs/>
          <w:color w:val="000000" w:themeColor="text1"/>
        </w:rPr>
        <w:t>2</w:t>
      </w:r>
      <w:r w:rsidRPr="005657FF">
        <w:rPr>
          <w:rFonts w:ascii="Arial" w:hAnsi="Arial" w:cs="Arial"/>
          <w:b/>
          <w:bCs/>
          <w:color w:val="000000" w:themeColor="text1"/>
        </w:rPr>
        <w:t>.</w:t>
      </w:r>
      <w:r w:rsidR="5EECF043" w:rsidRPr="005657FF">
        <w:rPr>
          <w:rFonts w:ascii="Arial" w:hAnsi="Arial" w:cs="Arial"/>
          <w:b/>
          <w:bCs/>
          <w:color w:val="000000" w:themeColor="text1"/>
        </w:rPr>
        <w:t>8.2.</w:t>
      </w:r>
      <w:r w:rsidRPr="005657FF">
        <w:rPr>
          <w:rFonts w:ascii="Arial" w:hAnsi="Arial" w:cs="Arial"/>
          <w:b/>
          <w:bCs/>
          <w:color w:val="000000" w:themeColor="text1"/>
        </w:rPr>
        <w:t xml:space="preserve"> Contenido de la liquidación</w:t>
      </w:r>
    </w:p>
    <w:p w14:paraId="5FAFB1D9" w14:textId="77777777" w:rsidR="004424E2" w:rsidRPr="005657FF" w:rsidRDefault="004424E2" w:rsidP="00E95C5F">
      <w:pPr>
        <w:spacing w:after="0" w:line="240" w:lineRule="auto"/>
        <w:jc w:val="both"/>
        <w:rPr>
          <w:rFonts w:ascii="Arial" w:hAnsi="Arial" w:cs="Arial"/>
          <w:b/>
          <w:color w:val="000000" w:themeColor="text1"/>
        </w:rPr>
      </w:pPr>
    </w:p>
    <w:p w14:paraId="3DC51159" w14:textId="022DEFA3" w:rsidR="00C554C7" w:rsidRPr="00220F98" w:rsidRDefault="12D390B9" w:rsidP="00E95C5F">
      <w:pPr>
        <w:spacing w:after="0" w:line="240" w:lineRule="auto"/>
        <w:jc w:val="both"/>
        <w:rPr>
          <w:rFonts w:ascii="Arial" w:hAnsi="Arial" w:cs="Arial"/>
          <w:color w:val="000000" w:themeColor="text1"/>
        </w:rPr>
      </w:pPr>
      <w:r w:rsidRPr="005657FF">
        <w:rPr>
          <w:rFonts w:ascii="Arial" w:hAnsi="Arial" w:cs="Arial"/>
          <w:color w:val="000000" w:themeColor="text1"/>
        </w:rPr>
        <w:t xml:space="preserve">El proyecto del acta de liquidación deberá contener además de las especificaciones del contrato </w:t>
      </w:r>
      <w:r w:rsidR="0B069C41" w:rsidRPr="005657FF">
        <w:rPr>
          <w:rFonts w:ascii="Arial" w:hAnsi="Arial" w:cs="Arial"/>
          <w:color w:val="000000" w:themeColor="text1"/>
        </w:rPr>
        <w:t>(nombre o razón social del contratista, NIT</w:t>
      </w:r>
      <w:r w:rsidR="3E36BF07" w:rsidRPr="005657FF">
        <w:rPr>
          <w:rFonts w:ascii="Arial" w:hAnsi="Arial" w:cs="Arial"/>
          <w:color w:val="000000" w:themeColor="text1"/>
        </w:rPr>
        <w:t xml:space="preserve"> o CC</w:t>
      </w:r>
      <w:r w:rsidR="0B069C41" w:rsidRPr="005657FF">
        <w:rPr>
          <w:rFonts w:ascii="Arial" w:hAnsi="Arial" w:cs="Arial"/>
          <w:color w:val="000000" w:themeColor="text1"/>
        </w:rPr>
        <w:t>, objeto contractual, fecha de inicio, fecha de terminación)</w:t>
      </w:r>
      <w:r w:rsidR="25066A33" w:rsidRPr="005657FF">
        <w:rPr>
          <w:rFonts w:ascii="Arial" w:hAnsi="Arial" w:cs="Arial"/>
          <w:color w:val="000000" w:themeColor="text1"/>
        </w:rPr>
        <w:t>,</w:t>
      </w:r>
      <w:r w:rsidR="7506D21F" w:rsidRPr="005657FF">
        <w:rPr>
          <w:rFonts w:ascii="Arial" w:hAnsi="Arial" w:cs="Arial"/>
          <w:color w:val="000000" w:themeColor="text1"/>
        </w:rPr>
        <w:t xml:space="preserve"> </w:t>
      </w:r>
      <w:r w:rsidRPr="005657FF">
        <w:rPr>
          <w:rFonts w:ascii="Arial" w:hAnsi="Arial" w:cs="Arial"/>
          <w:color w:val="000000" w:themeColor="text1"/>
        </w:rPr>
        <w:t>el valor total contratado, el valor total ejecutado, el valor total pagado, el valor del anticipo, el anticipo amortizado, el valor del</w:t>
      </w:r>
      <w:r w:rsidRPr="00220F98">
        <w:rPr>
          <w:rFonts w:ascii="Arial" w:hAnsi="Arial" w:cs="Arial"/>
          <w:color w:val="000000" w:themeColor="text1"/>
        </w:rPr>
        <w:t xml:space="preserve"> pago anticipado, el pago anticipado legalizado, el balance general del contrato, los saldos a favor del contratista o de la </w:t>
      </w:r>
      <w:r w:rsidRPr="00220F98">
        <w:rPr>
          <w:rFonts w:ascii="Arial" w:hAnsi="Arial" w:cs="Arial"/>
          <w:b/>
          <w:bCs/>
          <w:color w:val="000000" w:themeColor="text1"/>
        </w:rPr>
        <w:t>UAERMV</w:t>
      </w:r>
      <w:r w:rsidRPr="00220F98">
        <w:rPr>
          <w:rFonts w:ascii="Arial" w:hAnsi="Arial" w:cs="Arial"/>
          <w:color w:val="000000" w:themeColor="text1"/>
        </w:rPr>
        <w:t xml:space="preserve">, las sanciones impuestas al contratista y la relación de los documentos soportes de la liquidación. </w:t>
      </w:r>
      <w:r w:rsidR="3CEB1535" w:rsidRPr="00220F98">
        <w:rPr>
          <w:rFonts w:ascii="Arial" w:hAnsi="Arial" w:cs="Arial"/>
          <w:color w:val="000000" w:themeColor="text1"/>
        </w:rPr>
        <w:t>En</w:t>
      </w:r>
      <w:r w:rsidR="0058000A" w:rsidRPr="00220F98">
        <w:rPr>
          <w:rFonts w:ascii="Arial" w:hAnsi="Arial" w:cs="Arial"/>
          <w:color w:val="000000" w:themeColor="text1"/>
        </w:rPr>
        <w:t xml:space="preserve"> el</w:t>
      </w:r>
      <w:r w:rsidR="3CEB1535" w:rsidRPr="00220F98">
        <w:rPr>
          <w:rFonts w:ascii="Arial" w:hAnsi="Arial" w:cs="Arial"/>
          <w:color w:val="000000" w:themeColor="text1"/>
        </w:rPr>
        <w:t xml:space="preserve"> caso </w:t>
      </w:r>
      <w:r w:rsidR="0058000A" w:rsidRPr="00220F98">
        <w:rPr>
          <w:rFonts w:ascii="Arial" w:hAnsi="Arial" w:cs="Arial"/>
          <w:color w:val="000000" w:themeColor="text1"/>
        </w:rPr>
        <w:t>en</w:t>
      </w:r>
      <w:r w:rsidR="3CEB1535" w:rsidRPr="00220F98">
        <w:rPr>
          <w:rFonts w:ascii="Arial" w:hAnsi="Arial" w:cs="Arial"/>
          <w:color w:val="000000" w:themeColor="text1"/>
        </w:rPr>
        <w:t xml:space="preserve"> que</w:t>
      </w:r>
      <w:r w:rsidRPr="00220F98">
        <w:rPr>
          <w:rFonts w:ascii="Arial" w:hAnsi="Arial" w:cs="Arial"/>
          <w:color w:val="000000" w:themeColor="text1"/>
        </w:rPr>
        <w:t xml:space="preserve"> se haya</w:t>
      </w:r>
      <w:r w:rsidR="0058000A" w:rsidRPr="00220F98">
        <w:rPr>
          <w:rFonts w:ascii="Arial" w:hAnsi="Arial" w:cs="Arial"/>
          <w:color w:val="000000" w:themeColor="text1"/>
        </w:rPr>
        <w:t>n</w:t>
      </w:r>
      <w:r w:rsidRPr="00220F98">
        <w:rPr>
          <w:rFonts w:ascii="Arial" w:hAnsi="Arial" w:cs="Arial"/>
          <w:color w:val="000000" w:themeColor="text1"/>
        </w:rPr>
        <w:t xml:space="preserve"> generado rendimientos financieros con cargo a los recursos del contrato, tales valores y su reintegro a la </w:t>
      </w:r>
      <w:r w:rsidRPr="00220F98">
        <w:rPr>
          <w:rFonts w:ascii="Arial" w:hAnsi="Arial" w:cs="Arial"/>
          <w:b/>
          <w:bCs/>
          <w:color w:val="000000" w:themeColor="text1"/>
        </w:rPr>
        <w:t>UAERMV</w:t>
      </w:r>
      <w:r w:rsidRPr="00220F98">
        <w:rPr>
          <w:rFonts w:ascii="Arial" w:hAnsi="Arial" w:cs="Arial"/>
          <w:color w:val="000000" w:themeColor="text1"/>
        </w:rPr>
        <w:t xml:space="preserve"> deberán registrarse en la liquidación. </w:t>
      </w:r>
    </w:p>
    <w:p w14:paraId="4C374DD0" w14:textId="2B186564" w:rsidR="00C554C7" w:rsidRPr="00220F98" w:rsidRDefault="00C554C7" w:rsidP="00E95C5F">
      <w:pPr>
        <w:spacing w:after="0" w:line="240" w:lineRule="auto"/>
        <w:jc w:val="both"/>
        <w:rPr>
          <w:rFonts w:ascii="Arial" w:hAnsi="Arial" w:cs="Arial"/>
          <w:color w:val="000000" w:themeColor="text1"/>
          <w:lang w:eastAsia="es-CO"/>
        </w:rPr>
      </w:pPr>
    </w:p>
    <w:p w14:paraId="3E937D26" w14:textId="77777777" w:rsidR="004843D2" w:rsidRPr="00220F98" w:rsidRDefault="004843D2" w:rsidP="00E95C5F">
      <w:pPr>
        <w:spacing w:after="0" w:line="240" w:lineRule="auto"/>
        <w:jc w:val="both"/>
        <w:rPr>
          <w:rFonts w:ascii="Arial" w:hAnsi="Arial" w:cs="Arial"/>
          <w:color w:val="000000" w:themeColor="text1"/>
        </w:rPr>
      </w:pPr>
      <w:r w:rsidRPr="00220F98">
        <w:rPr>
          <w:rFonts w:ascii="Arial" w:hAnsi="Arial" w:cs="Arial"/>
          <w:color w:val="000000" w:themeColor="text1"/>
        </w:rPr>
        <w:t>Para esta actividad se emplearán los siguientes formatos según sea el caso:</w:t>
      </w:r>
    </w:p>
    <w:p w14:paraId="3B34F924" w14:textId="77777777" w:rsidR="004843D2" w:rsidRPr="00220F98" w:rsidRDefault="004843D2" w:rsidP="00E95C5F">
      <w:pPr>
        <w:spacing w:after="0" w:line="240" w:lineRule="auto"/>
        <w:jc w:val="both"/>
        <w:rPr>
          <w:rFonts w:ascii="Arial" w:hAnsi="Arial" w:cs="Arial"/>
          <w:color w:val="000000" w:themeColor="text1"/>
        </w:rPr>
      </w:pPr>
    </w:p>
    <w:p w14:paraId="7A46A7DA" w14:textId="1A28DCFD" w:rsidR="004843D2" w:rsidRPr="00220F98" w:rsidRDefault="004843D2" w:rsidP="00E95C5F">
      <w:pPr>
        <w:pStyle w:val="Textocomentario"/>
        <w:spacing w:after="0"/>
        <w:rPr>
          <w:rFonts w:ascii="Arial" w:hAnsi="Arial" w:cs="Arial"/>
          <w:sz w:val="22"/>
          <w:szCs w:val="22"/>
        </w:rPr>
      </w:pPr>
      <w:hyperlink r:id="rId84" w:tgtFrame="_blank" w:history="1">
        <w:r w:rsidRPr="00220F98">
          <w:rPr>
            <w:rStyle w:val="Hipervnculo"/>
            <w:rFonts w:ascii="Arial" w:hAnsi="Arial" w:cs="Arial"/>
            <w:color w:val="232347"/>
            <w:sz w:val="22"/>
            <w:szCs w:val="22"/>
            <w:shd w:val="clear" w:color="auto" w:fill="FFFFFF"/>
          </w:rPr>
          <w:t>GCON-FM-012 Formato Acta de Liquidación de Convenio</w:t>
        </w:r>
      </w:hyperlink>
    </w:p>
    <w:p w14:paraId="03A244DE" w14:textId="77777777" w:rsidR="004843D2" w:rsidRPr="00220F98" w:rsidRDefault="004843D2" w:rsidP="00E95C5F">
      <w:pPr>
        <w:pStyle w:val="Textocomentario"/>
        <w:spacing w:after="0"/>
        <w:rPr>
          <w:rFonts w:ascii="Arial" w:hAnsi="Arial" w:cs="Arial"/>
          <w:sz w:val="22"/>
          <w:szCs w:val="22"/>
        </w:rPr>
      </w:pPr>
    </w:p>
    <w:p w14:paraId="0338B711" w14:textId="59B66EF9" w:rsidR="004843D2" w:rsidRPr="00220F98" w:rsidRDefault="004843D2" w:rsidP="00E95C5F">
      <w:pPr>
        <w:pStyle w:val="Textocomentario"/>
        <w:spacing w:after="0"/>
        <w:rPr>
          <w:rStyle w:val="Hipervnculo"/>
          <w:rFonts w:ascii="Arial" w:hAnsi="Arial" w:cs="Arial"/>
          <w:color w:val="232347"/>
          <w:sz w:val="22"/>
          <w:szCs w:val="22"/>
          <w:shd w:val="clear" w:color="auto" w:fill="FFFFFF"/>
        </w:rPr>
      </w:pPr>
      <w:hyperlink r:id="rId85" w:tgtFrame="_blank" w:history="1">
        <w:r w:rsidRPr="00220F98">
          <w:rPr>
            <w:rStyle w:val="Hipervnculo"/>
            <w:rFonts w:ascii="Arial" w:hAnsi="Arial" w:cs="Arial"/>
            <w:color w:val="232347"/>
            <w:sz w:val="22"/>
            <w:szCs w:val="22"/>
            <w:shd w:val="clear" w:color="auto" w:fill="FFFFFF"/>
          </w:rPr>
          <w:t>GCON-FM-031 Formato Acta de Liquidación del Contrato</w:t>
        </w:r>
      </w:hyperlink>
    </w:p>
    <w:p w14:paraId="346AF144" w14:textId="7A3B37B0" w:rsidR="00045FB8" w:rsidRPr="00220F98" w:rsidRDefault="00045FB8" w:rsidP="00E95C5F">
      <w:pPr>
        <w:pStyle w:val="Textocomentario"/>
        <w:spacing w:after="0"/>
        <w:rPr>
          <w:rStyle w:val="Hipervnculo"/>
          <w:rFonts w:ascii="Arial" w:hAnsi="Arial" w:cs="Arial"/>
          <w:color w:val="232347"/>
          <w:sz w:val="22"/>
          <w:szCs w:val="22"/>
          <w:shd w:val="clear" w:color="auto" w:fill="FFFFFF"/>
        </w:rPr>
      </w:pPr>
    </w:p>
    <w:p w14:paraId="4CD463AE" w14:textId="374EF9B0" w:rsidR="00045FB8" w:rsidRPr="00220F98" w:rsidRDefault="00045FB8" w:rsidP="006E6E29">
      <w:pPr>
        <w:pStyle w:val="Textocomentario"/>
        <w:spacing w:after="0"/>
        <w:jc w:val="both"/>
        <w:rPr>
          <w:rFonts w:ascii="Arial" w:hAnsi="Arial" w:cs="Arial"/>
          <w:sz w:val="22"/>
          <w:szCs w:val="22"/>
        </w:rPr>
      </w:pPr>
      <w:r w:rsidRPr="00220F98">
        <w:rPr>
          <w:rFonts w:ascii="Arial" w:hAnsi="Arial" w:cs="Arial"/>
          <w:sz w:val="22"/>
          <w:szCs w:val="22"/>
          <w:lang w:eastAsia="es-CO"/>
        </w:rPr>
        <w:t>o los que los modifiquen o reemplacen y que estén publicados en el SISGESTION</w:t>
      </w:r>
      <w:r w:rsidR="00121B85" w:rsidRPr="00220F98">
        <w:rPr>
          <w:rFonts w:ascii="Arial" w:hAnsi="Arial" w:cs="Arial"/>
          <w:sz w:val="22"/>
          <w:szCs w:val="22"/>
          <w:lang w:eastAsia="es-CO"/>
        </w:rPr>
        <w:t>.</w:t>
      </w:r>
    </w:p>
    <w:p w14:paraId="61F66B97" w14:textId="7D517A9D" w:rsidR="004843D2" w:rsidRPr="00220F98" w:rsidRDefault="004843D2" w:rsidP="00E95C5F">
      <w:pPr>
        <w:spacing w:after="0" w:line="240" w:lineRule="auto"/>
        <w:jc w:val="both"/>
        <w:rPr>
          <w:rFonts w:ascii="Arial" w:hAnsi="Arial" w:cs="Arial"/>
          <w:color w:val="000000" w:themeColor="text1"/>
          <w:lang w:eastAsia="es-CO"/>
        </w:rPr>
      </w:pPr>
    </w:p>
    <w:p w14:paraId="39D9CE99" w14:textId="77777777" w:rsidR="00DC7DB8" w:rsidRPr="00220F98" w:rsidRDefault="00DC7DB8" w:rsidP="00E95C5F">
      <w:pPr>
        <w:spacing w:after="0" w:line="240" w:lineRule="auto"/>
        <w:jc w:val="both"/>
        <w:rPr>
          <w:rFonts w:ascii="Arial" w:hAnsi="Arial" w:cs="Arial"/>
          <w:color w:val="000000" w:themeColor="text1"/>
          <w:lang w:eastAsia="es-CO"/>
        </w:rPr>
      </w:pPr>
    </w:p>
    <w:p w14:paraId="00B1042D" w14:textId="69DAC7E9" w:rsidR="00C554C7" w:rsidRPr="00220F98" w:rsidRDefault="762D7EB0" w:rsidP="3BF528B5">
      <w:pPr>
        <w:spacing w:after="0" w:line="240" w:lineRule="auto"/>
        <w:jc w:val="both"/>
        <w:rPr>
          <w:rFonts w:ascii="Arial" w:hAnsi="Arial" w:cs="Arial"/>
          <w:b/>
          <w:bCs/>
          <w:color w:val="000000" w:themeColor="text1"/>
        </w:rPr>
      </w:pPr>
      <w:r w:rsidRPr="00220F98">
        <w:rPr>
          <w:rFonts w:ascii="Arial" w:hAnsi="Arial" w:cs="Arial"/>
          <w:b/>
          <w:bCs/>
          <w:color w:val="000000" w:themeColor="text1"/>
        </w:rPr>
        <w:t>5.4.</w:t>
      </w:r>
      <w:r w:rsidR="2F4997CF" w:rsidRPr="00220F98">
        <w:rPr>
          <w:rFonts w:ascii="Arial" w:hAnsi="Arial" w:cs="Arial"/>
          <w:b/>
          <w:bCs/>
          <w:color w:val="000000" w:themeColor="text1"/>
        </w:rPr>
        <w:t>2.8.3</w:t>
      </w:r>
      <w:r w:rsidRPr="00220F98">
        <w:rPr>
          <w:rFonts w:ascii="Arial" w:hAnsi="Arial" w:cs="Arial"/>
          <w:b/>
          <w:bCs/>
          <w:color w:val="000000" w:themeColor="text1"/>
        </w:rPr>
        <w:t xml:space="preserve">. Procedimiento para la liquidación por mutuo acuerdo. </w:t>
      </w:r>
    </w:p>
    <w:p w14:paraId="7246C3A5" w14:textId="77777777" w:rsidR="004424E2" w:rsidRPr="00220F98" w:rsidRDefault="004424E2" w:rsidP="00E95C5F">
      <w:pPr>
        <w:spacing w:after="0" w:line="240" w:lineRule="auto"/>
        <w:jc w:val="both"/>
        <w:rPr>
          <w:rFonts w:ascii="Arial" w:hAnsi="Arial" w:cs="Arial"/>
          <w:b/>
          <w:color w:val="000000" w:themeColor="text1"/>
        </w:rPr>
      </w:pPr>
    </w:p>
    <w:p w14:paraId="21F9DD22" w14:textId="0A49A159"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Corresponderá al interventor o supervisor según el caso, solicitar la documentación necesaria para proyectar el acta de liquidación del contrato </w:t>
      </w:r>
      <w:r w:rsidR="001B67CF" w:rsidRPr="00220F98">
        <w:rPr>
          <w:rFonts w:ascii="Arial" w:hAnsi="Arial" w:cs="Arial"/>
          <w:color w:val="000000" w:themeColor="text1"/>
        </w:rPr>
        <w:t xml:space="preserve">o convenio </w:t>
      </w:r>
      <w:r w:rsidRPr="00220F98">
        <w:rPr>
          <w:rFonts w:ascii="Arial" w:hAnsi="Arial" w:cs="Arial"/>
          <w:color w:val="000000" w:themeColor="text1"/>
        </w:rPr>
        <w:t xml:space="preserve">sobre el cual realizó el control y vigilancia. El proyecto de acta de liquidación será </w:t>
      </w:r>
      <w:r w:rsidR="005F4924" w:rsidRPr="00220F98">
        <w:rPr>
          <w:rFonts w:ascii="Arial" w:hAnsi="Arial" w:cs="Arial"/>
        </w:rPr>
        <w:t>elaborado</w:t>
      </w:r>
      <w:r w:rsidRPr="00220F98">
        <w:rPr>
          <w:rFonts w:ascii="Arial" w:hAnsi="Arial" w:cs="Arial"/>
        </w:rPr>
        <w:t xml:space="preserve"> por </w:t>
      </w:r>
      <w:r w:rsidRPr="00220F98">
        <w:rPr>
          <w:rFonts w:ascii="Arial" w:hAnsi="Arial" w:cs="Arial"/>
          <w:color w:val="000000" w:themeColor="text1"/>
        </w:rPr>
        <w:t xml:space="preserve">el supervisor o interventor, según se trate. </w:t>
      </w:r>
    </w:p>
    <w:p w14:paraId="63E344E0" w14:textId="77777777" w:rsidR="00D74279" w:rsidRPr="00220F98" w:rsidRDefault="00D74279" w:rsidP="00E95C5F">
      <w:pPr>
        <w:spacing w:after="0" w:line="240" w:lineRule="auto"/>
        <w:jc w:val="both"/>
        <w:rPr>
          <w:rFonts w:ascii="Arial" w:hAnsi="Arial" w:cs="Arial"/>
          <w:color w:val="000000" w:themeColor="text1"/>
        </w:rPr>
      </w:pPr>
    </w:p>
    <w:p w14:paraId="7A7B1578" w14:textId="09343853" w:rsidR="00D74279" w:rsidRPr="00220F98" w:rsidRDefault="13B0C0DD"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El </w:t>
      </w:r>
      <w:r w:rsidR="3F5F3065" w:rsidRPr="00220F98">
        <w:rPr>
          <w:rFonts w:ascii="Arial" w:hAnsi="Arial" w:cs="Arial"/>
          <w:color w:val="000000" w:themeColor="text1"/>
        </w:rPr>
        <w:t>Responsable del Proceso designado por</w:t>
      </w:r>
      <w:r w:rsidR="3F5F3065" w:rsidRPr="00220F98">
        <w:rPr>
          <w:rFonts w:ascii="Arial" w:eastAsia="Arial" w:hAnsi="Arial" w:cs="Arial"/>
          <w:strike/>
          <w:color w:val="FF0000"/>
        </w:rPr>
        <w:t xml:space="preserve"> </w:t>
      </w:r>
      <w:r w:rsidR="3F5F3065" w:rsidRPr="00220F98">
        <w:rPr>
          <w:rFonts w:ascii="Arial" w:hAnsi="Arial" w:cs="Arial"/>
          <w:color w:val="000000" w:themeColor="text1"/>
        </w:rPr>
        <w:t xml:space="preserve">la </w:t>
      </w:r>
      <w:r w:rsidR="3347F7A9" w:rsidRPr="00220F98">
        <w:rPr>
          <w:rFonts w:ascii="Arial" w:hAnsi="Arial" w:cs="Arial"/>
          <w:color w:val="000000" w:themeColor="text1"/>
        </w:rPr>
        <w:t>Gerencia de Contratación</w:t>
      </w:r>
      <w:r w:rsidRPr="00220F98">
        <w:rPr>
          <w:rFonts w:ascii="Arial" w:hAnsi="Arial" w:cs="Arial"/>
          <w:color w:val="000000" w:themeColor="text1"/>
        </w:rPr>
        <w:t xml:space="preserve"> revisará el proyecto de acta de liquidación y elaborará un informe en el que conste la revisión que ha realizado del expediente contractual.</w:t>
      </w:r>
    </w:p>
    <w:p w14:paraId="1FCC8DC6" w14:textId="77777777" w:rsidR="004424E2" w:rsidRPr="00220F98" w:rsidRDefault="004424E2" w:rsidP="00E95C5F">
      <w:pPr>
        <w:spacing w:after="0" w:line="240" w:lineRule="auto"/>
        <w:jc w:val="both"/>
        <w:rPr>
          <w:rFonts w:ascii="Arial" w:hAnsi="Arial" w:cs="Arial"/>
          <w:color w:val="000000" w:themeColor="text1"/>
        </w:rPr>
      </w:pPr>
    </w:p>
    <w:p w14:paraId="09A53055" w14:textId="20CA7D7D" w:rsidR="00C554C7" w:rsidRPr="005657FF" w:rsidRDefault="009E1DA1"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El </w:t>
      </w:r>
      <w:r w:rsidR="004D2FB5" w:rsidRPr="00220F98">
        <w:rPr>
          <w:rFonts w:ascii="Arial" w:hAnsi="Arial" w:cs="Arial"/>
          <w:color w:val="000000" w:themeColor="text1"/>
        </w:rPr>
        <w:t>Responsable del Proceso designado por</w:t>
      </w:r>
      <w:r w:rsidR="004D2FB5" w:rsidRPr="00220F98">
        <w:rPr>
          <w:rFonts w:ascii="Arial" w:eastAsia="Arial" w:hAnsi="Arial" w:cs="Arial"/>
          <w:strike/>
          <w:color w:val="FF0000"/>
        </w:rPr>
        <w:t xml:space="preserve"> </w:t>
      </w:r>
      <w:r w:rsidR="004D2FB5"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004D2FB5" w:rsidRPr="00220F98">
        <w:rPr>
          <w:rFonts w:ascii="Arial" w:hAnsi="Arial" w:cs="Arial"/>
          <w:color w:val="000000" w:themeColor="text1"/>
        </w:rPr>
        <w:t xml:space="preserve"> elaborará </w:t>
      </w:r>
      <w:r w:rsidR="001B67CF" w:rsidRPr="00220F98">
        <w:rPr>
          <w:rFonts w:ascii="Arial" w:hAnsi="Arial" w:cs="Arial"/>
          <w:color w:val="000000" w:themeColor="text1"/>
        </w:rPr>
        <w:t>comunicación dirigida</w:t>
      </w:r>
      <w:r w:rsidR="004D2FB5" w:rsidRPr="00220F98">
        <w:rPr>
          <w:rFonts w:ascii="Arial" w:hAnsi="Arial" w:cs="Arial"/>
          <w:color w:val="000000" w:themeColor="text1"/>
        </w:rPr>
        <w:t xml:space="preserve"> </w:t>
      </w:r>
      <w:r w:rsidR="00C554C7" w:rsidRPr="00220F98">
        <w:rPr>
          <w:rFonts w:ascii="Arial" w:hAnsi="Arial" w:cs="Arial"/>
          <w:color w:val="000000" w:themeColor="text1"/>
        </w:rPr>
        <w:t xml:space="preserve">al contratista para que </w:t>
      </w:r>
      <w:r w:rsidR="004D2FB5" w:rsidRPr="00220F98">
        <w:rPr>
          <w:rFonts w:ascii="Arial" w:hAnsi="Arial" w:cs="Arial"/>
          <w:color w:val="000000" w:themeColor="text1"/>
        </w:rPr>
        <w:t xml:space="preserve">suscriba o presente observaciones al proyecto de acta </w:t>
      </w:r>
      <w:r w:rsidR="004D2FB5" w:rsidRPr="005657FF">
        <w:rPr>
          <w:rFonts w:ascii="Arial" w:hAnsi="Arial" w:cs="Arial"/>
          <w:color w:val="000000" w:themeColor="text1"/>
        </w:rPr>
        <w:t>de liquidación</w:t>
      </w:r>
      <w:r w:rsidR="00C554C7" w:rsidRPr="005657FF">
        <w:rPr>
          <w:rFonts w:ascii="Arial" w:hAnsi="Arial" w:cs="Arial"/>
          <w:color w:val="000000" w:themeColor="text1"/>
        </w:rPr>
        <w:t>, dentro de los cinco (5) días hábiles siguientes al recibo de la comunicación</w:t>
      </w:r>
      <w:r w:rsidR="0058000A" w:rsidRPr="005657FF">
        <w:rPr>
          <w:rFonts w:ascii="Arial" w:hAnsi="Arial" w:cs="Arial"/>
          <w:color w:val="000000" w:themeColor="text1"/>
        </w:rPr>
        <w:t>.</w:t>
      </w:r>
      <w:r w:rsidR="00C554C7" w:rsidRPr="005657FF">
        <w:rPr>
          <w:rFonts w:ascii="Arial" w:hAnsi="Arial" w:cs="Arial"/>
          <w:color w:val="000000" w:themeColor="text1"/>
        </w:rPr>
        <w:t xml:space="preserve"> El oficio se acompañará de una copia del proyecto del acta de liquidación, con el fin de que el contratista pueda revisar y analizar los datos consignados en ella.</w:t>
      </w:r>
      <w:r w:rsidR="00740FCE" w:rsidRPr="005657FF">
        <w:rPr>
          <w:rFonts w:ascii="Arial" w:hAnsi="Arial" w:cs="Arial"/>
          <w:color w:val="000000" w:themeColor="text1"/>
        </w:rPr>
        <w:t xml:space="preserve"> </w:t>
      </w:r>
    </w:p>
    <w:p w14:paraId="7B071EEA" w14:textId="6795C143" w:rsidR="00BE14D8" w:rsidRPr="005657FF" w:rsidRDefault="00BE14D8" w:rsidP="00E95C5F">
      <w:pPr>
        <w:spacing w:after="0" w:line="240" w:lineRule="auto"/>
        <w:jc w:val="both"/>
        <w:rPr>
          <w:rFonts w:ascii="Arial" w:hAnsi="Arial" w:cs="Arial"/>
          <w:color w:val="000000" w:themeColor="text1"/>
        </w:rPr>
      </w:pPr>
    </w:p>
    <w:p w14:paraId="73F03FA8" w14:textId="169F9001" w:rsidR="3F208FFA" w:rsidRPr="005657FF" w:rsidRDefault="3F208FFA" w:rsidP="3BF528B5">
      <w:pPr>
        <w:spacing w:after="0" w:line="240" w:lineRule="auto"/>
        <w:jc w:val="both"/>
        <w:rPr>
          <w:rStyle w:val="Refdenotaalpie"/>
          <w:rFonts w:ascii="Arial" w:hAnsi="Arial" w:cs="Arial"/>
          <w:color w:val="000000" w:themeColor="text1"/>
        </w:rPr>
      </w:pPr>
      <w:r w:rsidRPr="005657FF">
        <w:rPr>
          <w:rFonts w:ascii="Arial" w:hAnsi="Arial" w:cs="Arial"/>
          <w:color w:val="000000" w:themeColor="text1"/>
        </w:rPr>
        <w:t xml:space="preserve">Cuando el interventor o supervisor certifique que el contratista no dio cumplimiento a las obligaciones relacionadas con el pago de aportes al Sistema Seguridad Social Integral Salud y Pensiones y Parafiscales, la Gerencia de Contratación pondrá en conocimiento de las autoridades competentes esta circunstancia, adjuntando copia del </w:t>
      </w:r>
      <w:r w:rsidR="000B4104" w:rsidRPr="005657FF">
        <w:rPr>
          <w:rFonts w:ascii="Arial" w:hAnsi="Arial" w:cs="Arial"/>
          <w:color w:val="000000" w:themeColor="text1"/>
        </w:rPr>
        <w:t xml:space="preserve">borrador del </w:t>
      </w:r>
      <w:r w:rsidRPr="005657FF">
        <w:rPr>
          <w:rFonts w:ascii="Arial" w:hAnsi="Arial" w:cs="Arial"/>
          <w:color w:val="000000" w:themeColor="text1"/>
        </w:rPr>
        <w:t>acta de liquidación del contrato, con el fin de que se adelanten las acciones pertinentes por el presunto incumplimiento del contratista</w:t>
      </w:r>
      <w:r w:rsidRPr="005657FF">
        <w:rPr>
          <w:rStyle w:val="Refdenotaalpie"/>
          <w:rFonts w:ascii="Arial" w:hAnsi="Arial" w:cs="Arial"/>
          <w:color w:val="000000" w:themeColor="text1"/>
        </w:rPr>
        <w:footnoteReference w:id="73"/>
      </w:r>
      <w:r w:rsidRPr="005657FF">
        <w:rPr>
          <w:rFonts w:ascii="Arial" w:hAnsi="Arial" w:cs="Arial"/>
          <w:color w:val="000000" w:themeColor="text1"/>
        </w:rPr>
        <w:t>.</w:t>
      </w:r>
    </w:p>
    <w:p w14:paraId="73A0C6A6" w14:textId="616B03DE" w:rsidR="3BF528B5" w:rsidRPr="005657FF" w:rsidRDefault="3BF528B5" w:rsidP="000B4104">
      <w:pPr>
        <w:spacing w:after="0" w:line="240" w:lineRule="auto"/>
        <w:jc w:val="both"/>
        <w:rPr>
          <w:rFonts w:ascii="Arial" w:hAnsi="Arial" w:cs="Arial"/>
          <w:color w:val="000000" w:themeColor="text1"/>
        </w:rPr>
      </w:pPr>
    </w:p>
    <w:p w14:paraId="55E438FA" w14:textId="48CBBE1A" w:rsidR="3F208FFA" w:rsidRPr="005657FF" w:rsidRDefault="3F208FFA" w:rsidP="000B4104">
      <w:pPr>
        <w:spacing w:after="0" w:line="240" w:lineRule="auto"/>
        <w:jc w:val="both"/>
        <w:rPr>
          <w:rFonts w:ascii="Arial" w:hAnsi="Arial" w:cs="Arial"/>
          <w:color w:val="000000" w:themeColor="text1"/>
        </w:rPr>
      </w:pPr>
      <w:r w:rsidRPr="005657FF">
        <w:rPr>
          <w:rFonts w:ascii="Arial" w:hAnsi="Arial" w:cs="Arial"/>
          <w:color w:val="000000" w:themeColor="text1"/>
        </w:rPr>
        <w:t>En virtud del artículo 50 de la Ley 789 de 2002, la Entidad verificará, tanto para las personas naturales como para las jurídicas, la realización de los aportes al Sistema de Seguridad Social Integral, al momento de su liquidación, y dejará constancia del cumplimiento de las obligaciones del contratista frente a los aportes mencionados durante toda su vigencia</w:t>
      </w:r>
      <w:r w:rsidR="00FF54F5" w:rsidRPr="005657FF">
        <w:rPr>
          <w:rFonts w:ascii="Arial" w:hAnsi="Arial" w:cs="Arial"/>
          <w:vertAlign w:val="superscript"/>
        </w:rPr>
        <w:footnoteReference w:id="74"/>
      </w:r>
      <w:r w:rsidRPr="005657FF">
        <w:rPr>
          <w:rFonts w:ascii="Arial" w:hAnsi="Arial" w:cs="Arial"/>
          <w:color w:val="000000" w:themeColor="text1"/>
        </w:rPr>
        <w:t>.</w:t>
      </w:r>
    </w:p>
    <w:p w14:paraId="255DDBA8" w14:textId="77777777" w:rsidR="0058000A" w:rsidRPr="005657FF" w:rsidRDefault="0058000A" w:rsidP="000B4104">
      <w:pPr>
        <w:spacing w:after="0" w:line="240" w:lineRule="auto"/>
        <w:jc w:val="both"/>
        <w:rPr>
          <w:rFonts w:ascii="Arial" w:hAnsi="Arial" w:cs="Arial"/>
          <w:color w:val="000000" w:themeColor="text1"/>
        </w:rPr>
      </w:pPr>
    </w:p>
    <w:p w14:paraId="5E92FCF3" w14:textId="5952036B" w:rsidR="3F208FFA" w:rsidRPr="005657FF" w:rsidRDefault="3F208FFA" w:rsidP="3BF528B5">
      <w:pPr>
        <w:spacing w:after="0" w:line="240" w:lineRule="auto"/>
        <w:jc w:val="both"/>
        <w:rPr>
          <w:rFonts w:ascii="Arial" w:hAnsi="Arial" w:cs="Arial"/>
          <w:color w:val="000000" w:themeColor="text1"/>
        </w:rPr>
      </w:pPr>
      <w:r w:rsidRPr="005657FF">
        <w:rPr>
          <w:rFonts w:ascii="Arial" w:hAnsi="Arial" w:cs="Arial"/>
          <w:color w:val="000000" w:themeColor="text1"/>
        </w:rPr>
        <w:t xml:space="preserve">De conformidad con el artículo 50 de la Ley 789 de 2002, al momento de liquidar un contrato, se debe verificar el cumplimiento de las obligaciones relacionadas con el Sistema de Seguridad Social Integral y la forma de hacerlo varía dependiendo de si se trata de una persona natural o de una jurídica: </w:t>
      </w:r>
    </w:p>
    <w:p w14:paraId="1371EA5B" w14:textId="77777777" w:rsidR="0058000A" w:rsidRPr="005657FF" w:rsidRDefault="0058000A" w:rsidP="3BF528B5">
      <w:pPr>
        <w:spacing w:after="0" w:line="240" w:lineRule="auto"/>
        <w:jc w:val="both"/>
        <w:rPr>
          <w:rFonts w:ascii="Arial" w:hAnsi="Arial" w:cs="Arial"/>
          <w:color w:val="000000" w:themeColor="text1"/>
        </w:rPr>
      </w:pPr>
    </w:p>
    <w:p w14:paraId="421DF8AA" w14:textId="7F69DE52" w:rsidR="3F208FFA" w:rsidRPr="005657FF" w:rsidRDefault="3F208FFA" w:rsidP="3BF528B5">
      <w:pPr>
        <w:spacing w:after="0" w:line="240" w:lineRule="auto"/>
        <w:jc w:val="both"/>
        <w:rPr>
          <w:rFonts w:ascii="Arial" w:hAnsi="Arial" w:cs="Arial"/>
          <w:color w:val="000000" w:themeColor="text1"/>
        </w:rPr>
      </w:pPr>
      <w:r w:rsidRPr="005657FF">
        <w:rPr>
          <w:rFonts w:ascii="Arial" w:hAnsi="Arial" w:cs="Arial"/>
          <w:color w:val="000000" w:themeColor="text1"/>
        </w:rPr>
        <w:t xml:space="preserve">i) </w:t>
      </w:r>
      <w:r w:rsidR="0058000A" w:rsidRPr="005657FF">
        <w:rPr>
          <w:rFonts w:ascii="Arial" w:hAnsi="Arial" w:cs="Arial"/>
          <w:color w:val="000000" w:themeColor="text1"/>
        </w:rPr>
        <w:t>S</w:t>
      </w:r>
      <w:r w:rsidRPr="005657FF">
        <w:rPr>
          <w:rFonts w:ascii="Arial" w:hAnsi="Arial" w:cs="Arial"/>
          <w:color w:val="000000" w:themeColor="text1"/>
        </w:rPr>
        <w:t xml:space="preserve">i </w:t>
      </w:r>
      <w:r w:rsidR="0058000A" w:rsidRPr="005657FF">
        <w:rPr>
          <w:rFonts w:ascii="Arial" w:hAnsi="Arial" w:cs="Arial"/>
          <w:color w:val="000000" w:themeColor="text1"/>
        </w:rPr>
        <w:t xml:space="preserve">se trata de una persona </w:t>
      </w:r>
      <w:r w:rsidRPr="005657FF">
        <w:rPr>
          <w:rFonts w:ascii="Arial" w:hAnsi="Arial" w:cs="Arial"/>
          <w:color w:val="000000" w:themeColor="text1"/>
        </w:rPr>
        <w:t>natural, el supervisor o interventor verificará el pago al Sistema de Seguridad Social Integral cuando se realicen los pagos del contrato, es decir, durante su ejecución</w:t>
      </w:r>
      <w:r w:rsidR="0058000A" w:rsidRPr="005657FF">
        <w:rPr>
          <w:rFonts w:ascii="Arial" w:hAnsi="Arial" w:cs="Arial"/>
          <w:color w:val="000000" w:themeColor="text1"/>
        </w:rPr>
        <w:t>,</w:t>
      </w:r>
      <w:r w:rsidRPr="005657FF">
        <w:rPr>
          <w:rFonts w:ascii="Arial" w:hAnsi="Arial" w:cs="Arial"/>
          <w:color w:val="000000" w:themeColor="text1"/>
        </w:rPr>
        <w:t xml:space="preserve"> y</w:t>
      </w:r>
      <w:r w:rsidR="0058000A" w:rsidRPr="005657FF">
        <w:rPr>
          <w:rFonts w:ascii="Arial" w:hAnsi="Arial" w:cs="Arial"/>
          <w:color w:val="000000" w:themeColor="text1"/>
        </w:rPr>
        <w:t>,</w:t>
      </w:r>
      <w:r w:rsidRPr="005657FF">
        <w:rPr>
          <w:rFonts w:ascii="Arial" w:hAnsi="Arial" w:cs="Arial"/>
          <w:color w:val="000000" w:themeColor="text1"/>
        </w:rPr>
        <w:t xml:space="preserve"> al momento de liquidar</w:t>
      </w:r>
      <w:r w:rsidR="001A0F4B" w:rsidRPr="005657FF">
        <w:rPr>
          <w:rFonts w:ascii="Arial" w:hAnsi="Arial" w:cs="Arial"/>
          <w:color w:val="000000" w:themeColor="text1"/>
        </w:rPr>
        <w:t xml:space="preserve"> deajará constancia del cumplimiento de esta obligación</w:t>
      </w:r>
      <w:r w:rsidRPr="005657FF">
        <w:rPr>
          <w:rFonts w:ascii="Arial" w:hAnsi="Arial" w:cs="Arial"/>
          <w:color w:val="000000" w:themeColor="text1"/>
        </w:rPr>
        <w:t>.</w:t>
      </w:r>
    </w:p>
    <w:p w14:paraId="06833460" w14:textId="77777777" w:rsidR="005657FF" w:rsidRPr="005657FF" w:rsidRDefault="005657FF" w:rsidP="3BF528B5">
      <w:pPr>
        <w:spacing w:after="0" w:line="240" w:lineRule="auto"/>
        <w:jc w:val="both"/>
        <w:rPr>
          <w:rFonts w:ascii="Arial" w:hAnsi="Arial" w:cs="Arial"/>
          <w:color w:val="000000" w:themeColor="text1"/>
        </w:rPr>
      </w:pPr>
    </w:p>
    <w:p w14:paraId="1512ACDB" w14:textId="2CE1A5DC" w:rsidR="3F208FFA" w:rsidRPr="005657FF" w:rsidRDefault="3F208FFA" w:rsidP="3BF528B5">
      <w:pPr>
        <w:spacing w:after="120" w:line="276" w:lineRule="auto"/>
        <w:jc w:val="both"/>
        <w:rPr>
          <w:rFonts w:ascii="Arial" w:eastAsia="Century Gothic" w:hAnsi="Arial" w:cs="Arial"/>
        </w:rPr>
      </w:pPr>
      <w:r w:rsidRPr="005657FF">
        <w:rPr>
          <w:rFonts w:ascii="Arial" w:eastAsiaTheme="minorEastAsia" w:hAnsi="Arial" w:cs="Arial"/>
          <w:color w:val="000000" w:themeColor="text1"/>
        </w:rPr>
        <w:t xml:space="preserve">ii) </w:t>
      </w:r>
      <w:r w:rsidR="0058000A" w:rsidRPr="005657FF">
        <w:rPr>
          <w:rFonts w:ascii="Arial" w:eastAsiaTheme="minorEastAsia" w:hAnsi="Arial" w:cs="Arial"/>
          <w:color w:val="000000" w:themeColor="text1"/>
        </w:rPr>
        <w:t>S</w:t>
      </w:r>
      <w:r w:rsidRPr="005657FF">
        <w:rPr>
          <w:rFonts w:ascii="Arial" w:eastAsiaTheme="minorEastAsia" w:hAnsi="Arial" w:cs="Arial"/>
          <w:color w:val="000000" w:themeColor="text1"/>
        </w:rPr>
        <w:t>i se refiere a una persona jurídica, la acreditación del cumplimiento de las obligaciones relacionadas con el Sistema de Seguridad Social Integral de sus empleados</w:t>
      </w:r>
      <w:r w:rsidR="0058000A" w:rsidRPr="005657FF">
        <w:rPr>
          <w:rFonts w:ascii="Arial" w:eastAsiaTheme="minorEastAsia" w:hAnsi="Arial" w:cs="Arial"/>
          <w:color w:val="000000" w:themeColor="text1"/>
        </w:rPr>
        <w:t>, se realizará</w:t>
      </w:r>
      <w:r w:rsidR="0058000A" w:rsidRPr="005657FF">
        <w:rPr>
          <w:rFonts w:ascii="Arial" w:eastAsiaTheme="minorEastAsia" w:hAnsi="Arial" w:cs="Arial"/>
          <w:color w:val="000000" w:themeColor="text1"/>
          <w:lang w:val="es"/>
        </w:rPr>
        <w:t>mediante</w:t>
      </w:r>
      <w:r w:rsidRPr="005657FF">
        <w:rPr>
          <w:rFonts w:ascii="Arial" w:eastAsiaTheme="minorEastAsia" w:hAnsi="Arial" w:cs="Arial"/>
          <w:color w:val="000000" w:themeColor="text1"/>
          <w:lang w:val="es"/>
        </w:rPr>
        <w:t xml:space="preserve"> una certificación expedida por el revisor fiscal o por el representante legal, durante un lapso equivalente al que exija el respectivo régimen de contratación para que se hubiera constituido la sociedad, el cual no será inferior a los seis (6) meses anteriores a la celebración del contrato</w:t>
      </w:r>
      <w:r w:rsidR="00FF54F5" w:rsidRPr="005657FF">
        <w:rPr>
          <w:rStyle w:val="Refdenotaalpie"/>
          <w:rFonts w:ascii="Arial" w:eastAsiaTheme="minorEastAsia" w:hAnsi="Arial" w:cs="Arial"/>
          <w:color w:val="000000" w:themeColor="text1"/>
          <w:lang w:val="es"/>
        </w:rPr>
        <w:footnoteReference w:id="75"/>
      </w:r>
      <w:r w:rsidRPr="005657FF">
        <w:rPr>
          <w:rFonts w:ascii="Arial" w:hAnsi="Arial" w:cs="Arial"/>
          <w:color w:val="000000" w:themeColor="text1"/>
        </w:rPr>
        <w:t>.</w:t>
      </w:r>
    </w:p>
    <w:p w14:paraId="4FC02A93" w14:textId="1392D99F" w:rsidR="3F208FFA" w:rsidRPr="005657FF" w:rsidRDefault="3F208FFA" w:rsidP="3BF528B5">
      <w:pPr>
        <w:spacing w:after="120" w:line="276" w:lineRule="auto"/>
        <w:jc w:val="both"/>
        <w:rPr>
          <w:rFonts w:ascii="Arial" w:hAnsi="Arial" w:cs="Arial"/>
          <w:color w:val="000000" w:themeColor="text1"/>
        </w:rPr>
      </w:pPr>
      <w:r w:rsidRPr="005657FF">
        <w:rPr>
          <w:rFonts w:ascii="Arial" w:eastAsiaTheme="minorEastAsia" w:hAnsi="Arial" w:cs="Arial"/>
          <w:color w:val="000000" w:themeColor="text1"/>
          <w:lang w:val="es"/>
        </w:rPr>
        <w:t xml:space="preserve">En cumplimiento de la obligación prevista en el artículo 50 de la ley 789 de 2002, </w:t>
      </w:r>
      <w:r w:rsidR="00FE3968" w:rsidRPr="005657FF">
        <w:rPr>
          <w:rFonts w:ascii="Arial" w:eastAsiaTheme="minorEastAsia" w:hAnsi="Arial" w:cs="Arial"/>
          <w:color w:val="000000" w:themeColor="text1"/>
          <w:lang w:val="es"/>
        </w:rPr>
        <w:t xml:space="preserve">y en los contratos de prestación de servicios y de apoyo a la gestión que se hayan suscrito antes de la fecha en la que entre en vigencia la ley 2381 de 2024, </w:t>
      </w:r>
      <w:r w:rsidRPr="005657FF">
        <w:rPr>
          <w:rFonts w:ascii="Arial" w:eastAsiaTheme="minorEastAsia" w:hAnsi="Arial" w:cs="Arial"/>
          <w:color w:val="000000" w:themeColor="text1"/>
          <w:lang w:val="es"/>
        </w:rPr>
        <w:t>la entidad contratante podrá</w:t>
      </w:r>
      <w:r w:rsidR="00FF54F5" w:rsidRPr="005657FF">
        <w:rPr>
          <w:rStyle w:val="Refdenotaalpie"/>
          <w:rFonts w:ascii="Arial" w:eastAsiaTheme="minorEastAsia" w:hAnsi="Arial" w:cs="Arial"/>
          <w:color w:val="000000" w:themeColor="text1"/>
        </w:rPr>
        <w:footnoteReference w:id="76"/>
      </w:r>
      <w:r w:rsidRPr="005657FF">
        <w:rPr>
          <w:rFonts w:ascii="Arial" w:hAnsi="Arial" w:cs="Arial"/>
          <w:color w:val="000000" w:themeColor="text1"/>
        </w:rPr>
        <w:t>:</w:t>
      </w:r>
    </w:p>
    <w:p w14:paraId="4324A114" w14:textId="092E7184" w:rsidR="3F208FFA" w:rsidRPr="005657FF" w:rsidRDefault="3F208FFA" w:rsidP="3BF528B5">
      <w:pPr>
        <w:pStyle w:val="Prrafodelista"/>
        <w:numPr>
          <w:ilvl w:val="0"/>
          <w:numId w:val="3"/>
        </w:numPr>
        <w:spacing w:after="120" w:line="276" w:lineRule="auto"/>
        <w:jc w:val="both"/>
        <w:rPr>
          <w:rFonts w:ascii="Arial" w:hAnsi="Arial" w:cs="Arial"/>
          <w:color w:val="000000" w:themeColor="text1"/>
        </w:rPr>
      </w:pPr>
      <w:r w:rsidRPr="005657FF">
        <w:rPr>
          <w:rFonts w:ascii="Arial" w:hAnsi="Arial" w:cs="Arial"/>
          <w:color w:val="000000" w:themeColor="text1"/>
        </w:rPr>
        <w:t>Retener las sumas adeudadas al sistema en el momento de la liquidación del contrato y efectuará el giro directo de dichos recursos a los correspondientes sistemas.</w:t>
      </w:r>
    </w:p>
    <w:p w14:paraId="5FC78A61" w14:textId="57FEB112" w:rsidR="3F208FFA" w:rsidRPr="005657FF" w:rsidRDefault="3F208FFA" w:rsidP="3BF528B5">
      <w:pPr>
        <w:pStyle w:val="Prrafodelista"/>
        <w:numPr>
          <w:ilvl w:val="0"/>
          <w:numId w:val="3"/>
        </w:numPr>
        <w:spacing w:after="120" w:line="276" w:lineRule="auto"/>
        <w:jc w:val="both"/>
        <w:rPr>
          <w:rFonts w:ascii="Arial" w:hAnsi="Arial" w:cs="Arial"/>
          <w:color w:val="000000" w:themeColor="text1"/>
        </w:rPr>
      </w:pPr>
      <w:r w:rsidRPr="005657FF">
        <w:rPr>
          <w:rFonts w:ascii="Arial" w:hAnsi="Arial" w:cs="Arial"/>
          <w:color w:val="000000" w:themeColor="text1"/>
        </w:rPr>
        <w:t>En el evento en que el contratista haya incumplido su obligación de hacer el pago de aportes al Sistema de Seguridad Social Integral</w:t>
      </w:r>
      <w:r w:rsidR="004541A8" w:rsidRPr="005657FF">
        <w:rPr>
          <w:rFonts w:ascii="Arial" w:hAnsi="Arial" w:cs="Arial"/>
          <w:color w:val="000000" w:themeColor="text1"/>
        </w:rPr>
        <w:t>,</w:t>
      </w:r>
      <w:r w:rsidRPr="005657FF">
        <w:rPr>
          <w:rFonts w:ascii="Arial" w:hAnsi="Arial" w:cs="Arial"/>
          <w:color w:val="000000" w:themeColor="text1"/>
        </w:rPr>
        <w:t xml:space="preserve"> en el acta de liquidación se dejará constancia de los requerimientos hechos al contratista requiriéndole el cumplimiento de esta </w:t>
      </w:r>
      <w:r w:rsidR="004541A8" w:rsidRPr="005657FF">
        <w:rPr>
          <w:rFonts w:ascii="Arial" w:hAnsi="Arial" w:cs="Arial"/>
          <w:color w:val="000000" w:themeColor="text1"/>
        </w:rPr>
        <w:t xml:space="preserve">obligación </w:t>
      </w:r>
      <w:r w:rsidRPr="005657FF">
        <w:rPr>
          <w:rFonts w:ascii="Arial" w:hAnsi="Arial" w:cs="Arial"/>
          <w:color w:val="000000" w:themeColor="text1"/>
        </w:rPr>
        <w:t xml:space="preserve">y del incumplimiento de </w:t>
      </w:r>
      <w:r w:rsidR="005657FF" w:rsidRPr="005657FF">
        <w:rPr>
          <w:rFonts w:ascii="Arial" w:hAnsi="Arial" w:cs="Arial"/>
          <w:color w:val="000000" w:themeColor="text1"/>
        </w:rPr>
        <w:t>esta</w:t>
      </w:r>
      <w:r w:rsidR="004541A8" w:rsidRPr="005657FF">
        <w:rPr>
          <w:rFonts w:ascii="Arial" w:hAnsi="Arial" w:cs="Arial"/>
          <w:color w:val="000000" w:themeColor="text1"/>
        </w:rPr>
        <w:t>.</w:t>
      </w:r>
      <w:r w:rsidRPr="005657FF">
        <w:rPr>
          <w:rFonts w:ascii="Arial" w:hAnsi="Arial" w:cs="Arial"/>
          <w:color w:val="000000" w:themeColor="text1"/>
        </w:rPr>
        <w:t xml:space="preserve"> </w:t>
      </w:r>
    </w:p>
    <w:p w14:paraId="7C8EB08A" w14:textId="460798ED" w:rsidR="3F208FFA" w:rsidRPr="005657FF" w:rsidRDefault="3F208FFA" w:rsidP="3BF528B5">
      <w:pPr>
        <w:pStyle w:val="Prrafodelista"/>
        <w:numPr>
          <w:ilvl w:val="0"/>
          <w:numId w:val="3"/>
        </w:numPr>
        <w:spacing w:after="120" w:line="276" w:lineRule="auto"/>
        <w:jc w:val="both"/>
        <w:rPr>
          <w:rFonts w:ascii="Arial" w:hAnsi="Arial" w:cs="Arial"/>
          <w:color w:val="000000" w:themeColor="text1"/>
        </w:rPr>
      </w:pPr>
      <w:r w:rsidRPr="005657FF">
        <w:rPr>
          <w:rFonts w:ascii="Arial" w:hAnsi="Arial" w:cs="Arial"/>
          <w:color w:val="000000" w:themeColor="text1"/>
        </w:rPr>
        <w:t>En el acto administrativo de liquidación se ordenará el giro de los aportes a las entidades a las cuales el contratista acreditó su afiliación indicando en cada caso el valor a pagar.</w:t>
      </w:r>
    </w:p>
    <w:p w14:paraId="213BD6BB" w14:textId="60DBDA47"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En </w:t>
      </w:r>
      <w:r w:rsidR="004541A8" w:rsidRPr="00220F98">
        <w:rPr>
          <w:rFonts w:ascii="Arial" w:hAnsi="Arial" w:cs="Arial"/>
          <w:color w:val="000000" w:themeColor="text1"/>
        </w:rPr>
        <w:t xml:space="preserve">el </w:t>
      </w:r>
      <w:r w:rsidRPr="00220F98">
        <w:rPr>
          <w:rFonts w:ascii="Arial" w:hAnsi="Arial" w:cs="Arial"/>
          <w:color w:val="000000" w:themeColor="text1"/>
        </w:rPr>
        <w:t xml:space="preserve">caso </w:t>
      </w:r>
      <w:r w:rsidR="004541A8" w:rsidRPr="00220F98">
        <w:rPr>
          <w:rFonts w:ascii="Arial" w:hAnsi="Arial" w:cs="Arial"/>
          <w:color w:val="000000" w:themeColor="text1"/>
        </w:rPr>
        <w:t>n</w:t>
      </w:r>
      <w:r w:rsidRPr="00220F98">
        <w:rPr>
          <w:rFonts w:ascii="Arial" w:hAnsi="Arial" w:cs="Arial"/>
          <w:color w:val="000000" w:themeColor="text1"/>
        </w:rPr>
        <w:t xml:space="preserve">e que el contratista o uno de sus integrantes, se encuentre en liquidación administrativa o judicial, la </w:t>
      </w:r>
      <w:r w:rsidR="007B24C0" w:rsidRPr="00220F98">
        <w:rPr>
          <w:rFonts w:ascii="Arial" w:hAnsi="Arial" w:cs="Arial"/>
          <w:color w:val="000000" w:themeColor="text1"/>
        </w:rPr>
        <w:t>Gerencia de Contratación</w:t>
      </w:r>
      <w:r w:rsidRPr="00220F98">
        <w:rPr>
          <w:rFonts w:ascii="Arial" w:hAnsi="Arial" w:cs="Arial"/>
          <w:color w:val="000000" w:themeColor="text1"/>
        </w:rPr>
        <w:t xml:space="preserve"> remitirá copia del proyecto de acta de liquidación</w:t>
      </w:r>
      <w:r w:rsidR="009E1DA1" w:rsidRPr="00220F98">
        <w:rPr>
          <w:rFonts w:ascii="Arial" w:hAnsi="Arial" w:cs="Arial"/>
          <w:color w:val="000000" w:themeColor="text1"/>
        </w:rPr>
        <w:t xml:space="preserve"> a la Oficina Jurídica, para que se constituya en parte dentro del proceso y remita a su vez</w:t>
      </w:r>
      <w:r w:rsidRPr="00220F98">
        <w:rPr>
          <w:rFonts w:ascii="Arial" w:hAnsi="Arial" w:cs="Arial"/>
          <w:color w:val="000000" w:themeColor="text1"/>
        </w:rPr>
        <w:t xml:space="preserve"> </w:t>
      </w:r>
      <w:r w:rsidR="009E1DA1" w:rsidRPr="00220F98">
        <w:rPr>
          <w:rFonts w:ascii="Arial" w:hAnsi="Arial" w:cs="Arial"/>
          <w:color w:val="000000" w:themeColor="text1"/>
        </w:rPr>
        <w:t>al liquidador designado</w:t>
      </w:r>
      <w:r w:rsidR="004541A8" w:rsidRPr="00220F98">
        <w:rPr>
          <w:rFonts w:ascii="Arial" w:hAnsi="Arial" w:cs="Arial"/>
          <w:color w:val="000000" w:themeColor="text1"/>
        </w:rPr>
        <w:t>,</w:t>
      </w:r>
      <w:r w:rsidR="009E1DA1" w:rsidRPr="00220F98">
        <w:rPr>
          <w:rFonts w:ascii="Arial" w:hAnsi="Arial" w:cs="Arial"/>
          <w:color w:val="000000" w:themeColor="text1"/>
        </w:rPr>
        <w:t xml:space="preserve"> el </w:t>
      </w:r>
      <w:r w:rsidR="006E6E29" w:rsidRPr="00220F98">
        <w:rPr>
          <w:rFonts w:ascii="Arial" w:hAnsi="Arial" w:cs="Arial"/>
          <w:color w:val="000000" w:themeColor="text1"/>
        </w:rPr>
        <w:t xml:space="preserve">proyecto de </w:t>
      </w:r>
      <w:r w:rsidR="009E1DA1" w:rsidRPr="00220F98">
        <w:rPr>
          <w:rFonts w:ascii="Arial" w:hAnsi="Arial" w:cs="Arial"/>
          <w:color w:val="000000" w:themeColor="text1"/>
        </w:rPr>
        <w:t>acta</w:t>
      </w:r>
      <w:r w:rsidR="006E6E29" w:rsidRPr="00220F98">
        <w:rPr>
          <w:rFonts w:ascii="Arial" w:hAnsi="Arial" w:cs="Arial"/>
          <w:color w:val="000000" w:themeColor="text1"/>
        </w:rPr>
        <w:t xml:space="preserve"> de liquidación del contrato</w:t>
      </w:r>
      <w:r w:rsidR="009E1DA1" w:rsidRPr="00220F98">
        <w:rPr>
          <w:rFonts w:ascii="Arial" w:hAnsi="Arial" w:cs="Arial"/>
          <w:color w:val="000000" w:themeColor="text1"/>
        </w:rPr>
        <w:t>,</w:t>
      </w:r>
      <w:r w:rsidRPr="00220F98">
        <w:rPr>
          <w:rFonts w:ascii="Arial" w:hAnsi="Arial" w:cs="Arial"/>
          <w:color w:val="000000" w:themeColor="text1"/>
        </w:rPr>
        <w:t xml:space="preserve"> para su correspondiente revisión y posterior suscripción. </w:t>
      </w:r>
    </w:p>
    <w:p w14:paraId="5740DBA0" w14:textId="77777777" w:rsidR="003E0B8F" w:rsidRPr="00220F98" w:rsidRDefault="003E0B8F" w:rsidP="00E95C5F">
      <w:pPr>
        <w:spacing w:after="0" w:line="240" w:lineRule="auto"/>
        <w:jc w:val="both"/>
        <w:rPr>
          <w:rFonts w:ascii="Arial" w:hAnsi="Arial" w:cs="Arial"/>
          <w:color w:val="000000" w:themeColor="text1"/>
        </w:rPr>
      </w:pPr>
    </w:p>
    <w:p w14:paraId="0FA9755A" w14:textId="77777777"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El Acta de liquidación deberá ser suscrita por el contratista o por la persona autorizada en legal forma, de conformidad con los poderes otorgados y que se encuentren vigentes. </w:t>
      </w:r>
    </w:p>
    <w:p w14:paraId="75DAF695" w14:textId="77777777" w:rsidR="004424E2" w:rsidRPr="00220F98" w:rsidRDefault="004424E2" w:rsidP="00E95C5F">
      <w:pPr>
        <w:spacing w:after="0" w:line="240" w:lineRule="auto"/>
        <w:jc w:val="both"/>
        <w:rPr>
          <w:rFonts w:ascii="Arial" w:hAnsi="Arial" w:cs="Arial"/>
          <w:color w:val="000000" w:themeColor="text1"/>
        </w:rPr>
      </w:pPr>
    </w:p>
    <w:p w14:paraId="7307BC5F" w14:textId="1FF79D8B" w:rsidR="00C554C7" w:rsidRPr="00220F98" w:rsidRDefault="29DC751D" w:rsidP="0B75BF69">
      <w:pPr>
        <w:spacing w:after="0" w:line="240" w:lineRule="auto"/>
        <w:jc w:val="both"/>
        <w:rPr>
          <w:rFonts w:ascii="Arial" w:hAnsi="Arial" w:cs="Arial"/>
        </w:rPr>
      </w:pPr>
      <w:r w:rsidRPr="00220F98">
        <w:rPr>
          <w:rFonts w:ascii="Arial" w:hAnsi="Arial" w:cs="Arial"/>
        </w:rPr>
        <w:t xml:space="preserve">Copia del acta de liquidación del contrato o convenio, debidamente diligenciada, será remitida por el </w:t>
      </w:r>
      <w:r w:rsidR="7FCF8CA1" w:rsidRPr="00220F98">
        <w:rPr>
          <w:rFonts w:ascii="Arial" w:hAnsi="Arial" w:cs="Arial"/>
        </w:rPr>
        <w:t>Responsable del Proceso designado por</w:t>
      </w:r>
      <w:r w:rsidR="7FCF8CA1" w:rsidRPr="00220F98">
        <w:rPr>
          <w:rFonts w:ascii="Arial" w:hAnsi="Arial" w:cs="Arial"/>
          <w:strike/>
        </w:rPr>
        <w:t xml:space="preserve"> </w:t>
      </w:r>
      <w:r w:rsidR="7FCF8CA1" w:rsidRPr="00220F98">
        <w:rPr>
          <w:rFonts w:ascii="Arial" w:hAnsi="Arial" w:cs="Arial"/>
        </w:rPr>
        <w:t xml:space="preserve">la </w:t>
      </w:r>
      <w:r w:rsidR="3347F7A9" w:rsidRPr="00220F98">
        <w:rPr>
          <w:rFonts w:ascii="Arial" w:eastAsia="Calibri" w:hAnsi="Arial" w:cs="Arial"/>
        </w:rPr>
        <w:t>Gerencia de Contratación</w:t>
      </w:r>
      <w:r w:rsidR="5CB5BB16" w:rsidRPr="00220F98">
        <w:rPr>
          <w:rFonts w:ascii="Arial" w:eastAsia="Calibri" w:hAnsi="Arial" w:cs="Arial"/>
        </w:rPr>
        <w:t xml:space="preserve"> </w:t>
      </w:r>
      <w:r w:rsidR="01339799" w:rsidRPr="00220F98">
        <w:rPr>
          <w:rFonts w:ascii="Arial" w:hAnsi="Arial" w:cs="Arial"/>
        </w:rPr>
        <w:t>a</w:t>
      </w:r>
      <w:r w:rsidR="22DD5EAD" w:rsidRPr="00220F98">
        <w:rPr>
          <w:rFonts w:ascii="Arial" w:hAnsi="Arial" w:cs="Arial"/>
        </w:rPr>
        <w:t xml:space="preserve"> </w:t>
      </w:r>
      <w:r w:rsidR="01339799" w:rsidRPr="00220F98">
        <w:rPr>
          <w:rFonts w:ascii="Arial" w:hAnsi="Arial" w:cs="Arial"/>
        </w:rPr>
        <w:t>l</w:t>
      </w:r>
      <w:r w:rsidR="6153F45C" w:rsidRPr="00220F98">
        <w:rPr>
          <w:rFonts w:ascii="Arial" w:hAnsi="Arial" w:cs="Arial"/>
        </w:rPr>
        <w:t>a</w:t>
      </w:r>
      <w:r w:rsidR="01339799" w:rsidRPr="00220F98">
        <w:rPr>
          <w:rFonts w:ascii="Arial" w:hAnsi="Arial" w:cs="Arial"/>
        </w:rPr>
        <w:t xml:space="preserve"> </w:t>
      </w:r>
      <w:r w:rsidR="1BB69C24" w:rsidRPr="00220F98">
        <w:rPr>
          <w:rFonts w:ascii="Arial" w:hAnsi="Arial" w:cs="Arial"/>
        </w:rPr>
        <w:t>Gerencia Administrativa y Financiera-</w:t>
      </w:r>
      <w:r w:rsidR="01339799" w:rsidRPr="00220F98">
        <w:rPr>
          <w:rFonts w:ascii="Arial" w:hAnsi="Arial" w:cs="Arial"/>
        </w:rPr>
        <w:t xml:space="preserve">Proceso </w:t>
      </w:r>
      <w:r w:rsidR="5C2C7BAE" w:rsidRPr="00220F98">
        <w:rPr>
          <w:rFonts w:ascii="Arial" w:hAnsi="Arial" w:cs="Arial"/>
        </w:rPr>
        <w:t>de Gestión Financiera</w:t>
      </w:r>
      <w:r w:rsidR="01339799" w:rsidRPr="00220F98">
        <w:rPr>
          <w:rFonts w:ascii="Arial" w:hAnsi="Arial" w:cs="Arial"/>
        </w:rPr>
        <w:t>, para lo de su competencia</w:t>
      </w:r>
      <w:r w:rsidRPr="00220F98">
        <w:rPr>
          <w:rFonts w:ascii="Arial" w:hAnsi="Arial" w:cs="Arial"/>
        </w:rPr>
        <w:t>.</w:t>
      </w:r>
    </w:p>
    <w:p w14:paraId="6C32B3FA" w14:textId="77777777" w:rsidR="004424E2" w:rsidRPr="00220F98" w:rsidRDefault="004424E2" w:rsidP="00E95C5F">
      <w:pPr>
        <w:spacing w:after="0" w:line="240" w:lineRule="auto"/>
        <w:jc w:val="both"/>
        <w:rPr>
          <w:rFonts w:ascii="Arial" w:hAnsi="Arial" w:cs="Arial"/>
          <w:color w:val="000000" w:themeColor="text1"/>
        </w:rPr>
      </w:pPr>
    </w:p>
    <w:p w14:paraId="55F68CC1" w14:textId="77777777" w:rsidR="00DC7DB8" w:rsidRPr="00220F98" w:rsidRDefault="00DC7DB8" w:rsidP="00E95C5F">
      <w:pPr>
        <w:spacing w:after="0" w:line="240" w:lineRule="auto"/>
        <w:jc w:val="both"/>
        <w:rPr>
          <w:rFonts w:ascii="Arial" w:hAnsi="Arial" w:cs="Arial"/>
          <w:color w:val="000000" w:themeColor="text1"/>
        </w:rPr>
      </w:pPr>
    </w:p>
    <w:p w14:paraId="469EFB1D" w14:textId="7DB8BBA0" w:rsidR="00C554C7" w:rsidRPr="00220F98" w:rsidRDefault="2AC8CAE8" w:rsidP="3BF528B5">
      <w:pPr>
        <w:spacing w:after="0" w:line="240" w:lineRule="auto"/>
        <w:jc w:val="both"/>
        <w:rPr>
          <w:rFonts w:ascii="Arial" w:hAnsi="Arial" w:cs="Arial"/>
          <w:b/>
          <w:bCs/>
          <w:color w:val="000000" w:themeColor="text1"/>
        </w:rPr>
      </w:pPr>
      <w:r w:rsidRPr="00220F98">
        <w:rPr>
          <w:rFonts w:ascii="Arial" w:hAnsi="Arial" w:cs="Arial"/>
          <w:b/>
          <w:bCs/>
          <w:color w:val="000000" w:themeColor="text1"/>
        </w:rPr>
        <w:t>5.4.</w:t>
      </w:r>
      <w:r w:rsidR="391C5508" w:rsidRPr="00220F98">
        <w:rPr>
          <w:rFonts w:ascii="Arial" w:hAnsi="Arial" w:cs="Arial"/>
          <w:b/>
          <w:bCs/>
          <w:color w:val="000000" w:themeColor="text1"/>
        </w:rPr>
        <w:t>2.8.4</w:t>
      </w:r>
      <w:r w:rsidRPr="00220F98">
        <w:rPr>
          <w:rFonts w:ascii="Arial" w:hAnsi="Arial" w:cs="Arial"/>
          <w:b/>
          <w:bCs/>
          <w:color w:val="000000" w:themeColor="text1"/>
        </w:rPr>
        <w:t xml:space="preserve">. Procedimiento para la liquidación unilateral </w:t>
      </w:r>
    </w:p>
    <w:p w14:paraId="67C64C26" w14:textId="77777777" w:rsidR="004424E2" w:rsidRPr="00220F98" w:rsidRDefault="004424E2" w:rsidP="00E95C5F">
      <w:pPr>
        <w:spacing w:after="0" w:line="240" w:lineRule="auto"/>
        <w:jc w:val="both"/>
        <w:rPr>
          <w:rFonts w:ascii="Arial" w:hAnsi="Arial" w:cs="Arial"/>
          <w:b/>
          <w:color w:val="000000" w:themeColor="text1"/>
        </w:rPr>
      </w:pPr>
    </w:p>
    <w:p w14:paraId="5C1457B5" w14:textId="3D644D8F"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La Entidad procederá a liquidar unilateralmente el contrato o convenio, en los siguientes casos: </w:t>
      </w:r>
    </w:p>
    <w:p w14:paraId="4C00352D" w14:textId="77777777" w:rsidR="004424E2" w:rsidRPr="00220F98" w:rsidRDefault="004424E2" w:rsidP="00E95C5F">
      <w:pPr>
        <w:spacing w:after="0" w:line="240" w:lineRule="auto"/>
        <w:jc w:val="both"/>
        <w:rPr>
          <w:rFonts w:ascii="Arial" w:hAnsi="Arial" w:cs="Arial"/>
          <w:color w:val="000000" w:themeColor="text1"/>
        </w:rPr>
      </w:pPr>
    </w:p>
    <w:p w14:paraId="1375A23C" w14:textId="3302D266" w:rsidR="00C554C7" w:rsidRPr="00220F98" w:rsidRDefault="00C554C7" w:rsidP="00E30801">
      <w:pPr>
        <w:pStyle w:val="Prrafodelista"/>
        <w:numPr>
          <w:ilvl w:val="0"/>
          <w:numId w:val="300"/>
        </w:numPr>
        <w:spacing w:after="0" w:line="240" w:lineRule="auto"/>
        <w:jc w:val="both"/>
        <w:rPr>
          <w:rFonts w:ascii="Arial" w:hAnsi="Arial" w:cs="Arial"/>
          <w:color w:val="000000" w:themeColor="text1"/>
        </w:rPr>
      </w:pPr>
      <w:r w:rsidRPr="00220F98">
        <w:rPr>
          <w:rFonts w:ascii="Arial" w:hAnsi="Arial" w:cs="Arial"/>
          <w:color w:val="000000" w:themeColor="text1"/>
        </w:rPr>
        <w:t>Cuando el contratista no se presente a la liquidación previa notificación o convocatoria que le haga la Entidad, o las partes no lleguen a un acuerdo sobre su contenido.</w:t>
      </w:r>
      <w:r w:rsidR="00740FCE" w:rsidRPr="00220F98">
        <w:rPr>
          <w:rFonts w:ascii="Arial" w:hAnsi="Arial" w:cs="Arial"/>
          <w:color w:val="000000" w:themeColor="text1"/>
        </w:rPr>
        <w:t xml:space="preserve"> </w:t>
      </w:r>
    </w:p>
    <w:p w14:paraId="22DD855B" w14:textId="4CAA86CD" w:rsidR="00C554C7" w:rsidRPr="00220F98" w:rsidRDefault="00C554C7" w:rsidP="00E30801">
      <w:pPr>
        <w:pStyle w:val="Prrafodelista"/>
        <w:numPr>
          <w:ilvl w:val="0"/>
          <w:numId w:val="300"/>
        </w:numPr>
        <w:spacing w:after="0" w:line="240" w:lineRule="auto"/>
        <w:jc w:val="both"/>
        <w:rPr>
          <w:rFonts w:ascii="Arial" w:hAnsi="Arial" w:cs="Arial"/>
          <w:color w:val="000000" w:themeColor="text1"/>
        </w:rPr>
      </w:pPr>
      <w:r w:rsidRPr="00220F98">
        <w:rPr>
          <w:rFonts w:ascii="Arial" w:hAnsi="Arial" w:cs="Arial"/>
          <w:color w:val="000000" w:themeColor="text1"/>
        </w:rPr>
        <w:t xml:space="preserve">Cuando habiéndose hecho presente el contratista para la suscripción del Acta de Liquidación por mutuo acuerdo, éste se abstenga de firmarla. </w:t>
      </w:r>
    </w:p>
    <w:p w14:paraId="450241E3" w14:textId="0AA79BA5" w:rsidR="000C3BB8" w:rsidRPr="00220F98" w:rsidRDefault="000C3BB8" w:rsidP="00E30801">
      <w:pPr>
        <w:pStyle w:val="Prrafodelista"/>
        <w:numPr>
          <w:ilvl w:val="0"/>
          <w:numId w:val="300"/>
        </w:numPr>
        <w:spacing w:after="0" w:line="240" w:lineRule="auto"/>
        <w:jc w:val="both"/>
        <w:rPr>
          <w:rFonts w:ascii="Arial" w:hAnsi="Arial" w:cs="Arial"/>
          <w:color w:val="000000" w:themeColor="text1"/>
        </w:rPr>
      </w:pPr>
      <w:r w:rsidRPr="00220F98">
        <w:rPr>
          <w:rFonts w:ascii="Arial" w:hAnsi="Arial" w:cs="Arial"/>
          <w:color w:val="000000" w:themeColor="text1"/>
        </w:rPr>
        <w:t>Cuando el contratista lo manifieste por escrito o las observaciones hechas al proyecto no se puedan resolver.</w:t>
      </w:r>
    </w:p>
    <w:p w14:paraId="2751B852" w14:textId="0E4E74D7" w:rsidR="00C554C7" w:rsidRPr="00220F98" w:rsidRDefault="00C554C7" w:rsidP="00E30801">
      <w:pPr>
        <w:pStyle w:val="Prrafodelista"/>
        <w:numPr>
          <w:ilvl w:val="0"/>
          <w:numId w:val="300"/>
        </w:numPr>
        <w:spacing w:after="0" w:line="240" w:lineRule="auto"/>
        <w:jc w:val="both"/>
        <w:rPr>
          <w:rFonts w:ascii="Arial" w:hAnsi="Arial" w:cs="Arial"/>
          <w:color w:val="000000" w:themeColor="text1"/>
        </w:rPr>
      </w:pPr>
      <w:r w:rsidRPr="00220F98">
        <w:rPr>
          <w:rFonts w:ascii="Arial" w:hAnsi="Arial" w:cs="Arial"/>
          <w:color w:val="000000" w:themeColor="text1"/>
        </w:rPr>
        <w:t>Cuando el contratista suscriba el Acta de Liquidación por mutuo acuerdo efectuando salvedades en la misma. En este evento solo procederá la liquidación unilateral en los aspectos relacionados con las salvedades, siempre que la liquidación unilateral pueda contener decisiones nuevas frente a la liquidación acordada.</w:t>
      </w:r>
      <w:r w:rsidR="00740FCE" w:rsidRPr="00220F98">
        <w:rPr>
          <w:rFonts w:ascii="Arial" w:hAnsi="Arial" w:cs="Arial"/>
          <w:color w:val="000000" w:themeColor="text1"/>
        </w:rPr>
        <w:t xml:space="preserve"> </w:t>
      </w:r>
    </w:p>
    <w:p w14:paraId="3F04CB1A" w14:textId="77777777" w:rsidR="004424E2" w:rsidRPr="00220F98" w:rsidRDefault="004424E2" w:rsidP="00E95C5F">
      <w:pPr>
        <w:pStyle w:val="Prrafodelista"/>
        <w:spacing w:after="0" w:line="240" w:lineRule="auto"/>
        <w:jc w:val="both"/>
        <w:rPr>
          <w:rFonts w:ascii="Arial" w:hAnsi="Arial" w:cs="Arial"/>
          <w:color w:val="000000" w:themeColor="text1"/>
        </w:rPr>
      </w:pPr>
    </w:p>
    <w:p w14:paraId="0518E77A" w14:textId="6D51AE5B"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El </w:t>
      </w:r>
      <w:r w:rsidR="00F239A6" w:rsidRPr="00220F98">
        <w:rPr>
          <w:rFonts w:ascii="Arial" w:hAnsi="Arial" w:cs="Arial"/>
          <w:color w:val="000000" w:themeColor="text1"/>
        </w:rPr>
        <w:t>Responsable del Proceso designado por</w:t>
      </w:r>
      <w:r w:rsidR="00A1461B" w:rsidRPr="00220F98">
        <w:rPr>
          <w:rFonts w:ascii="Arial" w:hAnsi="Arial" w:cs="Arial"/>
          <w:color w:val="000000" w:themeColor="text1"/>
        </w:rPr>
        <w:t xml:space="preserve"> </w:t>
      </w:r>
      <w:r w:rsidR="00F239A6" w:rsidRPr="00220F98">
        <w:rPr>
          <w:rFonts w:ascii="Arial" w:hAnsi="Arial" w:cs="Arial"/>
          <w:color w:val="000000" w:themeColor="text1"/>
        </w:rPr>
        <w:t xml:space="preserve">la </w:t>
      </w:r>
      <w:r w:rsidR="007B24C0" w:rsidRPr="00220F98">
        <w:rPr>
          <w:rFonts w:ascii="Arial" w:eastAsia="Calibri" w:hAnsi="Arial" w:cs="Arial"/>
          <w:color w:val="000000" w:themeColor="text1"/>
        </w:rPr>
        <w:t>Gerencia de Contratación</w:t>
      </w:r>
      <w:r w:rsidR="33280A9D" w:rsidRPr="00220F98">
        <w:rPr>
          <w:rFonts w:ascii="Arial" w:eastAsia="Calibri" w:hAnsi="Arial" w:cs="Arial"/>
          <w:color w:val="000000" w:themeColor="text1"/>
        </w:rPr>
        <w:t xml:space="preserve"> </w:t>
      </w:r>
      <w:r w:rsidRPr="00220F98">
        <w:rPr>
          <w:rFonts w:ascii="Arial" w:hAnsi="Arial" w:cs="Arial"/>
          <w:color w:val="000000" w:themeColor="text1"/>
        </w:rPr>
        <w:t xml:space="preserve">proyectará la resolución motivada mediante la cual se liquida unilateralmente el contrato o convenio, indicando los recursos que proceden contra ella y la enviará para revisión y visto bueno </w:t>
      </w:r>
      <w:r w:rsidR="00AC7716" w:rsidRPr="00220F98">
        <w:rPr>
          <w:rFonts w:ascii="Arial" w:hAnsi="Arial" w:cs="Arial"/>
          <w:color w:val="000000" w:themeColor="text1"/>
        </w:rPr>
        <w:t>de</w:t>
      </w:r>
      <w:r w:rsidRPr="00220F98">
        <w:rPr>
          <w:rFonts w:ascii="Arial" w:hAnsi="Arial" w:cs="Arial"/>
          <w:color w:val="000000" w:themeColor="text1"/>
        </w:rPr>
        <w:t xml:space="preserve"> la Oficina Jurídica.</w:t>
      </w:r>
      <w:r w:rsidR="00740FCE" w:rsidRPr="00220F98">
        <w:rPr>
          <w:rFonts w:ascii="Arial" w:hAnsi="Arial" w:cs="Arial"/>
          <w:color w:val="000000" w:themeColor="text1"/>
        </w:rPr>
        <w:t xml:space="preserve"> </w:t>
      </w:r>
    </w:p>
    <w:p w14:paraId="35F0706C" w14:textId="77777777" w:rsidR="004424E2" w:rsidRPr="00220F98" w:rsidRDefault="004424E2" w:rsidP="00E95C5F">
      <w:pPr>
        <w:spacing w:after="0" w:line="240" w:lineRule="auto"/>
        <w:jc w:val="both"/>
        <w:rPr>
          <w:rFonts w:ascii="Arial" w:hAnsi="Arial" w:cs="Arial"/>
          <w:color w:val="000000" w:themeColor="text1"/>
        </w:rPr>
      </w:pPr>
    </w:p>
    <w:p w14:paraId="2774E3F3" w14:textId="4CCE4579"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El acto administrativo será notificado al contratista y al garante por la Secretaría General</w:t>
      </w:r>
      <w:r w:rsidR="00AC7716" w:rsidRPr="00220F98">
        <w:rPr>
          <w:rFonts w:ascii="Arial" w:hAnsi="Arial" w:cs="Arial"/>
          <w:color w:val="000000" w:themeColor="text1"/>
        </w:rPr>
        <w:t>,</w:t>
      </w:r>
      <w:r w:rsidRPr="00220F98">
        <w:rPr>
          <w:rFonts w:ascii="Arial" w:hAnsi="Arial" w:cs="Arial"/>
          <w:color w:val="000000" w:themeColor="text1"/>
        </w:rPr>
        <w:t xml:space="preserve"> a través del </w:t>
      </w:r>
      <w:r w:rsidR="00F239A6" w:rsidRPr="00220F98">
        <w:rPr>
          <w:rFonts w:ascii="Arial" w:hAnsi="Arial" w:cs="Arial"/>
          <w:color w:val="000000" w:themeColor="text1"/>
        </w:rPr>
        <w:t>Responsable del Proceso designado por</w:t>
      </w:r>
      <w:r w:rsidR="00A1461B" w:rsidRPr="00220F98">
        <w:rPr>
          <w:rFonts w:ascii="Arial" w:hAnsi="Arial" w:cs="Arial"/>
          <w:color w:val="000000" w:themeColor="text1"/>
        </w:rPr>
        <w:t xml:space="preserve"> </w:t>
      </w:r>
      <w:r w:rsidR="00F239A6" w:rsidRPr="00220F98">
        <w:rPr>
          <w:rFonts w:ascii="Arial" w:hAnsi="Arial" w:cs="Arial"/>
          <w:color w:val="000000" w:themeColor="text1"/>
        </w:rPr>
        <w:t xml:space="preserve">la </w:t>
      </w:r>
      <w:r w:rsidR="007B24C0" w:rsidRPr="00220F98">
        <w:rPr>
          <w:rFonts w:ascii="Arial" w:hAnsi="Arial" w:cs="Arial"/>
          <w:color w:val="000000" w:themeColor="text1"/>
        </w:rPr>
        <w:t>Gerencia de Contratación</w:t>
      </w:r>
      <w:r w:rsidRPr="00220F98">
        <w:rPr>
          <w:rFonts w:ascii="Arial" w:hAnsi="Arial" w:cs="Arial"/>
          <w:color w:val="000000" w:themeColor="text1"/>
        </w:rPr>
        <w:t xml:space="preserve">, en los términos previstos en el Código de Procedimiento Administrativo y de lo Contencioso Administrativo. </w:t>
      </w:r>
    </w:p>
    <w:p w14:paraId="6415C01D" w14:textId="77777777" w:rsidR="004424E2" w:rsidRPr="00220F98" w:rsidRDefault="004424E2" w:rsidP="00E95C5F">
      <w:pPr>
        <w:spacing w:after="0" w:line="240" w:lineRule="auto"/>
        <w:jc w:val="both"/>
        <w:rPr>
          <w:rFonts w:ascii="Arial" w:hAnsi="Arial" w:cs="Arial"/>
          <w:color w:val="000000" w:themeColor="text1"/>
        </w:rPr>
      </w:pPr>
    </w:p>
    <w:p w14:paraId="4A59B6B2" w14:textId="27BCC30E" w:rsidR="00C554C7" w:rsidRPr="00220F98" w:rsidRDefault="00C554C7" w:rsidP="00E95C5F">
      <w:pPr>
        <w:spacing w:after="0" w:line="240" w:lineRule="auto"/>
        <w:jc w:val="both"/>
        <w:rPr>
          <w:rFonts w:ascii="Arial" w:hAnsi="Arial" w:cs="Arial"/>
          <w:color w:val="000000" w:themeColor="text1"/>
        </w:rPr>
      </w:pPr>
      <w:r w:rsidRPr="00220F98">
        <w:rPr>
          <w:rFonts w:ascii="Arial" w:hAnsi="Arial" w:cs="Arial"/>
          <w:color w:val="000000" w:themeColor="text1"/>
        </w:rPr>
        <w:t xml:space="preserve">Cuando el contratista o uno de sus integrantes, se encuentre en proceso de liquidación administrativa o judicial, el acto administrativo de liquidación se notificará al liquidador designado por la </w:t>
      </w:r>
      <w:r w:rsidR="009E1DA1" w:rsidRPr="00220F98">
        <w:rPr>
          <w:rFonts w:ascii="Arial" w:hAnsi="Arial" w:cs="Arial"/>
          <w:color w:val="000000" w:themeColor="text1"/>
        </w:rPr>
        <w:t>S</w:t>
      </w:r>
      <w:r w:rsidRPr="00220F98">
        <w:rPr>
          <w:rFonts w:ascii="Arial" w:hAnsi="Arial" w:cs="Arial"/>
          <w:color w:val="000000" w:themeColor="text1"/>
        </w:rPr>
        <w:t xml:space="preserve">uperintendencia respectiva o por la autoridad correspondiente. </w:t>
      </w:r>
    </w:p>
    <w:p w14:paraId="3178136B" w14:textId="77777777" w:rsidR="004424E2" w:rsidRPr="00220F98" w:rsidRDefault="004424E2" w:rsidP="00E95C5F">
      <w:pPr>
        <w:spacing w:after="0" w:line="240" w:lineRule="auto"/>
        <w:jc w:val="both"/>
        <w:rPr>
          <w:rFonts w:ascii="Arial" w:hAnsi="Arial" w:cs="Arial"/>
          <w:color w:val="000000" w:themeColor="text1"/>
        </w:rPr>
      </w:pPr>
    </w:p>
    <w:p w14:paraId="6EC2A733" w14:textId="3B7DC939" w:rsidR="00C554C7" w:rsidRPr="00220F98" w:rsidRDefault="53B373F3" w:rsidP="0B75BF69">
      <w:pPr>
        <w:spacing w:after="0" w:line="240" w:lineRule="auto"/>
        <w:jc w:val="both"/>
        <w:rPr>
          <w:rFonts w:ascii="Arial" w:hAnsi="Arial" w:cs="Arial"/>
        </w:rPr>
      </w:pPr>
      <w:r w:rsidRPr="00220F98">
        <w:rPr>
          <w:rFonts w:ascii="Arial" w:hAnsi="Arial" w:cs="Arial"/>
        </w:rPr>
        <w:t xml:space="preserve">Interpuesto el recurso de reposición por parte del contratista y/o del </w:t>
      </w:r>
      <w:r w:rsidR="0FC0CE5B" w:rsidRPr="00220F98">
        <w:rPr>
          <w:rFonts w:ascii="Arial" w:hAnsi="Arial" w:cs="Arial"/>
        </w:rPr>
        <w:t xml:space="preserve">garante, </w:t>
      </w:r>
      <w:r w:rsidR="39DFB8AA" w:rsidRPr="00220F98">
        <w:rPr>
          <w:rFonts w:ascii="Arial" w:hAnsi="Arial" w:cs="Arial"/>
        </w:rPr>
        <w:t>el profesional</w:t>
      </w:r>
      <w:r w:rsidR="0B24AF20" w:rsidRPr="00220F98">
        <w:rPr>
          <w:rFonts w:ascii="Arial" w:hAnsi="Arial" w:cs="Arial"/>
        </w:rPr>
        <w:t xml:space="preserve"> </w:t>
      </w:r>
      <w:r w:rsidR="19F64EA8" w:rsidRPr="00220F98">
        <w:rPr>
          <w:rFonts w:ascii="Arial" w:hAnsi="Arial" w:cs="Arial"/>
        </w:rPr>
        <w:t>designado por</w:t>
      </w:r>
      <w:r w:rsidR="785F08A8" w:rsidRPr="00220F98">
        <w:rPr>
          <w:rFonts w:ascii="Arial" w:hAnsi="Arial" w:cs="Arial"/>
        </w:rPr>
        <w:t xml:space="preserve"> </w:t>
      </w:r>
      <w:r w:rsidR="19F64EA8" w:rsidRPr="00220F98">
        <w:rPr>
          <w:rFonts w:ascii="Arial" w:hAnsi="Arial" w:cs="Arial"/>
        </w:rPr>
        <w:t xml:space="preserve">la </w:t>
      </w:r>
      <w:r w:rsidR="007B24C0" w:rsidRPr="00220F98">
        <w:rPr>
          <w:rFonts w:ascii="Arial" w:hAnsi="Arial" w:cs="Arial"/>
        </w:rPr>
        <w:t>Gerencia de Contratación</w:t>
      </w:r>
      <w:r w:rsidR="60F91F68" w:rsidRPr="00220F98">
        <w:rPr>
          <w:rFonts w:ascii="Arial" w:hAnsi="Arial" w:cs="Arial"/>
        </w:rPr>
        <w:t xml:space="preserve"> </w:t>
      </w:r>
      <w:r w:rsidRPr="00220F98">
        <w:rPr>
          <w:rFonts w:ascii="Arial" w:hAnsi="Arial" w:cs="Arial"/>
        </w:rPr>
        <w:t>proyectará la resolución que decida los recursos y la enviará a la</w:t>
      </w:r>
      <w:r w:rsidR="50ED4F12" w:rsidRPr="00220F98">
        <w:rPr>
          <w:rFonts w:ascii="Arial" w:hAnsi="Arial" w:cs="Arial"/>
        </w:rPr>
        <w:t xml:space="preserve"> </w:t>
      </w:r>
      <w:r w:rsidR="7D5B9B43" w:rsidRPr="00220F98">
        <w:rPr>
          <w:rFonts w:ascii="Arial" w:hAnsi="Arial" w:cs="Arial"/>
        </w:rPr>
        <w:t xml:space="preserve">Gerente de Contratación para su revisión y visto bueno, posteriormente se </w:t>
      </w:r>
      <w:r w:rsidR="7D98BD93" w:rsidRPr="00220F98">
        <w:rPr>
          <w:rFonts w:ascii="Arial" w:hAnsi="Arial" w:cs="Arial"/>
        </w:rPr>
        <w:t>remitirá</w:t>
      </w:r>
      <w:r w:rsidR="7D5B9B43" w:rsidRPr="00220F98">
        <w:rPr>
          <w:rFonts w:ascii="Arial" w:hAnsi="Arial" w:cs="Arial"/>
        </w:rPr>
        <w:t xml:space="preserve"> a la </w:t>
      </w:r>
      <w:r w:rsidRPr="00220F98">
        <w:rPr>
          <w:rFonts w:ascii="Arial" w:hAnsi="Arial" w:cs="Arial"/>
        </w:rPr>
        <w:t xml:space="preserve">Oficina </w:t>
      </w:r>
      <w:r w:rsidR="0DC2EF21" w:rsidRPr="00220F98">
        <w:rPr>
          <w:rFonts w:ascii="Arial" w:hAnsi="Arial" w:cs="Arial"/>
        </w:rPr>
        <w:t xml:space="preserve">Jurídica </w:t>
      </w:r>
      <w:r w:rsidR="09B7751C" w:rsidRPr="00220F98">
        <w:rPr>
          <w:rFonts w:ascii="Arial" w:hAnsi="Arial" w:cs="Arial"/>
        </w:rPr>
        <w:t xml:space="preserve">para lo de su competencia </w:t>
      </w:r>
      <w:r w:rsidR="0DC2EF21" w:rsidRPr="00220F98">
        <w:rPr>
          <w:rFonts w:ascii="Arial" w:hAnsi="Arial" w:cs="Arial"/>
        </w:rPr>
        <w:t>y al Ordenador del Gasto, para</w:t>
      </w:r>
      <w:r w:rsidR="00AC7716" w:rsidRPr="00220F98">
        <w:rPr>
          <w:rFonts w:ascii="Arial" w:hAnsi="Arial" w:cs="Arial"/>
        </w:rPr>
        <w:t xml:space="preserve"> su</w:t>
      </w:r>
      <w:r w:rsidR="0DC2EF21" w:rsidRPr="00220F98">
        <w:rPr>
          <w:rFonts w:ascii="Arial" w:hAnsi="Arial" w:cs="Arial"/>
        </w:rPr>
        <w:t xml:space="preserve"> </w:t>
      </w:r>
      <w:r w:rsidR="4CBCA36D" w:rsidRPr="00220F98">
        <w:rPr>
          <w:rFonts w:ascii="Arial" w:hAnsi="Arial" w:cs="Arial"/>
        </w:rPr>
        <w:t>aprobación y suscripción</w:t>
      </w:r>
      <w:r w:rsidR="0DC2EF21" w:rsidRPr="00220F98">
        <w:rPr>
          <w:rFonts w:ascii="Arial" w:hAnsi="Arial" w:cs="Arial"/>
        </w:rPr>
        <w:t>.</w:t>
      </w:r>
      <w:r w:rsidRPr="00220F98">
        <w:rPr>
          <w:rFonts w:ascii="Arial" w:hAnsi="Arial" w:cs="Arial"/>
        </w:rPr>
        <w:t xml:space="preserve"> El acto administrativo, será notificado por la </w:t>
      </w:r>
      <w:r w:rsidR="007B24C0" w:rsidRPr="00220F98">
        <w:rPr>
          <w:rFonts w:ascii="Arial" w:hAnsi="Arial" w:cs="Arial"/>
        </w:rPr>
        <w:t>Gerencia de Contratación</w:t>
      </w:r>
      <w:r w:rsidRPr="00220F98">
        <w:rPr>
          <w:rFonts w:ascii="Arial" w:hAnsi="Arial" w:cs="Arial"/>
        </w:rPr>
        <w:t xml:space="preserve"> al recurrente, a través del </w:t>
      </w:r>
      <w:r w:rsidR="152FB53F" w:rsidRPr="00220F98">
        <w:rPr>
          <w:rFonts w:ascii="Arial" w:hAnsi="Arial" w:cs="Arial"/>
        </w:rPr>
        <w:t>responsable</w:t>
      </w:r>
      <w:r w:rsidR="19F64EA8" w:rsidRPr="00220F98">
        <w:rPr>
          <w:rFonts w:ascii="Arial" w:hAnsi="Arial" w:cs="Arial"/>
        </w:rPr>
        <w:t xml:space="preserve"> designado</w:t>
      </w:r>
      <w:r w:rsidRPr="00220F98">
        <w:rPr>
          <w:rFonts w:ascii="Arial" w:hAnsi="Arial" w:cs="Arial"/>
        </w:rPr>
        <w:t xml:space="preserve">, en los términos previstos en el Código de Procedimiento Administrativo y de lo Contencioso Administrativo. </w:t>
      </w:r>
    </w:p>
    <w:p w14:paraId="65F2C1D7" w14:textId="77777777" w:rsidR="00B94228" w:rsidRPr="00220F98" w:rsidRDefault="00B94228" w:rsidP="00E95C5F">
      <w:pPr>
        <w:spacing w:after="0" w:line="240" w:lineRule="auto"/>
        <w:jc w:val="both"/>
        <w:rPr>
          <w:rFonts w:ascii="Arial" w:hAnsi="Arial" w:cs="Arial"/>
        </w:rPr>
      </w:pPr>
    </w:p>
    <w:p w14:paraId="3C9535E1" w14:textId="639D53F7" w:rsidR="00C554C7" w:rsidRPr="00220F98" w:rsidRDefault="394518A4" w:rsidP="00E95C5F">
      <w:pPr>
        <w:spacing w:after="0" w:line="240" w:lineRule="auto"/>
        <w:jc w:val="both"/>
        <w:rPr>
          <w:rFonts w:ascii="Arial" w:hAnsi="Arial" w:cs="Arial"/>
        </w:rPr>
      </w:pPr>
      <w:r w:rsidRPr="00220F98">
        <w:rPr>
          <w:rFonts w:ascii="Arial" w:hAnsi="Arial" w:cs="Arial"/>
        </w:rPr>
        <w:t xml:space="preserve">El acto administrativo que liquida unilateralmente el contrato o </w:t>
      </w:r>
      <w:r w:rsidR="7763683C" w:rsidRPr="00220F98">
        <w:rPr>
          <w:rFonts w:ascii="Arial" w:hAnsi="Arial" w:cs="Arial"/>
        </w:rPr>
        <w:t>convenio</w:t>
      </w:r>
      <w:r w:rsidRPr="00220F98">
        <w:rPr>
          <w:rFonts w:ascii="Arial" w:hAnsi="Arial" w:cs="Arial"/>
        </w:rPr>
        <w:t xml:space="preserve"> debe</w:t>
      </w:r>
      <w:r w:rsidR="7A8D03F6" w:rsidRPr="00220F98">
        <w:rPr>
          <w:rFonts w:ascii="Arial" w:hAnsi="Arial" w:cs="Arial"/>
        </w:rPr>
        <w:t xml:space="preserve">rá ser publicado en el </w:t>
      </w:r>
      <w:r w:rsidR="7A8D03F6" w:rsidRPr="00220F98">
        <w:rPr>
          <w:rFonts w:ascii="Arial" w:hAnsi="Arial" w:cs="Arial"/>
          <w:b/>
          <w:bCs/>
        </w:rPr>
        <w:t xml:space="preserve">SECOP </w:t>
      </w:r>
      <w:r w:rsidR="65A226DC" w:rsidRPr="00220F98">
        <w:rPr>
          <w:rFonts w:ascii="Arial" w:hAnsi="Arial" w:cs="Arial"/>
          <w:b/>
          <w:bCs/>
        </w:rPr>
        <w:t xml:space="preserve">II o </w:t>
      </w:r>
      <w:r w:rsidR="00AC7716" w:rsidRPr="00220F98">
        <w:rPr>
          <w:rFonts w:ascii="Arial" w:hAnsi="Arial" w:cs="Arial"/>
          <w:b/>
          <w:bCs/>
        </w:rPr>
        <w:t xml:space="preserve">en la </w:t>
      </w:r>
      <w:r w:rsidR="65A226DC" w:rsidRPr="00220F98">
        <w:rPr>
          <w:rFonts w:ascii="Arial" w:hAnsi="Arial" w:cs="Arial"/>
          <w:b/>
          <w:bCs/>
        </w:rPr>
        <w:t xml:space="preserve">Tienda Virtual del Estado Colombiano </w:t>
      </w:r>
      <w:r w:rsidR="65A226DC" w:rsidRPr="00220F98">
        <w:rPr>
          <w:rFonts w:ascii="Arial" w:hAnsi="Arial" w:cs="Arial"/>
        </w:rPr>
        <w:t>según se</w:t>
      </w:r>
      <w:r w:rsidR="00AC7716" w:rsidRPr="00220F98">
        <w:rPr>
          <w:rFonts w:ascii="Arial" w:hAnsi="Arial" w:cs="Arial"/>
        </w:rPr>
        <w:t>a</w:t>
      </w:r>
      <w:r w:rsidR="65A226DC" w:rsidRPr="00220F98">
        <w:rPr>
          <w:rFonts w:ascii="Arial" w:hAnsi="Arial" w:cs="Arial"/>
        </w:rPr>
        <w:t xml:space="preserve"> </w:t>
      </w:r>
      <w:r w:rsidR="00AC7716" w:rsidRPr="00220F98">
        <w:rPr>
          <w:rFonts w:ascii="Arial" w:hAnsi="Arial" w:cs="Arial"/>
        </w:rPr>
        <w:t xml:space="preserve"> el</w:t>
      </w:r>
      <w:r w:rsidR="65A226DC" w:rsidRPr="00220F98">
        <w:rPr>
          <w:rFonts w:ascii="Arial" w:hAnsi="Arial" w:cs="Arial"/>
        </w:rPr>
        <w:t xml:space="preserve"> caso, </w:t>
      </w:r>
      <w:r w:rsidRPr="00220F98">
        <w:rPr>
          <w:rFonts w:ascii="Arial" w:hAnsi="Arial" w:cs="Arial"/>
        </w:rPr>
        <w:t xml:space="preserve">dentro tres (3) días hábiles siguientes a su expedición, por parte del </w:t>
      </w:r>
      <w:r w:rsidR="03D501C0" w:rsidRPr="00220F98">
        <w:rPr>
          <w:rFonts w:ascii="Arial" w:hAnsi="Arial" w:cs="Arial"/>
        </w:rPr>
        <w:t>responsable</w:t>
      </w:r>
      <w:r w:rsidR="6051CB7E" w:rsidRPr="00220F98">
        <w:rPr>
          <w:rFonts w:ascii="Arial" w:hAnsi="Arial" w:cs="Arial"/>
        </w:rPr>
        <w:t xml:space="preserve"> del Proceso designado por</w:t>
      </w:r>
      <w:r w:rsidR="6051CB7E" w:rsidRPr="00220F98">
        <w:rPr>
          <w:rFonts w:ascii="Arial" w:hAnsi="Arial" w:cs="Arial"/>
          <w:strike/>
        </w:rPr>
        <w:t xml:space="preserve"> </w:t>
      </w:r>
      <w:r w:rsidR="6051CB7E" w:rsidRPr="00220F98">
        <w:rPr>
          <w:rFonts w:ascii="Arial" w:hAnsi="Arial" w:cs="Arial"/>
        </w:rPr>
        <w:t xml:space="preserve">la </w:t>
      </w:r>
      <w:r w:rsidR="62A773FB" w:rsidRPr="00220F98">
        <w:rPr>
          <w:rFonts w:ascii="Arial" w:hAnsi="Arial" w:cs="Arial"/>
        </w:rPr>
        <w:t>Gerencia de Contratación</w:t>
      </w:r>
      <w:r w:rsidRPr="00220F98">
        <w:rPr>
          <w:rFonts w:ascii="Arial" w:hAnsi="Arial" w:cs="Arial"/>
        </w:rPr>
        <w:t>.</w:t>
      </w:r>
      <w:r w:rsidR="00C554C7" w:rsidRPr="00220F98">
        <w:rPr>
          <w:rStyle w:val="Refdenotaalpie"/>
          <w:rFonts w:ascii="Arial" w:hAnsi="Arial" w:cs="Arial"/>
        </w:rPr>
        <w:footnoteReference w:id="77"/>
      </w:r>
    </w:p>
    <w:p w14:paraId="668DC583" w14:textId="77777777" w:rsidR="004424E2" w:rsidRPr="00220F98" w:rsidRDefault="004424E2" w:rsidP="00E95C5F">
      <w:pPr>
        <w:spacing w:after="0" w:line="240" w:lineRule="auto"/>
        <w:jc w:val="both"/>
        <w:rPr>
          <w:rFonts w:ascii="Arial" w:hAnsi="Arial" w:cs="Arial"/>
        </w:rPr>
      </w:pPr>
    </w:p>
    <w:p w14:paraId="4340D75F" w14:textId="6BDC83B9" w:rsidR="00C554C7" w:rsidRPr="00220F98" w:rsidRDefault="4403EA64" w:rsidP="0B75BF69">
      <w:pPr>
        <w:spacing w:after="0" w:line="240" w:lineRule="auto"/>
        <w:jc w:val="both"/>
        <w:rPr>
          <w:rFonts w:ascii="Arial" w:hAnsi="Arial" w:cs="Arial"/>
        </w:rPr>
      </w:pPr>
      <w:r w:rsidRPr="00220F98">
        <w:rPr>
          <w:rFonts w:ascii="Arial" w:hAnsi="Arial" w:cs="Arial"/>
        </w:rPr>
        <w:t xml:space="preserve">Copia de la resolución de liquidación unilateral con los documentos soporte será remitida por la </w:t>
      </w:r>
      <w:r w:rsidR="007B24C0" w:rsidRPr="00220F98">
        <w:rPr>
          <w:rFonts w:ascii="Arial" w:hAnsi="Arial" w:cs="Arial"/>
        </w:rPr>
        <w:t>Gerencia de Contratación</w:t>
      </w:r>
      <w:r w:rsidRPr="00220F98">
        <w:rPr>
          <w:rFonts w:ascii="Arial" w:hAnsi="Arial" w:cs="Arial"/>
        </w:rPr>
        <w:t xml:space="preserve"> </w:t>
      </w:r>
      <w:r w:rsidR="66416A77" w:rsidRPr="00220F98">
        <w:rPr>
          <w:rFonts w:ascii="Arial" w:hAnsi="Arial" w:cs="Arial"/>
        </w:rPr>
        <w:t>a la Gerencia Administrativa y Financiera</w:t>
      </w:r>
      <w:r w:rsidR="1C75D697" w:rsidRPr="00220F98">
        <w:rPr>
          <w:rFonts w:ascii="Arial" w:hAnsi="Arial" w:cs="Arial"/>
        </w:rPr>
        <w:t xml:space="preserve"> </w:t>
      </w:r>
      <w:r w:rsidR="7DA3AEAA" w:rsidRPr="00220F98">
        <w:rPr>
          <w:rFonts w:ascii="Arial" w:hAnsi="Arial" w:cs="Arial"/>
        </w:rPr>
        <w:t>para lo de su competencia</w:t>
      </w:r>
      <w:r w:rsidR="2027B749" w:rsidRPr="00220F98">
        <w:rPr>
          <w:rFonts w:ascii="Arial" w:hAnsi="Arial" w:cs="Arial"/>
        </w:rPr>
        <w:t xml:space="preserve"> y </w:t>
      </w:r>
      <w:r w:rsidR="335D97FE" w:rsidRPr="00220F98">
        <w:rPr>
          <w:rFonts w:ascii="Arial" w:hAnsi="Arial" w:cs="Arial"/>
        </w:rPr>
        <w:t>finalmente</w:t>
      </w:r>
      <w:r w:rsidR="705725A8" w:rsidRPr="00220F98">
        <w:rPr>
          <w:rFonts w:ascii="Arial" w:hAnsi="Arial" w:cs="Arial"/>
        </w:rPr>
        <w:t xml:space="preserve"> </w:t>
      </w:r>
      <w:r w:rsidR="00AC7716" w:rsidRPr="00220F98">
        <w:rPr>
          <w:rFonts w:ascii="Arial" w:hAnsi="Arial" w:cs="Arial"/>
        </w:rPr>
        <w:t xml:space="preserve">será </w:t>
      </w:r>
      <w:r w:rsidR="705725A8" w:rsidRPr="00220F98">
        <w:rPr>
          <w:rFonts w:ascii="Arial" w:hAnsi="Arial" w:cs="Arial"/>
        </w:rPr>
        <w:t xml:space="preserve">incluido en el expediente electrónico por el profesional designado de la </w:t>
      </w:r>
      <w:r w:rsidR="007B24C0" w:rsidRPr="00220F98">
        <w:rPr>
          <w:rFonts w:ascii="Arial" w:hAnsi="Arial" w:cs="Arial"/>
        </w:rPr>
        <w:t>Gerencia de Contratación</w:t>
      </w:r>
      <w:r w:rsidR="705725A8" w:rsidRPr="00220F98">
        <w:rPr>
          <w:rFonts w:ascii="Arial" w:hAnsi="Arial" w:cs="Arial"/>
        </w:rPr>
        <w:t>.</w:t>
      </w:r>
    </w:p>
    <w:p w14:paraId="2EC22F3B" w14:textId="3CF26C5F" w:rsidR="00572366" w:rsidRPr="00220F98" w:rsidRDefault="00572366" w:rsidP="00E95C5F">
      <w:pPr>
        <w:spacing w:after="0" w:line="240" w:lineRule="auto"/>
        <w:jc w:val="both"/>
        <w:rPr>
          <w:rFonts w:ascii="Arial" w:hAnsi="Arial" w:cs="Arial"/>
        </w:rPr>
      </w:pPr>
    </w:p>
    <w:p w14:paraId="3B345B1E" w14:textId="77777777" w:rsidR="00572366" w:rsidRPr="00220F98" w:rsidRDefault="00572366" w:rsidP="00E95C5F">
      <w:pPr>
        <w:spacing w:after="0" w:line="240" w:lineRule="auto"/>
        <w:jc w:val="both"/>
        <w:rPr>
          <w:rFonts w:ascii="Arial" w:hAnsi="Arial" w:cs="Arial"/>
          <w:color w:val="000000" w:themeColor="text1"/>
          <w:lang w:eastAsia="es-CO"/>
        </w:rPr>
      </w:pPr>
    </w:p>
    <w:p w14:paraId="1137A015" w14:textId="388D67BF" w:rsidR="00C554C7" w:rsidRPr="00220F98" w:rsidRDefault="0C380757" w:rsidP="3BF528B5">
      <w:pPr>
        <w:spacing w:after="0" w:line="240" w:lineRule="auto"/>
        <w:jc w:val="both"/>
        <w:rPr>
          <w:rFonts w:ascii="Arial" w:hAnsi="Arial" w:cs="Arial"/>
          <w:b/>
          <w:bCs/>
          <w:color w:val="000000" w:themeColor="text1"/>
        </w:rPr>
      </w:pPr>
      <w:bookmarkStart w:id="253" w:name="_Toc531763291"/>
      <w:r w:rsidRPr="00220F98">
        <w:rPr>
          <w:rFonts w:ascii="Arial" w:hAnsi="Arial" w:cs="Arial"/>
          <w:b/>
          <w:bCs/>
          <w:color w:val="000000" w:themeColor="text1"/>
        </w:rPr>
        <w:t>5.4.</w:t>
      </w:r>
      <w:r w:rsidR="66699022" w:rsidRPr="00220F98">
        <w:rPr>
          <w:rFonts w:ascii="Arial" w:hAnsi="Arial" w:cs="Arial"/>
          <w:b/>
          <w:bCs/>
          <w:color w:val="000000" w:themeColor="text1"/>
        </w:rPr>
        <w:t>2.8.5</w:t>
      </w:r>
      <w:r w:rsidRPr="00220F98">
        <w:rPr>
          <w:rFonts w:ascii="Arial" w:hAnsi="Arial" w:cs="Arial"/>
          <w:b/>
          <w:bCs/>
          <w:color w:val="000000" w:themeColor="text1"/>
        </w:rPr>
        <w:t xml:space="preserve">. </w:t>
      </w:r>
      <w:r w:rsidR="0AF38B2B" w:rsidRPr="00220F98">
        <w:rPr>
          <w:rFonts w:ascii="Arial" w:hAnsi="Arial" w:cs="Arial"/>
          <w:b/>
          <w:bCs/>
          <w:color w:val="000000" w:themeColor="text1"/>
        </w:rPr>
        <w:t xml:space="preserve">Liquidación Judicial </w:t>
      </w:r>
      <w:bookmarkEnd w:id="253"/>
    </w:p>
    <w:p w14:paraId="1E050578" w14:textId="77777777" w:rsidR="00C554C7" w:rsidRPr="00220F98" w:rsidRDefault="00C554C7" w:rsidP="00E95C5F">
      <w:pPr>
        <w:pStyle w:val="Cuerpodetexto"/>
        <w:spacing w:after="0" w:line="240" w:lineRule="auto"/>
        <w:ind w:right="117"/>
        <w:jc w:val="both"/>
        <w:rPr>
          <w:rFonts w:ascii="Arial" w:hAnsi="Arial" w:cs="Arial"/>
          <w:color w:val="000000" w:themeColor="text1"/>
          <w:sz w:val="22"/>
          <w:szCs w:val="22"/>
        </w:rPr>
      </w:pPr>
      <w:bookmarkStart w:id="254" w:name="_Toc508195198"/>
      <w:bookmarkStart w:id="255" w:name="_Toc508195464"/>
    </w:p>
    <w:p w14:paraId="41AF9D24" w14:textId="05B63690" w:rsidR="00C554C7" w:rsidRPr="00220F98" w:rsidRDefault="00C554C7" w:rsidP="00E95C5F">
      <w:pPr>
        <w:pStyle w:val="Cuerpodetexto"/>
        <w:spacing w:after="0" w:line="240" w:lineRule="auto"/>
        <w:ind w:right="117"/>
        <w:jc w:val="both"/>
        <w:rPr>
          <w:rFonts w:ascii="Arial" w:hAnsi="Arial" w:cs="Arial"/>
          <w:color w:val="000000" w:themeColor="text1"/>
          <w:sz w:val="22"/>
          <w:szCs w:val="22"/>
        </w:rPr>
      </w:pPr>
      <w:r w:rsidRPr="00220F98">
        <w:rPr>
          <w:rFonts w:ascii="Arial" w:hAnsi="Arial" w:cs="Arial"/>
          <w:color w:val="000000" w:themeColor="text1"/>
          <w:sz w:val="22"/>
          <w:szCs w:val="22"/>
        </w:rPr>
        <w:t>Esta modalidad de liquidación no se encuentra prevista en la normatividad</w:t>
      </w:r>
      <w:r w:rsidR="006E6E29" w:rsidRPr="00220F98">
        <w:rPr>
          <w:rFonts w:ascii="Arial" w:hAnsi="Arial" w:cs="Arial"/>
          <w:color w:val="000000" w:themeColor="text1"/>
          <w:sz w:val="22"/>
          <w:szCs w:val="22"/>
        </w:rPr>
        <w:t>, s</w:t>
      </w:r>
      <w:r w:rsidRPr="00220F98">
        <w:rPr>
          <w:rFonts w:ascii="Arial" w:hAnsi="Arial" w:cs="Arial"/>
          <w:color w:val="000000" w:themeColor="text1"/>
          <w:sz w:val="22"/>
          <w:szCs w:val="22"/>
        </w:rPr>
        <w:t xml:space="preserve">in embargo, la jurisprudencia ha señalado que cuando una de las partes del contrato solicita la liquidación </w:t>
      </w:r>
      <w:r w:rsidR="000C3BB8" w:rsidRPr="00220F98">
        <w:rPr>
          <w:rFonts w:ascii="Arial" w:hAnsi="Arial" w:cs="Arial"/>
          <w:color w:val="000000" w:themeColor="text1"/>
          <w:sz w:val="22"/>
          <w:szCs w:val="22"/>
        </w:rPr>
        <w:t>de este</w:t>
      </w:r>
      <w:r w:rsidRPr="00220F98">
        <w:rPr>
          <w:rFonts w:ascii="Arial" w:hAnsi="Arial" w:cs="Arial"/>
          <w:color w:val="000000" w:themeColor="text1"/>
          <w:sz w:val="22"/>
          <w:szCs w:val="22"/>
        </w:rPr>
        <w:t xml:space="preserve"> a través de la acción de controversias contractuales dentro del plazo legal de caducidad, corresponde al juez llevarla a cabo, siempre y cuando no se haya producido una liquidación previa bilateral o unilateral o; respecto de puntos no liquidados.</w:t>
      </w:r>
      <w:bookmarkEnd w:id="254"/>
      <w:bookmarkEnd w:id="255"/>
      <w:r w:rsidRPr="00220F98">
        <w:rPr>
          <w:rFonts w:ascii="Arial" w:hAnsi="Arial" w:cs="Arial"/>
          <w:color w:val="000000" w:themeColor="text1"/>
          <w:sz w:val="22"/>
          <w:szCs w:val="22"/>
        </w:rPr>
        <w:t xml:space="preserve"> </w:t>
      </w:r>
    </w:p>
    <w:p w14:paraId="2A2B4B20" w14:textId="77777777" w:rsidR="00003BBB" w:rsidRPr="00220F98" w:rsidRDefault="00003BBB" w:rsidP="00E95C5F">
      <w:pPr>
        <w:pStyle w:val="Cuerpodetexto"/>
        <w:spacing w:after="0" w:line="240" w:lineRule="auto"/>
        <w:ind w:right="117"/>
        <w:jc w:val="both"/>
        <w:rPr>
          <w:rFonts w:ascii="Arial" w:hAnsi="Arial" w:cs="Arial"/>
          <w:color w:val="000000" w:themeColor="text1"/>
          <w:sz w:val="22"/>
          <w:szCs w:val="22"/>
        </w:rPr>
      </w:pPr>
    </w:p>
    <w:p w14:paraId="76E96544" w14:textId="0ECBB10A" w:rsidR="00003BBB" w:rsidRPr="00220F98" w:rsidRDefault="00003BBB" w:rsidP="00E95C5F">
      <w:pPr>
        <w:pStyle w:val="Cuerpodetexto"/>
        <w:spacing w:after="0" w:line="240" w:lineRule="auto"/>
        <w:ind w:right="117"/>
        <w:jc w:val="both"/>
        <w:rPr>
          <w:rFonts w:ascii="Arial" w:hAnsi="Arial" w:cs="Arial"/>
          <w:color w:val="000000" w:themeColor="text1"/>
          <w:sz w:val="22"/>
          <w:szCs w:val="22"/>
        </w:rPr>
      </w:pPr>
      <w:r w:rsidRPr="00220F98">
        <w:rPr>
          <w:rFonts w:ascii="Arial" w:hAnsi="Arial" w:cs="Arial"/>
          <w:color w:val="000000" w:themeColor="text1"/>
          <w:sz w:val="22"/>
          <w:szCs w:val="22"/>
        </w:rPr>
        <w:t>En este caso, el expediente será trasladado a la Oficina Jurídica para lo de su competencia.</w:t>
      </w:r>
    </w:p>
    <w:p w14:paraId="092C5209" w14:textId="048BD953" w:rsidR="00C554C7" w:rsidRPr="00220F98" w:rsidRDefault="00C554C7" w:rsidP="00E95C5F">
      <w:pPr>
        <w:pStyle w:val="Cuerpodetexto"/>
        <w:spacing w:after="0" w:line="240" w:lineRule="auto"/>
        <w:ind w:right="117"/>
        <w:jc w:val="both"/>
        <w:rPr>
          <w:rFonts w:ascii="Arial" w:hAnsi="Arial" w:cs="Arial"/>
          <w:color w:val="000000" w:themeColor="text1"/>
          <w:sz w:val="22"/>
          <w:szCs w:val="22"/>
        </w:rPr>
      </w:pPr>
    </w:p>
    <w:p w14:paraId="1BF44C12" w14:textId="77777777" w:rsidR="00A1461B" w:rsidRPr="00220F98" w:rsidRDefault="00A1461B" w:rsidP="00E95C5F">
      <w:pPr>
        <w:pStyle w:val="Cuerpodetexto"/>
        <w:spacing w:after="0" w:line="240" w:lineRule="auto"/>
        <w:ind w:right="117"/>
        <w:jc w:val="both"/>
        <w:rPr>
          <w:rFonts w:ascii="Arial" w:hAnsi="Arial" w:cs="Arial"/>
          <w:color w:val="000000" w:themeColor="text1"/>
          <w:sz w:val="22"/>
          <w:szCs w:val="22"/>
        </w:rPr>
      </w:pPr>
    </w:p>
    <w:p w14:paraId="0453E297" w14:textId="37537698" w:rsidR="00C554C7" w:rsidRPr="00220F98" w:rsidRDefault="039385C4" w:rsidP="3BF528B5">
      <w:pPr>
        <w:spacing w:after="0" w:line="240" w:lineRule="auto"/>
        <w:jc w:val="both"/>
        <w:rPr>
          <w:rFonts w:ascii="Arial" w:hAnsi="Arial" w:cs="Arial"/>
          <w:b/>
          <w:bCs/>
          <w:color w:val="000000" w:themeColor="text1"/>
        </w:rPr>
      </w:pPr>
      <w:bookmarkStart w:id="256" w:name="_Toc531763292"/>
      <w:r w:rsidRPr="00220F98">
        <w:rPr>
          <w:rFonts w:ascii="Arial" w:hAnsi="Arial" w:cs="Arial"/>
          <w:b/>
          <w:bCs/>
          <w:color w:val="000000" w:themeColor="text1"/>
        </w:rPr>
        <w:t>5.4.</w:t>
      </w:r>
      <w:r w:rsidR="04EF9945" w:rsidRPr="00220F98">
        <w:rPr>
          <w:rFonts w:ascii="Arial" w:hAnsi="Arial" w:cs="Arial"/>
          <w:b/>
          <w:bCs/>
          <w:color w:val="000000" w:themeColor="text1"/>
        </w:rPr>
        <w:t>2.8.6</w:t>
      </w:r>
      <w:r w:rsidRPr="00220F98">
        <w:rPr>
          <w:rFonts w:ascii="Arial" w:hAnsi="Arial" w:cs="Arial"/>
          <w:b/>
          <w:bCs/>
          <w:color w:val="000000" w:themeColor="text1"/>
        </w:rPr>
        <w:t xml:space="preserve">. </w:t>
      </w:r>
      <w:r w:rsidR="0AF38B2B" w:rsidRPr="00220F98">
        <w:rPr>
          <w:rFonts w:ascii="Arial" w:hAnsi="Arial" w:cs="Arial"/>
          <w:b/>
          <w:bCs/>
          <w:color w:val="000000" w:themeColor="text1"/>
        </w:rPr>
        <w:t xml:space="preserve">Pérdida de competencia para liquidar </w:t>
      </w:r>
      <w:bookmarkEnd w:id="256"/>
    </w:p>
    <w:p w14:paraId="21285AA1" w14:textId="77777777" w:rsidR="00C554C7" w:rsidRPr="00220F98" w:rsidRDefault="00C554C7" w:rsidP="00E95C5F">
      <w:pPr>
        <w:pStyle w:val="Cuerpodetexto"/>
        <w:spacing w:after="0" w:line="240" w:lineRule="auto"/>
        <w:ind w:right="117"/>
        <w:jc w:val="both"/>
        <w:rPr>
          <w:rFonts w:ascii="Arial" w:hAnsi="Arial" w:cs="Arial"/>
          <w:color w:val="000000" w:themeColor="text1"/>
          <w:sz w:val="22"/>
          <w:szCs w:val="22"/>
        </w:rPr>
      </w:pPr>
    </w:p>
    <w:p w14:paraId="24298691" w14:textId="77777777" w:rsidR="00C554C7" w:rsidRPr="00220F98" w:rsidRDefault="00C554C7" w:rsidP="00E95C5F">
      <w:pPr>
        <w:pStyle w:val="Cuerpodetexto"/>
        <w:spacing w:after="0" w:line="240" w:lineRule="auto"/>
        <w:ind w:right="117"/>
        <w:jc w:val="both"/>
        <w:rPr>
          <w:rFonts w:ascii="Arial" w:hAnsi="Arial" w:cs="Arial"/>
          <w:color w:val="000000" w:themeColor="text1"/>
          <w:sz w:val="22"/>
          <w:szCs w:val="22"/>
        </w:rPr>
      </w:pPr>
      <w:r w:rsidRPr="00220F98">
        <w:rPr>
          <w:rFonts w:ascii="Arial" w:hAnsi="Arial" w:cs="Arial"/>
          <w:color w:val="000000" w:themeColor="text1"/>
          <w:sz w:val="22"/>
          <w:szCs w:val="22"/>
        </w:rPr>
        <w:t xml:space="preserve">La </w:t>
      </w:r>
      <w:r w:rsidRPr="00220F98">
        <w:rPr>
          <w:rFonts w:ascii="Arial" w:hAnsi="Arial" w:cs="Arial"/>
          <w:b/>
          <w:color w:val="000000" w:themeColor="text1"/>
          <w:sz w:val="22"/>
          <w:szCs w:val="22"/>
        </w:rPr>
        <w:t xml:space="preserve">UAERMV </w:t>
      </w:r>
      <w:r w:rsidRPr="00220F98">
        <w:rPr>
          <w:rFonts w:ascii="Arial" w:hAnsi="Arial" w:cs="Arial"/>
          <w:color w:val="000000" w:themeColor="text1"/>
          <w:sz w:val="22"/>
          <w:szCs w:val="22"/>
        </w:rPr>
        <w:t xml:space="preserve">perderá competencia para liquidar el contrato o convenio, en los siguientes eventos: </w:t>
      </w:r>
    </w:p>
    <w:p w14:paraId="681C255E" w14:textId="77777777" w:rsidR="00C554C7" w:rsidRPr="00220F98" w:rsidRDefault="00C554C7" w:rsidP="00E95C5F">
      <w:pPr>
        <w:pStyle w:val="Cuerpodetexto"/>
        <w:spacing w:after="0" w:line="240" w:lineRule="auto"/>
        <w:ind w:right="117"/>
        <w:jc w:val="both"/>
        <w:rPr>
          <w:rFonts w:ascii="Arial" w:hAnsi="Arial" w:cs="Arial"/>
          <w:color w:val="000000" w:themeColor="text1"/>
          <w:sz w:val="22"/>
          <w:szCs w:val="22"/>
        </w:rPr>
      </w:pPr>
    </w:p>
    <w:p w14:paraId="1AD265EF" w14:textId="105CC8BC" w:rsidR="00C554C7" w:rsidRPr="005657FF" w:rsidRDefault="12D390B9" w:rsidP="00E30801">
      <w:pPr>
        <w:pStyle w:val="Cuerpodetexto"/>
        <w:numPr>
          <w:ilvl w:val="0"/>
          <w:numId w:val="301"/>
        </w:numPr>
        <w:spacing w:after="0" w:line="240" w:lineRule="auto"/>
        <w:ind w:right="117"/>
        <w:jc w:val="both"/>
        <w:rPr>
          <w:rFonts w:ascii="Arial" w:hAnsi="Arial" w:cs="Arial"/>
          <w:color w:val="000000" w:themeColor="text1"/>
          <w:sz w:val="22"/>
          <w:szCs w:val="22"/>
        </w:rPr>
      </w:pPr>
      <w:r w:rsidRPr="00220F98">
        <w:rPr>
          <w:rFonts w:ascii="Arial" w:hAnsi="Arial" w:cs="Arial"/>
          <w:color w:val="000000" w:themeColor="text1"/>
          <w:sz w:val="22"/>
          <w:szCs w:val="22"/>
        </w:rPr>
        <w:t xml:space="preserve">Cuando no se ha realizado la liquidación al vencimiento de los plazos previstos en el </w:t>
      </w:r>
      <w:r w:rsidRPr="005657FF">
        <w:rPr>
          <w:rFonts w:ascii="Arial" w:hAnsi="Arial" w:cs="Arial"/>
          <w:color w:val="000000" w:themeColor="text1"/>
          <w:sz w:val="22"/>
          <w:szCs w:val="22"/>
        </w:rPr>
        <w:t xml:space="preserve">presente Manual, </w:t>
      </w:r>
      <w:r w:rsidR="0B3BE710" w:rsidRPr="005657FF">
        <w:rPr>
          <w:rFonts w:ascii="Arial" w:hAnsi="Arial" w:cs="Arial"/>
          <w:color w:val="000000" w:themeColor="text1"/>
          <w:sz w:val="22"/>
          <w:szCs w:val="22"/>
        </w:rPr>
        <w:t xml:space="preserve">en concordancia con la normativa vigente, </w:t>
      </w:r>
      <w:r w:rsidRPr="005657FF">
        <w:rPr>
          <w:rFonts w:ascii="Arial" w:hAnsi="Arial" w:cs="Arial"/>
          <w:color w:val="000000" w:themeColor="text1"/>
          <w:sz w:val="22"/>
          <w:szCs w:val="22"/>
        </w:rPr>
        <w:t>para la realización de la liquidación por mutuo acuerdo</w:t>
      </w:r>
      <w:r w:rsidR="039C68C7" w:rsidRPr="005657FF">
        <w:rPr>
          <w:rFonts w:ascii="Arial" w:hAnsi="Arial" w:cs="Arial"/>
          <w:color w:val="000000" w:themeColor="text1"/>
          <w:sz w:val="22"/>
          <w:szCs w:val="22"/>
        </w:rPr>
        <w:t xml:space="preserve">, </w:t>
      </w:r>
      <w:r w:rsidRPr="005657FF">
        <w:rPr>
          <w:rFonts w:ascii="Arial" w:hAnsi="Arial" w:cs="Arial"/>
          <w:color w:val="000000" w:themeColor="text1"/>
          <w:sz w:val="22"/>
          <w:szCs w:val="22"/>
        </w:rPr>
        <w:t>en forma unilateral</w:t>
      </w:r>
      <w:r w:rsidR="327AFFCF" w:rsidRPr="005657FF">
        <w:rPr>
          <w:rFonts w:ascii="Arial" w:hAnsi="Arial" w:cs="Arial"/>
          <w:color w:val="000000" w:themeColor="text1"/>
          <w:sz w:val="22"/>
          <w:szCs w:val="22"/>
        </w:rPr>
        <w:t xml:space="preserve"> </w:t>
      </w:r>
      <w:r w:rsidR="56F781DF" w:rsidRPr="005657FF">
        <w:rPr>
          <w:rFonts w:ascii="Arial" w:hAnsi="Arial" w:cs="Arial"/>
          <w:color w:val="000000" w:themeColor="text1"/>
          <w:sz w:val="22"/>
          <w:szCs w:val="22"/>
        </w:rPr>
        <w:t>y</w:t>
      </w:r>
      <w:r w:rsidR="327AFFCF" w:rsidRPr="005657FF">
        <w:rPr>
          <w:rFonts w:ascii="Arial" w:hAnsi="Arial" w:cs="Arial"/>
          <w:color w:val="000000" w:themeColor="text1"/>
          <w:sz w:val="22"/>
          <w:szCs w:val="22"/>
        </w:rPr>
        <w:t xml:space="preserve"> vencido el plazo para solicitar la liquidación por </w:t>
      </w:r>
      <w:r w:rsidR="5BDC2468" w:rsidRPr="005657FF">
        <w:rPr>
          <w:rFonts w:ascii="Arial" w:hAnsi="Arial" w:cs="Arial"/>
          <w:color w:val="000000" w:themeColor="text1"/>
          <w:sz w:val="22"/>
          <w:szCs w:val="22"/>
        </w:rPr>
        <w:t>vía</w:t>
      </w:r>
      <w:r w:rsidR="327AFFCF" w:rsidRPr="005657FF">
        <w:rPr>
          <w:rFonts w:ascii="Arial" w:hAnsi="Arial" w:cs="Arial"/>
          <w:color w:val="000000" w:themeColor="text1"/>
          <w:sz w:val="22"/>
          <w:szCs w:val="22"/>
        </w:rPr>
        <w:t xml:space="preserve"> </w:t>
      </w:r>
      <w:r w:rsidR="68EB06CD" w:rsidRPr="005657FF">
        <w:rPr>
          <w:rFonts w:ascii="Arial" w:hAnsi="Arial" w:cs="Arial"/>
          <w:color w:val="000000" w:themeColor="text1"/>
          <w:sz w:val="22"/>
          <w:szCs w:val="22"/>
        </w:rPr>
        <w:t>judicial</w:t>
      </w:r>
      <w:r w:rsidRPr="005657FF">
        <w:rPr>
          <w:rFonts w:ascii="Arial" w:hAnsi="Arial" w:cs="Arial"/>
          <w:color w:val="000000" w:themeColor="text1"/>
          <w:sz w:val="22"/>
          <w:szCs w:val="22"/>
        </w:rPr>
        <w:t xml:space="preserve">. En este caso la </w:t>
      </w:r>
      <w:r w:rsidRPr="005657FF">
        <w:rPr>
          <w:rFonts w:ascii="Arial" w:hAnsi="Arial" w:cs="Arial"/>
          <w:b/>
          <w:bCs/>
          <w:color w:val="000000" w:themeColor="text1"/>
          <w:sz w:val="22"/>
          <w:szCs w:val="22"/>
        </w:rPr>
        <w:t>UAERMV</w:t>
      </w:r>
      <w:r w:rsidRPr="005657FF">
        <w:rPr>
          <w:rFonts w:ascii="Arial" w:hAnsi="Arial" w:cs="Arial"/>
          <w:color w:val="000000" w:themeColor="text1"/>
          <w:sz w:val="22"/>
          <w:szCs w:val="22"/>
        </w:rPr>
        <w:t xml:space="preserve"> procederá a realizar el </w:t>
      </w:r>
      <w:r w:rsidR="0B3BE710" w:rsidRPr="005657FF">
        <w:rPr>
          <w:rFonts w:ascii="Arial" w:hAnsi="Arial" w:cs="Arial"/>
          <w:color w:val="000000" w:themeColor="text1"/>
          <w:sz w:val="22"/>
          <w:szCs w:val="22"/>
        </w:rPr>
        <w:t>balance financiero del contrato o convenio</w:t>
      </w:r>
      <w:r w:rsidRPr="005657FF">
        <w:rPr>
          <w:rFonts w:ascii="Arial" w:hAnsi="Arial" w:cs="Arial"/>
          <w:color w:val="000000" w:themeColor="text1"/>
          <w:sz w:val="22"/>
          <w:szCs w:val="22"/>
        </w:rPr>
        <w:t>.</w:t>
      </w:r>
    </w:p>
    <w:p w14:paraId="149D530D" w14:textId="77777777" w:rsidR="00C554C7" w:rsidRPr="005657FF" w:rsidRDefault="00C554C7" w:rsidP="00E95C5F">
      <w:pPr>
        <w:pStyle w:val="Cuerpodetexto"/>
        <w:spacing w:after="0" w:line="240" w:lineRule="auto"/>
        <w:ind w:right="117"/>
        <w:jc w:val="both"/>
        <w:rPr>
          <w:rFonts w:ascii="Arial" w:hAnsi="Arial" w:cs="Arial"/>
          <w:color w:val="000000" w:themeColor="text1"/>
          <w:sz w:val="22"/>
          <w:szCs w:val="22"/>
        </w:rPr>
      </w:pPr>
    </w:p>
    <w:p w14:paraId="21525E53" w14:textId="3A57EA96" w:rsidR="5EACDC75" w:rsidRPr="005657FF" w:rsidRDefault="5EACDC75" w:rsidP="003300A8">
      <w:pPr>
        <w:pStyle w:val="Cuerpodetexto"/>
        <w:spacing w:after="0" w:line="240" w:lineRule="auto"/>
        <w:ind w:left="720" w:right="117"/>
        <w:jc w:val="both"/>
        <w:rPr>
          <w:rFonts w:ascii="Arial" w:hAnsi="Arial" w:cs="Arial"/>
          <w:color w:val="000000" w:themeColor="text1"/>
          <w:sz w:val="22"/>
          <w:szCs w:val="22"/>
        </w:rPr>
      </w:pPr>
      <w:r w:rsidRPr="005657FF">
        <w:rPr>
          <w:rFonts w:ascii="Arial" w:hAnsi="Arial" w:cs="Arial"/>
          <w:color w:val="000000" w:themeColor="text1"/>
          <w:sz w:val="22"/>
          <w:szCs w:val="22"/>
        </w:rPr>
        <w:t>Corresponderá al interventor o supervisor según el caso, solicitar la documentación necesaria para proyectar la Constancia Estado y Balance Financiero de Contrato o Convenio no liquidado</w:t>
      </w:r>
      <w:r w:rsidR="005953EB" w:rsidRPr="005657FF">
        <w:rPr>
          <w:rFonts w:ascii="Arial" w:hAnsi="Arial" w:cs="Arial"/>
          <w:color w:val="000000" w:themeColor="text1"/>
          <w:sz w:val="22"/>
          <w:szCs w:val="22"/>
        </w:rPr>
        <w:t>.</w:t>
      </w:r>
    </w:p>
    <w:p w14:paraId="4C196234" w14:textId="6423775D" w:rsidR="3BF528B5" w:rsidRPr="00220F98" w:rsidRDefault="3BF528B5" w:rsidP="3BF528B5">
      <w:pPr>
        <w:pStyle w:val="Cuerpodetexto"/>
        <w:spacing w:after="0" w:line="240" w:lineRule="auto"/>
        <w:ind w:right="117"/>
        <w:jc w:val="both"/>
        <w:rPr>
          <w:rFonts w:ascii="Arial" w:hAnsi="Arial" w:cs="Arial"/>
          <w:color w:val="000000" w:themeColor="text1"/>
          <w:sz w:val="22"/>
          <w:szCs w:val="22"/>
        </w:rPr>
      </w:pPr>
    </w:p>
    <w:p w14:paraId="7287C94D" w14:textId="578B18A1" w:rsidR="00C554C7" w:rsidRPr="00220F98" w:rsidRDefault="00C554C7" w:rsidP="00E30801">
      <w:pPr>
        <w:pStyle w:val="Cuerpodetexto"/>
        <w:numPr>
          <w:ilvl w:val="0"/>
          <w:numId w:val="301"/>
        </w:numPr>
        <w:spacing w:after="0" w:line="240" w:lineRule="auto"/>
        <w:ind w:right="117"/>
        <w:jc w:val="both"/>
        <w:rPr>
          <w:rFonts w:ascii="Arial" w:hAnsi="Arial" w:cs="Arial"/>
          <w:color w:val="000000" w:themeColor="text1"/>
          <w:sz w:val="22"/>
          <w:szCs w:val="22"/>
        </w:rPr>
      </w:pPr>
      <w:r w:rsidRPr="00220F98">
        <w:rPr>
          <w:rFonts w:ascii="Arial" w:hAnsi="Arial" w:cs="Arial"/>
          <w:color w:val="000000" w:themeColor="text1"/>
          <w:sz w:val="22"/>
          <w:szCs w:val="22"/>
        </w:rPr>
        <w:t xml:space="preserve">Cuando ha sido notificada la admisión de demanda de liquidación judicial del contrato por la Jurisdicción de lo Contencioso Administrativo, caso en el cual deberá esperarse el fallo judicial correspondiente y procederse de conformidad con lo ordenado por el juez. </w:t>
      </w:r>
    </w:p>
    <w:p w14:paraId="5E4275EC" w14:textId="52CA6E05" w:rsidR="00C554C7" w:rsidRPr="00220F98" w:rsidRDefault="00C554C7" w:rsidP="00E95C5F">
      <w:pPr>
        <w:pStyle w:val="Cuerpodetexto"/>
        <w:spacing w:after="0" w:line="240" w:lineRule="auto"/>
        <w:ind w:right="117"/>
        <w:jc w:val="both"/>
        <w:rPr>
          <w:rFonts w:ascii="Arial" w:hAnsi="Arial" w:cs="Arial"/>
          <w:color w:val="000000" w:themeColor="text1"/>
          <w:sz w:val="22"/>
          <w:szCs w:val="22"/>
        </w:rPr>
      </w:pPr>
    </w:p>
    <w:p w14:paraId="79D4D2A0" w14:textId="4B4DFFA5" w:rsidR="002E5658" w:rsidRPr="00220F98" w:rsidRDefault="64EB878E">
      <w:pPr>
        <w:spacing w:after="0" w:line="240" w:lineRule="auto"/>
        <w:jc w:val="both"/>
        <w:rPr>
          <w:rFonts w:ascii="Arial" w:hAnsi="Arial" w:cs="Arial"/>
          <w:color w:val="000000" w:themeColor="text1"/>
        </w:rPr>
      </w:pPr>
      <w:r w:rsidRPr="005657FF">
        <w:rPr>
          <w:rFonts w:ascii="Arial" w:hAnsi="Arial" w:cs="Arial"/>
          <w:color w:val="000000" w:themeColor="text1"/>
        </w:rPr>
        <w:t xml:space="preserve">El </w:t>
      </w:r>
      <w:r w:rsidR="005953EB" w:rsidRPr="005657FF">
        <w:rPr>
          <w:rFonts w:ascii="Arial" w:hAnsi="Arial" w:cs="Arial"/>
          <w:color w:val="000000" w:themeColor="text1"/>
        </w:rPr>
        <w:t>r</w:t>
      </w:r>
      <w:r w:rsidR="15F18907" w:rsidRPr="005657FF">
        <w:rPr>
          <w:rFonts w:ascii="Arial" w:hAnsi="Arial" w:cs="Arial"/>
          <w:color w:val="000000" w:themeColor="text1"/>
        </w:rPr>
        <w:t>esponsable del Proceso designado por</w:t>
      </w:r>
      <w:r w:rsidR="15F18907" w:rsidRPr="005657FF">
        <w:rPr>
          <w:rFonts w:ascii="Arial" w:eastAsia="Arial" w:hAnsi="Arial" w:cs="Arial"/>
          <w:strike/>
          <w:color w:val="FF0000"/>
        </w:rPr>
        <w:t xml:space="preserve"> </w:t>
      </w:r>
      <w:r w:rsidR="15F18907" w:rsidRPr="005657FF">
        <w:rPr>
          <w:rFonts w:ascii="Arial" w:hAnsi="Arial" w:cs="Arial"/>
          <w:color w:val="000000" w:themeColor="text1"/>
        </w:rPr>
        <w:t xml:space="preserve">la </w:t>
      </w:r>
      <w:r w:rsidR="3347F7A9" w:rsidRPr="005657FF">
        <w:rPr>
          <w:rFonts w:ascii="Arial" w:hAnsi="Arial" w:cs="Arial"/>
          <w:color w:val="000000" w:themeColor="text1"/>
        </w:rPr>
        <w:t>Gerencia de Contratación</w:t>
      </w:r>
      <w:r w:rsidRPr="005657FF">
        <w:rPr>
          <w:rFonts w:ascii="Arial" w:hAnsi="Arial" w:cs="Arial"/>
          <w:color w:val="000000" w:themeColor="text1"/>
        </w:rPr>
        <w:t xml:space="preserve">, revisará el proyecto de </w:t>
      </w:r>
      <w:r w:rsidR="7049079F" w:rsidRPr="005657FF">
        <w:rPr>
          <w:rFonts w:ascii="Arial" w:hAnsi="Arial" w:cs="Arial"/>
          <w:color w:val="000000" w:themeColor="text1"/>
        </w:rPr>
        <w:t>Constancia Estado y Balance Financiero de Contrato o Convenio no liquidado</w:t>
      </w:r>
      <w:r w:rsidRPr="005657FF">
        <w:rPr>
          <w:rFonts w:ascii="Arial" w:hAnsi="Arial" w:cs="Arial"/>
          <w:color w:val="000000" w:themeColor="text1"/>
        </w:rPr>
        <w:t xml:space="preserve"> y elaborará un informe en el que conste la revisión que ha realizado del expediente contractual.</w:t>
      </w:r>
    </w:p>
    <w:p w14:paraId="3AEB84CB" w14:textId="77777777" w:rsidR="002E5658" w:rsidRPr="00220F98" w:rsidRDefault="002E5658" w:rsidP="00E95C5F">
      <w:pPr>
        <w:pStyle w:val="Cuerpodetexto"/>
        <w:spacing w:after="0" w:line="240" w:lineRule="auto"/>
        <w:ind w:right="117"/>
        <w:jc w:val="both"/>
        <w:rPr>
          <w:rFonts w:ascii="Arial" w:hAnsi="Arial" w:cs="Arial"/>
          <w:color w:val="000000" w:themeColor="text1"/>
          <w:sz w:val="22"/>
          <w:szCs w:val="22"/>
        </w:rPr>
      </w:pPr>
    </w:p>
    <w:p w14:paraId="119BAC79" w14:textId="5601063A" w:rsidR="00C554C7" w:rsidRPr="00220F98" w:rsidRDefault="004843D2" w:rsidP="00E95C5F">
      <w:pPr>
        <w:jc w:val="both"/>
        <w:rPr>
          <w:rFonts w:ascii="Arial" w:hAnsi="Arial" w:cs="Arial"/>
          <w:color w:val="000000" w:themeColor="text1"/>
        </w:rPr>
      </w:pPr>
      <w:r w:rsidRPr="00220F98">
        <w:rPr>
          <w:rFonts w:ascii="Arial" w:hAnsi="Arial" w:cs="Arial"/>
          <w:color w:val="000000" w:themeColor="text1"/>
        </w:rPr>
        <w:t>Para esta actividad se debe emplear el formato</w:t>
      </w:r>
      <w:r w:rsidR="00A7007C" w:rsidRPr="00220F98">
        <w:rPr>
          <w:rFonts w:ascii="Arial" w:hAnsi="Arial" w:cs="Arial"/>
          <w:color w:val="000000" w:themeColor="text1"/>
        </w:rPr>
        <w:t xml:space="preserve"> </w:t>
      </w:r>
      <w:hyperlink r:id="rId86">
        <w:r w:rsidRPr="00220F98">
          <w:rPr>
            <w:rFonts w:ascii="Arial" w:hAnsi="Arial" w:cs="Arial"/>
            <w:color w:val="000000" w:themeColor="text1"/>
          </w:rPr>
          <w:t>GCON-FM-047 Formato Constancia Estado y Balance Financiero de Contrato o Convenio No Liquidado</w:t>
        </w:r>
      </w:hyperlink>
      <w:r w:rsidRPr="00220F98">
        <w:rPr>
          <w:rFonts w:ascii="Arial" w:hAnsi="Arial" w:cs="Arial"/>
          <w:color w:val="000000" w:themeColor="text1"/>
        </w:rPr>
        <w:t>, o el que lo modifique o reemplace y se encuentre publicado en SISGESTION.</w:t>
      </w:r>
    </w:p>
    <w:p w14:paraId="17E4DA25" w14:textId="77777777" w:rsidR="00572366" w:rsidRPr="00220F98" w:rsidRDefault="00572366" w:rsidP="00E95C5F">
      <w:pPr>
        <w:autoSpaceDE w:val="0"/>
        <w:autoSpaceDN w:val="0"/>
        <w:adjustRightInd w:val="0"/>
        <w:spacing w:after="0" w:line="240" w:lineRule="auto"/>
        <w:jc w:val="both"/>
        <w:rPr>
          <w:rFonts w:ascii="Arial" w:eastAsia="Calibri" w:hAnsi="Arial" w:cs="Arial"/>
          <w:b/>
          <w:bCs/>
          <w:color w:val="000000" w:themeColor="text1"/>
        </w:rPr>
      </w:pPr>
    </w:p>
    <w:p w14:paraId="119068E8" w14:textId="518F9C3B" w:rsidR="00CF4BAF" w:rsidRPr="00220F98" w:rsidRDefault="1D0C2DC8" w:rsidP="3BF528B5">
      <w:pPr>
        <w:spacing w:after="0" w:line="240" w:lineRule="auto"/>
        <w:rPr>
          <w:rFonts w:ascii="Arial" w:hAnsi="Arial" w:cs="Arial"/>
          <w:b/>
          <w:bCs/>
          <w:color w:val="000000" w:themeColor="text1"/>
        </w:rPr>
      </w:pPr>
      <w:bookmarkStart w:id="257" w:name="_Toc531763295"/>
      <w:r w:rsidRPr="00220F98">
        <w:rPr>
          <w:rFonts w:ascii="Arial" w:hAnsi="Arial" w:cs="Arial"/>
          <w:b/>
          <w:bCs/>
          <w:color w:val="000000" w:themeColor="text1"/>
        </w:rPr>
        <w:t>5.4.</w:t>
      </w:r>
      <w:r w:rsidR="7E2C4F38" w:rsidRPr="00220F98">
        <w:rPr>
          <w:rFonts w:ascii="Arial" w:hAnsi="Arial" w:cs="Arial"/>
          <w:b/>
          <w:bCs/>
          <w:color w:val="000000" w:themeColor="text1"/>
        </w:rPr>
        <w:t>2.</w:t>
      </w:r>
      <w:r w:rsidRPr="00220F98">
        <w:rPr>
          <w:rFonts w:ascii="Arial" w:hAnsi="Arial" w:cs="Arial"/>
          <w:b/>
          <w:bCs/>
          <w:color w:val="000000" w:themeColor="text1"/>
        </w:rPr>
        <w:t>9. Obligaciones posteriores a la liquidación</w:t>
      </w:r>
      <w:bookmarkEnd w:id="257"/>
      <w:r w:rsidRPr="00220F98">
        <w:rPr>
          <w:rFonts w:ascii="Arial" w:hAnsi="Arial" w:cs="Arial"/>
          <w:b/>
          <w:bCs/>
          <w:color w:val="000000" w:themeColor="text1"/>
        </w:rPr>
        <w:t xml:space="preserve"> </w:t>
      </w:r>
      <w:bookmarkStart w:id="258" w:name="_Toc531763296"/>
    </w:p>
    <w:p w14:paraId="04F6F5C4" w14:textId="688C2898" w:rsidR="00CF4BAF" w:rsidRPr="00220F98" w:rsidRDefault="00CF4BAF" w:rsidP="3BF528B5">
      <w:pPr>
        <w:pStyle w:val="Encabezado2"/>
        <w:spacing w:before="0"/>
        <w:rPr>
          <w:rFonts w:ascii="Arial" w:eastAsia="Arial" w:hAnsi="Arial" w:cs="Arial"/>
          <w:b/>
          <w:bCs/>
          <w:color w:val="000000" w:themeColor="text1"/>
          <w:sz w:val="22"/>
          <w:szCs w:val="22"/>
          <w:lang w:eastAsia="zh-CN"/>
        </w:rPr>
      </w:pPr>
    </w:p>
    <w:p w14:paraId="6DF17AB2" w14:textId="163F8CE2" w:rsidR="36C00FC9" w:rsidRPr="00D26D3B" w:rsidRDefault="36C00FC9" w:rsidP="3BF528B5">
      <w:pPr>
        <w:spacing w:after="0" w:line="240" w:lineRule="auto"/>
        <w:rPr>
          <w:rFonts w:ascii="Arial" w:hAnsi="Arial" w:cs="Arial"/>
          <w:b/>
          <w:bCs/>
          <w:color w:val="000000" w:themeColor="text1"/>
        </w:rPr>
      </w:pPr>
      <w:r w:rsidRPr="00220F98">
        <w:rPr>
          <w:rFonts w:ascii="Arial" w:hAnsi="Arial" w:cs="Arial"/>
          <w:b/>
          <w:bCs/>
          <w:color w:val="000000" w:themeColor="text1"/>
        </w:rPr>
        <w:t>5.4.2.9.1</w:t>
      </w:r>
      <w:r w:rsidRPr="00D26D3B">
        <w:rPr>
          <w:rFonts w:ascii="Arial" w:hAnsi="Arial" w:cs="Arial"/>
          <w:b/>
          <w:bCs/>
          <w:color w:val="000000" w:themeColor="text1"/>
        </w:rPr>
        <w:t>. Seguimiento a las Garantías con posterioridad a la liquidación del contrato</w:t>
      </w:r>
      <w:r w:rsidRPr="00D26D3B">
        <w:rPr>
          <w:rFonts w:ascii="Arial" w:eastAsiaTheme="minorEastAsia" w:hAnsi="Arial" w:cs="Arial"/>
          <w:b/>
          <w:bCs/>
          <w:color w:val="000000" w:themeColor="text1"/>
        </w:rPr>
        <w:t xml:space="preserve"> </w:t>
      </w:r>
    </w:p>
    <w:p w14:paraId="381C7FFB" w14:textId="77777777" w:rsidR="3BF528B5" w:rsidRPr="00D26D3B" w:rsidRDefault="3BF528B5" w:rsidP="3BF528B5">
      <w:pPr>
        <w:spacing w:after="0" w:line="240" w:lineRule="auto"/>
        <w:jc w:val="both"/>
        <w:rPr>
          <w:rFonts w:ascii="Arial" w:eastAsia="Calibri" w:hAnsi="Arial" w:cs="Arial"/>
          <w:color w:val="000000" w:themeColor="text1"/>
        </w:rPr>
      </w:pPr>
    </w:p>
    <w:p w14:paraId="232B1DC7" w14:textId="2A791BE4" w:rsidR="36C00FC9" w:rsidRPr="00D26D3B" w:rsidRDefault="36C00FC9" w:rsidP="003300A8">
      <w:pPr>
        <w:jc w:val="both"/>
        <w:rPr>
          <w:rFonts w:ascii="Arial" w:hAnsi="Arial" w:cs="Arial"/>
          <w:color w:val="000000" w:themeColor="text1"/>
        </w:rPr>
      </w:pPr>
      <w:r w:rsidRPr="00D26D3B">
        <w:rPr>
          <w:rFonts w:ascii="Arial" w:hAnsi="Arial" w:cs="Arial"/>
          <w:color w:val="000000" w:themeColor="text1"/>
        </w:rPr>
        <w:t xml:space="preserve">La dependencia que dio origen al contrato o convenio, a través de los supervisores y/o interventores, hará un seguimiento al cumplimiento de las obligaciones exigibles al contratista con posterioridad a la liquidación del contrato, tales como la garantía de estabilidad de la obra, el suministro de repuestos y el pago de salarios, prestaciones sociales e indemnizaciones laborales. </w:t>
      </w:r>
    </w:p>
    <w:p w14:paraId="62C7015A" w14:textId="1E994C87" w:rsidR="36C00FC9" w:rsidRPr="00220F98" w:rsidRDefault="36C00FC9" w:rsidP="003300A8">
      <w:pPr>
        <w:jc w:val="both"/>
        <w:rPr>
          <w:rFonts w:ascii="Arial" w:hAnsi="Arial" w:cs="Arial"/>
          <w:color w:val="000000" w:themeColor="text1"/>
        </w:rPr>
      </w:pPr>
      <w:r w:rsidRPr="00D26D3B">
        <w:rPr>
          <w:rFonts w:ascii="Arial" w:hAnsi="Arial" w:cs="Arial"/>
          <w:color w:val="000000" w:themeColor="text1"/>
        </w:rPr>
        <w:t>En caso de presentarse incumplimiento en las referidas obligaciones, coordinará con la Gerencia de Contratación y la Oficina Jurídica, las acciones administrativas y judiciales que correspondan. Este seguimiento se hará hasta el cierre del expediente del proceso contractual por parte de los supervisores y/o interventores.</w:t>
      </w:r>
    </w:p>
    <w:p w14:paraId="63FE3C03" w14:textId="77777777" w:rsidR="00DC7DB8" w:rsidRPr="00220F98" w:rsidRDefault="00DC7DB8" w:rsidP="00E95C5F">
      <w:pPr>
        <w:pStyle w:val="Encabezado2"/>
        <w:spacing w:before="0"/>
        <w:rPr>
          <w:rFonts w:ascii="Arial" w:eastAsia="Arial" w:hAnsi="Arial" w:cs="Arial"/>
          <w:b/>
          <w:color w:val="000000" w:themeColor="text1"/>
          <w:sz w:val="22"/>
          <w:szCs w:val="22"/>
          <w:lang w:eastAsia="zh-CN"/>
        </w:rPr>
      </w:pPr>
    </w:p>
    <w:p w14:paraId="0CD90B85" w14:textId="320C91A8" w:rsidR="00C554C7" w:rsidRPr="00220F98" w:rsidRDefault="1D0C2DC8" w:rsidP="3BF528B5">
      <w:pPr>
        <w:spacing w:after="0" w:line="240" w:lineRule="auto"/>
        <w:rPr>
          <w:rFonts w:ascii="Arial" w:hAnsi="Arial" w:cs="Arial"/>
          <w:b/>
          <w:bCs/>
          <w:color w:val="000000" w:themeColor="text1"/>
        </w:rPr>
      </w:pPr>
      <w:r w:rsidRPr="00220F98">
        <w:rPr>
          <w:rFonts w:ascii="Arial" w:hAnsi="Arial" w:cs="Arial"/>
          <w:b/>
          <w:bCs/>
          <w:color w:val="000000" w:themeColor="text1"/>
        </w:rPr>
        <w:t>5.4.</w:t>
      </w:r>
      <w:r w:rsidR="4B643A34" w:rsidRPr="00220F98">
        <w:rPr>
          <w:rFonts w:ascii="Arial" w:hAnsi="Arial" w:cs="Arial"/>
          <w:b/>
          <w:bCs/>
          <w:color w:val="000000" w:themeColor="text1"/>
        </w:rPr>
        <w:t>2.</w:t>
      </w:r>
      <w:r w:rsidRPr="00220F98">
        <w:rPr>
          <w:rFonts w:ascii="Arial" w:hAnsi="Arial" w:cs="Arial"/>
          <w:b/>
          <w:bCs/>
          <w:color w:val="000000" w:themeColor="text1"/>
        </w:rPr>
        <w:t>9.</w:t>
      </w:r>
      <w:r w:rsidR="59C902B7" w:rsidRPr="00220F98">
        <w:rPr>
          <w:rFonts w:ascii="Arial" w:hAnsi="Arial" w:cs="Arial"/>
          <w:b/>
          <w:bCs/>
          <w:color w:val="000000" w:themeColor="text1"/>
        </w:rPr>
        <w:t>2</w:t>
      </w:r>
      <w:r w:rsidRPr="00220F98">
        <w:rPr>
          <w:rFonts w:ascii="Arial" w:hAnsi="Arial" w:cs="Arial"/>
          <w:b/>
          <w:bCs/>
          <w:color w:val="000000" w:themeColor="text1"/>
        </w:rPr>
        <w:t xml:space="preserve">. </w:t>
      </w:r>
      <w:r w:rsidR="12D390B9" w:rsidRPr="00D26D3B">
        <w:rPr>
          <w:rFonts w:ascii="Arial" w:hAnsi="Arial" w:cs="Arial"/>
          <w:b/>
          <w:bCs/>
          <w:color w:val="000000" w:themeColor="text1"/>
        </w:rPr>
        <w:t>Cierre del expediente contractual</w:t>
      </w:r>
      <w:r w:rsidR="62E9F053" w:rsidRPr="00D26D3B">
        <w:rPr>
          <w:rFonts w:ascii="Arial" w:hAnsi="Arial" w:cs="Arial"/>
          <w:b/>
          <w:bCs/>
          <w:color w:val="000000" w:themeColor="text1"/>
        </w:rPr>
        <w:t xml:space="preserve"> en SECOP II o Tienda Virtual del Estado Colombiano</w:t>
      </w:r>
      <w:bookmarkEnd w:id="258"/>
    </w:p>
    <w:p w14:paraId="47B5E164" w14:textId="016F860E" w:rsidR="005B124A" w:rsidRPr="00220F98" w:rsidRDefault="005B124A" w:rsidP="00E95C5F">
      <w:pPr>
        <w:spacing w:after="0" w:line="240" w:lineRule="auto"/>
        <w:jc w:val="both"/>
        <w:rPr>
          <w:rFonts w:ascii="Arial" w:eastAsia="Calibri" w:hAnsi="Arial" w:cs="Arial"/>
          <w:color w:val="000000" w:themeColor="text1"/>
        </w:rPr>
      </w:pPr>
    </w:p>
    <w:p w14:paraId="3E4884B9" w14:textId="3345369F" w:rsidR="005B124A" w:rsidRPr="00220F98" w:rsidRDefault="3C1C8B5C" w:rsidP="3BF528B5">
      <w:pPr>
        <w:spacing w:after="0" w:line="240" w:lineRule="auto"/>
        <w:jc w:val="both"/>
        <w:rPr>
          <w:rFonts w:ascii="Arial" w:hAnsi="Arial" w:cs="Arial"/>
          <w:color w:val="000000" w:themeColor="text1"/>
        </w:rPr>
      </w:pPr>
      <w:r w:rsidRPr="00220F98">
        <w:rPr>
          <w:rFonts w:ascii="Arial" w:hAnsi="Arial" w:cs="Arial"/>
          <w:color w:val="000000" w:themeColor="text1"/>
        </w:rPr>
        <w:t>El supervisor del contrato deberá hacer seguimiento, después de la liquidación, a la vigencia de las garantías de calidad, estabilidad y mantenimiento, y/o a las condiciones de disposición final, y/</w:t>
      </w:r>
      <w:r w:rsidRPr="00D26D3B">
        <w:rPr>
          <w:rFonts w:ascii="Arial" w:hAnsi="Arial" w:cs="Arial"/>
          <w:color w:val="000000" w:themeColor="text1"/>
        </w:rPr>
        <w:t xml:space="preserve">o recuperación ambiental de las obras o bienes, y elaborar la respectiva constancia para el cierre del expediente contractual </w:t>
      </w:r>
      <w:r w:rsidR="0E0D1CD1" w:rsidRPr="00D26D3B">
        <w:rPr>
          <w:rFonts w:ascii="Arial" w:hAnsi="Arial" w:cs="Arial"/>
          <w:b/>
          <w:bCs/>
          <w:color w:val="000000" w:themeColor="text1"/>
        </w:rPr>
        <w:t>en SECOP II o Tienda Virtual del Estado Colombiano</w:t>
      </w:r>
      <w:r w:rsidR="0E0D1CD1" w:rsidRPr="00D26D3B">
        <w:rPr>
          <w:rFonts w:ascii="Arial" w:hAnsi="Arial" w:cs="Arial"/>
          <w:color w:val="000000" w:themeColor="text1"/>
        </w:rPr>
        <w:t xml:space="preserve"> </w:t>
      </w:r>
      <w:r w:rsidRPr="00D26D3B">
        <w:rPr>
          <w:rFonts w:ascii="Arial" w:hAnsi="Arial" w:cs="Arial"/>
          <w:color w:val="000000" w:themeColor="text1"/>
        </w:rPr>
        <w:t>una vez vencidos sus términos, lo cual se realizará mediante acta que deberá contener los</w:t>
      </w:r>
      <w:r w:rsidRPr="00220F98">
        <w:rPr>
          <w:rFonts w:ascii="Arial" w:hAnsi="Arial" w:cs="Arial"/>
          <w:color w:val="000000" w:themeColor="text1"/>
        </w:rPr>
        <w:t xml:space="preserve"> datos generales del contrato o convenio, la constancia sobre la liquidación o</w:t>
      </w:r>
      <w:r w:rsidR="7506D21F" w:rsidRPr="00220F98">
        <w:rPr>
          <w:rFonts w:ascii="Arial" w:hAnsi="Arial" w:cs="Arial"/>
          <w:color w:val="000000" w:themeColor="text1"/>
        </w:rPr>
        <w:t xml:space="preserve"> </w:t>
      </w:r>
      <w:r w:rsidRPr="00220F98">
        <w:rPr>
          <w:rFonts w:ascii="Arial" w:hAnsi="Arial" w:cs="Arial"/>
          <w:color w:val="000000" w:themeColor="text1"/>
        </w:rPr>
        <w:t>sobre los incumplimientos decretados en el marco de las garantías.</w:t>
      </w:r>
    </w:p>
    <w:p w14:paraId="63EDC2CE" w14:textId="77777777" w:rsidR="004424E2" w:rsidRPr="00220F98" w:rsidRDefault="004424E2" w:rsidP="00E95C5F">
      <w:pPr>
        <w:spacing w:after="0" w:line="240" w:lineRule="auto"/>
        <w:jc w:val="both"/>
        <w:rPr>
          <w:rFonts w:ascii="Arial" w:hAnsi="Arial" w:cs="Arial"/>
        </w:rPr>
      </w:pPr>
    </w:p>
    <w:p w14:paraId="10D7173D" w14:textId="72649506" w:rsidR="009F7C5F" w:rsidRPr="00D26D3B" w:rsidRDefault="7EEFE188" w:rsidP="3BF528B5">
      <w:pPr>
        <w:spacing w:after="0" w:line="240" w:lineRule="auto"/>
        <w:jc w:val="both"/>
        <w:rPr>
          <w:rFonts w:ascii="Arial" w:hAnsi="Arial" w:cs="Arial"/>
        </w:rPr>
      </w:pPr>
      <w:r w:rsidRPr="00220F98">
        <w:rPr>
          <w:rFonts w:ascii="Arial" w:hAnsi="Arial" w:cs="Arial"/>
        </w:rPr>
        <w:t xml:space="preserve">Tratándose de </w:t>
      </w:r>
      <w:r w:rsidRPr="00D26D3B">
        <w:rPr>
          <w:rFonts w:ascii="Arial" w:hAnsi="Arial" w:cs="Arial"/>
        </w:rPr>
        <w:t>contratos que no sean sujetos de liquidación, el cierre del expediente</w:t>
      </w:r>
      <w:r w:rsidR="2EA38C4E" w:rsidRPr="00D26D3B">
        <w:rPr>
          <w:rFonts w:ascii="Arial" w:hAnsi="Arial" w:cs="Arial"/>
        </w:rPr>
        <w:t xml:space="preserve"> </w:t>
      </w:r>
      <w:r w:rsidR="009F7C5F" w:rsidRPr="00D26D3B">
        <w:rPr>
          <w:rFonts w:ascii="Arial" w:hAnsi="Arial" w:cs="Arial"/>
        </w:rPr>
        <w:t>contractual</w:t>
      </w:r>
      <w:r w:rsidRPr="00D26D3B">
        <w:rPr>
          <w:rFonts w:ascii="Arial" w:hAnsi="Arial" w:cs="Arial"/>
        </w:rPr>
        <w:t xml:space="preserve"> </w:t>
      </w:r>
      <w:r w:rsidR="6FB8122F" w:rsidRPr="00D26D3B">
        <w:rPr>
          <w:rFonts w:ascii="Arial" w:hAnsi="Arial" w:cs="Arial"/>
          <w:b/>
          <w:bCs/>
          <w:color w:val="000000" w:themeColor="text1"/>
        </w:rPr>
        <w:t>en SECOP II o Tienda Virtual del Estado Colombiano</w:t>
      </w:r>
      <w:r w:rsidR="6FB8122F" w:rsidRPr="00D26D3B">
        <w:rPr>
          <w:rFonts w:ascii="Arial" w:hAnsi="Arial" w:cs="Arial"/>
        </w:rPr>
        <w:t xml:space="preserve"> </w:t>
      </w:r>
      <w:r w:rsidRPr="00D26D3B">
        <w:rPr>
          <w:rFonts w:ascii="Arial" w:hAnsi="Arial" w:cs="Arial"/>
        </w:rPr>
        <w:t xml:space="preserve">se efectuará una vez vencido el plazo </w:t>
      </w:r>
      <w:r w:rsidR="3920B154" w:rsidRPr="00D26D3B">
        <w:rPr>
          <w:rFonts w:ascii="Arial" w:hAnsi="Arial" w:cs="Arial"/>
        </w:rPr>
        <w:t>de vigencia de la garantía que lo ampare. Si no se pactaron garantías</w:t>
      </w:r>
      <w:r w:rsidR="009F7C5F" w:rsidRPr="00D26D3B">
        <w:rPr>
          <w:rFonts w:ascii="Arial" w:hAnsi="Arial" w:cs="Arial"/>
        </w:rPr>
        <w:t xml:space="preserve"> y obligaciones ambientales no se </w:t>
      </w:r>
      <w:r w:rsidR="00D26D3B" w:rsidRPr="00D26D3B">
        <w:rPr>
          <w:rFonts w:ascii="Arial" w:hAnsi="Arial" w:cs="Arial"/>
        </w:rPr>
        <w:t>realizará</w:t>
      </w:r>
      <w:r w:rsidR="009F7C5F" w:rsidRPr="00D26D3B">
        <w:rPr>
          <w:rFonts w:ascii="Arial" w:hAnsi="Arial" w:cs="Arial"/>
        </w:rPr>
        <w:t xml:space="preserve"> </w:t>
      </w:r>
      <w:r w:rsidR="3920B154" w:rsidRPr="00D26D3B">
        <w:rPr>
          <w:rFonts w:ascii="Arial" w:hAnsi="Arial" w:cs="Arial"/>
        </w:rPr>
        <w:t>el cierre del expediente</w:t>
      </w:r>
      <w:r w:rsidRPr="00D26D3B">
        <w:rPr>
          <w:rFonts w:ascii="Arial" w:hAnsi="Arial" w:cs="Arial"/>
        </w:rPr>
        <w:t xml:space="preserve"> </w:t>
      </w:r>
    </w:p>
    <w:p w14:paraId="2E31F890" w14:textId="77777777" w:rsidR="009F7C5F" w:rsidRPr="00D26D3B" w:rsidRDefault="009F7C5F" w:rsidP="3BF528B5">
      <w:pPr>
        <w:spacing w:after="0" w:line="240" w:lineRule="auto"/>
        <w:jc w:val="both"/>
        <w:rPr>
          <w:rFonts w:ascii="Arial" w:hAnsi="Arial" w:cs="Arial"/>
        </w:rPr>
      </w:pPr>
    </w:p>
    <w:p w14:paraId="7F188279" w14:textId="0A552DCB" w:rsidR="005B124A" w:rsidRPr="00220F98" w:rsidRDefault="009F7C5F" w:rsidP="3BF528B5">
      <w:pPr>
        <w:spacing w:after="0" w:line="240" w:lineRule="auto"/>
        <w:jc w:val="both"/>
        <w:rPr>
          <w:rFonts w:ascii="Arial" w:hAnsi="Arial" w:cs="Arial"/>
        </w:rPr>
      </w:pPr>
      <w:r w:rsidRPr="00D26D3B">
        <w:rPr>
          <w:rFonts w:ascii="Arial" w:hAnsi="Arial" w:cs="Arial"/>
        </w:rPr>
        <w:t xml:space="preserve">Para el cierre del expediente </w:t>
      </w:r>
      <w:r w:rsidR="7EEFE188" w:rsidRPr="00D26D3B">
        <w:rPr>
          <w:rFonts w:ascii="Arial" w:hAnsi="Arial" w:cs="Arial"/>
        </w:rPr>
        <w:t xml:space="preserve">el supervisor o interventor, </w:t>
      </w:r>
      <w:r w:rsidR="3920B154" w:rsidRPr="00D26D3B">
        <w:rPr>
          <w:rFonts w:ascii="Arial" w:hAnsi="Arial" w:cs="Arial"/>
        </w:rPr>
        <w:t>remitirá</w:t>
      </w:r>
      <w:r w:rsidR="0A9F7AF5" w:rsidRPr="00D26D3B">
        <w:rPr>
          <w:rFonts w:ascii="Arial" w:hAnsi="Arial" w:cs="Arial"/>
        </w:rPr>
        <w:t xml:space="preserve"> a la </w:t>
      </w:r>
      <w:r w:rsidR="3347F7A9" w:rsidRPr="00D26D3B">
        <w:rPr>
          <w:rFonts w:ascii="Arial" w:hAnsi="Arial" w:cs="Arial"/>
        </w:rPr>
        <w:t>Gerencia de Contratación</w:t>
      </w:r>
      <w:r w:rsidR="0A9F7AF5" w:rsidRPr="00D26D3B">
        <w:rPr>
          <w:rFonts w:ascii="Arial" w:hAnsi="Arial" w:cs="Arial"/>
        </w:rPr>
        <w:t>-</w:t>
      </w:r>
      <w:r w:rsidR="7EEFE188" w:rsidRPr="00D26D3B">
        <w:rPr>
          <w:rFonts w:ascii="Arial" w:hAnsi="Arial" w:cs="Arial"/>
        </w:rPr>
        <w:t xml:space="preserve"> </w:t>
      </w:r>
      <w:r w:rsidR="53528391" w:rsidRPr="00D26D3B">
        <w:rPr>
          <w:rFonts w:ascii="Arial" w:hAnsi="Arial" w:cs="Arial"/>
        </w:rPr>
        <w:t xml:space="preserve">Proceso </w:t>
      </w:r>
      <w:r w:rsidR="3C8990D0" w:rsidRPr="00D26D3B">
        <w:rPr>
          <w:rFonts w:ascii="Arial" w:hAnsi="Arial" w:cs="Arial"/>
        </w:rPr>
        <w:t xml:space="preserve">de </w:t>
      </w:r>
      <w:r w:rsidR="53528391" w:rsidRPr="00D26D3B">
        <w:rPr>
          <w:rFonts w:ascii="Arial" w:hAnsi="Arial" w:cs="Arial"/>
        </w:rPr>
        <w:t xml:space="preserve">Gestión Contractual </w:t>
      </w:r>
      <w:r w:rsidR="3920B154" w:rsidRPr="00D26D3B">
        <w:rPr>
          <w:rFonts w:ascii="Arial" w:hAnsi="Arial" w:cs="Arial"/>
        </w:rPr>
        <w:t xml:space="preserve">el acta de cierre de expediente contractual </w:t>
      </w:r>
      <w:r w:rsidR="603305F9" w:rsidRPr="00D26D3B">
        <w:rPr>
          <w:rFonts w:ascii="Arial" w:hAnsi="Arial" w:cs="Arial"/>
          <w:b/>
          <w:bCs/>
          <w:color w:val="000000" w:themeColor="text1"/>
        </w:rPr>
        <w:t>en SECOP II o Tienda Virtual del Estado Colombiano</w:t>
      </w:r>
      <w:r w:rsidR="603305F9" w:rsidRPr="00D26D3B">
        <w:rPr>
          <w:rFonts w:ascii="Arial" w:hAnsi="Arial" w:cs="Arial"/>
        </w:rPr>
        <w:t xml:space="preserve"> </w:t>
      </w:r>
      <w:r w:rsidR="3920B154" w:rsidRPr="00D26D3B">
        <w:rPr>
          <w:rFonts w:ascii="Arial" w:hAnsi="Arial" w:cs="Arial"/>
        </w:rPr>
        <w:t>para revisión y firma.</w:t>
      </w:r>
      <w:r w:rsidR="53528391" w:rsidRPr="00D26D3B">
        <w:rPr>
          <w:rFonts w:ascii="Arial" w:hAnsi="Arial" w:cs="Arial"/>
        </w:rPr>
        <w:t xml:space="preserve"> </w:t>
      </w:r>
      <w:r w:rsidR="3920B154" w:rsidRPr="00D26D3B">
        <w:rPr>
          <w:rFonts w:ascii="Arial" w:hAnsi="Arial" w:cs="Arial"/>
        </w:rPr>
        <w:t>Dicha acta</w:t>
      </w:r>
      <w:r w:rsidR="72D05F1D" w:rsidRPr="00D26D3B">
        <w:rPr>
          <w:rFonts w:ascii="Arial" w:hAnsi="Arial" w:cs="Arial"/>
        </w:rPr>
        <w:t xml:space="preserve"> </w:t>
      </w:r>
      <w:r w:rsidR="7EEFE188" w:rsidRPr="00D26D3B">
        <w:rPr>
          <w:rFonts w:ascii="Arial" w:hAnsi="Arial" w:cs="Arial"/>
        </w:rPr>
        <w:t>comprenderá una revisión</w:t>
      </w:r>
      <w:r w:rsidR="7EEFE188" w:rsidRPr="00220F98">
        <w:rPr>
          <w:rFonts w:ascii="Arial" w:hAnsi="Arial" w:cs="Arial"/>
        </w:rPr>
        <w:t xml:space="preserve"> final del proceso, y dejará constancia del cumplimiento de la cobertura mínima de las garantías y otros temas que se consideren relevantes.</w:t>
      </w:r>
    </w:p>
    <w:p w14:paraId="0B6FF6F6" w14:textId="47D7D587" w:rsidR="004843D2" w:rsidRPr="00220F98" w:rsidRDefault="004843D2" w:rsidP="00E95C5F">
      <w:pPr>
        <w:spacing w:after="0" w:line="240" w:lineRule="auto"/>
        <w:jc w:val="both"/>
        <w:rPr>
          <w:rFonts w:ascii="Arial" w:hAnsi="Arial" w:cs="Arial"/>
        </w:rPr>
      </w:pPr>
    </w:p>
    <w:p w14:paraId="3E27652C" w14:textId="58BDF534" w:rsidR="004843D2" w:rsidRPr="00220F98" w:rsidRDefault="3E46CCBD" w:rsidP="0ED07913">
      <w:pPr>
        <w:spacing w:after="0" w:line="240" w:lineRule="auto"/>
        <w:jc w:val="both"/>
        <w:rPr>
          <w:rFonts w:ascii="Arial" w:eastAsia="Times New Roman" w:hAnsi="Arial" w:cs="Arial"/>
          <w:color w:val="000000" w:themeColor="text1"/>
          <w:lang w:eastAsia="es-CO"/>
        </w:rPr>
      </w:pPr>
      <w:r w:rsidRPr="0ED07913">
        <w:rPr>
          <w:rFonts w:ascii="Arial" w:hAnsi="Arial" w:cs="Arial"/>
        </w:rPr>
        <w:t xml:space="preserve">Para esta actividad se debe emplear el formato </w:t>
      </w:r>
      <w:hyperlink r:id="rId87">
        <w:r w:rsidRPr="0ED07913">
          <w:rPr>
            <w:rFonts w:ascii="Arial" w:hAnsi="Arial" w:cs="Arial"/>
            <w:u w:val="single"/>
          </w:rPr>
          <w:t>GCON-FM-001 Formato Acta Cierre Expediente Contractual</w:t>
        </w:r>
      </w:hyperlink>
      <w:r w:rsidRPr="0ED07913">
        <w:rPr>
          <w:rStyle w:val="Hipervnculo"/>
          <w:rFonts w:ascii="Arial" w:hAnsi="Arial" w:cs="Arial"/>
          <w:color w:val="232347"/>
        </w:rPr>
        <w:t xml:space="preserve">, </w:t>
      </w:r>
      <w:r w:rsidRPr="0ED07913">
        <w:rPr>
          <w:rFonts w:ascii="Arial" w:hAnsi="Arial" w:cs="Arial"/>
          <w:color w:val="000000" w:themeColor="text1"/>
        </w:rPr>
        <w:t>o el que lo modifique o reemplace y se encuentre publicado en SISGESTION.</w:t>
      </w:r>
    </w:p>
    <w:p w14:paraId="63B529A3" w14:textId="380B3366" w:rsidR="004424E2" w:rsidRPr="00220F98" w:rsidRDefault="00153ADE" w:rsidP="00E95C5F">
      <w:pPr>
        <w:rPr>
          <w:rFonts w:ascii="Arial" w:eastAsia="Arial" w:hAnsi="Arial" w:cs="Arial"/>
          <w:b/>
          <w:color w:val="000000" w:themeColor="text1"/>
          <w:lang w:eastAsia="zh-CN"/>
        </w:rPr>
      </w:pPr>
      <w:r w:rsidRPr="00220F98">
        <w:rPr>
          <w:rFonts w:ascii="Arial" w:eastAsia="Arial" w:hAnsi="Arial" w:cs="Arial"/>
          <w:b/>
          <w:color w:val="000000" w:themeColor="text1"/>
          <w:lang w:eastAsia="zh-CN"/>
        </w:rPr>
        <w:br w:type="page"/>
      </w:r>
    </w:p>
    <w:p w14:paraId="1C38A25F" w14:textId="311F001C" w:rsidR="00C554C7" w:rsidRPr="00220F98" w:rsidRDefault="12D390B9" w:rsidP="00E30801">
      <w:pPr>
        <w:pStyle w:val="Ttulo1"/>
        <w:numPr>
          <w:ilvl w:val="0"/>
          <w:numId w:val="293"/>
        </w:numPr>
        <w:spacing w:before="0" w:line="240" w:lineRule="auto"/>
        <w:jc w:val="center"/>
        <w:rPr>
          <w:rFonts w:ascii="Arial" w:eastAsia="Arial" w:hAnsi="Arial" w:cs="Arial"/>
          <w:b/>
          <w:bCs/>
          <w:color w:val="000000" w:themeColor="text1"/>
          <w:sz w:val="22"/>
          <w:szCs w:val="22"/>
        </w:rPr>
      </w:pPr>
      <w:bookmarkStart w:id="259" w:name="_Toc531763298"/>
      <w:bookmarkStart w:id="260" w:name="_Toc1927472821"/>
      <w:bookmarkStart w:id="261" w:name="_Toc88420000"/>
      <w:bookmarkStart w:id="262" w:name="_Toc198042379"/>
      <w:r w:rsidRPr="00220F98">
        <w:rPr>
          <w:rFonts w:ascii="Arial" w:eastAsia="Arial" w:hAnsi="Arial" w:cs="Arial"/>
          <w:b/>
          <w:bCs/>
          <w:color w:val="000000" w:themeColor="text1"/>
          <w:sz w:val="22"/>
          <w:szCs w:val="22"/>
        </w:rPr>
        <w:t>POTESTADES EXCEPCIONALES</w:t>
      </w:r>
      <w:bookmarkEnd w:id="259"/>
      <w:bookmarkEnd w:id="260"/>
      <w:bookmarkEnd w:id="261"/>
      <w:bookmarkEnd w:id="262"/>
    </w:p>
    <w:p w14:paraId="43B9CE2F" w14:textId="77777777" w:rsidR="00C554C7" w:rsidRPr="00220F98" w:rsidRDefault="00C554C7" w:rsidP="00E95C5F">
      <w:pPr>
        <w:spacing w:after="0" w:line="240" w:lineRule="auto"/>
        <w:jc w:val="both"/>
        <w:rPr>
          <w:rFonts w:ascii="Arial" w:eastAsia="Calibri" w:hAnsi="Arial" w:cs="Arial"/>
          <w:color w:val="000000" w:themeColor="text1"/>
        </w:rPr>
      </w:pPr>
    </w:p>
    <w:p w14:paraId="4A27B957" w14:textId="77777777" w:rsidR="00C554C7" w:rsidRPr="00220F98" w:rsidRDefault="00C554C7" w:rsidP="00E95C5F">
      <w:pPr>
        <w:spacing w:after="0" w:line="240" w:lineRule="auto"/>
        <w:jc w:val="both"/>
        <w:rPr>
          <w:rFonts w:ascii="Arial" w:eastAsia="Calibri" w:hAnsi="Arial" w:cs="Arial"/>
          <w:color w:val="000000" w:themeColor="text1"/>
        </w:rPr>
      </w:pPr>
    </w:p>
    <w:p w14:paraId="70FE1765" w14:textId="0AE1DCD9" w:rsidR="00C554C7" w:rsidRPr="00220F98" w:rsidRDefault="1D0C2DC8" w:rsidP="00E95C5F">
      <w:pPr>
        <w:pStyle w:val="Ttulo2"/>
        <w:jc w:val="both"/>
        <w:rPr>
          <w:rFonts w:ascii="Arial" w:eastAsia="Arial" w:hAnsi="Arial" w:cs="Arial"/>
          <w:b/>
          <w:bCs/>
          <w:color w:val="000000" w:themeColor="text1"/>
          <w:sz w:val="22"/>
          <w:szCs w:val="22"/>
        </w:rPr>
      </w:pPr>
      <w:bookmarkStart w:id="263" w:name="_Toc531763299"/>
      <w:bookmarkStart w:id="264" w:name="_Toc313428930"/>
      <w:bookmarkStart w:id="265" w:name="_Toc88420001"/>
      <w:bookmarkStart w:id="266" w:name="_Toc198042380"/>
      <w:r w:rsidRPr="00220F98">
        <w:rPr>
          <w:rFonts w:ascii="Arial" w:eastAsia="Arial" w:hAnsi="Arial" w:cs="Arial"/>
          <w:b/>
          <w:bCs/>
          <w:color w:val="000000" w:themeColor="text1"/>
          <w:sz w:val="22"/>
          <w:szCs w:val="22"/>
        </w:rPr>
        <w:t>6.1. Cláusulas excepcionales</w:t>
      </w:r>
      <w:bookmarkEnd w:id="263"/>
      <w:bookmarkEnd w:id="264"/>
      <w:bookmarkEnd w:id="265"/>
      <w:bookmarkEnd w:id="266"/>
    </w:p>
    <w:p w14:paraId="5ED460E5" w14:textId="77777777" w:rsidR="00C554C7" w:rsidRPr="00220F98" w:rsidRDefault="00C554C7" w:rsidP="00E95C5F">
      <w:pPr>
        <w:pStyle w:val="Cuerpodetexto"/>
        <w:spacing w:after="0" w:line="240" w:lineRule="auto"/>
        <w:jc w:val="both"/>
        <w:rPr>
          <w:rFonts w:ascii="Arial" w:hAnsi="Arial" w:cs="Arial"/>
          <w:color w:val="000000" w:themeColor="text1"/>
          <w:sz w:val="22"/>
          <w:szCs w:val="22"/>
        </w:rPr>
      </w:pPr>
    </w:p>
    <w:p w14:paraId="14961DEA" w14:textId="124D6F30" w:rsidR="00A7007C" w:rsidRPr="00220F98" w:rsidRDefault="00C554C7" w:rsidP="00E95C5F">
      <w:pPr>
        <w:pStyle w:val="Cuerpodetexto"/>
        <w:spacing w:after="0" w:line="240" w:lineRule="auto"/>
        <w:jc w:val="both"/>
        <w:rPr>
          <w:rFonts w:ascii="Arial" w:hAnsi="Arial" w:cs="Arial"/>
          <w:color w:val="000000" w:themeColor="text1"/>
          <w:sz w:val="22"/>
          <w:szCs w:val="22"/>
        </w:rPr>
      </w:pPr>
      <w:bookmarkStart w:id="267" w:name="_Toc507513212"/>
      <w:bookmarkStart w:id="268" w:name="_Toc507946168"/>
      <w:bookmarkStart w:id="269" w:name="_Toc508195204"/>
      <w:bookmarkStart w:id="270" w:name="_Toc508195470"/>
      <w:r w:rsidRPr="00220F98">
        <w:rPr>
          <w:rFonts w:ascii="Arial" w:hAnsi="Arial" w:cs="Arial"/>
          <w:color w:val="000000" w:themeColor="text1"/>
          <w:sz w:val="22"/>
          <w:szCs w:val="22"/>
        </w:rPr>
        <w:t xml:space="preserve">Para el cumplimiento de los fines de la contratación, la </w:t>
      </w:r>
      <w:r w:rsidRPr="00220F98">
        <w:rPr>
          <w:rFonts w:ascii="Arial" w:hAnsi="Arial" w:cs="Arial"/>
          <w:b/>
          <w:color w:val="000000" w:themeColor="text1"/>
          <w:sz w:val="22"/>
          <w:szCs w:val="22"/>
        </w:rPr>
        <w:t>UAERMV</w:t>
      </w:r>
      <w:r w:rsidRPr="00220F98">
        <w:rPr>
          <w:rFonts w:ascii="Arial" w:hAnsi="Arial" w:cs="Arial"/>
          <w:color w:val="000000" w:themeColor="text1"/>
          <w:sz w:val="22"/>
          <w:szCs w:val="22"/>
        </w:rPr>
        <w:t xml:space="preserve"> al celebrar un contrato o convenio, podrá pactar y hacer efectivas las cláusulas excepcionales de conformidad con lo dispuesto en los artículos 14 y siguientes de la Ley 80 de 1993, tales como: Interpretación unilateral, terminación unilateral y caducidad.</w:t>
      </w:r>
      <w:bookmarkEnd w:id="267"/>
      <w:bookmarkEnd w:id="268"/>
      <w:bookmarkEnd w:id="269"/>
      <w:bookmarkEnd w:id="270"/>
    </w:p>
    <w:p w14:paraId="3FAF44CD" w14:textId="77777777" w:rsidR="00A7007C" w:rsidRPr="00220F98" w:rsidRDefault="00A7007C" w:rsidP="00E95C5F">
      <w:pPr>
        <w:rPr>
          <w:rFonts w:ascii="Arial" w:eastAsia="Times New Roman" w:hAnsi="Arial" w:cs="Arial"/>
          <w:color w:val="000000" w:themeColor="text1"/>
          <w:lang w:eastAsia="es-ES"/>
        </w:rPr>
      </w:pPr>
      <w:r w:rsidRPr="00220F98">
        <w:rPr>
          <w:rFonts w:ascii="Arial" w:hAnsi="Arial" w:cs="Arial"/>
          <w:color w:val="000000" w:themeColor="text1"/>
        </w:rPr>
        <w:br w:type="page"/>
      </w:r>
    </w:p>
    <w:p w14:paraId="451D5B89" w14:textId="77777777" w:rsidR="00C554C7" w:rsidRPr="00220F98" w:rsidRDefault="00C554C7" w:rsidP="00E95C5F">
      <w:pPr>
        <w:pStyle w:val="Cuerpodetexto"/>
        <w:spacing w:after="0" w:line="240" w:lineRule="auto"/>
        <w:jc w:val="both"/>
        <w:rPr>
          <w:rFonts w:ascii="Arial" w:hAnsi="Arial" w:cs="Arial"/>
          <w:color w:val="000000" w:themeColor="text1"/>
          <w:sz w:val="22"/>
          <w:szCs w:val="22"/>
        </w:rPr>
      </w:pPr>
    </w:p>
    <w:p w14:paraId="071A856E" w14:textId="77777777" w:rsidR="00C554C7" w:rsidRPr="00220F98" w:rsidRDefault="00C554C7" w:rsidP="00E95C5F">
      <w:pPr>
        <w:pStyle w:val="Cuerpodetexto"/>
        <w:spacing w:after="0" w:line="240" w:lineRule="auto"/>
        <w:jc w:val="both"/>
        <w:rPr>
          <w:rFonts w:ascii="Arial" w:hAnsi="Arial" w:cs="Arial"/>
          <w:color w:val="000000" w:themeColor="text1"/>
          <w:sz w:val="22"/>
          <w:szCs w:val="22"/>
        </w:rPr>
      </w:pPr>
    </w:p>
    <w:p w14:paraId="2C3C5FCB" w14:textId="5E0753A5" w:rsidR="00C554C7" w:rsidRPr="00220F98" w:rsidRDefault="3E46CCBD" w:rsidP="00E30801">
      <w:pPr>
        <w:pStyle w:val="Ttulo1"/>
        <w:numPr>
          <w:ilvl w:val="0"/>
          <w:numId w:val="293"/>
        </w:numPr>
        <w:spacing w:before="0" w:line="240" w:lineRule="auto"/>
        <w:jc w:val="center"/>
        <w:rPr>
          <w:rFonts w:ascii="Arial" w:eastAsia="Arial" w:hAnsi="Arial" w:cs="Arial"/>
          <w:b/>
          <w:bCs/>
          <w:color w:val="000000" w:themeColor="text1"/>
          <w:sz w:val="22"/>
          <w:szCs w:val="22"/>
        </w:rPr>
      </w:pPr>
      <w:bookmarkStart w:id="271" w:name="_Toc531763302"/>
      <w:bookmarkStart w:id="272" w:name="_Toc167467755"/>
      <w:bookmarkStart w:id="273" w:name="_Toc88420002"/>
      <w:bookmarkStart w:id="274" w:name="_Toc198042381"/>
      <w:r w:rsidRPr="00220F98">
        <w:rPr>
          <w:rFonts w:ascii="Arial" w:eastAsia="Arial" w:hAnsi="Arial" w:cs="Arial"/>
          <w:b/>
          <w:bCs/>
          <w:color w:val="000000" w:themeColor="text1"/>
          <w:sz w:val="22"/>
          <w:szCs w:val="22"/>
        </w:rPr>
        <w:t>RESPONSABILIDADES DERIVADAS DE LA ACTIVIDAD CONTRACTUAL</w:t>
      </w:r>
      <w:bookmarkEnd w:id="271"/>
      <w:bookmarkEnd w:id="272"/>
      <w:bookmarkEnd w:id="273"/>
      <w:bookmarkEnd w:id="274"/>
    </w:p>
    <w:p w14:paraId="11C31546" w14:textId="28386571" w:rsidR="00C554C7" w:rsidRPr="00220F98" w:rsidRDefault="00C554C7" w:rsidP="00E95C5F">
      <w:pPr>
        <w:autoSpaceDE w:val="0"/>
        <w:autoSpaceDN w:val="0"/>
        <w:adjustRightInd w:val="0"/>
        <w:spacing w:after="0" w:line="240" w:lineRule="auto"/>
        <w:jc w:val="both"/>
        <w:rPr>
          <w:rFonts w:ascii="Arial" w:eastAsia="Calibri" w:hAnsi="Arial" w:cs="Arial"/>
          <w:b/>
          <w:bCs/>
          <w:color w:val="000000" w:themeColor="text1"/>
        </w:rPr>
      </w:pPr>
      <w:r w:rsidRPr="00220F98">
        <w:rPr>
          <w:rFonts w:ascii="Arial" w:eastAsia="Calibri" w:hAnsi="Arial" w:cs="Arial"/>
          <w:b/>
          <w:bCs/>
          <w:color w:val="000000" w:themeColor="text1"/>
        </w:rPr>
        <w:t xml:space="preserve"> </w:t>
      </w:r>
    </w:p>
    <w:p w14:paraId="0413E4A4" w14:textId="200E14F5"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Los servidores públicos o contratistas, en el ejercicio de su actuación administrativa pueden incurrir en hechos que implican responsabilidades, durante las etapas precontractual, contractual y post-contractual, así: </w:t>
      </w:r>
    </w:p>
    <w:p w14:paraId="00380CB3" w14:textId="2627F433"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p>
    <w:p w14:paraId="65D00CDC" w14:textId="77777777" w:rsidR="0066367E" w:rsidRPr="00220F98" w:rsidRDefault="0066367E" w:rsidP="00E95C5F">
      <w:pPr>
        <w:autoSpaceDE w:val="0"/>
        <w:autoSpaceDN w:val="0"/>
        <w:adjustRightInd w:val="0"/>
        <w:spacing w:after="0" w:line="240" w:lineRule="auto"/>
        <w:jc w:val="both"/>
        <w:rPr>
          <w:rFonts w:ascii="Arial" w:eastAsia="Calibri" w:hAnsi="Arial" w:cs="Arial"/>
          <w:color w:val="000000" w:themeColor="text1"/>
        </w:rPr>
      </w:pPr>
    </w:p>
    <w:p w14:paraId="014BE7D4" w14:textId="0DF841EB" w:rsidR="00C554C7" w:rsidRPr="00220F98" w:rsidRDefault="004843D2" w:rsidP="00C20B9D">
      <w:pPr>
        <w:pStyle w:val="Ttulo2"/>
        <w:jc w:val="both"/>
        <w:rPr>
          <w:rFonts w:ascii="Arial" w:eastAsia="Arial" w:hAnsi="Arial" w:cs="Arial"/>
          <w:b/>
          <w:bCs/>
          <w:color w:val="000000" w:themeColor="text1"/>
          <w:sz w:val="22"/>
          <w:szCs w:val="22"/>
        </w:rPr>
      </w:pPr>
      <w:bookmarkStart w:id="275" w:name="_Toc531763303"/>
      <w:bookmarkStart w:id="276" w:name="_Toc198042382"/>
      <w:r w:rsidRPr="00220F98">
        <w:rPr>
          <w:rFonts w:ascii="Arial" w:eastAsia="Arial" w:hAnsi="Arial" w:cs="Arial"/>
          <w:b/>
          <w:bCs/>
          <w:color w:val="000000" w:themeColor="text1"/>
          <w:sz w:val="22"/>
          <w:szCs w:val="22"/>
        </w:rPr>
        <w:t>7</w:t>
      </w:r>
      <w:r w:rsidR="00B97177" w:rsidRPr="00220F98">
        <w:rPr>
          <w:rFonts w:ascii="Arial" w:eastAsia="Arial" w:hAnsi="Arial" w:cs="Arial"/>
          <w:b/>
          <w:bCs/>
          <w:color w:val="000000" w:themeColor="text1"/>
          <w:sz w:val="22"/>
          <w:szCs w:val="22"/>
        </w:rPr>
        <w:t>.1. Responsabilidad penal</w:t>
      </w:r>
      <w:bookmarkEnd w:id="275"/>
      <w:bookmarkEnd w:id="276"/>
    </w:p>
    <w:p w14:paraId="5809575A" w14:textId="77777777"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p>
    <w:p w14:paraId="79690DC4" w14:textId="09A7A05C"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Cuando el </w:t>
      </w:r>
      <w:r w:rsidR="00744E49" w:rsidRPr="00220F98">
        <w:rPr>
          <w:rFonts w:ascii="Arial" w:eastAsia="Calibri" w:hAnsi="Arial" w:cs="Arial"/>
          <w:color w:val="000000" w:themeColor="text1"/>
        </w:rPr>
        <w:t xml:space="preserve">servidor público </w:t>
      </w:r>
      <w:r w:rsidRPr="00220F98">
        <w:rPr>
          <w:rFonts w:ascii="Arial" w:eastAsia="Calibri" w:hAnsi="Arial" w:cs="Arial"/>
          <w:color w:val="000000" w:themeColor="text1"/>
        </w:rPr>
        <w:t xml:space="preserve">o </w:t>
      </w:r>
      <w:r w:rsidR="00003F7A" w:rsidRPr="00220F98">
        <w:rPr>
          <w:rFonts w:ascii="Arial" w:eastAsia="Calibri" w:hAnsi="Arial" w:cs="Arial"/>
          <w:color w:val="000000" w:themeColor="text1"/>
        </w:rPr>
        <w:t xml:space="preserve">contratista </w:t>
      </w:r>
      <w:r w:rsidRPr="00220F98">
        <w:rPr>
          <w:rFonts w:ascii="Arial" w:eastAsia="Calibri" w:hAnsi="Arial" w:cs="Arial"/>
          <w:color w:val="000000" w:themeColor="text1"/>
        </w:rPr>
        <w:t xml:space="preserve">de la Entidad realiza una conducta tipificada en el ordenamiento penal, ejemplo: peculado, concusión, cohecho, celebración indebida de contratos, tráfico de influencias, enriquecimiento ilícito, prevaricato, entre otras. </w:t>
      </w:r>
    </w:p>
    <w:p w14:paraId="58812199" w14:textId="24561073"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4C1CFE4" w14:textId="77777777" w:rsidR="0066367E" w:rsidRPr="00220F98" w:rsidRDefault="0066367E" w:rsidP="00E95C5F">
      <w:pPr>
        <w:autoSpaceDE w:val="0"/>
        <w:autoSpaceDN w:val="0"/>
        <w:adjustRightInd w:val="0"/>
        <w:spacing w:after="0" w:line="240" w:lineRule="auto"/>
        <w:jc w:val="both"/>
        <w:rPr>
          <w:rFonts w:ascii="Arial" w:eastAsia="Calibri" w:hAnsi="Arial" w:cs="Arial"/>
          <w:color w:val="000000" w:themeColor="text1"/>
        </w:rPr>
      </w:pPr>
    </w:p>
    <w:p w14:paraId="6CF2C026" w14:textId="7B9D5505" w:rsidR="00C554C7" w:rsidRPr="00220F98" w:rsidRDefault="004843D2" w:rsidP="00C20B9D">
      <w:pPr>
        <w:pStyle w:val="Ttulo2"/>
        <w:jc w:val="both"/>
        <w:rPr>
          <w:rFonts w:ascii="Arial" w:eastAsia="Arial" w:hAnsi="Arial" w:cs="Arial"/>
          <w:b/>
          <w:bCs/>
          <w:color w:val="000000" w:themeColor="text1"/>
          <w:sz w:val="22"/>
          <w:szCs w:val="22"/>
        </w:rPr>
      </w:pPr>
      <w:bookmarkStart w:id="277" w:name="_Toc531763304"/>
      <w:bookmarkStart w:id="278" w:name="_Toc198042383"/>
      <w:r w:rsidRPr="00220F98">
        <w:rPr>
          <w:rFonts w:ascii="Arial" w:eastAsia="Arial" w:hAnsi="Arial" w:cs="Arial"/>
          <w:b/>
          <w:bCs/>
          <w:color w:val="000000" w:themeColor="text1"/>
          <w:sz w:val="22"/>
          <w:szCs w:val="22"/>
        </w:rPr>
        <w:t>7.</w:t>
      </w:r>
      <w:r w:rsidR="00B97177" w:rsidRPr="00220F98">
        <w:rPr>
          <w:rFonts w:ascii="Arial" w:eastAsia="Arial" w:hAnsi="Arial" w:cs="Arial"/>
          <w:b/>
          <w:bCs/>
          <w:color w:val="000000" w:themeColor="text1"/>
          <w:sz w:val="22"/>
          <w:szCs w:val="22"/>
        </w:rPr>
        <w:t>2. Responsabilidad disciplinaria</w:t>
      </w:r>
      <w:bookmarkEnd w:id="277"/>
      <w:bookmarkEnd w:id="278"/>
    </w:p>
    <w:p w14:paraId="37C25C47" w14:textId="77777777"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78494BB" w14:textId="04215482"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Se enmarca en una conducta que perturba el cabal y adecuado cumplimento de funciones asignadas a la persona y cuya sanción depende de la gravedad de la falta. </w:t>
      </w:r>
    </w:p>
    <w:p w14:paraId="544A8786" w14:textId="4837055E" w:rsidR="00C554C7" w:rsidRPr="00220F98" w:rsidRDefault="00C554C7" w:rsidP="00E95C5F">
      <w:pPr>
        <w:pStyle w:val="Encabezado2"/>
        <w:spacing w:before="0"/>
        <w:rPr>
          <w:rFonts w:ascii="Arial" w:eastAsia="Arial" w:hAnsi="Arial" w:cs="Arial"/>
          <w:b/>
          <w:color w:val="000000" w:themeColor="text1"/>
          <w:sz w:val="22"/>
          <w:szCs w:val="22"/>
          <w:lang w:eastAsia="zh-CN"/>
        </w:rPr>
      </w:pPr>
    </w:p>
    <w:p w14:paraId="01D5C6FC" w14:textId="77777777" w:rsidR="0066367E" w:rsidRPr="00220F98" w:rsidRDefault="0066367E" w:rsidP="00E95C5F">
      <w:pPr>
        <w:pStyle w:val="Encabezado2"/>
        <w:spacing w:before="0"/>
        <w:rPr>
          <w:rFonts w:ascii="Arial" w:eastAsia="Arial" w:hAnsi="Arial" w:cs="Arial"/>
          <w:b/>
          <w:color w:val="000000" w:themeColor="text1"/>
          <w:sz w:val="22"/>
          <w:szCs w:val="22"/>
          <w:lang w:eastAsia="zh-CN"/>
        </w:rPr>
      </w:pPr>
    </w:p>
    <w:p w14:paraId="4A3E055B" w14:textId="62E0C0AE" w:rsidR="00C554C7" w:rsidRPr="00220F98" w:rsidRDefault="004843D2" w:rsidP="00C20B9D">
      <w:pPr>
        <w:pStyle w:val="Ttulo2"/>
        <w:jc w:val="both"/>
        <w:rPr>
          <w:rFonts w:ascii="Arial" w:eastAsia="Arial" w:hAnsi="Arial" w:cs="Arial"/>
          <w:b/>
          <w:bCs/>
          <w:color w:val="000000" w:themeColor="text1"/>
          <w:sz w:val="22"/>
          <w:szCs w:val="22"/>
        </w:rPr>
      </w:pPr>
      <w:bookmarkStart w:id="279" w:name="_Toc531763305"/>
      <w:bookmarkStart w:id="280" w:name="_Toc198042384"/>
      <w:r w:rsidRPr="00220F98">
        <w:rPr>
          <w:rFonts w:ascii="Arial" w:eastAsia="Arial" w:hAnsi="Arial" w:cs="Arial"/>
          <w:b/>
          <w:bCs/>
          <w:color w:val="000000" w:themeColor="text1"/>
          <w:sz w:val="22"/>
          <w:szCs w:val="22"/>
        </w:rPr>
        <w:t>7.</w:t>
      </w:r>
      <w:r w:rsidR="00B97177" w:rsidRPr="00220F98">
        <w:rPr>
          <w:rFonts w:ascii="Arial" w:eastAsia="Arial" w:hAnsi="Arial" w:cs="Arial"/>
          <w:b/>
          <w:bCs/>
          <w:color w:val="000000" w:themeColor="text1"/>
          <w:sz w:val="22"/>
          <w:szCs w:val="22"/>
        </w:rPr>
        <w:t>3. Responsabilidad pecuniaria</w:t>
      </w:r>
      <w:bookmarkEnd w:id="279"/>
      <w:bookmarkEnd w:id="280"/>
    </w:p>
    <w:p w14:paraId="4860608E" w14:textId="77777777"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p>
    <w:p w14:paraId="34650207" w14:textId="3E5110E8"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 xml:space="preserve">Responsabilidad del </w:t>
      </w:r>
      <w:r w:rsidR="00744E49" w:rsidRPr="00220F98">
        <w:rPr>
          <w:rFonts w:ascii="Arial" w:eastAsia="Calibri" w:hAnsi="Arial" w:cs="Arial"/>
          <w:color w:val="000000" w:themeColor="text1"/>
        </w:rPr>
        <w:t>servidor público</w:t>
      </w:r>
      <w:r w:rsidRPr="00220F98">
        <w:rPr>
          <w:rFonts w:ascii="Arial" w:eastAsia="Calibri" w:hAnsi="Arial" w:cs="Arial"/>
          <w:color w:val="000000" w:themeColor="text1"/>
        </w:rPr>
        <w:t xml:space="preserve"> </w:t>
      </w:r>
      <w:r w:rsidR="00003F7A" w:rsidRPr="00220F98">
        <w:rPr>
          <w:rFonts w:ascii="Arial" w:eastAsia="Calibri" w:hAnsi="Arial" w:cs="Arial"/>
          <w:color w:val="000000" w:themeColor="text1"/>
        </w:rPr>
        <w:t xml:space="preserve">o contratista </w:t>
      </w:r>
      <w:r w:rsidRPr="00220F98">
        <w:rPr>
          <w:rFonts w:ascii="Arial" w:eastAsia="Calibri" w:hAnsi="Arial" w:cs="Arial"/>
          <w:color w:val="000000" w:themeColor="text1"/>
        </w:rPr>
        <w:t xml:space="preserve">frente a la administración y el particular por los perjuicios causados. Existe afectación al patrimonio del </w:t>
      </w:r>
      <w:r w:rsidR="00744E49" w:rsidRPr="00220F98">
        <w:rPr>
          <w:rFonts w:ascii="Arial" w:eastAsia="Calibri" w:hAnsi="Arial" w:cs="Arial"/>
          <w:color w:val="000000" w:themeColor="text1"/>
        </w:rPr>
        <w:t>servidor público</w:t>
      </w:r>
      <w:r w:rsidRPr="00220F98">
        <w:rPr>
          <w:rFonts w:ascii="Arial" w:eastAsia="Calibri" w:hAnsi="Arial" w:cs="Arial"/>
          <w:color w:val="000000" w:themeColor="text1"/>
        </w:rPr>
        <w:t xml:space="preserve">. </w:t>
      </w:r>
    </w:p>
    <w:p w14:paraId="2EB67395" w14:textId="502BD631" w:rsidR="00C554C7" w:rsidRPr="00220F98" w:rsidRDefault="00C554C7" w:rsidP="00E95C5F">
      <w:pPr>
        <w:pStyle w:val="Encabezado2"/>
        <w:spacing w:before="0"/>
        <w:rPr>
          <w:rFonts w:ascii="Arial" w:eastAsia="Arial" w:hAnsi="Arial" w:cs="Arial"/>
          <w:b/>
          <w:color w:val="000000" w:themeColor="text1"/>
          <w:sz w:val="22"/>
          <w:szCs w:val="22"/>
          <w:lang w:eastAsia="zh-CN"/>
        </w:rPr>
      </w:pPr>
    </w:p>
    <w:p w14:paraId="3CC4F5C9" w14:textId="77777777" w:rsidR="0066367E" w:rsidRPr="00220F98" w:rsidRDefault="0066367E" w:rsidP="00E95C5F">
      <w:pPr>
        <w:pStyle w:val="Encabezado2"/>
        <w:spacing w:before="0"/>
        <w:rPr>
          <w:rFonts w:ascii="Arial" w:eastAsia="Arial" w:hAnsi="Arial" w:cs="Arial"/>
          <w:b/>
          <w:color w:val="000000" w:themeColor="text1"/>
          <w:sz w:val="22"/>
          <w:szCs w:val="22"/>
          <w:lang w:eastAsia="zh-CN"/>
        </w:rPr>
      </w:pPr>
    </w:p>
    <w:p w14:paraId="287CEC5A" w14:textId="04A78163" w:rsidR="00C554C7" w:rsidRPr="00220F98" w:rsidRDefault="004843D2" w:rsidP="00C20B9D">
      <w:pPr>
        <w:pStyle w:val="Ttulo2"/>
        <w:jc w:val="both"/>
        <w:rPr>
          <w:rFonts w:ascii="Arial" w:eastAsia="Arial" w:hAnsi="Arial" w:cs="Arial"/>
          <w:b/>
          <w:bCs/>
          <w:color w:val="000000" w:themeColor="text1"/>
          <w:sz w:val="22"/>
          <w:szCs w:val="22"/>
        </w:rPr>
      </w:pPr>
      <w:bookmarkStart w:id="281" w:name="_Toc531763306"/>
      <w:bookmarkStart w:id="282" w:name="_Toc198042385"/>
      <w:r w:rsidRPr="00220F98">
        <w:rPr>
          <w:rFonts w:ascii="Arial" w:eastAsia="Arial" w:hAnsi="Arial" w:cs="Arial"/>
          <w:b/>
          <w:bCs/>
          <w:color w:val="000000" w:themeColor="text1"/>
          <w:sz w:val="22"/>
          <w:szCs w:val="22"/>
        </w:rPr>
        <w:t>7</w:t>
      </w:r>
      <w:r w:rsidR="00B97177" w:rsidRPr="00220F98">
        <w:rPr>
          <w:rFonts w:ascii="Arial" w:eastAsia="Arial" w:hAnsi="Arial" w:cs="Arial"/>
          <w:b/>
          <w:bCs/>
          <w:color w:val="000000" w:themeColor="text1"/>
          <w:sz w:val="22"/>
          <w:szCs w:val="22"/>
        </w:rPr>
        <w:t>.4. Responsabilidad fiscal</w:t>
      </w:r>
      <w:bookmarkEnd w:id="281"/>
      <w:bookmarkEnd w:id="282"/>
    </w:p>
    <w:p w14:paraId="5B840EA3" w14:textId="77777777" w:rsidR="00C554C7" w:rsidRPr="00220F98" w:rsidRDefault="00C554C7" w:rsidP="00E95C5F">
      <w:pPr>
        <w:pStyle w:val="Encabezado2"/>
        <w:spacing w:before="0"/>
        <w:jc w:val="both"/>
        <w:rPr>
          <w:rFonts w:ascii="Arial" w:eastAsia="Calibri" w:hAnsi="Arial" w:cs="Arial"/>
          <w:color w:val="000000" w:themeColor="text1"/>
          <w:sz w:val="22"/>
          <w:szCs w:val="22"/>
          <w:lang w:eastAsia="en-US"/>
        </w:rPr>
      </w:pPr>
    </w:p>
    <w:p w14:paraId="74326A2A" w14:textId="145DCD47" w:rsidR="00A7007C"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r w:rsidRPr="00220F98">
        <w:rPr>
          <w:rFonts w:ascii="Arial" w:eastAsia="Calibri" w:hAnsi="Arial" w:cs="Arial"/>
          <w:color w:val="000000" w:themeColor="text1"/>
        </w:rPr>
        <w:t>Tiene como finalidad obtener el resarcimiento de los daños ocasionados al patrimonio público como consecuencia de la conducta dolosa o culposa en su gestión fiscal.</w:t>
      </w:r>
    </w:p>
    <w:p w14:paraId="6D98DAE8" w14:textId="77777777" w:rsidR="00A7007C" w:rsidRPr="00220F98" w:rsidRDefault="00A7007C" w:rsidP="00E95C5F">
      <w:pPr>
        <w:rPr>
          <w:rFonts w:ascii="Arial" w:eastAsia="Calibri" w:hAnsi="Arial" w:cs="Arial"/>
          <w:color w:val="000000" w:themeColor="text1"/>
        </w:rPr>
      </w:pPr>
      <w:r w:rsidRPr="00220F98">
        <w:rPr>
          <w:rFonts w:ascii="Arial" w:eastAsia="Calibri" w:hAnsi="Arial" w:cs="Arial"/>
          <w:color w:val="000000" w:themeColor="text1"/>
        </w:rPr>
        <w:br w:type="page"/>
      </w:r>
    </w:p>
    <w:p w14:paraId="684E068A" w14:textId="77777777" w:rsidR="00C554C7" w:rsidRPr="00220F98" w:rsidRDefault="00C554C7" w:rsidP="00E95C5F">
      <w:pPr>
        <w:autoSpaceDE w:val="0"/>
        <w:autoSpaceDN w:val="0"/>
        <w:adjustRightInd w:val="0"/>
        <w:spacing w:after="0" w:line="240" w:lineRule="auto"/>
        <w:jc w:val="both"/>
        <w:rPr>
          <w:rFonts w:ascii="Arial" w:eastAsia="Calibri" w:hAnsi="Arial" w:cs="Arial"/>
          <w:color w:val="000000" w:themeColor="text1"/>
        </w:rPr>
      </w:pPr>
    </w:p>
    <w:p w14:paraId="0F93B03B" w14:textId="0A940B7F" w:rsidR="00C554C7" w:rsidRPr="00220F98" w:rsidRDefault="00C554C7" w:rsidP="00E95C5F">
      <w:pPr>
        <w:pStyle w:val="Encabezado2"/>
        <w:spacing w:before="0"/>
        <w:rPr>
          <w:rFonts w:ascii="Arial" w:eastAsia="Arial" w:hAnsi="Arial" w:cs="Arial"/>
          <w:b/>
          <w:color w:val="000000" w:themeColor="text1"/>
          <w:sz w:val="22"/>
          <w:szCs w:val="22"/>
          <w:lang w:eastAsia="zh-CN"/>
        </w:rPr>
      </w:pPr>
    </w:p>
    <w:p w14:paraId="3B0A6FCC" w14:textId="5DFBB047" w:rsidR="00C554C7" w:rsidRPr="00220F98" w:rsidRDefault="3E46CCBD" w:rsidP="00E30801">
      <w:pPr>
        <w:pStyle w:val="Ttulo1"/>
        <w:numPr>
          <w:ilvl w:val="0"/>
          <w:numId w:val="293"/>
        </w:numPr>
        <w:spacing w:before="0" w:line="240" w:lineRule="auto"/>
        <w:jc w:val="center"/>
        <w:rPr>
          <w:rFonts w:ascii="Arial" w:eastAsia="Arial" w:hAnsi="Arial" w:cs="Arial"/>
          <w:b/>
          <w:bCs/>
          <w:color w:val="000000" w:themeColor="text1"/>
          <w:sz w:val="22"/>
          <w:szCs w:val="22"/>
        </w:rPr>
      </w:pPr>
      <w:bookmarkStart w:id="283" w:name="_Toc531763308"/>
      <w:bookmarkStart w:id="284" w:name="_Toc864736489"/>
      <w:bookmarkStart w:id="285" w:name="_Toc88420003"/>
      <w:bookmarkStart w:id="286" w:name="_Toc198042386"/>
      <w:r w:rsidRPr="00220F98">
        <w:rPr>
          <w:rFonts w:ascii="Arial" w:eastAsia="Arial" w:hAnsi="Arial" w:cs="Arial"/>
          <w:b/>
          <w:bCs/>
          <w:color w:val="000000" w:themeColor="text1"/>
          <w:sz w:val="22"/>
          <w:szCs w:val="22"/>
        </w:rPr>
        <w:t>SEGUIMIENTO, CONTROL Y VIGILANCIA</w:t>
      </w:r>
      <w:bookmarkEnd w:id="283"/>
      <w:bookmarkEnd w:id="284"/>
      <w:bookmarkEnd w:id="285"/>
      <w:bookmarkEnd w:id="286"/>
    </w:p>
    <w:p w14:paraId="1A6FB104" w14:textId="77777777" w:rsidR="00C554C7" w:rsidRPr="00220F98" w:rsidRDefault="00C554C7" w:rsidP="00E95C5F">
      <w:pPr>
        <w:spacing w:after="0" w:line="240" w:lineRule="auto"/>
        <w:jc w:val="both"/>
        <w:rPr>
          <w:rFonts w:ascii="Arial" w:eastAsia="Arial" w:hAnsi="Arial" w:cs="Arial"/>
          <w:b/>
          <w:bCs/>
          <w:color w:val="000000" w:themeColor="text1"/>
        </w:rPr>
      </w:pPr>
    </w:p>
    <w:p w14:paraId="49E69A01" w14:textId="6C4BF4AA" w:rsidR="00C554C7" w:rsidRPr="00220F98" w:rsidRDefault="00C554C7" w:rsidP="00E95C5F">
      <w:pPr>
        <w:pStyle w:val="Cuerpodetexto"/>
        <w:spacing w:after="0" w:line="240" w:lineRule="auto"/>
        <w:jc w:val="both"/>
        <w:rPr>
          <w:rFonts w:ascii="Arial" w:hAnsi="Arial" w:cs="Arial"/>
          <w:color w:val="000000" w:themeColor="text1"/>
          <w:sz w:val="22"/>
          <w:szCs w:val="22"/>
        </w:rPr>
      </w:pPr>
      <w:r w:rsidRPr="00220F98">
        <w:rPr>
          <w:rFonts w:ascii="Arial" w:hAnsi="Arial" w:cs="Arial"/>
          <w:color w:val="000000" w:themeColor="text1"/>
          <w:sz w:val="22"/>
          <w:szCs w:val="22"/>
        </w:rPr>
        <w:t>El seguimiento, control y vigilancia del contrato o convenio se llevará a cabo a través de la supervisión o interventoría, con el fin de velar por el cumplimiento del objeto y las obligaciones contractualmente pactadas de conformidad con las características técnicas exigidas, en la forma y dentro del plazo previsto, y demás requerimientos administrativos, financieros, jurídicos, contables, sociales y ambientales.</w:t>
      </w:r>
      <w:r w:rsidR="00740FCE" w:rsidRPr="00220F98">
        <w:rPr>
          <w:rFonts w:ascii="Arial" w:hAnsi="Arial" w:cs="Arial"/>
          <w:color w:val="000000" w:themeColor="text1"/>
          <w:sz w:val="22"/>
          <w:szCs w:val="22"/>
        </w:rPr>
        <w:t xml:space="preserve"> </w:t>
      </w:r>
    </w:p>
    <w:p w14:paraId="2EAEF101" w14:textId="77777777" w:rsidR="00C554C7" w:rsidRPr="00220F98" w:rsidRDefault="00C554C7" w:rsidP="00E95C5F">
      <w:pPr>
        <w:pStyle w:val="Cuerpodetexto"/>
        <w:spacing w:after="0" w:line="240" w:lineRule="auto"/>
        <w:jc w:val="both"/>
        <w:rPr>
          <w:rFonts w:ascii="Arial" w:hAnsi="Arial" w:cs="Arial"/>
          <w:color w:val="000000" w:themeColor="text1"/>
          <w:sz w:val="22"/>
          <w:szCs w:val="22"/>
        </w:rPr>
      </w:pPr>
    </w:p>
    <w:p w14:paraId="6C89CAF2" w14:textId="7235EBDB" w:rsidR="00A7007C" w:rsidRPr="00220F98" w:rsidRDefault="001E5F5B" w:rsidP="00E95C5F">
      <w:pPr>
        <w:spacing w:after="0" w:line="240" w:lineRule="auto"/>
        <w:jc w:val="both"/>
        <w:rPr>
          <w:rFonts w:ascii="Arial" w:hAnsi="Arial" w:cs="Arial"/>
          <w:color w:val="000000" w:themeColor="text1"/>
        </w:rPr>
      </w:pPr>
      <w:r w:rsidRPr="00220F98">
        <w:rPr>
          <w:rFonts w:ascii="Arial" w:hAnsi="Arial" w:cs="Arial"/>
          <w:color w:val="000000" w:themeColor="text1"/>
        </w:rPr>
        <w:t>Para efectos de la supervisión e interventoría de los contratos, se reitera lo señalado en el presente Manual</w:t>
      </w:r>
      <w:r w:rsidR="00987DB8" w:rsidRPr="00220F98">
        <w:rPr>
          <w:rFonts w:ascii="Arial" w:hAnsi="Arial" w:cs="Arial"/>
          <w:color w:val="000000" w:themeColor="text1"/>
        </w:rPr>
        <w:t>,</w:t>
      </w:r>
      <w:r w:rsidRPr="00220F98">
        <w:rPr>
          <w:rFonts w:ascii="Arial" w:hAnsi="Arial" w:cs="Arial"/>
          <w:color w:val="000000" w:themeColor="text1"/>
        </w:rPr>
        <w:t xml:space="preserve"> en el sentido, que se tendrá en cuenta lo dispuesto en el Manual de </w:t>
      </w:r>
      <w:r w:rsidR="00F839D2" w:rsidRPr="00220F98">
        <w:rPr>
          <w:rFonts w:ascii="Arial" w:hAnsi="Arial" w:cs="Arial"/>
          <w:color w:val="000000" w:themeColor="text1"/>
        </w:rPr>
        <w:t xml:space="preserve">Interventoría y </w:t>
      </w:r>
      <w:r w:rsidRPr="00220F98">
        <w:rPr>
          <w:rFonts w:ascii="Arial" w:hAnsi="Arial" w:cs="Arial"/>
          <w:color w:val="000000" w:themeColor="text1"/>
        </w:rPr>
        <w:t xml:space="preserve">Supervisión de la </w:t>
      </w:r>
      <w:r w:rsidRPr="00220F98">
        <w:rPr>
          <w:rFonts w:ascii="Arial" w:hAnsi="Arial" w:cs="Arial"/>
          <w:b/>
          <w:color w:val="000000" w:themeColor="text1"/>
        </w:rPr>
        <w:t xml:space="preserve">UAERMV </w:t>
      </w:r>
      <w:r w:rsidRPr="00220F98">
        <w:rPr>
          <w:rFonts w:ascii="Arial" w:hAnsi="Arial" w:cs="Arial"/>
          <w:color w:val="000000" w:themeColor="text1"/>
        </w:rPr>
        <w:t>y en la normatividad legal vigente que rige la materia, o en las normas que los sustituyan.</w:t>
      </w:r>
    </w:p>
    <w:p w14:paraId="10BCA3CC" w14:textId="77777777" w:rsidR="00A7007C" w:rsidRPr="00220F98" w:rsidRDefault="00A7007C" w:rsidP="00E95C5F">
      <w:pPr>
        <w:rPr>
          <w:rFonts w:ascii="Arial" w:hAnsi="Arial" w:cs="Arial"/>
          <w:color w:val="000000" w:themeColor="text1"/>
        </w:rPr>
      </w:pPr>
      <w:r w:rsidRPr="00220F98">
        <w:rPr>
          <w:rFonts w:ascii="Arial" w:hAnsi="Arial" w:cs="Arial"/>
          <w:color w:val="000000" w:themeColor="text1"/>
        </w:rPr>
        <w:br w:type="page"/>
      </w:r>
    </w:p>
    <w:p w14:paraId="02DCC5B3" w14:textId="77777777" w:rsidR="001E5F5B" w:rsidRPr="00220F98" w:rsidRDefault="001E5F5B" w:rsidP="3D34F0BE">
      <w:pPr>
        <w:spacing w:after="0" w:line="240" w:lineRule="auto"/>
        <w:jc w:val="both"/>
        <w:rPr>
          <w:rStyle w:val="Refdenotaalpie"/>
          <w:rFonts w:ascii="Arial" w:hAnsi="Arial" w:cs="Arial"/>
          <w:color w:val="000000" w:themeColor="text1"/>
          <w:highlight w:val="yellow"/>
        </w:rPr>
      </w:pPr>
    </w:p>
    <w:p w14:paraId="1D19559C" w14:textId="36EE25E3" w:rsidR="00D435EA" w:rsidRPr="00220F98" w:rsidRDefault="0A79CD5C" w:rsidP="00E30801">
      <w:pPr>
        <w:pStyle w:val="Ttulo1"/>
        <w:numPr>
          <w:ilvl w:val="0"/>
          <w:numId w:val="293"/>
        </w:numPr>
        <w:spacing w:before="0" w:line="240" w:lineRule="auto"/>
        <w:jc w:val="center"/>
        <w:rPr>
          <w:rFonts w:ascii="Arial" w:eastAsia="Arial" w:hAnsi="Arial" w:cs="Arial"/>
          <w:b/>
          <w:bCs/>
          <w:color w:val="000000" w:themeColor="text1"/>
          <w:sz w:val="22"/>
          <w:szCs w:val="22"/>
        </w:rPr>
      </w:pPr>
      <w:bookmarkStart w:id="287" w:name="_Toc237508654"/>
      <w:bookmarkStart w:id="288" w:name="_Toc88420004"/>
      <w:bookmarkStart w:id="289" w:name="_Toc198042387"/>
      <w:r w:rsidRPr="00220F98">
        <w:rPr>
          <w:rFonts w:ascii="Arial" w:eastAsia="Arial" w:hAnsi="Arial" w:cs="Arial"/>
          <w:b/>
          <w:bCs/>
          <w:color w:val="000000" w:themeColor="text1"/>
          <w:sz w:val="22"/>
          <w:szCs w:val="22"/>
        </w:rPr>
        <w:t xml:space="preserve">BUENAS PRÁCTICAS PARA LA </w:t>
      </w:r>
      <w:r w:rsidRPr="00220F98">
        <w:rPr>
          <w:rFonts w:ascii="Arial" w:eastAsia="Arial" w:hAnsi="Arial" w:cs="Arial"/>
          <w:color w:val="000000" w:themeColor="text1"/>
          <w:sz w:val="22"/>
          <w:szCs w:val="22"/>
        </w:rPr>
        <w:t>GESTIÓN</w:t>
      </w:r>
      <w:r w:rsidRPr="00220F98">
        <w:rPr>
          <w:rFonts w:ascii="Arial" w:eastAsia="Arial" w:hAnsi="Arial" w:cs="Arial"/>
          <w:b/>
          <w:bCs/>
          <w:color w:val="000000" w:themeColor="text1"/>
          <w:sz w:val="22"/>
          <w:szCs w:val="22"/>
        </w:rPr>
        <w:t xml:space="preserve"> CONTRACTUAL</w:t>
      </w:r>
      <w:bookmarkEnd w:id="287"/>
      <w:bookmarkEnd w:id="288"/>
      <w:r w:rsidR="009F71EA" w:rsidRPr="00220F98">
        <w:rPr>
          <w:rStyle w:val="Refdenotaalpie"/>
          <w:rFonts w:ascii="Arial" w:eastAsia="Arial" w:hAnsi="Arial" w:cs="Arial"/>
          <w:b/>
          <w:bCs/>
          <w:color w:val="000000" w:themeColor="text1"/>
          <w:sz w:val="22"/>
          <w:szCs w:val="22"/>
        </w:rPr>
        <w:footnoteReference w:id="78"/>
      </w:r>
      <w:bookmarkEnd w:id="289"/>
    </w:p>
    <w:p w14:paraId="21112A7D" w14:textId="7BA7F5FA" w:rsidR="00D435EA" w:rsidRPr="00220F98" w:rsidRDefault="00D435EA" w:rsidP="3D34F0BE">
      <w:pPr>
        <w:spacing w:after="0" w:line="240" w:lineRule="auto"/>
        <w:jc w:val="both"/>
        <w:rPr>
          <w:rFonts w:ascii="Arial" w:hAnsi="Arial" w:cs="Arial"/>
          <w:b/>
          <w:color w:val="000000" w:themeColor="text1"/>
          <w:highlight w:val="yellow"/>
        </w:rPr>
      </w:pPr>
    </w:p>
    <w:p w14:paraId="759460CB" w14:textId="16BF7991" w:rsidR="009F71EA" w:rsidRPr="00D26D3B" w:rsidRDefault="009F71EA" w:rsidP="3D34F0BE">
      <w:pPr>
        <w:spacing w:after="0" w:line="240" w:lineRule="auto"/>
        <w:jc w:val="both"/>
        <w:rPr>
          <w:rFonts w:ascii="Arial" w:eastAsia="Arial" w:hAnsi="Arial" w:cs="Arial"/>
        </w:rPr>
      </w:pPr>
      <w:r w:rsidRPr="00D26D3B">
        <w:rPr>
          <w:rFonts w:ascii="Arial" w:eastAsia="Arial" w:hAnsi="Arial" w:cs="Arial"/>
        </w:rPr>
        <w:t xml:space="preserve">La buena práctica en el sistema de compra </w:t>
      </w:r>
      <w:r w:rsidR="51A7ABF5" w:rsidRPr="00D26D3B">
        <w:rPr>
          <w:rFonts w:ascii="Arial" w:eastAsia="Arial" w:hAnsi="Arial" w:cs="Arial"/>
        </w:rPr>
        <w:t>pública</w:t>
      </w:r>
      <w:r w:rsidRPr="00D26D3B">
        <w:rPr>
          <w:rFonts w:ascii="Arial" w:eastAsia="Arial" w:hAnsi="Arial" w:cs="Arial"/>
        </w:rPr>
        <w:t xml:space="preserve"> es entendida como “[…] aquella actividad, conducta, comportamiento y situación encaminada a lograr la eficiencia y racionalización en el gasto público, la eficacia y la concreción de la satisfacción de las necesidades de interés general, la procura de la libertad de competencia y la garantía de una escogencia con un (sic) balance adecuado entre calidad y precio y la preservación de la integridad en todas las fases del proceso contractual (…)</w:t>
      </w:r>
      <w:r w:rsidRPr="00D26D3B">
        <w:rPr>
          <w:rStyle w:val="Refdenotaalpie"/>
          <w:rFonts w:ascii="Arial" w:eastAsia="Arial" w:hAnsi="Arial" w:cs="Arial"/>
        </w:rPr>
        <w:footnoteReference w:id="79"/>
      </w:r>
      <w:r w:rsidRPr="00D26D3B">
        <w:rPr>
          <w:rFonts w:ascii="Arial" w:eastAsia="Arial" w:hAnsi="Arial" w:cs="Arial"/>
        </w:rPr>
        <w:t>”</w:t>
      </w:r>
      <w:r w:rsidR="00C62B5E" w:rsidRPr="00D26D3B">
        <w:rPr>
          <w:rFonts w:ascii="Arial" w:eastAsia="Arial" w:hAnsi="Arial" w:cs="Arial"/>
        </w:rPr>
        <w:t>.</w:t>
      </w:r>
    </w:p>
    <w:p w14:paraId="3C442182" w14:textId="77777777" w:rsidR="00DD2EB6" w:rsidRPr="00D26D3B" w:rsidRDefault="00DD2EB6" w:rsidP="3D34F0BE">
      <w:pPr>
        <w:spacing w:after="0" w:line="240" w:lineRule="auto"/>
        <w:jc w:val="both"/>
        <w:rPr>
          <w:rFonts w:ascii="Arial" w:eastAsia="Arial" w:hAnsi="Arial" w:cs="Arial"/>
        </w:rPr>
      </w:pPr>
    </w:p>
    <w:p w14:paraId="155B8B70" w14:textId="77777777" w:rsidR="00DD2EB6" w:rsidRPr="00D26D3B" w:rsidRDefault="00DD2EB6" w:rsidP="00DD2EB6">
      <w:pPr>
        <w:spacing w:after="0" w:line="240" w:lineRule="auto"/>
        <w:jc w:val="both"/>
        <w:rPr>
          <w:rFonts w:ascii="Arial" w:hAnsi="Arial" w:cs="Arial"/>
          <w:b/>
          <w:bCs/>
          <w:color w:val="000000" w:themeColor="text1"/>
        </w:rPr>
      </w:pPr>
    </w:p>
    <w:p w14:paraId="740104D3" w14:textId="3A8B973D" w:rsidR="00DD2EB6" w:rsidRPr="00D26D3B" w:rsidRDefault="00DD2EB6" w:rsidP="00DD2EB6">
      <w:pPr>
        <w:pStyle w:val="Ttulo2"/>
        <w:jc w:val="both"/>
        <w:rPr>
          <w:rFonts w:ascii="Arial" w:eastAsia="Arial" w:hAnsi="Arial" w:cs="Arial"/>
          <w:b/>
          <w:bCs/>
          <w:color w:val="000000" w:themeColor="text1"/>
          <w:sz w:val="22"/>
          <w:szCs w:val="22"/>
        </w:rPr>
      </w:pPr>
      <w:bookmarkStart w:id="290" w:name="_Toc198042388"/>
      <w:r w:rsidRPr="00D26D3B">
        <w:rPr>
          <w:rFonts w:ascii="Arial" w:eastAsia="Arial" w:hAnsi="Arial" w:cs="Arial"/>
          <w:b/>
          <w:bCs/>
          <w:color w:val="000000" w:themeColor="text1"/>
          <w:sz w:val="22"/>
          <w:szCs w:val="22"/>
        </w:rPr>
        <w:t>9.</w:t>
      </w:r>
      <w:r w:rsidR="00D26D3B">
        <w:rPr>
          <w:rFonts w:ascii="Arial" w:eastAsia="Arial" w:hAnsi="Arial" w:cs="Arial"/>
          <w:b/>
          <w:bCs/>
          <w:color w:val="000000" w:themeColor="text1"/>
          <w:sz w:val="22"/>
          <w:szCs w:val="22"/>
        </w:rPr>
        <w:t>1</w:t>
      </w:r>
      <w:r w:rsidRPr="00D26D3B">
        <w:rPr>
          <w:rFonts w:ascii="Arial" w:eastAsia="Arial" w:hAnsi="Arial" w:cs="Arial"/>
          <w:b/>
          <w:bCs/>
          <w:color w:val="000000" w:themeColor="text1"/>
          <w:sz w:val="22"/>
          <w:szCs w:val="22"/>
        </w:rPr>
        <w:t xml:space="preserve"> Para el caso de los convenios de cooperación interadministrativos, se considera pertinente tener en cuenta los siguientes lineamientos:</w:t>
      </w:r>
      <w:bookmarkEnd w:id="290"/>
    </w:p>
    <w:p w14:paraId="66231B3F" w14:textId="77777777" w:rsidR="00DD2EB6" w:rsidRPr="00220F98" w:rsidRDefault="00DD2EB6" w:rsidP="00DD2EB6">
      <w:pPr>
        <w:spacing w:after="0" w:line="240" w:lineRule="auto"/>
        <w:jc w:val="both"/>
        <w:rPr>
          <w:rFonts w:ascii="Arial" w:hAnsi="Arial" w:cs="Arial"/>
          <w:color w:val="000000" w:themeColor="text1"/>
        </w:rPr>
      </w:pPr>
    </w:p>
    <w:p w14:paraId="6BD91ED2" w14:textId="77777777" w:rsidR="00DD2EB6" w:rsidRPr="00220F98" w:rsidRDefault="00DD2EB6" w:rsidP="00DD2EB6">
      <w:pPr>
        <w:pStyle w:val="Prrafodelista"/>
        <w:numPr>
          <w:ilvl w:val="0"/>
          <w:numId w:val="306"/>
        </w:numPr>
        <w:spacing w:after="0" w:line="240" w:lineRule="auto"/>
        <w:jc w:val="both"/>
        <w:rPr>
          <w:rFonts w:ascii="Arial" w:hAnsi="Arial" w:cs="Arial"/>
          <w:color w:val="000000" w:themeColor="text1"/>
        </w:rPr>
      </w:pPr>
      <w:r w:rsidRPr="00220F98">
        <w:rPr>
          <w:rFonts w:ascii="Arial" w:hAnsi="Arial" w:cs="Arial"/>
          <w:color w:val="000000" w:themeColor="text1"/>
        </w:rPr>
        <w:t>Aplicar el principio de planeación en la estructuración de estos, definiéndolos por fases, a saber: estudios y diseños detallados; presupuesto, cronogramas de ejecución y valoración de riesgos contractuales, formulación de estrategias para su mitigación, procedimientos para la coordinación entre entidades, protocolos de comunicación, ejecución, actores definidos para la toma de decisiones, seguimiento y control.</w:t>
      </w:r>
    </w:p>
    <w:p w14:paraId="03803D74" w14:textId="77777777" w:rsidR="00DD2EB6" w:rsidRPr="00220F98" w:rsidRDefault="00DD2EB6" w:rsidP="00DD2EB6">
      <w:pPr>
        <w:spacing w:after="0" w:line="240" w:lineRule="auto"/>
        <w:jc w:val="both"/>
        <w:rPr>
          <w:rFonts w:ascii="Arial" w:hAnsi="Arial" w:cs="Arial"/>
          <w:color w:val="000000" w:themeColor="text1"/>
        </w:rPr>
      </w:pPr>
    </w:p>
    <w:p w14:paraId="69C232A0" w14:textId="77777777" w:rsidR="00DD2EB6" w:rsidRPr="00220F98" w:rsidRDefault="00DD2EB6" w:rsidP="00DD2EB6">
      <w:pPr>
        <w:pStyle w:val="Prrafodelista"/>
        <w:numPr>
          <w:ilvl w:val="0"/>
          <w:numId w:val="306"/>
        </w:numPr>
        <w:spacing w:after="0" w:line="240" w:lineRule="auto"/>
        <w:jc w:val="both"/>
        <w:rPr>
          <w:rFonts w:ascii="Arial" w:hAnsi="Arial" w:cs="Arial"/>
          <w:color w:val="000000" w:themeColor="text1"/>
        </w:rPr>
      </w:pPr>
      <w:r w:rsidRPr="00220F98">
        <w:rPr>
          <w:rFonts w:ascii="Arial" w:hAnsi="Arial" w:cs="Arial"/>
          <w:color w:val="000000" w:themeColor="text1"/>
        </w:rPr>
        <w:t>En la etapa de planeación del proyecto se deben contemplar las herramientas tecnológicas y de comunicaciones, necesarias para llevar la trazabilidad de la ejecución de las obras; así como el registro contable</w:t>
      </w:r>
      <w:r w:rsidRPr="00220F98">
        <w:rPr>
          <w:rFonts w:ascii="Arial" w:hAnsi="Arial" w:cs="Arial"/>
          <w:color w:val="FF0000"/>
        </w:rPr>
        <w:t xml:space="preserve"> </w:t>
      </w:r>
      <w:r w:rsidRPr="00220F98">
        <w:rPr>
          <w:rFonts w:ascii="Arial" w:hAnsi="Arial" w:cs="Arial"/>
          <w:color w:val="000000" w:themeColor="text1"/>
        </w:rPr>
        <w:t>para llevar el control y seguimiento de los costos.</w:t>
      </w:r>
    </w:p>
    <w:p w14:paraId="5A1D19C3" w14:textId="77777777" w:rsidR="00DD2EB6" w:rsidRPr="00220F98" w:rsidRDefault="00DD2EB6" w:rsidP="00DD2EB6">
      <w:pPr>
        <w:spacing w:after="0" w:line="240" w:lineRule="auto"/>
        <w:jc w:val="both"/>
        <w:rPr>
          <w:rFonts w:ascii="Arial" w:hAnsi="Arial" w:cs="Arial"/>
          <w:color w:val="000000" w:themeColor="text1"/>
        </w:rPr>
      </w:pPr>
    </w:p>
    <w:p w14:paraId="29722E6D" w14:textId="77777777" w:rsidR="00DD2EB6" w:rsidRPr="00220F98" w:rsidRDefault="00DD2EB6" w:rsidP="00DD2EB6">
      <w:pPr>
        <w:pStyle w:val="Prrafodelista"/>
        <w:numPr>
          <w:ilvl w:val="0"/>
          <w:numId w:val="306"/>
        </w:numPr>
        <w:spacing w:after="0" w:line="240" w:lineRule="auto"/>
        <w:jc w:val="both"/>
        <w:rPr>
          <w:rFonts w:ascii="Arial" w:hAnsi="Arial" w:cs="Arial"/>
          <w:color w:val="000000" w:themeColor="text1"/>
        </w:rPr>
      </w:pPr>
      <w:r w:rsidRPr="00220F98">
        <w:rPr>
          <w:rFonts w:ascii="Arial" w:hAnsi="Arial" w:cs="Arial"/>
          <w:color w:val="000000" w:themeColor="text1"/>
        </w:rPr>
        <w:t>En la planeación de este tipo de iniciativas, se sugiere revisar y establecer la pertinencia de contemplar una etapa de pilotaje, con un número pequeño de segmentos viales (CIVS) a intervenir, que permita obtener datos relacionados con costos, cantidades, tiempos, indicadores que puedan aportar información para la ejecución. Lo anterior, teniendo en cuenta que Bogotá, D.C., presenta dinámicas diferentes en cada una de sus zonas, relacionadas con la topografía, accesibilidad, localización de CIVS, tránsito y tipología vial.</w:t>
      </w:r>
    </w:p>
    <w:p w14:paraId="1C6BC43F" w14:textId="77777777" w:rsidR="00DD2EB6" w:rsidRPr="00220F98" w:rsidRDefault="00DD2EB6" w:rsidP="00DD2EB6">
      <w:pPr>
        <w:spacing w:after="0" w:line="240" w:lineRule="auto"/>
        <w:jc w:val="both"/>
        <w:rPr>
          <w:rFonts w:ascii="Arial" w:hAnsi="Arial" w:cs="Arial"/>
          <w:color w:val="000000" w:themeColor="text1"/>
        </w:rPr>
      </w:pPr>
    </w:p>
    <w:p w14:paraId="6D5464A6" w14:textId="77777777" w:rsidR="00DD2EB6" w:rsidRPr="00220F98" w:rsidRDefault="00DD2EB6" w:rsidP="00DD2EB6">
      <w:pPr>
        <w:pStyle w:val="Prrafodelista"/>
        <w:numPr>
          <w:ilvl w:val="0"/>
          <w:numId w:val="306"/>
        </w:num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En este tipo de proyectos, es recomendable zonificar la ciudad en áreas de intervención, con el fin de optimizar el uso del recurso.</w:t>
      </w:r>
    </w:p>
    <w:p w14:paraId="59A6243F" w14:textId="77777777" w:rsidR="00DD2EB6" w:rsidRPr="00220F98" w:rsidRDefault="00DD2EB6" w:rsidP="00DD2EB6">
      <w:pPr>
        <w:spacing w:after="0" w:line="240" w:lineRule="auto"/>
        <w:jc w:val="both"/>
        <w:rPr>
          <w:rFonts w:ascii="Arial" w:eastAsia="Times New Roman" w:hAnsi="Arial" w:cs="Arial"/>
          <w:color w:val="000000" w:themeColor="text1"/>
          <w:lang w:eastAsia="es-CO"/>
        </w:rPr>
      </w:pPr>
    </w:p>
    <w:p w14:paraId="55C96D1C" w14:textId="77777777" w:rsidR="00DD2EB6" w:rsidRPr="00220F98" w:rsidRDefault="00DD2EB6" w:rsidP="00DD2EB6">
      <w:pPr>
        <w:pStyle w:val="Prrafodelista"/>
        <w:numPr>
          <w:ilvl w:val="0"/>
          <w:numId w:val="306"/>
        </w:numPr>
        <w:spacing w:after="0" w:line="240" w:lineRule="auto"/>
        <w:jc w:val="both"/>
        <w:rPr>
          <w:rFonts w:ascii="Arial" w:eastAsia="Times New Roman" w:hAnsi="Arial" w:cs="Arial"/>
          <w:color w:val="000000" w:themeColor="text1"/>
          <w:lang w:eastAsia="es-CO"/>
        </w:rPr>
      </w:pPr>
      <w:r w:rsidRPr="00220F98">
        <w:rPr>
          <w:rFonts w:ascii="Arial" w:eastAsia="Times New Roman" w:hAnsi="Arial" w:cs="Arial"/>
          <w:color w:val="000000" w:themeColor="text1"/>
          <w:lang w:eastAsia="es-CO"/>
        </w:rPr>
        <w:t>Revisar la pertinencia de individualizar los inventarios por cada una de las área</w:t>
      </w:r>
      <w:r w:rsidRPr="00220F98">
        <w:rPr>
          <w:rFonts w:ascii="Arial" w:eastAsia="Times New Roman" w:hAnsi="Arial" w:cs="Arial"/>
          <w:color w:val="FF0000"/>
          <w:lang w:eastAsia="es-CO"/>
        </w:rPr>
        <w:t>s</w:t>
      </w:r>
      <w:r w:rsidRPr="00220F98">
        <w:rPr>
          <w:rFonts w:ascii="Arial" w:eastAsia="Times New Roman" w:hAnsi="Arial" w:cs="Arial"/>
          <w:color w:val="000000" w:themeColor="text1"/>
          <w:lang w:eastAsia="es-CO"/>
        </w:rPr>
        <w:t xml:space="preserve"> de intervención, con el fin de garantizar el uso eficiente de los recursos y la existencia de los insumos necesarios para la ejecución, tanto de maquinaria como de equipos.</w:t>
      </w:r>
    </w:p>
    <w:p w14:paraId="2B6BBE6A" w14:textId="77777777" w:rsidR="00DD2EB6" w:rsidRPr="00220F98" w:rsidRDefault="00DD2EB6" w:rsidP="00DD2EB6">
      <w:pPr>
        <w:pStyle w:val="Prrafodelista"/>
        <w:spacing w:after="0" w:line="240" w:lineRule="auto"/>
        <w:jc w:val="both"/>
        <w:rPr>
          <w:rFonts w:ascii="Arial" w:eastAsia="Times New Roman" w:hAnsi="Arial" w:cs="Arial"/>
          <w:color w:val="000000" w:themeColor="text1"/>
          <w:lang w:eastAsia="es-CO"/>
        </w:rPr>
      </w:pPr>
    </w:p>
    <w:p w14:paraId="5F74A9EB" w14:textId="77777777" w:rsidR="00DD2EB6" w:rsidRPr="00220F98" w:rsidRDefault="00DD2EB6" w:rsidP="00DD2EB6">
      <w:pPr>
        <w:pStyle w:val="Prrafodelista"/>
        <w:numPr>
          <w:ilvl w:val="0"/>
          <w:numId w:val="306"/>
        </w:numPr>
        <w:spacing w:after="0" w:line="240" w:lineRule="auto"/>
        <w:jc w:val="both"/>
        <w:rPr>
          <w:rFonts w:ascii="Arial" w:eastAsia="Arial" w:hAnsi="Arial" w:cs="Arial"/>
          <w:color w:val="000000" w:themeColor="text1"/>
          <w:lang w:eastAsia="es-CO"/>
        </w:rPr>
      </w:pPr>
      <w:r w:rsidRPr="00220F98">
        <w:rPr>
          <w:rFonts w:ascii="Arial" w:eastAsia="Arial" w:hAnsi="Arial" w:cs="Arial"/>
          <w:color w:val="000000" w:themeColor="text1"/>
          <w:lang w:eastAsia="es-CO"/>
        </w:rPr>
        <w:t>Establecer un protocolo para la atención de peticiones, quejas, reclamos sugerencias y denuncias de terceros que puedan verse afectados por las intervenciones a realizar.</w:t>
      </w:r>
    </w:p>
    <w:p w14:paraId="19A78C2B" w14:textId="77777777" w:rsidR="00DD2EB6" w:rsidRPr="00220F98" w:rsidRDefault="00DD2EB6" w:rsidP="00DD2EB6">
      <w:pPr>
        <w:pStyle w:val="Prrafodelista"/>
        <w:rPr>
          <w:rFonts w:ascii="Arial" w:eastAsia="Arial" w:hAnsi="Arial" w:cs="Arial"/>
          <w:color w:val="000000" w:themeColor="text1"/>
          <w:lang w:eastAsia="es-CO"/>
        </w:rPr>
      </w:pPr>
    </w:p>
    <w:p w14:paraId="4BB90165" w14:textId="77777777" w:rsidR="00DD2EB6" w:rsidRPr="00220F98" w:rsidRDefault="00DD2EB6" w:rsidP="00DD2EB6">
      <w:pPr>
        <w:pStyle w:val="Prrafodelista"/>
        <w:numPr>
          <w:ilvl w:val="0"/>
          <w:numId w:val="306"/>
        </w:numPr>
        <w:spacing w:after="0" w:line="240" w:lineRule="auto"/>
        <w:jc w:val="both"/>
        <w:rPr>
          <w:rFonts w:ascii="Arial" w:eastAsia="Arial" w:hAnsi="Arial" w:cs="Arial"/>
          <w:color w:val="000000" w:themeColor="text1"/>
          <w:lang w:eastAsia="es-CO"/>
        </w:rPr>
      </w:pPr>
      <w:r w:rsidRPr="00220F98">
        <w:rPr>
          <w:rFonts w:ascii="Arial" w:eastAsia="Arial" w:hAnsi="Arial" w:cs="Arial"/>
          <w:color w:val="000000" w:themeColor="text1"/>
          <w:lang w:eastAsia="es-CO"/>
        </w:rPr>
        <w:t>Establecer un protocolo de alertas tempranas que permitan garantizar la calidad de las obras ejecutadas y hacer seguimiento de manera preventiva para la atención oportuna de las obras por ejecutar.</w:t>
      </w:r>
    </w:p>
    <w:p w14:paraId="13776D3D" w14:textId="77777777" w:rsidR="00DD2EB6" w:rsidRPr="00220F98" w:rsidRDefault="00DD2EB6" w:rsidP="00DD2EB6">
      <w:pPr>
        <w:spacing w:after="0" w:line="240" w:lineRule="auto"/>
        <w:jc w:val="both"/>
        <w:rPr>
          <w:rFonts w:ascii="Arial" w:eastAsia="Arial" w:hAnsi="Arial" w:cs="Arial"/>
          <w:color w:val="000000" w:themeColor="text1"/>
          <w:lang w:eastAsia="es-CO"/>
        </w:rPr>
      </w:pPr>
    </w:p>
    <w:p w14:paraId="67A68610" w14:textId="77777777" w:rsidR="00DD2EB6" w:rsidRPr="00220F98" w:rsidRDefault="00DD2EB6" w:rsidP="00DD2EB6">
      <w:pPr>
        <w:pStyle w:val="Prrafodelista"/>
        <w:numPr>
          <w:ilvl w:val="0"/>
          <w:numId w:val="306"/>
        </w:numPr>
        <w:spacing w:after="0" w:line="240" w:lineRule="auto"/>
        <w:jc w:val="both"/>
        <w:rPr>
          <w:rFonts w:ascii="Arial" w:eastAsia="Arial" w:hAnsi="Arial" w:cs="Arial"/>
          <w:color w:val="000000" w:themeColor="text1"/>
          <w:lang w:eastAsia="es-CO"/>
        </w:rPr>
      </w:pPr>
      <w:r w:rsidRPr="00220F98">
        <w:rPr>
          <w:rFonts w:ascii="Arial" w:eastAsia="Arial" w:hAnsi="Arial" w:cs="Arial"/>
          <w:color w:val="000000" w:themeColor="text1"/>
          <w:lang w:eastAsia="es-CO"/>
        </w:rPr>
        <w:t>Fortalecer los lineamientos de conservación de documentos que se generen durante la ejecución que permitan conservar el historial cada segmento vial ejecutado</w:t>
      </w:r>
      <w:r w:rsidRPr="00220F98">
        <w:rPr>
          <w:rFonts w:ascii="Arial" w:eastAsia="Arial" w:hAnsi="Arial" w:cs="Arial"/>
          <w:strike/>
          <w:color w:val="000000" w:themeColor="text1"/>
          <w:lang w:eastAsia="es-CO"/>
        </w:rPr>
        <w:t xml:space="preserve"> </w:t>
      </w:r>
      <w:r w:rsidRPr="00220F98">
        <w:rPr>
          <w:rFonts w:ascii="Arial" w:eastAsia="Arial" w:hAnsi="Arial" w:cs="Arial"/>
          <w:color w:val="000000" w:themeColor="text1"/>
          <w:lang w:eastAsia="es-CO"/>
        </w:rPr>
        <w:t>y así poder contar con la información histórica de cada uno de los segmentos viales objeto de ejecución (modelo de gestión de pavimentos) de acuerdo con los parámetros que la entidad establezca para la gestión documental.</w:t>
      </w:r>
    </w:p>
    <w:p w14:paraId="7A7209E5" w14:textId="77777777" w:rsidR="00DD2EB6" w:rsidRPr="00220F98" w:rsidRDefault="00DD2EB6" w:rsidP="00DD2EB6">
      <w:pPr>
        <w:spacing w:after="0" w:line="240" w:lineRule="auto"/>
        <w:jc w:val="both"/>
        <w:rPr>
          <w:rFonts w:ascii="Arial" w:eastAsia="Arial" w:hAnsi="Arial" w:cs="Arial"/>
          <w:color w:val="000000" w:themeColor="text1"/>
          <w:lang w:eastAsia="es-CO"/>
        </w:rPr>
      </w:pPr>
    </w:p>
    <w:p w14:paraId="03F2A097" w14:textId="77777777" w:rsidR="00DD2EB6" w:rsidRPr="00220F98" w:rsidRDefault="00DD2EB6" w:rsidP="00DD2EB6">
      <w:pPr>
        <w:pStyle w:val="Prrafodelista"/>
        <w:numPr>
          <w:ilvl w:val="0"/>
          <w:numId w:val="306"/>
        </w:numPr>
        <w:spacing w:after="0" w:line="240" w:lineRule="auto"/>
        <w:jc w:val="both"/>
        <w:rPr>
          <w:rFonts w:ascii="Arial" w:eastAsia="Arial" w:hAnsi="Arial" w:cs="Arial"/>
          <w:color w:val="000000" w:themeColor="text1"/>
          <w:lang w:eastAsia="es-CO"/>
        </w:rPr>
      </w:pPr>
      <w:r w:rsidRPr="00220F98">
        <w:rPr>
          <w:rFonts w:ascii="Arial" w:eastAsia="Arial" w:hAnsi="Arial" w:cs="Arial"/>
          <w:color w:val="000000" w:themeColor="text1"/>
          <w:lang w:eastAsia="es-CO"/>
        </w:rPr>
        <w:t>Con el fin de que el desarrollo del objeto del convenio se lleve a feliz término y los canales de comunicación sean efectivos, se recomienda establecer con claridad los roles para cada integrante del equipo de trabajo.</w:t>
      </w:r>
    </w:p>
    <w:p w14:paraId="0E0760DA" w14:textId="77777777" w:rsidR="00DD2EB6" w:rsidRPr="00220F98" w:rsidRDefault="00DD2EB6" w:rsidP="00DD2EB6">
      <w:pPr>
        <w:spacing w:after="0" w:line="240" w:lineRule="auto"/>
        <w:jc w:val="both"/>
        <w:rPr>
          <w:rFonts w:ascii="Arial" w:eastAsia="Arial" w:hAnsi="Arial" w:cs="Arial"/>
          <w:color w:val="000000" w:themeColor="text1"/>
          <w:lang w:eastAsia="es-CO"/>
        </w:rPr>
      </w:pPr>
    </w:p>
    <w:p w14:paraId="4C1B542D" w14:textId="77777777" w:rsidR="00DD2EB6" w:rsidRPr="00220F98" w:rsidRDefault="00DD2EB6" w:rsidP="00DD2EB6">
      <w:pPr>
        <w:pStyle w:val="Prrafodelista"/>
        <w:numPr>
          <w:ilvl w:val="0"/>
          <w:numId w:val="306"/>
        </w:numPr>
        <w:spacing w:after="0" w:line="240" w:lineRule="auto"/>
        <w:jc w:val="both"/>
        <w:rPr>
          <w:rFonts w:ascii="Arial" w:eastAsia="Arial" w:hAnsi="Arial" w:cs="Arial"/>
          <w:color w:val="000000" w:themeColor="text1"/>
          <w:lang w:eastAsia="es-CO"/>
        </w:rPr>
      </w:pPr>
      <w:r w:rsidRPr="00220F98">
        <w:rPr>
          <w:rFonts w:ascii="Arial" w:eastAsia="Arial" w:hAnsi="Arial" w:cs="Arial"/>
          <w:color w:val="000000" w:themeColor="text1"/>
          <w:lang w:eastAsia="es-CO"/>
        </w:rPr>
        <w:t>Dentro de las estipulaciones del convenio, se recomienda establecer la cantidad de informes y los datos que cada actor debe recolectar junto con el análisis que permita la toma de acciones correctivas, de mejora o preventivas y que además sirva de insumo a las entidades para la planificación de futuros convenios.</w:t>
      </w:r>
    </w:p>
    <w:p w14:paraId="4F79190A" w14:textId="77777777" w:rsidR="00DD2EB6" w:rsidRPr="00220F98" w:rsidRDefault="00DD2EB6" w:rsidP="00DD2EB6">
      <w:pPr>
        <w:spacing w:after="0" w:line="240" w:lineRule="auto"/>
        <w:jc w:val="both"/>
        <w:rPr>
          <w:rFonts w:ascii="Arial" w:eastAsia="Arial" w:hAnsi="Arial" w:cs="Arial"/>
          <w:color w:val="000000" w:themeColor="text1"/>
          <w:lang w:eastAsia="es-CO"/>
        </w:rPr>
      </w:pPr>
    </w:p>
    <w:p w14:paraId="73C2748A" w14:textId="77777777" w:rsidR="00DD2EB6" w:rsidRPr="00220F98" w:rsidRDefault="00DD2EB6" w:rsidP="00DD2EB6">
      <w:pPr>
        <w:pStyle w:val="Prrafodelista"/>
        <w:numPr>
          <w:ilvl w:val="0"/>
          <w:numId w:val="306"/>
        </w:numPr>
        <w:spacing w:after="0" w:line="240" w:lineRule="auto"/>
        <w:jc w:val="both"/>
        <w:rPr>
          <w:rFonts w:ascii="Arial" w:eastAsia="Arial" w:hAnsi="Arial" w:cs="Arial"/>
          <w:color w:val="000000" w:themeColor="text1"/>
          <w:lang w:eastAsia="es-CO"/>
        </w:rPr>
      </w:pPr>
      <w:r w:rsidRPr="00220F98">
        <w:rPr>
          <w:rFonts w:ascii="Arial" w:eastAsia="Arial" w:hAnsi="Arial" w:cs="Arial"/>
          <w:color w:val="000000" w:themeColor="text1"/>
          <w:lang w:eastAsia="es-CO"/>
        </w:rPr>
        <w:t>Cuando se desarrollen obras, resulta de gran importancia y según cada caso, prever que los informes contengan datos relacionados con rendimientos, costos, cantidades, tiempos, indicadores que puedan aportar información de la realidad de la ejecución, información de georreferenciación, que permita analizar por zonas la topografía, accesibilidad, localización de CIVS (segmentos viales), tránsito y tipología vial.</w:t>
      </w:r>
    </w:p>
    <w:p w14:paraId="05FDBF28" w14:textId="77777777" w:rsidR="00DD2EB6" w:rsidRPr="00220F98" w:rsidRDefault="00DD2EB6" w:rsidP="00DD2EB6">
      <w:pPr>
        <w:spacing w:after="0" w:line="240" w:lineRule="auto"/>
        <w:jc w:val="both"/>
        <w:rPr>
          <w:rFonts w:ascii="Arial" w:eastAsia="Arial" w:hAnsi="Arial" w:cs="Arial"/>
          <w:color w:val="000000" w:themeColor="text1"/>
        </w:rPr>
      </w:pPr>
    </w:p>
    <w:p w14:paraId="729B2018" w14:textId="77777777" w:rsidR="00DD2EB6" w:rsidRPr="00220F98" w:rsidRDefault="00DD2EB6" w:rsidP="00DD2EB6">
      <w:pPr>
        <w:spacing w:after="0" w:line="240" w:lineRule="auto"/>
        <w:jc w:val="both"/>
        <w:rPr>
          <w:rFonts w:ascii="Arial" w:hAnsi="Arial" w:cs="Arial"/>
          <w:color w:val="000000" w:themeColor="text1"/>
        </w:rPr>
      </w:pPr>
    </w:p>
    <w:p w14:paraId="442B2C42" w14:textId="5CFD6E26" w:rsidR="00DD2EB6" w:rsidRPr="00D26D3B" w:rsidRDefault="00DD2EB6" w:rsidP="00DD2EB6">
      <w:pPr>
        <w:pStyle w:val="Ttulo2"/>
        <w:jc w:val="both"/>
        <w:rPr>
          <w:rFonts w:ascii="Arial" w:eastAsia="Arial" w:hAnsi="Arial" w:cs="Arial"/>
          <w:b/>
          <w:bCs/>
          <w:color w:val="000000" w:themeColor="text1"/>
          <w:sz w:val="22"/>
          <w:szCs w:val="22"/>
        </w:rPr>
      </w:pPr>
      <w:bookmarkStart w:id="291" w:name="_Toc198042389"/>
      <w:r w:rsidRPr="00D26D3B">
        <w:rPr>
          <w:rFonts w:ascii="Arial" w:eastAsia="Arial" w:hAnsi="Arial" w:cs="Arial"/>
          <w:b/>
          <w:bCs/>
          <w:color w:val="000000" w:themeColor="text1"/>
          <w:sz w:val="22"/>
          <w:szCs w:val="22"/>
        </w:rPr>
        <w:t>9.</w:t>
      </w:r>
      <w:r w:rsidR="00D26D3B" w:rsidRPr="00D26D3B">
        <w:rPr>
          <w:rFonts w:ascii="Arial" w:eastAsia="Arial" w:hAnsi="Arial" w:cs="Arial"/>
          <w:b/>
          <w:bCs/>
          <w:color w:val="000000" w:themeColor="text1"/>
          <w:sz w:val="22"/>
          <w:szCs w:val="22"/>
        </w:rPr>
        <w:t>2</w:t>
      </w:r>
      <w:r w:rsidRPr="00D26D3B">
        <w:rPr>
          <w:rFonts w:ascii="Arial" w:eastAsia="Arial" w:hAnsi="Arial" w:cs="Arial"/>
          <w:b/>
          <w:bCs/>
          <w:color w:val="000000" w:themeColor="text1"/>
          <w:sz w:val="22"/>
          <w:szCs w:val="22"/>
        </w:rPr>
        <w:t xml:space="preserve"> Recomendaciones del proceso de gestión contractual recopiladas en el análisis situacional-Gestión Contractual con base en los casos llevados al repositorio durante los años 2022 y 2023:</w:t>
      </w:r>
      <w:bookmarkEnd w:id="291"/>
    </w:p>
    <w:p w14:paraId="474DBD69" w14:textId="77777777" w:rsidR="00DD2EB6" w:rsidRPr="00220F98" w:rsidRDefault="00DD2EB6" w:rsidP="00DD2EB6">
      <w:pPr>
        <w:pStyle w:val="Prrafodelista"/>
        <w:spacing w:after="0" w:line="240" w:lineRule="auto"/>
        <w:jc w:val="both"/>
        <w:rPr>
          <w:rFonts w:ascii="Arial" w:eastAsia="Arial" w:hAnsi="Arial" w:cs="Arial"/>
          <w:b/>
          <w:bCs/>
          <w:color w:val="000000" w:themeColor="text1"/>
          <w:lang w:eastAsia="es-CO"/>
        </w:rPr>
      </w:pPr>
    </w:p>
    <w:p w14:paraId="0C685265" w14:textId="799FF8C0" w:rsidR="00DD2EB6" w:rsidRPr="00220F98" w:rsidRDefault="00DD2EB6" w:rsidP="00DD2EB6">
      <w:pPr>
        <w:spacing w:line="257" w:lineRule="auto"/>
        <w:jc w:val="both"/>
        <w:rPr>
          <w:rFonts w:ascii="Arial" w:eastAsia="Arial" w:hAnsi="Arial" w:cs="Arial"/>
        </w:rPr>
      </w:pPr>
      <w:r w:rsidRPr="00220F98">
        <w:rPr>
          <w:rFonts w:ascii="Arial" w:eastAsia="Arial" w:hAnsi="Arial" w:cs="Arial"/>
          <w:b/>
          <w:bCs/>
        </w:rPr>
        <w:t>1</w:t>
      </w:r>
      <w:r w:rsidRPr="00220F98">
        <w:rPr>
          <w:rFonts w:ascii="Arial" w:eastAsia="Arial" w:hAnsi="Arial" w:cs="Arial"/>
        </w:rPr>
        <w:t xml:space="preserve">. Hacer seguimiento desde el proceso GCON a los presuntos procesos de colusión presentados ante la </w:t>
      </w:r>
      <w:r w:rsidR="009F7C5F" w:rsidRPr="00220F98">
        <w:rPr>
          <w:rFonts w:ascii="Arial" w:eastAsia="Arial" w:hAnsi="Arial" w:cs="Arial"/>
        </w:rPr>
        <w:t xml:space="preserve">Superintendencia de Industria y Comercio - </w:t>
      </w:r>
      <w:r w:rsidRPr="00220F98">
        <w:rPr>
          <w:rFonts w:ascii="Arial" w:eastAsia="Arial" w:hAnsi="Arial" w:cs="Arial"/>
        </w:rPr>
        <w:t xml:space="preserve">SIC, por parte de la Oficina Jurídica </w:t>
      </w:r>
    </w:p>
    <w:p w14:paraId="192D99BA" w14:textId="77777777" w:rsidR="00DD2EB6" w:rsidRPr="00220F98" w:rsidRDefault="00DD2EB6" w:rsidP="00DD2EB6">
      <w:pPr>
        <w:spacing w:line="257" w:lineRule="auto"/>
        <w:jc w:val="both"/>
        <w:rPr>
          <w:rFonts w:ascii="Arial" w:eastAsia="Arial" w:hAnsi="Arial" w:cs="Arial"/>
        </w:rPr>
      </w:pPr>
      <w:r w:rsidRPr="00220F98">
        <w:rPr>
          <w:rFonts w:ascii="Arial" w:eastAsia="Arial" w:hAnsi="Arial" w:cs="Arial"/>
          <w:b/>
          <w:bCs/>
        </w:rPr>
        <w:t>2</w:t>
      </w:r>
      <w:r w:rsidRPr="00220F98">
        <w:rPr>
          <w:rFonts w:ascii="Arial" w:eastAsia="Arial" w:hAnsi="Arial" w:cs="Arial"/>
        </w:rPr>
        <w:t xml:space="preserve">. Poner en conocimiento de la Secretaría de Transparencia de la Presidencia de la Republica y verificar los lineamientos de dicho organismo, frente a presuntos casos de colusión.  </w:t>
      </w:r>
    </w:p>
    <w:p w14:paraId="056F2E6B" w14:textId="77777777" w:rsidR="00DD2EB6" w:rsidRPr="00220F98" w:rsidRDefault="00DD2EB6" w:rsidP="00DD2EB6">
      <w:pPr>
        <w:spacing w:line="257" w:lineRule="auto"/>
        <w:jc w:val="both"/>
        <w:rPr>
          <w:rFonts w:ascii="Arial" w:eastAsia="Arial" w:hAnsi="Arial" w:cs="Arial"/>
        </w:rPr>
      </w:pPr>
      <w:r w:rsidRPr="00220F98">
        <w:rPr>
          <w:rFonts w:ascii="Arial" w:eastAsia="Arial" w:hAnsi="Arial" w:cs="Arial"/>
          <w:b/>
          <w:bCs/>
        </w:rPr>
        <w:t>3</w:t>
      </w:r>
      <w:r w:rsidRPr="00220F98">
        <w:rPr>
          <w:rFonts w:ascii="Arial" w:eastAsia="Arial" w:hAnsi="Arial" w:cs="Arial"/>
        </w:rPr>
        <w:t>. Realizar la verificación de documentos de experiencia de los proponentes. Dicha solicitud debe realizarse a la dependencia que tenga el rol y la competencia funcional para expedir dichas certificaciones, con copia a los entes de control.</w:t>
      </w:r>
    </w:p>
    <w:p w14:paraId="15547B0B" w14:textId="77777777" w:rsidR="00DD2EB6" w:rsidRPr="00220F98" w:rsidRDefault="00DD2EB6" w:rsidP="00DD2EB6">
      <w:pPr>
        <w:spacing w:line="257" w:lineRule="auto"/>
        <w:jc w:val="both"/>
        <w:rPr>
          <w:rFonts w:ascii="Arial" w:eastAsia="Arial" w:hAnsi="Arial" w:cs="Arial"/>
        </w:rPr>
      </w:pPr>
      <w:r w:rsidRPr="00220F98">
        <w:rPr>
          <w:rFonts w:ascii="Arial" w:eastAsia="Arial" w:hAnsi="Arial" w:cs="Arial"/>
          <w:b/>
          <w:bCs/>
        </w:rPr>
        <w:t>4</w:t>
      </w:r>
      <w:r w:rsidRPr="00220F98">
        <w:rPr>
          <w:rFonts w:ascii="Arial" w:eastAsia="Arial" w:hAnsi="Arial" w:cs="Arial"/>
        </w:rPr>
        <w:t>. Suspender los procesos de selección por el término necesario, en los casos de verificación de documentos allegados con la propuesta, el desarrollo del proceso de contratación hasta tanto se obtenga respuesta de los organismos competentes, cuando se trate de la verificación de documentos allegados con la propuesta.</w:t>
      </w:r>
    </w:p>
    <w:p w14:paraId="65010300" w14:textId="77777777" w:rsidR="00DD2EB6" w:rsidRPr="00220F98" w:rsidRDefault="00DD2EB6" w:rsidP="00DD2EB6">
      <w:pPr>
        <w:spacing w:line="257" w:lineRule="auto"/>
        <w:jc w:val="both"/>
        <w:rPr>
          <w:rFonts w:ascii="Arial" w:eastAsia="Arial" w:hAnsi="Arial" w:cs="Arial"/>
        </w:rPr>
      </w:pPr>
      <w:r w:rsidRPr="00220F98">
        <w:rPr>
          <w:rFonts w:ascii="Arial" w:eastAsia="Arial" w:hAnsi="Arial" w:cs="Arial"/>
          <w:b/>
          <w:bCs/>
        </w:rPr>
        <w:t>5</w:t>
      </w:r>
      <w:r w:rsidRPr="00220F98">
        <w:rPr>
          <w:rFonts w:ascii="Arial" w:eastAsia="Arial" w:hAnsi="Arial" w:cs="Arial"/>
        </w:rPr>
        <w:t>. Realizar seguimiento a las acciones judiciales por procesos adelantados por y en contra de la Entidad, en tratándose de acciones derivadas de la actividad contractual.</w:t>
      </w:r>
    </w:p>
    <w:p w14:paraId="72DD0511" w14:textId="77777777" w:rsidR="00DD2EB6" w:rsidRPr="00220F98" w:rsidRDefault="00DD2EB6" w:rsidP="00DD2EB6">
      <w:pPr>
        <w:spacing w:after="0" w:line="240" w:lineRule="auto"/>
        <w:jc w:val="both"/>
        <w:rPr>
          <w:rFonts w:ascii="Arial" w:eastAsia="Arial" w:hAnsi="Arial" w:cs="Arial"/>
          <w:b/>
          <w:bCs/>
          <w:color w:val="000000" w:themeColor="text1"/>
          <w:lang w:eastAsia="es-CO"/>
        </w:rPr>
      </w:pPr>
    </w:p>
    <w:p w14:paraId="241856DD" w14:textId="640E0212" w:rsidR="00DD2EB6" w:rsidRPr="00D26D3B" w:rsidRDefault="00DD2EB6" w:rsidP="00DD2EB6">
      <w:pPr>
        <w:pStyle w:val="Ttulo2"/>
        <w:jc w:val="both"/>
        <w:rPr>
          <w:rFonts w:ascii="Arial" w:eastAsia="Arial" w:hAnsi="Arial" w:cs="Arial"/>
          <w:b/>
          <w:bCs/>
          <w:color w:val="000000" w:themeColor="text1"/>
          <w:sz w:val="22"/>
          <w:szCs w:val="22"/>
        </w:rPr>
      </w:pPr>
      <w:bookmarkStart w:id="292" w:name="_Toc198042390"/>
      <w:r w:rsidRPr="00D26D3B">
        <w:rPr>
          <w:rFonts w:ascii="Arial" w:eastAsia="Arial" w:hAnsi="Arial" w:cs="Arial"/>
          <w:b/>
          <w:bCs/>
          <w:color w:val="000000" w:themeColor="text1"/>
          <w:sz w:val="22"/>
          <w:szCs w:val="22"/>
        </w:rPr>
        <w:t>9.</w:t>
      </w:r>
      <w:r w:rsidR="00D26D3B" w:rsidRPr="00D26D3B">
        <w:rPr>
          <w:rFonts w:ascii="Arial" w:eastAsia="Arial" w:hAnsi="Arial" w:cs="Arial"/>
          <w:b/>
          <w:bCs/>
          <w:color w:val="000000" w:themeColor="text1"/>
          <w:sz w:val="22"/>
          <w:szCs w:val="22"/>
        </w:rPr>
        <w:t>3</w:t>
      </w:r>
      <w:r w:rsidRPr="00D26D3B">
        <w:rPr>
          <w:rFonts w:ascii="Arial" w:eastAsia="Arial" w:hAnsi="Arial" w:cs="Arial"/>
          <w:b/>
          <w:bCs/>
          <w:color w:val="000000" w:themeColor="text1"/>
          <w:sz w:val="22"/>
          <w:szCs w:val="22"/>
        </w:rPr>
        <w:t xml:space="preserve"> En la etapa precontractual</w:t>
      </w:r>
      <w:bookmarkEnd w:id="292"/>
    </w:p>
    <w:p w14:paraId="54C90F29" w14:textId="77777777" w:rsidR="00DD2EB6" w:rsidRPr="00D26D3B" w:rsidRDefault="00DD2EB6" w:rsidP="00DD2EB6">
      <w:pPr>
        <w:pStyle w:val="Ttulo2"/>
        <w:jc w:val="both"/>
        <w:rPr>
          <w:rFonts w:ascii="Arial" w:eastAsia="Arial" w:hAnsi="Arial" w:cs="Arial"/>
          <w:b/>
          <w:bCs/>
          <w:color w:val="000000" w:themeColor="text1"/>
          <w:sz w:val="22"/>
          <w:szCs w:val="22"/>
        </w:rPr>
      </w:pPr>
    </w:p>
    <w:p w14:paraId="40577E8C" w14:textId="77777777" w:rsidR="00DD2EB6" w:rsidRPr="00D26D3B" w:rsidRDefault="00DD2EB6" w:rsidP="00DD2EB6">
      <w:pPr>
        <w:pStyle w:val="Prrafodelista"/>
        <w:numPr>
          <w:ilvl w:val="0"/>
          <w:numId w:val="301"/>
        </w:numPr>
        <w:spacing w:line="257" w:lineRule="auto"/>
        <w:jc w:val="both"/>
        <w:rPr>
          <w:rFonts w:ascii="Arial" w:eastAsia="Arial" w:hAnsi="Arial" w:cs="Arial"/>
        </w:rPr>
      </w:pPr>
      <w:r w:rsidRPr="00D26D3B">
        <w:rPr>
          <w:rFonts w:ascii="Arial" w:eastAsia="Arial" w:hAnsi="Arial" w:cs="Arial"/>
        </w:rPr>
        <w:t xml:space="preserve">Materializar el principio de planeación, con el actuar coordinado de las dependencias competentes en la elaboración del análisis del sector, de los estudios y documentos previos, por lo que una correcta y adecuada elaboración de los mismos le permite a la Entidad establecer con claridad la viabilidad del proyecto, así como también la elaboración de un pliego de condiciones que contenga reglas claras, precisas y objetivas, tendientes a lograr la selección de la oferta más favorable. </w:t>
      </w:r>
    </w:p>
    <w:p w14:paraId="779E94DA"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eastAsia="Arial" w:hAnsi="Arial" w:cs="Arial"/>
        </w:rPr>
        <w:t>De igual manera, es indispensable i</w:t>
      </w:r>
      <w:r w:rsidRPr="00D26D3B">
        <w:rPr>
          <w:rFonts w:ascii="Arial" w:hAnsi="Arial" w:cs="Arial"/>
        </w:rPr>
        <w:t>dentificar con claridad la necesidad o problema, el alcance y competencia en la atención de los mismos, para ello deberán aplicarse los lineamientos metodológicos adoptados por el Estado para este fin (por ejemplo, las Guías y Manuales de la Agencia Nacional de Contratación Pública Colombia Compra Eficiente), buscando conducir con mayor precisión en la elaboración de los estudios del sector y de mercado y los demás documentos propios de la etapa precontractual por lo que es importante tener en cuenta los siguientes aspectos:</w:t>
      </w:r>
    </w:p>
    <w:p w14:paraId="19C160CA" w14:textId="77777777" w:rsidR="00DD2EB6" w:rsidRPr="00D26D3B" w:rsidRDefault="00DD2EB6" w:rsidP="00DD2EB6">
      <w:pPr>
        <w:pStyle w:val="Prrafodelista"/>
        <w:numPr>
          <w:ilvl w:val="1"/>
          <w:numId w:val="336"/>
        </w:numPr>
        <w:spacing w:line="257" w:lineRule="auto"/>
        <w:jc w:val="both"/>
        <w:rPr>
          <w:rFonts w:ascii="Arial" w:hAnsi="Arial" w:cs="Arial"/>
        </w:rPr>
      </w:pPr>
      <w:r w:rsidRPr="00D26D3B">
        <w:rPr>
          <w:rFonts w:ascii="Arial" w:hAnsi="Arial" w:cs="Arial"/>
        </w:rPr>
        <w:t xml:space="preserve">Verificar que la Entidad cuente con la disponibilidad presupuestal para atender las futuras obligaciones a contraer. </w:t>
      </w:r>
    </w:p>
    <w:p w14:paraId="2AAAE6F2" w14:textId="77777777" w:rsidR="00DD2EB6" w:rsidRPr="00D26D3B" w:rsidRDefault="00DD2EB6" w:rsidP="00DD2EB6">
      <w:pPr>
        <w:pStyle w:val="Prrafodelista"/>
        <w:numPr>
          <w:ilvl w:val="1"/>
          <w:numId w:val="336"/>
        </w:numPr>
        <w:spacing w:line="257" w:lineRule="auto"/>
        <w:jc w:val="both"/>
        <w:rPr>
          <w:rFonts w:ascii="Arial" w:hAnsi="Arial" w:cs="Arial"/>
        </w:rPr>
      </w:pPr>
      <w:r w:rsidRPr="00D26D3B">
        <w:rPr>
          <w:rFonts w:ascii="Arial" w:hAnsi="Arial" w:cs="Arial"/>
        </w:rPr>
        <w:t xml:space="preserve">Establecer criterios objetivos de selección acordes con el tipo de proceso, su valor, los riesgos inherentes al mismo, plazo de ejecución, forma de pago, obligaciones, entre otros. </w:t>
      </w:r>
    </w:p>
    <w:p w14:paraId="796AA947" w14:textId="77777777" w:rsidR="00DD2EB6" w:rsidRPr="00D26D3B" w:rsidRDefault="00DD2EB6" w:rsidP="00DD2EB6">
      <w:pPr>
        <w:pStyle w:val="Prrafodelista"/>
        <w:numPr>
          <w:ilvl w:val="1"/>
          <w:numId w:val="336"/>
        </w:numPr>
        <w:spacing w:line="257" w:lineRule="auto"/>
        <w:jc w:val="both"/>
        <w:rPr>
          <w:rFonts w:ascii="Arial" w:hAnsi="Arial" w:cs="Arial"/>
        </w:rPr>
      </w:pPr>
      <w:r w:rsidRPr="00D26D3B">
        <w:rPr>
          <w:rFonts w:ascii="Arial" w:hAnsi="Arial" w:cs="Arial"/>
        </w:rPr>
        <w:t xml:space="preserve">Determinar si para la debida ejecución del contrato se requieren permisos, licencias o si debe darse cumplimiento a los criterios de contratación sostenible, establecidos por la normatividad vigente y aplicable al caso, para lo cual debe consultarse dicha normatividad. </w:t>
      </w:r>
    </w:p>
    <w:p w14:paraId="0BED010E" w14:textId="77777777" w:rsidR="00DD2EB6" w:rsidRPr="00D26D3B" w:rsidRDefault="00DD2EB6" w:rsidP="00DD2EB6">
      <w:pPr>
        <w:pStyle w:val="Prrafodelista"/>
        <w:numPr>
          <w:ilvl w:val="1"/>
          <w:numId w:val="336"/>
        </w:numPr>
        <w:spacing w:line="257" w:lineRule="auto"/>
        <w:jc w:val="both"/>
        <w:rPr>
          <w:rFonts w:ascii="Arial" w:hAnsi="Arial" w:cs="Arial"/>
        </w:rPr>
      </w:pPr>
      <w:r w:rsidRPr="00D26D3B">
        <w:rPr>
          <w:rFonts w:ascii="Arial" w:hAnsi="Arial" w:cs="Arial"/>
        </w:rPr>
        <w:t xml:space="preserve">Analizar de forma detallada los riesgos previsibles del contrato, cómo se les dará tratamiento y la forma en la que las partes asumirán los mismos. </w:t>
      </w:r>
    </w:p>
    <w:p w14:paraId="1E4E3E18" w14:textId="77777777" w:rsidR="00DD2EB6" w:rsidRPr="00D26D3B" w:rsidRDefault="00DD2EB6" w:rsidP="00DD2EB6">
      <w:pPr>
        <w:spacing w:line="257" w:lineRule="auto"/>
        <w:jc w:val="both"/>
        <w:rPr>
          <w:rFonts w:ascii="Arial" w:eastAsia="Arial" w:hAnsi="Arial" w:cs="Arial"/>
        </w:rPr>
      </w:pPr>
      <w:r w:rsidRPr="00D26D3B">
        <w:rPr>
          <w:rFonts w:ascii="Arial" w:hAnsi="Arial" w:cs="Arial"/>
        </w:rPr>
        <w:t>Este análisis debe quedar plasmado en los documentos que estructuran cada uno de los procesos.</w:t>
      </w:r>
    </w:p>
    <w:p w14:paraId="3AB0E78D"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En las contrataciones que la UAERMV ha realizado anteriormente, se considera que es una buena práctica tener en cuenta para determinar el posible valor de la contratación, los estudios de mercado realizados en la vigencia inmediatamente anterior a la que se está planeando, realizando un ejercicio de proyección para la vigencia siguiente, teniendo en cuenta los datos estadísticos pertinentes, tales como, índices de precios al consumidor, inflación, tasas de interés y demás que se consideren necesarios para proyectar de una manera acertada el valor de la futura contratación. Asimismo, es importante aprender sobre las experiencias vividas, razón por la cual, si la necesidad que la entidad pretende satisfacer ha sido contratada en años anteriores, es indispensable para determinar el valor y el plazo de ejecución de los contratos, tener en cuenta las razones que llevaron a la suscripción de adiciones y/o prórrogas, con el fin de tomarlas como insumo para calcular los plazos y valores de las contrataciones de la vigencia que se está planeando.</w:t>
      </w:r>
    </w:p>
    <w:p w14:paraId="2FAFD4FB"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En lo que respecta al estudio de mercado, siendo este, el análisis que realiza la Entidad para determinar las variables que conforman el presupuesto del proceso de contratación. Para la realización de este análisis se debe contar con unas especificaciones técnicas claramente establecidas por la Entidad, esto significa que, ha de existir la certeza sobre todos y cada uno de los ítems y componentes técnicos del bien o servicio a adquirir para que al momento de realizar el comparativo de las cotizaciones recibidas permita establecer un presupuesto ajustado al mercado actual.</w:t>
      </w:r>
    </w:p>
    <w:p w14:paraId="078A62F9"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Es una buena práctica precontractual que, la estructuración de los estudios y documentos previos, análisis del sector, matriz de riesgos y estudio de mercado, la realice un equipo interdisciplinario. Tales documentos, deben ser revisados integralmente con el fin de que estos guarden plena coherencia y consistencia.</w:t>
      </w:r>
    </w:p>
    <w:p w14:paraId="6303B05D"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De igual forma, es muy importante, introducir requisitos habilitantes acordes con la naturaleza del contrato y motivar esta determinación, es decir, justificar de manera expresa y por escrito por qué se solicita determinado requisito habilitante. Esto es esencial para evitar prácticas discriminatorias, en las cuales se establecen requisitos que sólo pueden cumplir algunos proponentes y que carecen de justificación. Para lo anterior, se recomienda diligenciar en el cuestionario de la plataforma SECOP II uno a uno los requisitos que habilitarán al proveedor.</w:t>
      </w:r>
    </w:p>
    <w:p w14:paraId="1F91CBAF"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 xml:space="preserve">Es necesario introducir requisitos habilitantes acordes con la naturaleza del contrato y motivar esta determinación, es decir, justificar de manera expresa y por escrito por qué se solicita determinado requisito habilitante. Esto es esencial para evitar prácticas discriminatorias, en las cuales se establecen requisitos que sólo pueden cumplir algunos proponentes y que carecen de justificación. Para lo anterior, se recomienda diligenciar en el cuestionario de la plataforma SECOP II uno a uno los requisitos que habilitarán al proveedor. Los requisitos deben ser lo más precisos posibles, sin que se pueda incurrir en el extremo de exigir requisitos tan básicos o tan bajos que cualquiera pueda participar, lo que puede llevar a problemas para la selección del contratista y durante la ejecución del contrato. Se recomienda para la determinación del requisito de experiencia, cuando se pide información adicional al RUP, señalar que el contrato contenga “la(s) siguiente(s) actividad(es), entre otras”. Y se sugiere evitar el empleo de la expresión que el objeto sea “similar” o “relacionado” a lo que está contratando la entidad, lo que se presta para diferentes interpretaciones, tanto por la Entidad, como por los interesados y los proponentes. </w:t>
      </w:r>
    </w:p>
    <w:p w14:paraId="373FC1A1" w14:textId="77777777" w:rsidR="00DD2EB6" w:rsidRPr="00D26D3B" w:rsidRDefault="00DD2EB6" w:rsidP="00DD2EB6">
      <w:pPr>
        <w:pStyle w:val="Prrafodelista"/>
        <w:spacing w:line="257" w:lineRule="auto"/>
        <w:jc w:val="both"/>
        <w:rPr>
          <w:rFonts w:ascii="Arial" w:hAnsi="Arial" w:cs="Arial"/>
        </w:rPr>
      </w:pPr>
    </w:p>
    <w:p w14:paraId="23F41B27" w14:textId="77777777" w:rsidR="00DD2EB6" w:rsidRPr="00D26D3B" w:rsidRDefault="00DD2EB6" w:rsidP="00DD2EB6">
      <w:pPr>
        <w:pStyle w:val="Prrafodelista"/>
        <w:spacing w:line="257" w:lineRule="auto"/>
        <w:jc w:val="both"/>
        <w:rPr>
          <w:rFonts w:ascii="Arial" w:hAnsi="Arial" w:cs="Arial"/>
        </w:rPr>
      </w:pPr>
      <w:r w:rsidRPr="00D26D3B">
        <w:rPr>
          <w:rFonts w:ascii="Arial" w:hAnsi="Arial" w:cs="Arial"/>
        </w:rPr>
        <w:t>De otra parte, es importante regular la manera de hacer las conversiones del valor de las certificaciones, si estos vienen en una moneda diferente a los pesos colombianos. Finalmente, cuando se solicitan certificaciones, pedir solo los datos que se requieren para hacer la verificación respectiva.</w:t>
      </w:r>
    </w:p>
    <w:p w14:paraId="66C25C97" w14:textId="77777777" w:rsidR="00DD2EB6" w:rsidRPr="00D26D3B" w:rsidRDefault="00DD2EB6" w:rsidP="00DD2EB6">
      <w:pPr>
        <w:pStyle w:val="Prrafodelista"/>
        <w:spacing w:line="257" w:lineRule="auto"/>
        <w:jc w:val="both"/>
        <w:rPr>
          <w:rFonts w:ascii="Arial" w:hAnsi="Arial" w:cs="Arial"/>
        </w:rPr>
      </w:pPr>
    </w:p>
    <w:p w14:paraId="4966FA40"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 xml:space="preserve">En relación con los pliegos de condiciones, es recomendable tener en cuenta lo siguiente: </w:t>
      </w:r>
    </w:p>
    <w:p w14:paraId="0E9B4A96"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 xml:space="preserve">a) El objeto y alcance del contrato a celebrar debe ser conciso, no debe dar lugar a interpretaciones. </w:t>
      </w:r>
    </w:p>
    <w:p w14:paraId="76890E17"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 xml:space="preserve">b) El presupuesto del proceso debe corresponder a un completo y detallado análisis de costos, en donde todas las variables que lo componen correspondan a la totalidad de las especificaciones técnicas del bien, obra o servicio que se pretende contratar. </w:t>
      </w:r>
    </w:p>
    <w:p w14:paraId="02EE9201"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 xml:space="preserve">c) Elaborar un cronograma con plazos razonables que permita a los proponentes presentar propuestas ajustadas a los requerimientos señalados en el pliego. </w:t>
      </w:r>
    </w:p>
    <w:p w14:paraId="1563D767"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 xml:space="preserve">d) Los plazos determinados para evaluar las ofertas deben ser coherentes con la naturaleza del bien o servicio y con el análisis del sector de los posibles interesados en participar. </w:t>
      </w:r>
    </w:p>
    <w:p w14:paraId="324B5640"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 xml:space="preserve">e) Los requisitos habilitantes establecidos en el pliego deben ser el resultado de un análisis del sector serio y coherente. Las condiciones de habilitación deben atender a criterios técnicos y económicos acordes con el mercado del bien, obra o servicio que se pretende contratar. </w:t>
      </w:r>
    </w:p>
    <w:p w14:paraId="0F3898D7"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 xml:space="preserve">f) Los factores de ponderación o evaluación de las propuestas deben ser objetivos, claros, precisos y obedecer a una ponderación técnica y económica, que refleje la mejor relación costo-beneficio para la UAERMV, que permita, seleccionar la propuesta que mejor se adapte a los intereses de la Entidad. </w:t>
      </w:r>
    </w:p>
    <w:p w14:paraId="094C1D71"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g) El análisis, estimación y tipificación de los riesgos debe considerar todas las circunstancias que puedan afectar la normal ejecución del contrato, no solo desde la etapa precontractual, sino con posterioridad a su liquidación.</w:t>
      </w:r>
    </w:p>
    <w:p w14:paraId="48122768"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Durante los procesos de selección se recomienda analizar las posibles causas que dieron origen a la declaratoria de desierta de procesos contractuales gestionados por la UAERMV en la misma vigencia o vigencias anteriores y cuya necesidad sea igual o similar al que se pretende adelantar; lo anterior con el fin de dar cumplimiento al principio de selección objetiva y garantizar la pluralidad de oferentes.</w:t>
      </w:r>
    </w:p>
    <w:p w14:paraId="7B7E92D3"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En los pliegos de condiciones, se recomienda que las fórmulas y textos de la ponderación económica de las propuestas sean aplicados y comprobados con los valores de las propuestas, si es del caso, con valores de procesos anteriores iguales o similares, con el fin de evitar inconvenientes al momento de aplicar las fórmulas matemáticas.</w:t>
      </w:r>
    </w:p>
    <w:p w14:paraId="41D3A4E2"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 xml:space="preserve">En los casos en los que se requiera realizar audiencia de adjudicación se deben observar los parámetros señalados en el artículo 2.2.1.2.1.1.2. del Decreto 1082 de 2015 y la realización de las siguientes actividades: </w:t>
      </w:r>
    </w:p>
    <w:p w14:paraId="6F69523B" w14:textId="77777777" w:rsidR="00DD2EB6" w:rsidRPr="00D26D3B" w:rsidRDefault="00DD2EB6" w:rsidP="00DD2EB6">
      <w:pPr>
        <w:spacing w:line="257" w:lineRule="auto"/>
        <w:ind w:left="708"/>
        <w:jc w:val="both"/>
        <w:rPr>
          <w:rFonts w:ascii="Arial" w:hAnsi="Arial" w:cs="Arial"/>
        </w:rPr>
      </w:pPr>
      <w:r w:rsidRPr="00D26D3B">
        <w:rPr>
          <w:rFonts w:ascii="Segoe UI Symbol" w:hAnsi="Segoe UI Symbol" w:cs="Segoe UI Symbol"/>
        </w:rPr>
        <w:t>✓</w:t>
      </w:r>
      <w:r w:rsidRPr="00D26D3B">
        <w:rPr>
          <w:rFonts w:ascii="Arial" w:hAnsi="Arial" w:cs="Arial"/>
        </w:rPr>
        <w:t xml:space="preserve"> Elaborar el orden del día y el protocolo para el desarrollo de la (s) audiencia (s), si es necesario. </w:t>
      </w:r>
    </w:p>
    <w:p w14:paraId="3684A35C" w14:textId="77777777" w:rsidR="00DD2EB6" w:rsidRPr="00D26D3B" w:rsidRDefault="00DD2EB6" w:rsidP="00DD2EB6">
      <w:pPr>
        <w:spacing w:line="257" w:lineRule="auto"/>
        <w:ind w:left="708"/>
        <w:jc w:val="both"/>
        <w:rPr>
          <w:rFonts w:ascii="Arial" w:hAnsi="Arial" w:cs="Arial"/>
        </w:rPr>
      </w:pPr>
      <w:r w:rsidRPr="00D26D3B">
        <w:rPr>
          <w:rFonts w:ascii="Segoe UI Symbol" w:hAnsi="Segoe UI Symbol" w:cs="Segoe UI Symbol"/>
        </w:rPr>
        <w:t>✓</w:t>
      </w:r>
      <w:r w:rsidRPr="00D26D3B">
        <w:rPr>
          <w:rFonts w:ascii="Arial" w:hAnsi="Arial" w:cs="Arial"/>
        </w:rPr>
        <w:t xml:space="preserve"> Contar previamente con los listados de asistencia para su registro (virtual/presencial). </w:t>
      </w:r>
    </w:p>
    <w:p w14:paraId="197BD911" w14:textId="77777777" w:rsidR="00DD2EB6" w:rsidRPr="00D26D3B" w:rsidRDefault="00DD2EB6" w:rsidP="00DD2EB6">
      <w:pPr>
        <w:spacing w:line="257" w:lineRule="auto"/>
        <w:ind w:left="708"/>
        <w:jc w:val="both"/>
        <w:rPr>
          <w:rFonts w:ascii="Arial" w:hAnsi="Arial" w:cs="Arial"/>
        </w:rPr>
      </w:pPr>
      <w:r w:rsidRPr="00D26D3B">
        <w:rPr>
          <w:rFonts w:ascii="Segoe UI Symbol" w:hAnsi="Segoe UI Symbol" w:cs="Segoe UI Symbol"/>
        </w:rPr>
        <w:t>✓</w:t>
      </w:r>
      <w:r w:rsidRPr="00D26D3B">
        <w:rPr>
          <w:rFonts w:ascii="Arial" w:hAnsi="Arial" w:cs="Arial"/>
        </w:rPr>
        <w:t xml:space="preserve"> Dirigir la audiencia. </w:t>
      </w:r>
    </w:p>
    <w:p w14:paraId="3F431015" w14:textId="77777777" w:rsidR="00DD2EB6" w:rsidRPr="00D26D3B" w:rsidRDefault="00DD2EB6" w:rsidP="00DD2EB6">
      <w:pPr>
        <w:spacing w:line="257" w:lineRule="auto"/>
        <w:ind w:left="708"/>
        <w:jc w:val="both"/>
        <w:rPr>
          <w:rFonts w:ascii="Arial" w:hAnsi="Arial" w:cs="Arial"/>
        </w:rPr>
      </w:pPr>
      <w:r w:rsidRPr="00D26D3B">
        <w:rPr>
          <w:rFonts w:ascii="Segoe UI Symbol" w:hAnsi="Segoe UI Symbol" w:cs="Segoe UI Symbol"/>
        </w:rPr>
        <w:t>✓</w:t>
      </w:r>
      <w:r w:rsidRPr="00D26D3B">
        <w:rPr>
          <w:rFonts w:ascii="Arial" w:hAnsi="Arial" w:cs="Arial"/>
        </w:rPr>
        <w:t xml:space="preserve"> Contar con las herramientas tecnológicas para obtener un registro detallado y fidedigno de la audiencia. </w:t>
      </w:r>
    </w:p>
    <w:p w14:paraId="0ACCC43B" w14:textId="77777777" w:rsidR="00DD2EB6" w:rsidRPr="00D26D3B" w:rsidRDefault="00DD2EB6" w:rsidP="00DD2EB6">
      <w:pPr>
        <w:spacing w:line="257" w:lineRule="auto"/>
        <w:ind w:left="708"/>
        <w:jc w:val="both"/>
        <w:rPr>
          <w:rFonts w:ascii="Arial" w:hAnsi="Arial" w:cs="Arial"/>
        </w:rPr>
      </w:pPr>
      <w:r w:rsidRPr="00D26D3B">
        <w:rPr>
          <w:rFonts w:ascii="Segoe UI Symbol" w:hAnsi="Segoe UI Symbol" w:cs="Segoe UI Symbol"/>
        </w:rPr>
        <w:t>✓</w:t>
      </w:r>
      <w:r w:rsidRPr="00D26D3B">
        <w:rPr>
          <w:rFonts w:ascii="Arial" w:hAnsi="Arial" w:cs="Arial"/>
        </w:rPr>
        <w:t xml:space="preserve"> Determinar las reglas para la intervención de los proponentes e interesados, estableciendo el término y el objeto de la intervención.</w:t>
      </w:r>
    </w:p>
    <w:p w14:paraId="6C90D3A9"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 xml:space="preserve">En caso de que sea necesario efectuar la revisión de algún documento o constatar información aportada durante la audiencia u observada por algún interviniente, suspender la audiencia con el fin de dar las respuestas de fondo sobre las observaciones planteadas. </w:t>
      </w:r>
    </w:p>
    <w:p w14:paraId="0B14FE7F" w14:textId="77777777" w:rsidR="00DD2EB6" w:rsidRPr="00D26D3B" w:rsidRDefault="00DD2EB6" w:rsidP="00DD2EB6">
      <w:pPr>
        <w:spacing w:line="257" w:lineRule="auto"/>
        <w:ind w:left="708"/>
        <w:jc w:val="both"/>
        <w:rPr>
          <w:rFonts w:ascii="Arial" w:hAnsi="Arial" w:cs="Arial"/>
        </w:rPr>
      </w:pPr>
      <w:r w:rsidRPr="00D26D3B">
        <w:rPr>
          <w:rFonts w:ascii="Segoe UI Symbol" w:hAnsi="Segoe UI Symbol" w:cs="Segoe UI Symbol"/>
        </w:rPr>
        <w:t>✓</w:t>
      </w:r>
      <w:r w:rsidRPr="00D26D3B">
        <w:rPr>
          <w:rFonts w:ascii="Arial" w:hAnsi="Arial" w:cs="Arial"/>
        </w:rPr>
        <w:t xml:space="preserve"> Finalmente elaborar el acta de la audiencia y publicarla en el SECOP II, junto con el acto administrativo de adjudicación. </w:t>
      </w:r>
    </w:p>
    <w:p w14:paraId="3F740A9B" w14:textId="77777777" w:rsidR="00DD2EB6" w:rsidRPr="00D26D3B" w:rsidRDefault="00DD2EB6" w:rsidP="00DD2EB6">
      <w:pPr>
        <w:spacing w:line="257" w:lineRule="auto"/>
        <w:ind w:left="708"/>
        <w:jc w:val="both"/>
        <w:rPr>
          <w:rFonts w:ascii="Arial" w:hAnsi="Arial" w:cs="Arial"/>
        </w:rPr>
      </w:pPr>
      <w:r w:rsidRPr="00D26D3B">
        <w:rPr>
          <w:rFonts w:ascii="Arial" w:hAnsi="Arial" w:cs="Arial"/>
        </w:rPr>
        <w:t>NOTA: Es fundamental determinar reglas claras para la realización de la audiencia desde la formulación del pliego de condiciones y observar estrictamente las mismas.</w:t>
      </w:r>
    </w:p>
    <w:p w14:paraId="61C7A630" w14:textId="77777777" w:rsidR="00DD2EB6" w:rsidRPr="00D26D3B" w:rsidRDefault="00DD2EB6" w:rsidP="00DD2EB6">
      <w:pPr>
        <w:pStyle w:val="Ttulo2"/>
        <w:jc w:val="both"/>
        <w:rPr>
          <w:rFonts w:ascii="Arial" w:eastAsia="Arial" w:hAnsi="Arial" w:cs="Arial"/>
          <w:b/>
          <w:bCs/>
          <w:color w:val="000000" w:themeColor="text1"/>
          <w:sz w:val="22"/>
          <w:szCs w:val="22"/>
        </w:rPr>
      </w:pPr>
    </w:p>
    <w:p w14:paraId="433F5D06" w14:textId="77777777" w:rsidR="00DD2EB6" w:rsidRPr="00D26D3B" w:rsidRDefault="00DD2EB6" w:rsidP="00DD2EB6">
      <w:pPr>
        <w:pStyle w:val="Ttulo2"/>
        <w:jc w:val="both"/>
        <w:rPr>
          <w:rFonts w:ascii="Arial" w:eastAsia="Arial" w:hAnsi="Arial" w:cs="Arial"/>
          <w:b/>
          <w:bCs/>
          <w:color w:val="000000" w:themeColor="text1"/>
          <w:sz w:val="22"/>
          <w:szCs w:val="22"/>
        </w:rPr>
      </w:pPr>
      <w:bookmarkStart w:id="293" w:name="_Toc198042391"/>
      <w:r w:rsidRPr="00D26D3B">
        <w:rPr>
          <w:rFonts w:ascii="Arial" w:eastAsia="Arial" w:hAnsi="Arial" w:cs="Arial"/>
          <w:b/>
          <w:bCs/>
          <w:color w:val="000000" w:themeColor="text1"/>
          <w:sz w:val="22"/>
          <w:szCs w:val="22"/>
        </w:rPr>
        <w:t>9.5 Durante la ejecución del contrato</w:t>
      </w:r>
      <w:bookmarkEnd w:id="293"/>
    </w:p>
    <w:p w14:paraId="70E083FF" w14:textId="77777777" w:rsidR="00DD2EB6" w:rsidRPr="00D26D3B" w:rsidRDefault="00DD2EB6" w:rsidP="00DD2EB6">
      <w:pPr>
        <w:spacing w:after="0" w:line="240" w:lineRule="auto"/>
        <w:jc w:val="both"/>
        <w:rPr>
          <w:rFonts w:ascii="Arial" w:hAnsi="Arial" w:cs="Arial"/>
        </w:rPr>
      </w:pPr>
    </w:p>
    <w:p w14:paraId="7034BF27"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Como parte del seguimiento del contrato el supervisor y/o interventor debe vigilar la información de la ejecución del contrato reportada en la plataforma del SECOP II por el contratista, como son los informes de actividades parciales y finales previamente revisados y aprobados, constituidos por el informe financiero, facturas, soportes de ejecución de las actividades, garantías y su ampliación (si aplica), aportes parafiscales, entre otros.</w:t>
      </w:r>
    </w:p>
    <w:p w14:paraId="32961C34"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Convocar reuniones periódicas entre el contratista y el supervisor, a fin de lograr una comunicación directa y permanente que pueda evidenciar los avances y las eventualidades que puedan surgir durante la ejecución contractual</w:t>
      </w:r>
    </w:p>
    <w:p w14:paraId="43C4B30F" w14:textId="77777777" w:rsidR="00DD2EB6" w:rsidRPr="00D26D3B" w:rsidRDefault="00DD2EB6" w:rsidP="00DD2EB6">
      <w:pPr>
        <w:pStyle w:val="Prrafodelista"/>
        <w:numPr>
          <w:ilvl w:val="0"/>
          <w:numId w:val="301"/>
        </w:numPr>
        <w:spacing w:line="257" w:lineRule="auto"/>
        <w:jc w:val="both"/>
        <w:rPr>
          <w:rFonts w:ascii="Arial" w:hAnsi="Arial" w:cs="Arial"/>
        </w:rPr>
      </w:pPr>
      <w:r w:rsidRPr="00D26D3B">
        <w:rPr>
          <w:rFonts w:ascii="Arial" w:hAnsi="Arial" w:cs="Arial"/>
        </w:rPr>
        <w:t>Es de suma importancia que la persona designada como supervisor y/o interventor revise el pliego de condiciones, la propuesta adjudicataria y el contrato, a fin de conocer las obligaciones y derechos de los contratistas.</w:t>
      </w:r>
    </w:p>
    <w:p w14:paraId="05592891" w14:textId="7A77F599" w:rsidR="4FBA567D" w:rsidRPr="00220F98" w:rsidRDefault="4FBA567D" w:rsidP="4FBA567D">
      <w:pPr>
        <w:pStyle w:val="Prrafodelista"/>
        <w:spacing w:after="0" w:line="240" w:lineRule="auto"/>
        <w:jc w:val="both"/>
        <w:rPr>
          <w:rFonts w:ascii="Arial" w:eastAsia="Arial" w:hAnsi="Arial" w:cs="Arial"/>
          <w:b/>
          <w:bCs/>
          <w:color w:val="000000" w:themeColor="text1"/>
          <w:lang w:eastAsia="es-CO"/>
        </w:rPr>
      </w:pPr>
    </w:p>
    <w:p w14:paraId="43C652A8" w14:textId="162AB0C9" w:rsidR="00791511" w:rsidRPr="00220F98" w:rsidRDefault="00B122FB" w:rsidP="00E95C5F">
      <w:pPr>
        <w:pStyle w:val="Prrafodelista"/>
        <w:spacing w:after="0" w:line="240" w:lineRule="auto"/>
        <w:jc w:val="both"/>
        <w:rPr>
          <w:rFonts w:ascii="Arial" w:eastAsia="Arial" w:hAnsi="Arial" w:cs="Arial"/>
          <w:b/>
          <w:color w:val="000000" w:themeColor="text1"/>
          <w:lang w:eastAsia="es-CO"/>
        </w:rPr>
      </w:pPr>
      <w:r w:rsidRPr="00220F98">
        <w:rPr>
          <w:rFonts w:ascii="Arial" w:eastAsia="Arial" w:hAnsi="Arial" w:cs="Arial"/>
          <w:b/>
          <w:color w:val="000000" w:themeColor="text1"/>
          <w:lang w:eastAsia="es-CO"/>
        </w:rPr>
        <w:t>REVISIÓN Y APROBACIÓN</w:t>
      </w:r>
    </w:p>
    <w:p w14:paraId="7ECCD380" w14:textId="77777777" w:rsidR="00B122FB" w:rsidRPr="00220F98" w:rsidRDefault="00B122FB" w:rsidP="00E95C5F">
      <w:pPr>
        <w:pStyle w:val="Prrafodelista"/>
        <w:spacing w:after="0" w:line="240" w:lineRule="auto"/>
        <w:jc w:val="both"/>
        <w:rPr>
          <w:rFonts w:ascii="Arial" w:eastAsia="Arial" w:hAnsi="Arial" w:cs="Arial"/>
          <w:color w:val="000000" w:themeColor="text1"/>
          <w:lang w:eastAsia="es-C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4"/>
        <w:gridCol w:w="2943"/>
        <w:gridCol w:w="2941"/>
      </w:tblGrid>
      <w:tr w:rsidR="0076617C" w:rsidRPr="00D26D3B" w14:paraId="5EAA5AC2" w14:textId="77777777" w:rsidTr="3BF528B5">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CBA335D" w14:textId="77777777" w:rsidR="00791511" w:rsidRPr="00D26D3B" w:rsidRDefault="329658B7" w:rsidP="47129D65">
            <w:pPr>
              <w:tabs>
                <w:tab w:val="left" w:pos="567"/>
              </w:tabs>
              <w:ind w:left="567" w:hanging="567"/>
              <w:jc w:val="center"/>
              <w:rPr>
                <w:rFonts w:ascii="Arial" w:hAnsi="Arial" w:cs="Arial"/>
                <w:b/>
                <w:sz w:val="18"/>
                <w:szCs w:val="18"/>
                <w:highlight w:val="yellow"/>
              </w:rPr>
            </w:pPr>
            <w:r w:rsidRPr="00D26D3B">
              <w:rPr>
                <w:rFonts w:ascii="Arial" w:hAnsi="Arial" w:cs="Arial"/>
                <w:b/>
                <w:bCs/>
                <w:sz w:val="18"/>
                <w:szCs w:val="18"/>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512BB0" w14:textId="25AB990C" w:rsidR="00791511" w:rsidRPr="00D26D3B" w:rsidRDefault="329658B7" w:rsidP="003B6FCC">
            <w:pPr>
              <w:ind w:left="7" w:hanging="7"/>
              <w:jc w:val="center"/>
              <w:rPr>
                <w:rFonts w:ascii="Arial" w:hAnsi="Arial" w:cs="Arial"/>
                <w:b/>
                <w:bCs/>
                <w:sz w:val="18"/>
                <w:szCs w:val="18"/>
              </w:rPr>
            </w:pPr>
            <w:r w:rsidRPr="00D26D3B">
              <w:rPr>
                <w:rFonts w:ascii="Arial" w:hAnsi="Arial" w:cs="Arial"/>
                <w:b/>
                <w:bCs/>
                <w:sz w:val="18"/>
                <w:szCs w:val="18"/>
              </w:rPr>
              <w:t>Validado por</w:t>
            </w:r>
            <w:r w:rsidR="00740FCE" w:rsidRPr="00D26D3B">
              <w:rPr>
                <w:rFonts w:ascii="Arial" w:hAnsi="Arial" w:cs="Arial"/>
                <w:b/>
                <w:bCs/>
                <w:sz w:val="18"/>
                <w:szCs w:val="18"/>
              </w:rPr>
              <w:t xml:space="preserve"> </w:t>
            </w:r>
          </w:p>
          <w:p w14:paraId="7B05BB8D" w14:textId="77777777" w:rsidR="00791511" w:rsidRPr="00D26D3B" w:rsidRDefault="329658B7" w:rsidP="003B6FCC">
            <w:pPr>
              <w:ind w:left="7" w:hanging="7"/>
              <w:jc w:val="center"/>
              <w:rPr>
                <w:rFonts w:ascii="Arial" w:eastAsia="MS Mincho" w:hAnsi="Arial" w:cs="Arial"/>
                <w:b/>
                <w:bCs/>
                <w:sz w:val="18"/>
                <w:szCs w:val="18"/>
                <w:lang w:val="es-ES" w:eastAsia="ja-JP"/>
              </w:rPr>
            </w:pPr>
            <w:r w:rsidRPr="00D26D3B">
              <w:rPr>
                <w:rFonts w:ascii="Arial" w:hAnsi="Arial" w:cs="Arial"/>
                <w:b/>
                <w:bCs/>
                <w:sz w:val="18"/>
                <w:szCs w:val="18"/>
              </w:rPr>
              <w:t>Líderes (Estratégico u Operativo) del Proceso:</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5F90E67" w14:textId="77777777" w:rsidR="00791511" w:rsidRPr="00D26D3B" w:rsidRDefault="329658B7" w:rsidP="47129D65">
            <w:pPr>
              <w:tabs>
                <w:tab w:val="left" w:pos="567"/>
              </w:tabs>
              <w:ind w:left="567" w:hanging="567"/>
              <w:jc w:val="center"/>
              <w:rPr>
                <w:rFonts w:ascii="Arial" w:hAnsi="Arial" w:cs="Arial"/>
                <w:b/>
                <w:sz w:val="18"/>
                <w:szCs w:val="18"/>
                <w:highlight w:val="yellow"/>
              </w:rPr>
            </w:pPr>
            <w:r w:rsidRPr="00D26D3B">
              <w:rPr>
                <w:rFonts w:ascii="Arial" w:hAnsi="Arial" w:cs="Arial"/>
                <w:b/>
                <w:bCs/>
                <w:sz w:val="18"/>
                <w:szCs w:val="18"/>
              </w:rPr>
              <w:t>Aprobado:</w:t>
            </w:r>
          </w:p>
        </w:tc>
      </w:tr>
      <w:tr w:rsidR="00791511" w:rsidRPr="00D26D3B" w14:paraId="1448EC6D" w14:textId="77777777" w:rsidTr="3BF528B5">
        <w:trPr>
          <w:trHeight w:val="733"/>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1529D4" w14:textId="5682848C" w:rsidR="2EBEADCE" w:rsidRPr="00D26D3B" w:rsidRDefault="2EBEADCE" w:rsidP="2EBEADCE">
            <w:pPr>
              <w:spacing w:after="0" w:line="240" w:lineRule="auto"/>
              <w:jc w:val="center"/>
              <w:rPr>
                <w:rFonts w:ascii="Arial" w:hAnsi="Arial" w:cs="Arial"/>
                <w:b/>
                <w:bCs/>
                <w:sz w:val="18"/>
                <w:szCs w:val="18"/>
              </w:rPr>
            </w:pPr>
          </w:p>
          <w:p w14:paraId="6C0BAB69" w14:textId="2C445716" w:rsidR="00791511" w:rsidRPr="00D26D3B" w:rsidRDefault="5FD69F1C" w:rsidP="3BF528B5">
            <w:pPr>
              <w:spacing w:after="0" w:line="240" w:lineRule="auto"/>
              <w:jc w:val="center"/>
              <w:rPr>
                <w:rFonts w:ascii="Arial" w:eastAsia="MS Mincho" w:hAnsi="Arial" w:cs="Arial"/>
                <w:b/>
                <w:bCs/>
                <w:sz w:val="18"/>
                <w:szCs w:val="18"/>
                <w:lang w:eastAsia="ja-JP"/>
              </w:rPr>
            </w:pPr>
            <w:r w:rsidRPr="00D26D3B">
              <w:rPr>
                <w:rFonts w:ascii="Arial" w:hAnsi="Arial" w:cs="Arial"/>
                <w:b/>
                <w:bCs/>
                <w:sz w:val="18"/>
                <w:szCs w:val="18"/>
              </w:rPr>
              <w:t>LILIAN ROCIO MENDOZA MONROY</w:t>
            </w:r>
            <w:r w:rsidR="388FFF01" w:rsidRPr="00D26D3B">
              <w:rPr>
                <w:rFonts w:ascii="Arial" w:hAnsi="Arial" w:cs="Arial"/>
                <w:b/>
                <w:bCs/>
                <w:sz w:val="18"/>
                <w:szCs w:val="18"/>
              </w:rPr>
              <w:t>- Contratista</w:t>
            </w:r>
          </w:p>
          <w:p w14:paraId="11565A6D" w14:textId="16BBC4DF" w:rsidR="5C549935" w:rsidRPr="00D26D3B" w:rsidRDefault="5C549935" w:rsidP="2EBEADCE">
            <w:pPr>
              <w:spacing w:after="0" w:line="240" w:lineRule="auto"/>
              <w:jc w:val="center"/>
              <w:rPr>
                <w:rFonts w:ascii="Arial" w:hAnsi="Arial" w:cs="Arial"/>
                <w:sz w:val="18"/>
                <w:szCs w:val="18"/>
              </w:rPr>
            </w:pPr>
          </w:p>
          <w:p w14:paraId="078F8B9C" w14:textId="48CFBA1E" w:rsidR="5C549935" w:rsidRPr="00D26D3B" w:rsidRDefault="007B24C0" w:rsidP="2EBEADCE">
            <w:pPr>
              <w:spacing w:after="0" w:line="240" w:lineRule="auto"/>
              <w:jc w:val="center"/>
              <w:rPr>
                <w:rFonts w:ascii="Arial" w:hAnsi="Arial" w:cs="Arial"/>
                <w:sz w:val="18"/>
                <w:szCs w:val="18"/>
              </w:rPr>
            </w:pPr>
            <w:r w:rsidRPr="00D26D3B">
              <w:rPr>
                <w:rFonts w:ascii="Arial" w:hAnsi="Arial" w:cs="Arial"/>
                <w:sz w:val="18"/>
                <w:szCs w:val="18"/>
              </w:rPr>
              <w:t>Gerencia de Contratación</w:t>
            </w:r>
          </w:p>
          <w:p w14:paraId="5D09DDFB" w14:textId="77777777" w:rsidR="00FD5EBE" w:rsidRPr="00D26D3B" w:rsidRDefault="00FD5EBE" w:rsidP="007D5147">
            <w:pPr>
              <w:spacing w:after="0" w:line="240" w:lineRule="auto"/>
              <w:jc w:val="center"/>
              <w:rPr>
                <w:rFonts w:ascii="Arial" w:hAnsi="Arial" w:cs="Arial"/>
                <w:b/>
                <w:bCs/>
                <w:sz w:val="18"/>
                <w:szCs w:val="18"/>
              </w:rPr>
            </w:pPr>
          </w:p>
          <w:p w14:paraId="5CDCE114" w14:textId="77777777" w:rsidR="008119FC" w:rsidRPr="00D26D3B" w:rsidRDefault="008119FC" w:rsidP="3BF528B5">
            <w:pPr>
              <w:spacing w:after="0" w:line="240" w:lineRule="auto"/>
              <w:jc w:val="center"/>
              <w:rPr>
                <w:rFonts w:ascii="Arial" w:hAnsi="Arial" w:cs="Arial"/>
                <w:b/>
                <w:bCs/>
                <w:sz w:val="18"/>
                <w:szCs w:val="18"/>
                <w:highlight w:val="cyan"/>
              </w:rPr>
            </w:pPr>
          </w:p>
          <w:p w14:paraId="421AD920" w14:textId="0771CB38" w:rsidR="008119FC" w:rsidRPr="00D26D3B" w:rsidRDefault="008119FC" w:rsidP="008119FC">
            <w:pPr>
              <w:spacing w:after="0" w:line="240" w:lineRule="auto"/>
              <w:jc w:val="center"/>
              <w:rPr>
                <w:rFonts w:ascii="Arial" w:hAnsi="Arial" w:cs="Arial"/>
                <w:b/>
                <w:bCs/>
                <w:sz w:val="18"/>
                <w:szCs w:val="18"/>
              </w:rPr>
            </w:pPr>
            <w:r w:rsidRPr="00D26D3B">
              <w:rPr>
                <w:rFonts w:ascii="Arial" w:hAnsi="Arial" w:cs="Arial"/>
                <w:b/>
                <w:bCs/>
                <w:sz w:val="18"/>
                <w:szCs w:val="18"/>
              </w:rPr>
              <w:t xml:space="preserve">Angelica </w:t>
            </w:r>
            <w:r w:rsidR="00285AE2" w:rsidRPr="00D26D3B">
              <w:rPr>
                <w:rFonts w:ascii="Arial" w:hAnsi="Arial" w:cs="Arial"/>
                <w:b/>
                <w:bCs/>
                <w:sz w:val="18"/>
                <w:szCs w:val="18"/>
              </w:rPr>
              <w:t>María</w:t>
            </w:r>
            <w:r w:rsidRPr="00D26D3B">
              <w:rPr>
                <w:rFonts w:ascii="Arial" w:hAnsi="Arial" w:cs="Arial"/>
                <w:b/>
                <w:bCs/>
                <w:sz w:val="18"/>
                <w:szCs w:val="18"/>
              </w:rPr>
              <w:t xml:space="preserve"> Jaimes Poblador</w:t>
            </w:r>
          </w:p>
          <w:p w14:paraId="327809C0" w14:textId="0F153AFB" w:rsidR="008119FC" w:rsidRPr="00D26D3B" w:rsidRDefault="008119FC" w:rsidP="008119FC">
            <w:pPr>
              <w:spacing w:after="0" w:line="240" w:lineRule="auto"/>
              <w:jc w:val="center"/>
              <w:rPr>
                <w:rFonts w:ascii="Arial" w:hAnsi="Arial" w:cs="Arial"/>
                <w:sz w:val="18"/>
                <w:szCs w:val="18"/>
              </w:rPr>
            </w:pPr>
            <w:r w:rsidRPr="00D26D3B">
              <w:rPr>
                <w:rFonts w:ascii="Arial" w:hAnsi="Arial" w:cs="Arial"/>
                <w:sz w:val="18"/>
                <w:szCs w:val="18"/>
              </w:rPr>
              <w:t>Contratista Gerencia de Contratación</w:t>
            </w:r>
          </w:p>
          <w:p w14:paraId="3C0F042D" w14:textId="77777777" w:rsidR="00285AE2" w:rsidRPr="00D26D3B" w:rsidRDefault="00285AE2" w:rsidP="008119FC">
            <w:pPr>
              <w:spacing w:after="0" w:line="240" w:lineRule="auto"/>
              <w:jc w:val="center"/>
              <w:rPr>
                <w:rFonts w:ascii="Arial" w:hAnsi="Arial" w:cs="Arial"/>
                <w:sz w:val="18"/>
                <w:szCs w:val="18"/>
              </w:rPr>
            </w:pPr>
          </w:p>
          <w:p w14:paraId="11CE52A4" w14:textId="7A0EEA5F" w:rsidR="00285AE2" w:rsidRPr="00D26D3B" w:rsidRDefault="003C195B" w:rsidP="008119FC">
            <w:pPr>
              <w:spacing w:after="0" w:line="240" w:lineRule="auto"/>
              <w:jc w:val="center"/>
              <w:rPr>
                <w:rFonts w:ascii="Arial" w:hAnsi="Arial" w:cs="Arial"/>
                <w:b/>
                <w:bCs/>
                <w:sz w:val="18"/>
                <w:szCs w:val="18"/>
              </w:rPr>
            </w:pPr>
            <w:r w:rsidRPr="00D26D3B">
              <w:rPr>
                <w:rFonts w:ascii="Arial" w:hAnsi="Arial" w:cs="Arial"/>
                <w:b/>
                <w:bCs/>
                <w:sz w:val="18"/>
                <w:szCs w:val="18"/>
              </w:rPr>
              <w:t>Leidy Yazmín Pardo Reyes</w:t>
            </w:r>
          </w:p>
          <w:p w14:paraId="67B5F15C" w14:textId="77777777" w:rsidR="003C195B" w:rsidRPr="00D26D3B" w:rsidRDefault="003C195B" w:rsidP="003C195B">
            <w:pPr>
              <w:spacing w:after="0" w:line="240" w:lineRule="auto"/>
              <w:jc w:val="center"/>
              <w:rPr>
                <w:rFonts w:ascii="Arial" w:hAnsi="Arial" w:cs="Arial"/>
                <w:sz w:val="18"/>
                <w:szCs w:val="18"/>
              </w:rPr>
            </w:pPr>
            <w:r w:rsidRPr="00D26D3B">
              <w:rPr>
                <w:rFonts w:ascii="Arial" w:hAnsi="Arial" w:cs="Arial"/>
                <w:sz w:val="18"/>
                <w:szCs w:val="18"/>
              </w:rPr>
              <w:t>Contratista Gerencia de Contratación</w:t>
            </w:r>
          </w:p>
          <w:p w14:paraId="3E99FD5B" w14:textId="3BFB6770" w:rsidR="00791511" w:rsidRPr="00D26D3B" w:rsidRDefault="00285AE2" w:rsidP="2EBEADCE">
            <w:pPr>
              <w:spacing w:after="0" w:line="240" w:lineRule="auto"/>
              <w:jc w:val="center"/>
              <w:rPr>
                <w:rFonts w:ascii="Arial" w:eastAsia="MS Mincho" w:hAnsi="Arial" w:cs="Arial"/>
                <w:b/>
                <w:bCs/>
                <w:sz w:val="18"/>
                <w:szCs w:val="18"/>
                <w:lang w:eastAsia="ja-JP"/>
              </w:rPr>
            </w:pPr>
            <w:r w:rsidRPr="00D26D3B">
              <w:rPr>
                <w:rFonts w:ascii="Arial" w:eastAsia="MS Mincho" w:hAnsi="Arial" w:cs="Arial"/>
                <w:b/>
                <w:bCs/>
                <w:sz w:val="18"/>
                <w:szCs w:val="18"/>
                <w:lang w:eastAsia="ja-JP"/>
              </w:rPr>
              <w:t>REVISADO POR:</w:t>
            </w:r>
          </w:p>
          <w:p w14:paraId="7AFE24B3" w14:textId="77777777" w:rsidR="00285AE2" w:rsidRPr="00D26D3B" w:rsidRDefault="00285AE2" w:rsidP="2EBEADCE">
            <w:pPr>
              <w:spacing w:after="0" w:line="240" w:lineRule="auto"/>
              <w:jc w:val="center"/>
              <w:rPr>
                <w:rFonts w:ascii="Arial" w:eastAsia="MS Mincho" w:hAnsi="Arial" w:cs="Arial"/>
                <w:b/>
                <w:bCs/>
                <w:sz w:val="18"/>
                <w:szCs w:val="18"/>
                <w:highlight w:val="yellow"/>
                <w:lang w:eastAsia="ja-JP"/>
              </w:rPr>
            </w:pPr>
          </w:p>
          <w:p w14:paraId="6E3488AA" w14:textId="413147F4" w:rsidR="00285AE2" w:rsidRPr="00D26D3B" w:rsidRDefault="007D699B" w:rsidP="2EBEADCE">
            <w:pPr>
              <w:spacing w:after="0" w:line="240" w:lineRule="auto"/>
              <w:jc w:val="center"/>
              <w:rPr>
                <w:rFonts w:ascii="Arial" w:eastAsia="MS Mincho" w:hAnsi="Arial" w:cs="Arial"/>
                <w:b/>
                <w:bCs/>
                <w:sz w:val="18"/>
                <w:szCs w:val="18"/>
                <w:lang w:eastAsia="ja-JP"/>
              </w:rPr>
            </w:pPr>
            <w:r w:rsidRPr="00D26D3B">
              <w:rPr>
                <w:rFonts w:ascii="Arial" w:eastAsia="MS Mincho" w:hAnsi="Arial" w:cs="Arial"/>
                <w:b/>
                <w:bCs/>
                <w:sz w:val="18"/>
                <w:szCs w:val="18"/>
                <w:lang w:eastAsia="ja-JP"/>
              </w:rPr>
              <w:t>Carlos Enrique Camelo Castillo</w:t>
            </w:r>
          </w:p>
          <w:p w14:paraId="2066F527" w14:textId="76D3EF0B" w:rsidR="00812FA7" w:rsidRPr="00D26D3B" w:rsidRDefault="00812FA7" w:rsidP="2EBEADCE">
            <w:pPr>
              <w:spacing w:after="0" w:line="240" w:lineRule="auto"/>
              <w:jc w:val="center"/>
              <w:rPr>
                <w:rFonts w:ascii="Arial" w:eastAsia="MS Mincho" w:hAnsi="Arial" w:cs="Arial"/>
                <w:sz w:val="18"/>
                <w:szCs w:val="18"/>
                <w:lang w:eastAsia="ja-JP"/>
              </w:rPr>
            </w:pPr>
            <w:r w:rsidRPr="00D26D3B">
              <w:rPr>
                <w:rFonts w:ascii="Arial" w:eastAsia="MS Mincho" w:hAnsi="Arial" w:cs="Arial"/>
                <w:sz w:val="18"/>
                <w:szCs w:val="18"/>
                <w:lang w:eastAsia="ja-JP"/>
              </w:rPr>
              <w:t>Gerente Administrativo y Financiero</w:t>
            </w:r>
          </w:p>
          <w:p w14:paraId="2EBF63E7" w14:textId="77777777" w:rsidR="00812FA7" w:rsidRPr="00D26D3B" w:rsidRDefault="00812FA7" w:rsidP="2EBEADCE">
            <w:pPr>
              <w:spacing w:after="0" w:line="240" w:lineRule="auto"/>
              <w:jc w:val="center"/>
              <w:rPr>
                <w:rFonts w:ascii="Arial" w:eastAsia="MS Mincho" w:hAnsi="Arial" w:cs="Arial"/>
                <w:sz w:val="18"/>
                <w:szCs w:val="18"/>
                <w:lang w:eastAsia="ja-JP"/>
              </w:rPr>
            </w:pPr>
          </w:p>
          <w:p w14:paraId="714C7023" w14:textId="77777777" w:rsidR="00254DC1" w:rsidRPr="00D26D3B" w:rsidRDefault="00254DC1" w:rsidP="3BF528B5">
            <w:pPr>
              <w:spacing w:after="0" w:line="240" w:lineRule="auto"/>
              <w:jc w:val="center"/>
              <w:rPr>
                <w:rFonts w:ascii="Arial" w:eastAsia="MS Mincho" w:hAnsi="Arial" w:cs="Arial"/>
                <w:b/>
                <w:bCs/>
                <w:sz w:val="18"/>
                <w:szCs w:val="18"/>
                <w:highlight w:val="cyan"/>
                <w:lang w:eastAsia="ja-JP"/>
              </w:rPr>
            </w:pPr>
          </w:p>
          <w:p w14:paraId="7DDE117A" w14:textId="328CD68E" w:rsidR="00374DFB" w:rsidRPr="00D26D3B" w:rsidRDefault="005635F7" w:rsidP="2EBEADCE">
            <w:pPr>
              <w:spacing w:after="0" w:line="240" w:lineRule="auto"/>
              <w:jc w:val="center"/>
              <w:rPr>
                <w:rFonts w:ascii="Arial" w:eastAsia="MS Mincho" w:hAnsi="Arial" w:cs="Arial"/>
                <w:b/>
                <w:bCs/>
                <w:sz w:val="18"/>
                <w:szCs w:val="18"/>
                <w:highlight w:val="yellow"/>
                <w:lang w:eastAsia="ja-JP"/>
              </w:rPr>
            </w:pPr>
            <w:r w:rsidRPr="00D26D3B">
              <w:rPr>
                <w:rFonts w:ascii="Arial" w:eastAsia="MS Mincho" w:hAnsi="Arial" w:cs="Arial"/>
                <w:b/>
                <w:bCs/>
                <w:sz w:val="18"/>
                <w:szCs w:val="18"/>
                <w:lang w:eastAsia="ja-JP"/>
              </w:rPr>
              <w:t>Mariela Grass Chaparro</w:t>
            </w:r>
          </w:p>
          <w:p w14:paraId="0746AB8F" w14:textId="3C69FE6B" w:rsidR="00254DC1" w:rsidRPr="00D26D3B" w:rsidRDefault="00254DC1" w:rsidP="00254DC1">
            <w:pPr>
              <w:spacing w:after="0" w:line="240" w:lineRule="auto"/>
              <w:jc w:val="center"/>
              <w:rPr>
                <w:rFonts w:ascii="Arial" w:eastAsia="MS Mincho" w:hAnsi="Arial" w:cs="Arial"/>
                <w:sz w:val="18"/>
                <w:szCs w:val="18"/>
                <w:lang w:eastAsia="ja-JP"/>
              </w:rPr>
            </w:pPr>
            <w:r w:rsidRPr="00D26D3B">
              <w:rPr>
                <w:rFonts w:ascii="Arial" w:eastAsia="MS Mincho" w:hAnsi="Arial" w:cs="Arial"/>
                <w:sz w:val="18"/>
                <w:szCs w:val="18"/>
                <w:lang w:eastAsia="ja-JP"/>
              </w:rPr>
              <w:t>Contratista Dirección General</w:t>
            </w:r>
          </w:p>
          <w:p w14:paraId="10135C0D" w14:textId="77777777" w:rsidR="00374DFB" w:rsidRPr="00D26D3B" w:rsidRDefault="00374DFB" w:rsidP="2EBEADCE">
            <w:pPr>
              <w:spacing w:after="0" w:line="240" w:lineRule="auto"/>
              <w:jc w:val="center"/>
              <w:rPr>
                <w:rFonts w:ascii="Arial" w:eastAsia="MS Mincho" w:hAnsi="Arial" w:cs="Arial"/>
                <w:b/>
                <w:bCs/>
                <w:sz w:val="18"/>
                <w:szCs w:val="18"/>
                <w:highlight w:val="yellow"/>
                <w:lang w:eastAsia="ja-JP"/>
              </w:rPr>
            </w:pPr>
          </w:p>
          <w:p w14:paraId="75AA4040" w14:textId="1F487251" w:rsidR="00285AE2" w:rsidRPr="00D26D3B" w:rsidRDefault="00285AE2" w:rsidP="003B6FCC">
            <w:pPr>
              <w:spacing w:after="0" w:line="240" w:lineRule="auto"/>
              <w:jc w:val="center"/>
              <w:rPr>
                <w:rFonts w:ascii="Arial" w:hAnsi="Arial" w:cs="Arial"/>
                <w:b/>
                <w:sz w:val="18"/>
                <w:szCs w:val="18"/>
                <w:highlight w:val="yellow"/>
              </w:rPr>
            </w:pP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654B3146" w14:textId="77777777" w:rsidR="006901EA" w:rsidRPr="00D26D3B" w:rsidRDefault="006901EA" w:rsidP="003B6FCC">
            <w:pPr>
              <w:spacing w:after="0" w:line="240" w:lineRule="auto"/>
              <w:ind w:firstLine="4"/>
              <w:jc w:val="center"/>
              <w:rPr>
                <w:rFonts w:ascii="Arial" w:hAnsi="Arial" w:cs="Arial"/>
                <w:b/>
                <w:bCs/>
                <w:sz w:val="18"/>
                <w:szCs w:val="18"/>
              </w:rPr>
            </w:pPr>
            <w:r w:rsidRPr="00D26D3B">
              <w:rPr>
                <w:rFonts w:ascii="Arial" w:hAnsi="Arial" w:cs="Arial"/>
                <w:b/>
                <w:bCs/>
                <w:sz w:val="18"/>
                <w:szCs w:val="18"/>
              </w:rPr>
              <w:t>MARTHA PATRICIA AGUILAR COPETE</w:t>
            </w:r>
          </w:p>
          <w:p w14:paraId="1F6FDBBA" w14:textId="10AE362F" w:rsidR="00791511" w:rsidRPr="00D26D3B" w:rsidRDefault="006901EA" w:rsidP="006901EA">
            <w:pPr>
              <w:tabs>
                <w:tab w:val="left" w:pos="567"/>
              </w:tabs>
              <w:spacing w:after="0" w:line="240" w:lineRule="auto"/>
              <w:ind w:left="485" w:hanging="567"/>
              <w:jc w:val="center"/>
              <w:rPr>
                <w:rFonts w:ascii="Arial" w:hAnsi="Arial" w:cs="Arial"/>
                <w:b/>
                <w:bCs/>
                <w:sz w:val="18"/>
                <w:szCs w:val="18"/>
              </w:rPr>
            </w:pPr>
            <w:r w:rsidRPr="00D26D3B">
              <w:rPr>
                <w:rFonts w:ascii="Arial" w:hAnsi="Arial" w:cs="Arial"/>
                <w:sz w:val="18"/>
                <w:szCs w:val="18"/>
              </w:rPr>
              <w:t>Secretaria General</w:t>
            </w:r>
            <w:r w:rsidRPr="00D26D3B">
              <w:rPr>
                <w:rFonts w:ascii="Arial" w:hAnsi="Arial" w:cs="Arial"/>
                <w:b/>
                <w:bCs/>
                <w:sz w:val="18"/>
                <w:szCs w:val="18"/>
              </w:rPr>
              <w:t xml:space="preserve"> –</w:t>
            </w:r>
          </w:p>
          <w:p w14:paraId="17F8942C" w14:textId="77777777" w:rsidR="006901EA" w:rsidRPr="00D26D3B" w:rsidRDefault="006901EA" w:rsidP="006901EA">
            <w:pPr>
              <w:tabs>
                <w:tab w:val="left" w:pos="567"/>
              </w:tabs>
              <w:spacing w:after="0" w:line="240" w:lineRule="auto"/>
              <w:ind w:left="485" w:hanging="567"/>
              <w:jc w:val="center"/>
              <w:rPr>
                <w:rFonts w:ascii="Arial" w:eastAsia="MS Mincho" w:hAnsi="Arial" w:cs="Arial"/>
                <w:sz w:val="18"/>
                <w:szCs w:val="18"/>
                <w:highlight w:val="yellow"/>
                <w:lang w:eastAsia="ja-JP"/>
              </w:rPr>
            </w:pPr>
          </w:p>
          <w:p w14:paraId="1184F59D" w14:textId="77777777" w:rsidR="006901EA" w:rsidRPr="00D26D3B" w:rsidRDefault="006901EA" w:rsidP="006901EA">
            <w:pPr>
              <w:tabs>
                <w:tab w:val="left" w:pos="567"/>
              </w:tabs>
              <w:spacing w:after="0" w:line="240" w:lineRule="auto"/>
              <w:ind w:left="485" w:hanging="567"/>
              <w:jc w:val="center"/>
              <w:rPr>
                <w:rFonts w:ascii="Arial" w:eastAsia="MS Mincho" w:hAnsi="Arial" w:cs="Arial"/>
                <w:sz w:val="18"/>
                <w:szCs w:val="18"/>
                <w:highlight w:val="yellow"/>
                <w:lang w:eastAsia="ja-JP"/>
              </w:rPr>
            </w:pPr>
          </w:p>
          <w:p w14:paraId="0B7BB5AA" w14:textId="77777777" w:rsidR="006901EA" w:rsidRPr="00D26D3B" w:rsidRDefault="006901EA" w:rsidP="006901EA">
            <w:pPr>
              <w:tabs>
                <w:tab w:val="left" w:pos="567"/>
              </w:tabs>
              <w:spacing w:after="0" w:line="240" w:lineRule="auto"/>
              <w:ind w:left="485" w:hanging="567"/>
              <w:jc w:val="center"/>
              <w:rPr>
                <w:rFonts w:ascii="Arial" w:eastAsia="MS Mincho" w:hAnsi="Arial" w:cs="Arial"/>
                <w:sz w:val="18"/>
                <w:szCs w:val="18"/>
                <w:highlight w:val="yellow"/>
                <w:lang w:eastAsia="ja-JP"/>
              </w:rPr>
            </w:pPr>
          </w:p>
          <w:p w14:paraId="3617684C" w14:textId="77777777" w:rsidR="006901EA" w:rsidRPr="00D26D3B" w:rsidRDefault="006901EA" w:rsidP="006901EA">
            <w:pPr>
              <w:spacing w:after="0" w:line="240" w:lineRule="auto"/>
              <w:ind w:firstLine="4"/>
              <w:jc w:val="center"/>
              <w:rPr>
                <w:rFonts w:ascii="Arial" w:hAnsi="Arial" w:cs="Arial"/>
                <w:b/>
                <w:bCs/>
                <w:sz w:val="18"/>
                <w:szCs w:val="18"/>
              </w:rPr>
            </w:pPr>
            <w:r w:rsidRPr="00D26D3B">
              <w:rPr>
                <w:rFonts w:ascii="Arial" w:hAnsi="Arial" w:cs="Arial"/>
                <w:b/>
                <w:bCs/>
                <w:sz w:val="18"/>
                <w:szCs w:val="18"/>
              </w:rPr>
              <w:t>MONICA JOHANNA HERNANDEZ PERAZA</w:t>
            </w:r>
          </w:p>
          <w:p w14:paraId="3B090D51" w14:textId="77777777" w:rsidR="006901EA" w:rsidRPr="00D26D3B" w:rsidRDefault="006901EA" w:rsidP="006901EA">
            <w:pPr>
              <w:spacing w:after="0" w:line="240" w:lineRule="auto"/>
              <w:ind w:firstLine="4"/>
              <w:jc w:val="center"/>
              <w:rPr>
                <w:rFonts w:ascii="Arial" w:hAnsi="Arial" w:cs="Arial"/>
                <w:sz w:val="18"/>
                <w:szCs w:val="18"/>
              </w:rPr>
            </w:pPr>
            <w:r w:rsidRPr="00D26D3B">
              <w:rPr>
                <w:rFonts w:ascii="Arial" w:hAnsi="Arial" w:cs="Arial"/>
                <w:sz w:val="18"/>
                <w:szCs w:val="18"/>
              </w:rPr>
              <w:t>Gerente de Contratación</w:t>
            </w:r>
          </w:p>
          <w:p w14:paraId="06F9BEBF" w14:textId="77777777" w:rsidR="006901EA" w:rsidRPr="00D26D3B" w:rsidRDefault="006901EA" w:rsidP="003B6FCC">
            <w:pPr>
              <w:tabs>
                <w:tab w:val="left" w:pos="567"/>
              </w:tabs>
              <w:spacing w:after="0" w:line="240" w:lineRule="auto"/>
              <w:ind w:left="485" w:hanging="567"/>
              <w:jc w:val="center"/>
              <w:rPr>
                <w:rFonts w:ascii="Arial" w:hAnsi="Arial" w:cs="Arial"/>
                <w:sz w:val="18"/>
                <w:szCs w:val="18"/>
                <w:highlight w:val="yellow"/>
              </w:rPr>
            </w:pPr>
          </w:p>
          <w:p w14:paraId="214D2771" w14:textId="08726BD9" w:rsidR="00791511" w:rsidRPr="00D26D3B" w:rsidRDefault="329658B7" w:rsidP="47129D65">
            <w:pPr>
              <w:tabs>
                <w:tab w:val="left" w:pos="567"/>
              </w:tabs>
              <w:spacing w:after="0" w:line="240" w:lineRule="auto"/>
              <w:ind w:hanging="567"/>
              <w:rPr>
                <w:rFonts w:ascii="Arial" w:hAnsi="Arial" w:cs="Arial"/>
                <w:sz w:val="18"/>
                <w:szCs w:val="18"/>
                <w:highlight w:val="yellow"/>
              </w:rPr>
            </w:pPr>
            <w:r w:rsidRPr="00D26D3B">
              <w:rPr>
                <w:rFonts w:ascii="Arial" w:hAnsi="Arial" w:cs="Arial"/>
                <w:sz w:val="18"/>
                <w:szCs w:val="18"/>
                <w:highlight w:val="yellow"/>
              </w:rPr>
              <w:t>Firma</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27EEEEB9" w14:textId="28A013B7" w:rsidR="00791511" w:rsidRPr="00D26D3B" w:rsidRDefault="329658B7" w:rsidP="47129D65">
            <w:pPr>
              <w:tabs>
                <w:tab w:val="left" w:pos="567"/>
              </w:tabs>
              <w:spacing w:after="0" w:line="240" w:lineRule="auto"/>
              <w:ind w:hanging="567"/>
              <w:rPr>
                <w:rFonts w:ascii="Arial" w:hAnsi="Arial" w:cs="Arial"/>
                <w:sz w:val="18"/>
                <w:szCs w:val="18"/>
                <w:highlight w:val="yellow"/>
              </w:rPr>
            </w:pPr>
            <w:r w:rsidRPr="00D26D3B">
              <w:rPr>
                <w:rFonts w:ascii="Arial" w:hAnsi="Arial" w:cs="Arial"/>
                <w:sz w:val="18"/>
                <w:szCs w:val="18"/>
                <w:highlight w:val="yellow"/>
              </w:rPr>
              <w:t>Firma</w:t>
            </w:r>
          </w:p>
        </w:tc>
      </w:tr>
      <w:tr w:rsidR="00791511" w:rsidRPr="00D26D3B" w14:paraId="76172689" w14:textId="77777777" w:rsidTr="3BF528B5">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CA2D46F" w14:textId="77777777" w:rsidR="00791511" w:rsidRPr="00D26D3B" w:rsidRDefault="329658B7" w:rsidP="003B6FCC">
            <w:pPr>
              <w:spacing w:after="0" w:line="240" w:lineRule="auto"/>
              <w:jc w:val="center"/>
              <w:rPr>
                <w:rFonts w:ascii="Arial" w:hAnsi="Arial" w:cs="Arial"/>
                <w:b/>
                <w:sz w:val="18"/>
                <w:szCs w:val="18"/>
                <w:highlight w:val="yellow"/>
              </w:rPr>
            </w:pPr>
            <w:r w:rsidRPr="00D26D3B">
              <w:rPr>
                <w:rFonts w:ascii="Arial" w:hAnsi="Arial" w:cs="Arial"/>
                <w:b/>
                <w:bCs/>
                <w:sz w:val="18"/>
                <w:szCs w:val="18"/>
              </w:rPr>
              <w:t>Acompañamiento Asesor OAP:</w:t>
            </w:r>
          </w:p>
        </w:tc>
        <w:tc>
          <w:tcPr>
            <w:tcW w:w="1667" w:type="pct"/>
            <w:vMerge/>
            <w:vAlign w:val="center"/>
          </w:tcPr>
          <w:p w14:paraId="1DBC8111" w14:textId="77777777" w:rsidR="00791511" w:rsidRPr="00D26D3B" w:rsidRDefault="00791511" w:rsidP="00E95C5F">
            <w:pPr>
              <w:tabs>
                <w:tab w:val="left" w:pos="567"/>
              </w:tabs>
              <w:spacing w:after="0" w:line="240" w:lineRule="auto"/>
              <w:ind w:hanging="567"/>
              <w:rPr>
                <w:rFonts w:ascii="Arial" w:eastAsia="MS Mincho" w:hAnsi="Arial" w:cs="Arial"/>
                <w:sz w:val="18"/>
                <w:szCs w:val="18"/>
                <w:lang w:eastAsia="ja-JP"/>
              </w:rPr>
            </w:pPr>
          </w:p>
        </w:tc>
        <w:tc>
          <w:tcPr>
            <w:tcW w:w="1667" w:type="pct"/>
            <w:vMerge/>
            <w:vAlign w:val="center"/>
          </w:tcPr>
          <w:p w14:paraId="63B01B60" w14:textId="77777777" w:rsidR="00791511" w:rsidRPr="00D26D3B" w:rsidRDefault="00791511" w:rsidP="00E95C5F">
            <w:pPr>
              <w:tabs>
                <w:tab w:val="left" w:pos="567"/>
              </w:tabs>
              <w:spacing w:after="0" w:line="240" w:lineRule="auto"/>
              <w:ind w:hanging="567"/>
              <w:rPr>
                <w:rFonts w:ascii="Arial" w:eastAsia="MS Mincho" w:hAnsi="Arial" w:cs="Arial"/>
                <w:sz w:val="18"/>
                <w:szCs w:val="18"/>
                <w:lang w:eastAsia="ja-JP"/>
              </w:rPr>
            </w:pPr>
          </w:p>
        </w:tc>
      </w:tr>
      <w:tr w:rsidR="00791511" w:rsidRPr="00D26D3B" w14:paraId="37F62BF8" w14:textId="77777777" w:rsidTr="3BF528B5">
        <w:trPr>
          <w:trHeight w:val="454"/>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893EF6B" w14:textId="304169D0" w:rsidR="00791511" w:rsidRPr="00D26D3B" w:rsidRDefault="00791511" w:rsidP="003B6FCC">
            <w:pPr>
              <w:spacing w:after="0" w:line="240" w:lineRule="auto"/>
              <w:jc w:val="center"/>
              <w:rPr>
                <w:rFonts w:ascii="Arial" w:hAnsi="Arial" w:cs="Arial"/>
                <w:b/>
                <w:sz w:val="18"/>
                <w:szCs w:val="18"/>
                <w:highlight w:val="yellow"/>
              </w:rPr>
            </w:pPr>
          </w:p>
        </w:tc>
        <w:tc>
          <w:tcPr>
            <w:tcW w:w="1667" w:type="pct"/>
            <w:vMerge/>
            <w:vAlign w:val="center"/>
          </w:tcPr>
          <w:p w14:paraId="7E5496D6" w14:textId="77777777" w:rsidR="00791511" w:rsidRPr="00D26D3B" w:rsidRDefault="00791511" w:rsidP="00E95C5F">
            <w:pPr>
              <w:tabs>
                <w:tab w:val="left" w:pos="567"/>
              </w:tabs>
              <w:spacing w:after="0" w:line="240" w:lineRule="auto"/>
              <w:ind w:hanging="567"/>
              <w:rPr>
                <w:rFonts w:ascii="Arial" w:eastAsia="MS Mincho" w:hAnsi="Arial" w:cs="Arial"/>
                <w:sz w:val="18"/>
                <w:szCs w:val="18"/>
                <w:lang w:eastAsia="ja-JP"/>
              </w:rPr>
            </w:pPr>
          </w:p>
        </w:tc>
        <w:tc>
          <w:tcPr>
            <w:tcW w:w="1667" w:type="pct"/>
            <w:vMerge/>
            <w:vAlign w:val="center"/>
          </w:tcPr>
          <w:p w14:paraId="0E2B8E13" w14:textId="77777777" w:rsidR="00791511" w:rsidRPr="00D26D3B" w:rsidRDefault="00791511" w:rsidP="00E95C5F">
            <w:pPr>
              <w:tabs>
                <w:tab w:val="left" w:pos="567"/>
              </w:tabs>
              <w:spacing w:after="0" w:line="240" w:lineRule="auto"/>
              <w:ind w:hanging="567"/>
              <w:rPr>
                <w:rFonts w:ascii="Arial" w:eastAsia="MS Mincho" w:hAnsi="Arial" w:cs="Arial"/>
                <w:sz w:val="18"/>
                <w:szCs w:val="18"/>
                <w:lang w:eastAsia="ja-JP"/>
              </w:rPr>
            </w:pPr>
          </w:p>
        </w:tc>
      </w:tr>
      <w:tr w:rsidR="00791511" w:rsidRPr="00D26D3B" w14:paraId="2DB43BE4" w14:textId="77777777" w:rsidTr="3BF528B5">
        <w:trPr>
          <w:trHeight w:val="70"/>
          <w:jc w:val="center"/>
        </w:trPr>
        <w:tc>
          <w:tcPr>
            <w:tcW w:w="1667" w:type="pct"/>
            <w:vMerge/>
            <w:vAlign w:val="center"/>
            <w:hideMark/>
          </w:tcPr>
          <w:p w14:paraId="7A01A45A" w14:textId="77777777" w:rsidR="00791511" w:rsidRPr="00D26D3B" w:rsidRDefault="00791511" w:rsidP="00E95C5F">
            <w:pPr>
              <w:spacing w:after="0" w:line="240" w:lineRule="auto"/>
              <w:rPr>
                <w:rFonts w:ascii="Arial" w:eastAsia="MS Mincho" w:hAnsi="Arial" w:cs="Arial"/>
                <w:b/>
                <w:i/>
                <w:sz w:val="18"/>
                <w:szCs w:val="18"/>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3DB1F2" w14:textId="4828FA2E" w:rsidR="2EBEADCE" w:rsidRPr="00D26D3B" w:rsidRDefault="2EBEADCE" w:rsidP="2EBEADCE">
            <w:pPr>
              <w:spacing w:after="0" w:line="240" w:lineRule="auto"/>
              <w:ind w:firstLine="4"/>
              <w:jc w:val="center"/>
              <w:rPr>
                <w:rFonts w:ascii="Arial" w:hAnsi="Arial" w:cs="Arial"/>
                <w:b/>
                <w:bCs/>
                <w:sz w:val="18"/>
                <w:szCs w:val="18"/>
                <w:highlight w:val="yellow"/>
              </w:rPr>
            </w:pPr>
          </w:p>
          <w:p w14:paraId="40F2C986" w14:textId="3662E610" w:rsidR="00791511" w:rsidRPr="00D26D3B" w:rsidRDefault="00791511" w:rsidP="003B6FCC">
            <w:pPr>
              <w:spacing w:after="0" w:line="240" w:lineRule="auto"/>
              <w:ind w:firstLine="6"/>
              <w:jc w:val="center"/>
              <w:rPr>
                <w:rFonts w:ascii="Arial" w:hAnsi="Arial" w:cs="Arial"/>
                <w:b/>
                <w:sz w:val="18"/>
                <w:szCs w:val="18"/>
                <w:highlight w:val="yellow"/>
                <w:lang w:val="es-ES"/>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0EECD" w14:textId="4AC4469F" w:rsidR="00C7048E" w:rsidRPr="00D26D3B" w:rsidRDefault="4E0213A9" w:rsidP="003B6FCC">
            <w:pPr>
              <w:spacing w:after="0" w:line="240" w:lineRule="auto"/>
              <w:jc w:val="center"/>
              <w:rPr>
                <w:rFonts w:ascii="Arial" w:hAnsi="Arial" w:cs="Arial"/>
                <w:b/>
                <w:bCs/>
                <w:sz w:val="18"/>
                <w:szCs w:val="18"/>
              </w:rPr>
            </w:pPr>
            <w:r w:rsidRPr="00D26D3B">
              <w:rPr>
                <w:rFonts w:ascii="Arial" w:hAnsi="Arial" w:cs="Arial"/>
                <w:b/>
                <w:bCs/>
                <w:sz w:val="18"/>
                <w:szCs w:val="18"/>
              </w:rPr>
              <w:t xml:space="preserve">Jefe OAP </w:t>
            </w:r>
          </w:p>
          <w:p w14:paraId="54DC97B1" w14:textId="35C3B9F0" w:rsidR="00791511" w:rsidRPr="00D26D3B" w:rsidRDefault="329658B7" w:rsidP="003B6FCC">
            <w:pPr>
              <w:spacing w:after="0" w:line="240" w:lineRule="auto"/>
              <w:jc w:val="center"/>
              <w:rPr>
                <w:rFonts w:ascii="Arial" w:hAnsi="Arial" w:cs="Arial"/>
                <w:b/>
                <w:sz w:val="18"/>
                <w:szCs w:val="18"/>
                <w:highlight w:val="yellow"/>
                <w:lang w:val="es-ES"/>
              </w:rPr>
            </w:pPr>
            <w:r w:rsidRPr="00D26D3B">
              <w:rPr>
                <w:rFonts w:ascii="Arial" w:eastAsia="MS Mincho" w:hAnsi="Arial" w:cs="Arial"/>
                <w:b/>
                <w:bCs/>
                <w:sz w:val="18"/>
                <w:szCs w:val="18"/>
                <w:lang w:val="es-ES" w:eastAsia="ja-JP"/>
              </w:rPr>
              <w:t>Representante Alta Dirección</w:t>
            </w:r>
          </w:p>
        </w:tc>
      </w:tr>
    </w:tbl>
    <w:p w14:paraId="6A26A8C1" w14:textId="3F2519DB" w:rsidR="0025290F" w:rsidRPr="00220F98" w:rsidRDefault="0025290F" w:rsidP="00E95C5F">
      <w:pPr>
        <w:rPr>
          <w:rFonts w:ascii="Arial" w:eastAsia="Arial" w:hAnsi="Arial" w:cs="Arial"/>
          <w:color w:val="000000" w:themeColor="text1"/>
          <w:lang w:eastAsia="es-CO"/>
        </w:rPr>
      </w:pPr>
      <w:r w:rsidRPr="00220F98">
        <w:rPr>
          <w:rFonts w:ascii="Arial" w:eastAsia="Arial" w:hAnsi="Arial" w:cs="Arial"/>
          <w:color w:val="000000" w:themeColor="text1"/>
          <w:lang w:eastAsia="es-CO"/>
        </w:rPr>
        <w:br w:type="page"/>
      </w:r>
    </w:p>
    <w:p w14:paraId="0D5DB1F1" w14:textId="77777777" w:rsidR="00791511" w:rsidRPr="00220F98" w:rsidRDefault="00791511" w:rsidP="00E95C5F">
      <w:pPr>
        <w:pStyle w:val="Prrafodelista"/>
        <w:rPr>
          <w:rFonts w:ascii="Arial" w:eastAsia="Arial" w:hAnsi="Arial" w:cs="Arial"/>
          <w:color w:val="000000" w:themeColor="text1"/>
          <w:lang w:eastAsia="es-CO"/>
        </w:rPr>
      </w:pPr>
    </w:p>
    <w:p w14:paraId="14A0517D" w14:textId="52C4CE5A" w:rsidR="00131E4F" w:rsidRPr="00220F98" w:rsidRDefault="00131E4F" w:rsidP="00E95C5F">
      <w:pPr>
        <w:pStyle w:val="Prrafodelista"/>
        <w:spacing w:after="0" w:line="240" w:lineRule="auto"/>
        <w:jc w:val="both"/>
        <w:rPr>
          <w:rFonts w:ascii="Arial" w:eastAsia="Arial" w:hAnsi="Arial" w:cs="Arial"/>
          <w:b/>
          <w:color w:val="000000" w:themeColor="text1"/>
          <w:lang w:eastAsia="es-CO"/>
        </w:rPr>
      </w:pPr>
      <w:r w:rsidRPr="00220F98">
        <w:rPr>
          <w:rFonts w:ascii="Arial" w:eastAsia="Arial" w:hAnsi="Arial" w:cs="Arial"/>
          <w:b/>
          <w:color w:val="000000" w:themeColor="text1"/>
          <w:lang w:eastAsia="es-CO"/>
        </w:rPr>
        <w:t xml:space="preserve">CONTROL DE CAMBIOS: </w:t>
      </w:r>
    </w:p>
    <w:p w14:paraId="6562E5A0" w14:textId="77777777" w:rsidR="00131E4F" w:rsidRPr="00220F98" w:rsidRDefault="00131E4F" w:rsidP="00E95C5F">
      <w:pPr>
        <w:spacing w:after="0"/>
        <w:rPr>
          <w:rFonts w:ascii="Arial" w:hAnsi="Arial" w:cs="Arial"/>
        </w:rPr>
      </w:pPr>
      <w:r w:rsidRPr="00220F98">
        <w:rPr>
          <w:rFonts w:ascii="Arial" w:hAnsi="Arial" w:cs="Arial"/>
          <w:b/>
        </w:rPr>
        <w:t xml:space="preserve"> </w:t>
      </w:r>
    </w:p>
    <w:tbl>
      <w:tblPr>
        <w:tblStyle w:val="TableGrid0"/>
        <w:tblW w:w="9099" w:type="dxa"/>
        <w:tblInd w:w="-106" w:type="dxa"/>
        <w:tblCellMar>
          <w:top w:w="9" w:type="dxa"/>
          <w:left w:w="105" w:type="dxa"/>
        </w:tblCellMar>
        <w:tblLook w:val="04A0" w:firstRow="1" w:lastRow="0" w:firstColumn="1" w:lastColumn="0" w:noHBand="0" w:noVBand="1"/>
      </w:tblPr>
      <w:tblGrid>
        <w:gridCol w:w="1094"/>
        <w:gridCol w:w="4329"/>
        <w:gridCol w:w="1242"/>
        <w:gridCol w:w="2434"/>
      </w:tblGrid>
      <w:tr w:rsidR="0076617C" w:rsidRPr="00D26D3B" w14:paraId="175D1408" w14:textId="77777777" w:rsidTr="3BF528B5">
        <w:trPr>
          <w:trHeight w:val="513"/>
          <w:tblHeader/>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101454" w14:textId="7416DA5F" w:rsidR="00BE5C12" w:rsidRPr="00D26D3B" w:rsidRDefault="00BE5C12" w:rsidP="00E95C5F">
            <w:pPr>
              <w:spacing w:line="259" w:lineRule="auto"/>
              <w:ind w:left="251" w:hanging="251"/>
              <w:rPr>
                <w:rFonts w:ascii="Arial" w:hAnsi="Arial" w:cs="Arial"/>
                <w:sz w:val="18"/>
                <w:szCs w:val="18"/>
              </w:rPr>
            </w:pPr>
            <w:r w:rsidRPr="00D26D3B">
              <w:rPr>
                <w:rFonts w:ascii="Arial" w:hAnsi="Arial" w:cs="Arial"/>
                <w:b/>
                <w:bCs/>
                <w:sz w:val="18"/>
                <w:szCs w:val="18"/>
                <w:lang w:val="es-ES"/>
              </w:rPr>
              <w:t>VERSIÓN</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E88EE3" w14:textId="29A4768F" w:rsidR="00BE5C12" w:rsidRPr="00D26D3B" w:rsidRDefault="00BE5C12" w:rsidP="00E95C5F">
            <w:pPr>
              <w:spacing w:line="259" w:lineRule="auto"/>
              <w:ind w:right="60"/>
              <w:jc w:val="center"/>
              <w:rPr>
                <w:rFonts w:ascii="Arial" w:hAnsi="Arial" w:cs="Arial"/>
                <w:sz w:val="18"/>
                <w:szCs w:val="18"/>
              </w:rPr>
            </w:pPr>
            <w:r w:rsidRPr="00D26D3B">
              <w:rPr>
                <w:rFonts w:ascii="Arial" w:hAnsi="Arial" w:cs="Arial"/>
                <w:b/>
                <w:bCs/>
                <w:sz w:val="18"/>
                <w:szCs w:val="18"/>
                <w:lang w:val="es-ES"/>
              </w:rPr>
              <w:t>DESCRIPCIÓN</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BE9965" w14:textId="2F40236B" w:rsidR="00BE5C12" w:rsidRPr="00D26D3B" w:rsidRDefault="00BE5C12" w:rsidP="00E95C5F">
            <w:pPr>
              <w:spacing w:line="259" w:lineRule="auto"/>
              <w:ind w:right="66"/>
              <w:jc w:val="center"/>
              <w:rPr>
                <w:rFonts w:ascii="Arial" w:hAnsi="Arial" w:cs="Arial"/>
                <w:sz w:val="18"/>
                <w:szCs w:val="18"/>
              </w:rPr>
            </w:pPr>
            <w:r w:rsidRPr="00D26D3B">
              <w:rPr>
                <w:rFonts w:ascii="Arial" w:hAnsi="Arial" w:cs="Arial"/>
                <w:b/>
                <w:bCs/>
                <w:sz w:val="18"/>
                <w:szCs w:val="18"/>
                <w:lang w:val="es-ES"/>
              </w:rPr>
              <w:t>FECHA</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A56FB7A" w14:textId="77777777" w:rsidR="00BE5C12" w:rsidRPr="00D26D3B" w:rsidRDefault="00BE5C12" w:rsidP="00E95C5F">
            <w:pPr>
              <w:pStyle w:val="Piedepgina"/>
              <w:jc w:val="center"/>
              <w:rPr>
                <w:rFonts w:ascii="Arial" w:eastAsia="MS Mincho" w:hAnsi="Arial" w:cs="Arial"/>
                <w:b/>
                <w:bCs/>
                <w:sz w:val="18"/>
                <w:szCs w:val="18"/>
                <w:lang w:eastAsia="ja-JP"/>
              </w:rPr>
            </w:pPr>
            <w:r w:rsidRPr="00D26D3B">
              <w:rPr>
                <w:rFonts w:ascii="Arial" w:hAnsi="Arial" w:cs="Arial"/>
                <w:b/>
                <w:bCs/>
                <w:sz w:val="18"/>
                <w:szCs w:val="18"/>
              </w:rPr>
              <w:t>APROBADO</w:t>
            </w:r>
          </w:p>
          <w:p w14:paraId="069B857F" w14:textId="05FA483F" w:rsidR="00BE5C12" w:rsidRPr="00D26D3B" w:rsidRDefault="00BE5C12" w:rsidP="00E95C5F">
            <w:pPr>
              <w:spacing w:line="259" w:lineRule="auto"/>
              <w:ind w:right="56"/>
              <w:jc w:val="center"/>
              <w:rPr>
                <w:rFonts w:ascii="Arial" w:hAnsi="Arial" w:cs="Arial"/>
                <w:sz w:val="18"/>
                <w:szCs w:val="18"/>
              </w:rPr>
            </w:pPr>
            <w:r w:rsidRPr="00D26D3B">
              <w:rPr>
                <w:rFonts w:ascii="Arial" w:hAnsi="Arial" w:cs="Arial"/>
                <w:b/>
                <w:bCs/>
                <w:sz w:val="18"/>
                <w:szCs w:val="18"/>
              </w:rPr>
              <w:t xml:space="preserve">Representante Alta Dirección </w:t>
            </w:r>
          </w:p>
        </w:tc>
      </w:tr>
      <w:tr w:rsidR="00131E4F" w:rsidRPr="00D26D3B" w14:paraId="7A56E083" w14:textId="77777777" w:rsidTr="3BF528B5">
        <w:trPr>
          <w:trHeight w:val="1046"/>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647E7" w14:textId="77777777" w:rsidR="00131E4F" w:rsidRPr="00D26D3B" w:rsidRDefault="00131E4F" w:rsidP="00E95C5F">
            <w:pPr>
              <w:spacing w:line="259" w:lineRule="auto"/>
              <w:ind w:right="103"/>
              <w:jc w:val="center"/>
              <w:rPr>
                <w:rFonts w:ascii="Arial" w:hAnsi="Arial" w:cs="Arial"/>
                <w:sz w:val="18"/>
                <w:szCs w:val="18"/>
              </w:rPr>
            </w:pPr>
            <w:r w:rsidRPr="00D26D3B">
              <w:rPr>
                <w:rFonts w:ascii="Arial" w:hAnsi="Arial" w:cs="Arial"/>
                <w:sz w:val="18"/>
                <w:szCs w:val="18"/>
              </w:rPr>
              <w:t xml:space="preserve">001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15051" w14:textId="77777777"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Adopción. </w:t>
            </w:r>
          </w:p>
          <w:p w14:paraId="04C326BF" w14:textId="77777777" w:rsidR="00131E4F" w:rsidRPr="00D26D3B" w:rsidRDefault="00131E4F" w:rsidP="00A90674">
            <w:pPr>
              <w:spacing w:after="46" w:line="259" w:lineRule="auto"/>
              <w:ind w:left="1"/>
              <w:jc w:val="both"/>
              <w:rPr>
                <w:rFonts w:ascii="Arial" w:hAnsi="Arial" w:cs="Arial"/>
                <w:sz w:val="18"/>
                <w:szCs w:val="18"/>
              </w:rPr>
            </w:pPr>
            <w:r w:rsidRPr="00D26D3B">
              <w:rPr>
                <w:rFonts w:ascii="Arial" w:hAnsi="Arial" w:cs="Arial"/>
                <w:sz w:val="18"/>
                <w:szCs w:val="18"/>
              </w:rPr>
              <w:t xml:space="preserve"> </w:t>
            </w:r>
          </w:p>
          <w:p w14:paraId="4308ADF6" w14:textId="1F06B7FC"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Aprobado: Res 178 de 28-05-2008: LINO GUILLERMO BAENA CALLE - Director General / MARÍA VICTORIA URIBE DUSSAN - Jefe OAJ / OLGA PATRICIA MENDOZA NAVARRO - Profesional Especializada OAJ.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68CC3" w14:textId="77777777" w:rsidR="00131E4F" w:rsidRPr="00D26D3B" w:rsidRDefault="00131E4F" w:rsidP="00E95C5F">
            <w:pPr>
              <w:spacing w:line="259" w:lineRule="auto"/>
              <w:ind w:left="25"/>
              <w:rPr>
                <w:rFonts w:ascii="Arial" w:hAnsi="Arial" w:cs="Arial"/>
                <w:sz w:val="18"/>
                <w:szCs w:val="18"/>
              </w:rPr>
            </w:pPr>
            <w:r w:rsidRPr="00D26D3B">
              <w:rPr>
                <w:rFonts w:ascii="Arial" w:hAnsi="Arial" w:cs="Arial"/>
                <w:sz w:val="18"/>
                <w:szCs w:val="18"/>
              </w:rPr>
              <w:t xml:space="preserve">28-05-2008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2D8DF" w14:textId="77777777" w:rsidR="00131E4F" w:rsidRPr="00D26D3B" w:rsidRDefault="00131E4F" w:rsidP="00E95C5F">
            <w:pPr>
              <w:spacing w:line="259" w:lineRule="auto"/>
              <w:ind w:right="112"/>
              <w:jc w:val="center"/>
              <w:rPr>
                <w:rFonts w:ascii="Arial" w:hAnsi="Arial" w:cs="Arial"/>
                <w:sz w:val="18"/>
                <w:szCs w:val="18"/>
              </w:rPr>
            </w:pPr>
            <w:r w:rsidRPr="00D26D3B">
              <w:rPr>
                <w:rFonts w:ascii="Arial" w:hAnsi="Arial" w:cs="Arial"/>
                <w:color w:val="222222"/>
                <w:sz w:val="18"/>
                <w:szCs w:val="18"/>
              </w:rPr>
              <w:t>Por resolución</w:t>
            </w:r>
            <w:r w:rsidRPr="00D26D3B">
              <w:rPr>
                <w:rFonts w:ascii="Arial" w:hAnsi="Arial" w:cs="Arial"/>
                <w:color w:val="17365D"/>
                <w:sz w:val="18"/>
                <w:szCs w:val="18"/>
              </w:rPr>
              <w:t xml:space="preserve"> </w:t>
            </w:r>
          </w:p>
        </w:tc>
      </w:tr>
      <w:tr w:rsidR="00131E4F" w:rsidRPr="00D26D3B" w14:paraId="4DEB2F08" w14:textId="77777777" w:rsidTr="3BF528B5">
        <w:trPr>
          <w:trHeight w:val="1231"/>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00B61" w14:textId="77777777" w:rsidR="00131E4F" w:rsidRPr="00D26D3B" w:rsidRDefault="00131E4F" w:rsidP="00E95C5F">
            <w:pPr>
              <w:spacing w:line="259" w:lineRule="auto"/>
              <w:ind w:right="103"/>
              <w:jc w:val="center"/>
              <w:rPr>
                <w:rFonts w:ascii="Arial" w:hAnsi="Arial" w:cs="Arial"/>
                <w:sz w:val="18"/>
                <w:szCs w:val="18"/>
              </w:rPr>
            </w:pPr>
            <w:r w:rsidRPr="00D26D3B">
              <w:rPr>
                <w:rFonts w:ascii="Arial" w:hAnsi="Arial" w:cs="Arial"/>
                <w:sz w:val="18"/>
                <w:szCs w:val="18"/>
              </w:rPr>
              <w:t xml:space="preserve">002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189F1" w14:textId="77777777" w:rsidR="00131E4F" w:rsidRPr="00D26D3B" w:rsidRDefault="00131E4F" w:rsidP="00A90674">
            <w:pPr>
              <w:spacing w:line="241" w:lineRule="auto"/>
              <w:ind w:left="1"/>
              <w:jc w:val="both"/>
              <w:rPr>
                <w:rFonts w:ascii="Arial" w:hAnsi="Arial" w:cs="Arial"/>
                <w:sz w:val="18"/>
                <w:szCs w:val="18"/>
              </w:rPr>
            </w:pPr>
            <w:r w:rsidRPr="00D26D3B">
              <w:rPr>
                <w:rFonts w:ascii="Arial" w:hAnsi="Arial" w:cs="Arial"/>
                <w:sz w:val="18"/>
                <w:szCs w:val="18"/>
              </w:rPr>
              <w:t xml:space="preserve">SIN APROBACIÓN SIG. Versión segunda modificándose incisos y numerales. </w:t>
            </w:r>
          </w:p>
          <w:p w14:paraId="19ED0D47" w14:textId="6F87E979" w:rsidR="00131E4F" w:rsidRPr="00D26D3B" w:rsidRDefault="00131E4F" w:rsidP="00A90674">
            <w:pPr>
              <w:spacing w:after="46" w:line="259" w:lineRule="auto"/>
              <w:ind w:left="1"/>
              <w:jc w:val="both"/>
              <w:rPr>
                <w:rFonts w:ascii="Arial" w:hAnsi="Arial" w:cs="Arial"/>
                <w:sz w:val="18"/>
                <w:szCs w:val="18"/>
              </w:rPr>
            </w:pPr>
            <w:r w:rsidRPr="00D26D3B">
              <w:rPr>
                <w:rFonts w:ascii="Arial" w:hAnsi="Arial" w:cs="Arial"/>
                <w:sz w:val="18"/>
                <w:szCs w:val="18"/>
              </w:rPr>
              <w:t xml:space="preserve"> Aprobado: Res. 648 de 30-12-2011: MÓNICA DEL PILAR RUBIO ARENAS - Directora General (E) / YOVANNY FRANCISCO ARIAS GUARÍN - Secretario General / LUIS EDUARDO OVALLE - Profesional Especializado CON.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326E6" w14:textId="77777777" w:rsidR="00131E4F" w:rsidRPr="00D26D3B" w:rsidRDefault="00131E4F" w:rsidP="00E95C5F">
            <w:pPr>
              <w:spacing w:line="259" w:lineRule="auto"/>
              <w:rPr>
                <w:rFonts w:ascii="Arial" w:hAnsi="Arial" w:cs="Arial"/>
                <w:sz w:val="18"/>
                <w:szCs w:val="18"/>
              </w:rPr>
            </w:pPr>
            <w:r w:rsidRPr="00D26D3B">
              <w:rPr>
                <w:rFonts w:ascii="Arial" w:hAnsi="Arial" w:cs="Arial"/>
                <w:sz w:val="18"/>
                <w:szCs w:val="18"/>
              </w:rPr>
              <w:t xml:space="preserve">30-12-2011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811AE" w14:textId="77777777" w:rsidR="00131E4F" w:rsidRPr="00D26D3B" w:rsidRDefault="00131E4F" w:rsidP="00E95C5F">
            <w:pPr>
              <w:spacing w:line="259" w:lineRule="auto"/>
              <w:ind w:right="112"/>
              <w:jc w:val="center"/>
              <w:rPr>
                <w:rFonts w:ascii="Arial" w:hAnsi="Arial" w:cs="Arial"/>
                <w:sz w:val="18"/>
                <w:szCs w:val="18"/>
              </w:rPr>
            </w:pPr>
            <w:r w:rsidRPr="00D26D3B">
              <w:rPr>
                <w:rFonts w:ascii="Arial" w:hAnsi="Arial" w:cs="Arial"/>
                <w:color w:val="222222"/>
                <w:sz w:val="18"/>
                <w:szCs w:val="18"/>
              </w:rPr>
              <w:t>Por resolución</w:t>
            </w:r>
            <w:r w:rsidRPr="00D26D3B">
              <w:rPr>
                <w:rFonts w:ascii="Arial" w:hAnsi="Arial" w:cs="Arial"/>
                <w:sz w:val="18"/>
                <w:szCs w:val="18"/>
              </w:rPr>
              <w:t xml:space="preserve"> </w:t>
            </w:r>
          </w:p>
        </w:tc>
      </w:tr>
      <w:tr w:rsidR="00131E4F" w:rsidRPr="00D26D3B" w14:paraId="4288775D" w14:textId="77777777" w:rsidTr="3BF528B5">
        <w:trPr>
          <w:trHeight w:val="1805"/>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81242" w14:textId="77777777" w:rsidR="00131E4F" w:rsidRPr="00D26D3B" w:rsidRDefault="00131E4F" w:rsidP="00E95C5F">
            <w:pPr>
              <w:spacing w:line="259" w:lineRule="auto"/>
              <w:ind w:right="103"/>
              <w:jc w:val="center"/>
              <w:rPr>
                <w:rFonts w:ascii="Arial" w:hAnsi="Arial" w:cs="Arial"/>
                <w:sz w:val="18"/>
                <w:szCs w:val="18"/>
              </w:rPr>
            </w:pPr>
            <w:r w:rsidRPr="00D26D3B">
              <w:rPr>
                <w:rFonts w:ascii="Arial" w:hAnsi="Arial" w:cs="Arial"/>
                <w:sz w:val="18"/>
                <w:szCs w:val="18"/>
              </w:rPr>
              <w:t xml:space="preserve">003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14B56" w14:textId="77777777" w:rsidR="00131E4F" w:rsidRPr="00D26D3B" w:rsidRDefault="00131E4F" w:rsidP="00A90674">
            <w:pPr>
              <w:spacing w:line="242" w:lineRule="auto"/>
              <w:ind w:left="1"/>
              <w:jc w:val="both"/>
              <w:rPr>
                <w:rFonts w:ascii="Arial" w:hAnsi="Arial" w:cs="Arial"/>
                <w:sz w:val="18"/>
                <w:szCs w:val="18"/>
              </w:rPr>
            </w:pPr>
            <w:r w:rsidRPr="00D26D3B">
              <w:rPr>
                <w:rFonts w:ascii="Arial" w:hAnsi="Arial" w:cs="Arial"/>
                <w:sz w:val="18"/>
                <w:szCs w:val="18"/>
              </w:rPr>
              <w:t xml:space="preserve">Se hizo necesaria la actualización de los dos (2) manuales relacionados para ser modificados de conformidad a la normatividad vigente. </w:t>
            </w:r>
          </w:p>
          <w:p w14:paraId="26940885" w14:textId="77777777" w:rsidR="00131E4F" w:rsidRPr="00D26D3B" w:rsidRDefault="00131E4F" w:rsidP="00A90674">
            <w:pPr>
              <w:spacing w:after="26" w:line="259" w:lineRule="auto"/>
              <w:ind w:left="1"/>
              <w:jc w:val="both"/>
              <w:rPr>
                <w:rFonts w:ascii="Arial" w:hAnsi="Arial" w:cs="Arial"/>
                <w:sz w:val="18"/>
                <w:szCs w:val="18"/>
              </w:rPr>
            </w:pPr>
            <w:r w:rsidRPr="00D26D3B">
              <w:rPr>
                <w:rFonts w:ascii="Arial" w:hAnsi="Arial" w:cs="Arial"/>
                <w:sz w:val="18"/>
                <w:szCs w:val="18"/>
              </w:rPr>
              <w:t xml:space="preserve"> </w:t>
            </w:r>
          </w:p>
          <w:p w14:paraId="1817ADD6" w14:textId="77777777"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Aprobado: Res. 535 de 08-11-2011: MARÍA GILMA </w:t>
            </w:r>
          </w:p>
          <w:p w14:paraId="5F74A436" w14:textId="77777777"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GÓMEZ SÁNCHEZ - Directora General / MARÍA </w:t>
            </w:r>
          </w:p>
          <w:p w14:paraId="18CC91AC" w14:textId="77777777"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CONSTANZA AGUJA ZAMORA – Secretaria General / </w:t>
            </w:r>
          </w:p>
          <w:p w14:paraId="7AFD3618" w14:textId="77777777"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ALBA ROCÍO PRECIADO WILCHES – Líder Proceso Contratación (Circular 018/2012): FRANCISCO ANTONIO CORONEL JULIO – Jefe Oficina Jurídica.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122EA" w14:textId="77777777" w:rsidR="00131E4F" w:rsidRPr="00D26D3B" w:rsidRDefault="00131E4F" w:rsidP="00E95C5F">
            <w:pPr>
              <w:spacing w:line="259" w:lineRule="auto"/>
              <w:rPr>
                <w:rFonts w:ascii="Arial" w:hAnsi="Arial" w:cs="Arial"/>
                <w:sz w:val="18"/>
                <w:szCs w:val="18"/>
              </w:rPr>
            </w:pPr>
            <w:r w:rsidRPr="00D26D3B">
              <w:rPr>
                <w:rFonts w:ascii="Arial" w:hAnsi="Arial" w:cs="Arial"/>
                <w:sz w:val="18"/>
                <w:szCs w:val="18"/>
              </w:rPr>
              <w:t xml:space="preserve">27/11/2012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54FF0" w14:textId="77777777" w:rsidR="00131E4F" w:rsidRPr="00D26D3B" w:rsidRDefault="00131E4F" w:rsidP="00E95C5F">
            <w:pPr>
              <w:spacing w:line="259" w:lineRule="auto"/>
              <w:jc w:val="center"/>
              <w:rPr>
                <w:rFonts w:ascii="Arial" w:hAnsi="Arial" w:cs="Arial"/>
                <w:sz w:val="18"/>
                <w:szCs w:val="18"/>
              </w:rPr>
            </w:pPr>
            <w:r w:rsidRPr="00D26D3B">
              <w:rPr>
                <w:rFonts w:ascii="Arial" w:hAnsi="Arial" w:cs="Arial"/>
                <w:sz w:val="18"/>
                <w:szCs w:val="18"/>
              </w:rPr>
              <w:t xml:space="preserve">LIDIA MARINA CERÓN PORTILLA </w:t>
            </w:r>
          </w:p>
        </w:tc>
      </w:tr>
      <w:tr w:rsidR="00131E4F" w:rsidRPr="00D26D3B" w14:paraId="2130CA3B" w14:textId="77777777" w:rsidTr="3BF528B5">
        <w:trPr>
          <w:trHeight w:val="1077"/>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80813" w14:textId="77777777" w:rsidR="00131E4F" w:rsidRPr="00D26D3B" w:rsidRDefault="00131E4F" w:rsidP="00E95C5F">
            <w:pPr>
              <w:spacing w:line="259" w:lineRule="auto"/>
              <w:ind w:right="103"/>
              <w:jc w:val="center"/>
              <w:rPr>
                <w:rFonts w:ascii="Arial" w:hAnsi="Arial" w:cs="Arial"/>
                <w:sz w:val="18"/>
                <w:szCs w:val="18"/>
              </w:rPr>
            </w:pPr>
            <w:r w:rsidRPr="00D26D3B">
              <w:rPr>
                <w:rFonts w:ascii="Arial" w:hAnsi="Arial" w:cs="Arial"/>
                <w:sz w:val="18"/>
                <w:szCs w:val="18"/>
              </w:rPr>
              <w:t xml:space="preserve">004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3284B" w14:textId="27B48ED8"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Se ajustó de conformidad a la normatividad vigente el MANUAL DE CONTRATACIÓN UMV con el código CON-MA-001 y el MANUAL DE INTERVENTORÍA Y SUPERVISIÓN con el código CON-MA-002 del Proceso CONTRATACIÓN del Macro-proceso GESTIÓN JURÍDICA y CONTRACTUAL con responsabilidad de la Secretaría General UMV. Una vez aprobado por el (la) Responsable del Sistema de Gestión de Calidad de la entidad, se legalizará mediante resolución. </w:t>
            </w:r>
          </w:p>
          <w:p w14:paraId="015DC2D4" w14:textId="1AE64E36"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Aprobado: MARÍA CONSTANZA AGUJA ZAMORA </w:t>
            </w:r>
          </w:p>
          <w:p w14:paraId="050802FB" w14:textId="77777777"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Secretaria General / ALBA ROCÍO PRECIADO WILCHES - </w:t>
            </w:r>
          </w:p>
          <w:p w14:paraId="41EF62D0" w14:textId="789FBBCF"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Líder Proceso Contratación (Secretaría General) / (Circular 018/2012): FRANCISCO ANTONIO CORONEL JULIO – Jefe Oficina Jurídica.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E9C55" w14:textId="77777777" w:rsidR="00131E4F" w:rsidRPr="00D26D3B" w:rsidRDefault="00131E4F" w:rsidP="00E95C5F">
            <w:pPr>
              <w:spacing w:line="259" w:lineRule="auto"/>
              <w:rPr>
                <w:rFonts w:ascii="Arial" w:hAnsi="Arial" w:cs="Arial"/>
                <w:sz w:val="18"/>
                <w:szCs w:val="18"/>
              </w:rPr>
            </w:pPr>
            <w:r w:rsidRPr="00D26D3B">
              <w:rPr>
                <w:rFonts w:ascii="Arial" w:hAnsi="Arial" w:cs="Arial"/>
                <w:sz w:val="18"/>
                <w:szCs w:val="18"/>
              </w:rPr>
              <w:t xml:space="preserve">28/02/2013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02965" w14:textId="77777777" w:rsidR="00131E4F" w:rsidRPr="00D26D3B" w:rsidRDefault="00131E4F" w:rsidP="00E95C5F">
            <w:pPr>
              <w:spacing w:line="259" w:lineRule="auto"/>
              <w:jc w:val="center"/>
              <w:rPr>
                <w:rFonts w:ascii="Arial" w:hAnsi="Arial" w:cs="Arial"/>
                <w:sz w:val="18"/>
                <w:szCs w:val="18"/>
              </w:rPr>
            </w:pPr>
            <w:r w:rsidRPr="00D26D3B">
              <w:rPr>
                <w:rFonts w:ascii="Arial" w:hAnsi="Arial" w:cs="Arial"/>
                <w:sz w:val="18"/>
                <w:szCs w:val="18"/>
              </w:rPr>
              <w:t xml:space="preserve">LIDIA MARINA CERÓN PORTILLA </w:t>
            </w:r>
          </w:p>
        </w:tc>
      </w:tr>
      <w:tr w:rsidR="00131E4F" w:rsidRPr="00D26D3B" w14:paraId="46BEE6A8" w14:textId="77777777" w:rsidTr="3BF528B5">
        <w:trPr>
          <w:trHeight w:val="162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AF84C" w14:textId="77777777" w:rsidR="00131E4F" w:rsidRPr="00D26D3B" w:rsidRDefault="00131E4F" w:rsidP="00E95C5F">
            <w:pPr>
              <w:spacing w:line="259" w:lineRule="auto"/>
              <w:ind w:right="103"/>
              <w:jc w:val="center"/>
              <w:rPr>
                <w:rFonts w:ascii="Arial" w:hAnsi="Arial" w:cs="Arial"/>
                <w:sz w:val="18"/>
                <w:szCs w:val="18"/>
              </w:rPr>
            </w:pPr>
            <w:r w:rsidRPr="00D26D3B">
              <w:rPr>
                <w:rFonts w:ascii="Arial" w:hAnsi="Arial" w:cs="Arial"/>
                <w:sz w:val="18"/>
                <w:szCs w:val="18"/>
              </w:rPr>
              <w:t xml:space="preserve">005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464A8" w14:textId="77777777" w:rsidR="00131E4F" w:rsidRPr="00D26D3B" w:rsidRDefault="00131E4F" w:rsidP="00A90674">
            <w:pPr>
              <w:spacing w:line="241" w:lineRule="auto"/>
              <w:ind w:left="1"/>
              <w:jc w:val="both"/>
              <w:rPr>
                <w:rFonts w:ascii="Arial" w:hAnsi="Arial" w:cs="Arial"/>
                <w:sz w:val="18"/>
                <w:szCs w:val="18"/>
              </w:rPr>
            </w:pPr>
            <w:r w:rsidRPr="00D26D3B">
              <w:rPr>
                <w:rFonts w:ascii="Arial" w:hAnsi="Arial" w:cs="Arial"/>
                <w:sz w:val="18"/>
                <w:szCs w:val="18"/>
              </w:rPr>
              <w:t xml:space="preserve">SIN APROBACIÓN SIG. (En la misma resolución adoptan también el manual de Interventoría y supervisión). </w:t>
            </w:r>
          </w:p>
          <w:p w14:paraId="0B94830D" w14:textId="0749D588" w:rsidR="00131E4F" w:rsidRPr="00D26D3B" w:rsidRDefault="00131E4F" w:rsidP="00A90674">
            <w:pPr>
              <w:spacing w:after="26" w:line="259" w:lineRule="auto"/>
              <w:ind w:left="1"/>
              <w:jc w:val="both"/>
              <w:rPr>
                <w:rFonts w:ascii="Arial" w:hAnsi="Arial" w:cs="Arial"/>
                <w:sz w:val="18"/>
                <w:szCs w:val="18"/>
              </w:rPr>
            </w:pPr>
            <w:r w:rsidRPr="00D26D3B">
              <w:rPr>
                <w:rFonts w:ascii="Arial" w:hAnsi="Arial" w:cs="Arial"/>
                <w:sz w:val="18"/>
                <w:szCs w:val="18"/>
              </w:rPr>
              <w:t xml:space="preserve"> Aprobado: Res. 326 de 22-05-2013 MARÍA GILMA </w:t>
            </w:r>
          </w:p>
          <w:p w14:paraId="5B7437F4" w14:textId="77777777"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GÓMEZ SÁNCHEZ - Directora General / MARÍA </w:t>
            </w:r>
          </w:p>
          <w:p w14:paraId="14936841" w14:textId="01F78E71"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CONSTANZA AGUJA ZAMORA – Secretaria General /</w:t>
            </w:r>
            <w:r w:rsidR="00740FCE" w:rsidRPr="00D26D3B">
              <w:rPr>
                <w:rFonts w:ascii="Arial" w:hAnsi="Arial" w:cs="Arial"/>
                <w:sz w:val="18"/>
                <w:szCs w:val="18"/>
              </w:rPr>
              <w:t xml:space="preserve">     </w:t>
            </w:r>
            <w:r w:rsidRPr="00D26D3B">
              <w:rPr>
                <w:rFonts w:ascii="Arial" w:hAnsi="Arial" w:cs="Arial"/>
                <w:sz w:val="18"/>
                <w:szCs w:val="18"/>
              </w:rPr>
              <w:t xml:space="preserve">ALEXANDER BARRERO GÓMEZ - Contratista SG / Visto bueno (Circular 018/2012): FRANCISCO ANTONIO CORONEL JULIO – Jefe Oficina Jurídica.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34C91" w14:textId="77777777" w:rsidR="00131E4F" w:rsidRPr="00D26D3B" w:rsidRDefault="00131E4F" w:rsidP="00E95C5F">
            <w:pPr>
              <w:spacing w:line="259" w:lineRule="auto"/>
              <w:rPr>
                <w:rFonts w:ascii="Arial" w:hAnsi="Arial" w:cs="Arial"/>
                <w:sz w:val="18"/>
                <w:szCs w:val="18"/>
              </w:rPr>
            </w:pPr>
            <w:r w:rsidRPr="00D26D3B">
              <w:rPr>
                <w:rFonts w:ascii="Arial" w:hAnsi="Arial" w:cs="Arial"/>
                <w:sz w:val="18"/>
                <w:szCs w:val="18"/>
              </w:rPr>
              <w:t xml:space="preserve">22-05-2013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D5767" w14:textId="77777777" w:rsidR="00131E4F" w:rsidRPr="00D26D3B" w:rsidRDefault="00131E4F" w:rsidP="00E95C5F">
            <w:pPr>
              <w:spacing w:line="259" w:lineRule="auto"/>
              <w:jc w:val="center"/>
              <w:rPr>
                <w:rFonts w:ascii="Arial" w:hAnsi="Arial" w:cs="Arial"/>
                <w:sz w:val="18"/>
                <w:szCs w:val="18"/>
              </w:rPr>
            </w:pPr>
            <w:r w:rsidRPr="00D26D3B">
              <w:rPr>
                <w:rFonts w:ascii="Arial" w:hAnsi="Arial" w:cs="Arial"/>
                <w:sz w:val="18"/>
                <w:szCs w:val="18"/>
              </w:rPr>
              <w:t xml:space="preserve">LIDIA MARINA CERÓN PORTILLA </w:t>
            </w:r>
          </w:p>
        </w:tc>
      </w:tr>
      <w:tr w:rsidR="00131E4F" w:rsidRPr="00D26D3B" w14:paraId="21D83345" w14:textId="77777777" w:rsidTr="3BF528B5">
        <w:trPr>
          <w:trHeight w:val="524"/>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38583" w14:textId="77777777" w:rsidR="00131E4F" w:rsidRPr="00D26D3B" w:rsidRDefault="00131E4F" w:rsidP="00E95C5F">
            <w:pPr>
              <w:spacing w:line="259" w:lineRule="auto"/>
              <w:ind w:right="103"/>
              <w:jc w:val="center"/>
              <w:rPr>
                <w:rFonts w:ascii="Arial" w:hAnsi="Arial" w:cs="Arial"/>
                <w:sz w:val="18"/>
                <w:szCs w:val="18"/>
              </w:rPr>
            </w:pPr>
            <w:r w:rsidRPr="00D26D3B">
              <w:rPr>
                <w:rFonts w:ascii="Arial" w:hAnsi="Arial" w:cs="Arial"/>
                <w:sz w:val="18"/>
                <w:szCs w:val="18"/>
              </w:rPr>
              <w:t xml:space="preserve">006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5BB32" w14:textId="77777777" w:rsidR="00131E4F" w:rsidRPr="00D26D3B" w:rsidRDefault="00131E4F" w:rsidP="00A90674">
            <w:pPr>
              <w:spacing w:line="256" w:lineRule="auto"/>
              <w:ind w:left="1" w:right="28"/>
              <w:jc w:val="both"/>
              <w:rPr>
                <w:rFonts w:ascii="Arial" w:hAnsi="Arial" w:cs="Arial"/>
                <w:sz w:val="18"/>
                <w:szCs w:val="18"/>
              </w:rPr>
            </w:pPr>
            <w:r w:rsidRPr="00D26D3B">
              <w:rPr>
                <w:rFonts w:ascii="Arial" w:hAnsi="Arial" w:cs="Arial"/>
                <w:sz w:val="18"/>
                <w:szCs w:val="18"/>
              </w:rPr>
              <w:t xml:space="preserve">Se ajusta al Decreto Reglamentario No. 1510 de 17-072013 “Por el cual se reglamenta el sistema de compras y contratación pública” </w:t>
            </w:r>
          </w:p>
          <w:p w14:paraId="5D5E2263" w14:textId="02581496" w:rsidR="00131E4F" w:rsidRPr="00D26D3B" w:rsidRDefault="00131E4F" w:rsidP="00A90674">
            <w:pPr>
              <w:spacing w:after="26" w:line="259" w:lineRule="auto"/>
              <w:ind w:left="1"/>
              <w:jc w:val="both"/>
              <w:rPr>
                <w:rFonts w:ascii="Arial" w:hAnsi="Arial" w:cs="Arial"/>
                <w:sz w:val="18"/>
                <w:szCs w:val="18"/>
              </w:rPr>
            </w:pPr>
            <w:r w:rsidRPr="00D26D3B">
              <w:rPr>
                <w:rFonts w:ascii="Arial" w:hAnsi="Arial" w:cs="Arial"/>
                <w:sz w:val="18"/>
                <w:szCs w:val="18"/>
              </w:rPr>
              <w:t xml:space="preserve"> Aprobado: Res. 352 de 31-07-2014 JUAN CARLOS </w:t>
            </w:r>
          </w:p>
          <w:p w14:paraId="3ED1D781" w14:textId="47C300AC"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 xml:space="preserve">ABREO BELTRÁN - Director General (E) / NATHANAEL KENNEDY MACHADO NUÑEZ Secretario General (E) / LEONEL PINZÓN REYES – Profesional Especializado SG – CON.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54C67" w14:textId="77777777" w:rsidR="00131E4F" w:rsidRPr="00D26D3B" w:rsidRDefault="00131E4F" w:rsidP="00E95C5F">
            <w:pPr>
              <w:spacing w:line="259" w:lineRule="auto"/>
              <w:ind w:left="35"/>
              <w:rPr>
                <w:rFonts w:ascii="Arial" w:hAnsi="Arial" w:cs="Arial"/>
                <w:sz w:val="18"/>
                <w:szCs w:val="18"/>
              </w:rPr>
            </w:pPr>
            <w:r w:rsidRPr="00D26D3B">
              <w:rPr>
                <w:rFonts w:ascii="Arial" w:hAnsi="Arial" w:cs="Arial"/>
                <w:sz w:val="18"/>
                <w:szCs w:val="18"/>
              </w:rPr>
              <w:t xml:space="preserve">31/07/2014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0CB68" w14:textId="77777777" w:rsidR="00131E4F" w:rsidRPr="00D26D3B" w:rsidRDefault="00131E4F" w:rsidP="00E95C5F">
            <w:pPr>
              <w:spacing w:line="259" w:lineRule="auto"/>
              <w:jc w:val="center"/>
              <w:rPr>
                <w:rFonts w:ascii="Arial" w:hAnsi="Arial" w:cs="Arial"/>
                <w:sz w:val="18"/>
                <w:szCs w:val="18"/>
              </w:rPr>
            </w:pPr>
            <w:r w:rsidRPr="00D26D3B">
              <w:rPr>
                <w:rFonts w:ascii="Arial" w:hAnsi="Arial" w:cs="Arial"/>
                <w:sz w:val="18"/>
                <w:szCs w:val="18"/>
              </w:rPr>
              <w:t xml:space="preserve">JUAN HERNANDO LIZARAZO JARA </w:t>
            </w:r>
          </w:p>
        </w:tc>
      </w:tr>
      <w:tr w:rsidR="00131E4F" w:rsidRPr="00D26D3B" w14:paraId="7AD8804A"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339369" w14:textId="77777777" w:rsidR="00131E4F" w:rsidRPr="00D26D3B" w:rsidRDefault="00131E4F" w:rsidP="00E95C5F">
            <w:pPr>
              <w:spacing w:line="259" w:lineRule="auto"/>
              <w:ind w:right="103"/>
              <w:jc w:val="center"/>
              <w:rPr>
                <w:rFonts w:ascii="Arial" w:hAnsi="Arial" w:cs="Arial"/>
                <w:sz w:val="18"/>
                <w:szCs w:val="18"/>
              </w:rPr>
            </w:pPr>
            <w:r w:rsidRPr="00D26D3B">
              <w:rPr>
                <w:rFonts w:ascii="Arial" w:hAnsi="Arial" w:cs="Arial"/>
                <w:sz w:val="18"/>
                <w:szCs w:val="18"/>
              </w:rPr>
              <w:t xml:space="preserve">007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B2FF0" w14:textId="11203E99" w:rsidR="00131E4F" w:rsidRPr="00D26D3B" w:rsidRDefault="00131E4F" w:rsidP="00A90674">
            <w:pPr>
              <w:spacing w:line="259" w:lineRule="auto"/>
              <w:ind w:left="1"/>
              <w:jc w:val="both"/>
              <w:rPr>
                <w:rFonts w:ascii="Arial" w:hAnsi="Arial" w:cs="Arial"/>
                <w:sz w:val="18"/>
                <w:szCs w:val="18"/>
              </w:rPr>
            </w:pPr>
            <w:r w:rsidRPr="00D26D3B">
              <w:rPr>
                <w:rFonts w:ascii="Arial" w:hAnsi="Arial" w:cs="Arial"/>
                <w:sz w:val="18"/>
                <w:szCs w:val="18"/>
              </w:rPr>
              <w:t>Se ajusta documento de acuerdo a las necesidades de la entidad y a la normatividad vigente.</w:t>
            </w:r>
            <w:r w:rsidR="00740FCE" w:rsidRPr="00D26D3B">
              <w:rPr>
                <w:rFonts w:ascii="Arial" w:hAnsi="Arial" w:cs="Arial"/>
                <w:sz w:val="18"/>
                <w:szCs w:val="18"/>
              </w:rPr>
              <w:t xml:space="preserve">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AC95B" w14:textId="77777777" w:rsidR="00131E4F" w:rsidRPr="00D26D3B" w:rsidRDefault="00131E4F" w:rsidP="00E95C5F">
            <w:pPr>
              <w:spacing w:line="259" w:lineRule="auto"/>
              <w:ind w:right="2"/>
              <w:jc w:val="center"/>
              <w:rPr>
                <w:rFonts w:ascii="Arial" w:hAnsi="Arial" w:cs="Arial"/>
                <w:sz w:val="18"/>
                <w:szCs w:val="18"/>
              </w:rPr>
            </w:pPr>
            <w:r w:rsidRPr="00D26D3B">
              <w:rPr>
                <w:rFonts w:ascii="Arial" w:hAnsi="Arial" w:cs="Arial"/>
                <w:sz w:val="18"/>
                <w:szCs w:val="18"/>
              </w:rPr>
              <w:t xml:space="preserve">Enero de 2017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B6041" w14:textId="77777777" w:rsidR="00131E4F" w:rsidRPr="00D26D3B" w:rsidRDefault="00131E4F" w:rsidP="00E95C5F">
            <w:pPr>
              <w:spacing w:line="259" w:lineRule="auto"/>
              <w:jc w:val="center"/>
              <w:rPr>
                <w:rFonts w:ascii="Arial" w:hAnsi="Arial" w:cs="Arial"/>
                <w:sz w:val="18"/>
                <w:szCs w:val="18"/>
              </w:rPr>
            </w:pPr>
            <w:r w:rsidRPr="00D26D3B">
              <w:rPr>
                <w:rFonts w:ascii="Arial" w:hAnsi="Arial" w:cs="Arial"/>
                <w:sz w:val="18"/>
                <w:szCs w:val="18"/>
              </w:rPr>
              <w:t xml:space="preserve">Jefe Oficina Asesora de Planeación </w:t>
            </w:r>
          </w:p>
        </w:tc>
      </w:tr>
      <w:tr w:rsidR="00131E4F" w:rsidRPr="00D26D3B" w14:paraId="7A45EE96"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252A4" w14:textId="592F7A34" w:rsidR="00131E4F" w:rsidRPr="00D26D3B" w:rsidRDefault="00131E4F" w:rsidP="00E95C5F">
            <w:pPr>
              <w:ind w:right="103"/>
              <w:jc w:val="center"/>
              <w:rPr>
                <w:rFonts w:ascii="Arial" w:hAnsi="Arial" w:cs="Arial"/>
                <w:sz w:val="18"/>
                <w:szCs w:val="18"/>
              </w:rPr>
            </w:pPr>
            <w:r w:rsidRPr="00D26D3B">
              <w:rPr>
                <w:rFonts w:ascii="Arial" w:hAnsi="Arial" w:cs="Arial"/>
                <w:sz w:val="18"/>
                <w:szCs w:val="18"/>
              </w:rPr>
              <w:t>8</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927E7" w14:textId="0D6FF04A" w:rsidR="00131E4F" w:rsidRPr="00D26D3B" w:rsidRDefault="00131E4F" w:rsidP="00A90674">
            <w:pPr>
              <w:ind w:left="1"/>
              <w:jc w:val="both"/>
              <w:rPr>
                <w:rFonts w:ascii="Arial" w:hAnsi="Arial" w:cs="Arial"/>
                <w:sz w:val="18"/>
                <w:szCs w:val="18"/>
              </w:rPr>
            </w:pPr>
            <w:r w:rsidRPr="00D26D3B">
              <w:rPr>
                <w:rFonts w:ascii="Arial" w:hAnsi="Arial" w:cs="Arial"/>
                <w:sz w:val="18"/>
                <w:szCs w:val="18"/>
              </w:rPr>
              <w:t>Se ajusta documento de acuerdo a las necesidades de la Entidad y a la normativa vigente en materia contractual.</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CD051" w14:textId="1A6200BB" w:rsidR="00131E4F" w:rsidRPr="00D26D3B" w:rsidRDefault="00131E4F" w:rsidP="00E95C5F">
            <w:pPr>
              <w:ind w:right="2"/>
              <w:jc w:val="center"/>
              <w:rPr>
                <w:rFonts w:ascii="Arial" w:hAnsi="Arial" w:cs="Arial"/>
                <w:sz w:val="18"/>
                <w:szCs w:val="18"/>
              </w:rPr>
            </w:pPr>
            <w:r w:rsidRPr="00D26D3B">
              <w:rPr>
                <w:rFonts w:ascii="Arial" w:hAnsi="Arial" w:cs="Arial"/>
                <w:bCs/>
                <w:sz w:val="18"/>
                <w:szCs w:val="18"/>
              </w:rPr>
              <w:t>Julio de 2017</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06F98" w14:textId="3CC2C21A" w:rsidR="00131E4F" w:rsidRPr="00D26D3B" w:rsidRDefault="00131E4F" w:rsidP="00E95C5F">
            <w:pPr>
              <w:jc w:val="center"/>
              <w:rPr>
                <w:rFonts w:ascii="Arial" w:hAnsi="Arial" w:cs="Arial"/>
                <w:sz w:val="18"/>
                <w:szCs w:val="18"/>
              </w:rPr>
            </w:pPr>
            <w:r w:rsidRPr="00D26D3B">
              <w:rPr>
                <w:rFonts w:ascii="Arial" w:hAnsi="Arial" w:cs="Arial"/>
                <w:sz w:val="18"/>
                <w:szCs w:val="18"/>
              </w:rPr>
              <w:t>Jefe Oficina Asesora de Planeación</w:t>
            </w:r>
          </w:p>
        </w:tc>
      </w:tr>
      <w:tr w:rsidR="00131E4F" w:rsidRPr="00D26D3B" w14:paraId="1376925C"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E9F8D" w14:textId="62F43A2C" w:rsidR="00131E4F" w:rsidRPr="00D26D3B" w:rsidRDefault="00131E4F" w:rsidP="00E95C5F">
            <w:pPr>
              <w:spacing w:line="259" w:lineRule="auto"/>
              <w:ind w:right="103"/>
              <w:jc w:val="center"/>
              <w:rPr>
                <w:rFonts w:ascii="Arial" w:hAnsi="Arial" w:cs="Arial"/>
                <w:sz w:val="18"/>
                <w:szCs w:val="18"/>
              </w:rPr>
            </w:pPr>
            <w:r w:rsidRPr="00D26D3B">
              <w:rPr>
                <w:rFonts w:ascii="Arial" w:hAnsi="Arial" w:cs="Arial"/>
                <w:sz w:val="18"/>
                <w:szCs w:val="18"/>
              </w:rPr>
              <w:t>9</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BCA0D" w14:textId="7BB8D8AF" w:rsidR="00131E4F" w:rsidRPr="00D26D3B" w:rsidRDefault="00A7507E" w:rsidP="00A90674">
            <w:pPr>
              <w:pStyle w:val="NormalWeb"/>
              <w:spacing w:before="0" w:beforeAutospacing="0"/>
              <w:jc w:val="both"/>
              <w:rPr>
                <w:rFonts w:ascii="Arial" w:hAnsi="Arial" w:cs="Arial"/>
                <w:color w:val="000000"/>
                <w:sz w:val="18"/>
                <w:szCs w:val="18"/>
              </w:rPr>
            </w:pPr>
            <w:r w:rsidRPr="00D26D3B">
              <w:rPr>
                <w:rFonts w:ascii="Arial" w:eastAsiaTheme="minorEastAsia" w:hAnsi="Arial" w:cs="Arial"/>
                <w:sz w:val="18"/>
                <w:szCs w:val="18"/>
              </w:rPr>
              <w:t xml:space="preserve">Se </w:t>
            </w:r>
            <w:r w:rsidR="00131E4F" w:rsidRPr="00D26D3B">
              <w:rPr>
                <w:rFonts w:ascii="Arial" w:eastAsiaTheme="minorEastAsia" w:hAnsi="Arial" w:cs="Arial"/>
                <w:sz w:val="18"/>
                <w:szCs w:val="18"/>
              </w:rPr>
              <w:t>modifica en cumplimiento de plan de mejoramiento de la Contraloría de Bogotá, así como la adaptación de procedimientos a la plataforma transaccional SECOP II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328CB" w14:textId="6A5119DD" w:rsidR="00131E4F" w:rsidRPr="00D26D3B" w:rsidRDefault="00131E4F" w:rsidP="00E95C5F">
            <w:pPr>
              <w:spacing w:line="259" w:lineRule="auto"/>
              <w:ind w:left="-162" w:right="2"/>
              <w:jc w:val="center"/>
              <w:rPr>
                <w:rFonts w:ascii="Arial" w:hAnsi="Arial" w:cs="Arial"/>
                <w:sz w:val="18"/>
                <w:szCs w:val="18"/>
              </w:rPr>
            </w:pPr>
            <w:r w:rsidRPr="00D26D3B">
              <w:rPr>
                <w:rFonts w:ascii="Arial" w:hAnsi="Arial" w:cs="Arial"/>
                <w:bCs/>
                <w:sz w:val="18"/>
                <w:szCs w:val="18"/>
              </w:rPr>
              <w:t>Diciembre de 2018</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0C5F2" w14:textId="49F5264C" w:rsidR="00131E4F" w:rsidRPr="00D26D3B" w:rsidRDefault="00131E4F" w:rsidP="00E95C5F">
            <w:pPr>
              <w:spacing w:line="259" w:lineRule="auto"/>
              <w:ind w:left="-123"/>
              <w:jc w:val="center"/>
              <w:rPr>
                <w:rFonts w:ascii="Arial" w:hAnsi="Arial" w:cs="Arial"/>
                <w:sz w:val="18"/>
                <w:szCs w:val="18"/>
              </w:rPr>
            </w:pPr>
            <w:r w:rsidRPr="00D26D3B">
              <w:rPr>
                <w:rFonts w:ascii="Arial" w:hAnsi="Arial" w:cs="Arial"/>
                <w:sz w:val="18"/>
                <w:szCs w:val="18"/>
              </w:rPr>
              <w:t>Jefe Oficina Asesora de Planeación (E)</w:t>
            </w:r>
          </w:p>
        </w:tc>
      </w:tr>
      <w:tr w:rsidR="00476094" w:rsidRPr="00D26D3B" w14:paraId="389C842D"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B0004" w14:textId="5356BEEC" w:rsidR="00476094" w:rsidRPr="00D26D3B" w:rsidRDefault="00476094" w:rsidP="00E95C5F">
            <w:pPr>
              <w:ind w:right="103"/>
              <w:jc w:val="center"/>
              <w:rPr>
                <w:rFonts w:ascii="Arial" w:hAnsi="Arial" w:cs="Arial"/>
                <w:sz w:val="18"/>
                <w:szCs w:val="18"/>
              </w:rPr>
            </w:pPr>
            <w:r w:rsidRPr="00D26D3B">
              <w:rPr>
                <w:rFonts w:ascii="Arial" w:hAnsi="Arial" w:cs="Arial"/>
                <w:sz w:val="18"/>
                <w:szCs w:val="18"/>
              </w:rPr>
              <w:t>10</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C70C0" w14:textId="16E91DA8" w:rsidR="00476094" w:rsidRPr="00D26D3B" w:rsidRDefault="00A7507E" w:rsidP="00A90674">
            <w:pPr>
              <w:pStyle w:val="NormalWeb"/>
              <w:spacing w:before="0" w:beforeAutospacing="0"/>
              <w:jc w:val="both"/>
              <w:rPr>
                <w:rFonts w:ascii="Arial" w:eastAsiaTheme="minorEastAsia" w:hAnsi="Arial" w:cs="Arial"/>
                <w:sz w:val="18"/>
                <w:szCs w:val="18"/>
              </w:rPr>
            </w:pPr>
            <w:r w:rsidRPr="00D26D3B">
              <w:rPr>
                <w:rFonts w:ascii="Arial" w:eastAsiaTheme="minorEastAsia" w:hAnsi="Arial" w:cs="Arial"/>
                <w:sz w:val="18"/>
                <w:szCs w:val="18"/>
              </w:rPr>
              <w:t xml:space="preserve">Se </w:t>
            </w:r>
            <w:r w:rsidR="00476094" w:rsidRPr="00D26D3B">
              <w:rPr>
                <w:rFonts w:ascii="Arial" w:eastAsiaTheme="minorEastAsia" w:hAnsi="Arial" w:cs="Arial"/>
                <w:sz w:val="18"/>
                <w:szCs w:val="18"/>
              </w:rPr>
              <w:t>modifica en cumplimiento de plan de mejoramiento de la Contraloría de Bogotá</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E1A51" w14:textId="24D6E0A6" w:rsidR="00476094" w:rsidRPr="00D26D3B" w:rsidRDefault="0025290F" w:rsidP="00E95C5F">
            <w:pPr>
              <w:ind w:left="-162" w:right="2"/>
              <w:jc w:val="center"/>
              <w:rPr>
                <w:rFonts w:ascii="Arial" w:hAnsi="Arial" w:cs="Arial"/>
                <w:bCs/>
                <w:sz w:val="18"/>
                <w:szCs w:val="18"/>
              </w:rPr>
            </w:pPr>
            <w:r w:rsidRPr="00D26D3B">
              <w:rPr>
                <w:rFonts w:ascii="Arial" w:hAnsi="Arial" w:cs="Arial"/>
                <w:bCs/>
                <w:sz w:val="18"/>
                <w:szCs w:val="18"/>
              </w:rPr>
              <w:t>Febrero de 2021</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4617A" w14:textId="1DE04657" w:rsidR="00476094" w:rsidRPr="00D26D3B" w:rsidRDefault="0025290F" w:rsidP="00E95C5F">
            <w:pPr>
              <w:ind w:left="-123"/>
              <w:jc w:val="center"/>
              <w:rPr>
                <w:rFonts w:ascii="Arial" w:hAnsi="Arial" w:cs="Arial"/>
                <w:sz w:val="18"/>
                <w:szCs w:val="18"/>
              </w:rPr>
            </w:pPr>
            <w:r w:rsidRPr="00D26D3B">
              <w:rPr>
                <w:rFonts w:ascii="Arial" w:hAnsi="Arial" w:cs="Arial"/>
                <w:sz w:val="18"/>
                <w:szCs w:val="18"/>
              </w:rPr>
              <w:t>Jefe Oficina Asesora de Planeación</w:t>
            </w:r>
          </w:p>
        </w:tc>
      </w:tr>
      <w:tr w:rsidR="009F0E59" w:rsidRPr="00D26D3B" w14:paraId="4137B56E"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2FC05" w14:textId="6F484CD4" w:rsidR="009F0E59" w:rsidRPr="00D26D3B" w:rsidRDefault="009F0E59" w:rsidP="00E95C5F">
            <w:pPr>
              <w:ind w:right="103"/>
              <w:jc w:val="center"/>
              <w:rPr>
                <w:rFonts w:ascii="Arial" w:hAnsi="Arial" w:cs="Arial"/>
                <w:sz w:val="18"/>
                <w:szCs w:val="18"/>
              </w:rPr>
            </w:pPr>
            <w:r w:rsidRPr="00D26D3B">
              <w:rPr>
                <w:rFonts w:ascii="Arial" w:hAnsi="Arial" w:cs="Arial"/>
                <w:sz w:val="18"/>
                <w:szCs w:val="18"/>
              </w:rPr>
              <w:t>11</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B1ED6" w14:textId="1F04AECF" w:rsidR="009F0E59" w:rsidRPr="00D26D3B" w:rsidRDefault="009F0E59" w:rsidP="00A90674">
            <w:pPr>
              <w:pStyle w:val="NormalWeb"/>
              <w:spacing w:before="0" w:beforeAutospacing="0"/>
              <w:jc w:val="both"/>
              <w:rPr>
                <w:rFonts w:ascii="Arial" w:eastAsiaTheme="minorEastAsia" w:hAnsi="Arial" w:cs="Arial"/>
                <w:sz w:val="18"/>
                <w:szCs w:val="18"/>
              </w:rPr>
            </w:pPr>
            <w:r w:rsidRPr="00D26D3B">
              <w:rPr>
                <w:rFonts w:ascii="Arial" w:eastAsiaTheme="minorEastAsia" w:hAnsi="Arial" w:cs="Arial"/>
                <w:sz w:val="18"/>
                <w:szCs w:val="18"/>
              </w:rPr>
              <w:t>Se modifica en cumplimiento de lo establecido en el artículo 6 de la ley 1882 de 2018</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ADB79" w14:textId="2E439B0F" w:rsidR="009F0E59" w:rsidRPr="00D26D3B" w:rsidRDefault="007A6A96" w:rsidP="00E95C5F">
            <w:pPr>
              <w:ind w:left="-162" w:right="2"/>
              <w:jc w:val="center"/>
              <w:rPr>
                <w:rFonts w:ascii="Arial" w:hAnsi="Arial" w:cs="Arial"/>
                <w:bCs/>
                <w:sz w:val="18"/>
                <w:szCs w:val="18"/>
              </w:rPr>
            </w:pPr>
            <w:r w:rsidRPr="00D26D3B">
              <w:rPr>
                <w:rFonts w:ascii="Arial" w:hAnsi="Arial" w:cs="Arial"/>
                <w:bCs/>
                <w:sz w:val="18"/>
                <w:szCs w:val="18"/>
              </w:rPr>
              <w:t>Mayo de 2021</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281BA" w14:textId="41459530" w:rsidR="009F0E59" w:rsidRPr="00D26D3B" w:rsidRDefault="007A6A96" w:rsidP="00E95C5F">
            <w:pPr>
              <w:ind w:left="-123"/>
              <w:jc w:val="center"/>
              <w:rPr>
                <w:rFonts w:ascii="Arial" w:hAnsi="Arial" w:cs="Arial"/>
                <w:sz w:val="18"/>
                <w:szCs w:val="18"/>
              </w:rPr>
            </w:pPr>
            <w:r w:rsidRPr="00D26D3B">
              <w:rPr>
                <w:rFonts w:ascii="Arial" w:hAnsi="Arial" w:cs="Arial"/>
                <w:sz w:val="18"/>
                <w:szCs w:val="18"/>
              </w:rPr>
              <w:t>Jefe Oficina Asesora de Planeación</w:t>
            </w:r>
          </w:p>
        </w:tc>
      </w:tr>
      <w:tr w:rsidR="00B43D5B" w:rsidRPr="00D26D3B" w14:paraId="6CA995C1"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30334" w14:textId="153B70E5" w:rsidR="00B43D5B" w:rsidRPr="00D26D3B" w:rsidRDefault="00B43D5B" w:rsidP="00B43D5B">
            <w:pPr>
              <w:ind w:right="103"/>
              <w:jc w:val="center"/>
              <w:rPr>
                <w:rFonts w:ascii="Arial" w:hAnsi="Arial" w:cs="Arial"/>
                <w:sz w:val="18"/>
                <w:szCs w:val="18"/>
              </w:rPr>
            </w:pPr>
            <w:r w:rsidRPr="00D26D3B">
              <w:rPr>
                <w:rFonts w:ascii="Arial" w:hAnsi="Arial" w:cs="Arial"/>
                <w:sz w:val="18"/>
                <w:szCs w:val="18"/>
              </w:rPr>
              <w:t>12</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EBE81" w14:textId="1D0E3A3F" w:rsidR="00B43D5B" w:rsidRPr="00D26D3B" w:rsidRDefault="00B43D5B" w:rsidP="00B43D5B">
            <w:pPr>
              <w:pStyle w:val="NormalWeb"/>
              <w:spacing w:before="0" w:beforeAutospacing="0"/>
              <w:jc w:val="both"/>
              <w:rPr>
                <w:rFonts w:ascii="Arial" w:eastAsiaTheme="minorEastAsia" w:hAnsi="Arial" w:cs="Arial"/>
                <w:sz w:val="18"/>
                <w:szCs w:val="18"/>
              </w:rPr>
            </w:pPr>
            <w:r w:rsidRPr="00D26D3B">
              <w:rPr>
                <w:rFonts w:ascii="Arial" w:eastAsiaTheme="minorEastAsia" w:hAnsi="Arial" w:cs="Arial"/>
                <w:sz w:val="18"/>
                <w:szCs w:val="18"/>
              </w:rPr>
              <w:t>Se modifica</w:t>
            </w:r>
            <w:r w:rsidR="00740FCE" w:rsidRPr="00D26D3B">
              <w:rPr>
                <w:rFonts w:ascii="Arial" w:eastAsiaTheme="minorEastAsia" w:hAnsi="Arial" w:cs="Arial"/>
                <w:sz w:val="18"/>
                <w:szCs w:val="18"/>
              </w:rPr>
              <w:t xml:space="preserve"> </w:t>
            </w:r>
            <w:r w:rsidRPr="00D26D3B">
              <w:rPr>
                <w:rFonts w:ascii="Arial" w:eastAsiaTheme="minorEastAsia" w:hAnsi="Arial" w:cs="Arial"/>
                <w:sz w:val="18"/>
                <w:szCs w:val="18"/>
              </w:rPr>
              <w:t>el Manual con base en los ajustes realizados al proceso de gestión contractual, al procedimiento en el trámite para la liquidación de contratos y convenios e igualmente para atender los lineamientos de la Agencia Nacional de Contratación Pública- Colombia Compra Eficiente, en lo que se refiere al proceso administrativo sancionatorio</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F21D2" w14:textId="45BBFF79" w:rsidR="00B43D5B" w:rsidRPr="00D26D3B" w:rsidRDefault="00B43D5B" w:rsidP="00B43D5B">
            <w:pPr>
              <w:ind w:left="-162" w:right="2"/>
              <w:jc w:val="center"/>
              <w:rPr>
                <w:rFonts w:ascii="Arial" w:hAnsi="Arial" w:cs="Arial"/>
                <w:bCs/>
                <w:sz w:val="18"/>
                <w:szCs w:val="18"/>
              </w:rPr>
            </w:pPr>
            <w:r w:rsidRPr="00D26D3B">
              <w:rPr>
                <w:rFonts w:ascii="Arial" w:hAnsi="Arial" w:cs="Arial"/>
                <w:bCs/>
                <w:sz w:val="18"/>
                <w:szCs w:val="18"/>
              </w:rPr>
              <w:t>Diciembre 2021</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14FA8" w14:textId="5844931B" w:rsidR="00B43D5B" w:rsidRPr="00D26D3B" w:rsidRDefault="00B43D5B" w:rsidP="00B43D5B">
            <w:pPr>
              <w:ind w:left="-123"/>
              <w:jc w:val="center"/>
              <w:rPr>
                <w:rFonts w:ascii="Arial" w:hAnsi="Arial" w:cs="Arial"/>
                <w:sz w:val="18"/>
                <w:szCs w:val="18"/>
              </w:rPr>
            </w:pPr>
            <w:r w:rsidRPr="00D26D3B">
              <w:rPr>
                <w:rFonts w:ascii="Arial" w:hAnsi="Arial" w:cs="Arial"/>
                <w:sz w:val="18"/>
                <w:szCs w:val="18"/>
              </w:rPr>
              <w:t>Jefe Oficina Asesora de Planeación</w:t>
            </w:r>
          </w:p>
        </w:tc>
      </w:tr>
      <w:tr w:rsidR="3BF528B5" w:rsidRPr="00D26D3B" w14:paraId="038EB88F" w14:textId="77777777" w:rsidTr="3BF528B5">
        <w:trPr>
          <w:trHeight w:val="3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31D4E" w14:textId="0DA67803" w:rsidR="0B76EEC6" w:rsidRPr="00D26D3B" w:rsidRDefault="0B76EEC6" w:rsidP="3BF528B5">
            <w:pPr>
              <w:jc w:val="center"/>
              <w:rPr>
                <w:rFonts w:ascii="Arial" w:hAnsi="Arial" w:cs="Arial"/>
                <w:sz w:val="18"/>
                <w:szCs w:val="18"/>
              </w:rPr>
            </w:pPr>
            <w:r w:rsidRPr="00D26D3B">
              <w:rPr>
                <w:rFonts w:ascii="Arial" w:hAnsi="Arial" w:cs="Arial"/>
                <w:sz w:val="18"/>
                <w:szCs w:val="18"/>
              </w:rPr>
              <w:t>13</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4B345" w14:textId="30505414" w:rsidR="0B76EEC6" w:rsidRPr="00D26D3B" w:rsidRDefault="0B76EEC6" w:rsidP="3BF528B5">
            <w:pPr>
              <w:pStyle w:val="NormalWeb"/>
              <w:jc w:val="both"/>
              <w:rPr>
                <w:rFonts w:ascii="Arial" w:eastAsiaTheme="minorEastAsia" w:hAnsi="Arial" w:cs="Arial"/>
                <w:sz w:val="18"/>
                <w:szCs w:val="18"/>
              </w:rPr>
            </w:pPr>
            <w:r w:rsidRPr="00D26D3B">
              <w:rPr>
                <w:rFonts w:ascii="Arial" w:eastAsiaTheme="minorEastAsia" w:hAnsi="Arial" w:cs="Arial"/>
                <w:sz w:val="18"/>
                <w:szCs w:val="18"/>
              </w:rPr>
              <w:t xml:space="preserve">Se modifica el Manual con base en </w:t>
            </w:r>
            <w:r w:rsidR="5050290F" w:rsidRPr="00D26D3B">
              <w:rPr>
                <w:rFonts w:ascii="Arial" w:eastAsiaTheme="minorEastAsia" w:hAnsi="Arial" w:cs="Arial"/>
                <w:sz w:val="18"/>
                <w:szCs w:val="18"/>
              </w:rPr>
              <w:t>la nueva estructura orgánica de la entidad establecida en el acuerdo 2 de 2024 del Consejo Directivo de la UAERMV</w:t>
            </w:r>
            <w:r w:rsidR="5F841BAC" w:rsidRPr="00D26D3B">
              <w:rPr>
                <w:rFonts w:ascii="Arial" w:eastAsiaTheme="minorEastAsia" w:hAnsi="Arial" w:cs="Arial"/>
                <w:sz w:val="18"/>
                <w:szCs w:val="18"/>
              </w:rPr>
              <w:t xml:space="preserve">, </w:t>
            </w:r>
            <w:r w:rsidRPr="00D26D3B">
              <w:rPr>
                <w:rFonts w:ascii="Arial" w:eastAsiaTheme="minorEastAsia" w:hAnsi="Arial" w:cs="Arial"/>
                <w:sz w:val="18"/>
                <w:szCs w:val="18"/>
              </w:rPr>
              <w:t xml:space="preserve">los ajustes realizados al proceso de gestión contractual, al procedimiento en el trámite para la liquidación de contratos y convenios e igualmente para atender los lineamientos de la Agencia Nacional de Contratación Pública- Colombia Compra Eficiente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36E39" w14:textId="4E5054BF" w:rsidR="3BF528B5" w:rsidRPr="00D26D3B" w:rsidRDefault="3BF528B5" w:rsidP="3BF528B5">
            <w:pPr>
              <w:jc w:val="center"/>
              <w:rPr>
                <w:rFonts w:ascii="Arial" w:hAnsi="Arial" w:cs="Arial"/>
                <w:sz w:val="18"/>
                <w:szCs w:val="18"/>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5D7795" w14:textId="1139132B" w:rsidR="3BF528B5" w:rsidRPr="00D26D3B" w:rsidRDefault="3BF528B5" w:rsidP="3BF528B5">
            <w:pPr>
              <w:jc w:val="center"/>
              <w:rPr>
                <w:rFonts w:ascii="Arial" w:hAnsi="Arial" w:cs="Arial"/>
                <w:sz w:val="18"/>
                <w:szCs w:val="18"/>
              </w:rPr>
            </w:pPr>
          </w:p>
        </w:tc>
      </w:tr>
    </w:tbl>
    <w:p w14:paraId="6309E3DD" w14:textId="1974E463" w:rsidR="00C20B9D" w:rsidRPr="00220F98" w:rsidRDefault="00C20B9D" w:rsidP="00A1461B">
      <w:pPr>
        <w:spacing w:after="0" w:line="240" w:lineRule="auto"/>
        <w:jc w:val="both"/>
        <w:rPr>
          <w:rFonts w:ascii="Arial" w:hAnsi="Arial" w:cs="Arial"/>
          <w:b/>
          <w:color w:val="000000" w:themeColor="text1"/>
        </w:rPr>
      </w:pPr>
    </w:p>
    <w:p w14:paraId="346A67DB" w14:textId="77777777" w:rsidR="00C20B9D" w:rsidRPr="00220F98" w:rsidRDefault="00C20B9D">
      <w:pPr>
        <w:rPr>
          <w:rFonts w:ascii="Arial" w:hAnsi="Arial" w:cs="Arial"/>
          <w:b/>
          <w:color w:val="000000" w:themeColor="text1"/>
        </w:rPr>
      </w:pPr>
      <w:r w:rsidRPr="00220F98">
        <w:rPr>
          <w:rFonts w:ascii="Arial" w:hAnsi="Arial" w:cs="Arial"/>
          <w:b/>
          <w:color w:val="000000" w:themeColor="text1"/>
        </w:rPr>
        <w:br w:type="page"/>
      </w:r>
    </w:p>
    <w:p w14:paraId="30787D8A" w14:textId="2525ED90" w:rsidR="00346D80" w:rsidRPr="00220F98" w:rsidRDefault="00346D80" w:rsidP="00C20B9D">
      <w:pPr>
        <w:spacing w:after="0" w:line="240" w:lineRule="auto"/>
        <w:jc w:val="center"/>
        <w:rPr>
          <w:rFonts w:ascii="Arial" w:hAnsi="Arial" w:cs="Arial"/>
          <w:b/>
          <w:color w:val="000000" w:themeColor="text1"/>
        </w:rPr>
      </w:pPr>
    </w:p>
    <w:sectPr w:rsidR="00346D80" w:rsidRPr="00220F98" w:rsidSect="001139B6">
      <w:headerReference w:type="default" r:id="rId88"/>
      <w:footerReference w:type="default" r:id="rId89"/>
      <w:pgSz w:w="12240" w:h="15840"/>
      <w:pgMar w:top="1417" w:right="1701" w:bottom="1417" w:left="1701" w:header="708" w:footer="9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93895" w14:textId="77777777" w:rsidR="00DC33AE" w:rsidRDefault="00DC33AE" w:rsidP="00357EE7">
      <w:pPr>
        <w:spacing w:after="0" w:line="240" w:lineRule="auto"/>
      </w:pPr>
      <w:r>
        <w:separator/>
      </w:r>
    </w:p>
  </w:endnote>
  <w:endnote w:type="continuationSeparator" w:id="0">
    <w:p w14:paraId="07005942" w14:textId="77777777" w:rsidR="00DC33AE" w:rsidRDefault="00DC33AE" w:rsidP="00357EE7">
      <w:pPr>
        <w:spacing w:after="0" w:line="240" w:lineRule="auto"/>
      </w:pPr>
      <w:r>
        <w:continuationSeparator/>
      </w:r>
    </w:p>
  </w:endnote>
  <w:endnote w:type="continuationNotice" w:id="1">
    <w:p w14:paraId="73537FD9" w14:textId="77777777" w:rsidR="00DC33AE" w:rsidRDefault="00DC33AE">
      <w:pPr>
        <w:spacing w:after="0" w:line="240" w:lineRule="auto"/>
      </w:pPr>
    </w:p>
  </w:endnote>
  <w:endnote w:id="2">
    <w:p w14:paraId="13526C06" w14:textId="77777777" w:rsidR="00B76747" w:rsidRDefault="00B76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Work Sans">
    <w:charset w:val="00"/>
    <w:family w:val="auto"/>
    <w:pitch w:val="variable"/>
    <w:sig w:usb0="A00000FF" w:usb1="5000E07B" w:usb2="00000000" w:usb3="00000000" w:csb0="00000193" w:csb1="00000000"/>
  </w:font>
  <w:font w:name="system-ui">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0C88" w14:textId="0EF059A4" w:rsidR="003521F4" w:rsidRDefault="003521F4" w:rsidP="009A0EC8">
    <w:pPr>
      <w:tabs>
        <w:tab w:val="center" w:pos="4419"/>
        <w:tab w:val="right" w:pos="8838"/>
      </w:tabs>
      <w:suppressAutoHyphens/>
      <w:spacing w:after="0" w:line="160" w:lineRule="exact"/>
      <w:ind w:left="-284"/>
      <w:jc w:val="center"/>
      <w:rPr>
        <w:rFonts w:ascii="Arial" w:eastAsia="Times New Roman" w:hAnsi="Arial" w:cs="Arial"/>
        <w:i/>
        <w:sz w:val="14"/>
        <w:szCs w:val="16"/>
        <w:lang w:eastAsia="ar-SA"/>
      </w:rPr>
    </w:pPr>
  </w:p>
  <w:p w14:paraId="3B4741BF" w14:textId="77777777" w:rsidR="003521F4" w:rsidRDefault="003521F4" w:rsidP="009A0EC8">
    <w:pPr>
      <w:tabs>
        <w:tab w:val="center" w:pos="4419"/>
        <w:tab w:val="right" w:pos="8838"/>
      </w:tabs>
      <w:suppressAutoHyphens/>
      <w:spacing w:after="0" w:line="160" w:lineRule="exact"/>
      <w:ind w:left="-284"/>
      <w:jc w:val="center"/>
      <w:rPr>
        <w:rFonts w:ascii="Arial" w:eastAsia="Times New Roman" w:hAnsi="Arial" w:cs="Arial"/>
        <w:i/>
        <w:sz w:val="14"/>
        <w:szCs w:val="16"/>
        <w:lang w:eastAsia="ar-SA"/>
      </w:rPr>
    </w:pPr>
  </w:p>
  <w:p w14:paraId="5969F53D" w14:textId="7E3B12A5" w:rsidR="003521F4" w:rsidRPr="006D1124" w:rsidRDefault="003521F4" w:rsidP="009A0EC8">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6D1124">
      <w:rPr>
        <w:rFonts w:ascii="Arial" w:eastAsia="Times New Roman" w:hAnsi="Arial" w:cs="Arial"/>
        <w:i/>
        <w:sz w:val="14"/>
        <w:szCs w:val="16"/>
        <w:lang w:eastAsia="ar-SA"/>
      </w:rPr>
      <w:t xml:space="preserve">La impresión de este documento se considera </w:t>
    </w:r>
    <w:r w:rsidRPr="006D1124">
      <w:rPr>
        <w:rFonts w:ascii="Arial" w:eastAsia="Times New Roman" w:hAnsi="Arial" w:cs="Arial"/>
        <w:i/>
        <w:sz w:val="14"/>
        <w:szCs w:val="16"/>
        <w:u w:val="single"/>
        <w:lang w:eastAsia="ar-SA"/>
      </w:rPr>
      <w:t>Copia No Controlada</w:t>
    </w:r>
    <w:r w:rsidRPr="006D1124">
      <w:rPr>
        <w:rFonts w:ascii="Arial" w:eastAsia="Times New Roman" w:hAnsi="Arial" w:cs="Arial"/>
        <w:b/>
        <w:bCs/>
        <w:i/>
        <w:sz w:val="14"/>
        <w:szCs w:val="16"/>
        <w:lang w:val="es-ES" w:eastAsia="es-ES"/>
      </w:rPr>
      <w:t xml:space="preserve"> </w:t>
    </w:r>
    <w:r w:rsidRPr="006D1124">
      <w:rPr>
        <w:rFonts w:ascii="Arial" w:eastAsia="Times New Roman" w:hAnsi="Arial" w:cs="Arial"/>
        <w:i/>
        <w:sz w:val="14"/>
        <w:szCs w:val="16"/>
        <w:lang w:val="es-ES" w:eastAsia="es-ES"/>
      </w:rPr>
      <w:t>La versión vigente se encuentra en la intranet SISGESTION de la UAERMV</w:t>
    </w:r>
  </w:p>
  <w:p w14:paraId="50F20E95" w14:textId="77777777" w:rsidR="003521F4" w:rsidRPr="006D1124" w:rsidRDefault="003521F4" w:rsidP="009A0EC8">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tbl>
    <w:tblPr>
      <w:tblStyle w:val="Tablaconcuadrcula"/>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29"/>
    </w:tblGrid>
    <w:tr w:rsidR="008E48A6" w14:paraId="3C235065" w14:textId="77777777" w:rsidTr="008E48A6">
      <w:tc>
        <w:tcPr>
          <w:tcW w:w="4678" w:type="dxa"/>
          <w:vAlign w:val="center"/>
        </w:tcPr>
        <w:p w14:paraId="7A069634" w14:textId="77777777" w:rsidR="008E48A6" w:rsidRPr="000B3A9F" w:rsidRDefault="008E48A6" w:rsidP="008E48A6">
          <w:pPr>
            <w:tabs>
              <w:tab w:val="center" w:pos="4419"/>
              <w:tab w:val="right" w:pos="8838"/>
            </w:tabs>
            <w:rPr>
              <w:rFonts w:ascii="Arial" w:hAnsi="Arial" w:cs="Arial"/>
              <w:color w:val="00000A"/>
              <w:sz w:val="14"/>
              <w:szCs w:val="14"/>
              <w:shd w:val="clear" w:color="auto" w:fill="FFFFFF"/>
            </w:rPr>
          </w:pPr>
          <w:r w:rsidRPr="000B3A9F">
            <w:rPr>
              <w:rFonts w:ascii="Arial" w:hAnsi="Arial" w:cs="Arial"/>
              <w:color w:val="00000A"/>
              <w:sz w:val="14"/>
              <w:szCs w:val="14"/>
              <w:shd w:val="clear" w:color="auto" w:fill="FFFFFF"/>
            </w:rPr>
            <w:t>Calle 26 No.69-76 Edificio Elemento Torre 1, Piso 3 – C.P. 111071</w:t>
          </w:r>
        </w:p>
        <w:p w14:paraId="69BD4079" w14:textId="77777777" w:rsidR="008E48A6" w:rsidRPr="000B3A9F" w:rsidRDefault="008E48A6" w:rsidP="008E48A6">
          <w:pPr>
            <w:tabs>
              <w:tab w:val="center" w:pos="4419"/>
              <w:tab w:val="right" w:pos="8838"/>
            </w:tabs>
            <w:rPr>
              <w:rFonts w:ascii="Arial" w:hAnsi="Arial" w:cs="Arial"/>
              <w:color w:val="00000A"/>
              <w:sz w:val="14"/>
              <w:szCs w:val="14"/>
              <w:shd w:val="clear" w:color="auto" w:fill="FFFFFF"/>
            </w:rPr>
          </w:pPr>
          <w:r w:rsidRPr="000B3A9F">
            <w:rPr>
              <w:rFonts w:ascii="Arial" w:hAnsi="Arial" w:cs="Arial"/>
              <w:color w:val="00000A"/>
              <w:sz w:val="14"/>
              <w:szCs w:val="14"/>
              <w:shd w:val="clear" w:color="auto" w:fill="FFFFFF"/>
            </w:rPr>
            <w:t>PBX: 3779555 – Información: Línea 195</w:t>
          </w:r>
        </w:p>
        <w:p w14:paraId="1C5F5E44" w14:textId="77777777" w:rsidR="008E48A6" w:rsidRPr="000B3A9F" w:rsidRDefault="008E48A6" w:rsidP="008E48A6">
          <w:pPr>
            <w:tabs>
              <w:tab w:val="center" w:pos="4419"/>
              <w:tab w:val="right" w:pos="8838"/>
            </w:tabs>
            <w:rPr>
              <w:rFonts w:ascii="Arial" w:hAnsi="Arial" w:cs="Arial"/>
              <w:color w:val="00000A"/>
              <w:sz w:val="14"/>
              <w:szCs w:val="14"/>
              <w:shd w:val="clear" w:color="auto" w:fill="FFFFFF"/>
            </w:rPr>
          </w:pPr>
          <w:r w:rsidRPr="000B3A9F">
            <w:rPr>
              <w:rFonts w:ascii="Arial" w:hAnsi="Arial" w:cs="Arial"/>
              <w:color w:val="00000A"/>
              <w:sz w:val="14"/>
              <w:szCs w:val="14"/>
              <w:shd w:val="clear" w:color="auto" w:fill="FFFFFF"/>
            </w:rPr>
            <w:t>Sede Operativa - Atención al Ciudadano: Calle 22D No. 120-40</w:t>
          </w:r>
        </w:p>
        <w:p w14:paraId="196A4806" w14:textId="11B0174B" w:rsidR="008E48A6" w:rsidRDefault="008E48A6" w:rsidP="008E48A6">
          <w:pPr>
            <w:rPr>
              <w:rFonts w:ascii="Arial" w:hAnsi="Arial" w:cs="Arial"/>
              <w:sz w:val="16"/>
              <w:szCs w:val="16"/>
            </w:rPr>
          </w:pPr>
          <w:r w:rsidRPr="000B3A9F">
            <w:rPr>
              <w:rFonts w:ascii="Arial" w:hAnsi="Arial" w:cs="Arial"/>
              <w:color w:val="00000A"/>
              <w:sz w:val="14"/>
              <w:szCs w:val="14"/>
              <w:shd w:val="clear" w:color="auto" w:fill="FFFFFF"/>
            </w:rPr>
            <w:t>www.umv.gov.co</w:t>
          </w:r>
        </w:p>
      </w:tc>
      <w:tc>
        <w:tcPr>
          <w:tcW w:w="4429" w:type="dxa"/>
        </w:tcPr>
        <w:p w14:paraId="7EFB138C" w14:textId="5AFC9BE1" w:rsidR="008E48A6" w:rsidRPr="005B2BFD" w:rsidRDefault="008E48A6" w:rsidP="008E48A6">
          <w:pPr>
            <w:rPr>
              <w:rFonts w:asciiTheme="majorHAnsi" w:hAnsiTheme="majorHAnsi"/>
              <w:sz w:val="16"/>
            </w:rPr>
          </w:pPr>
          <w:r w:rsidRPr="00EA30B1">
            <w:rPr>
              <w:rFonts w:asciiTheme="majorHAnsi" w:hAnsiTheme="majorHAnsi" w:cstheme="majorHAnsi"/>
              <w:sz w:val="16"/>
              <w:szCs w:val="16"/>
            </w:rPr>
            <w:t xml:space="preserve">                                                                                  Página </w:t>
          </w:r>
          <w:r w:rsidRPr="005B2BFD">
            <w:rPr>
              <w:rFonts w:asciiTheme="majorHAnsi" w:hAnsiTheme="majorHAnsi"/>
              <w:sz w:val="16"/>
            </w:rPr>
            <w:fldChar w:fldCharType="begin"/>
          </w:r>
          <w:r w:rsidRPr="00EA30B1">
            <w:rPr>
              <w:rFonts w:asciiTheme="majorHAnsi" w:hAnsiTheme="majorHAnsi" w:cstheme="majorHAnsi"/>
              <w:sz w:val="16"/>
              <w:szCs w:val="16"/>
            </w:rPr>
            <w:instrText xml:space="preserve"> PAGE </w:instrText>
          </w:r>
          <w:r w:rsidRPr="005B2BFD">
            <w:rPr>
              <w:rFonts w:asciiTheme="majorHAnsi" w:hAnsiTheme="majorHAnsi"/>
              <w:sz w:val="16"/>
            </w:rPr>
            <w:fldChar w:fldCharType="separate"/>
          </w:r>
          <w:r>
            <w:rPr>
              <w:rFonts w:asciiTheme="majorHAnsi" w:hAnsiTheme="majorHAnsi" w:cstheme="majorHAnsi"/>
              <w:noProof/>
              <w:sz w:val="16"/>
              <w:szCs w:val="16"/>
            </w:rPr>
            <w:t>97</w:t>
          </w:r>
          <w:r w:rsidRPr="005B2BFD">
            <w:rPr>
              <w:rFonts w:asciiTheme="majorHAnsi" w:hAnsiTheme="majorHAnsi"/>
              <w:sz w:val="16"/>
            </w:rPr>
            <w:fldChar w:fldCharType="end"/>
          </w:r>
          <w:r w:rsidRPr="005B2BFD">
            <w:rPr>
              <w:rFonts w:asciiTheme="majorHAnsi" w:hAnsiTheme="majorHAnsi"/>
              <w:sz w:val="16"/>
            </w:rPr>
            <w:t xml:space="preserve"> de </w:t>
          </w:r>
          <w:r w:rsidRPr="005B2BFD">
            <w:rPr>
              <w:rFonts w:asciiTheme="majorHAnsi" w:hAnsiTheme="majorHAnsi"/>
              <w:sz w:val="16"/>
            </w:rPr>
            <w:fldChar w:fldCharType="begin"/>
          </w:r>
          <w:r w:rsidRPr="00EA30B1">
            <w:rPr>
              <w:rFonts w:asciiTheme="majorHAnsi" w:hAnsiTheme="majorHAnsi" w:cstheme="majorHAnsi"/>
              <w:sz w:val="16"/>
              <w:szCs w:val="16"/>
            </w:rPr>
            <w:instrText xml:space="preserve"> NUMPAGES </w:instrText>
          </w:r>
          <w:r w:rsidRPr="005B2BFD">
            <w:rPr>
              <w:rFonts w:asciiTheme="majorHAnsi" w:hAnsiTheme="majorHAnsi"/>
              <w:sz w:val="16"/>
            </w:rPr>
            <w:fldChar w:fldCharType="separate"/>
          </w:r>
          <w:r>
            <w:rPr>
              <w:rFonts w:asciiTheme="majorHAnsi" w:hAnsiTheme="majorHAnsi" w:cstheme="majorHAnsi"/>
              <w:noProof/>
              <w:sz w:val="16"/>
              <w:szCs w:val="16"/>
            </w:rPr>
            <w:t>173</w:t>
          </w:r>
          <w:r w:rsidRPr="005B2BFD">
            <w:rPr>
              <w:rFonts w:asciiTheme="majorHAnsi" w:hAnsiTheme="majorHAnsi"/>
              <w:sz w:val="16"/>
            </w:rPr>
            <w:fldChar w:fldCharType="end"/>
          </w:r>
        </w:p>
        <w:p w14:paraId="0129D028" w14:textId="0A37B4A5" w:rsidR="008E48A6" w:rsidRDefault="008E48A6" w:rsidP="008E48A6">
          <w:pPr>
            <w:tabs>
              <w:tab w:val="center" w:pos="4419"/>
            </w:tabs>
            <w:jc w:val="right"/>
            <w:rPr>
              <w:rFonts w:cs="Arial"/>
              <w:sz w:val="16"/>
              <w:szCs w:val="16"/>
            </w:rPr>
          </w:pPr>
          <w:r>
            <w:rPr>
              <w:rFonts w:cs="Arial"/>
              <w:noProof/>
              <w:sz w:val="16"/>
              <w:szCs w:val="16"/>
              <w:lang w:eastAsia="es-CO"/>
            </w:rPr>
            <w:drawing>
              <wp:inline distT="0" distB="0" distL="0" distR="0" wp14:anchorId="20EF1FDB" wp14:editId="065BC8EC">
                <wp:extent cx="914400" cy="457200"/>
                <wp:effectExtent l="0" t="0" r="0" b="0"/>
                <wp:docPr id="19468690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inline>
            </w:drawing>
          </w:r>
        </w:p>
      </w:tc>
    </w:tr>
  </w:tbl>
  <w:p w14:paraId="552060D9" w14:textId="4927DC4C" w:rsidR="003521F4" w:rsidRPr="006D1124" w:rsidRDefault="003521F4" w:rsidP="00C52C75">
    <w:pPr>
      <w:tabs>
        <w:tab w:val="right" w:pos="5103"/>
      </w:tabs>
      <w:suppressAutoHyphens/>
      <w:spacing w:after="0" w:line="180" w:lineRule="exact"/>
      <w:ind w:right="333"/>
      <w:jc w:val="both"/>
      <w:rPr>
        <w:rFonts w:ascii="Arial" w:eastAsia="Times New Roman" w:hAnsi="Arial" w:cs="Arial"/>
        <w:sz w:val="16"/>
        <w:szCs w:val="16"/>
        <w:lang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9C760" w14:textId="77777777" w:rsidR="00DC33AE" w:rsidRDefault="00DC33AE" w:rsidP="00357EE7">
      <w:pPr>
        <w:spacing w:after="0" w:line="240" w:lineRule="auto"/>
      </w:pPr>
      <w:r>
        <w:separator/>
      </w:r>
    </w:p>
  </w:footnote>
  <w:footnote w:type="continuationSeparator" w:id="0">
    <w:p w14:paraId="7DDC3FD6" w14:textId="77777777" w:rsidR="00DC33AE" w:rsidRDefault="00DC33AE" w:rsidP="00357EE7">
      <w:pPr>
        <w:spacing w:after="0" w:line="240" w:lineRule="auto"/>
      </w:pPr>
      <w:r>
        <w:continuationSeparator/>
      </w:r>
    </w:p>
  </w:footnote>
  <w:footnote w:type="continuationNotice" w:id="1">
    <w:p w14:paraId="19FC68DA" w14:textId="77777777" w:rsidR="00DC33AE" w:rsidRDefault="00DC33AE">
      <w:pPr>
        <w:spacing w:after="0" w:line="240" w:lineRule="auto"/>
      </w:pPr>
    </w:p>
  </w:footnote>
  <w:footnote w:id="2">
    <w:p w14:paraId="37DC8A5C" w14:textId="77777777" w:rsidR="004E6E97" w:rsidRPr="00D26D3B" w:rsidRDefault="004E6E97" w:rsidP="004E6E97">
      <w:pPr>
        <w:rPr>
          <w:rFonts w:ascii="Arial" w:eastAsia="Arial" w:hAnsi="Arial" w:cs="Arial"/>
          <w:color w:val="000000" w:themeColor="text1"/>
          <w:sz w:val="20"/>
          <w:szCs w:val="20"/>
        </w:rPr>
      </w:pPr>
      <w:r w:rsidRPr="00D26D3B">
        <w:rPr>
          <w:rStyle w:val="Refdenotaalpie"/>
          <w:rFonts w:ascii="Arial" w:eastAsia="Calibri Light" w:hAnsi="Arial" w:cs="Arial"/>
          <w:sz w:val="20"/>
          <w:szCs w:val="20"/>
        </w:rPr>
        <w:footnoteRef/>
      </w:r>
      <w:r w:rsidRPr="00D26D3B">
        <w:rPr>
          <w:rFonts w:ascii="Arial" w:eastAsia="Calibri Light" w:hAnsi="Arial" w:cs="Arial"/>
          <w:sz w:val="20"/>
          <w:szCs w:val="20"/>
        </w:rPr>
        <w:t xml:space="preserve"> </w:t>
      </w:r>
      <w:r w:rsidRPr="00D26D3B">
        <w:rPr>
          <w:rFonts w:ascii="Arial" w:eastAsia="Calibri Light" w:hAnsi="Arial" w:cs="Arial"/>
          <w:color w:val="000000" w:themeColor="text1"/>
          <w:sz w:val="20"/>
          <w:szCs w:val="20"/>
        </w:rPr>
        <w:t>Artículo 2.2.1.2.1.5.2. del Decreto 1082 de 2015, modificado por el artículo 2 del Decreto 1860 de 2021.</w:t>
      </w:r>
    </w:p>
  </w:footnote>
  <w:footnote w:id="3">
    <w:p w14:paraId="2FD60436" w14:textId="77777777" w:rsidR="004E6E97" w:rsidRPr="00D26D3B" w:rsidRDefault="004E6E97" w:rsidP="00442999">
      <w:pPr>
        <w:pStyle w:val="Textonotapie"/>
        <w:jc w:val="both"/>
        <w:rPr>
          <w:rFonts w:ascii="Arial" w:hAnsi="Arial" w:cs="Arial"/>
          <w:sz w:val="20"/>
          <w:lang w:val="es-MX"/>
        </w:rPr>
      </w:pPr>
      <w:r w:rsidRPr="00D26D3B">
        <w:rPr>
          <w:rStyle w:val="Refdenotaalpie"/>
          <w:rFonts w:ascii="Arial" w:hAnsi="Arial" w:cs="Arial"/>
          <w:sz w:val="20"/>
        </w:rPr>
        <w:footnoteRef/>
      </w:r>
      <w:r w:rsidRPr="00D26D3B">
        <w:rPr>
          <w:rFonts w:ascii="Arial" w:hAnsi="Arial" w:cs="Arial"/>
          <w:sz w:val="20"/>
        </w:rPr>
        <w:t xml:space="preserve"> Consejo de Estado. Sala de lo Contencioso Administrativo. Sección Tercera. Subsección B. Consejero ponente: Danilo Rojas Betancourth. 28 de febrero de 2013, Radicación número: 25000-23-26-000-2001-02118-01(25199)</w:t>
      </w:r>
    </w:p>
  </w:footnote>
  <w:footnote w:id="4">
    <w:p w14:paraId="6675CE33" w14:textId="5B8CF836" w:rsidR="003521F4" w:rsidRPr="00D26D3B" w:rsidRDefault="003521F4" w:rsidP="0076617C">
      <w:pPr>
        <w:pStyle w:val="Textonotapie"/>
        <w:jc w:val="both"/>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“En efecto, la finalidad de la suspensión del contrato estatal, como medida excepcional, está encaminada a reconocer la ocurrencia de situaciones de fuerza mayor, caso fortuito o de interés público que impiden la ejecución temporal del negocio jurídico, y es precisamente por ese motivo que la misma no puede ser indefinida, sino que debe estar sujeta al vencimiento de un plazo o al cumplimiento de una condición. Por lo tanto, la suspensión no adiciona el contrato en su vigencia o plazo, sino que se delimita como una medida de tipo provisional y excepcional que debe ajustarse a los criterios de necesidad y proporcionalidad, sujeta a un término o condición, período este durante el que las obligaciones contenidas en el contrato no se ejecutan, pero sin que se impute ese tiempo al plazo pactado inicialmente por las partes”.  Sección Tercera Consejo de Estado - Sentencia del 28 de abril de 2010, radicación número 07001-23-31-000-1997-0554-01(16431) CP. Enrique Gil Botero. </w:t>
      </w:r>
    </w:p>
  </w:footnote>
  <w:footnote w:id="5">
    <w:p w14:paraId="56B066B7" w14:textId="77777777" w:rsidR="00777A20" w:rsidRPr="00D26D3B" w:rsidRDefault="00777A20" w:rsidP="00777A20">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2.2.1.1.2.2.1. del decreto 1082 de 2015.Modificación de los pliegos de condiciones</w:t>
      </w:r>
    </w:p>
  </w:footnote>
  <w:footnote w:id="6">
    <w:p w14:paraId="2CE64282" w14:textId="77777777" w:rsidR="00F576D4" w:rsidRPr="00D26D3B" w:rsidRDefault="00F576D4" w:rsidP="00F576D4">
      <w:pPr>
        <w:pStyle w:val="Textonotapie"/>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Consejo de Estado Sala de Consulta y Servicio Civil. Consejero ponente: ÁLVARO NAMÉN VARGAS. 15 de agosto de 2017. Radicación número: 11001-03-06-000-2017-00098-00(2346). </w:t>
      </w:r>
      <w:r w:rsidRPr="00D26D3B">
        <w:rPr>
          <w:rFonts w:ascii="Arial" w:hAnsi="Arial" w:cs="Arial"/>
          <w:sz w:val="20"/>
          <w:lang w:val="es-ES"/>
        </w:rPr>
        <w:t>Tomado de https://www.consejodeestado.gov.co/documentos/boletines/PDF/11001-03-06-000-2017-00098-00(2346).pdf</w:t>
      </w:r>
    </w:p>
  </w:footnote>
  <w:footnote w:id="7">
    <w:p w14:paraId="1C16AB75" w14:textId="77777777" w:rsidR="009E00D7" w:rsidRPr="00D26D3B" w:rsidRDefault="009E00D7" w:rsidP="009E00D7">
      <w:pPr>
        <w:spacing w:after="0" w:line="257" w:lineRule="auto"/>
        <w:jc w:val="both"/>
        <w:rPr>
          <w:rFonts w:ascii="Arial" w:eastAsia="Calibri Light" w:hAnsi="Arial" w:cs="Arial"/>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w:t>
      </w:r>
      <w:hyperlink r:id="rId1" w:anchor="_ftnref1" w:history="1">
        <w:r w:rsidRPr="00D26D3B">
          <w:rPr>
            <w:rStyle w:val="Hipervnculo"/>
            <w:rFonts w:ascii="Arial" w:eastAsia="Calibri Light" w:hAnsi="Arial" w:cs="Arial"/>
            <w:sz w:val="20"/>
            <w:szCs w:val="20"/>
            <w:vertAlign w:val="superscript"/>
          </w:rPr>
          <w:t>[1]</w:t>
        </w:r>
      </w:hyperlink>
      <w:r w:rsidRPr="00D26D3B">
        <w:rPr>
          <w:rFonts w:ascii="Arial" w:eastAsia="Calibri Light" w:hAnsi="Arial" w:cs="Arial"/>
          <w:sz w:val="20"/>
          <w:szCs w:val="20"/>
        </w:rPr>
        <w:t xml:space="preserve"> </w:t>
      </w:r>
      <w:r w:rsidRPr="00D26D3B">
        <w:rPr>
          <w:rFonts w:ascii="Arial" w:eastAsia="Calibri Light" w:hAnsi="Arial" w:cs="Arial"/>
          <w:sz w:val="20"/>
          <w:szCs w:val="20"/>
          <w:lang w:val="es"/>
        </w:rPr>
        <w:t>Circular No. 18 de 2024 “</w:t>
      </w:r>
      <w:r w:rsidRPr="00D26D3B">
        <w:rPr>
          <w:rFonts w:ascii="Arial" w:eastAsia="Calibri Light" w:hAnsi="Arial" w:cs="Arial"/>
          <w:sz w:val="20"/>
          <w:szCs w:val="20"/>
        </w:rPr>
        <w:t>Lineamiento para la prevención del daño antijurídico derivado de la ilegalidad del acto administrativo que adjudica contrato”</w:t>
      </w:r>
    </w:p>
    <w:p w14:paraId="359382A2" w14:textId="2CBC6FA9" w:rsidR="009E00D7" w:rsidRPr="00D26D3B" w:rsidRDefault="009E00D7">
      <w:pPr>
        <w:pStyle w:val="Textonotapie"/>
        <w:rPr>
          <w:rFonts w:ascii="Arial" w:hAnsi="Arial" w:cs="Arial"/>
          <w:sz w:val="20"/>
        </w:rPr>
      </w:pPr>
    </w:p>
  </w:footnote>
  <w:footnote w:id="8">
    <w:p w14:paraId="12642234" w14:textId="72B06BAA" w:rsidR="003521F4" w:rsidRPr="00D26D3B" w:rsidRDefault="003521F4" w:rsidP="003001A6">
      <w:pPr>
        <w:pStyle w:val="Textonotapie"/>
        <w:rPr>
          <w:rFonts w:ascii="Arial" w:hAnsi="Arial" w:cs="Arial"/>
          <w:b/>
          <w:bCs/>
          <w:sz w:val="20"/>
        </w:rPr>
      </w:pPr>
      <w:r w:rsidRPr="00D26D3B">
        <w:rPr>
          <w:rStyle w:val="Refdenotaalpie"/>
          <w:rFonts w:ascii="Arial" w:hAnsi="Arial" w:cs="Arial"/>
          <w:sz w:val="20"/>
        </w:rPr>
        <w:footnoteRef/>
      </w:r>
      <w:r w:rsidRPr="00D26D3B">
        <w:rPr>
          <w:rFonts w:ascii="Arial" w:hAnsi="Arial" w:cs="Arial"/>
          <w:sz w:val="20"/>
        </w:rPr>
        <w:t xml:space="preserve"> Inciso segundo del Artículo 83 de la Ley 1474 de 2011 “La supervisión consistirá en el seguimiento técnico, administrativo, financiero, contable, y jurídico que, sobre el cumplimiento del objeto del contrato, es ejercida por la misma entidad estatal cuando no requieren conocimientos especializados. </w:t>
      </w:r>
      <w:r w:rsidRPr="00D26D3B">
        <w:rPr>
          <w:rFonts w:ascii="Arial" w:hAnsi="Arial" w:cs="Arial"/>
          <w:b/>
          <w:bCs/>
          <w:sz w:val="20"/>
        </w:rPr>
        <w:t>Para la supervisión, la Entidad estatal podrá contratar personal de apoyo, a través de los contratos de prestación de servicios que sean requeridos”.</w:t>
      </w:r>
    </w:p>
  </w:footnote>
  <w:footnote w:id="9">
    <w:p w14:paraId="3A987F58" w14:textId="27F4F688" w:rsidR="003521F4" w:rsidRPr="00D26D3B" w:rsidRDefault="003521F4" w:rsidP="2EBEADCE">
      <w:pPr>
        <w:rPr>
          <w:rFonts w:ascii="Arial" w:eastAsia="Calibri" w:hAnsi="Arial" w:cs="Arial"/>
          <w:sz w:val="20"/>
          <w:szCs w:val="20"/>
        </w:rPr>
      </w:pPr>
      <w:r w:rsidRPr="00D26D3B">
        <w:rPr>
          <w:rStyle w:val="Refdenotaalpie"/>
          <w:rFonts w:ascii="Arial" w:eastAsia="Calibri Light" w:hAnsi="Arial" w:cs="Arial"/>
          <w:sz w:val="20"/>
          <w:szCs w:val="20"/>
        </w:rPr>
        <w:footnoteRef/>
      </w:r>
      <w:r w:rsidRPr="00D26D3B">
        <w:rPr>
          <w:rFonts w:ascii="Arial" w:eastAsia="Calibri Light" w:hAnsi="Arial" w:cs="Arial"/>
          <w:sz w:val="20"/>
          <w:szCs w:val="20"/>
        </w:rPr>
        <w:t xml:space="preserve"> Ley 2213 de 2022 “</w:t>
      </w:r>
      <w:r w:rsidRPr="00D26D3B">
        <w:rPr>
          <w:rFonts w:ascii="Arial" w:eastAsia="Calibri Light" w:hAnsi="Arial" w:cs="Arial"/>
          <w:i/>
          <w:iCs/>
          <w:sz w:val="20"/>
          <w:szCs w:val="20"/>
        </w:rPr>
        <w:t>Por medio de la cual se establece la vigencia permanente del decreto legislativo 806 de 2020 y se adoptan medidas para implementar las tecnologías de la información y las comunicaciones en las actuaciones judiciales, agilizar los procesos judiciales y flexibilizar la atención a los usuarios del servicio de justicia y se dictan otras disposiciones</w:t>
      </w:r>
      <w:r w:rsidRPr="00D26D3B">
        <w:rPr>
          <w:rFonts w:ascii="Arial" w:eastAsia="Calibri Light" w:hAnsi="Arial" w:cs="Arial"/>
          <w:sz w:val="20"/>
          <w:szCs w:val="20"/>
        </w:rPr>
        <w:t>”.</w:t>
      </w:r>
    </w:p>
  </w:footnote>
  <w:footnote w:id="10">
    <w:p w14:paraId="2FF09785" w14:textId="7A0B6B74" w:rsidR="000B7419" w:rsidRPr="00D26D3B" w:rsidRDefault="000B7419">
      <w:pPr>
        <w:pStyle w:val="Textonotapie"/>
        <w:rPr>
          <w:rFonts w:ascii="Arial" w:hAnsi="Arial" w:cs="Arial"/>
          <w:sz w:val="20"/>
        </w:rPr>
      </w:pPr>
      <w:r w:rsidRPr="00D26D3B">
        <w:rPr>
          <w:rStyle w:val="Refdenotaalpie"/>
          <w:rFonts w:ascii="Arial" w:hAnsi="Arial" w:cs="Arial"/>
          <w:sz w:val="20"/>
        </w:rPr>
        <w:footnoteRef/>
      </w: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bCs/>
          <w:sz w:val="20"/>
          <w:lang w:val="es-ES"/>
        </w:rPr>
        <w:t>Tomado de https://www.gestionhumana.com/noticias-y-tendencias/que-es-una-cesion-de-contrato-y-como-funciona#:~:text=Una%20cesi%C3%B3n%20de%20contrato%20es,como%20el%20%22cesionario%22).</w:t>
      </w:r>
    </w:p>
  </w:footnote>
  <w:footnote w:id="11">
    <w:p w14:paraId="2D30B9DC" w14:textId="70ACD8B4" w:rsidR="003521F4" w:rsidRPr="00D26D3B" w:rsidRDefault="003521F4">
      <w:pPr>
        <w:pStyle w:val="Textonotapie"/>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bCs/>
          <w:sz w:val="20"/>
          <w:lang w:val="es-ES"/>
        </w:rPr>
        <w:t xml:space="preserve">Prensa Jurídica. Investigación Normativa en las ramas del Poder Público. Colombia Compra Eficiente se refirió al cierre del expediente del proceso de contratación. Ene 04, 202. </w:t>
      </w:r>
      <w:r w:rsidRPr="00D26D3B">
        <w:rPr>
          <w:rFonts w:ascii="Arial" w:hAnsi="Arial" w:cs="Arial"/>
          <w:sz w:val="20"/>
          <w:lang w:val="es-ES"/>
        </w:rPr>
        <w:t>Tomado de https://www.prensajuridica.com/details/item/22366-colombia-compra-eficiente-se-refiri%C3%B3-al-cierre-del-expediente-del-proceso-de-contrataci%C3%B3n.html</w:t>
      </w:r>
    </w:p>
  </w:footnote>
  <w:footnote w:id="12">
    <w:p w14:paraId="7FD59753" w14:textId="05266AA0" w:rsidR="003521F4" w:rsidRPr="00D26D3B" w:rsidRDefault="003521F4" w:rsidP="003001A6">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w:t>
      </w:r>
      <w:bookmarkStart w:id="37" w:name="2.2.1.1.2.4.3"/>
      <w:bookmarkEnd w:id="37"/>
      <w:r w:rsidRPr="00D26D3B">
        <w:rPr>
          <w:rFonts w:ascii="Arial" w:hAnsi="Arial" w:cs="Arial"/>
          <w:sz w:val="20"/>
        </w:rPr>
        <w:t>2.2.1.1.2.4.3.</w:t>
      </w:r>
      <w:r w:rsidRPr="00D26D3B">
        <w:rPr>
          <w:rFonts w:ascii="Arial" w:hAnsi="Arial" w:cs="Arial"/>
          <w:b/>
          <w:bCs/>
          <w:sz w:val="20"/>
        </w:rPr>
        <w:t xml:space="preserve"> </w:t>
      </w:r>
      <w:r w:rsidRPr="00D26D3B">
        <w:rPr>
          <w:rFonts w:ascii="Arial" w:hAnsi="Arial" w:cs="Arial"/>
          <w:sz w:val="20"/>
        </w:rPr>
        <w:t>Decreto 1082 de 2015</w:t>
      </w:r>
      <w:r w:rsidRPr="00D26D3B">
        <w:rPr>
          <w:rFonts w:ascii="Arial" w:hAnsi="Arial" w:cs="Arial"/>
          <w:b/>
          <w:bCs/>
          <w:sz w:val="20"/>
        </w:rPr>
        <w:t xml:space="preserve"> “</w:t>
      </w:r>
      <w:r w:rsidRPr="00D26D3B">
        <w:rPr>
          <w:rFonts w:ascii="Arial" w:hAnsi="Arial" w:cs="Arial"/>
          <w:sz w:val="20"/>
        </w:rPr>
        <w:t>Obligaciones posteriores a la liquidación. Vencidos los términos de las garantías de calidad, estabilidad y mantenimiento, o las condiciones de disposición final o recuperación ambiental de las obras o bienes, la Entidad Estatal debe dejar constancia del cierre del expediente del Proceso de Contratación.</w:t>
      </w:r>
    </w:p>
  </w:footnote>
  <w:footnote w:id="13">
    <w:p w14:paraId="3C690BA5" w14:textId="77777777" w:rsidR="003521F4" w:rsidRPr="00D26D3B" w:rsidRDefault="003521F4" w:rsidP="00831264">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ES"/>
        </w:rPr>
        <w:t>Secretaría Distrital de Integración Social. Manual de compras verdes. Código: MNL-BS-001. Versión 1. INT. 24501 del 04/05/2018</w:t>
      </w:r>
    </w:p>
    <w:p w14:paraId="32162D61" w14:textId="06602A61" w:rsidR="003521F4" w:rsidRPr="00D26D3B" w:rsidRDefault="003521F4">
      <w:pPr>
        <w:pStyle w:val="Textonotapie"/>
        <w:rPr>
          <w:rFonts w:ascii="Arial" w:hAnsi="Arial" w:cs="Arial"/>
          <w:sz w:val="20"/>
          <w:lang w:val="es-ES"/>
        </w:rPr>
      </w:pPr>
      <w:r w:rsidRPr="00D26D3B">
        <w:rPr>
          <w:rFonts w:ascii="Arial" w:hAnsi="Arial" w:cs="Arial"/>
          <w:sz w:val="20"/>
          <w:lang w:val="es-ES"/>
        </w:rPr>
        <w:t>Tomado de https://sig.sdis.gov.co/images/documentos_sig/procesos/gestion_ambiental/documentos_asociados/20180504_mnl_bs_001_v1_manual_de_compras_verdes.pdf</w:t>
      </w:r>
    </w:p>
  </w:footnote>
  <w:footnote w:id="14">
    <w:p w14:paraId="0370D6C5" w14:textId="77777777" w:rsidR="003521F4" w:rsidRPr="00D26D3B" w:rsidRDefault="003521F4" w:rsidP="00807D99">
      <w:pPr>
        <w:pStyle w:val="Textonotapie"/>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ES"/>
        </w:rPr>
        <w:t>Secretaría Distrital de Integración Social. Manual de compras verdes. Código: MNL-BS-001. Versión 1. INT. 24501 del 04/05/2018</w:t>
      </w:r>
    </w:p>
    <w:p w14:paraId="1EF7F4F2" w14:textId="7BA2998B" w:rsidR="003521F4" w:rsidRPr="00D26D3B" w:rsidRDefault="003521F4" w:rsidP="00807D99">
      <w:pPr>
        <w:pStyle w:val="Textonotapie"/>
        <w:rPr>
          <w:rFonts w:ascii="Arial" w:hAnsi="Arial" w:cs="Arial"/>
          <w:sz w:val="20"/>
          <w:lang w:val="es-ES"/>
        </w:rPr>
      </w:pPr>
      <w:r w:rsidRPr="00D26D3B">
        <w:rPr>
          <w:rFonts w:ascii="Arial" w:hAnsi="Arial" w:cs="Arial"/>
          <w:sz w:val="20"/>
          <w:lang w:val="es-ES"/>
        </w:rPr>
        <w:t>Tomado de  https://sig.sdis.gov.co/images/documentos_sig/procesos/gestion_ambiental/documentos_asociados/20180504_mnl_bs_001_v1_manual_de_compras_verdes.pdf</w:t>
      </w:r>
    </w:p>
  </w:footnote>
  <w:footnote w:id="15">
    <w:p w14:paraId="55EB8CC3" w14:textId="27E9570B" w:rsidR="003521F4" w:rsidRPr="00D26D3B" w:rsidRDefault="003521F4" w:rsidP="2EBEADCE">
      <w:pPr>
        <w:spacing w:after="0" w:line="240" w:lineRule="auto"/>
        <w:jc w:val="both"/>
        <w:rPr>
          <w:rFonts w:ascii="Arial" w:hAnsi="Arial" w:cs="Arial"/>
          <w:sz w:val="20"/>
          <w:szCs w:val="20"/>
          <w:lang w:val="es-MX"/>
        </w:rPr>
      </w:pPr>
      <w:r w:rsidRPr="00D26D3B">
        <w:rPr>
          <w:rStyle w:val="Refdenotaalpie"/>
          <w:rFonts w:ascii="Arial" w:hAnsi="Arial" w:cs="Arial"/>
          <w:i/>
          <w:sz w:val="20"/>
          <w:szCs w:val="20"/>
        </w:rPr>
        <w:footnoteRef/>
      </w:r>
      <w:r w:rsidRPr="00D26D3B">
        <w:rPr>
          <w:rFonts w:ascii="Arial" w:hAnsi="Arial" w:cs="Arial"/>
          <w:i/>
          <w:sz w:val="20"/>
          <w:szCs w:val="20"/>
        </w:rPr>
        <w:t xml:space="preserve"> Consejo de Estado. Radicación 11001-03-25-000-2005-00068-00 C.P. César Palomino Cortés.</w:t>
      </w:r>
    </w:p>
  </w:footnote>
  <w:footnote w:id="16">
    <w:p w14:paraId="245949AA" w14:textId="4932A57D" w:rsidR="003521F4" w:rsidRPr="00D26D3B" w:rsidRDefault="003521F4" w:rsidP="2EBEADCE">
      <w:pPr>
        <w:spacing w:after="0" w:line="240" w:lineRule="auto"/>
        <w:jc w:val="both"/>
        <w:rPr>
          <w:rFonts w:ascii="Arial" w:hAnsi="Arial" w:cs="Arial"/>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Consejo de Estado, </w:t>
      </w:r>
      <w:r w:rsidRPr="00D26D3B">
        <w:rPr>
          <w:rFonts w:ascii="Arial" w:hAnsi="Arial" w:cs="Arial"/>
          <w:sz w:val="20"/>
          <w:szCs w:val="20"/>
          <w:lang w:val="es"/>
        </w:rPr>
        <w:t xml:space="preserve">Sala de Consulta y Servicio Civil, Bogotá, D.C., 23 de marzo de 2011, </w:t>
      </w:r>
      <w:r w:rsidRPr="00D26D3B">
        <w:rPr>
          <w:rFonts w:ascii="Arial" w:hAnsi="Arial" w:cs="Arial"/>
          <w:sz w:val="20"/>
          <w:szCs w:val="20"/>
        </w:rPr>
        <w:t>Radicación número: 11001-03-06-000-2011-00001-00(2045). Consejero ponente: Enrique José Arboleda Perdomo.</w:t>
      </w:r>
    </w:p>
    <w:p w14:paraId="3703789D" w14:textId="77777777" w:rsidR="003521F4" w:rsidRPr="00D26D3B" w:rsidRDefault="003521F4" w:rsidP="2EBEADCE">
      <w:pPr>
        <w:spacing w:after="0" w:line="240" w:lineRule="auto"/>
        <w:jc w:val="both"/>
        <w:rPr>
          <w:rFonts w:ascii="Arial" w:hAnsi="Arial" w:cs="Arial"/>
          <w:sz w:val="20"/>
          <w:szCs w:val="20"/>
        </w:rPr>
      </w:pPr>
    </w:p>
  </w:footnote>
  <w:footnote w:id="17">
    <w:p w14:paraId="558A8CAB" w14:textId="77777777" w:rsidR="006E2B40" w:rsidRPr="00D26D3B" w:rsidRDefault="006E2B40" w:rsidP="006E2B40">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CONSEJO DE ESTADO SALA DE CONSULTA Y SERVICIO CIVIL Consejero ponente: WILLIAM ZAMBRANO CETINA Bogotá D.C., 28 de junio de 2012 Radicación número: 11001-03-06-000-2012-00016-00(2092). </w:t>
      </w:r>
      <w:hyperlink r:id="rId2" w:history="1">
        <w:r w:rsidRPr="00D26D3B">
          <w:rPr>
            <w:rStyle w:val="Hipervnculo"/>
            <w:rFonts w:ascii="Arial" w:hAnsi="Arial" w:cs="Arial"/>
            <w:sz w:val="20"/>
          </w:rPr>
          <w:t>https://www.consejodeestado.gov.co/documentos/boletines/112/S5/11001-03-06-000-2012-00016-00(2092).pdf</w:t>
        </w:r>
      </w:hyperlink>
    </w:p>
    <w:p w14:paraId="3F437043" w14:textId="77777777" w:rsidR="006E2B40" w:rsidRPr="00D26D3B" w:rsidRDefault="006E2B40" w:rsidP="006E2B40">
      <w:pPr>
        <w:pStyle w:val="Textonotapie"/>
        <w:rPr>
          <w:rFonts w:ascii="Arial" w:hAnsi="Arial" w:cs="Arial"/>
          <w:sz w:val="20"/>
        </w:rPr>
      </w:pPr>
    </w:p>
  </w:footnote>
  <w:footnote w:id="18">
    <w:p w14:paraId="193682A6" w14:textId="64322535" w:rsidR="006E2B40" w:rsidRPr="00D26D3B" w:rsidRDefault="006E2B40" w:rsidP="006E2B40">
      <w:pPr>
        <w:pStyle w:val="Textonotapie"/>
        <w:rPr>
          <w:rFonts w:ascii="Arial" w:hAnsi="Arial" w:cs="Arial"/>
          <w:sz w:val="20"/>
          <w:lang w:val="es-MX"/>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MX"/>
        </w:rPr>
        <w:t>Literal c del numeral 4 del artículo 2 de la Ley 1150 de 2007, modificado por el artículo 92 de la Ley 1474 de 2011.</w:t>
      </w:r>
    </w:p>
    <w:p w14:paraId="5B3ED8A5" w14:textId="77777777" w:rsidR="006E2B40" w:rsidRPr="00D26D3B" w:rsidRDefault="006E2B40" w:rsidP="006E2B40">
      <w:pPr>
        <w:pStyle w:val="Textonotapie"/>
        <w:rPr>
          <w:rFonts w:ascii="Arial" w:hAnsi="Arial" w:cs="Arial"/>
          <w:sz w:val="20"/>
          <w:lang w:val="es-MX"/>
        </w:rPr>
      </w:pPr>
    </w:p>
  </w:footnote>
  <w:footnote w:id="19">
    <w:p w14:paraId="150A1094" w14:textId="77777777" w:rsidR="006E2B40" w:rsidRPr="00D26D3B" w:rsidRDefault="006E2B40" w:rsidP="006E2B40">
      <w:pPr>
        <w:spacing w:after="0"/>
        <w:jc w:val="both"/>
        <w:rPr>
          <w:rFonts w:ascii="Arial" w:eastAsia="Arial" w:hAnsi="Arial" w:cs="Arial"/>
          <w:color w:val="000000" w:themeColor="text1"/>
          <w:sz w:val="20"/>
          <w:szCs w:val="20"/>
          <w:highlight w:val="green"/>
        </w:rPr>
      </w:pPr>
      <w:r w:rsidRPr="00D26D3B">
        <w:rPr>
          <w:rStyle w:val="Refdenotaalpie"/>
          <w:rFonts w:ascii="Arial" w:hAnsi="Arial" w:cs="Arial"/>
          <w:sz w:val="20"/>
          <w:szCs w:val="20"/>
        </w:rPr>
        <w:footnoteRef/>
      </w:r>
      <w:r w:rsidRPr="00D26D3B">
        <w:rPr>
          <w:rFonts w:ascii="Arial" w:hAnsi="Arial" w:cs="Arial"/>
          <w:sz w:val="20"/>
          <w:szCs w:val="20"/>
        </w:rPr>
        <w:t xml:space="preserve"> </w:t>
      </w:r>
      <w:r w:rsidRPr="00D26D3B">
        <w:rPr>
          <w:rFonts w:ascii="Arial" w:eastAsia="Arial" w:hAnsi="Arial" w:cs="Arial"/>
          <w:color w:val="000000" w:themeColor="text1"/>
          <w:sz w:val="20"/>
          <w:szCs w:val="20"/>
        </w:rPr>
        <w:t>Fuente de referencia: Manual de contratación IDU versión 19.</w:t>
      </w:r>
    </w:p>
    <w:p w14:paraId="3E2AC10D" w14:textId="77777777" w:rsidR="006E2B40" w:rsidRPr="00D26D3B" w:rsidRDefault="006E2B40" w:rsidP="006E2B40">
      <w:pPr>
        <w:pStyle w:val="Textonotapie"/>
        <w:rPr>
          <w:rFonts w:ascii="Arial" w:hAnsi="Arial" w:cs="Arial"/>
          <w:sz w:val="20"/>
        </w:rPr>
      </w:pPr>
    </w:p>
  </w:footnote>
  <w:footnote w:id="20">
    <w:p w14:paraId="24C267C9" w14:textId="3D103593" w:rsidR="003521F4" w:rsidRPr="00D26D3B" w:rsidRDefault="003521F4" w:rsidP="5E061F68">
      <w:pPr>
        <w:rPr>
          <w:rFonts w:ascii="Arial" w:eastAsia="Calibri" w:hAnsi="Arial" w:cs="Arial"/>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w:t>
      </w:r>
      <w:r w:rsidRPr="00D26D3B">
        <w:rPr>
          <w:rFonts w:ascii="Arial" w:eastAsia="Arial" w:hAnsi="Arial" w:cs="Arial"/>
          <w:sz w:val="20"/>
          <w:szCs w:val="20"/>
        </w:rPr>
        <w:t xml:space="preserve">Consejo de Estado, Sala de lo Contencioso Administrativo, Sección Tercera, Subsección B, </w:t>
      </w:r>
      <w:r w:rsidRPr="00D26D3B">
        <w:rPr>
          <w:rFonts w:ascii="Arial" w:eastAsia="Arial" w:hAnsi="Arial" w:cs="Arial"/>
          <w:b/>
          <w:bCs/>
          <w:sz w:val="20"/>
          <w:szCs w:val="20"/>
        </w:rPr>
        <w:t>M.P</w:t>
      </w:r>
      <w:r w:rsidRPr="00D26D3B">
        <w:rPr>
          <w:rFonts w:ascii="Arial" w:eastAsia="Arial" w:hAnsi="Arial" w:cs="Arial"/>
          <w:sz w:val="20"/>
          <w:szCs w:val="20"/>
        </w:rPr>
        <w:t>.: Danilo Rojas Betancourth. Sentencia del 29 de febrero 2012. Radicación N°: 66001-23-31-000-1993-03387-01(16371).</w:t>
      </w:r>
    </w:p>
  </w:footnote>
  <w:footnote w:id="21">
    <w:p w14:paraId="6A881B69" w14:textId="318D7314" w:rsidR="003521F4" w:rsidRPr="00D26D3B" w:rsidRDefault="003521F4" w:rsidP="5E061F68">
      <w:pPr>
        <w:spacing w:after="0"/>
        <w:rPr>
          <w:rFonts w:ascii="Arial" w:eastAsia="Arial" w:hAnsi="Arial" w:cs="Arial"/>
          <w:sz w:val="20"/>
          <w:szCs w:val="20"/>
          <w:lang w:val="es"/>
        </w:rPr>
      </w:pPr>
      <w:r w:rsidRPr="00D26D3B">
        <w:rPr>
          <w:rStyle w:val="Refdenotaalpie"/>
          <w:rFonts w:ascii="Arial" w:hAnsi="Arial" w:cs="Arial"/>
          <w:sz w:val="20"/>
          <w:szCs w:val="20"/>
        </w:rPr>
        <w:footnoteRef/>
      </w:r>
      <w:r w:rsidRPr="00D26D3B">
        <w:rPr>
          <w:rFonts w:ascii="Arial" w:hAnsi="Arial" w:cs="Arial"/>
          <w:sz w:val="20"/>
          <w:szCs w:val="20"/>
        </w:rPr>
        <w:t xml:space="preserve"> </w:t>
      </w:r>
      <w:r w:rsidRPr="00D26D3B">
        <w:rPr>
          <w:rFonts w:ascii="Arial" w:eastAsia="Arial" w:hAnsi="Arial" w:cs="Arial"/>
          <w:sz w:val="20"/>
          <w:szCs w:val="20"/>
          <w:lang w:val="es"/>
        </w:rPr>
        <w:t>Colombia Compra Eficiente. Concepto respuesta a consulta #416130004192, con radicado N°216130004702.</w:t>
      </w:r>
    </w:p>
  </w:footnote>
  <w:footnote w:id="22">
    <w:p w14:paraId="6B6BFF57" w14:textId="0B71C45D" w:rsidR="003521F4" w:rsidRPr="00D26D3B" w:rsidRDefault="003521F4" w:rsidP="005B2BFD">
      <w:pPr>
        <w:shd w:val="clear" w:color="auto" w:fill="FFFFFF" w:themeFill="background1"/>
        <w:spacing w:after="0" w:line="240" w:lineRule="auto"/>
        <w:jc w:val="both"/>
        <w:rPr>
          <w:rStyle w:val="Hipervnculo"/>
          <w:rFonts w:ascii="Arial" w:hAnsi="Arial" w:cs="Arial"/>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w:t>
      </w:r>
      <w:r w:rsidRPr="00D26D3B">
        <w:rPr>
          <w:rFonts w:ascii="Arial" w:hAnsi="Arial" w:cs="Arial"/>
          <w:color w:val="333333"/>
          <w:sz w:val="20"/>
          <w:szCs w:val="20"/>
        </w:rPr>
        <w:t xml:space="preserve">COLOMBIA COMPRA EFICIENTE </w:t>
      </w:r>
      <w:hyperlink r:id="rId3" w:history="1">
        <w:r w:rsidRPr="00D26D3B">
          <w:rPr>
            <w:rStyle w:val="Hipervnculo"/>
            <w:rFonts w:ascii="Arial" w:hAnsi="Arial" w:cs="Arial"/>
            <w:sz w:val="20"/>
            <w:szCs w:val="20"/>
          </w:rPr>
          <w:t>https://sintesis.colombiacompra.gov.co/sintesis/3-etapa-contractual-equilibrio-econ%C3%B3mico</w:t>
        </w:r>
      </w:hyperlink>
    </w:p>
    <w:p w14:paraId="4BDCAFA1" w14:textId="77777777" w:rsidR="003521F4" w:rsidRPr="00D26D3B" w:rsidRDefault="003521F4" w:rsidP="005B2BFD">
      <w:pPr>
        <w:shd w:val="clear" w:color="auto" w:fill="FFFFFF" w:themeFill="background1"/>
        <w:spacing w:after="0" w:line="240" w:lineRule="auto"/>
        <w:jc w:val="both"/>
        <w:rPr>
          <w:rFonts w:ascii="Arial" w:hAnsi="Arial" w:cs="Arial"/>
          <w:sz w:val="20"/>
          <w:szCs w:val="20"/>
          <w:lang w:val="es-MX"/>
        </w:rPr>
      </w:pPr>
    </w:p>
  </w:footnote>
  <w:footnote w:id="23">
    <w:p w14:paraId="786F8462" w14:textId="77777777" w:rsidR="006E2B40" w:rsidRPr="00D26D3B" w:rsidRDefault="006E2B40" w:rsidP="006E2B40">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1602 del Código Civil Colombiano.</w:t>
      </w:r>
    </w:p>
  </w:footnote>
  <w:footnote w:id="24">
    <w:p w14:paraId="69368A8D" w14:textId="77777777" w:rsidR="006E2B40" w:rsidRPr="00D26D3B" w:rsidRDefault="006E2B40" w:rsidP="006E2B40">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Radicación 1011 de 1997 Consejo de Estado - Sala de Consulta y Servicio Civil .  Tomado de https://www.alcaldiabogota.gov.co/sisjur/normas/Norma1.jsp?i=3557&amp;dt=S</w:t>
      </w:r>
    </w:p>
  </w:footnote>
  <w:footnote w:id="25">
    <w:p w14:paraId="49AABBB2" w14:textId="172A5181" w:rsidR="003521F4" w:rsidRPr="00D26D3B" w:rsidRDefault="003521F4" w:rsidP="0026538C">
      <w:pPr>
        <w:pStyle w:val="Ttulo2"/>
        <w:shd w:val="clear" w:color="auto" w:fill="FFFFFF"/>
        <w:spacing w:before="300" w:after="150"/>
        <w:ind w:left="720" w:hanging="720"/>
        <w:jc w:val="both"/>
        <w:rPr>
          <w:rFonts w:ascii="Arial" w:eastAsia="Calibri" w:hAnsi="Arial" w:cs="Arial"/>
          <w:sz w:val="20"/>
          <w:szCs w:val="20"/>
          <w:lang w:eastAsia="en-US"/>
        </w:rPr>
      </w:pPr>
      <w:r w:rsidRPr="00D26D3B">
        <w:rPr>
          <w:rStyle w:val="Refdenotaalpie"/>
          <w:rFonts w:ascii="Arial" w:hAnsi="Arial" w:cs="Arial"/>
          <w:sz w:val="20"/>
          <w:szCs w:val="20"/>
        </w:rPr>
        <w:footnoteRef/>
      </w:r>
      <w:r w:rsidRPr="00D26D3B">
        <w:rPr>
          <w:rFonts w:ascii="Arial" w:hAnsi="Arial" w:cs="Arial"/>
          <w:sz w:val="20"/>
          <w:szCs w:val="20"/>
        </w:rPr>
        <w:t xml:space="preserve"> </w:t>
      </w:r>
      <w:r w:rsidRPr="00D26D3B">
        <w:rPr>
          <w:rFonts w:ascii="Arial" w:eastAsia="Calibri" w:hAnsi="Arial" w:cs="Arial"/>
          <w:sz w:val="20"/>
          <w:szCs w:val="20"/>
          <w:lang w:eastAsia="en-US"/>
        </w:rPr>
        <w:t>Articulo 251 de2 Decreto Distrital 479 de 2024</w:t>
      </w:r>
    </w:p>
    <w:p w14:paraId="184ED0B5" w14:textId="7741755B" w:rsidR="003521F4" w:rsidRPr="00D26D3B" w:rsidRDefault="003521F4">
      <w:pPr>
        <w:pStyle w:val="Textonotapie"/>
        <w:rPr>
          <w:rFonts w:ascii="Arial" w:hAnsi="Arial" w:cs="Arial"/>
          <w:sz w:val="20"/>
          <w:lang w:val="es-ES"/>
        </w:rPr>
      </w:pPr>
    </w:p>
  </w:footnote>
  <w:footnote w:id="26">
    <w:p w14:paraId="61411BFE" w14:textId="16A59804" w:rsidR="003521F4" w:rsidRPr="00D26D3B" w:rsidRDefault="003521F4" w:rsidP="002571DF">
      <w:pPr>
        <w:pStyle w:val="Textonotapie"/>
        <w:jc w:val="both"/>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Inciso tercero artículo 83 de la Ley 1474 de 2011 “La interventoría consistirá en el seguimiento técnico que sobre el cumplimiento del contrato realice una persona natural o jurídica contratada para tal fin por la Entidad Estatal, cuando el seguimiento del contrato suponga conocimiento especializado en la materia, o cuando la complejidad o la extensión del mismo lo justifiquen. No obstante, lo anterior cuando la entidad lo encuentre justificado y acorde a la naturaleza del contrato principal, podrá contratar el seguimiento administrativo, técnico, financiero, contable, jurídico del objeto o contrato dentro de la interventoría”.</w:t>
      </w:r>
    </w:p>
  </w:footnote>
  <w:footnote w:id="27">
    <w:p w14:paraId="49DF67EA" w14:textId="5E611122" w:rsidR="003521F4" w:rsidRPr="00D26D3B" w:rsidRDefault="003521F4" w:rsidP="2EBEADCE">
      <w:pPr>
        <w:rPr>
          <w:rFonts w:ascii="Arial" w:eastAsia="Calibri" w:hAnsi="Arial" w:cs="Arial"/>
          <w:sz w:val="20"/>
          <w:szCs w:val="20"/>
        </w:rPr>
      </w:pPr>
      <w:r w:rsidRPr="00D26D3B">
        <w:rPr>
          <w:rStyle w:val="Refdenotaalpie"/>
          <w:rFonts w:ascii="Arial" w:eastAsia="Calibri Light" w:hAnsi="Arial" w:cs="Arial"/>
          <w:sz w:val="20"/>
          <w:szCs w:val="20"/>
        </w:rPr>
        <w:footnoteRef/>
      </w:r>
      <w:r w:rsidRPr="00D26D3B">
        <w:rPr>
          <w:rFonts w:ascii="Arial" w:eastAsia="Calibri Light" w:hAnsi="Arial" w:cs="Arial"/>
          <w:sz w:val="20"/>
          <w:szCs w:val="20"/>
        </w:rPr>
        <w:t xml:space="preserve"> </w:t>
      </w:r>
      <w:r w:rsidRPr="00D26D3B">
        <w:rPr>
          <w:rFonts w:ascii="Arial" w:eastAsia="Calibri Light" w:hAnsi="Arial" w:cs="Arial"/>
          <w:color w:val="333333"/>
          <w:sz w:val="20"/>
          <w:szCs w:val="20"/>
        </w:rPr>
        <w:t>Artículo 60 de la Lay 80 de 1993, modificado por el artículo 217 del Decreto 019 de 2012</w:t>
      </w:r>
    </w:p>
  </w:footnote>
  <w:footnote w:id="28">
    <w:p w14:paraId="2C07E777" w14:textId="77777777" w:rsidR="00A6155A" w:rsidRPr="00D26D3B" w:rsidRDefault="00A6155A" w:rsidP="00A6155A">
      <w:pPr>
        <w:rPr>
          <w:rFonts w:ascii="Arial" w:hAnsi="Arial" w:cs="Arial"/>
          <w:sz w:val="20"/>
          <w:szCs w:val="20"/>
        </w:rPr>
      </w:pPr>
      <w:r w:rsidRPr="00D26D3B">
        <w:rPr>
          <w:rStyle w:val="Refdenotaalpie"/>
          <w:rFonts w:ascii="Arial" w:eastAsia="Calibri Light" w:hAnsi="Arial" w:cs="Arial"/>
          <w:sz w:val="20"/>
          <w:szCs w:val="20"/>
        </w:rPr>
        <w:footnoteRef/>
      </w:r>
      <w:r w:rsidRPr="00D26D3B">
        <w:rPr>
          <w:rFonts w:ascii="Arial" w:eastAsia="Calibri Light" w:hAnsi="Arial" w:cs="Arial"/>
          <w:sz w:val="20"/>
          <w:szCs w:val="20"/>
        </w:rPr>
        <w:t xml:space="preserve"> Artículo 141 del Código de Procedimiento Administrativo y de lo Contencioso Administrativo</w:t>
      </w:r>
    </w:p>
  </w:footnote>
  <w:footnote w:id="29">
    <w:p w14:paraId="078406ED" w14:textId="7831DB08" w:rsidR="003521F4" w:rsidRPr="00D26D3B" w:rsidRDefault="003521F4" w:rsidP="2EBEADCE">
      <w:pPr>
        <w:rPr>
          <w:rFonts w:ascii="Arial" w:hAnsi="Arial" w:cs="Arial"/>
          <w:sz w:val="20"/>
          <w:szCs w:val="20"/>
        </w:rPr>
      </w:pPr>
      <w:r w:rsidRPr="00D26D3B">
        <w:rPr>
          <w:rStyle w:val="Refdenotaalpie"/>
          <w:rFonts w:ascii="Arial" w:eastAsia="Calibri Light" w:hAnsi="Arial" w:cs="Arial"/>
          <w:sz w:val="20"/>
          <w:szCs w:val="20"/>
        </w:rPr>
        <w:footnoteRef/>
      </w:r>
      <w:r w:rsidRPr="00D26D3B">
        <w:rPr>
          <w:rFonts w:ascii="Arial" w:eastAsia="Calibri Light" w:hAnsi="Arial" w:cs="Arial"/>
          <w:sz w:val="20"/>
          <w:szCs w:val="20"/>
        </w:rPr>
        <w:t xml:space="preserve"> Banco Mundial (2016). Regulaciones de Adquisiciones para Prestatarios en Proyectos de Inversión</w:t>
      </w:r>
      <w:r w:rsidR="00C442ED" w:rsidRPr="00D26D3B">
        <w:rPr>
          <w:rFonts w:ascii="Arial" w:eastAsia="Calibri Light" w:hAnsi="Arial" w:cs="Arial"/>
          <w:sz w:val="20"/>
          <w:szCs w:val="20"/>
        </w:rPr>
        <w:t>.</w:t>
      </w:r>
    </w:p>
  </w:footnote>
  <w:footnote w:id="30">
    <w:p w14:paraId="54E6AEBB" w14:textId="57EC269A" w:rsidR="001617DC" w:rsidRPr="00D26D3B" w:rsidRDefault="001617DC" w:rsidP="002571DF">
      <w:pPr>
        <w:pStyle w:val="Textonotapie"/>
        <w:jc w:val="both"/>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ES"/>
        </w:rPr>
        <w:t>Gerencie.com. Promesa de contrato de sociedad. Tomado de https://www.gerencie.com/exigencias-para-celebrar-una-promesa-de-contrato-de-sociedad.html#:~:text=Mediante%20un%20contrato%20se%20puede,y%20con%20las%20condiciones%20acordadas.</w:t>
      </w:r>
    </w:p>
  </w:footnote>
  <w:footnote w:id="31">
    <w:p w14:paraId="2DC1E26D" w14:textId="5F24D639" w:rsidR="001617DC" w:rsidRPr="00D26D3B" w:rsidRDefault="001617DC" w:rsidP="001617DC">
      <w:pPr>
        <w:pStyle w:val="Textonotapie"/>
        <w:jc w:val="both"/>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Página Web Agencia Nacional de Contratación Pública. Colombia Compra Eficiente.</w:t>
      </w:r>
      <w:r w:rsidRPr="00D26D3B">
        <w:rPr>
          <w:rFonts w:ascii="Arial" w:hAnsi="Arial" w:cs="Arial"/>
          <w:sz w:val="20"/>
          <w:lang w:val="es-ES"/>
        </w:rPr>
        <w:t>Tomado de https://www.colombiacompra.gov.co/content/proveedores#:~:text=Los%20proveedores%20son%20las%20personas,y%20a%20las%20empresas%20hacer%20negocios.</w:t>
      </w:r>
    </w:p>
  </w:footnote>
  <w:footnote w:id="32">
    <w:p w14:paraId="7FF8384D" w14:textId="30F47014" w:rsidR="001617DC" w:rsidRPr="00D26D3B" w:rsidRDefault="001617DC" w:rsidP="001617DC">
      <w:pPr>
        <w:pStyle w:val="Textonotapie"/>
        <w:jc w:val="both"/>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eastAsia="Calibri Light" w:hAnsi="Arial" w:cs="Arial"/>
          <w:sz w:val="20"/>
        </w:rPr>
        <w:t>Artículo 61 Decreto 714 de 199 – De las Apropiaciones y Reservas: “Al</w:t>
      </w:r>
      <w:r w:rsidRPr="00D26D3B">
        <w:rPr>
          <w:rFonts w:ascii="Arial" w:eastAsia="Calibri Light" w:hAnsi="Arial" w:cs="Arial"/>
          <w:i/>
          <w:iCs/>
          <w:sz w:val="20"/>
        </w:rPr>
        <w:t xml:space="preserve"> cierre de la vigencia fiscal cada organismo y entidad constituirá las reservas presupuestales con los compromisos que al 31 de diciembre no se hayan cumplido, siempre y cuando estén legalmente contraídos y desarrollen el objeto de la apropiación. Las reservas presupuestales solo podrán utilizarse para cancelar los compromisos que le dieron origen.”.</w:t>
      </w:r>
    </w:p>
  </w:footnote>
  <w:footnote w:id="33">
    <w:p w14:paraId="0477BCA2" w14:textId="77777777" w:rsidR="003521F4" w:rsidRPr="00D26D3B" w:rsidRDefault="003521F4" w:rsidP="007241FC">
      <w:pPr>
        <w:rPr>
          <w:rFonts w:ascii="Arial" w:eastAsia="Calibri" w:hAnsi="Arial" w:cs="Arial"/>
          <w:sz w:val="20"/>
          <w:szCs w:val="20"/>
          <w:highlight w:val="cyan"/>
        </w:rPr>
      </w:pPr>
      <w:r w:rsidRPr="00D26D3B">
        <w:rPr>
          <w:rStyle w:val="Refdenotaalpie"/>
          <w:rFonts w:ascii="Arial" w:eastAsia="Calibri Light" w:hAnsi="Arial" w:cs="Arial"/>
          <w:sz w:val="20"/>
          <w:szCs w:val="20"/>
        </w:rPr>
        <w:footnoteRef/>
      </w:r>
      <w:r w:rsidRPr="00D26D3B">
        <w:rPr>
          <w:rFonts w:ascii="Arial" w:eastAsia="Calibri Light" w:hAnsi="Arial" w:cs="Arial"/>
          <w:sz w:val="20"/>
          <w:szCs w:val="20"/>
        </w:rPr>
        <w:t xml:space="preserve"> A</w:t>
      </w:r>
      <w:r w:rsidRPr="00D26D3B">
        <w:rPr>
          <w:rFonts w:ascii="Arial" w:eastAsia="Calibri Light" w:hAnsi="Arial" w:cs="Arial"/>
          <w:color w:val="333333"/>
          <w:sz w:val="20"/>
          <w:szCs w:val="20"/>
        </w:rPr>
        <w:t>rtículo 84 de la Ley 1474 de 2011</w:t>
      </w:r>
    </w:p>
  </w:footnote>
  <w:footnote w:id="34">
    <w:p w14:paraId="41ED4D6F" w14:textId="2686DEC1" w:rsidR="003521F4" w:rsidRPr="00D26D3B" w:rsidRDefault="003521F4" w:rsidP="007C077A">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Constitución Política. La función administrativa está al servicio de los intereses generales y se desarrolla con fundamento en los principios de </w:t>
      </w:r>
      <w:r w:rsidRPr="00D26D3B">
        <w:rPr>
          <w:rFonts w:ascii="Arial" w:hAnsi="Arial" w:cs="Arial"/>
          <w:sz w:val="20"/>
          <w:u w:val="single"/>
        </w:rPr>
        <w:t>igualdad, moralidad, eficacia, economía, celeridad, imparcialidad y publicidad</w:t>
      </w:r>
      <w:r w:rsidRPr="00D26D3B">
        <w:rPr>
          <w:rFonts w:ascii="Arial" w:hAnsi="Arial" w:cs="Arial"/>
          <w:sz w:val="20"/>
        </w:rPr>
        <w:t xml:space="preserve">, mediante la descentralización, la delegación y la desconcentración de funciones. </w:t>
      </w:r>
    </w:p>
    <w:p w14:paraId="46FC9B42" w14:textId="77777777" w:rsidR="003521F4" w:rsidRPr="00D26D3B" w:rsidRDefault="003521F4" w:rsidP="007C077A">
      <w:pPr>
        <w:pStyle w:val="Textonotapie"/>
        <w:rPr>
          <w:rFonts w:ascii="Arial" w:hAnsi="Arial" w:cs="Arial"/>
          <w:sz w:val="20"/>
        </w:rPr>
      </w:pPr>
    </w:p>
  </w:footnote>
  <w:footnote w:id="35">
    <w:p w14:paraId="47C070BE" w14:textId="1F1C6A15" w:rsidR="003521F4" w:rsidRPr="00D26D3B" w:rsidRDefault="003521F4" w:rsidP="007C077A">
      <w:pPr>
        <w:pStyle w:val="Textonotapie"/>
        <w:rPr>
          <w:rFonts w:ascii="Arial" w:hAnsi="Arial" w:cs="Arial"/>
          <w:sz w:val="20"/>
          <w:u w:val="single"/>
        </w:rPr>
      </w:pPr>
      <w:r w:rsidRPr="00D26D3B">
        <w:rPr>
          <w:rStyle w:val="Refdenotaalpie"/>
          <w:rFonts w:ascii="Arial" w:hAnsi="Arial" w:cs="Arial"/>
          <w:sz w:val="20"/>
        </w:rPr>
        <w:footnoteRef/>
      </w:r>
      <w:r w:rsidRPr="00D26D3B">
        <w:rPr>
          <w:rFonts w:ascii="Arial" w:hAnsi="Arial" w:cs="Arial"/>
          <w:sz w:val="20"/>
        </w:rPr>
        <w:t xml:space="preserve"> Las actuaciones de quienes intervengan en la contratación estatal se desarrollarán con arreglo a los principios de </w:t>
      </w:r>
      <w:r w:rsidRPr="00D26D3B">
        <w:rPr>
          <w:rFonts w:ascii="Arial" w:hAnsi="Arial" w:cs="Arial"/>
          <w:sz w:val="20"/>
          <w:u w:val="single"/>
        </w:rPr>
        <w:t>transparencia, economía y responsabilidad</w:t>
      </w:r>
      <w:r w:rsidRPr="00D26D3B">
        <w:rPr>
          <w:rFonts w:ascii="Arial" w:hAnsi="Arial" w:cs="Arial"/>
          <w:sz w:val="20"/>
        </w:rPr>
        <w:t xml:space="preserve"> y de conformidad con los postulados que rigen la función administrativa. Igualmente, se aplicarán en las mismas las normas que regulan la conducta de los servidores públicos, las reglas de interpretación de la contratación, </w:t>
      </w:r>
      <w:r w:rsidRPr="00D26D3B">
        <w:rPr>
          <w:rFonts w:ascii="Arial" w:hAnsi="Arial" w:cs="Arial"/>
          <w:sz w:val="20"/>
          <w:u w:val="single"/>
        </w:rPr>
        <w:t xml:space="preserve">los principios generales del derecho y los particulares del derecho administrativo. </w:t>
      </w:r>
    </w:p>
  </w:footnote>
  <w:footnote w:id="36">
    <w:p w14:paraId="63DD0240" w14:textId="77777777" w:rsidR="003521F4" w:rsidRPr="00D26D3B" w:rsidRDefault="003521F4" w:rsidP="007C077A">
      <w:pPr>
        <w:pStyle w:val="Textonotapie"/>
        <w:rPr>
          <w:rFonts w:ascii="Arial" w:hAnsi="Arial" w:cs="Arial"/>
          <w:sz w:val="20"/>
        </w:rPr>
      </w:pPr>
    </w:p>
    <w:p w14:paraId="3CB2058F" w14:textId="201E648C" w:rsidR="003521F4" w:rsidRPr="00D26D3B" w:rsidRDefault="003521F4" w:rsidP="007C077A">
      <w:pPr>
        <w:pStyle w:val="Textonotapie"/>
        <w:rPr>
          <w:rFonts w:ascii="Arial" w:hAnsi="Arial" w:cs="Arial"/>
          <w:sz w:val="20"/>
          <w:u w:val="single"/>
        </w:rPr>
      </w:pPr>
      <w:r w:rsidRPr="00D26D3B">
        <w:rPr>
          <w:rStyle w:val="Refdenotaalpie"/>
          <w:rFonts w:ascii="Arial" w:hAnsi="Arial" w:cs="Arial"/>
          <w:sz w:val="20"/>
        </w:rPr>
        <w:footnoteRef/>
      </w:r>
      <w:r w:rsidRPr="00D26D3B">
        <w:rPr>
          <w:rFonts w:ascii="Arial" w:hAnsi="Arial" w:cs="Arial"/>
          <w:sz w:val="20"/>
        </w:rPr>
        <w:t xml:space="preserve"> Esta ley regula los principios de </w:t>
      </w:r>
      <w:r w:rsidRPr="00D26D3B">
        <w:rPr>
          <w:rFonts w:ascii="Arial" w:hAnsi="Arial" w:cs="Arial"/>
          <w:sz w:val="20"/>
          <w:u w:val="single"/>
        </w:rPr>
        <w:t xml:space="preserve">eficiencia y transparencia. </w:t>
      </w:r>
    </w:p>
  </w:footnote>
  <w:footnote w:id="37">
    <w:p w14:paraId="30AC31D5" w14:textId="77777777" w:rsidR="003521F4" w:rsidRPr="00D26D3B" w:rsidRDefault="003521F4" w:rsidP="007C077A">
      <w:pPr>
        <w:pStyle w:val="Textonotapie"/>
        <w:rPr>
          <w:rFonts w:ascii="Arial" w:hAnsi="Arial" w:cs="Arial"/>
          <w:sz w:val="20"/>
        </w:rPr>
      </w:pPr>
    </w:p>
    <w:p w14:paraId="148C254E" w14:textId="4BCE8D3C" w:rsidR="003521F4" w:rsidRPr="00D26D3B" w:rsidRDefault="003521F4" w:rsidP="007C077A">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El Art. 45 de la Ley 1437 de 2011 </w:t>
      </w:r>
      <w:r w:rsidRPr="00D26D3B">
        <w:rPr>
          <w:rFonts w:ascii="Arial" w:hAnsi="Arial" w:cs="Arial"/>
          <w:b/>
          <w:sz w:val="20"/>
        </w:rPr>
        <w:t>“Por</w:t>
      </w:r>
      <w:r w:rsidRPr="00D26D3B">
        <w:rPr>
          <w:rStyle w:val="Textoennegrita"/>
          <w:rFonts w:ascii="Arial" w:hAnsi="Arial" w:cs="Arial"/>
          <w:b w:val="0"/>
          <w:i/>
          <w:color w:val="333333"/>
          <w:sz w:val="20"/>
          <w:shd w:val="clear" w:color="auto" w:fill="FFFFFF"/>
        </w:rPr>
        <w:t xml:space="preserve"> la cual se dictan normas orientadas a fortalecer los mecanismos de prevención, investigación y sanción de actos de corrupción y la efectividad del control de la gestión pública”, </w:t>
      </w:r>
      <w:r w:rsidRPr="00D26D3B">
        <w:rPr>
          <w:rFonts w:ascii="Arial" w:hAnsi="Arial" w:cs="Arial"/>
          <w:sz w:val="20"/>
        </w:rPr>
        <w:t xml:space="preserve">establece el principio de responsabilidad disciplinaria concordante con lo dispuesto en la Ley 734 de 2012. </w:t>
      </w:r>
    </w:p>
  </w:footnote>
  <w:footnote w:id="38">
    <w:p w14:paraId="59009763" w14:textId="77777777" w:rsidR="003521F4" w:rsidRPr="00D26D3B" w:rsidRDefault="003521F4" w:rsidP="007C077A">
      <w:pPr>
        <w:pStyle w:val="Textonotapie"/>
        <w:rPr>
          <w:rFonts w:ascii="Arial" w:hAnsi="Arial" w:cs="Arial"/>
          <w:sz w:val="20"/>
        </w:rPr>
      </w:pPr>
    </w:p>
    <w:p w14:paraId="5F7FD975" w14:textId="4E0D0F36" w:rsidR="003521F4" w:rsidRPr="00D26D3B" w:rsidRDefault="003521F4" w:rsidP="007C077A">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Esta ley fortalece en el en art 5 el principio de selección objetiva.  </w:t>
      </w:r>
    </w:p>
  </w:footnote>
  <w:footnote w:id="39">
    <w:p w14:paraId="3520232A" w14:textId="660D7158" w:rsidR="003521F4" w:rsidRPr="00D26D3B" w:rsidRDefault="003521F4" w:rsidP="007C077A">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8 de la Ley 80 de 1993; artículo 18 de la Ley 1150 de 2007; artículo 4 de la Ley 1174 de 2011.</w:t>
      </w:r>
    </w:p>
  </w:footnote>
  <w:footnote w:id="40">
    <w:p w14:paraId="425CF6FF" w14:textId="0E2B8777" w:rsidR="00A75E3F" w:rsidRPr="00D26D3B" w:rsidRDefault="00A75E3F">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44 de la Ley 1952 de 2019 y Artículo 11 de la Ley 1437 de 2011</w:t>
      </w:r>
    </w:p>
  </w:footnote>
  <w:footnote w:id="41">
    <w:p w14:paraId="559976FF" w14:textId="2296925F" w:rsidR="00A75E3F" w:rsidRPr="00D26D3B" w:rsidRDefault="00A75E3F">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Transparencia por Colombia, 2014</w:t>
      </w:r>
    </w:p>
  </w:footnote>
  <w:footnote w:id="42">
    <w:p w14:paraId="7073266B" w14:textId="6B92A53A" w:rsidR="00210CBD" w:rsidRPr="00D26D3B" w:rsidRDefault="00210CBD" w:rsidP="00442999">
      <w:pPr>
        <w:pStyle w:val="Textonotapie"/>
        <w:jc w:val="both"/>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Guía para la identificación y declaración del conflicto de intereses en el sector público de colombiano. Versión 2. Función Pública. Recuperado https://www.funcionpublica.gov.co/documents/36031014/36151539/Guia-identificacion-declaracion-conflicto-intereses-sector-publico-colombiano.pdf/81207879-d5de-bec7-6a7e-8ac1882448c2?t=1572381672818. Adaptación de DPTSC basada en el documento “Gestión de los conflictos de interés” de la Oficina Antifraude Catalunya. Recuperado de https://www.antifrau.cat/es/conflictos-de-interes.html%20 [#cuando-un-conflicto-de-inter%C3%A9s-es-real-y-potencial [Fecha de consulta 30 de julio de 2018].  </w:t>
      </w:r>
    </w:p>
  </w:footnote>
  <w:footnote w:id="43">
    <w:p w14:paraId="1D302662" w14:textId="10042D71" w:rsidR="003521F4" w:rsidRPr="00D26D3B" w:rsidRDefault="003521F4" w:rsidP="007C077A">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Circular Conjunta N°21 del 22 de febrero de 2017 expedida por Colombia Compra Eficiente y el Archivo General de la Nación.</w:t>
      </w:r>
    </w:p>
    <w:p w14:paraId="0B4FF1DD" w14:textId="77777777" w:rsidR="003521F4" w:rsidRPr="00D26D3B" w:rsidRDefault="003521F4" w:rsidP="007C077A">
      <w:pPr>
        <w:pStyle w:val="Textonotapie"/>
        <w:rPr>
          <w:rFonts w:ascii="Arial" w:hAnsi="Arial" w:cs="Arial"/>
          <w:sz w:val="20"/>
        </w:rPr>
      </w:pPr>
    </w:p>
  </w:footnote>
  <w:footnote w:id="44">
    <w:p w14:paraId="59102AEE" w14:textId="2D1CF2EF" w:rsidR="003521F4" w:rsidRPr="00D26D3B" w:rsidRDefault="003521F4" w:rsidP="00D840E3">
      <w:pPr>
        <w:pStyle w:val="Sinespaciado"/>
        <w:jc w:val="both"/>
        <w:rPr>
          <w:rFonts w:ascii="Arial" w:hAnsi="Arial" w:cs="Arial"/>
          <w:color w:val="000000" w:themeColor="text1"/>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w:t>
      </w:r>
      <w:r w:rsidRPr="00D26D3B">
        <w:rPr>
          <w:rFonts w:ascii="Arial" w:hAnsi="Arial" w:cs="Arial"/>
          <w:color w:val="000000" w:themeColor="text1"/>
          <w:sz w:val="20"/>
          <w:szCs w:val="20"/>
        </w:rPr>
        <w:t>Tomado de https://www.secretariajuridica.gov.co/sites/default/files/2022-12/Pol%C3%ADtica%20de%20Contrataci%C3%B3n%20y%20Compras%20P%C3%BAblicas.pdf</w:t>
      </w:r>
    </w:p>
    <w:p w14:paraId="31751CF1" w14:textId="3625CBE9" w:rsidR="003521F4" w:rsidRPr="00D26D3B" w:rsidRDefault="003521F4" w:rsidP="2531363F">
      <w:pPr>
        <w:spacing w:after="0" w:line="240" w:lineRule="auto"/>
        <w:jc w:val="both"/>
        <w:rPr>
          <w:rFonts w:ascii="Arial" w:hAnsi="Arial" w:cs="Arial"/>
          <w:color w:val="000000" w:themeColor="text1"/>
          <w:sz w:val="20"/>
          <w:szCs w:val="20"/>
        </w:rPr>
      </w:pPr>
    </w:p>
    <w:p w14:paraId="7F836696" w14:textId="1398F31A" w:rsidR="003521F4" w:rsidRPr="00D26D3B" w:rsidRDefault="003521F4">
      <w:pPr>
        <w:rPr>
          <w:rFonts w:ascii="Arial" w:hAnsi="Arial" w:cs="Arial"/>
          <w:sz w:val="20"/>
          <w:szCs w:val="20"/>
        </w:rPr>
      </w:pPr>
    </w:p>
  </w:footnote>
  <w:footnote w:id="45">
    <w:p w14:paraId="37D8F371" w14:textId="2D34F2D1" w:rsidR="003521F4" w:rsidRPr="00D26D3B" w:rsidRDefault="003521F4" w:rsidP="00C51B5A">
      <w:pPr>
        <w:pStyle w:val="Textonotapie"/>
        <w:rPr>
          <w:rFonts w:ascii="Arial" w:hAnsi="Arial" w:cs="Arial"/>
          <w:sz w:val="20"/>
        </w:rPr>
      </w:pPr>
      <w:r w:rsidRPr="00D26D3B">
        <w:rPr>
          <w:rStyle w:val="Refdenotaalpie"/>
          <w:rFonts w:ascii="Arial" w:eastAsia="Calibri Light" w:hAnsi="Arial" w:cs="Arial"/>
          <w:sz w:val="20"/>
        </w:rPr>
        <w:footnoteRef/>
      </w:r>
      <w:r w:rsidRPr="00D26D3B">
        <w:rPr>
          <w:rFonts w:ascii="Arial" w:hAnsi="Arial" w:cs="Arial"/>
          <w:sz w:val="20"/>
        </w:rPr>
        <w:t xml:space="preserve"> Artículo 2.2.1.1.1.7.1. del Decreto 1082 de 2015</w:t>
      </w:r>
    </w:p>
  </w:footnote>
  <w:footnote w:id="46">
    <w:p w14:paraId="7E7950D5" w14:textId="5CFD07F0" w:rsidR="003521F4" w:rsidRPr="00D26D3B" w:rsidRDefault="003521F4" w:rsidP="00EA7116">
      <w:pPr>
        <w:pStyle w:val="Textonotapie"/>
        <w:jc w:val="both"/>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Artículo 1501 del Código Civil. Cosas Esenciales, Accidentales y de la Naturaleza de los Contratos. Se distinguen en cada contrato las cosas que son de su esencia, las que son de su naturaleza, y las puramente accidentales. Son de la esencia de un contrato aquellas cosas sin las cuales, o no produce efecto alguno, o degeneran en otro contrato diferente; son de la naturaleza de un contrato las que, no siendo esenciales en él, se entienden pertenecerle, sin necesidad de una cláusula especial; y son accidentales a un contrato aquellas que ni esencial ni naturalmente le pertenecen, y que se le agregan por medio de cláusulas especiales</w:t>
      </w:r>
    </w:p>
  </w:footnote>
  <w:footnote w:id="47">
    <w:p w14:paraId="7D86E9FA" w14:textId="5842A412" w:rsidR="003521F4" w:rsidRPr="00D26D3B" w:rsidRDefault="003521F4" w:rsidP="007C077A">
      <w:pPr>
        <w:pStyle w:val="Textonotapie"/>
        <w:rPr>
          <w:rFonts w:ascii="Arial" w:hAnsi="Arial" w:cs="Arial"/>
          <w:sz w:val="20"/>
          <w:lang w:val="es-MX"/>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MX"/>
        </w:rPr>
        <w:t xml:space="preserve">Concepto 158131 de 2020 </w:t>
      </w:r>
      <w:r w:rsidRPr="00D26D3B">
        <w:rPr>
          <w:rFonts w:ascii="Arial" w:hAnsi="Arial" w:cs="Arial"/>
          <w:sz w:val="20"/>
        </w:rPr>
        <w:t xml:space="preserve">Departamento Administrativo de la Función Pública. Artículos 83 y 84 de la Ley 1474 de 2011. </w:t>
      </w:r>
    </w:p>
  </w:footnote>
  <w:footnote w:id="48">
    <w:p w14:paraId="76160374" w14:textId="75515899" w:rsidR="003521F4" w:rsidRPr="00D26D3B" w:rsidRDefault="003521F4" w:rsidP="007C077A">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217 del Decreto 019 de 2012</w:t>
      </w:r>
    </w:p>
    <w:p w14:paraId="4CC0E1BD" w14:textId="77777777" w:rsidR="003521F4" w:rsidRPr="00D26D3B" w:rsidRDefault="003521F4" w:rsidP="007C077A">
      <w:pPr>
        <w:pStyle w:val="Textonotapie"/>
        <w:rPr>
          <w:rFonts w:ascii="Arial" w:hAnsi="Arial" w:cs="Arial"/>
          <w:sz w:val="20"/>
        </w:rPr>
      </w:pPr>
    </w:p>
  </w:footnote>
  <w:footnote w:id="49">
    <w:p w14:paraId="295A974F" w14:textId="4AA07CC3" w:rsidR="003521F4" w:rsidRPr="00D26D3B" w:rsidRDefault="003521F4" w:rsidP="001C7102">
      <w:pPr>
        <w:shd w:val="clear" w:color="auto" w:fill="FFFFFF" w:themeFill="background1"/>
        <w:spacing w:after="0" w:line="240" w:lineRule="auto"/>
        <w:jc w:val="both"/>
        <w:rPr>
          <w:rFonts w:ascii="Arial" w:hAnsi="Arial" w:cs="Arial"/>
          <w:i/>
          <w:color w:val="333333"/>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Artículo 68 de la Ley 80 de 1993. “</w:t>
      </w:r>
      <w:r w:rsidRPr="00D26D3B">
        <w:rPr>
          <w:rFonts w:ascii="Arial" w:hAnsi="Arial" w:cs="Arial"/>
          <w:b/>
          <w:i/>
          <w:color w:val="333333"/>
          <w:sz w:val="20"/>
          <w:szCs w:val="20"/>
        </w:rPr>
        <w:t>De la Utilización de Mecanismos de Solución Directa de las Controversias Contractuales</w:t>
      </w:r>
      <w:r w:rsidRPr="00D26D3B">
        <w:rPr>
          <w:rFonts w:ascii="Arial" w:hAnsi="Arial" w:cs="Arial"/>
          <w:i/>
          <w:color w:val="333333"/>
          <w:sz w:val="20"/>
          <w:szCs w:val="20"/>
        </w:rPr>
        <w:t>. Las entidades a que se refiere el artículo del presente Estatuto y los contratistas buscarán solucionar en forma ágil, rápida y directa las diferencias y discrepancias surgidas de la actividad contractual.</w:t>
      </w:r>
    </w:p>
    <w:p w14:paraId="136B6E65" w14:textId="77777777" w:rsidR="003521F4" w:rsidRPr="00D26D3B" w:rsidRDefault="003521F4" w:rsidP="001C7102">
      <w:pPr>
        <w:shd w:val="clear" w:color="auto" w:fill="FFFFFF" w:themeFill="background1"/>
        <w:spacing w:after="0" w:line="240" w:lineRule="auto"/>
        <w:jc w:val="both"/>
        <w:rPr>
          <w:rFonts w:ascii="Arial" w:hAnsi="Arial" w:cs="Arial"/>
          <w:i/>
          <w:color w:val="333333"/>
          <w:sz w:val="20"/>
          <w:szCs w:val="20"/>
        </w:rPr>
      </w:pPr>
      <w:r w:rsidRPr="00D26D3B">
        <w:rPr>
          <w:rFonts w:ascii="Arial" w:hAnsi="Arial" w:cs="Arial"/>
          <w:i/>
          <w:color w:val="333333"/>
          <w:sz w:val="20"/>
          <w:szCs w:val="20"/>
        </w:rPr>
        <w:t>Para tal efecto, al surgir las diferencias acudirán al empleo de los mecanismos de solución de controversias contractuales previstos en esta ley y a la conciliación, amigable composición y transacción.</w:t>
      </w:r>
    </w:p>
    <w:p w14:paraId="1B76D11D" w14:textId="09DF18B0" w:rsidR="003521F4" w:rsidRPr="00D26D3B" w:rsidRDefault="003521F4" w:rsidP="001C7102">
      <w:pPr>
        <w:shd w:val="clear" w:color="auto" w:fill="FFFFFF" w:themeFill="background1"/>
        <w:spacing w:after="0" w:line="240" w:lineRule="auto"/>
        <w:jc w:val="both"/>
        <w:rPr>
          <w:rFonts w:ascii="Arial" w:hAnsi="Arial" w:cs="Arial"/>
          <w:i/>
          <w:color w:val="333333"/>
          <w:sz w:val="20"/>
          <w:szCs w:val="20"/>
        </w:rPr>
      </w:pPr>
      <w:r w:rsidRPr="00D26D3B">
        <w:rPr>
          <w:rFonts w:ascii="Arial" w:hAnsi="Arial" w:cs="Arial"/>
          <w:b/>
          <w:i/>
          <w:color w:val="333333"/>
          <w:sz w:val="20"/>
          <w:szCs w:val="20"/>
        </w:rPr>
        <w:t>Parágrafo</w:t>
      </w:r>
      <w:r w:rsidRPr="00D26D3B">
        <w:rPr>
          <w:rFonts w:ascii="Arial" w:eastAsia="Calibri Light" w:hAnsi="Arial" w:cs="Arial"/>
          <w:b/>
          <w:bCs/>
          <w:i/>
          <w:iCs/>
          <w:color w:val="333333"/>
          <w:sz w:val="20"/>
          <w:szCs w:val="20"/>
          <w:lang w:eastAsia="es-CO"/>
        </w:rPr>
        <w:t>. -</w:t>
      </w:r>
      <w:r w:rsidRPr="00D26D3B">
        <w:rPr>
          <w:rFonts w:ascii="Arial" w:hAnsi="Arial" w:cs="Arial"/>
          <w:i/>
          <w:color w:val="333333"/>
          <w:sz w:val="20"/>
          <w:szCs w:val="20"/>
        </w:rPr>
        <w:t> Los actos administrativos contractuales podrán ser revocados en cualquier tiempo, siempre que sobre ellos no haya recaído sentencia ejecutoriada.”</w:t>
      </w:r>
    </w:p>
    <w:p w14:paraId="384116C2" w14:textId="77777777" w:rsidR="003521F4" w:rsidRPr="00D26D3B" w:rsidRDefault="003521F4" w:rsidP="007C077A">
      <w:pPr>
        <w:pStyle w:val="Textonotapie"/>
        <w:rPr>
          <w:rFonts w:ascii="Arial" w:hAnsi="Arial" w:cs="Arial"/>
          <w:sz w:val="20"/>
        </w:rPr>
      </w:pPr>
    </w:p>
  </w:footnote>
  <w:footnote w:id="50">
    <w:p w14:paraId="39E1B46C" w14:textId="159AC61B" w:rsidR="003521F4" w:rsidRPr="00D26D3B" w:rsidRDefault="003521F4" w:rsidP="003001A6">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3 de la Ley 1437 de 2011.</w:t>
      </w:r>
    </w:p>
  </w:footnote>
  <w:footnote w:id="51">
    <w:p w14:paraId="1D62E512" w14:textId="4EC2D53A" w:rsidR="003521F4" w:rsidRPr="00D26D3B" w:rsidRDefault="003521F4" w:rsidP="007C077A">
      <w:pPr>
        <w:pStyle w:val="Textonotapie"/>
        <w:rPr>
          <w:rFonts w:ascii="Arial" w:hAnsi="Arial" w:cs="Arial"/>
          <w:sz w:val="20"/>
          <w:lang w:val="es-MX"/>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MX"/>
        </w:rPr>
        <w:t>Lineamientos Generales para la expedición de Manuales de Contratación. Colombia Compra Eficiente, en relación con el tema de que  las Entidades Estatales en los Manuales de Contratación no deben incluir los procesos sancionatorios contra los contratistas y tampoco incluir o repetir las normas legales y reglamentarias.</w:t>
      </w:r>
    </w:p>
  </w:footnote>
  <w:footnote w:id="52">
    <w:p w14:paraId="29F496ED" w14:textId="2E7D6BBE" w:rsidR="003521F4" w:rsidRPr="00D26D3B" w:rsidRDefault="003521F4" w:rsidP="003001A6">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p>
    <w:p w14:paraId="4AB1E538" w14:textId="77777777" w:rsidR="003521F4" w:rsidRPr="00D26D3B" w:rsidRDefault="003521F4" w:rsidP="003001A6">
      <w:pPr>
        <w:pStyle w:val="Textonotapie"/>
        <w:rPr>
          <w:rFonts w:ascii="Arial" w:hAnsi="Arial" w:cs="Arial"/>
          <w:sz w:val="20"/>
        </w:rPr>
      </w:pPr>
    </w:p>
  </w:footnote>
  <w:footnote w:id="53">
    <w:p w14:paraId="2BC051D4" w14:textId="09BF92FF" w:rsidR="003521F4" w:rsidRPr="00D26D3B" w:rsidRDefault="003521F4" w:rsidP="00F349E0">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p>
  </w:footnote>
  <w:footnote w:id="54">
    <w:p w14:paraId="238C9D7B" w14:textId="7420FB33" w:rsidR="003521F4" w:rsidRPr="00D26D3B" w:rsidRDefault="003521F4" w:rsidP="00F349E0">
      <w:pPr>
        <w:pStyle w:val="Textonotapie"/>
        <w:rPr>
          <w:rFonts w:ascii="Arial" w:hAnsi="Arial" w:cs="Arial"/>
          <w:sz w:val="20"/>
        </w:rPr>
      </w:pPr>
      <w:r w:rsidRPr="00D26D3B">
        <w:rPr>
          <w:rStyle w:val="Refdenotaalpie"/>
          <w:rFonts w:ascii="Arial" w:eastAsia="Calibri Light" w:hAnsi="Arial" w:cs="Arial"/>
          <w:sz w:val="20"/>
        </w:rPr>
        <w:footnoteRef/>
      </w:r>
      <w:r w:rsidRPr="00D26D3B">
        <w:rPr>
          <w:rFonts w:ascii="Arial" w:eastAsia="Calibri Light" w:hAnsi="Arial" w:cs="Arial"/>
          <w:sz w:val="20"/>
        </w:rPr>
        <w:t xml:space="preserve"> </w:t>
      </w:r>
      <w:r w:rsidRPr="00D26D3B">
        <w:rPr>
          <w:rFonts w:ascii="Arial" w:eastAsia="Calibri Light" w:hAnsi="Arial" w:cs="Arial"/>
          <w:color w:val="000000" w:themeColor="text1"/>
          <w:sz w:val="20"/>
        </w:rPr>
        <w:t>Artículo 2 de la  Resolución 737 del 22de agosto de 2023</w:t>
      </w:r>
    </w:p>
  </w:footnote>
  <w:footnote w:id="55">
    <w:p w14:paraId="5766619E" w14:textId="6D2CB702" w:rsidR="003521F4" w:rsidRPr="00D26D3B" w:rsidRDefault="003521F4" w:rsidP="2531363F">
      <w:pPr>
        <w:spacing w:before="240" w:after="240"/>
        <w:rPr>
          <w:rStyle w:val="Hipervnculo"/>
          <w:rFonts w:ascii="Arial" w:eastAsia="Calibri" w:hAnsi="Arial" w:cs="Arial"/>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Tomado de </w:t>
      </w:r>
      <w:hyperlink r:id="rId4" w:history="1">
        <w:r w:rsidRPr="00D26D3B">
          <w:rPr>
            <w:rStyle w:val="Hipervnculo"/>
            <w:rFonts w:ascii="Arial" w:eastAsia="Calibri" w:hAnsi="Arial" w:cs="Arial"/>
            <w:sz w:val="20"/>
            <w:szCs w:val="20"/>
          </w:rPr>
          <w:t>https://www.colombiacompra.gov.co/sites/cce_public/files/cce_tienda_virtual/guia_general_amp.pdf</w:t>
        </w:r>
      </w:hyperlink>
    </w:p>
    <w:p w14:paraId="1683A22E" w14:textId="6AD36A97" w:rsidR="003521F4" w:rsidRPr="00D26D3B" w:rsidRDefault="003521F4">
      <w:pPr>
        <w:rPr>
          <w:rFonts w:ascii="Arial" w:hAnsi="Arial" w:cs="Arial"/>
          <w:sz w:val="20"/>
          <w:szCs w:val="20"/>
        </w:rPr>
      </w:pPr>
    </w:p>
  </w:footnote>
  <w:footnote w:id="56">
    <w:p w14:paraId="14D6747B" w14:textId="7E1899C9" w:rsidR="003521F4" w:rsidRPr="00D26D3B" w:rsidRDefault="003521F4" w:rsidP="00F452B4">
      <w:pPr>
        <w:pStyle w:val="Textonotapie"/>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El MAE es considerado por Colombia Compra como un modelo que “hace parte de la política de Compras y Contratación Pública, enmarcada dentro del Modelo Integrado de Planeación y Gestión -MIPG, Y se articula con las demás buenas prácticas y herramientas usadas en los procesos de compra y contratación Estatal”</w:t>
      </w:r>
    </w:p>
  </w:footnote>
  <w:footnote w:id="57">
    <w:p w14:paraId="7CACA645" w14:textId="237B023D" w:rsidR="003521F4" w:rsidRPr="00D26D3B" w:rsidRDefault="003521F4" w:rsidP="2EBEADCE">
      <w:pPr>
        <w:spacing w:after="0" w:line="240" w:lineRule="auto"/>
        <w:jc w:val="both"/>
        <w:rPr>
          <w:rFonts w:ascii="Arial" w:hAnsi="Arial" w:cs="Arial"/>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Artículo 2.2.1.1.2.1.1 del Decreto Ley 1082 de 2015</w:t>
      </w:r>
      <w:r w:rsidRPr="00D26D3B">
        <w:rPr>
          <w:rFonts w:ascii="Arial" w:eastAsia="Calibri Light" w:hAnsi="Arial" w:cs="Arial"/>
          <w:sz w:val="20"/>
          <w:szCs w:val="20"/>
        </w:rPr>
        <w:t>, modificado por el artículo 1 del Decreto 399 de 2021.</w:t>
      </w:r>
      <w:r w:rsidRPr="00D26D3B">
        <w:rPr>
          <w:rFonts w:ascii="Arial" w:hAnsi="Arial" w:cs="Arial"/>
          <w:sz w:val="20"/>
          <w:szCs w:val="20"/>
        </w:rPr>
        <w:t xml:space="preserve">   </w:t>
      </w:r>
    </w:p>
  </w:footnote>
  <w:footnote w:id="58">
    <w:p w14:paraId="76D195C3" w14:textId="6BEDAEA4" w:rsidR="003521F4" w:rsidRPr="00D26D3B" w:rsidRDefault="003521F4" w:rsidP="5A3828B0">
      <w:pPr>
        <w:pStyle w:val="Textonotapie"/>
        <w:rPr>
          <w:rFonts w:ascii="Arial" w:hAnsi="Arial" w:cs="Arial"/>
          <w:sz w:val="20"/>
          <w:lang w:val="es-MX"/>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MX"/>
        </w:rPr>
        <w:t xml:space="preserve">Véase </w:t>
      </w:r>
      <w:r w:rsidRPr="00D26D3B">
        <w:rPr>
          <w:rFonts w:ascii="Arial" w:hAnsi="Arial" w:cs="Arial"/>
          <w:sz w:val="20"/>
        </w:rPr>
        <w:t xml:space="preserve">Decreto Nacional 399 </w:t>
      </w:r>
      <w:r w:rsidRPr="00D26D3B">
        <w:rPr>
          <w:rFonts w:ascii="Arial" w:hAnsi="Arial" w:cs="Arial"/>
          <w:sz w:val="20"/>
          <w:lang w:val="es-MX"/>
        </w:rPr>
        <w:t>de 2021. ARTÍCULO 2.2.1.1.2.1.1. Estudios y documentos previos. </w:t>
      </w:r>
    </w:p>
  </w:footnote>
  <w:footnote w:id="59">
    <w:p w14:paraId="69494733" w14:textId="2E832C7B" w:rsidR="003521F4" w:rsidRPr="00D26D3B" w:rsidRDefault="003521F4" w:rsidP="003B6FCC">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5° de la Ley 1150 de 2007. “Por medio de la cual se introducen medidas para la eficiencia y la transparencia en la Ley 80 de 1993 y se dictan otras disposiciones generales sobre la contratación con Recursos Públicos”.</w:t>
      </w:r>
    </w:p>
  </w:footnote>
  <w:footnote w:id="60">
    <w:p w14:paraId="21322BD0" w14:textId="43CF59D5" w:rsidR="003521F4" w:rsidRPr="00D26D3B" w:rsidRDefault="003521F4" w:rsidP="003B6FCC">
      <w:pPr>
        <w:rPr>
          <w:rFonts w:ascii="Arial" w:hAnsi="Arial" w:cs="Arial"/>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p>
    <w:p w14:paraId="103B0566" w14:textId="77777777" w:rsidR="003521F4" w:rsidRPr="00D26D3B" w:rsidRDefault="003521F4" w:rsidP="003B6FCC">
      <w:pPr>
        <w:pStyle w:val="Textonotapie"/>
        <w:rPr>
          <w:rFonts w:ascii="Arial" w:hAnsi="Arial" w:cs="Arial"/>
          <w:sz w:val="20"/>
        </w:rPr>
      </w:pPr>
    </w:p>
  </w:footnote>
  <w:footnote w:id="61">
    <w:p w14:paraId="04E1C18C" w14:textId="77777777" w:rsidR="003521F4" w:rsidRPr="00D26D3B" w:rsidRDefault="003521F4" w:rsidP="2EBEADCE">
      <w:pPr>
        <w:pStyle w:val="NormalWeb"/>
        <w:spacing w:before="0" w:beforeAutospacing="0" w:after="0" w:afterAutospacing="0"/>
        <w:jc w:val="both"/>
        <w:rPr>
          <w:rFonts w:ascii="Arial" w:hAnsi="Arial" w:cs="Arial"/>
          <w:i/>
          <w:sz w:val="20"/>
          <w:szCs w:val="20"/>
        </w:rPr>
      </w:pPr>
      <w:r w:rsidRPr="00D26D3B">
        <w:rPr>
          <w:rStyle w:val="Refdenotaalpie"/>
          <w:rFonts w:ascii="Arial" w:eastAsia="Calibri Light" w:hAnsi="Arial" w:cs="Arial"/>
          <w:sz w:val="20"/>
          <w:szCs w:val="20"/>
        </w:rPr>
        <w:footnoteRef/>
      </w:r>
      <w:r w:rsidRPr="00D26D3B">
        <w:rPr>
          <w:rFonts w:ascii="Arial" w:eastAsia="Calibri Light" w:hAnsi="Arial" w:cs="Arial"/>
          <w:sz w:val="20"/>
          <w:szCs w:val="20"/>
        </w:rPr>
        <w:t xml:space="preserve"> Artículo 2.8.4.4.5 del Decreto 1068 de 2015, “</w:t>
      </w:r>
      <w:r w:rsidRPr="00D26D3B">
        <w:rPr>
          <w:rFonts w:ascii="Arial" w:eastAsia="Calibri Light" w:hAnsi="Arial" w:cs="Arial"/>
          <w:i/>
          <w:sz w:val="20"/>
          <w:szCs w:val="20"/>
        </w:rPr>
        <w:t>Por medio del cual se expide el Decreto Único Reglamentario del Sector Hacienda y Crédito Público”.</w:t>
      </w:r>
    </w:p>
    <w:p w14:paraId="63CAB887" w14:textId="77777777" w:rsidR="003521F4" w:rsidRPr="00D26D3B" w:rsidRDefault="003521F4" w:rsidP="003B6FCC">
      <w:pPr>
        <w:pStyle w:val="Textonotapie"/>
        <w:rPr>
          <w:rFonts w:ascii="Arial" w:hAnsi="Arial" w:cs="Arial"/>
          <w:sz w:val="20"/>
        </w:rPr>
      </w:pPr>
    </w:p>
  </w:footnote>
  <w:footnote w:id="62">
    <w:p w14:paraId="74F3C325" w14:textId="6F74BA4E" w:rsidR="003521F4" w:rsidRPr="00D26D3B" w:rsidRDefault="003521F4" w:rsidP="003B6FCC">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Formato publicado en el Sistema Integrado de Gestión de Calidad.</w:t>
      </w:r>
    </w:p>
  </w:footnote>
  <w:footnote w:id="63">
    <w:p w14:paraId="2A623245" w14:textId="33606436" w:rsidR="003521F4" w:rsidRPr="00D26D3B" w:rsidRDefault="003521F4" w:rsidP="003B6FCC">
      <w:pPr>
        <w:pStyle w:val="Textonotapie"/>
        <w:rPr>
          <w:rFonts w:ascii="Arial" w:eastAsia="Arial" w:hAnsi="Arial" w:cs="Arial"/>
          <w:b/>
          <w:bCs/>
          <w:color w:val="000000" w:themeColor="text1"/>
          <w:sz w:val="20"/>
        </w:rPr>
      </w:pPr>
      <w:r w:rsidRPr="00D26D3B">
        <w:rPr>
          <w:rStyle w:val="Refdenotaalpie"/>
          <w:rFonts w:ascii="Arial" w:hAnsi="Arial" w:cs="Arial"/>
          <w:sz w:val="20"/>
        </w:rPr>
        <w:footnoteRef/>
      </w:r>
      <w:r w:rsidRPr="00D26D3B">
        <w:rPr>
          <w:rFonts w:ascii="Arial" w:hAnsi="Arial" w:cs="Arial"/>
          <w:sz w:val="20"/>
        </w:rPr>
        <w:t xml:space="preserve"> Numeral 3º artículo 30 de la ley 80/1993 y decreto 1082 de 2015, artículo 2.2.1.1.2.1.</w:t>
      </w:r>
    </w:p>
    <w:p w14:paraId="6D9E80B9" w14:textId="16BB4C13" w:rsidR="003521F4" w:rsidRPr="00D26D3B" w:rsidRDefault="003521F4" w:rsidP="003B6FCC">
      <w:pPr>
        <w:pStyle w:val="Textonotapie"/>
        <w:rPr>
          <w:rFonts w:ascii="Arial" w:hAnsi="Arial" w:cs="Arial"/>
          <w:sz w:val="20"/>
        </w:rPr>
      </w:pPr>
    </w:p>
  </w:footnote>
  <w:footnote w:id="64">
    <w:p w14:paraId="452CB1FB" w14:textId="04B61008" w:rsidR="003521F4" w:rsidRPr="00D26D3B" w:rsidRDefault="003521F4" w:rsidP="003B6FCC">
      <w:pPr>
        <w:pStyle w:val="Textonotapie"/>
        <w:rPr>
          <w:rFonts w:ascii="Arial" w:eastAsia="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2.2.1.1.2.1.3 y 2.2.1.1.2.1.4 del Decreto 1082 de 2015 </w:t>
      </w:r>
      <w:r w:rsidRPr="00D26D3B">
        <w:rPr>
          <w:rFonts w:ascii="Arial" w:hAnsi="Arial" w:cs="Arial"/>
          <w:i/>
          <w:sz w:val="20"/>
        </w:rPr>
        <w:t>“Por medio del cual se expide el Decreto Único Reglamentario del sector Administrativo de Planeación Nacional”</w:t>
      </w:r>
    </w:p>
    <w:p w14:paraId="64E23DBB" w14:textId="1E8D1BE5" w:rsidR="003521F4" w:rsidRPr="00D26D3B" w:rsidRDefault="003521F4" w:rsidP="2EBEADCE">
      <w:pPr>
        <w:spacing w:after="0" w:line="240" w:lineRule="auto"/>
        <w:jc w:val="both"/>
        <w:rPr>
          <w:rFonts w:ascii="Arial" w:eastAsia="Arial" w:hAnsi="Arial" w:cs="Arial"/>
          <w:i/>
          <w:iCs/>
          <w:color w:val="4B4949"/>
          <w:sz w:val="20"/>
          <w:szCs w:val="20"/>
        </w:rPr>
      </w:pPr>
    </w:p>
  </w:footnote>
  <w:footnote w:id="65">
    <w:p w14:paraId="01FAC836" w14:textId="3D80FE01" w:rsidR="003521F4" w:rsidRPr="00D26D3B" w:rsidRDefault="003521F4" w:rsidP="003B6FCC">
      <w:pPr>
        <w:pStyle w:val="Textonotapie"/>
        <w:rPr>
          <w:rFonts w:ascii="Arial" w:hAnsi="Arial" w:cs="Arial"/>
          <w:sz w:val="20"/>
          <w:lang w:val="es-MX"/>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MX"/>
        </w:rPr>
        <w:t xml:space="preserve">Véase decreto 310 de 2021 </w:t>
      </w:r>
      <w:r w:rsidRPr="00D26D3B">
        <w:rPr>
          <w:rFonts w:ascii="Arial" w:hAnsi="Arial" w:cs="Arial"/>
          <w:b/>
          <w:color w:val="333333"/>
          <w:sz w:val="20"/>
          <w:shd w:val="clear" w:color="auto" w:fill="FFFFFF"/>
        </w:rPr>
        <w:t>"</w:t>
      </w:r>
      <w:r w:rsidRPr="00D26D3B">
        <w:rPr>
          <w:rFonts w:ascii="Arial" w:hAnsi="Arial" w:cs="Arial"/>
          <w:sz w:val="20"/>
          <w:lang w:val="es-MX"/>
        </w:rPr>
        <w:t>Por el cual se reglamenta el artículo </w:t>
      </w:r>
      <w:hyperlink r:id="rId5" w:anchor="41" w:history="1">
        <w:r w:rsidRPr="00D26D3B">
          <w:rPr>
            <w:rFonts w:ascii="Arial" w:hAnsi="Arial" w:cs="Arial"/>
            <w:sz w:val="20"/>
            <w:lang w:val="es-MX"/>
          </w:rPr>
          <w:t>41 </w:t>
        </w:r>
      </w:hyperlink>
      <w:r w:rsidRPr="00D26D3B">
        <w:rPr>
          <w:rFonts w:ascii="Arial" w:hAnsi="Arial" w:cs="Arial"/>
          <w:sz w:val="20"/>
          <w:lang w:val="es-MX"/>
        </w:rPr>
        <w:t>de la Ley 1955 de 2019, sobre las condiciones para implementar la obligatoriedad y aplicación de los Acuerdos Marco de Precios y se modifican los artículos </w:t>
      </w:r>
      <w:hyperlink r:id="rId6" w:anchor="2.2.1.2.1.2.7" w:history="1">
        <w:r w:rsidRPr="00D26D3B">
          <w:rPr>
            <w:rFonts w:ascii="Arial" w:hAnsi="Arial" w:cs="Arial"/>
            <w:sz w:val="20"/>
            <w:lang w:val="es-MX"/>
          </w:rPr>
          <w:t>2.2.1.2.1.2.7</w:t>
        </w:r>
      </w:hyperlink>
      <w:r w:rsidRPr="00D26D3B">
        <w:rPr>
          <w:rFonts w:ascii="Arial" w:hAnsi="Arial" w:cs="Arial"/>
          <w:sz w:val="20"/>
          <w:lang w:val="es-MX"/>
        </w:rPr>
        <w:t>. y </w:t>
      </w:r>
      <w:hyperlink r:id="rId7" w:anchor="2.2.1.2.12.12" w:history="1">
        <w:r w:rsidRPr="00D26D3B">
          <w:rPr>
            <w:rFonts w:ascii="Arial" w:hAnsi="Arial" w:cs="Arial"/>
            <w:sz w:val="20"/>
            <w:lang w:val="es-MX"/>
          </w:rPr>
          <w:t>2.2.1.2.1.2.12</w:t>
        </w:r>
      </w:hyperlink>
      <w:r w:rsidRPr="00D26D3B">
        <w:rPr>
          <w:rFonts w:ascii="Arial" w:hAnsi="Arial" w:cs="Arial"/>
          <w:sz w:val="20"/>
          <w:lang w:val="es-MX"/>
        </w:rPr>
        <w:t>. del Decreto 1082 de 2015, Único Reglamentario del Sector Administrativo de Planeación Nacional"</w:t>
      </w:r>
    </w:p>
  </w:footnote>
  <w:footnote w:id="66">
    <w:p w14:paraId="19115F81" w14:textId="56C1E89E" w:rsidR="003521F4" w:rsidRPr="00D26D3B" w:rsidRDefault="003521F4" w:rsidP="00F349E0">
      <w:pPr>
        <w:pStyle w:val="Textonotapie"/>
        <w:rPr>
          <w:rFonts w:ascii="Arial" w:hAnsi="Arial" w:cs="Arial"/>
          <w:sz w:val="20"/>
        </w:rPr>
      </w:pPr>
      <w:r w:rsidRPr="00D26D3B">
        <w:rPr>
          <w:rStyle w:val="Refdenotaalpie"/>
          <w:rFonts w:ascii="Arial" w:eastAsia="Calibri Light" w:hAnsi="Arial" w:cs="Arial"/>
          <w:sz w:val="20"/>
        </w:rPr>
        <w:footnoteRef/>
      </w:r>
      <w:r w:rsidRPr="00D26D3B">
        <w:rPr>
          <w:rFonts w:ascii="Arial" w:hAnsi="Arial" w:cs="Arial"/>
          <w:sz w:val="20"/>
        </w:rPr>
        <w:t xml:space="preserve"> Se deberá dar aplicación a las disposiciones contenidas en el artículo 2.2.1.2.1.5.2. del Decreto 1082 de 2015 – Procedimiento para la Contratación de Mínima Cuantía</w:t>
      </w:r>
    </w:p>
  </w:footnote>
  <w:footnote w:id="67">
    <w:p w14:paraId="4E538B08" w14:textId="70768FAE" w:rsidR="003521F4" w:rsidRPr="00D26D3B" w:rsidRDefault="003521F4" w:rsidP="00F349E0">
      <w:pPr>
        <w:pStyle w:val="Textonotapie"/>
        <w:rPr>
          <w:rFonts w:ascii="Arial" w:hAnsi="Arial" w:cs="Arial"/>
          <w:sz w:val="20"/>
        </w:rPr>
      </w:pPr>
      <w:r w:rsidRPr="00D26D3B">
        <w:rPr>
          <w:rStyle w:val="Refdenotaalpie"/>
          <w:rFonts w:ascii="Arial" w:eastAsia="Calibri Light" w:hAnsi="Arial" w:cs="Arial"/>
          <w:sz w:val="20"/>
        </w:rPr>
        <w:footnoteRef/>
      </w:r>
      <w:r w:rsidRPr="00D26D3B">
        <w:rPr>
          <w:rFonts w:ascii="Arial" w:hAnsi="Arial" w:cs="Arial"/>
          <w:sz w:val="20"/>
        </w:rPr>
        <w:t xml:space="preserve"> Se deberá dar aplicación a las disposiciones contenidas en los artículos 2.2.1.2.1.5.3. y 2.2.1.2.1.5.4. del Decreto 1082 de 2015 – Adquisición en Grandes Almacenes y Adquisiciones en Instrumentos de agregación de demanda en la Tienda Virtual del Estado Colombiano para adquisiciones hasta el monto de la mínima cuantía con Mipyme y con grandes almacenes</w:t>
      </w:r>
    </w:p>
  </w:footnote>
  <w:footnote w:id="68">
    <w:p w14:paraId="5CF78EDF" w14:textId="77777777" w:rsidR="00442A2F" w:rsidRPr="00D26D3B" w:rsidRDefault="00442A2F" w:rsidP="00442A2F">
      <w:pPr>
        <w:pStyle w:val="Textonotapie"/>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ES"/>
        </w:rPr>
        <w:t>Artículo 281 del Decreto 479 de 2024</w:t>
      </w:r>
    </w:p>
    <w:p w14:paraId="2030F3F4" w14:textId="77777777" w:rsidR="00442A2F" w:rsidRPr="00D26D3B" w:rsidRDefault="00442A2F" w:rsidP="00442A2F">
      <w:pPr>
        <w:pStyle w:val="Textonotapie"/>
        <w:rPr>
          <w:rFonts w:ascii="Arial" w:hAnsi="Arial" w:cs="Arial"/>
          <w:sz w:val="20"/>
          <w:lang w:val="es-ES"/>
        </w:rPr>
      </w:pPr>
    </w:p>
  </w:footnote>
  <w:footnote w:id="69">
    <w:p w14:paraId="4D09DBBE" w14:textId="0C8A39B7" w:rsidR="003521F4" w:rsidRPr="00D26D3B" w:rsidRDefault="003521F4" w:rsidP="003B6FCC">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hAnsi="Arial" w:cs="Arial"/>
          <w:sz w:val="20"/>
          <w:lang w:val="es-MX"/>
        </w:rPr>
        <w:t xml:space="preserve">Modifica el Decreto 1072 de 2015 “Por medio del cual se expide el DUR Sector Trabajo”. </w:t>
      </w:r>
    </w:p>
  </w:footnote>
  <w:footnote w:id="70">
    <w:p w14:paraId="29F1ACB5" w14:textId="77880E6B" w:rsidR="003521F4" w:rsidRPr="00D26D3B" w:rsidRDefault="003521F4" w:rsidP="003B6FCC">
      <w:pPr>
        <w:pStyle w:val="Textonotapie"/>
        <w:rPr>
          <w:rFonts w:ascii="Arial" w:eastAsia="Times New Roman" w:hAnsi="Arial" w:cs="Arial"/>
          <w:sz w:val="20"/>
          <w:lang w:eastAsia="es-CO"/>
        </w:rPr>
      </w:pPr>
      <w:r w:rsidRPr="00D26D3B">
        <w:rPr>
          <w:rStyle w:val="Refdenotaalpie"/>
          <w:rFonts w:ascii="Arial" w:hAnsi="Arial" w:cs="Arial"/>
          <w:sz w:val="20"/>
        </w:rPr>
        <w:footnoteRef/>
      </w:r>
      <w:r w:rsidRPr="00D26D3B">
        <w:rPr>
          <w:rFonts w:ascii="Arial" w:hAnsi="Arial" w:cs="Arial"/>
          <w:sz w:val="20"/>
        </w:rPr>
        <w:t xml:space="preserve"> Esta exigencia sólo es aplicable a contratos regidos por la Ley 80 de 1993 y la Ley 1150 de 2007, con excepción de los contratos de interventoría en el evento establecido por el Artículo </w:t>
      </w:r>
      <w:bookmarkStart w:id="248" w:name="85"/>
      <w:bookmarkEnd w:id="248"/>
      <w:r w:rsidRPr="00D26D3B">
        <w:rPr>
          <w:rFonts w:ascii="Arial" w:hAnsi="Arial" w:cs="Arial"/>
          <w:sz w:val="20"/>
        </w:rPr>
        <w:t>85 de la Ley 1474 de 2011. (Artículo 40 de la Ley 80 de 1993 y Decreto Nacional 537 de 2020).</w:t>
      </w:r>
    </w:p>
    <w:p w14:paraId="1A7DF0A2" w14:textId="17581A32" w:rsidR="003521F4" w:rsidRPr="00D26D3B" w:rsidRDefault="003521F4" w:rsidP="003B6FCC">
      <w:pPr>
        <w:pStyle w:val="Textonotapie"/>
        <w:rPr>
          <w:rFonts w:ascii="Arial" w:hAnsi="Arial" w:cs="Arial"/>
          <w:sz w:val="20"/>
        </w:rPr>
      </w:pPr>
    </w:p>
  </w:footnote>
  <w:footnote w:id="71">
    <w:p w14:paraId="1A862EB6" w14:textId="2DD4E31E" w:rsidR="003521F4" w:rsidRPr="00D26D3B" w:rsidRDefault="003521F4" w:rsidP="003B6FCC">
      <w:pPr>
        <w:pStyle w:val="Textonotapie"/>
        <w:rPr>
          <w:rFonts w:ascii="Arial" w:hAnsi="Arial" w:cs="Arial"/>
          <w:sz w:val="20"/>
        </w:rPr>
      </w:pPr>
      <w:r w:rsidRPr="00D26D3B">
        <w:rPr>
          <w:rStyle w:val="Refdenotaalpie"/>
          <w:rFonts w:ascii="Arial" w:hAnsi="Arial" w:cs="Arial"/>
          <w:sz w:val="20"/>
          <w:vertAlign w:val="baseline"/>
        </w:rPr>
        <w:footnoteRef/>
      </w:r>
      <w:r w:rsidRPr="00D26D3B">
        <w:rPr>
          <w:rFonts w:ascii="Arial" w:hAnsi="Arial" w:cs="Arial"/>
          <w:sz w:val="20"/>
        </w:rPr>
        <w:t xml:space="preserve"> GLOSARIO DANE: </w:t>
      </w:r>
      <w:hyperlink r:id="rId8" w:history="1">
        <w:r w:rsidRPr="00D26D3B">
          <w:rPr>
            <w:rStyle w:val="Hipervnculo"/>
            <w:rFonts w:ascii="Arial" w:hAnsi="Arial" w:cs="Arial"/>
            <w:color w:val="auto"/>
            <w:sz w:val="20"/>
            <w:u w:val="none"/>
          </w:rPr>
          <w:t>https://www.dane.gov.co/index.php/estadisticas-por-tema/construccion/indice-de-costos-de-la-construccion-pesada/glosario-iccp</w:t>
        </w:r>
      </w:hyperlink>
      <w:r w:rsidRPr="00D26D3B">
        <w:rPr>
          <w:rFonts w:ascii="Arial" w:hAnsi="Arial" w:cs="Arial"/>
          <w:sz w:val="20"/>
        </w:rPr>
        <w:t xml:space="preserve"> </w:t>
      </w:r>
      <w:r w:rsidRPr="00D26D3B">
        <w:rPr>
          <w:rStyle w:val="Textoennegrita"/>
          <w:rFonts w:ascii="Arial" w:hAnsi="Arial" w:cs="Arial"/>
          <w:b w:val="0"/>
          <w:sz w:val="20"/>
        </w:rPr>
        <w:t>Grupos de obra:</w:t>
      </w:r>
      <w:r w:rsidRPr="00D26D3B">
        <w:rPr>
          <w:rFonts w:ascii="Arial" w:hAnsi="Arial" w:cs="Arial"/>
          <w:sz w:val="20"/>
        </w:rPr>
        <w:t xml:space="preserve"> se refieren a las actividades realizadas en un tramo de carretera o puente./ </w:t>
      </w:r>
      <w:r w:rsidRPr="00D26D3B">
        <w:rPr>
          <w:rStyle w:val="Textoennegrita"/>
          <w:rFonts w:ascii="Arial" w:hAnsi="Arial" w:cs="Arial"/>
          <w:b w:val="0"/>
          <w:sz w:val="20"/>
        </w:rPr>
        <w:t>Canasta general:</w:t>
      </w:r>
      <w:r w:rsidRPr="00D26D3B">
        <w:rPr>
          <w:rFonts w:ascii="Arial" w:hAnsi="Arial" w:cs="Arial"/>
          <w:sz w:val="20"/>
        </w:rPr>
        <w:t> la canasta conformada por insumos necesarios para la construcción de este tipo de obras.</w:t>
      </w:r>
    </w:p>
  </w:footnote>
  <w:footnote w:id="72">
    <w:p w14:paraId="7A667D73" w14:textId="77777777" w:rsidR="003521F4" w:rsidRPr="00D26D3B" w:rsidRDefault="003521F4" w:rsidP="003B6FCC">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11 de la Ley 1150 de 2007.</w:t>
      </w:r>
    </w:p>
  </w:footnote>
  <w:footnote w:id="73">
    <w:p w14:paraId="1A4AD617" w14:textId="77777777" w:rsidR="003521F4" w:rsidRPr="00D26D3B" w:rsidRDefault="003521F4" w:rsidP="3BF528B5">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50 de la Ley 789 de 2002 “Por la cual se dictan normas para apoyar el empleo y ampliar la protección social y se modifican algunos artículos del Código Sustantivo de Trabajo”.</w:t>
      </w:r>
    </w:p>
  </w:footnote>
  <w:footnote w:id="74">
    <w:p w14:paraId="620F4B1E" w14:textId="7261B2AC" w:rsidR="003521F4" w:rsidRPr="00D26D3B" w:rsidRDefault="003521F4">
      <w:pPr>
        <w:pStyle w:val="Textonotapie"/>
        <w:rPr>
          <w:rFonts w:ascii="Arial" w:hAnsi="Arial" w:cs="Arial"/>
          <w:sz w:val="20"/>
          <w:lang w:val="es-ES"/>
        </w:rPr>
      </w:pPr>
      <w:r w:rsidRPr="00D26D3B">
        <w:rPr>
          <w:rStyle w:val="Refdenotaalpie"/>
          <w:rFonts w:ascii="Arial" w:hAnsi="Arial" w:cs="Arial"/>
          <w:sz w:val="20"/>
        </w:rPr>
        <w:footnoteRef/>
      </w:r>
      <w:r w:rsidRPr="00D26D3B">
        <w:rPr>
          <w:rFonts w:ascii="Arial" w:hAnsi="Arial" w:cs="Arial"/>
          <w:sz w:val="20"/>
        </w:rPr>
        <w:t xml:space="preserve"> Tomado de Co</w:t>
      </w:r>
      <w:r w:rsidRPr="00D26D3B">
        <w:rPr>
          <w:rFonts w:ascii="Arial" w:eastAsiaTheme="minorEastAsia" w:hAnsi="Arial" w:cs="Arial"/>
          <w:sz w:val="20"/>
        </w:rPr>
        <w:t xml:space="preserve">lombia Compra Eficiente. </w:t>
      </w:r>
      <w:r w:rsidRPr="00D26D3B">
        <w:rPr>
          <w:rFonts w:ascii="Arial" w:eastAsiaTheme="minorEastAsia" w:hAnsi="Arial" w:cs="Arial"/>
          <w:sz w:val="20"/>
          <w:lang w:val="es"/>
        </w:rPr>
        <w:t xml:space="preserve">Concepto C-423 del 2023. </w:t>
      </w:r>
      <w:r w:rsidRPr="00D26D3B">
        <w:rPr>
          <w:rFonts w:ascii="Arial" w:eastAsiaTheme="minorEastAsia" w:hAnsi="Arial" w:cs="Arial"/>
          <w:sz w:val="20"/>
        </w:rPr>
        <w:t>SEGURIDAD SOCIAL INTEGRAL – Verificación / SEGURIDAD SOCIAL INTEGRAL – Ley 789 de 2002 – Artículo 50 / EJECUCIÓN – Aportes parafiscales – Acreditación</w:t>
      </w:r>
    </w:p>
  </w:footnote>
  <w:footnote w:id="75">
    <w:p w14:paraId="0EA49100" w14:textId="77777777" w:rsidR="003521F4" w:rsidRPr="00D26D3B" w:rsidRDefault="003521F4" w:rsidP="003300A8">
      <w:pPr>
        <w:pStyle w:val="Textonotaalfinal"/>
        <w:jc w:val="both"/>
        <w:rPr>
          <w:rFonts w:ascii="Arial" w:hAnsi="Arial" w:cs="Arial"/>
        </w:rPr>
      </w:pPr>
      <w:r w:rsidRPr="00D26D3B">
        <w:rPr>
          <w:rStyle w:val="Refdenotaalpie"/>
          <w:rFonts w:ascii="Arial" w:hAnsi="Arial" w:cs="Arial"/>
        </w:rPr>
        <w:footnoteRef/>
      </w:r>
      <w:r w:rsidRPr="00D26D3B">
        <w:rPr>
          <w:rFonts w:ascii="Arial" w:hAnsi="Arial" w:cs="Arial"/>
        </w:rPr>
        <w:t xml:space="preserve"> Tomado de chrome-extension://efaidnbmnnnibpcajpcglclefindmkaj/https://www.beltranpardo.com/wp-content/uploads/2023/03/Concepto-CCE-C-778-de-2022-Aportes-a-seguridad-social-personal-natural-1.pdf</w:t>
      </w:r>
    </w:p>
    <w:p w14:paraId="6212CC9B" w14:textId="6B18EA38" w:rsidR="003521F4" w:rsidRPr="00D26D3B" w:rsidRDefault="003521F4">
      <w:pPr>
        <w:pStyle w:val="Textonotapie"/>
        <w:rPr>
          <w:rFonts w:ascii="Arial" w:hAnsi="Arial" w:cs="Arial"/>
          <w:sz w:val="20"/>
          <w:lang w:val="es-ES"/>
        </w:rPr>
      </w:pPr>
    </w:p>
  </w:footnote>
  <w:footnote w:id="76">
    <w:p w14:paraId="09D2F0D1" w14:textId="77777777" w:rsidR="003521F4" w:rsidRPr="00D26D3B" w:rsidRDefault="003521F4" w:rsidP="00FF54F5">
      <w:pPr>
        <w:pStyle w:val="Textonotaalfinal"/>
        <w:rPr>
          <w:rFonts w:ascii="Arial" w:hAnsi="Arial" w:cs="Arial"/>
        </w:rPr>
      </w:pPr>
      <w:r w:rsidRPr="00D26D3B">
        <w:rPr>
          <w:rStyle w:val="Refdenotaalpie"/>
          <w:rFonts w:ascii="Arial" w:hAnsi="Arial" w:cs="Arial"/>
        </w:rPr>
        <w:footnoteRef/>
      </w:r>
      <w:r w:rsidRPr="00D26D3B">
        <w:rPr>
          <w:rFonts w:ascii="Arial" w:hAnsi="Arial" w:cs="Arial"/>
        </w:rPr>
        <w:t xml:space="preserve"> Tomado de chrome-extension://efaidnbmnnnibpcajpcglclefindmkaj/https://antiguoportal.shd.gov.co/shd/sites/default/files/normatividad/Concepto%20Contrato%20de%20prestaci%C3%B3n%20de%20servicios%20pago%20aportes%20de%20Sistemas%20de%20Seguridad%20Social%20Integral%2C%20Acta%20de%20Liquidaci%C3%B3n.pdf</w:t>
      </w:r>
    </w:p>
    <w:p w14:paraId="7F696B88" w14:textId="1ED2E262" w:rsidR="003521F4" w:rsidRPr="00D26D3B" w:rsidRDefault="003521F4" w:rsidP="003300A8">
      <w:pPr>
        <w:pStyle w:val="Textonotapie"/>
        <w:jc w:val="both"/>
        <w:rPr>
          <w:rFonts w:ascii="Arial" w:hAnsi="Arial" w:cs="Arial"/>
          <w:sz w:val="20"/>
          <w:lang w:val="es-ES"/>
        </w:rPr>
      </w:pPr>
    </w:p>
  </w:footnote>
  <w:footnote w:id="77">
    <w:p w14:paraId="770D813E" w14:textId="6235B04A" w:rsidR="003521F4" w:rsidRPr="00D26D3B" w:rsidRDefault="003521F4" w:rsidP="003B6FCC">
      <w:pPr>
        <w:pStyle w:val="Textonotapie"/>
        <w:rPr>
          <w:rFonts w:ascii="Arial" w:hAnsi="Arial" w:cs="Arial"/>
          <w:sz w:val="20"/>
        </w:rPr>
      </w:pPr>
      <w:r w:rsidRPr="00D26D3B">
        <w:rPr>
          <w:rStyle w:val="Refdenotaalpie"/>
          <w:rFonts w:ascii="Arial" w:hAnsi="Arial" w:cs="Arial"/>
          <w:sz w:val="20"/>
        </w:rPr>
        <w:footnoteRef/>
      </w:r>
      <w:r w:rsidRPr="00D26D3B">
        <w:rPr>
          <w:rFonts w:ascii="Arial" w:hAnsi="Arial" w:cs="Arial"/>
          <w:sz w:val="20"/>
        </w:rPr>
        <w:t xml:space="preserve"> Artículo 2.2.1.1.1.7.1 del Decreto 1082 de 2015 concordante con el artículo 73 y s.s. del CPACA y el artículo 77 de la Ley 80 de 1993. </w:t>
      </w:r>
    </w:p>
  </w:footnote>
  <w:footnote w:id="78">
    <w:p w14:paraId="2A3B0EDC" w14:textId="77777777" w:rsidR="003521F4" w:rsidRPr="00D26D3B" w:rsidRDefault="003521F4" w:rsidP="009F71EA">
      <w:pPr>
        <w:spacing w:after="0" w:line="240" w:lineRule="auto"/>
        <w:jc w:val="both"/>
        <w:rPr>
          <w:rFonts w:ascii="Arial" w:hAnsi="Arial" w:cs="Arial"/>
          <w:sz w:val="20"/>
          <w:szCs w:val="20"/>
        </w:rPr>
      </w:pPr>
      <w:r w:rsidRPr="00D26D3B">
        <w:rPr>
          <w:rStyle w:val="Refdenotaalpie"/>
          <w:rFonts w:ascii="Arial" w:hAnsi="Arial" w:cs="Arial"/>
          <w:sz w:val="20"/>
          <w:szCs w:val="20"/>
        </w:rPr>
        <w:footnoteRef/>
      </w:r>
      <w:r w:rsidRPr="00D26D3B">
        <w:rPr>
          <w:rFonts w:ascii="Arial" w:hAnsi="Arial" w:cs="Arial"/>
          <w:sz w:val="20"/>
          <w:szCs w:val="20"/>
        </w:rPr>
        <w:t xml:space="preserve"> Lecciones aprendidas ejecución Convenio 1292 de 2012.</w:t>
      </w:r>
    </w:p>
    <w:p w14:paraId="26E84C56" w14:textId="0533D519" w:rsidR="003521F4" w:rsidRPr="00D26D3B" w:rsidRDefault="003521F4">
      <w:pPr>
        <w:pStyle w:val="Textonotapie"/>
        <w:rPr>
          <w:rFonts w:ascii="Arial" w:hAnsi="Arial" w:cs="Arial"/>
          <w:sz w:val="20"/>
          <w:lang w:val="es-ES"/>
        </w:rPr>
      </w:pPr>
    </w:p>
  </w:footnote>
  <w:footnote w:id="79">
    <w:p w14:paraId="562ADFD2" w14:textId="5FF46F7A" w:rsidR="003521F4" w:rsidRPr="00D26D3B" w:rsidRDefault="003521F4" w:rsidP="00C20B9D">
      <w:pPr>
        <w:pStyle w:val="Textonotapie"/>
        <w:jc w:val="both"/>
        <w:rPr>
          <w:rFonts w:ascii="Arial" w:eastAsiaTheme="minorHAnsi" w:hAnsi="Arial" w:cs="Arial"/>
          <w:sz w:val="20"/>
        </w:rPr>
      </w:pPr>
      <w:r w:rsidRPr="00D26D3B">
        <w:rPr>
          <w:rStyle w:val="Refdenotaalpie"/>
          <w:rFonts w:ascii="Arial" w:hAnsi="Arial" w:cs="Arial"/>
          <w:sz w:val="20"/>
        </w:rPr>
        <w:footnoteRef/>
      </w:r>
      <w:r w:rsidRPr="00D26D3B">
        <w:rPr>
          <w:rFonts w:ascii="Arial" w:hAnsi="Arial" w:cs="Arial"/>
          <w:sz w:val="20"/>
        </w:rPr>
        <w:t xml:space="preserve"> </w:t>
      </w:r>
      <w:r w:rsidRPr="00D26D3B">
        <w:rPr>
          <w:rFonts w:ascii="Arial" w:eastAsiaTheme="minorHAnsi" w:hAnsi="Arial" w:cs="Arial"/>
          <w:sz w:val="20"/>
        </w:rPr>
        <w:t>Buenas prácticas en la contratación estatal en el escenario de la responsabilidad fiscal. Jaime Orlando Santofimio Gamboa, Andrés Mauricio Briceño Chaves. Contraloría General de la República. Centro de Estudios Fiscales.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679"/>
      <w:gridCol w:w="1134"/>
      <w:gridCol w:w="1284"/>
      <w:gridCol w:w="1312"/>
    </w:tblGrid>
    <w:tr w:rsidR="003521F4" w:rsidRPr="006D1124" w14:paraId="13833767" w14:textId="77777777" w:rsidTr="009F0E59">
      <w:trPr>
        <w:trHeight w:val="381"/>
      </w:trPr>
      <w:tc>
        <w:tcPr>
          <w:tcW w:w="804" w:type="pct"/>
          <w:vMerge w:val="restart"/>
          <w:vAlign w:val="center"/>
        </w:tcPr>
        <w:p w14:paraId="3CBEF6A7" w14:textId="77777777" w:rsidR="003521F4" w:rsidRPr="006D1124" w:rsidRDefault="003521F4" w:rsidP="009A0EC8">
          <w:pPr>
            <w:pStyle w:val="Encabezado"/>
            <w:jc w:val="center"/>
            <w:rPr>
              <w:rFonts w:ascii="Arial" w:hAnsi="Arial" w:cs="Arial"/>
              <w:b/>
            </w:rPr>
          </w:pPr>
          <w:r w:rsidRPr="006D1124">
            <w:rPr>
              <w:rFonts w:ascii="Arial" w:hAnsi="Arial" w:cs="Arial"/>
              <w:noProof/>
              <w:lang w:eastAsia="es-CO"/>
            </w:rPr>
            <w:drawing>
              <wp:inline distT="0" distB="0" distL="0" distR="0" wp14:anchorId="1972CF21" wp14:editId="6480DCE2">
                <wp:extent cx="847725" cy="752475"/>
                <wp:effectExtent l="0" t="0" r="9525" b="9525"/>
                <wp:docPr id="5" name="Imagen 5"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084" w:type="pct"/>
          <w:vAlign w:val="center"/>
        </w:tcPr>
        <w:p w14:paraId="050943E8" w14:textId="0A97F8D2" w:rsidR="003521F4" w:rsidRPr="006D1124" w:rsidRDefault="003521F4" w:rsidP="009A0EC8">
          <w:pPr>
            <w:pStyle w:val="Encabezado"/>
            <w:jc w:val="center"/>
            <w:rPr>
              <w:rFonts w:ascii="Arial" w:hAnsi="Arial" w:cs="Arial"/>
              <w:b/>
            </w:rPr>
          </w:pPr>
          <w:r w:rsidRPr="006D1124">
            <w:rPr>
              <w:rFonts w:ascii="Arial" w:hAnsi="Arial" w:cs="Arial"/>
              <w:b/>
            </w:rPr>
            <w:t>Procesos de Apoyo</w:t>
          </w:r>
        </w:p>
      </w:tc>
      <w:tc>
        <w:tcPr>
          <w:tcW w:w="642" w:type="pct"/>
          <w:vMerge w:val="restart"/>
          <w:vAlign w:val="center"/>
        </w:tcPr>
        <w:p w14:paraId="4F7EC996" w14:textId="77777777" w:rsidR="003521F4" w:rsidRPr="006D1124" w:rsidRDefault="003521F4" w:rsidP="009A0EC8">
          <w:pPr>
            <w:pStyle w:val="Encabezado"/>
            <w:jc w:val="center"/>
            <w:rPr>
              <w:rFonts w:ascii="Arial" w:hAnsi="Arial" w:cs="Arial"/>
              <w:b/>
            </w:rPr>
          </w:pPr>
          <w:r w:rsidRPr="006D1124">
            <w:rPr>
              <w:rFonts w:ascii="Arial" w:hAnsi="Arial" w:cs="Arial"/>
              <w:b/>
            </w:rPr>
            <w:t>Código</w:t>
          </w:r>
        </w:p>
      </w:tc>
      <w:tc>
        <w:tcPr>
          <w:tcW w:w="727" w:type="pct"/>
          <w:vMerge w:val="restart"/>
          <w:vAlign w:val="center"/>
        </w:tcPr>
        <w:p w14:paraId="4E086312" w14:textId="42F7457D" w:rsidR="003521F4" w:rsidRPr="006D1124" w:rsidRDefault="003521F4" w:rsidP="00131E4F">
          <w:pPr>
            <w:pStyle w:val="Encabezado"/>
            <w:ind w:left="-113"/>
            <w:jc w:val="center"/>
            <w:rPr>
              <w:rFonts w:ascii="Arial" w:hAnsi="Arial" w:cs="Arial"/>
              <w:b/>
            </w:rPr>
          </w:pPr>
          <w:bookmarkStart w:id="294" w:name="_Hlk534017634"/>
          <w:r w:rsidRPr="006D1124">
            <w:rPr>
              <w:rFonts w:ascii="Arial" w:hAnsi="Arial" w:cs="Arial"/>
              <w:b/>
              <w:sz w:val="20"/>
            </w:rPr>
            <w:t>GCON-MA-001</w:t>
          </w:r>
          <w:bookmarkEnd w:id="294"/>
        </w:p>
      </w:tc>
      <w:tc>
        <w:tcPr>
          <w:tcW w:w="743" w:type="pct"/>
          <w:vMerge w:val="restart"/>
          <w:vAlign w:val="center"/>
        </w:tcPr>
        <w:p w14:paraId="32CD92BD" w14:textId="77777777" w:rsidR="003521F4" w:rsidRPr="006D1124" w:rsidRDefault="003521F4" w:rsidP="009A0EC8">
          <w:pPr>
            <w:pStyle w:val="Encabezado"/>
            <w:jc w:val="center"/>
            <w:rPr>
              <w:rFonts w:ascii="Arial" w:hAnsi="Arial" w:cs="Arial"/>
              <w:b/>
            </w:rPr>
          </w:pPr>
          <w:r w:rsidRPr="006D1124">
            <w:rPr>
              <w:rFonts w:ascii="Arial" w:hAnsi="Arial" w:cs="Arial"/>
              <w:b/>
              <w:noProof/>
              <w:lang w:eastAsia="es-CO"/>
            </w:rPr>
            <w:drawing>
              <wp:inline distT="0" distB="0" distL="0" distR="0" wp14:anchorId="3EA6B746" wp14:editId="1CD1C4DC">
                <wp:extent cx="781050" cy="7620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3521F4" w:rsidRPr="006D1124" w14:paraId="45645C99" w14:textId="77777777" w:rsidTr="009F0E59">
      <w:trPr>
        <w:trHeight w:val="269"/>
      </w:trPr>
      <w:tc>
        <w:tcPr>
          <w:tcW w:w="804" w:type="pct"/>
          <w:vMerge/>
          <w:tcBorders>
            <w:bottom w:val="single" w:sz="4" w:space="0" w:color="auto"/>
          </w:tcBorders>
          <w:vAlign w:val="center"/>
        </w:tcPr>
        <w:p w14:paraId="2BF11C9F" w14:textId="77777777" w:rsidR="003521F4" w:rsidRPr="006D1124" w:rsidRDefault="003521F4" w:rsidP="009A0EC8">
          <w:pPr>
            <w:pStyle w:val="Encabezado"/>
            <w:jc w:val="center"/>
            <w:rPr>
              <w:rFonts w:ascii="Arial" w:hAnsi="Arial" w:cs="Arial"/>
              <w:b/>
              <w:noProof/>
              <w:lang w:eastAsia="es-CO"/>
            </w:rPr>
          </w:pPr>
        </w:p>
      </w:tc>
      <w:tc>
        <w:tcPr>
          <w:tcW w:w="2084" w:type="pct"/>
          <w:vMerge w:val="restart"/>
          <w:vAlign w:val="center"/>
        </w:tcPr>
        <w:p w14:paraId="5BE3CE0F" w14:textId="2AC1AD9B" w:rsidR="003521F4" w:rsidRPr="006D1124" w:rsidRDefault="003521F4" w:rsidP="009A0EC8">
          <w:pPr>
            <w:pStyle w:val="Encabezado"/>
            <w:jc w:val="center"/>
            <w:rPr>
              <w:rFonts w:ascii="Arial" w:hAnsi="Arial" w:cs="Arial"/>
              <w:b/>
            </w:rPr>
          </w:pPr>
          <w:r w:rsidRPr="006D1124">
            <w:rPr>
              <w:rFonts w:ascii="Arial" w:eastAsia="Arial" w:hAnsi="Arial" w:cs="Arial"/>
              <w:b/>
              <w:color w:val="000000"/>
              <w:sz w:val="20"/>
              <w:lang w:eastAsia="es-CO"/>
            </w:rPr>
            <w:t>Proceso de Gestión Contractual</w:t>
          </w:r>
        </w:p>
      </w:tc>
      <w:tc>
        <w:tcPr>
          <w:tcW w:w="642" w:type="pct"/>
          <w:vMerge/>
          <w:tcBorders>
            <w:bottom w:val="single" w:sz="4" w:space="0" w:color="auto"/>
          </w:tcBorders>
          <w:vAlign w:val="center"/>
        </w:tcPr>
        <w:p w14:paraId="4D650E88" w14:textId="77777777" w:rsidR="003521F4" w:rsidRPr="006D1124" w:rsidRDefault="003521F4" w:rsidP="009A0EC8">
          <w:pPr>
            <w:pStyle w:val="Encabezado"/>
            <w:tabs>
              <w:tab w:val="center" w:pos="4252"/>
              <w:tab w:val="right" w:pos="8504"/>
            </w:tabs>
            <w:jc w:val="center"/>
            <w:rPr>
              <w:rFonts w:ascii="Arial" w:hAnsi="Arial" w:cs="Arial"/>
              <w:b/>
            </w:rPr>
          </w:pPr>
        </w:p>
      </w:tc>
      <w:tc>
        <w:tcPr>
          <w:tcW w:w="727" w:type="pct"/>
          <w:vMerge/>
          <w:tcBorders>
            <w:bottom w:val="single" w:sz="4" w:space="0" w:color="auto"/>
          </w:tcBorders>
          <w:vAlign w:val="center"/>
        </w:tcPr>
        <w:p w14:paraId="38EB65A0" w14:textId="77777777" w:rsidR="003521F4" w:rsidRPr="006D1124" w:rsidRDefault="003521F4" w:rsidP="009A0EC8">
          <w:pPr>
            <w:pStyle w:val="Encabezado"/>
            <w:tabs>
              <w:tab w:val="center" w:pos="4252"/>
              <w:tab w:val="right" w:pos="8504"/>
            </w:tabs>
            <w:jc w:val="center"/>
            <w:rPr>
              <w:rFonts w:ascii="Arial" w:hAnsi="Arial" w:cs="Arial"/>
              <w:b/>
            </w:rPr>
          </w:pPr>
        </w:p>
      </w:tc>
      <w:tc>
        <w:tcPr>
          <w:tcW w:w="743" w:type="pct"/>
          <w:vMerge/>
          <w:tcBorders>
            <w:bottom w:val="single" w:sz="4" w:space="0" w:color="auto"/>
          </w:tcBorders>
          <w:vAlign w:val="center"/>
        </w:tcPr>
        <w:p w14:paraId="39A68C62" w14:textId="77777777" w:rsidR="003521F4" w:rsidRPr="006D1124" w:rsidRDefault="003521F4" w:rsidP="009A0EC8">
          <w:pPr>
            <w:pStyle w:val="Encabezado"/>
            <w:jc w:val="center"/>
            <w:rPr>
              <w:rFonts w:ascii="Arial" w:hAnsi="Arial" w:cs="Arial"/>
              <w:b/>
            </w:rPr>
          </w:pPr>
        </w:p>
      </w:tc>
    </w:tr>
    <w:tr w:rsidR="003521F4" w:rsidRPr="006D1124" w14:paraId="0B588B3F" w14:textId="77777777" w:rsidTr="009F0E59">
      <w:trPr>
        <w:trHeight w:val="269"/>
      </w:trPr>
      <w:tc>
        <w:tcPr>
          <w:tcW w:w="804" w:type="pct"/>
          <w:vMerge/>
          <w:tcBorders>
            <w:bottom w:val="single" w:sz="4" w:space="0" w:color="auto"/>
          </w:tcBorders>
          <w:vAlign w:val="center"/>
        </w:tcPr>
        <w:p w14:paraId="364140FC" w14:textId="77777777" w:rsidR="003521F4" w:rsidRPr="006D1124" w:rsidRDefault="003521F4" w:rsidP="009A0EC8">
          <w:pPr>
            <w:pStyle w:val="Encabezado"/>
            <w:jc w:val="center"/>
            <w:rPr>
              <w:rFonts w:ascii="Arial" w:hAnsi="Arial" w:cs="Arial"/>
              <w:b/>
              <w:noProof/>
              <w:lang w:eastAsia="es-CO"/>
            </w:rPr>
          </w:pPr>
        </w:p>
      </w:tc>
      <w:tc>
        <w:tcPr>
          <w:tcW w:w="2084" w:type="pct"/>
          <w:vMerge/>
          <w:tcBorders>
            <w:bottom w:val="single" w:sz="4" w:space="0" w:color="auto"/>
          </w:tcBorders>
          <w:vAlign w:val="center"/>
        </w:tcPr>
        <w:p w14:paraId="0066D081" w14:textId="77777777" w:rsidR="003521F4" w:rsidRPr="006D1124" w:rsidRDefault="003521F4" w:rsidP="009A0EC8">
          <w:pPr>
            <w:pStyle w:val="Encabezado"/>
            <w:jc w:val="center"/>
            <w:rPr>
              <w:rFonts w:ascii="Arial" w:hAnsi="Arial" w:cs="Arial"/>
              <w:b/>
            </w:rPr>
          </w:pPr>
        </w:p>
      </w:tc>
      <w:tc>
        <w:tcPr>
          <w:tcW w:w="642" w:type="pct"/>
          <w:vMerge w:val="restart"/>
          <w:tcBorders>
            <w:bottom w:val="single" w:sz="4" w:space="0" w:color="auto"/>
          </w:tcBorders>
          <w:vAlign w:val="center"/>
        </w:tcPr>
        <w:p w14:paraId="035986E2" w14:textId="77777777" w:rsidR="003521F4" w:rsidRPr="006D1124" w:rsidRDefault="003521F4" w:rsidP="009A0EC8">
          <w:pPr>
            <w:pStyle w:val="Encabezado"/>
            <w:tabs>
              <w:tab w:val="center" w:pos="4252"/>
              <w:tab w:val="right" w:pos="8504"/>
            </w:tabs>
            <w:jc w:val="center"/>
            <w:rPr>
              <w:rFonts w:ascii="Arial" w:hAnsi="Arial" w:cs="Arial"/>
              <w:b/>
            </w:rPr>
          </w:pPr>
          <w:r w:rsidRPr="006D1124">
            <w:rPr>
              <w:rFonts w:ascii="Arial" w:hAnsi="Arial" w:cs="Arial"/>
              <w:b/>
            </w:rPr>
            <w:t>Versión</w:t>
          </w:r>
        </w:p>
      </w:tc>
      <w:tc>
        <w:tcPr>
          <w:tcW w:w="727" w:type="pct"/>
          <w:vMerge w:val="restart"/>
          <w:tcBorders>
            <w:bottom w:val="single" w:sz="4" w:space="0" w:color="auto"/>
          </w:tcBorders>
          <w:vAlign w:val="center"/>
        </w:tcPr>
        <w:p w14:paraId="1C98516A" w14:textId="51D4A6F5" w:rsidR="003521F4" w:rsidRPr="006D1124" w:rsidRDefault="003521F4" w:rsidP="00975068">
          <w:pPr>
            <w:pStyle w:val="Encabezado"/>
            <w:tabs>
              <w:tab w:val="center" w:pos="4252"/>
              <w:tab w:val="right" w:pos="8504"/>
            </w:tabs>
            <w:jc w:val="center"/>
            <w:rPr>
              <w:rFonts w:ascii="Arial" w:hAnsi="Arial" w:cs="Arial"/>
              <w:b/>
            </w:rPr>
          </w:pPr>
          <w:r>
            <w:rPr>
              <w:rFonts w:ascii="Arial" w:hAnsi="Arial" w:cs="Arial"/>
              <w:b/>
            </w:rPr>
            <w:t>13</w:t>
          </w:r>
        </w:p>
      </w:tc>
      <w:tc>
        <w:tcPr>
          <w:tcW w:w="743" w:type="pct"/>
          <w:vMerge/>
          <w:tcBorders>
            <w:bottom w:val="single" w:sz="4" w:space="0" w:color="auto"/>
          </w:tcBorders>
          <w:vAlign w:val="center"/>
        </w:tcPr>
        <w:p w14:paraId="1A781208" w14:textId="77777777" w:rsidR="003521F4" w:rsidRPr="006D1124" w:rsidRDefault="003521F4" w:rsidP="009A0EC8">
          <w:pPr>
            <w:pStyle w:val="Encabezado"/>
            <w:jc w:val="center"/>
            <w:rPr>
              <w:rFonts w:ascii="Arial" w:hAnsi="Arial" w:cs="Arial"/>
              <w:b/>
            </w:rPr>
          </w:pPr>
        </w:p>
      </w:tc>
    </w:tr>
    <w:tr w:rsidR="003521F4" w:rsidRPr="006D1124" w14:paraId="5002E0B1" w14:textId="77777777" w:rsidTr="009F0E59">
      <w:trPr>
        <w:trHeight w:val="405"/>
      </w:trPr>
      <w:tc>
        <w:tcPr>
          <w:tcW w:w="804" w:type="pct"/>
          <w:vMerge/>
          <w:vAlign w:val="center"/>
        </w:tcPr>
        <w:p w14:paraId="5EE2B2E9" w14:textId="77777777" w:rsidR="003521F4" w:rsidRPr="006D1124" w:rsidRDefault="003521F4" w:rsidP="009A0EC8">
          <w:pPr>
            <w:pStyle w:val="Encabezado"/>
            <w:jc w:val="center"/>
            <w:rPr>
              <w:rFonts w:ascii="Arial" w:hAnsi="Arial" w:cs="Arial"/>
              <w:b/>
            </w:rPr>
          </w:pPr>
        </w:p>
      </w:tc>
      <w:tc>
        <w:tcPr>
          <w:tcW w:w="2084" w:type="pct"/>
          <w:vAlign w:val="center"/>
        </w:tcPr>
        <w:p w14:paraId="3DD84E2B" w14:textId="647F376A" w:rsidR="003521F4" w:rsidRPr="006D1124" w:rsidRDefault="003521F4" w:rsidP="009A0EC8">
          <w:pPr>
            <w:pStyle w:val="Encabezado"/>
            <w:jc w:val="center"/>
            <w:rPr>
              <w:rFonts w:ascii="Arial" w:hAnsi="Arial" w:cs="Arial"/>
              <w:b/>
            </w:rPr>
          </w:pPr>
          <w:r w:rsidRPr="006D1124">
            <w:rPr>
              <w:rFonts w:ascii="Arial" w:eastAsia="Calibri" w:hAnsi="Arial" w:cs="Arial"/>
              <w:b/>
              <w:color w:val="000000"/>
              <w:sz w:val="20"/>
              <w:szCs w:val="20"/>
              <w:lang w:eastAsia="es-CO"/>
            </w:rPr>
            <w:t>Manual de Contratación</w:t>
          </w:r>
        </w:p>
      </w:tc>
      <w:tc>
        <w:tcPr>
          <w:tcW w:w="642" w:type="pct"/>
          <w:vMerge/>
          <w:vAlign w:val="center"/>
        </w:tcPr>
        <w:p w14:paraId="2E3BA68F" w14:textId="77777777" w:rsidR="003521F4" w:rsidRPr="006D1124" w:rsidRDefault="003521F4" w:rsidP="009A0EC8">
          <w:pPr>
            <w:pStyle w:val="Encabezado"/>
            <w:jc w:val="center"/>
            <w:rPr>
              <w:rFonts w:ascii="Arial" w:hAnsi="Arial" w:cs="Arial"/>
              <w:b/>
            </w:rPr>
          </w:pPr>
        </w:p>
      </w:tc>
      <w:tc>
        <w:tcPr>
          <w:tcW w:w="727" w:type="pct"/>
          <w:vMerge/>
          <w:vAlign w:val="center"/>
        </w:tcPr>
        <w:p w14:paraId="417174BF" w14:textId="77777777" w:rsidR="003521F4" w:rsidRPr="006D1124" w:rsidRDefault="003521F4" w:rsidP="009A0EC8">
          <w:pPr>
            <w:pStyle w:val="Encabezado"/>
            <w:jc w:val="center"/>
            <w:rPr>
              <w:rFonts w:ascii="Arial" w:hAnsi="Arial" w:cs="Arial"/>
              <w:b/>
            </w:rPr>
          </w:pPr>
        </w:p>
      </w:tc>
      <w:tc>
        <w:tcPr>
          <w:tcW w:w="743" w:type="pct"/>
          <w:vMerge/>
          <w:vAlign w:val="center"/>
        </w:tcPr>
        <w:p w14:paraId="38989117" w14:textId="77777777" w:rsidR="003521F4" w:rsidRPr="006D1124" w:rsidRDefault="003521F4" w:rsidP="009A0EC8">
          <w:pPr>
            <w:pStyle w:val="Encabezado"/>
            <w:jc w:val="center"/>
            <w:rPr>
              <w:rFonts w:ascii="Arial" w:hAnsi="Arial" w:cs="Arial"/>
              <w:b/>
            </w:rPr>
          </w:pPr>
        </w:p>
      </w:tc>
    </w:tr>
  </w:tbl>
  <w:p w14:paraId="624094A5" w14:textId="6C847B2F" w:rsidR="003521F4" w:rsidRPr="006D1124" w:rsidRDefault="003521F4" w:rsidP="009A0EC8">
    <w:pPr>
      <w:pStyle w:val="Encabezad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66C1"/>
    <w:multiLevelType w:val="hybridMultilevel"/>
    <w:tmpl w:val="44222B0A"/>
    <w:lvl w:ilvl="0" w:tplc="861089C6">
      <w:start w:val="1"/>
      <w:numFmt w:val="bullet"/>
      <w:lvlText w:val="-"/>
      <w:lvlJc w:val="left"/>
      <w:pPr>
        <w:ind w:left="720" w:hanging="360"/>
      </w:pPr>
      <w:rPr>
        <w:rFonts w:ascii="Aptos" w:hAnsi="Aptos" w:hint="default"/>
      </w:rPr>
    </w:lvl>
    <w:lvl w:ilvl="1" w:tplc="064C05C8">
      <w:start w:val="1"/>
      <w:numFmt w:val="bullet"/>
      <w:lvlText w:val="o"/>
      <w:lvlJc w:val="left"/>
      <w:pPr>
        <w:ind w:left="1440" w:hanging="360"/>
      </w:pPr>
      <w:rPr>
        <w:rFonts w:ascii="Courier New" w:hAnsi="Courier New" w:hint="default"/>
      </w:rPr>
    </w:lvl>
    <w:lvl w:ilvl="2" w:tplc="0D8ACEB6">
      <w:start w:val="1"/>
      <w:numFmt w:val="bullet"/>
      <w:lvlText w:val=""/>
      <w:lvlJc w:val="left"/>
      <w:pPr>
        <w:ind w:left="2160" w:hanging="360"/>
      </w:pPr>
      <w:rPr>
        <w:rFonts w:ascii="Wingdings" w:hAnsi="Wingdings" w:hint="default"/>
      </w:rPr>
    </w:lvl>
    <w:lvl w:ilvl="3" w:tplc="C038A5A6">
      <w:start w:val="1"/>
      <w:numFmt w:val="bullet"/>
      <w:lvlText w:val=""/>
      <w:lvlJc w:val="left"/>
      <w:pPr>
        <w:ind w:left="2880" w:hanging="360"/>
      </w:pPr>
      <w:rPr>
        <w:rFonts w:ascii="Symbol" w:hAnsi="Symbol" w:hint="default"/>
      </w:rPr>
    </w:lvl>
    <w:lvl w:ilvl="4" w:tplc="4100E724">
      <w:start w:val="1"/>
      <w:numFmt w:val="bullet"/>
      <w:lvlText w:val="o"/>
      <w:lvlJc w:val="left"/>
      <w:pPr>
        <w:ind w:left="3600" w:hanging="360"/>
      </w:pPr>
      <w:rPr>
        <w:rFonts w:ascii="Courier New" w:hAnsi="Courier New" w:hint="default"/>
      </w:rPr>
    </w:lvl>
    <w:lvl w:ilvl="5" w:tplc="02CE08F6">
      <w:start w:val="1"/>
      <w:numFmt w:val="bullet"/>
      <w:lvlText w:val=""/>
      <w:lvlJc w:val="left"/>
      <w:pPr>
        <w:ind w:left="4320" w:hanging="360"/>
      </w:pPr>
      <w:rPr>
        <w:rFonts w:ascii="Wingdings" w:hAnsi="Wingdings" w:hint="default"/>
      </w:rPr>
    </w:lvl>
    <w:lvl w:ilvl="6" w:tplc="2056E4C8">
      <w:start w:val="1"/>
      <w:numFmt w:val="bullet"/>
      <w:lvlText w:val=""/>
      <w:lvlJc w:val="left"/>
      <w:pPr>
        <w:ind w:left="5040" w:hanging="360"/>
      </w:pPr>
      <w:rPr>
        <w:rFonts w:ascii="Symbol" w:hAnsi="Symbol" w:hint="default"/>
      </w:rPr>
    </w:lvl>
    <w:lvl w:ilvl="7" w:tplc="55E4827C">
      <w:start w:val="1"/>
      <w:numFmt w:val="bullet"/>
      <w:lvlText w:val="o"/>
      <w:lvlJc w:val="left"/>
      <w:pPr>
        <w:ind w:left="5760" w:hanging="360"/>
      </w:pPr>
      <w:rPr>
        <w:rFonts w:ascii="Courier New" w:hAnsi="Courier New" w:hint="default"/>
      </w:rPr>
    </w:lvl>
    <w:lvl w:ilvl="8" w:tplc="784C9B0E">
      <w:start w:val="1"/>
      <w:numFmt w:val="bullet"/>
      <w:lvlText w:val=""/>
      <w:lvlJc w:val="left"/>
      <w:pPr>
        <w:ind w:left="6480" w:hanging="360"/>
      </w:pPr>
      <w:rPr>
        <w:rFonts w:ascii="Wingdings" w:hAnsi="Wingdings" w:hint="default"/>
      </w:rPr>
    </w:lvl>
  </w:abstractNum>
  <w:abstractNum w:abstractNumId="1" w15:restartNumberingAfterBreak="0">
    <w:nsid w:val="00AD450D"/>
    <w:multiLevelType w:val="hybridMultilevel"/>
    <w:tmpl w:val="BACCC768"/>
    <w:lvl w:ilvl="0" w:tplc="649877EA">
      <w:start w:val="1"/>
      <w:numFmt w:val="bullet"/>
      <w:lvlText w:val="-"/>
      <w:lvlJc w:val="left"/>
      <w:pPr>
        <w:ind w:left="720" w:hanging="360"/>
      </w:pPr>
      <w:rPr>
        <w:rFonts w:ascii="Aptos" w:hAnsi="Aptos" w:hint="default"/>
      </w:rPr>
    </w:lvl>
    <w:lvl w:ilvl="1" w:tplc="E37825CE">
      <w:start w:val="1"/>
      <w:numFmt w:val="bullet"/>
      <w:lvlText w:val="o"/>
      <w:lvlJc w:val="left"/>
      <w:pPr>
        <w:ind w:left="1440" w:hanging="360"/>
      </w:pPr>
      <w:rPr>
        <w:rFonts w:ascii="Courier New" w:hAnsi="Courier New" w:hint="default"/>
      </w:rPr>
    </w:lvl>
    <w:lvl w:ilvl="2" w:tplc="94E0035E">
      <w:start w:val="1"/>
      <w:numFmt w:val="bullet"/>
      <w:lvlText w:val=""/>
      <w:lvlJc w:val="left"/>
      <w:pPr>
        <w:ind w:left="2160" w:hanging="360"/>
      </w:pPr>
      <w:rPr>
        <w:rFonts w:ascii="Wingdings" w:hAnsi="Wingdings" w:hint="default"/>
      </w:rPr>
    </w:lvl>
    <w:lvl w:ilvl="3" w:tplc="7B3E8202">
      <w:start w:val="1"/>
      <w:numFmt w:val="bullet"/>
      <w:lvlText w:val=""/>
      <w:lvlJc w:val="left"/>
      <w:pPr>
        <w:ind w:left="2880" w:hanging="360"/>
      </w:pPr>
      <w:rPr>
        <w:rFonts w:ascii="Symbol" w:hAnsi="Symbol" w:hint="default"/>
      </w:rPr>
    </w:lvl>
    <w:lvl w:ilvl="4" w:tplc="2E3622E8">
      <w:start w:val="1"/>
      <w:numFmt w:val="bullet"/>
      <w:lvlText w:val="o"/>
      <w:lvlJc w:val="left"/>
      <w:pPr>
        <w:ind w:left="3600" w:hanging="360"/>
      </w:pPr>
      <w:rPr>
        <w:rFonts w:ascii="Courier New" w:hAnsi="Courier New" w:hint="default"/>
      </w:rPr>
    </w:lvl>
    <w:lvl w:ilvl="5" w:tplc="6122D0B2">
      <w:start w:val="1"/>
      <w:numFmt w:val="bullet"/>
      <w:lvlText w:val=""/>
      <w:lvlJc w:val="left"/>
      <w:pPr>
        <w:ind w:left="4320" w:hanging="360"/>
      </w:pPr>
      <w:rPr>
        <w:rFonts w:ascii="Wingdings" w:hAnsi="Wingdings" w:hint="default"/>
      </w:rPr>
    </w:lvl>
    <w:lvl w:ilvl="6" w:tplc="EDF22094">
      <w:start w:val="1"/>
      <w:numFmt w:val="bullet"/>
      <w:lvlText w:val=""/>
      <w:lvlJc w:val="left"/>
      <w:pPr>
        <w:ind w:left="5040" w:hanging="360"/>
      </w:pPr>
      <w:rPr>
        <w:rFonts w:ascii="Symbol" w:hAnsi="Symbol" w:hint="default"/>
      </w:rPr>
    </w:lvl>
    <w:lvl w:ilvl="7" w:tplc="401A7FD4">
      <w:start w:val="1"/>
      <w:numFmt w:val="bullet"/>
      <w:lvlText w:val="o"/>
      <w:lvlJc w:val="left"/>
      <w:pPr>
        <w:ind w:left="5760" w:hanging="360"/>
      </w:pPr>
      <w:rPr>
        <w:rFonts w:ascii="Courier New" w:hAnsi="Courier New" w:hint="default"/>
      </w:rPr>
    </w:lvl>
    <w:lvl w:ilvl="8" w:tplc="744019DC">
      <w:start w:val="1"/>
      <w:numFmt w:val="bullet"/>
      <w:lvlText w:val=""/>
      <w:lvlJc w:val="left"/>
      <w:pPr>
        <w:ind w:left="6480" w:hanging="360"/>
      </w:pPr>
      <w:rPr>
        <w:rFonts w:ascii="Wingdings" w:hAnsi="Wingdings" w:hint="default"/>
      </w:rPr>
    </w:lvl>
  </w:abstractNum>
  <w:abstractNum w:abstractNumId="2" w15:restartNumberingAfterBreak="0">
    <w:nsid w:val="00FF3825"/>
    <w:multiLevelType w:val="hybridMultilevel"/>
    <w:tmpl w:val="D646F0C2"/>
    <w:lvl w:ilvl="0" w:tplc="F83CC17E">
      <w:start w:val="1"/>
      <w:numFmt w:val="bullet"/>
      <w:lvlText w:val="-"/>
      <w:lvlJc w:val="left"/>
      <w:pPr>
        <w:ind w:left="720" w:hanging="360"/>
      </w:pPr>
      <w:rPr>
        <w:rFonts w:ascii="Aptos" w:hAnsi="Aptos" w:hint="default"/>
      </w:rPr>
    </w:lvl>
    <w:lvl w:ilvl="1" w:tplc="B79EAA7C">
      <w:start w:val="1"/>
      <w:numFmt w:val="bullet"/>
      <w:lvlText w:val="o"/>
      <w:lvlJc w:val="left"/>
      <w:pPr>
        <w:ind w:left="1440" w:hanging="360"/>
      </w:pPr>
      <w:rPr>
        <w:rFonts w:ascii="Courier New" w:hAnsi="Courier New" w:hint="default"/>
      </w:rPr>
    </w:lvl>
    <w:lvl w:ilvl="2" w:tplc="D0085548">
      <w:start w:val="1"/>
      <w:numFmt w:val="bullet"/>
      <w:lvlText w:val=""/>
      <w:lvlJc w:val="left"/>
      <w:pPr>
        <w:ind w:left="2160" w:hanging="360"/>
      </w:pPr>
      <w:rPr>
        <w:rFonts w:ascii="Wingdings" w:hAnsi="Wingdings" w:hint="default"/>
      </w:rPr>
    </w:lvl>
    <w:lvl w:ilvl="3" w:tplc="0AC6C32E">
      <w:start w:val="1"/>
      <w:numFmt w:val="bullet"/>
      <w:lvlText w:val=""/>
      <w:lvlJc w:val="left"/>
      <w:pPr>
        <w:ind w:left="2880" w:hanging="360"/>
      </w:pPr>
      <w:rPr>
        <w:rFonts w:ascii="Symbol" w:hAnsi="Symbol" w:hint="default"/>
      </w:rPr>
    </w:lvl>
    <w:lvl w:ilvl="4" w:tplc="51F2289E">
      <w:start w:val="1"/>
      <w:numFmt w:val="bullet"/>
      <w:lvlText w:val="o"/>
      <w:lvlJc w:val="left"/>
      <w:pPr>
        <w:ind w:left="3600" w:hanging="360"/>
      </w:pPr>
      <w:rPr>
        <w:rFonts w:ascii="Courier New" w:hAnsi="Courier New" w:hint="default"/>
      </w:rPr>
    </w:lvl>
    <w:lvl w:ilvl="5" w:tplc="92FC49FE">
      <w:start w:val="1"/>
      <w:numFmt w:val="bullet"/>
      <w:lvlText w:val=""/>
      <w:lvlJc w:val="left"/>
      <w:pPr>
        <w:ind w:left="4320" w:hanging="360"/>
      </w:pPr>
      <w:rPr>
        <w:rFonts w:ascii="Wingdings" w:hAnsi="Wingdings" w:hint="default"/>
      </w:rPr>
    </w:lvl>
    <w:lvl w:ilvl="6" w:tplc="E63AD6BE">
      <w:start w:val="1"/>
      <w:numFmt w:val="bullet"/>
      <w:lvlText w:val=""/>
      <w:lvlJc w:val="left"/>
      <w:pPr>
        <w:ind w:left="5040" w:hanging="360"/>
      </w:pPr>
      <w:rPr>
        <w:rFonts w:ascii="Symbol" w:hAnsi="Symbol" w:hint="default"/>
      </w:rPr>
    </w:lvl>
    <w:lvl w:ilvl="7" w:tplc="DA36D270">
      <w:start w:val="1"/>
      <w:numFmt w:val="bullet"/>
      <w:lvlText w:val="o"/>
      <w:lvlJc w:val="left"/>
      <w:pPr>
        <w:ind w:left="5760" w:hanging="360"/>
      </w:pPr>
      <w:rPr>
        <w:rFonts w:ascii="Courier New" w:hAnsi="Courier New" w:hint="default"/>
      </w:rPr>
    </w:lvl>
    <w:lvl w:ilvl="8" w:tplc="C9A43840">
      <w:start w:val="1"/>
      <w:numFmt w:val="bullet"/>
      <w:lvlText w:val=""/>
      <w:lvlJc w:val="left"/>
      <w:pPr>
        <w:ind w:left="6480" w:hanging="360"/>
      </w:pPr>
      <w:rPr>
        <w:rFonts w:ascii="Wingdings" w:hAnsi="Wingdings" w:hint="default"/>
      </w:rPr>
    </w:lvl>
  </w:abstractNum>
  <w:abstractNum w:abstractNumId="3" w15:restartNumberingAfterBreak="0">
    <w:nsid w:val="01A49E7A"/>
    <w:multiLevelType w:val="hybridMultilevel"/>
    <w:tmpl w:val="6EA88E64"/>
    <w:lvl w:ilvl="0" w:tplc="20E8D4DE">
      <w:start w:val="1"/>
      <w:numFmt w:val="bullet"/>
      <w:lvlText w:val="-"/>
      <w:lvlJc w:val="left"/>
      <w:pPr>
        <w:ind w:left="720" w:hanging="360"/>
      </w:pPr>
      <w:rPr>
        <w:rFonts w:ascii="Aptos" w:hAnsi="Aptos" w:hint="default"/>
      </w:rPr>
    </w:lvl>
    <w:lvl w:ilvl="1" w:tplc="E092F2C0">
      <w:start w:val="1"/>
      <w:numFmt w:val="bullet"/>
      <w:lvlText w:val="o"/>
      <w:lvlJc w:val="left"/>
      <w:pPr>
        <w:ind w:left="1440" w:hanging="360"/>
      </w:pPr>
      <w:rPr>
        <w:rFonts w:ascii="Courier New" w:hAnsi="Courier New" w:hint="default"/>
      </w:rPr>
    </w:lvl>
    <w:lvl w:ilvl="2" w:tplc="47445628">
      <w:start w:val="1"/>
      <w:numFmt w:val="bullet"/>
      <w:lvlText w:val=""/>
      <w:lvlJc w:val="left"/>
      <w:pPr>
        <w:ind w:left="2160" w:hanging="360"/>
      </w:pPr>
      <w:rPr>
        <w:rFonts w:ascii="Wingdings" w:hAnsi="Wingdings" w:hint="default"/>
      </w:rPr>
    </w:lvl>
    <w:lvl w:ilvl="3" w:tplc="A168A91C">
      <w:start w:val="1"/>
      <w:numFmt w:val="bullet"/>
      <w:lvlText w:val=""/>
      <w:lvlJc w:val="left"/>
      <w:pPr>
        <w:ind w:left="2880" w:hanging="360"/>
      </w:pPr>
      <w:rPr>
        <w:rFonts w:ascii="Symbol" w:hAnsi="Symbol" w:hint="default"/>
      </w:rPr>
    </w:lvl>
    <w:lvl w:ilvl="4" w:tplc="302C7BBE">
      <w:start w:val="1"/>
      <w:numFmt w:val="bullet"/>
      <w:lvlText w:val="o"/>
      <w:lvlJc w:val="left"/>
      <w:pPr>
        <w:ind w:left="3600" w:hanging="360"/>
      </w:pPr>
      <w:rPr>
        <w:rFonts w:ascii="Courier New" w:hAnsi="Courier New" w:hint="default"/>
      </w:rPr>
    </w:lvl>
    <w:lvl w:ilvl="5" w:tplc="A90017A4">
      <w:start w:val="1"/>
      <w:numFmt w:val="bullet"/>
      <w:lvlText w:val=""/>
      <w:lvlJc w:val="left"/>
      <w:pPr>
        <w:ind w:left="4320" w:hanging="360"/>
      </w:pPr>
      <w:rPr>
        <w:rFonts w:ascii="Wingdings" w:hAnsi="Wingdings" w:hint="default"/>
      </w:rPr>
    </w:lvl>
    <w:lvl w:ilvl="6" w:tplc="5DFE6DE6">
      <w:start w:val="1"/>
      <w:numFmt w:val="bullet"/>
      <w:lvlText w:val=""/>
      <w:lvlJc w:val="left"/>
      <w:pPr>
        <w:ind w:left="5040" w:hanging="360"/>
      </w:pPr>
      <w:rPr>
        <w:rFonts w:ascii="Symbol" w:hAnsi="Symbol" w:hint="default"/>
      </w:rPr>
    </w:lvl>
    <w:lvl w:ilvl="7" w:tplc="A3768BCC">
      <w:start w:val="1"/>
      <w:numFmt w:val="bullet"/>
      <w:lvlText w:val="o"/>
      <w:lvlJc w:val="left"/>
      <w:pPr>
        <w:ind w:left="5760" w:hanging="360"/>
      </w:pPr>
      <w:rPr>
        <w:rFonts w:ascii="Courier New" w:hAnsi="Courier New" w:hint="default"/>
      </w:rPr>
    </w:lvl>
    <w:lvl w:ilvl="8" w:tplc="B09A7AE0">
      <w:start w:val="1"/>
      <w:numFmt w:val="bullet"/>
      <w:lvlText w:val=""/>
      <w:lvlJc w:val="left"/>
      <w:pPr>
        <w:ind w:left="6480" w:hanging="360"/>
      </w:pPr>
      <w:rPr>
        <w:rFonts w:ascii="Wingdings" w:hAnsi="Wingdings" w:hint="default"/>
      </w:rPr>
    </w:lvl>
  </w:abstractNum>
  <w:abstractNum w:abstractNumId="4" w15:restartNumberingAfterBreak="0">
    <w:nsid w:val="01EED39E"/>
    <w:multiLevelType w:val="hybridMultilevel"/>
    <w:tmpl w:val="518AAFA0"/>
    <w:lvl w:ilvl="0" w:tplc="30EE83EE">
      <w:start w:val="1"/>
      <w:numFmt w:val="bullet"/>
      <w:lvlText w:val="-"/>
      <w:lvlJc w:val="left"/>
      <w:pPr>
        <w:ind w:left="720" w:hanging="360"/>
      </w:pPr>
      <w:rPr>
        <w:rFonts w:ascii="Aptos" w:hAnsi="Aptos" w:hint="default"/>
      </w:rPr>
    </w:lvl>
    <w:lvl w:ilvl="1" w:tplc="A9E4042E">
      <w:start w:val="1"/>
      <w:numFmt w:val="bullet"/>
      <w:lvlText w:val="o"/>
      <w:lvlJc w:val="left"/>
      <w:pPr>
        <w:ind w:left="1440" w:hanging="360"/>
      </w:pPr>
      <w:rPr>
        <w:rFonts w:ascii="Courier New" w:hAnsi="Courier New" w:hint="default"/>
      </w:rPr>
    </w:lvl>
    <w:lvl w:ilvl="2" w:tplc="C67AC31A">
      <w:start w:val="1"/>
      <w:numFmt w:val="bullet"/>
      <w:lvlText w:val=""/>
      <w:lvlJc w:val="left"/>
      <w:pPr>
        <w:ind w:left="2160" w:hanging="360"/>
      </w:pPr>
      <w:rPr>
        <w:rFonts w:ascii="Wingdings" w:hAnsi="Wingdings" w:hint="default"/>
      </w:rPr>
    </w:lvl>
    <w:lvl w:ilvl="3" w:tplc="44BA24A8">
      <w:start w:val="1"/>
      <w:numFmt w:val="bullet"/>
      <w:lvlText w:val=""/>
      <w:lvlJc w:val="left"/>
      <w:pPr>
        <w:ind w:left="2880" w:hanging="360"/>
      </w:pPr>
      <w:rPr>
        <w:rFonts w:ascii="Symbol" w:hAnsi="Symbol" w:hint="default"/>
      </w:rPr>
    </w:lvl>
    <w:lvl w:ilvl="4" w:tplc="8FC88106">
      <w:start w:val="1"/>
      <w:numFmt w:val="bullet"/>
      <w:lvlText w:val="o"/>
      <w:lvlJc w:val="left"/>
      <w:pPr>
        <w:ind w:left="3600" w:hanging="360"/>
      </w:pPr>
      <w:rPr>
        <w:rFonts w:ascii="Courier New" w:hAnsi="Courier New" w:hint="default"/>
      </w:rPr>
    </w:lvl>
    <w:lvl w:ilvl="5" w:tplc="55B0A6C4">
      <w:start w:val="1"/>
      <w:numFmt w:val="bullet"/>
      <w:lvlText w:val=""/>
      <w:lvlJc w:val="left"/>
      <w:pPr>
        <w:ind w:left="4320" w:hanging="360"/>
      </w:pPr>
      <w:rPr>
        <w:rFonts w:ascii="Wingdings" w:hAnsi="Wingdings" w:hint="default"/>
      </w:rPr>
    </w:lvl>
    <w:lvl w:ilvl="6" w:tplc="53D0B6CE">
      <w:start w:val="1"/>
      <w:numFmt w:val="bullet"/>
      <w:lvlText w:val=""/>
      <w:lvlJc w:val="left"/>
      <w:pPr>
        <w:ind w:left="5040" w:hanging="360"/>
      </w:pPr>
      <w:rPr>
        <w:rFonts w:ascii="Symbol" w:hAnsi="Symbol" w:hint="default"/>
      </w:rPr>
    </w:lvl>
    <w:lvl w:ilvl="7" w:tplc="94144BC6">
      <w:start w:val="1"/>
      <w:numFmt w:val="bullet"/>
      <w:lvlText w:val="o"/>
      <w:lvlJc w:val="left"/>
      <w:pPr>
        <w:ind w:left="5760" w:hanging="360"/>
      </w:pPr>
      <w:rPr>
        <w:rFonts w:ascii="Courier New" w:hAnsi="Courier New" w:hint="default"/>
      </w:rPr>
    </w:lvl>
    <w:lvl w:ilvl="8" w:tplc="7FA42AE4">
      <w:start w:val="1"/>
      <w:numFmt w:val="bullet"/>
      <w:lvlText w:val=""/>
      <w:lvlJc w:val="left"/>
      <w:pPr>
        <w:ind w:left="6480" w:hanging="360"/>
      </w:pPr>
      <w:rPr>
        <w:rFonts w:ascii="Wingdings" w:hAnsi="Wingdings" w:hint="default"/>
      </w:rPr>
    </w:lvl>
  </w:abstractNum>
  <w:abstractNum w:abstractNumId="5" w15:restartNumberingAfterBreak="0">
    <w:nsid w:val="01FCFC91"/>
    <w:multiLevelType w:val="hybridMultilevel"/>
    <w:tmpl w:val="0EE48788"/>
    <w:lvl w:ilvl="0" w:tplc="E154032E">
      <w:start w:val="1"/>
      <w:numFmt w:val="bullet"/>
      <w:lvlText w:val="-"/>
      <w:lvlJc w:val="left"/>
      <w:pPr>
        <w:ind w:left="720" w:hanging="360"/>
      </w:pPr>
      <w:rPr>
        <w:rFonts w:ascii="Aptos" w:hAnsi="Aptos" w:hint="default"/>
      </w:rPr>
    </w:lvl>
    <w:lvl w:ilvl="1" w:tplc="507C3FB2">
      <w:start w:val="1"/>
      <w:numFmt w:val="bullet"/>
      <w:lvlText w:val="o"/>
      <w:lvlJc w:val="left"/>
      <w:pPr>
        <w:ind w:left="1440" w:hanging="360"/>
      </w:pPr>
      <w:rPr>
        <w:rFonts w:ascii="Courier New" w:hAnsi="Courier New" w:hint="default"/>
      </w:rPr>
    </w:lvl>
    <w:lvl w:ilvl="2" w:tplc="19A41ED4">
      <w:start w:val="1"/>
      <w:numFmt w:val="bullet"/>
      <w:lvlText w:val=""/>
      <w:lvlJc w:val="left"/>
      <w:pPr>
        <w:ind w:left="2160" w:hanging="360"/>
      </w:pPr>
      <w:rPr>
        <w:rFonts w:ascii="Wingdings" w:hAnsi="Wingdings" w:hint="default"/>
      </w:rPr>
    </w:lvl>
    <w:lvl w:ilvl="3" w:tplc="29BC5C0C">
      <w:start w:val="1"/>
      <w:numFmt w:val="bullet"/>
      <w:lvlText w:val=""/>
      <w:lvlJc w:val="left"/>
      <w:pPr>
        <w:ind w:left="2880" w:hanging="360"/>
      </w:pPr>
      <w:rPr>
        <w:rFonts w:ascii="Symbol" w:hAnsi="Symbol" w:hint="default"/>
      </w:rPr>
    </w:lvl>
    <w:lvl w:ilvl="4" w:tplc="D4D20DD8">
      <w:start w:val="1"/>
      <w:numFmt w:val="bullet"/>
      <w:lvlText w:val="o"/>
      <w:lvlJc w:val="left"/>
      <w:pPr>
        <w:ind w:left="3600" w:hanging="360"/>
      </w:pPr>
      <w:rPr>
        <w:rFonts w:ascii="Courier New" w:hAnsi="Courier New" w:hint="default"/>
      </w:rPr>
    </w:lvl>
    <w:lvl w:ilvl="5" w:tplc="575840AE">
      <w:start w:val="1"/>
      <w:numFmt w:val="bullet"/>
      <w:lvlText w:val=""/>
      <w:lvlJc w:val="left"/>
      <w:pPr>
        <w:ind w:left="4320" w:hanging="360"/>
      </w:pPr>
      <w:rPr>
        <w:rFonts w:ascii="Wingdings" w:hAnsi="Wingdings" w:hint="default"/>
      </w:rPr>
    </w:lvl>
    <w:lvl w:ilvl="6" w:tplc="A324438E">
      <w:start w:val="1"/>
      <w:numFmt w:val="bullet"/>
      <w:lvlText w:val=""/>
      <w:lvlJc w:val="left"/>
      <w:pPr>
        <w:ind w:left="5040" w:hanging="360"/>
      </w:pPr>
      <w:rPr>
        <w:rFonts w:ascii="Symbol" w:hAnsi="Symbol" w:hint="default"/>
      </w:rPr>
    </w:lvl>
    <w:lvl w:ilvl="7" w:tplc="2500C6B6">
      <w:start w:val="1"/>
      <w:numFmt w:val="bullet"/>
      <w:lvlText w:val="o"/>
      <w:lvlJc w:val="left"/>
      <w:pPr>
        <w:ind w:left="5760" w:hanging="360"/>
      </w:pPr>
      <w:rPr>
        <w:rFonts w:ascii="Courier New" w:hAnsi="Courier New" w:hint="default"/>
      </w:rPr>
    </w:lvl>
    <w:lvl w:ilvl="8" w:tplc="E0BAEE18">
      <w:start w:val="1"/>
      <w:numFmt w:val="bullet"/>
      <w:lvlText w:val=""/>
      <w:lvlJc w:val="left"/>
      <w:pPr>
        <w:ind w:left="6480" w:hanging="360"/>
      </w:pPr>
      <w:rPr>
        <w:rFonts w:ascii="Wingdings" w:hAnsi="Wingdings" w:hint="default"/>
      </w:rPr>
    </w:lvl>
  </w:abstractNum>
  <w:abstractNum w:abstractNumId="6" w15:restartNumberingAfterBreak="0">
    <w:nsid w:val="0220C878"/>
    <w:multiLevelType w:val="hybridMultilevel"/>
    <w:tmpl w:val="A13E6012"/>
    <w:lvl w:ilvl="0" w:tplc="ED84A824">
      <w:start w:val="1"/>
      <w:numFmt w:val="bullet"/>
      <w:lvlText w:val="-"/>
      <w:lvlJc w:val="left"/>
      <w:pPr>
        <w:ind w:left="720" w:hanging="360"/>
      </w:pPr>
      <w:rPr>
        <w:rFonts w:ascii="Aptos" w:hAnsi="Aptos" w:hint="default"/>
      </w:rPr>
    </w:lvl>
    <w:lvl w:ilvl="1" w:tplc="FB7C5D56">
      <w:start w:val="1"/>
      <w:numFmt w:val="bullet"/>
      <w:lvlText w:val="o"/>
      <w:lvlJc w:val="left"/>
      <w:pPr>
        <w:ind w:left="1440" w:hanging="360"/>
      </w:pPr>
      <w:rPr>
        <w:rFonts w:ascii="Courier New" w:hAnsi="Courier New" w:hint="default"/>
      </w:rPr>
    </w:lvl>
    <w:lvl w:ilvl="2" w:tplc="055E2DAA">
      <w:start w:val="1"/>
      <w:numFmt w:val="bullet"/>
      <w:lvlText w:val=""/>
      <w:lvlJc w:val="left"/>
      <w:pPr>
        <w:ind w:left="2160" w:hanging="360"/>
      </w:pPr>
      <w:rPr>
        <w:rFonts w:ascii="Wingdings" w:hAnsi="Wingdings" w:hint="default"/>
      </w:rPr>
    </w:lvl>
    <w:lvl w:ilvl="3" w:tplc="5DC0EC20">
      <w:start w:val="1"/>
      <w:numFmt w:val="bullet"/>
      <w:lvlText w:val=""/>
      <w:lvlJc w:val="left"/>
      <w:pPr>
        <w:ind w:left="2880" w:hanging="360"/>
      </w:pPr>
      <w:rPr>
        <w:rFonts w:ascii="Symbol" w:hAnsi="Symbol" w:hint="default"/>
      </w:rPr>
    </w:lvl>
    <w:lvl w:ilvl="4" w:tplc="2970390C">
      <w:start w:val="1"/>
      <w:numFmt w:val="bullet"/>
      <w:lvlText w:val="o"/>
      <w:lvlJc w:val="left"/>
      <w:pPr>
        <w:ind w:left="3600" w:hanging="360"/>
      </w:pPr>
      <w:rPr>
        <w:rFonts w:ascii="Courier New" w:hAnsi="Courier New" w:hint="default"/>
      </w:rPr>
    </w:lvl>
    <w:lvl w:ilvl="5" w:tplc="DF96FA6A">
      <w:start w:val="1"/>
      <w:numFmt w:val="bullet"/>
      <w:lvlText w:val=""/>
      <w:lvlJc w:val="left"/>
      <w:pPr>
        <w:ind w:left="4320" w:hanging="360"/>
      </w:pPr>
      <w:rPr>
        <w:rFonts w:ascii="Wingdings" w:hAnsi="Wingdings" w:hint="default"/>
      </w:rPr>
    </w:lvl>
    <w:lvl w:ilvl="6" w:tplc="7EE0D100">
      <w:start w:val="1"/>
      <w:numFmt w:val="bullet"/>
      <w:lvlText w:val=""/>
      <w:lvlJc w:val="left"/>
      <w:pPr>
        <w:ind w:left="5040" w:hanging="360"/>
      </w:pPr>
      <w:rPr>
        <w:rFonts w:ascii="Symbol" w:hAnsi="Symbol" w:hint="default"/>
      </w:rPr>
    </w:lvl>
    <w:lvl w:ilvl="7" w:tplc="8EE20340">
      <w:start w:val="1"/>
      <w:numFmt w:val="bullet"/>
      <w:lvlText w:val="o"/>
      <w:lvlJc w:val="left"/>
      <w:pPr>
        <w:ind w:left="5760" w:hanging="360"/>
      </w:pPr>
      <w:rPr>
        <w:rFonts w:ascii="Courier New" w:hAnsi="Courier New" w:hint="default"/>
      </w:rPr>
    </w:lvl>
    <w:lvl w:ilvl="8" w:tplc="F01CE16E">
      <w:start w:val="1"/>
      <w:numFmt w:val="bullet"/>
      <w:lvlText w:val=""/>
      <w:lvlJc w:val="left"/>
      <w:pPr>
        <w:ind w:left="6480" w:hanging="360"/>
      </w:pPr>
      <w:rPr>
        <w:rFonts w:ascii="Wingdings" w:hAnsi="Wingdings" w:hint="default"/>
      </w:rPr>
    </w:lvl>
  </w:abstractNum>
  <w:abstractNum w:abstractNumId="7" w15:restartNumberingAfterBreak="0">
    <w:nsid w:val="02540E5B"/>
    <w:multiLevelType w:val="hybridMultilevel"/>
    <w:tmpl w:val="C3F646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2DD9759"/>
    <w:multiLevelType w:val="hybridMultilevel"/>
    <w:tmpl w:val="D68C4B20"/>
    <w:lvl w:ilvl="0" w:tplc="701C76AA">
      <w:start w:val="1"/>
      <w:numFmt w:val="bullet"/>
      <w:lvlText w:val="-"/>
      <w:lvlJc w:val="left"/>
      <w:pPr>
        <w:ind w:left="720" w:hanging="360"/>
      </w:pPr>
      <w:rPr>
        <w:rFonts w:ascii="Aptos" w:hAnsi="Aptos" w:hint="default"/>
      </w:rPr>
    </w:lvl>
    <w:lvl w:ilvl="1" w:tplc="E08AC300">
      <w:start w:val="1"/>
      <w:numFmt w:val="bullet"/>
      <w:lvlText w:val="o"/>
      <w:lvlJc w:val="left"/>
      <w:pPr>
        <w:ind w:left="1440" w:hanging="360"/>
      </w:pPr>
      <w:rPr>
        <w:rFonts w:ascii="Courier New" w:hAnsi="Courier New" w:hint="default"/>
      </w:rPr>
    </w:lvl>
    <w:lvl w:ilvl="2" w:tplc="5DDC3DBC">
      <w:start w:val="1"/>
      <w:numFmt w:val="bullet"/>
      <w:lvlText w:val=""/>
      <w:lvlJc w:val="left"/>
      <w:pPr>
        <w:ind w:left="2160" w:hanging="360"/>
      </w:pPr>
      <w:rPr>
        <w:rFonts w:ascii="Wingdings" w:hAnsi="Wingdings" w:hint="default"/>
      </w:rPr>
    </w:lvl>
    <w:lvl w:ilvl="3" w:tplc="AABC9B40">
      <w:start w:val="1"/>
      <w:numFmt w:val="bullet"/>
      <w:lvlText w:val=""/>
      <w:lvlJc w:val="left"/>
      <w:pPr>
        <w:ind w:left="2880" w:hanging="360"/>
      </w:pPr>
      <w:rPr>
        <w:rFonts w:ascii="Symbol" w:hAnsi="Symbol" w:hint="default"/>
      </w:rPr>
    </w:lvl>
    <w:lvl w:ilvl="4" w:tplc="53BCE38C">
      <w:start w:val="1"/>
      <w:numFmt w:val="bullet"/>
      <w:lvlText w:val="o"/>
      <w:lvlJc w:val="left"/>
      <w:pPr>
        <w:ind w:left="3600" w:hanging="360"/>
      </w:pPr>
      <w:rPr>
        <w:rFonts w:ascii="Courier New" w:hAnsi="Courier New" w:hint="default"/>
      </w:rPr>
    </w:lvl>
    <w:lvl w:ilvl="5" w:tplc="1B5878C0">
      <w:start w:val="1"/>
      <w:numFmt w:val="bullet"/>
      <w:lvlText w:val=""/>
      <w:lvlJc w:val="left"/>
      <w:pPr>
        <w:ind w:left="4320" w:hanging="360"/>
      </w:pPr>
      <w:rPr>
        <w:rFonts w:ascii="Wingdings" w:hAnsi="Wingdings" w:hint="default"/>
      </w:rPr>
    </w:lvl>
    <w:lvl w:ilvl="6" w:tplc="E97247F6">
      <w:start w:val="1"/>
      <w:numFmt w:val="bullet"/>
      <w:lvlText w:val=""/>
      <w:lvlJc w:val="left"/>
      <w:pPr>
        <w:ind w:left="5040" w:hanging="360"/>
      </w:pPr>
      <w:rPr>
        <w:rFonts w:ascii="Symbol" w:hAnsi="Symbol" w:hint="default"/>
      </w:rPr>
    </w:lvl>
    <w:lvl w:ilvl="7" w:tplc="2C6A2B2C">
      <w:start w:val="1"/>
      <w:numFmt w:val="bullet"/>
      <w:lvlText w:val="o"/>
      <w:lvlJc w:val="left"/>
      <w:pPr>
        <w:ind w:left="5760" w:hanging="360"/>
      </w:pPr>
      <w:rPr>
        <w:rFonts w:ascii="Courier New" w:hAnsi="Courier New" w:hint="default"/>
      </w:rPr>
    </w:lvl>
    <w:lvl w:ilvl="8" w:tplc="AE4AD71A">
      <w:start w:val="1"/>
      <w:numFmt w:val="bullet"/>
      <w:lvlText w:val=""/>
      <w:lvlJc w:val="left"/>
      <w:pPr>
        <w:ind w:left="6480" w:hanging="360"/>
      </w:pPr>
      <w:rPr>
        <w:rFonts w:ascii="Wingdings" w:hAnsi="Wingdings" w:hint="default"/>
      </w:rPr>
    </w:lvl>
  </w:abstractNum>
  <w:abstractNum w:abstractNumId="9" w15:restartNumberingAfterBreak="0">
    <w:nsid w:val="035A8A07"/>
    <w:multiLevelType w:val="hybridMultilevel"/>
    <w:tmpl w:val="35C2CC62"/>
    <w:lvl w:ilvl="0" w:tplc="61AEC6F8">
      <w:start w:val="1"/>
      <w:numFmt w:val="bullet"/>
      <w:lvlText w:val="-"/>
      <w:lvlJc w:val="left"/>
      <w:pPr>
        <w:ind w:left="720" w:hanging="360"/>
      </w:pPr>
      <w:rPr>
        <w:rFonts w:ascii="Aptos" w:hAnsi="Aptos" w:hint="default"/>
      </w:rPr>
    </w:lvl>
    <w:lvl w:ilvl="1" w:tplc="8C04F906">
      <w:start w:val="1"/>
      <w:numFmt w:val="bullet"/>
      <w:lvlText w:val="o"/>
      <w:lvlJc w:val="left"/>
      <w:pPr>
        <w:ind w:left="1440" w:hanging="360"/>
      </w:pPr>
      <w:rPr>
        <w:rFonts w:ascii="Courier New" w:hAnsi="Courier New" w:hint="default"/>
      </w:rPr>
    </w:lvl>
    <w:lvl w:ilvl="2" w:tplc="F67A3BB0">
      <w:start w:val="1"/>
      <w:numFmt w:val="bullet"/>
      <w:lvlText w:val=""/>
      <w:lvlJc w:val="left"/>
      <w:pPr>
        <w:ind w:left="2160" w:hanging="360"/>
      </w:pPr>
      <w:rPr>
        <w:rFonts w:ascii="Wingdings" w:hAnsi="Wingdings" w:hint="default"/>
      </w:rPr>
    </w:lvl>
    <w:lvl w:ilvl="3" w:tplc="371CBF50">
      <w:start w:val="1"/>
      <w:numFmt w:val="bullet"/>
      <w:lvlText w:val=""/>
      <w:lvlJc w:val="left"/>
      <w:pPr>
        <w:ind w:left="2880" w:hanging="360"/>
      </w:pPr>
      <w:rPr>
        <w:rFonts w:ascii="Symbol" w:hAnsi="Symbol" w:hint="default"/>
      </w:rPr>
    </w:lvl>
    <w:lvl w:ilvl="4" w:tplc="13DAEB8C">
      <w:start w:val="1"/>
      <w:numFmt w:val="bullet"/>
      <w:lvlText w:val="o"/>
      <w:lvlJc w:val="left"/>
      <w:pPr>
        <w:ind w:left="3600" w:hanging="360"/>
      </w:pPr>
      <w:rPr>
        <w:rFonts w:ascii="Courier New" w:hAnsi="Courier New" w:hint="default"/>
      </w:rPr>
    </w:lvl>
    <w:lvl w:ilvl="5" w:tplc="16C4A796">
      <w:start w:val="1"/>
      <w:numFmt w:val="bullet"/>
      <w:lvlText w:val=""/>
      <w:lvlJc w:val="left"/>
      <w:pPr>
        <w:ind w:left="4320" w:hanging="360"/>
      </w:pPr>
      <w:rPr>
        <w:rFonts w:ascii="Wingdings" w:hAnsi="Wingdings" w:hint="default"/>
      </w:rPr>
    </w:lvl>
    <w:lvl w:ilvl="6" w:tplc="D6ECAA6A">
      <w:start w:val="1"/>
      <w:numFmt w:val="bullet"/>
      <w:lvlText w:val=""/>
      <w:lvlJc w:val="left"/>
      <w:pPr>
        <w:ind w:left="5040" w:hanging="360"/>
      </w:pPr>
      <w:rPr>
        <w:rFonts w:ascii="Symbol" w:hAnsi="Symbol" w:hint="default"/>
      </w:rPr>
    </w:lvl>
    <w:lvl w:ilvl="7" w:tplc="0F0483B4">
      <w:start w:val="1"/>
      <w:numFmt w:val="bullet"/>
      <w:lvlText w:val="o"/>
      <w:lvlJc w:val="left"/>
      <w:pPr>
        <w:ind w:left="5760" w:hanging="360"/>
      </w:pPr>
      <w:rPr>
        <w:rFonts w:ascii="Courier New" w:hAnsi="Courier New" w:hint="default"/>
      </w:rPr>
    </w:lvl>
    <w:lvl w:ilvl="8" w:tplc="337A4F2A">
      <w:start w:val="1"/>
      <w:numFmt w:val="bullet"/>
      <w:lvlText w:val=""/>
      <w:lvlJc w:val="left"/>
      <w:pPr>
        <w:ind w:left="6480" w:hanging="360"/>
      </w:pPr>
      <w:rPr>
        <w:rFonts w:ascii="Wingdings" w:hAnsi="Wingdings" w:hint="default"/>
      </w:rPr>
    </w:lvl>
  </w:abstractNum>
  <w:abstractNum w:abstractNumId="10" w15:restartNumberingAfterBreak="0">
    <w:nsid w:val="036F5B57"/>
    <w:multiLevelType w:val="hybridMultilevel"/>
    <w:tmpl w:val="53069DD6"/>
    <w:lvl w:ilvl="0" w:tplc="BC9C204A">
      <w:start w:val="1"/>
      <w:numFmt w:val="bullet"/>
      <w:lvlText w:val="-"/>
      <w:lvlJc w:val="left"/>
      <w:pPr>
        <w:ind w:left="720" w:hanging="360"/>
      </w:pPr>
      <w:rPr>
        <w:rFonts w:ascii="Aptos" w:hAnsi="Aptos" w:hint="default"/>
      </w:rPr>
    </w:lvl>
    <w:lvl w:ilvl="1" w:tplc="1AFC8F64">
      <w:start w:val="1"/>
      <w:numFmt w:val="bullet"/>
      <w:lvlText w:val="o"/>
      <w:lvlJc w:val="left"/>
      <w:pPr>
        <w:ind w:left="1440" w:hanging="360"/>
      </w:pPr>
      <w:rPr>
        <w:rFonts w:ascii="Courier New" w:hAnsi="Courier New" w:hint="default"/>
      </w:rPr>
    </w:lvl>
    <w:lvl w:ilvl="2" w:tplc="572A77AE">
      <w:start w:val="1"/>
      <w:numFmt w:val="bullet"/>
      <w:lvlText w:val=""/>
      <w:lvlJc w:val="left"/>
      <w:pPr>
        <w:ind w:left="2160" w:hanging="360"/>
      </w:pPr>
      <w:rPr>
        <w:rFonts w:ascii="Wingdings" w:hAnsi="Wingdings" w:hint="default"/>
      </w:rPr>
    </w:lvl>
    <w:lvl w:ilvl="3" w:tplc="DA6868A8">
      <w:start w:val="1"/>
      <w:numFmt w:val="bullet"/>
      <w:lvlText w:val=""/>
      <w:lvlJc w:val="left"/>
      <w:pPr>
        <w:ind w:left="2880" w:hanging="360"/>
      </w:pPr>
      <w:rPr>
        <w:rFonts w:ascii="Symbol" w:hAnsi="Symbol" w:hint="default"/>
      </w:rPr>
    </w:lvl>
    <w:lvl w:ilvl="4" w:tplc="64185E96">
      <w:start w:val="1"/>
      <w:numFmt w:val="bullet"/>
      <w:lvlText w:val="o"/>
      <w:lvlJc w:val="left"/>
      <w:pPr>
        <w:ind w:left="3600" w:hanging="360"/>
      </w:pPr>
      <w:rPr>
        <w:rFonts w:ascii="Courier New" w:hAnsi="Courier New" w:hint="default"/>
      </w:rPr>
    </w:lvl>
    <w:lvl w:ilvl="5" w:tplc="FFBEE78E">
      <w:start w:val="1"/>
      <w:numFmt w:val="bullet"/>
      <w:lvlText w:val=""/>
      <w:lvlJc w:val="left"/>
      <w:pPr>
        <w:ind w:left="4320" w:hanging="360"/>
      </w:pPr>
      <w:rPr>
        <w:rFonts w:ascii="Wingdings" w:hAnsi="Wingdings" w:hint="default"/>
      </w:rPr>
    </w:lvl>
    <w:lvl w:ilvl="6" w:tplc="E9DE907A">
      <w:start w:val="1"/>
      <w:numFmt w:val="bullet"/>
      <w:lvlText w:val=""/>
      <w:lvlJc w:val="left"/>
      <w:pPr>
        <w:ind w:left="5040" w:hanging="360"/>
      </w:pPr>
      <w:rPr>
        <w:rFonts w:ascii="Symbol" w:hAnsi="Symbol" w:hint="default"/>
      </w:rPr>
    </w:lvl>
    <w:lvl w:ilvl="7" w:tplc="078E2A8E">
      <w:start w:val="1"/>
      <w:numFmt w:val="bullet"/>
      <w:lvlText w:val="o"/>
      <w:lvlJc w:val="left"/>
      <w:pPr>
        <w:ind w:left="5760" w:hanging="360"/>
      </w:pPr>
      <w:rPr>
        <w:rFonts w:ascii="Courier New" w:hAnsi="Courier New" w:hint="default"/>
      </w:rPr>
    </w:lvl>
    <w:lvl w:ilvl="8" w:tplc="F154EDC8">
      <w:start w:val="1"/>
      <w:numFmt w:val="bullet"/>
      <w:lvlText w:val=""/>
      <w:lvlJc w:val="left"/>
      <w:pPr>
        <w:ind w:left="6480" w:hanging="360"/>
      </w:pPr>
      <w:rPr>
        <w:rFonts w:ascii="Wingdings" w:hAnsi="Wingdings" w:hint="default"/>
      </w:rPr>
    </w:lvl>
  </w:abstractNum>
  <w:abstractNum w:abstractNumId="11" w15:restartNumberingAfterBreak="0">
    <w:nsid w:val="03BEAD76"/>
    <w:multiLevelType w:val="hybridMultilevel"/>
    <w:tmpl w:val="9F94618A"/>
    <w:lvl w:ilvl="0" w:tplc="7DD82820">
      <w:start w:val="1"/>
      <w:numFmt w:val="bullet"/>
      <w:lvlText w:val="-"/>
      <w:lvlJc w:val="left"/>
      <w:pPr>
        <w:ind w:left="720" w:hanging="360"/>
      </w:pPr>
      <w:rPr>
        <w:rFonts w:ascii="Aptos" w:hAnsi="Aptos" w:hint="default"/>
      </w:rPr>
    </w:lvl>
    <w:lvl w:ilvl="1" w:tplc="B6600C48">
      <w:start w:val="1"/>
      <w:numFmt w:val="bullet"/>
      <w:lvlText w:val="o"/>
      <w:lvlJc w:val="left"/>
      <w:pPr>
        <w:ind w:left="1440" w:hanging="360"/>
      </w:pPr>
      <w:rPr>
        <w:rFonts w:ascii="Courier New" w:hAnsi="Courier New" w:hint="default"/>
      </w:rPr>
    </w:lvl>
    <w:lvl w:ilvl="2" w:tplc="6FDE0980">
      <w:start w:val="1"/>
      <w:numFmt w:val="bullet"/>
      <w:lvlText w:val=""/>
      <w:lvlJc w:val="left"/>
      <w:pPr>
        <w:ind w:left="2160" w:hanging="360"/>
      </w:pPr>
      <w:rPr>
        <w:rFonts w:ascii="Wingdings" w:hAnsi="Wingdings" w:hint="default"/>
      </w:rPr>
    </w:lvl>
    <w:lvl w:ilvl="3" w:tplc="C7F0C666">
      <w:start w:val="1"/>
      <w:numFmt w:val="bullet"/>
      <w:lvlText w:val=""/>
      <w:lvlJc w:val="left"/>
      <w:pPr>
        <w:ind w:left="2880" w:hanging="360"/>
      </w:pPr>
      <w:rPr>
        <w:rFonts w:ascii="Symbol" w:hAnsi="Symbol" w:hint="default"/>
      </w:rPr>
    </w:lvl>
    <w:lvl w:ilvl="4" w:tplc="B55612F4">
      <w:start w:val="1"/>
      <w:numFmt w:val="bullet"/>
      <w:lvlText w:val="o"/>
      <w:lvlJc w:val="left"/>
      <w:pPr>
        <w:ind w:left="3600" w:hanging="360"/>
      </w:pPr>
      <w:rPr>
        <w:rFonts w:ascii="Courier New" w:hAnsi="Courier New" w:hint="default"/>
      </w:rPr>
    </w:lvl>
    <w:lvl w:ilvl="5" w:tplc="89CA7B5C">
      <w:start w:val="1"/>
      <w:numFmt w:val="bullet"/>
      <w:lvlText w:val=""/>
      <w:lvlJc w:val="left"/>
      <w:pPr>
        <w:ind w:left="4320" w:hanging="360"/>
      </w:pPr>
      <w:rPr>
        <w:rFonts w:ascii="Wingdings" w:hAnsi="Wingdings" w:hint="default"/>
      </w:rPr>
    </w:lvl>
    <w:lvl w:ilvl="6" w:tplc="E3E2DCA6">
      <w:start w:val="1"/>
      <w:numFmt w:val="bullet"/>
      <w:lvlText w:val=""/>
      <w:lvlJc w:val="left"/>
      <w:pPr>
        <w:ind w:left="5040" w:hanging="360"/>
      </w:pPr>
      <w:rPr>
        <w:rFonts w:ascii="Symbol" w:hAnsi="Symbol" w:hint="default"/>
      </w:rPr>
    </w:lvl>
    <w:lvl w:ilvl="7" w:tplc="7DBC0BA8">
      <w:start w:val="1"/>
      <w:numFmt w:val="bullet"/>
      <w:lvlText w:val="o"/>
      <w:lvlJc w:val="left"/>
      <w:pPr>
        <w:ind w:left="5760" w:hanging="360"/>
      </w:pPr>
      <w:rPr>
        <w:rFonts w:ascii="Courier New" w:hAnsi="Courier New" w:hint="default"/>
      </w:rPr>
    </w:lvl>
    <w:lvl w:ilvl="8" w:tplc="90963A9E">
      <w:start w:val="1"/>
      <w:numFmt w:val="bullet"/>
      <w:lvlText w:val=""/>
      <w:lvlJc w:val="left"/>
      <w:pPr>
        <w:ind w:left="6480" w:hanging="360"/>
      </w:pPr>
      <w:rPr>
        <w:rFonts w:ascii="Wingdings" w:hAnsi="Wingdings" w:hint="default"/>
      </w:rPr>
    </w:lvl>
  </w:abstractNum>
  <w:abstractNum w:abstractNumId="12" w15:restartNumberingAfterBreak="0">
    <w:nsid w:val="03EC4A8F"/>
    <w:multiLevelType w:val="hybridMultilevel"/>
    <w:tmpl w:val="9D88067E"/>
    <w:lvl w:ilvl="0" w:tplc="6DD61FD4">
      <w:start w:val="1"/>
      <w:numFmt w:val="bullet"/>
      <w:lvlText w:val="-"/>
      <w:lvlJc w:val="left"/>
      <w:pPr>
        <w:ind w:left="720" w:hanging="360"/>
      </w:pPr>
      <w:rPr>
        <w:rFonts w:ascii="Aptos" w:hAnsi="Aptos" w:hint="default"/>
      </w:rPr>
    </w:lvl>
    <w:lvl w:ilvl="1" w:tplc="6C86BB4A">
      <w:start w:val="1"/>
      <w:numFmt w:val="bullet"/>
      <w:lvlText w:val="o"/>
      <w:lvlJc w:val="left"/>
      <w:pPr>
        <w:ind w:left="1440" w:hanging="360"/>
      </w:pPr>
      <w:rPr>
        <w:rFonts w:ascii="Courier New" w:hAnsi="Courier New" w:hint="default"/>
      </w:rPr>
    </w:lvl>
    <w:lvl w:ilvl="2" w:tplc="9D5E98F4">
      <w:start w:val="1"/>
      <w:numFmt w:val="bullet"/>
      <w:lvlText w:val=""/>
      <w:lvlJc w:val="left"/>
      <w:pPr>
        <w:ind w:left="2160" w:hanging="360"/>
      </w:pPr>
      <w:rPr>
        <w:rFonts w:ascii="Wingdings" w:hAnsi="Wingdings" w:hint="default"/>
      </w:rPr>
    </w:lvl>
    <w:lvl w:ilvl="3" w:tplc="7646E3E0">
      <w:start w:val="1"/>
      <w:numFmt w:val="bullet"/>
      <w:lvlText w:val=""/>
      <w:lvlJc w:val="left"/>
      <w:pPr>
        <w:ind w:left="2880" w:hanging="360"/>
      </w:pPr>
      <w:rPr>
        <w:rFonts w:ascii="Symbol" w:hAnsi="Symbol" w:hint="default"/>
      </w:rPr>
    </w:lvl>
    <w:lvl w:ilvl="4" w:tplc="C730F940">
      <w:start w:val="1"/>
      <w:numFmt w:val="bullet"/>
      <w:lvlText w:val="o"/>
      <w:lvlJc w:val="left"/>
      <w:pPr>
        <w:ind w:left="3600" w:hanging="360"/>
      </w:pPr>
      <w:rPr>
        <w:rFonts w:ascii="Courier New" w:hAnsi="Courier New" w:hint="default"/>
      </w:rPr>
    </w:lvl>
    <w:lvl w:ilvl="5" w:tplc="A8683A2E">
      <w:start w:val="1"/>
      <w:numFmt w:val="bullet"/>
      <w:lvlText w:val=""/>
      <w:lvlJc w:val="left"/>
      <w:pPr>
        <w:ind w:left="4320" w:hanging="360"/>
      </w:pPr>
      <w:rPr>
        <w:rFonts w:ascii="Wingdings" w:hAnsi="Wingdings" w:hint="default"/>
      </w:rPr>
    </w:lvl>
    <w:lvl w:ilvl="6" w:tplc="40CAE05C">
      <w:start w:val="1"/>
      <w:numFmt w:val="bullet"/>
      <w:lvlText w:val=""/>
      <w:lvlJc w:val="left"/>
      <w:pPr>
        <w:ind w:left="5040" w:hanging="360"/>
      </w:pPr>
      <w:rPr>
        <w:rFonts w:ascii="Symbol" w:hAnsi="Symbol" w:hint="default"/>
      </w:rPr>
    </w:lvl>
    <w:lvl w:ilvl="7" w:tplc="D5861FA8">
      <w:start w:val="1"/>
      <w:numFmt w:val="bullet"/>
      <w:lvlText w:val="o"/>
      <w:lvlJc w:val="left"/>
      <w:pPr>
        <w:ind w:left="5760" w:hanging="360"/>
      </w:pPr>
      <w:rPr>
        <w:rFonts w:ascii="Courier New" w:hAnsi="Courier New" w:hint="default"/>
      </w:rPr>
    </w:lvl>
    <w:lvl w:ilvl="8" w:tplc="C87E0334">
      <w:start w:val="1"/>
      <w:numFmt w:val="bullet"/>
      <w:lvlText w:val=""/>
      <w:lvlJc w:val="left"/>
      <w:pPr>
        <w:ind w:left="6480" w:hanging="360"/>
      </w:pPr>
      <w:rPr>
        <w:rFonts w:ascii="Wingdings" w:hAnsi="Wingdings" w:hint="default"/>
      </w:rPr>
    </w:lvl>
  </w:abstractNum>
  <w:abstractNum w:abstractNumId="13" w15:restartNumberingAfterBreak="0">
    <w:nsid w:val="043921C2"/>
    <w:multiLevelType w:val="multilevel"/>
    <w:tmpl w:val="6D828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441DAFA"/>
    <w:multiLevelType w:val="hybridMultilevel"/>
    <w:tmpl w:val="3A5EB9BE"/>
    <w:lvl w:ilvl="0" w:tplc="33361DCC">
      <w:start w:val="1"/>
      <w:numFmt w:val="bullet"/>
      <w:lvlText w:val="-"/>
      <w:lvlJc w:val="left"/>
      <w:pPr>
        <w:ind w:left="720" w:hanging="360"/>
      </w:pPr>
      <w:rPr>
        <w:rFonts w:ascii="Aptos" w:hAnsi="Aptos" w:hint="default"/>
      </w:rPr>
    </w:lvl>
    <w:lvl w:ilvl="1" w:tplc="7EBA0BE8">
      <w:start w:val="1"/>
      <w:numFmt w:val="bullet"/>
      <w:lvlText w:val="o"/>
      <w:lvlJc w:val="left"/>
      <w:pPr>
        <w:ind w:left="1440" w:hanging="360"/>
      </w:pPr>
      <w:rPr>
        <w:rFonts w:ascii="Courier New" w:hAnsi="Courier New" w:hint="default"/>
      </w:rPr>
    </w:lvl>
    <w:lvl w:ilvl="2" w:tplc="200EFE5A">
      <w:start w:val="1"/>
      <w:numFmt w:val="bullet"/>
      <w:lvlText w:val=""/>
      <w:lvlJc w:val="left"/>
      <w:pPr>
        <w:ind w:left="2160" w:hanging="360"/>
      </w:pPr>
      <w:rPr>
        <w:rFonts w:ascii="Wingdings" w:hAnsi="Wingdings" w:hint="default"/>
      </w:rPr>
    </w:lvl>
    <w:lvl w:ilvl="3" w:tplc="8FE864CC">
      <w:start w:val="1"/>
      <w:numFmt w:val="bullet"/>
      <w:lvlText w:val=""/>
      <w:lvlJc w:val="left"/>
      <w:pPr>
        <w:ind w:left="2880" w:hanging="360"/>
      </w:pPr>
      <w:rPr>
        <w:rFonts w:ascii="Symbol" w:hAnsi="Symbol" w:hint="default"/>
      </w:rPr>
    </w:lvl>
    <w:lvl w:ilvl="4" w:tplc="5D785EEA">
      <w:start w:val="1"/>
      <w:numFmt w:val="bullet"/>
      <w:lvlText w:val="o"/>
      <w:lvlJc w:val="left"/>
      <w:pPr>
        <w:ind w:left="3600" w:hanging="360"/>
      </w:pPr>
      <w:rPr>
        <w:rFonts w:ascii="Courier New" w:hAnsi="Courier New" w:hint="default"/>
      </w:rPr>
    </w:lvl>
    <w:lvl w:ilvl="5" w:tplc="A63835F2">
      <w:start w:val="1"/>
      <w:numFmt w:val="bullet"/>
      <w:lvlText w:val=""/>
      <w:lvlJc w:val="left"/>
      <w:pPr>
        <w:ind w:left="4320" w:hanging="360"/>
      </w:pPr>
      <w:rPr>
        <w:rFonts w:ascii="Wingdings" w:hAnsi="Wingdings" w:hint="default"/>
      </w:rPr>
    </w:lvl>
    <w:lvl w:ilvl="6" w:tplc="CBCA7C9C">
      <w:start w:val="1"/>
      <w:numFmt w:val="bullet"/>
      <w:lvlText w:val=""/>
      <w:lvlJc w:val="left"/>
      <w:pPr>
        <w:ind w:left="5040" w:hanging="360"/>
      </w:pPr>
      <w:rPr>
        <w:rFonts w:ascii="Symbol" w:hAnsi="Symbol" w:hint="default"/>
      </w:rPr>
    </w:lvl>
    <w:lvl w:ilvl="7" w:tplc="CC1259C0">
      <w:start w:val="1"/>
      <w:numFmt w:val="bullet"/>
      <w:lvlText w:val="o"/>
      <w:lvlJc w:val="left"/>
      <w:pPr>
        <w:ind w:left="5760" w:hanging="360"/>
      </w:pPr>
      <w:rPr>
        <w:rFonts w:ascii="Courier New" w:hAnsi="Courier New" w:hint="default"/>
      </w:rPr>
    </w:lvl>
    <w:lvl w:ilvl="8" w:tplc="9AA65208">
      <w:start w:val="1"/>
      <w:numFmt w:val="bullet"/>
      <w:lvlText w:val=""/>
      <w:lvlJc w:val="left"/>
      <w:pPr>
        <w:ind w:left="6480" w:hanging="360"/>
      </w:pPr>
      <w:rPr>
        <w:rFonts w:ascii="Wingdings" w:hAnsi="Wingdings" w:hint="default"/>
      </w:rPr>
    </w:lvl>
  </w:abstractNum>
  <w:abstractNum w:abstractNumId="15" w15:restartNumberingAfterBreak="0">
    <w:nsid w:val="046A0048"/>
    <w:multiLevelType w:val="hybridMultilevel"/>
    <w:tmpl w:val="75B4E320"/>
    <w:lvl w:ilvl="0" w:tplc="C4A45268">
      <w:start w:val="1"/>
      <w:numFmt w:val="bullet"/>
      <w:lvlText w:val="-"/>
      <w:lvlJc w:val="left"/>
      <w:pPr>
        <w:ind w:left="720" w:hanging="360"/>
      </w:pPr>
      <w:rPr>
        <w:rFonts w:ascii="Aptos" w:hAnsi="Aptos" w:hint="default"/>
      </w:rPr>
    </w:lvl>
    <w:lvl w:ilvl="1" w:tplc="CC66E55A">
      <w:start w:val="1"/>
      <w:numFmt w:val="bullet"/>
      <w:lvlText w:val="o"/>
      <w:lvlJc w:val="left"/>
      <w:pPr>
        <w:ind w:left="1440" w:hanging="360"/>
      </w:pPr>
      <w:rPr>
        <w:rFonts w:ascii="Courier New" w:hAnsi="Courier New" w:hint="default"/>
      </w:rPr>
    </w:lvl>
    <w:lvl w:ilvl="2" w:tplc="5C801358">
      <w:start w:val="1"/>
      <w:numFmt w:val="bullet"/>
      <w:lvlText w:val=""/>
      <w:lvlJc w:val="left"/>
      <w:pPr>
        <w:ind w:left="2160" w:hanging="360"/>
      </w:pPr>
      <w:rPr>
        <w:rFonts w:ascii="Wingdings" w:hAnsi="Wingdings" w:hint="default"/>
      </w:rPr>
    </w:lvl>
    <w:lvl w:ilvl="3" w:tplc="8EF27F7A">
      <w:start w:val="1"/>
      <w:numFmt w:val="bullet"/>
      <w:lvlText w:val=""/>
      <w:lvlJc w:val="left"/>
      <w:pPr>
        <w:ind w:left="2880" w:hanging="360"/>
      </w:pPr>
      <w:rPr>
        <w:rFonts w:ascii="Symbol" w:hAnsi="Symbol" w:hint="default"/>
      </w:rPr>
    </w:lvl>
    <w:lvl w:ilvl="4" w:tplc="D25C9538">
      <w:start w:val="1"/>
      <w:numFmt w:val="bullet"/>
      <w:lvlText w:val="o"/>
      <w:lvlJc w:val="left"/>
      <w:pPr>
        <w:ind w:left="3600" w:hanging="360"/>
      </w:pPr>
      <w:rPr>
        <w:rFonts w:ascii="Courier New" w:hAnsi="Courier New" w:hint="default"/>
      </w:rPr>
    </w:lvl>
    <w:lvl w:ilvl="5" w:tplc="13B2ECF8">
      <w:start w:val="1"/>
      <w:numFmt w:val="bullet"/>
      <w:lvlText w:val=""/>
      <w:lvlJc w:val="left"/>
      <w:pPr>
        <w:ind w:left="4320" w:hanging="360"/>
      </w:pPr>
      <w:rPr>
        <w:rFonts w:ascii="Wingdings" w:hAnsi="Wingdings" w:hint="default"/>
      </w:rPr>
    </w:lvl>
    <w:lvl w:ilvl="6" w:tplc="972623B8">
      <w:start w:val="1"/>
      <w:numFmt w:val="bullet"/>
      <w:lvlText w:val=""/>
      <w:lvlJc w:val="left"/>
      <w:pPr>
        <w:ind w:left="5040" w:hanging="360"/>
      </w:pPr>
      <w:rPr>
        <w:rFonts w:ascii="Symbol" w:hAnsi="Symbol" w:hint="default"/>
      </w:rPr>
    </w:lvl>
    <w:lvl w:ilvl="7" w:tplc="D3FE6EE2">
      <w:start w:val="1"/>
      <w:numFmt w:val="bullet"/>
      <w:lvlText w:val="o"/>
      <w:lvlJc w:val="left"/>
      <w:pPr>
        <w:ind w:left="5760" w:hanging="360"/>
      </w:pPr>
      <w:rPr>
        <w:rFonts w:ascii="Courier New" w:hAnsi="Courier New" w:hint="default"/>
      </w:rPr>
    </w:lvl>
    <w:lvl w:ilvl="8" w:tplc="35B02860">
      <w:start w:val="1"/>
      <w:numFmt w:val="bullet"/>
      <w:lvlText w:val=""/>
      <w:lvlJc w:val="left"/>
      <w:pPr>
        <w:ind w:left="6480" w:hanging="360"/>
      </w:pPr>
      <w:rPr>
        <w:rFonts w:ascii="Wingdings" w:hAnsi="Wingdings" w:hint="default"/>
      </w:rPr>
    </w:lvl>
  </w:abstractNum>
  <w:abstractNum w:abstractNumId="16" w15:restartNumberingAfterBreak="0">
    <w:nsid w:val="046E671A"/>
    <w:multiLevelType w:val="hybridMultilevel"/>
    <w:tmpl w:val="2DB28728"/>
    <w:lvl w:ilvl="0" w:tplc="98347D50">
      <w:start w:val="1"/>
      <w:numFmt w:val="bullet"/>
      <w:lvlText w:val="-"/>
      <w:lvlJc w:val="left"/>
      <w:pPr>
        <w:ind w:left="720" w:hanging="360"/>
      </w:pPr>
      <w:rPr>
        <w:rFonts w:ascii="Aptos" w:hAnsi="Aptos" w:hint="default"/>
      </w:rPr>
    </w:lvl>
    <w:lvl w:ilvl="1" w:tplc="D32A9568">
      <w:start w:val="1"/>
      <w:numFmt w:val="bullet"/>
      <w:lvlText w:val="o"/>
      <w:lvlJc w:val="left"/>
      <w:pPr>
        <w:ind w:left="1440" w:hanging="360"/>
      </w:pPr>
      <w:rPr>
        <w:rFonts w:ascii="Courier New" w:hAnsi="Courier New" w:hint="default"/>
      </w:rPr>
    </w:lvl>
    <w:lvl w:ilvl="2" w:tplc="455081FC">
      <w:start w:val="1"/>
      <w:numFmt w:val="bullet"/>
      <w:lvlText w:val=""/>
      <w:lvlJc w:val="left"/>
      <w:pPr>
        <w:ind w:left="2160" w:hanging="360"/>
      </w:pPr>
      <w:rPr>
        <w:rFonts w:ascii="Wingdings" w:hAnsi="Wingdings" w:hint="default"/>
      </w:rPr>
    </w:lvl>
    <w:lvl w:ilvl="3" w:tplc="4470E9CC">
      <w:start w:val="1"/>
      <w:numFmt w:val="bullet"/>
      <w:lvlText w:val=""/>
      <w:lvlJc w:val="left"/>
      <w:pPr>
        <w:ind w:left="2880" w:hanging="360"/>
      </w:pPr>
      <w:rPr>
        <w:rFonts w:ascii="Symbol" w:hAnsi="Symbol" w:hint="default"/>
      </w:rPr>
    </w:lvl>
    <w:lvl w:ilvl="4" w:tplc="DD7452C4">
      <w:start w:val="1"/>
      <w:numFmt w:val="bullet"/>
      <w:lvlText w:val="o"/>
      <w:lvlJc w:val="left"/>
      <w:pPr>
        <w:ind w:left="3600" w:hanging="360"/>
      </w:pPr>
      <w:rPr>
        <w:rFonts w:ascii="Courier New" w:hAnsi="Courier New" w:hint="default"/>
      </w:rPr>
    </w:lvl>
    <w:lvl w:ilvl="5" w:tplc="A70045C6">
      <w:start w:val="1"/>
      <w:numFmt w:val="bullet"/>
      <w:lvlText w:val=""/>
      <w:lvlJc w:val="left"/>
      <w:pPr>
        <w:ind w:left="4320" w:hanging="360"/>
      </w:pPr>
      <w:rPr>
        <w:rFonts w:ascii="Wingdings" w:hAnsi="Wingdings" w:hint="default"/>
      </w:rPr>
    </w:lvl>
    <w:lvl w:ilvl="6" w:tplc="4A6C61E6">
      <w:start w:val="1"/>
      <w:numFmt w:val="bullet"/>
      <w:lvlText w:val=""/>
      <w:lvlJc w:val="left"/>
      <w:pPr>
        <w:ind w:left="5040" w:hanging="360"/>
      </w:pPr>
      <w:rPr>
        <w:rFonts w:ascii="Symbol" w:hAnsi="Symbol" w:hint="default"/>
      </w:rPr>
    </w:lvl>
    <w:lvl w:ilvl="7" w:tplc="39CCCF8E">
      <w:start w:val="1"/>
      <w:numFmt w:val="bullet"/>
      <w:lvlText w:val="o"/>
      <w:lvlJc w:val="left"/>
      <w:pPr>
        <w:ind w:left="5760" w:hanging="360"/>
      </w:pPr>
      <w:rPr>
        <w:rFonts w:ascii="Courier New" w:hAnsi="Courier New" w:hint="default"/>
      </w:rPr>
    </w:lvl>
    <w:lvl w:ilvl="8" w:tplc="0B0C4B74">
      <w:start w:val="1"/>
      <w:numFmt w:val="bullet"/>
      <w:lvlText w:val=""/>
      <w:lvlJc w:val="left"/>
      <w:pPr>
        <w:ind w:left="6480" w:hanging="360"/>
      </w:pPr>
      <w:rPr>
        <w:rFonts w:ascii="Wingdings" w:hAnsi="Wingdings" w:hint="default"/>
      </w:rPr>
    </w:lvl>
  </w:abstractNum>
  <w:abstractNum w:abstractNumId="17" w15:restartNumberingAfterBreak="0">
    <w:nsid w:val="0489F86C"/>
    <w:multiLevelType w:val="hybridMultilevel"/>
    <w:tmpl w:val="880EE67C"/>
    <w:lvl w:ilvl="0" w:tplc="C2164518">
      <w:start w:val="1"/>
      <w:numFmt w:val="bullet"/>
      <w:lvlText w:val="-"/>
      <w:lvlJc w:val="left"/>
      <w:pPr>
        <w:ind w:left="720" w:hanging="360"/>
      </w:pPr>
      <w:rPr>
        <w:rFonts w:ascii="Aptos" w:hAnsi="Aptos" w:hint="default"/>
      </w:rPr>
    </w:lvl>
    <w:lvl w:ilvl="1" w:tplc="FEA49392">
      <w:start w:val="1"/>
      <w:numFmt w:val="bullet"/>
      <w:lvlText w:val="o"/>
      <w:lvlJc w:val="left"/>
      <w:pPr>
        <w:ind w:left="1440" w:hanging="360"/>
      </w:pPr>
      <w:rPr>
        <w:rFonts w:ascii="Courier New" w:hAnsi="Courier New" w:hint="default"/>
      </w:rPr>
    </w:lvl>
    <w:lvl w:ilvl="2" w:tplc="B552A9E6">
      <w:start w:val="1"/>
      <w:numFmt w:val="bullet"/>
      <w:lvlText w:val=""/>
      <w:lvlJc w:val="left"/>
      <w:pPr>
        <w:ind w:left="2160" w:hanging="360"/>
      </w:pPr>
      <w:rPr>
        <w:rFonts w:ascii="Wingdings" w:hAnsi="Wingdings" w:hint="default"/>
      </w:rPr>
    </w:lvl>
    <w:lvl w:ilvl="3" w:tplc="760E5EF4">
      <w:start w:val="1"/>
      <w:numFmt w:val="bullet"/>
      <w:lvlText w:val=""/>
      <w:lvlJc w:val="left"/>
      <w:pPr>
        <w:ind w:left="2880" w:hanging="360"/>
      </w:pPr>
      <w:rPr>
        <w:rFonts w:ascii="Symbol" w:hAnsi="Symbol" w:hint="default"/>
      </w:rPr>
    </w:lvl>
    <w:lvl w:ilvl="4" w:tplc="455682EC">
      <w:start w:val="1"/>
      <w:numFmt w:val="bullet"/>
      <w:lvlText w:val="o"/>
      <w:lvlJc w:val="left"/>
      <w:pPr>
        <w:ind w:left="3600" w:hanging="360"/>
      </w:pPr>
      <w:rPr>
        <w:rFonts w:ascii="Courier New" w:hAnsi="Courier New" w:hint="default"/>
      </w:rPr>
    </w:lvl>
    <w:lvl w:ilvl="5" w:tplc="20F22FC0">
      <w:start w:val="1"/>
      <w:numFmt w:val="bullet"/>
      <w:lvlText w:val=""/>
      <w:lvlJc w:val="left"/>
      <w:pPr>
        <w:ind w:left="4320" w:hanging="360"/>
      </w:pPr>
      <w:rPr>
        <w:rFonts w:ascii="Wingdings" w:hAnsi="Wingdings" w:hint="default"/>
      </w:rPr>
    </w:lvl>
    <w:lvl w:ilvl="6" w:tplc="5A78226E">
      <w:start w:val="1"/>
      <w:numFmt w:val="bullet"/>
      <w:lvlText w:val=""/>
      <w:lvlJc w:val="left"/>
      <w:pPr>
        <w:ind w:left="5040" w:hanging="360"/>
      </w:pPr>
      <w:rPr>
        <w:rFonts w:ascii="Symbol" w:hAnsi="Symbol" w:hint="default"/>
      </w:rPr>
    </w:lvl>
    <w:lvl w:ilvl="7" w:tplc="5C1276D2">
      <w:start w:val="1"/>
      <w:numFmt w:val="bullet"/>
      <w:lvlText w:val="o"/>
      <w:lvlJc w:val="left"/>
      <w:pPr>
        <w:ind w:left="5760" w:hanging="360"/>
      </w:pPr>
      <w:rPr>
        <w:rFonts w:ascii="Courier New" w:hAnsi="Courier New" w:hint="default"/>
      </w:rPr>
    </w:lvl>
    <w:lvl w:ilvl="8" w:tplc="F9C6A766">
      <w:start w:val="1"/>
      <w:numFmt w:val="bullet"/>
      <w:lvlText w:val=""/>
      <w:lvlJc w:val="left"/>
      <w:pPr>
        <w:ind w:left="6480" w:hanging="360"/>
      </w:pPr>
      <w:rPr>
        <w:rFonts w:ascii="Wingdings" w:hAnsi="Wingdings" w:hint="default"/>
      </w:rPr>
    </w:lvl>
  </w:abstractNum>
  <w:abstractNum w:abstractNumId="18" w15:restartNumberingAfterBreak="0">
    <w:nsid w:val="04BC0D0C"/>
    <w:multiLevelType w:val="hybridMultilevel"/>
    <w:tmpl w:val="38823BB4"/>
    <w:lvl w:ilvl="0" w:tplc="BF8E2F6A">
      <w:start w:val="1"/>
      <w:numFmt w:val="bullet"/>
      <w:lvlText w:val="-"/>
      <w:lvlJc w:val="left"/>
      <w:pPr>
        <w:ind w:left="720" w:hanging="360"/>
      </w:pPr>
      <w:rPr>
        <w:rFonts w:ascii="Aptos" w:hAnsi="Aptos" w:hint="default"/>
      </w:rPr>
    </w:lvl>
    <w:lvl w:ilvl="1" w:tplc="72EC5FF0">
      <w:start w:val="1"/>
      <w:numFmt w:val="bullet"/>
      <w:lvlText w:val="o"/>
      <w:lvlJc w:val="left"/>
      <w:pPr>
        <w:ind w:left="1440" w:hanging="360"/>
      </w:pPr>
      <w:rPr>
        <w:rFonts w:ascii="Courier New" w:hAnsi="Courier New" w:hint="default"/>
      </w:rPr>
    </w:lvl>
    <w:lvl w:ilvl="2" w:tplc="EB68B7A2">
      <w:start w:val="1"/>
      <w:numFmt w:val="bullet"/>
      <w:lvlText w:val=""/>
      <w:lvlJc w:val="left"/>
      <w:pPr>
        <w:ind w:left="2160" w:hanging="360"/>
      </w:pPr>
      <w:rPr>
        <w:rFonts w:ascii="Wingdings" w:hAnsi="Wingdings" w:hint="default"/>
      </w:rPr>
    </w:lvl>
    <w:lvl w:ilvl="3" w:tplc="3866EAE0">
      <w:start w:val="1"/>
      <w:numFmt w:val="bullet"/>
      <w:lvlText w:val=""/>
      <w:lvlJc w:val="left"/>
      <w:pPr>
        <w:ind w:left="2880" w:hanging="360"/>
      </w:pPr>
      <w:rPr>
        <w:rFonts w:ascii="Symbol" w:hAnsi="Symbol" w:hint="default"/>
      </w:rPr>
    </w:lvl>
    <w:lvl w:ilvl="4" w:tplc="111E18C8">
      <w:start w:val="1"/>
      <w:numFmt w:val="bullet"/>
      <w:lvlText w:val="o"/>
      <w:lvlJc w:val="left"/>
      <w:pPr>
        <w:ind w:left="3600" w:hanging="360"/>
      </w:pPr>
      <w:rPr>
        <w:rFonts w:ascii="Courier New" w:hAnsi="Courier New" w:hint="default"/>
      </w:rPr>
    </w:lvl>
    <w:lvl w:ilvl="5" w:tplc="FA38CC04">
      <w:start w:val="1"/>
      <w:numFmt w:val="bullet"/>
      <w:lvlText w:val=""/>
      <w:lvlJc w:val="left"/>
      <w:pPr>
        <w:ind w:left="4320" w:hanging="360"/>
      </w:pPr>
      <w:rPr>
        <w:rFonts w:ascii="Wingdings" w:hAnsi="Wingdings" w:hint="default"/>
      </w:rPr>
    </w:lvl>
    <w:lvl w:ilvl="6" w:tplc="55B2F3B0">
      <w:start w:val="1"/>
      <w:numFmt w:val="bullet"/>
      <w:lvlText w:val=""/>
      <w:lvlJc w:val="left"/>
      <w:pPr>
        <w:ind w:left="5040" w:hanging="360"/>
      </w:pPr>
      <w:rPr>
        <w:rFonts w:ascii="Symbol" w:hAnsi="Symbol" w:hint="default"/>
      </w:rPr>
    </w:lvl>
    <w:lvl w:ilvl="7" w:tplc="363636A2">
      <w:start w:val="1"/>
      <w:numFmt w:val="bullet"/>
      <w:lvlText w:val="o"/>
      <w:lvlJc w:val="left"/>
      <w:pPr>
        <w:ind w:left="5760" w:hanging="360"/>
      </w:pPr>
      <w:rPr>
        <w:rFonts w:ascii="Courier New" w:hAnsi="Courier New" w:hint="default"/>
      </w:rPr>
    </w:lvl>
    <w:lvl w:ilvl="8" w:tplc="7480EABE">
      <w:start w:val="1"/>
      <w:numFmt w:val="bullet"/>
      <w:lvlText w:val=""/>
      <w:lvlJc w:val="left"/>
      <w:pPr>
        <w:ind w:left="6480" w:hanging="360"/>
      </w:pPr>
      <w:rPr>
        <w:rFonts w:ascii="Wingdings" w:hAnsi="Wingdings" w:hint="default"/>
      </w:rPr>
    </w:lvl>
  </w:abstractNum>
  <w:abstractNum w:abstractNumId="19" w15:restartNumberingAfterBreak="0">
    <w:nsid w:val="04F12E25"/>
    <w:multiLevelType w:val="hybridMultilevel"/>
    <w:tmpl w:val="A0EAC058"/>
    <w:lvl w:ilvl="0" w:tplc="A4DE4D6C">
      <w:start w:val="1"/>
      <w:numFmt w:val="bullet"/>
      <w:lvlText w:val="-"/>
      <w:lvlJc w:val="left"/>
      <w:pPr>
        <w:ind w:left="1068" w:hanging="360"/>
      </w:pPr>
      <w:rPr>
        <w:rFonts w:ascii="Aptos" w:hAnsi="Aptos" w:hint="default"/>
      </w:rPr>
    </w:lvl>
    <w:lvl w:ilvl="1" w:tplc="9BA0EC84">
      <w:start w:val="1"/>
      <w:numFmt w:val="bullet"/>
      <w:lvlText w:val="o"/>
      <w:lvlJc w:val="left"/>
      <w:pPr>
        <w:ind w:left="1788" w:hanging="360"/>
      </w:pPr>
      <w:rPr>
        <w:rFonts w:ascii="Courier New" w:hAnsi="Courier New" w:hint="default"/>
      </w:rPr>
    </w:lvl>
    <w:lvl w:ilvl="2" w:tplc="048CE734">
      <w:start w:val="1"/>
      <w:numFmt w:val="bullet"/>
      <w:lvlText w:val=""/>
      <w:lvlJc w:val="left"/>
      <w:pPr>
        <w:ind w:left="2508" w:hanging="360"/>
      </w:pPr>
      <w:rPr>
        <w:rFonts w:ascii="Wingdings" w:hAnsi="Wingdings" w:hint="default"/>
      </w:rPr>
    </w:lvl>
    <w:lvl w:ilvl="3" w:tplc="72D28124">
      <w:start w:val="1"/>
      <w:numFmt w:val="bullet"/>
      <w:lvlText w:val=""/>
      <w:lvlJc w:val="left"/>
      <w:pPr>
        <w:ind w:left="3228" w:hanging="360"/>
      </w:pPr>
      <w:rPr>
        <w:rFonts w:ascii="Symbol" w:hAnsi="Symbol" w:hint="default"/>
      </w:rPr>
    </w:lvl>
    <w:lvl w:ilvl="4" w:tplc="D7A436C6">
      <w:start w:val="1"/>
      <w:numFmt w:val="bullet"/>
      <w:lvlText w:val="o"/>
      <w:lvlJc w:val="left"/>
      <w:pPr>
        <w:ind w:left="3948" w:hanging="360"/>
      </w:pPr>
      <w:rPr>
        <w:rFonts w:ascii="Courier New" w:hAnsi="Courier New" w:hint="default"/>
      </w:rPr>
    </w:lvl>
    <w:lvl w:ilvl="5" w:tplc="DC6A6682">
      <w:start w:val="1"/>
      <w:numFmt w:val="bullet"/>
      <w:lvlText w:val=""/>
      <w:lvlJc w:val="left"/>
      <w:pPr>
        <w:ind w:left="4668" w:hanging="360"/>
      </w:pPr>
      <w:rPr>
        <w:rFonts w:ascii="Wingdings" w:hAnsi="Wingdings" w:hint="default"/>
      </w:rPr>
    </w:lvl>
    <w:lvl w:ilvl="6" w:tplc="E6E6CD7A">
      <w:start w:val="1"/>
      <w:numFmt w:val="bullet"/>
      <w:lvlText w:val=""/>
      <w:lvlJc w:val="left"/>
      <w:pPr>
        <w:ind w:left="5388" w:hanging="360"/>
      </w:pPr>
      <w:rPr>
        <w:rFonts w:ascii="Symbol" w:hAnsi="Symbol" w:hint="default"/>
      </w:rPr>
    </w:lvl>
    <w:lvl w:ilvl="7" w:tplc="773E14A6">
      <w:start w:val="1"/>
      <w:numFmt w:val="bullet"/>
      <w:lvlText w:val="o"/>
      <w:lvlJc w:val="left"/>
      <w:pPr>
        <w:ind w:left="6108" w:hanging="360"/>
      </w:pPr>
      <w:rPr>
        <w:rFonts w:ascii="Courier New" w:hAnsi="Courier New" w:hint="default"/>
      </w:rPr>
    </w:lvl>
    <w:lvl w:ilvl="8" w:tplc="887EF1C0">
      <w:start w:val="1"/>
      <w:numFmt w:val="bullet"/>
      <w:lvlText w:val=""/>
      <w:lvlJc w:val="left"/>
      <w:pPr>
        <w:ind w:left="6828" w:hanging="360"/>
      </w:pPr>
      <w:rPr>
        <w:rFonts w:ascii="Wingdings" w:hAnsi="Wingdings" w:hint="default"/>
      </w:rPr>
    </w:lvl>
  </w:abstractNum>
  <w:abstractNum w:abstractNumId="20" w15:restartNumberingAfterBreak="0">
    <w:nsid w:val="0542CB54"/>
    <w:multiLevelType w:val="hybridMultilevel"/>
    <w:tmpl w:val="87204AAC"/>
    <w:lvl w:ilvl="0" w:tplc="3A82FD1A">
      <w:start w:val="1"/>
      <w:numFmt w:val="bullet"/>
      <w:lvlText w:val="-"/>
      <w:lvlJc w:val="left"/>
      <w:pPr>
        <w:ind w:left="720" w:hanging="360"/>
      </w:pPr>
      <w:rPr>
        <w:rFonts w:ascii="Aptos" w:hAnsi="Aptos" w:hint="default"/>
      </w:rPr>
    </w:lvl>
    <w:lvl w:ilvl="1" w:tplc="517093E4">
      <w:start w:val="1"/>
      <w:numFmt w:val="bullet"/>
      <w:lvlText w:val="o"/>
      <w:lvlJc w:val="left"/>
      <w:pPr>
        <w:ind w:left="1440" w:hanging="360"/>
      </w:pPr>
      <w:rPr>
        <w:rFonts w:ascii="Courier New" w:hAnsi="Courier New" w:hint="default"/>
      </w:rPr>
    </w:lvl>
    <w:lvl w:ilvl="2" w:tplc="11F8ACE6">
      <w:start w:val="1"/>
      <w:numFmt w:val="bullet"/>
      <w:lvlText w:val=""/>
      <w:lvlJc w:val="left"/>
      <w:pPr>
        <w:ind w:left="2160" w:hanging="360"/>
      </w:pPr>
      <w:rPr>
        <w:rFonts w:ascii="Wingdings" w:hAnsi="Wingdings" w:hint="default"/>
      </w:rPr>
    </w:lvl>
    <w:lvl w:ilvl="3" w:tplc="8ADA56B6">
      <w:start w:val="1"/>
      <w:numFmt w:val="bullet"/>
      <w:lvlText w:val=""/>
      <w:lvlJc w:val="left"/>
      <w:pPr>
        <w:ind w:left="2880" w:hanging="360"/>
      </w:pPr>
      <w:rPr>
        <w:rFonts w:ascii="Symbol" w:hAnsi="Symbol" w:hint="default"/>
      </w:rPr>
    </w:lvl>
    <w:lvl w:ilvl="4" w:tplc="07361FFA">
      <w:start w:val="1"/>
      <w:numFmt w:val="bullet"/>
      <w:lvlText w:val="o"/>
      <w:lvlJc w:val="left"/>
      <w:pPr>
        <w:ind w:left="3600" w:hanging="360"/>
      </w:pPr>
      <w:rPr>
        <w:rFonts w:ascii="Courier New" w:hAnsi="Courier New" w:hint="default"/>
      </w:rPr>
    </w:lvl>
    <w:lvl w:ilvl="5" w:tplc="1286EA58">
      <w:start w:val="1"/>
      <w:numFmt w:val="bullet"/>
      <w:lvlText w:val=""/>
      <w:lvlJc w:val="left"/>
      <w:pPr>
        <w:ind w:left="4320" w:hanging="360"/>
      </w:pPr>
      <w:rPr>
        <w:rFonts w:ascii="Wingdings" w:hAnsi="Wingdings" w:hint="default"/>
      </w:rPr>
    </w:lvl>
    <w:lvl w:ilvl="6" w:tplc="E078EA7A">
      <w:start w:val="1"/>
      <w:numFmt w:val="bullet"/>
      <w:lvlText w:val=""/>
      <w:lvlJc w:val="left"/>
      <w:pPr>
        <w:ind w:left="5040" w:hanging="360"/>
      </w:pPr>
      <w:rPr>
        <w:rFonts w:ascii="Symbol" w:hAnsi="Symbol" w:hint="default"/>
      </w:rPr>
    </w:lvl>
    <w:lvl w:ilvl="7" w:tplc="C790794A">
      <w:start w:val="1"/>
      <w:numFmt w:val="bullet"/>
      <w:lvlText w:val="o"/>
      <w:lvlJc w:val="left"/>
      <w:pPr>
        <w:ind w:left="5760" w:hanging="360"/>
      </w:pPr>
      <w:rPr>
        <w:rFonts w:ascii="Courier New" w:hAnsi="Courier New" w:hint="default"/>
      </w:rPr>
    </w:lvl>
    <w:lvl w:ilvl="8" w:tplc="B1720A28">
      <w:start w:val="1"/>
      <w:numFmt w:val="bullet"/>
      <w:lvlText w:val=""/>
      <w:lvlJc w:val="left"/>
      <w:pPr>
        <w:ind w:left="6480" w:hanging="360"/>
      </w:pPr>
      <w:rPr>
        <w:rFonts w:ascii="Wingdings" w:hAnsi="Wingdings" w:hint="default"/>
      </w:rPr>
    </w:lvl>
  </w:abstractNum>
  <w:abstractNum w:abstractNumId="21" w15:restartNumberingAfterBreak="0">
    <w:nsid w:val="0548B39C"/>
    <w:multiLevelType w:val="hybridMultilevel"/>
    <w:tmpl w:val="1B92FB02"/>
    <w:lvl w:ilvl="0" w:tplc="19A63672">
      <w:start w:val="1"/>
      <w:numFmt w:val="bullet"/>
      <w:lvlText w:val="-"/>
      <w:lvlJc w:val="left"/>
      <w:pPr>
        <w:ind w:left="720" w:hanging="360"/>
      </w:pPr>
      <w:rPr>
        <w:rFonts w:ascii="Aptos" w:hAnsi="Aptos" w:hint="default"/>
      </w:rPr>
    </w:lvl>
    <w:lvl w:ilvl="1" w:tplc="FBCA39F8">
      <w:start w:val="1"/>
      <w:numFmt w:val="bullet"/>
      <w:lvlText w:val="o"/>
      <w:lvlJc w:val="left"/>
      <w:pPr>
        <w:ind w:left="1440" w:hanging="360"/>
      </w:pPr>
      <w:rPr>
        <w:rFonts w:ascii="Courier New" w:hAnsi="Courier New" w:hint="default"/>
      </w:rPr>
    </w:lvl>
    <w:lvl w:ilvl="2" w:tplc="346C720C">
      <w:start w:val="1"/>
      <w:numFmt w:val="bullet"/>
      <w:lvlText w:val=""/>
      <w:lvlJc w:val="left"/>
      <w:pPr>
        <w:ind w:left="2160" w:hanging="360"/>
      </w:pPr>
      <w:rPr>
        <w:rFonts w:ascii="Wingdings" w:hAnsi="Wingdings" w:hint="default"/>
      </w:rPr>
    </w:lvl>
    <w:lvl w:ilvl="3" w:tplc="9DD8D472">
      <w:start w:val="1"/>
      <w:numFmt w:val="bullet"/>
      <w:lvlText w:val=""/>
      <w:lvlJc w:val="left"/>
      <w:pPr>
        <w:ind w:left="2880" w:hanging="360"/>
      </w:pPr>
      <w:rPr>
        <w:rFonts w:ascii="Symbol" w:hAnsi="Symbol" w:hint="default"/>
      </w:rPr>
    </w:lvl>
    <w:lvl w:ilvl="4" w:tplc="91A4B896">
      <w:start w:val="1"/>
      <w:numFmt w:val="bullet"/>
      <w:lvlText w:val="o"/>
      <w:lvlJc w:val="left"/>
      <w:pPr>
        <w:ind w:left="3600" w:hanging="360"/>
      </w:pPr>
      <w:rPr>
        <w:rFonts w:ascii="Courier New" w:hAnsi="Courier New" w:hint="default"/>
      </w:rPr>
    </w:lvl>
    <w:lvl w:ilvl="5" w:tplc="FFF2813C">
      <w:start w:val="1"/>
      <w:numFmt w:val="bullet"/>
      <w:lvlText w:val=""/>
      <w:lvlJc w:val="left"/>
      <w:pPr>
        <w:ind w:left="4320" w:hanging="360"/>
      </w:pPr>
      <w:rPr>
        <w:rFonts w:ascii="Wingdings" w:hAnsi="Wingdings" w:hint="default"/>
      </w:rPr>
    </w:lvl>
    <w:lvl w:ilvl="6" w:tplc="76C4B6BA">
      <w:start w:val="1"/>
      <w:numFmt w:val="bullet"/>
      <w:lvlText w:val=""/>
      <w:lvlJc w:val="left"/>
      <w:pPr>
        <w:ind w:left="5040" w:hanging="360"/>
      </w:pPr>
      <w:rPr>
        <w:rFonts w:ascii="Symbol" w:hAnsi="Symbol" w:hint="default"/>
      </w:rPr>
    </w:lvl>
    <w:lvl w:ilvl="7" w:tplc="9AB6C118">
      <w:start w:val="1"/>
      <w:numFmt w:val="bullet"/>
      <w:lvlText w:val="o"/>
      <w:lvlJc w:val="left"/>
      <w:pPr>
        <w:ind w:left="5760" w:hanging="360"/>
      </w:pPr>
      <w:rPr>
        <w:rFonts w:ascii="Courier New" w:hAnsi="Courier New" w:hint="default"/>
      </w:rPr>
    </w:lvl>
    <w:lvl w:ilvl="8" w:tplc="2CBEDE72">
      <w:start w:val="1"/>
      <w:numFmt w:val="bullet"/>
      <w:lvlText w:val=""/>
      <w:lvlJc w:val="left"/>
      <w:pPr>
        <w:ind w:left="6480" w:hanging="360"/>
      </w:pPr>
      <w:rPr>
        <w:rFonts w:ascii="Wingdings" w:hAnsi="Wingdings" w:hint="default"/>
      </w:rPr>
    </w:lvl>
  </w:abstractNum>
  <w:abstractNum w:abstractNumId="22" w15:restartNumberingAfterBreak="0">
    <w:nsid w:val="06200D77"/>
    <w:multiLevelType w:val="hybridMultilevel"/>
    <w:tmpl w:val="D8749362"/>
    <w:lvl w:ilvl="0" w:tplc="B9DCDDC6">
      <w:start w:val="1"/>
      <w:numFmt w:val="bullet"/>
      <w:lvlText w:val="-"/>
      <w:lvlJc w:val="left"/>
      <w:pPr>
        <w:ind w:left="720" w:hanging="360"/>
      </w:pPr>
      <w:rPr>
        <w:rFonts w:ascii="Aptos" w:hAnsi="Aptos" w:hint="default"/>
      </w:rPr>
    </w:lvl>
    <w:lvl w:ilvl="1" w:tplc="B0E49510">
      <w:start w:val="1"/>
      <w:numFmt w:val="bullet"/>
      <w:lvlText w:val="o"/>
      <w:lvlJc w:val="left"/>
      <w:pPr>
        <w:ind w:left="1440" w:hanging="360"/>
      </w:pPr>
      <w:rPr>
        <w:rFonts w:ascii="Courier New" w:hAnsi="Courier New" w:hint="default"/>
      </w:rPr>
    </w:lvl>
    <w:lvl w:ilvl="2" w:tplc="13589ACE">
      <w:start w:val="1"/>
      <w:numFmt w:val="bullet"/>
      <w:lvlText w:val=""/>
      <w:lvlJc w:val="left"/>
      <w:pPr>
        <w:ind w:left="2160" w:hanging="360"/>
      </w:pPr>
      <w:rPr>
        <w:rFonts w:ascii="Wingdings" w:hAnsi="Wingdings" w:hint="default"/>
      </w:rPr>
    </w:lvl>
    <w:lvl w:ilvl="3" w:tplc="7E12EA6E">
      <w:start w:val="1"/>
      <w:numFmt w:val="bullet"/>
      <w:lvlText w:val=""/>
      <w:lvlJc w:val="left"/>
      <w:pPr>
        <w:ind w:left="2880" w:hanging="360"/>
      </w:pPr>
      <w:rPr>
        <w:rFonts w:ascii="Symbol" w:hAnsi="Symbol" w:hint="default"/>
      </w:rPr>
    </w:lvl>
    <w:lvl w:ilvl="4" w:tplc="35BA9C00">
      <w:start w:val="1"/>
      <w:numFmt w:val="bullet"/>
      <w:lvlText w:val="o"/>
      <w:lvlJc w:val="left"/>
      <w:pPr>
        <w:ind w:left="3600" w:hanging="360"/>
      </w:pPr>
      <w:rPr>
        <w:rFonts w:ascii="Courier New" w:hAnsi="Courier New" w:hint="default"/>
      </w:rPr>
    </w:lvl>
    <w:lvl w:ilvl="5" w:tplc="5B9E10F2">
      <w:start w:val="1"/>
      <w:numFmt w:val="bullet"/>
      <w:lvlText w:val=""/>
      <w:lvlJc w:val="left"/>
      <w:pPr>
        <w:ind w:left="4320" w:hanging="360"/>
      </w:pPr>
      <w:rPr>
        <w:rFonts w:ascii="Wingdings" w:hAnsi="Wingdings" w:hint="default"/>
      </w:rPr>
    </w:lvl>
    <w:lvl w:ilvl="6" w:tplc="6A603C0C">
      <w:start w:val="1"/>
      <w:numFmt w:val="bullet"/>
      <w:lvlText w:val=""/>
      <w:lvlJc w:val="left"/>
      <w:pPr>
        <w:ind w:left="5040" w:hanging="360"/>
      </w:pPr>
      <w:rPr>
        <w:rFonts w:ascii="Symbol" w:hAnsi="Symbol" w:hint="default"/>
      </w:rPr>
    </w:lvl>
    <w:lvl w:ilvl="7" w:tplc="2850044E">
      <w:start w:val="1"/>
      <w:numFmt w:val="bullet"/>
      <w:lvlText w:val="o"/>
      <w:lvlJc w:val="left"/>
      <w:pPr>
        <w:ind w:left="5760" w:hanging="360"/>
      </w:pPr>
      <w:rPr>
        <w:rFonts w:ascii="Courier New" w:hAnsi="Courier New" w:hint="default"/>
      </w:rPr>
    </w:lvl>
    <w:lvl w:ilvl="8" w:tplc="7AAE045C">
      <w:start w:val="1"/>
      <w:numFmt w:val="bullet"/>
      <w:lvlText w:val=""/>
      <w:lvlJc w:val="left"/>
      <w:pPr>
        <w:ind w:left="6480" w:hanging="360"/>
      </w:pPr>
      <w:rPr>
        <w:rFonts w:ascii="Wingdings" w:hAnsi="Wingdings" w:hint="default"/>
      </w:rPr>
    </w:lvl>
  </w:abstractNum>
  <w:abstractNum w:abstractNumId="23" w15:restartNumberingAfterBreak="0">
    <w:nsid w:val="06614BE7"/>
    <w:multiLevelType w:val="hybridMultilevel"/>
    <w:tmpl w:val="84C02064"/>
    <w:lvl w:ilvl="0" w:tplc="055AA8E0">
      <w:start w:val="1"/>
      <w:numFmt w:val="bullet"/>
      <w:lvlText w:val="-"/>
      <w:lvlJc w:val="left"/>
      <w:pPr>
        <w:ind w:left="720" w:hanging="360"/>
      </w:pPr>
      <w:rPr>
        <w:rFonts w:ascii="Aptos" w:hAnsi="Aptos" w:hint="default"/>
      </w:rPr>
    </w:lvl>
    <w:lvl w:ilvl="1" w:tplc="41E0A4F6">
      <w:start w:val="1"/>
      <w:numFmt w:val="bullet"/>
      <w:lvlText w:val="o"/>
      <w:lvlJc w:val="left"/>
      <w:pPr>
        <w:ind w:left="1440" w:hanging="360"/>
      </w:pPr>
      <w:rPr>
        <w:rFonts w:ascii="Courier New" w:hAnsi="Courier New" w:hint="default"/>
      </w:rPr>
    </w:lvl>
    <w:lvl w:ilvl="2" w:tplc="F462EAEA">
      <w:start w:val="1"/>
      <w:numFmt w:val="bullet"/>
      <w:lvlText w:val=""/>
      <w:lvlJc w:val="left"/>
      <w:pPr>
        <w:ind w:left="2160" w:hanging="360"/>
      </w:pPr>
      <w:rPr>
        <w:rFonts w:ascii="Wingdings" w:hAnsi="Wingdings" w:hint="default"/>
      </w:rPr>
    </w:lvl>
    <w:lvl w:ilvl="3" w:tplc="B2C00024">
      <w:start w:val="1"/>
      <w:numFmt w:val="bullet"/>
      <w:lvlText w:val=""/>
      <w:lvlJc w:val="left"/>
      <w:pPr>
        <w:ind w:left="2880" w:hanging="360"/>
      </w:pPr>
      <w:rPr>
        <w:rFonts w:ascii="Symbol" w:hAnsi="Symbol" w:hint="default"/>
      </w:rPr>
    </w:lvl>
    <w:lvl w:ilvl="4" w:tplc="CED44DA2">
      <w:start w:val="1"/>
      <w:numFmt w:val="bullet"/>
      <w:lvlText w:val="o"/>
      <w:lvlJc w:val="left"/>
      <w:pPr>
        <w:ind w:left="3600" w:hanging="360"/>
      </w:pPr>
      <w:rPr>
        <w:rFonts w:ascii="Courier New" w:hAnsi="Courier New" w:hint="default"/>
      </w:rPr>
    </w:lvl>
    <w:lvl w:ilvl="5" w:tplc="933C0202">
      <w:start w:val="1"/>
      <w:numFmt w:val="bullet"/>
      <w:lvlText w:val=""/>
      <w:lvlJc w:val="left"/>
      <w:pPr>
        <w:ind w:left="4320" w:hanging="360"/>
      </w:pPr>
      <w:rPr>
        <w:rFonts w:ascii="Wingdings" w:hAnsi="Wingdings" w:hint="default"/>
      </w:rPr>
    </w:lvl>
    <w:lvl w:ilvl="6" w:tplc="5A968980">
      <w:start w:val="1"/>
      <w:numFmt w:val="bullet"/>
      <w:lvlText w:val=""/>
      <w:lvlJc w:val="left"/>
      <w:pPr>
        <w:ind w:left="5040" w:hanging="360"/>
      </w:pPr>
      <w:rPr>
        <w:rFonts w:ascii="Symbol" w:hAnsi="Symbol" w:hint="default"/>
      </w:rPr>
    </w:lvl>
    <w:lvl w:ilvl="7" w:tplc="8D0ED220">
      <w:start w:val="1"/>
      <w:numFmt w:val="bullet"/>
      <w:lvlText w:val="o"/>
      <w:lvlJc w:val="left"/>
      <w:pPr>
        <w:ind w:left="5760" w:hanging="360"/>
      </w:pPr>
      <w:rPr>
        <w:rFonts w:ascii="Courier New" w:hAnsi="Courier New" w:hint="default"/>
      </w:rPr>
    </w:lvl>
    <w:lvl w:ilvl="8" w:tplc="95DE0ED8">
      <w:start w:val="1"/>
      <w:numFmt w:val="bullet"/>
      <w:lvlText w:val=""/>
      <w:lvlJc w:val="left"/>
      <w:pPr>
        <w:ind w:left="6480" w:hanging="360"/>
      </w:pPr>
      <w:rPr>
        <w:rFonts w:ascii="Wingdings" w:hAnsi="Wingdings" w:hint="default"/>
      </w:rPr>
    </w:lvl>
  </w:abstractNum>
  <w:abstractNum w:abstractNumId="24" w15:restartNumberingAfterBreak="0">
    <w:nsid w:val="066CD5D0"/>
    <w:multiLevelType w:val="hybridMultilevel"/>
    <w:tmpl w:val="45B00752"/>
    <w:lvl w:ilvl="0" w:tplc="2E8C1866">
      <w:start w:val="1"/>
      <w:numFmt w:val="bullet"/>
      <w:lvlText w:val="-"/>
      <w:lvlJc w:val="left"/>
      <w:pPr>
        <w:ind w:left="720" w:hanging="360"/>
      </w:pPr>
      <w:rPr>
        <w:rFonts w:ascii="Aptos" w:hAnsi="Aptos" w:hint="default"/>
      </w:rPr>
    </w:lvl>
    <w:lvl w:ilvl="1" w:tplc="6B8EAFFA">
      <w:start w:val="1"/>
      <w:numFmt w:val="bullet"/>
      <w:lvlText w:val="o"/>
      <w:lvlJc w:val="left"/>
      <w:pPr>
        <w:ind w:left="1440" w:hanging="360"/>
      </w:pPr>
      <w:rPr>
        <w:rFonts w:ascii="Courier New" w:hAnsi="Courier New" w:hint="default"/>
      </w:rPr>
    </w:lvl>
    <w:lvl w:ilvl="2" w:tplc="822C446A">
      <w:start w:val="1"/>
      <w:numFmt w:val="bullet"/>
      <w:lvlText w:val=""/>
      <w:lvlJc w:val="left"/>
      <w:pPr>
        <w:ind w:left="2160" w:hanging="360"/>
      </w:pPr>
      <w:rPr>
        <w:rFonts w:ascii="Wingdings" w:hAnsi="Wingdings" w:hint="default"/>
      </w:rPr>
    </w:lvl>
    <w:lvl w:ilvl="3" w:tplc="14C2948E">
      <w:start w:val="1"/>
      <w:numFmt w:val="bullet"/>
      <w:lvlText w:val=""/>
      <w:lvlJc w:val="left"/>
      <w:pPr>
        <w:ind w:left="2880" w:hanging="360"/>
      </w:pPr>
      <w:rPr>
        <w:rFonts w:ascii="Symbol" w:hAnsi="Symbol" w:hint="default"/>
      </w:rPr>
    </w:lvl>
    <w:lvl w:ilvl="4" w:tplc="7A9409A0">
      <w:start w:val="1"/>
      <w:numFmt w:val="bullet"/>
      <w:lvlText w:val="o"/>
      <w:lvlJc w:val="left"/>
      <w:pPr>
        <w:ind w:left="3600" w:hanging="360"/>
      </w:pPr>
      <w:rPr>
        <w:rFonts w:ascii="Courier New" w:hAnsi="Courier New" w:hint="default"/>
      </w:rPr>
    </w:lvl>
    <w:lvl w:ilvl="5" w:tplc="A7888298">
      <w:start w:val="1"/>
      <w:numFmt w:val="bullet"/>
      <w:lvlText w:val=""/>
      <w:lvlJc w:val="left"/>
      <w:pPr>
        <w:ind w:left="4320" w:hanging="360"/>
      </w:pPr>
      <w:rPr>
        <w:rFonts w:ascii="Wingdings" w:hAnsi="Wingdings" w:hint="default"/>
      </w:rPr>
    </w:lvl>
    <w:lvl w:ilvl="6" w:tplc="79788948">
      <w:start w:val="1"/>
      <w:numFmt w:val="bullet"/>
      <w:lvlText w:val=""/>
      <w:lvlJc w:val="left"/>
      <w:pPr>
        <w:ind w:left="5040" w:hanging="360"/>
      </w:pPr>
      <w:rPr>
        <w:rFonts w:ascii="Symbol" w:hAnsi="Symbol" w:hint="default"/>
      </w:rPr>
    </w:lvl>
    <w:lvl w:ilvl="7" w:tplc="39B090C0">
      <w:start w:val="1"/>
      <w:numFmt w:val="bullet"/>
      <w:lvlText w:val="o"/>
      <w:lvlJc w:val="left"/>
      <w:pPr>
        <w:ind w:left="5760" w:hanging="360"/>
      </w:pPr>
      <w:rPr>
        <w:rFonts w:ascii="Courier New" w:hAnsi="Courier New" w:hint="default"/>
      </w:rPr>
    </w:lvl>
    <w:lvl w:ilvl="8" w:tplc="B8202FB8">
      <w:start w:val="1"/>
      <w:numFmt w:val="bullet"/>
      <w:lvlText w:val=""/>
      <w:lvlJc w:val="left"/>
      <w:pPr>
        <w:ind w:left="6480" w:hanging="360"/>
      </w:pPr>
      <w:rPr>
        <w:rFonts w:ascii="Wingdings" w:hAnsi="Wingdings" w:hint="default"/>
      </w:rPr>
    </w:lvl>
  </w:abstractNum>
  <w:abstractNum w:abstractNumId="25" w15:restartNumberingAfterBreak="0">
    <w:nsid w:val="06B61CA0"/>
    <w:multiLevelType w:val="hybridMultilevel"/>
    <w:tmpl w:val="5D88C8D0"/>
    <w:lvl w:ilvl="0" w:tplc="5930FAB4">
      <w:start w:val="1"/>
      <w:numFmt w:val="bullet"/>
      <w:lvlText w:val="-"/>
      <w:lvlJc w:val="left"/>
      <w:pPr>
        <w:ind w:left="720" w:hanging="360"/>
      </w:pPr>
      <w:rPr>
        <w:rFonts w:ascii="Aptos" w:hAnsi="Aptos" w:hint="default"/>
      </w:rPr>
    </w:lvl>
    <w:lvl w:ilvl="1" w:tplc="829AF454">
      <w:start w:val="1"/>
      <w:numFmt w:val="bullet"/>
      <w:lvlText w:val="o"/>
      <w:lvlJc w:val="left"/>
      <w:pPr>
        <w:ind w:left="1440" w:hanging="360"/>
      </w:pPr>
      <w:rPr>
        <w:rFonts w:ascii="Courier New" w:hAnsi="Courier New" w:hint="default"/>
      </w:rPr>
    </w:lvl>
    <w:lvl w:ilvl="2" w:tplc="DD1624B4">
      <w:start w:val="1"/>
      <w:numFmt w:val="bullet"/>
      <w:lvlText w:val=""/>
      <w:lvlJc w:val="left"/>
      <w:pPr>
        <w:ind w:left="2160" w:hanging="360"/>
      </w:pPr>
      <w:rPr>
        <w:rFonts w:ascii="Wingdings" w:hAnsi="Wingdings" w:hint="default"/>
      </w:rPr>
    </w:lvl>
    <w:lvl w:ilvl="3" w:tplc="6A20D666">
      <w:start w:val="1"/>
      <w:numFmt w:val="bullet"/>
      <w:lvlText w:val=""/>
      <w:lvlJc w:val="left"/>
      <w:pPr>
        <w:ind w:left="2880" w:hanging="360"/>
      </w:pPr>
      <w:rPr>
        <w:rFonts w:ascii="Symbol" w:hAnsi="Symbol" w:hint="default"/>
      </w:rPr>
    </w:lvl>
    <w:lvl w:ilvl="4" w:tplc="C00C00AC">
      <w:start w:val="1"/>
      <w:numFmt w:val="bullet"/>
      <w:lvlText w:val="o"/>
      <w:lvlJc w:val="left"/>
      <w:pPr>
        <w:ind w:left="3600" w:hanging="360"/>
      </w:pPr>
      <w:rPr>
        <w:rFonts w:ascii="Courier New" w:hAnsi="Courier New" w:hint="default"/>
      </w:rPr>
    </w:lvl>
    <w:lvl w:ilvl="5" w:tplc="2D8A6FEE">
      <w:start w:val="1"/>
      <w:numFmt w:val="bullet"/>
      <w:lvlText w:val=""/>
      <w:lvlJc w:val="left"/>
      <w:pPr>
        <w:ind w:left="4320" w:hanging="360"/>
      </w:pPr>
      <w:rPr>
        <w:rFonts w:ascii="Wingdings" w:hAnsi="Wingdings" w:hint="default"/>
      </w:rPr>
    </w:lvl>
    <w:lvl w:ilvl="6" w:tplc="9446EB58">
      <w:start w:val="1"/>
      <w:numFmt w:val="bullet"/>
      <w:lvlText w:val=""/>
      <w:lvlJc w:val="left"/>
      <w:pPr>
        <w:ind w:left="5040" w:hanging="360"/>
      </w:pPr>
      <w:rPr>
        <w:rFonts w:ascii="Symbol" w:hAnsi="Symbol" w:hint="default"/>
      </w:rPr>
    </w:lvl>
    <w:lvl w:ilvl="7" w:tplc="5086A35E">
      <w:start w:val="1"/>
      <w:numFmt w:val="bullet"/>
      <w:lvlText w:val="o"/>
      <w:lvlJc w:val="left"/>
      <w:pPr>
        <w:ind w:left="5760" w:hanging="360"/>
      </w:pPr>
      <w:rPr>
        <w:rFonts w:ascii="Courier New" w:hAnsi="Courier New" w:hint="default"/>
      </w:rPr>
    </w:lvl>
    <w:lvl w:ilvl="8" w:tplc="BA0280E2">
      <w:start w:val="1"/>
      <w:numFmt w:val="bullet"/>
      <w:lvlText w:val=""/>
      <w:lvlJc w:val="left"/>
      <w:pPr>
        <w:ind w:left="6480" w:hanging="360"/>
      </w:pPr>
      <w:rPr>
        <w:rFonts w:ascii="Wingdings" w:hAnsi="Wingdings" w:hint="default"/>
      </w:rPr>
    </w:lvl>
  </w:abstractNum>
  <w:abstractNum w:abstractNumId="26" w15:restartNumberingAfterBreak="0">
    <w:nsid w:val="07106C41"/>
    <w:multiLevelType w:val="hybridMultilevel"/>
    <w:tmpl w:val="D34CA14E"/>
    <w:lvl w:ilvl="0" w:tplc="DCAC4CA8">
      <w:start w:val="1"/>
      <w:numFmt w:val="bullet"/>
      <w:lvlText w:val="-"/>
      <w:lvlJc w:val="left"/>
      <w:pPr>
        <w:ind w:left="720" w:hanging="360"/>
      </w:pPr>
      <w:rPr>
        <w:rFonts w:ascii="Aptos" w:hAnsi="Aptos" w:hint="default"/>
      </w:rPr>
    </w:lvl>
    <w:lvl w:ilvl="1" w:tplc="54C6A26C">
      <w:start w:val="1"/>
      <w:numFmt w:val="bullet"/>
      <w:lvlText w:val="o"/>
      <w:lvlJc w:val="left"/>
      <w:pPr>
        <w:ind w:left="1440" w:hanging="360"/>
      </w:pPr>
      <w:rPr>
        <w:rFonts w:ascii="Courier New" w:hAnsi="Courier New" w:hint="default"/>
      </w:rPr>
    </w:lvl>
    <w:lvl w:ilvl="2" w:tplc="AA3EAD30">
      <w:start w:val="1"/>
      <w:numFmt w:val="bullet"/>
      <w:lvlText w:val=""/>
      <w:lvlJc w:val="left"/>
      <w:pPr>
        <w:ind w:left="2160" w:hanging="360"/>
      </w:pPr>
      <w:rPr>
        <w:rFonts w:ascii="Wingdings" w:hAnsi="Wingdings" w:hint="default"/>
      </w:rPr>
    </w:lvl>
    <w:lvl w:ilvl="3" w:tplc="8916A944">
      <w:start w:val="1"/>
      <w:numFmt w:val="bullet"/>
      <w:lvlText w:val=""/>
      <w:lvlJc w:val="left"/>
      <w:pPr>
        <w:ind w:left="2880" w:hanging="360"/>
      </w:pPr>
      <w:rPr>
        <w:rFonts w:ascii="Symbol" w:hAnsi="Symbol" w:hint="default"/>
      </w:rPr>
    </w:lvl>
    <w:lvl w:ilvl="4" w:tplc="0A166F3E">
      <w:start w:val="1"/>
      <w:numFmt w:val="bullet"/>
      <w:lvlText w:val="o"/>
      <w:lvlJc w:val="left"/>
      <w:pPr>
        <w:ind w:left="3600" w:hanging="360"/>
      </w:pPr>
      <w:rPr>
        <w:rFonts w:ascii="Courier New" w:hAnsi="Courier New" w:hint="default"/>
      </w:rPr>
    </w:lvl>
    <w:lvl w:ilvl="5" w:tplc="233ADF3C">
      <w:start w:val="1"/>
      <w:numFmt w:val="bullet"/>
      <w:lvlText w:val=""/>
      <w:lvlJc w:val="left"/>
      <w:pPr>
        <w:ind w:left="4320" w:hanging="360"/>
      </w:pPr>
      <w:rPr>
        <w:rFonts w:ascii="Wingdings" w:hAnsi="Wingdings" w:hint="default"/>
      </w:rPr>
    </w:lvl>
    <w:lvl w:ilvl="6" w:tplc="A8A8BEBC">
      <w:start w:val="1"/>
      <w:numFmt w:val="bullet"/>
      <w:lvlText w:val=""/>
      <w:lvlJc w:val="left"/>
      <w:pPr>
        <w:ind w:left="5040" w:hanging="360"/>
      </w:pPr>
      <w:rPr>
        <w:rFonts w:ascii="Symbol" w:hAnsi="Symbol" w:hint="default"/>
      </w:rPr>
    </w:lvl>
    <w:lvl w:ilvl="7" w:tplc="A30EDFBE">
      <w:start w:val="1"/>
      <w:numFmt w:val="bullet"/>
      <w:lvlText w:val="o"/>
      <w:lvlJc w:val="left"/>
      <w:pPr>
        <w:ind w:left="5760" w:hanging="360"/>
      </w:pPr>
      <w:rPr>
        <w:rFonts w:ascii="Courier New" w:hAnsi="Courier New" w:hint="default"/>
      </w:rPr>
    </w:lvl>
    <w:lvl w:ilvl="8" w:tplc="0E36AD22">
      <w:start w:val="1"/>
      <w:numFmt w:val="bullet"/>
      <w:lvlText w:val=""/>
      <w:lvlJc w:val="left"/>
      <w:pPr>
        <w:ind w:left="6480" w:hanging="360"/>
      </w:pPr>
      <w:rPr>
        <w:rFonts w:ascii="Wingdings" w:hAnsi="Wingdings" w:hint="default"/>
      </w:rPr>
    </w:lvl>
  </w:abstractNum>
  <w:abstractNum w:abstractNumId="27" w15:restartNumberingAfterBreak="0">
    <w:nsid w:val="07112094"/>
    <w:multiLevelType w:val="hybridMultilevel"/>
    <w:tmpl w:val="C3448C04"/>
    <w:lvl w:ilvl="0" w:tplc="FC32D882">
      <w:start w:val="1"/>
      <w:numFmt w:val="bullet"/>
      <w:lvlText w:val="-"/>
      <w:lvlJc w:val="left"/>
      <w:pPr>
        <w:ind w:left="720" w:hanging="360"/>
      </w:pPr>
      <w:rPr>
        <w:rFonts w:ascii="Aptos" w:hAnsi="Aptos" w:hint="default"/>
      </w:rPr>
    </w:lvl>
    <w:lvl w:ilvl="1" w:tplc="ACD861C6">
      <w:start w:val="1"/>
      <w:numFmt w:val="bullet"/>
      <w:lvlText w:val="o"/>
      <w:lvlJc w:val="left"/>
      <w:pPr>
        <w:ind w:left="1440" w:hanging="360"/>
      </w:pPr>
      <w:rPr>
        <w:rFonts w:ascii="Courier New" w:hAnsi="Courier New" w:hint="default"/>
      </w:rPr>
    </w:lvl>
    <w:lvl w:ilvl="2" w:tplc="88FEE6AA">
      <w:start w:val="1"/>
      <w:numFmt w:val="bullet"/>
      <w:lvlText w:val=""/>
      <w:lvlJc w:val="left"/>
      <w:pPr>
        <w:ind w:left="2160" w:hanging="360"/>
      </w:pPr>
      <w:rPr>
        <w:rFonts w:ascii="Wingdings" w:hAnsi="Wingdings" w:hint="default"/>
      </w:rPr>
    </w:lvl>
    <w:lvl w:ilvl="3" w:tplc="C7B85E00">
      <w:start w:val="1"/>
      <w:numFmt w:val="bullet"/>
      <w:lvlText w:val=""/>
      <w:lvlJc w:val="left"/>
      <w:pPr>
        <w:ind w:left="2880" w:hanging="360"/>
      </w:pPr>
      <w:rPr>
        <w:rFonts w:ascii="Symbol" w:hAnsi="Symbol" w:hint="default"/>
      </w:rPr>
    </w:lvl>
    <w:lvl w:ilvl="4" w:tplc="A1CCABA6">
      <w:start w:val="1"/>
      <w:numFmt w:val="bullet"/>
      <w:lvlText w:val="o"/>
      <w:lvlJc w:val="left"/>
      <w:pPr>
        <w:ind w:left="3600" w:hanging="360"/>
      </w:pPr>
      <w:rPr>
        <w:rFonts w:ascii="Courier New" w:hAnsi="Courier New" w:hint="default"/>
      </w:rPr>
    </w:lvl>
    <w:lvl w:ilvl="5" w:tplc="9B6026C2">
      <w:start w:val="1"/>
      <w:numFmt w:val="bullet"/>
      <w:lvlText w:val=""/>
      <w:lvlJc w:val="left"/>
      <w:pPr>
        <w:ind w:left="4320" w:hanging="360"/>
      </w:pPr>
      <w:rPr>
        <w:rFonts w:ascii="Wingdings" w:hAnsi="Wingdings" w:hint="default"/>
      </w:rPr>
    </w:lvl>
    <w:lvl w:ilvl="6" w:tplc="5A7222F0">
      <w:start w:val="1"/>
      <w:numFmt w:val="bullet"/>
      <w:lvlText w:val=""/>
      <w:lvlJc w:val="left"/>
      <w:pPr>
        <w:ind w:left="5040" w:hanging="360"/>
      </w:pPr>
      <w:rPr>
        <w:rFonts w:ascii="Symbol" w:hAnsi="Symbol" w:hint="default"/>
      </w:rPr>
    </w:lvl>
    <w:lvl w:ilvl="7" w:tplc="94B0AA1C">
      <w:start w:val="1"/>
      <w:numFmt w:val="bullet"/>
      <w:lvlText w:val="o"/>
      <w:lvlJc w:val="left"/>
      <w:pPr>
        <w:ind w:left="5760" w:hanging="360"/>
      </w:pPr>
      <w:rPr>
        <w:rFonts w:ascii="Courier New" w:hAnsi="Courier New" w:hint="default"/>
      </w:rPr>
    </w:lvl>
    <w:lvl w:ilvl="8" w:tplc="A55E92FE">
      <w:start w:val="1"/>
      <w:numFmt w:val="bullet"/>
      <w:lvlText w:val=""/>
      <w:lvlJc w:val="left"/>
      <w:pPr>
        <w:ind w:left="6480" w:hanging="360"/>
      </w:pPr>
      <w:rPr>
        <w:rFonts w:ascii="Wingdings" w:hAnsi="Wingdings" w:hint="default"/>
      </w:rPr>
    </w:lvl>
  </w:abstractNum>
  <w:abstractNum w:abstractNumId="28" w15:restartNumberingAfterBreak="0">
    <w:nsid w:val="07557FDB"/>
    <w:multiLevelType w:val="hybridMultilevel"/>
    <w:tmpl w:val="89E22D0E"/>
    <w:lvl w:ilvl="0" w:tplc="AA1EAF3C">
      <w:start w:val="1"/>
      <w:numFmt w:val="bullet"/>
      <w:lvlText w:val=""/>
      <w:lvlJc w:val="left"/>
      <w:pPr>
        <w:ind w:left="1788" w:hanging="360"/>
      </w:pPr>
      <w:rPr>
        <w:rFonts w:ascii="Wingdings" w:hAnsi="Wingdings" w:hint="default"/>
      </w:rPr>
    </w:lvl>
    <w:lvl w:ilvl="1" w:tplc="040A0003" w:tentative="1">
      <w:start w:val="1"/>
      <w:numFmt w:val="bullet"/>
      <w:lvlText w:val="o"/>
      <w:lvlJc w:val="left"/>
      <w:pPr>
        <w:ind w:left="2508" w:hanging="360"/>
      </w:pPr>
      <w:rPr>
        <w:rFonts w:ascii="Courier New" w:hAnsi="Courier New" w:cs="Courier New" w:hint="default"/>
      </w:rPr>
    </w:lvl>
    <w:lvl w:ilvl="2" w:tplc="040A0005" w:tentative="1">
      <w:start w:val="1"/>
      <w:numFmt w:val="bullet"/>
      <w:lvlText w:val=""/>
      <w:lvlJc w:val="left"/>
      <w:pPr>
        <w:ind w:left="3228" w:hanging="360"/>
      </w:pPr>
      <w:rPr>
        <w:rFonts w:ascii="Wingdings" w:hAnsi="Wingdings" w:hint="default"/>
      </w:rPr>
    </w:lvl>
    <w:lvl w:ilvl="3" w:tplc="040A0001" w:tentative="1">
      <w:start w:val="1"/>
      <w:numFmt w:val="bullet"/>
      <w:lvlText w:val=""/>
      <w:lvlJc w:val="left"/>
      <w:pPr>
        <w:ind w:left="3948" w:hanging="360"/>
      </w:pPr>
      <w:rPr>
        <w:rFonts w:ascii="Symbol" w:hAnsi="Symbol" w:hint="default"/>
      </w:rPr>
    </w:lvl>
    <w:lvl w:ilvl="4" w:tplc="040A0003" w:tentative="1">
      <w:start w:val="1"/>
      <w:numFmt w:val="bullet"/>
      <w:lvlText w:val="o"/>
      <w:lvlJc w:val="left"/>
      <w:pPr>
        <w:ind w:left="4668" w:hanging="360"/>
      </w:pPr>
      <w:rPr>
        <w:rFonts w:ascii="Courier New" w:hAnsi="Courier New" w:cs="Courier New" w:hint="default"/>
      </w:rPr>
    </w:lvl>
    <w:lvl w:ilvl="5" w:tplc="040A0005" w:tentative="1">
      <w:start w:val="1"/>
      <w:numFmt w:val="bullet"/>
      <w:lvlText w:val=""/>
      <w:lvlJc w:val="left"/>
      <w:pPr>
        <w:ind w:left="5388" w:hanging="360"/>
      </w:pPr>
      <w:rPr>
        <w:rFonts w:ascii="Wingdings" w:hAnsi="Wingdings" w:hint="default"/>
      </w:rPr>
    </w:lvl>
    <w:lvl w:ilvl="6" w:tplc="040A0001" w:tentative="1">
      <w:start w:val="1"/>
      <w:numFmt w:val="bullet"/>
      <w:lvlText w:val=""/>
      <w:lvlJc w:val="left"/>
      <w:pPr>
        <w:ind w:left="6108" w:hanging="360"/>
      </w:pPr>
      <w:rPr>
        <w:rFonts w:ascii="Symbol" w:hAnsi="Symbol" w:hint="default"/>
      </w:rPr>
    </w:lvl>
    <w:lvl w:ilvl="7" w:tplc="040A0003" w:tentative="1">
      <w:start w:val="1"/>
      <w:numFmt w:val="bullet"/>
      <w:lvlText w:val="o"/>
      <w:lvlJc w:val="left"/>
      <w:pPr>
        <w:ind w:left="6828" w:hanging="360"/>
      </w:pPr>
      <w:rPr>
        <w:rFonts w:ascii="Courier New" w:hAnsi="Courier New" w:cs="Courier New" w:hint="default"/>
      </w:rPr>
    </w:lvl>
    <w:lvl w:ilvl="8" w:tplc="040A0005" w:tentative="1">
      <w:start w:val="1"/>
      <w:numFmt w:val="bullet"/>
      <w:lvlText w:val=""/>
      <w:lvlJc w:val="left"/>
      <w:pPr>
        <w:ind w:left="7548" w:hanging="360"/>
      </w:pPr>
      <w:rPr>
        <w:rFonts w:ascii="Wingdings" w:hAnsi="Wingdings" w:hint="default"/>
      </w:rPr>
    </w:lvl>
  </w:abstractNum>
  <w:abstractNum w:abstractNumId="29" w15:restartNumberingAfterBreak="0">
    <w:nsid w:val="07697BF5"/>
    <w:multiLevelType w:val="hybridMultilevel"/>
    <w:tmpl w:val="D4C89A66"/>
    <w:lvl w:ilvl="0" w:tplc="CEE4A630">
      <w:start w:val="1"/>
      <w:numFmt w:val="bullet"/>
      <w:lvlText w:val="-"/>
      <w:lvlJc w:val="left"/>
      <w:pPr>
        <w:ind w:left="720" w:hanging="360"/>
      </w:pPr>
      <w:rPr>
        <w:rFonts w:ascii="Aptos" w:hAnsi="Aptos" w:hint="default"/>
      </w:rPr>
    </w:lvl>
    <w:lvl w:ilvl="1" w:tplc="14EAA380">
      <w:start w:val="1"/>
      <w:numFmt w:val="bullet"/>
      <w:lvlText w:val="o"/>
      <w:lvlJc w:val="left"/>
      <w:pPr>
        <w:ind w:left="1440" w:hanging="360"/>
      </w:pPr>
      <w:rPr>
        <w:rFonts w:ascii="Courier New" w:hAnsi="Courier New" w:hint="default"/>
      </w:rPr>
    </w:lvl>
    <w:lvl w:ilvl="2" w:tplc="0DC6E6C0">
      <w:start w:val="1"/>
      <w:numFmt w:val="bullet"/>
      <w:lvlText w:val=""/>
      <w:lvlJc w:val="left"/>
      <w:pPr>
        <w:ind w:left="2160" w:hanging="360"/>
      </w:pPr>
      <w:rPr>
        <w:rFonts w:ascii="Wingdings" w:hAnsi="Wingdings" w:hint="default"/>
      </w:rPr>
    </w:lvl>
    <w:lvl w:ilvl="3" w:tplc="F09056E8">
      <w:start w:val="1"/>
      <w:numFmt w:val="bullet"/>
      <w:lvlText w:val=""/>
      <w:lvlJc w:val="left"/>
      <w:pPr>
        <w:ind w:left="2880" w:hanging="360"/>
      </w:pPr>
      <w:rPr>
        <w:rFonts w:ascii="Symbol" w:hAnsi="Symbol" w:hint="default"/>
      </w:rPr>
    </w:lvl>
    <w:lvl w:ilvl="4" w:tplc="71AA1DFA">
      <w:start w:val="1"/>
      <w:numFmt w:val="bullet"/>
      <w:lvlText w:val="o"/>
      <w:lvlJc w:val="left"/>
      <w:pPr>
        <w:ind w:left="3600" w:hanging="360"/>
      </w:pPr>
      <w:rPr>
        <w:rFonts w:ascii="Courier New" w:hAnsi="Courier New" w:hint="default"/>
      </w:rPr>
    </w:lvl>
    <w:lvl w:ilvl="5" w:tplc="7D4C653E">
      <w:start w:val="1"/>
      <w:numFmt w:val="bullet"/>
      <w:lvlText w:val=""/>
      <w:lvlJc w:val="left"/>
      <w:pPr>
        <w:ind w:left="4320" w:hanging="360"/>
      </w:pPr>
      <w:rPr>
        <w:rFonts w:ascii="Wingdings" w:hAnsi="Wingdings" w:hint="default"/>
      </w:rPr>
    </w:lvl>
    <w:lvl w:ilvl="6" w:tplc="7ABE2E64">
      <w:start w:val="1"/>
      <w:numFmt w:val="bullet"/>
      <w:lvlText w:val=""/>
      <w:lvlJc w:val="left"/>
      <w:pPr>
        <w:ind w:left="5040" w:hanging="360"/>
      </w:pPr>
      <w:rPr>
        <w:rFonts w:ascii="Symbol" w:hAnsi="Symbol" w:hint="default"/>
      </w:rPr>
    </w:lvl>
    <w:lvl w:ilvl="7" w:tplc="357A12DE">
      <w:start w:val="1"/>
      <w:numFmt w:val="bullet"/>
      <w:lvlText w:val="o"/>
      <w:lvlJc w:val="left"/>
      <w:pPr>
        <w:ind w:left="5760" w:hanging="360"/>
      </w:pPr>
      <w:rPr>
        <w:rFonts w:ascii="Courier New" w:hAnsi="Courier New" w:hint="default"/>
      </w:rPr>
    </w:lvl>
    <w:lvl w:ilvl="8" w:tplc="3BFA39CE">
      <w:start w:val="1"/>
      <w:numFmt w:val="bullet"/>
      <w:lvlText w:val=""/>
      <w:lvlJc w:val="left"/>
      <w:pPr>
        <w:ind w:left="6480" w:hanging="360"/>
      </w:pPr>
      <w:rPr>
        <w:rFonts w:ascii="Wingdings" w:hAnsi="Wingdings" w:hint="default"/>
      </w:rPr>
    </w:lvl>
  </w:abstractNum>
  <w:abstractNum w:abstractNumId="30" w15:restartNumberingAfterBreak="0">
    <w:nsid w:val="07AB594D"/>
    <w:multiLevelType w:val="hybridMultilevel"/>
    <w:tmpl w:val="4178F8A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08201FA0"/>
    <w:multiLevelType w:val="hybridMultilevel"/>
    <w:tmpl w:val="778E0562"/>
    <w:lvl w:ilvl="0" w:tplc="037CE52E">
      <w:start w:val="1"/>
      <w:numFmt w:val="bullet"/>
      <w:lvlText w:val="-"/>
      <w:lvlJc w:val="left"/>
      <w:pPr>
        <w:ind w:left="720" w:hanging="360"/>
      </w:pPr>
      <w:rPr>
        <w:rFonts w:ascii="Aptos" w:hAnsi="Aptos" w:hint="default"/>
      </w:rPr>
    </w:lvl>
    <w:lvl w:ilvl="1" w:tplc="B26E9260">
      <w:start w:val="1"/>
      <w:numFmt w:val="bullet"/>
      <w:lvlText w:val="o"/>
      <w:lvlJc w:val="left"/>
      <w:pPr>
        <w:ind w:left="1440" w:hanging="360"/>
      </w:pPr>
      <w:rPr>
        <w:rFonts w:ascii="Courier New" w:hAnsi="Courier New" w:hint="default"/>
      </w:rPr>
    </w:lvl>
    <w:lvl w:ilvl="2" w:tplc="170EC780">
      <w:start w:val="1"/>
      <w:numFmt w:val="bullet"/>
      <w:lvlText w:val=""/>
      <w:lvlJc w:val="left"/>
      <w:pPr>
        <w:ind w:left="2160" w:hanging="360"/>
      </w:pPr>
      <w:rPr>
        <w:rFonts w:ascii="Wingdings" w:hAnsi="Wingdings" w:hint="default"/>
      </w:rPr>
    </w:lvl>
    <w:lvl w:ilvl="3" w:tplc="0EBA682A">
      <w:start w:val="1"/>
      <w:numFmt w:val="bullet"/>
      <w:lvlText w:val=""/>
      <w:lvlJc w:val="left"/>
      <w:pPr>
        <w:ind w:left="2880" w:hanging="360"/>
      </w:pPr>
      <w:rPr>
        <w:rFonts w:ascii="Symbol" w:hAnsi="Symbol" w:hint="default"/>
      </w:rPr>
    </w:lvl>
    <w:lvl w:ilvl="4" w:tplc="68AAA046">
      <w:start w:val="1"/>
      <w:numFmt w:val="bullet"/>
      <w:lvlText w:val="o"/>
      <w:lvlJc w:val="left"/>
      <w:pPr>
        <w:ind w:left="3600" w:hanging="360"/>
      </w:pPr>
      <w:rPr>
        <w:rFonts w:ascii="Courier New" w:hAnsi="Courier New" w:hint="default"/>
      </w:rPr>
    </w:lvl>
    <w:lvl w:ilvl="5" w:tplc="349CA934">
      <w:start w:val="1"/>
      <w:numFmt w:val="bullet"/>
      <w:lvlText w:val=""/>
      <w:lvlJc w:val="left"/>
      <w:pPr>
        <w:ind w:left="4320" w:hanging="360"/>
      </w:pPr>
      <w:rPr>
        <w:rFonts w:ascii="Wingdings" w:hAnsi="Wingdings" w:hint="default"/>
      </w:rPr>
    </w:lvl>
    <w:lvl w:ilvl="6" w:tplc="9DA680E2">
      <w:start w:val="1"/>
      <w:numFmt w:val="bullet"/>
      <w:lvlText w:val=""/>
      <w:lvlJc w:val="left"/>
      <w:pPr>
        <w:ind w:left="5040" w:hanging="360"/>
      </w:pPr>
      <w:rPr>
        <w:rFonts w:ascii="Symbol" w:hAnsi="Symbol" w:hint="default"/>
      </w:rPr>
    </w:lvl>
    <w:lvl w:ilvl="7" w:tplc="BEBA9B38">
      <w:start w:val="1"/>
      <w:numFmt w:val="bullet"/>
      <w:lvlText w:val="o"/>
      <w:lvlJc w:val="left"/>
      <w:pPr>
        <w:ind w:left="5760" w:hanging="360"/>
      </w:pPr>
      <w:rPr>
        <w:rFonts w:ascii="Courier New" w:hAnsi="Courier New" w:hint="default"/>
      </w:rPr>
    </w:lvl>
    <w:lvl w:ilvl="8" w:tplc="382AEBF4">
      <w:start w:val="1"/>
      <w:numFmt w:val="bullet"/>
      <w:lvlText w:val=""/>
      <w:lvlJc w:val="left"/>
      <w:pPr>
        <w:ind w:left="6480" w:hanging="360"/>
      </w:pPr>
      <w:rPr>
        <w:rFonts w:ascii="Wingdings" w:hAnsi="Wingdings" w:hint="default"/>
      </w:rPr>
    </w:lvl>
  </w:abstractNum>
  <w:abstractNum w:abstractNumId="32" w15:restartNumberingAfterBreak="0">
    <w:nsid w:val="08456FEF"/>
    <w:multiLevelType w:val="hybridMultilevel"/>
    <w:tmpl w:val="F9724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08D13858"/>
    <w:multiLevelType w:val="hybridMultilevel"/>
    <w:tmpl w:val="EE3C1440"/>
    <w:lvl w:ilvl="0" w:tplc="62B64AA4">
      <w:start w:val="1"/>
      <w:numFmt w:val="bullet"/>
      <w:lvlText w:val="-"/>
      <w:lvlJc w:val="left"/>
      <w:pPr>
        <w:ind w:left="720" w:hanging="360"/>
      </w:pPr>
      <w:rPr>
        <w:rFonts w:ascii="Aptos" w:hAnsi="Aptos" w:hint="default"/>
      </w:rPr>
    </w:lvl>
    <w:lvl w:ilvl="1" w:tplc="F22049AA">
      <w:start w:val="1"/>
      <w:numFmt w:val="bullet"/>
      <w:lvlText w:val="o"/>
      <w:lvlJc w:val="left"/>
      <w:pPr>
        <w:ind w:left="1440" w:hanging="360"/>
      </w:pPr>
      <w:rPr>
        <w:rFonts w:ascii="Courier New" w:hAnsi="Courier New" w:hint="default"/>
      </w:rPr>
    </w:lvl>
    <w:lvl w:ilvl="2" w:tplc="7DBAC9EC">
      <w:start w:val="1"/>
      <w:numFmt w:val="bullet"/>
      <w:lvlText w:val=""/>
      <w:lvlJc w:val="left"/>
      <w:pPr>
        <w:ind w:left="2160" w:hanging="360"/>
      </w:pPr>
      <w:rPr>
        <w:rFonts w:ascii="Wingdings" w:hAnsi="Wingdings" w:hint="default"/>
      </w:rPr>
    </w:lvl>
    <w:lvl w:ilvl="3" w:tplc="EA485816">
      <w:start w:val="1"/>
      <w:numFmt w:val="bullet"/>
      <w:lvlText w:val=""/>
      <w:lvlJc w:val="left"/>
      <w:pPr>
        <w:ind w:left="2880" w:hanging="360"/>
      </w:pPr>
      <w:rPr>
        <w:rFonts w:ascii="Symbol" w:hAnsi="Symbol" w:hint="default"/>
      </w:rPr>
    </w:lvl>
    <w:lvl w:ilvl="4" w:tplc="9B268086">
      <w:start w:val="1"/>
      <w:numFmt w:val="bullet"/>
      <w:lvlText w:val="o"/>
      <w:lvlJc w:val="left"/>
      <w:pPr>
        <w:ind w:left="3600" w:hanging="360"/>
      </w:pPr>
      <w:rPr>
        <w:rFonts w:ascii="Courier New" w:hAnsi="Courier New" w:hint="default"/>
      </w:rPr>
    </w:lvl>
    <w:lvl w:ilvl="5" w:tplc="2C401568">
      <w:start w:val="1"/>
      <w:numFmt w:val="bullet"/>
      <w:lvlText w:val=""/>
      <w:lvlJc w:val="left"/>
      <w:pPr>
        <w:ind w:left="4320" w:hanging="360"/>
      </w:pPr>
      <w:rPr>
        <w:rFonts w:ascii="Wingdings" w:hAnsi="Wingdings" w:hint="default"/>
      </w:rPr>
    </w:lvl>
    <w:lvl w:ilvl="6" w:tplc="7730FDF2">
      <w:start w:val="1"/>
      <w:numFmt w:val="bullet"/>
      <w:lvlText w:val=""/>
      <w:lvlJc w:val="left"/>
      <w:pPr>
        <w:ind w:left="5040" w:hanging="360"/>
      </w:pPr>
      <w:rPr>
        <w:rFonts w:ascii="Symbol" w:hAnsi="Symbol" w:hint="default"/>
      </w:rPr>
    </w:lvl>
    <w:lvl w:ilvl="7" w:tplc="D3B08E34">
      <w:start w:val="1"/>
      <w:numFmt w:val="bullet"/>
      <w:lvlText w:val="o"/>
      <w:lvlJc w:val="left"/>
      <w:pPr>
        <w:ind w:left="5760" w:hanging="360"/>
      </w:pPr>
      <w:rPr>
        <w:rFonts w:ascii="Courier New" w:hAnsi="Courier New" w:hint="default"/>
      </w:rPr>
    </w:lvl>
    <w:lvl w:ilvl="8" w:tplc="CF34B8EE">
      <w:start w:val="1"/>
      <w:numFmt w:val="bullet"/>
      <w:lvlText w:val=""/>
      <w:lvlJc w:val="left"/>
      <w:pPr>
        <w:ind w:left="6480" w:hanging="360"/>
      </w:pPr>
      <w:rPr>
        <w:rFonts w:ascii="Wingdings" w:hAnsi="Wingdings" w:hint="default"/>
      </w:rPr>
    </w:lvl>
  </w:abstractNum>
  <w:abstractNum w:abstractNumId="34" w15:restartNumberingAfterBreak="0">
    <w:nsid w:val="0928A1FD"/>
    <w:multiLevelType w:val="hybridMultilevel"/>
    <w:tmpl w:val="A29CC8E4"/>
    <w:lvl w:ilvl="0" w:tplc="7BC00CF2">
      <w:start w:val="1"/>
      <w:numFmt w:val="bullet"/>
      <w:lvlText w:val="-"/>
      <w:lvlJc w:val="left"/>
      <w:pPr>
        <w:ind w:left="720" w:hanging="360"/>
      </w:pPr>
      <w:rPr>
        <w:rFonts w:ascii="Aptos" w:hAnsi="Aptos" w:hint="default"/>
      </w:rPr>
    </w:lvl>
    <w:lvl w:ilvl="1" w:tplc="158A8BE0">
      <w:start w:val="1"/>
      <w:numFmt w:val="bullet"/>
      <w:lvlText w:val="o"/>
      <w:lvlJc w:val="left"/>
      <w:pPr>
        <w:ind w:left="1440" w:hanging="360"/>
      </w:pPr>
      <w:rPr>
        <w:rFonts w:ascii="Courier New" w:hAnsi="Courier New" w:hint="default"/>
      </w:rPr>
    </w:lvl>
    <w:lvl w:ilvl="2" w:tplc="BB1EFBAC">
      <w:start w:val="1"/>
      <w:numFmt w:val="bullet"/>
      <w:lvlText w:val=""/>
      <w:lvlJc w:val="left"/>
      <w:pPr>
        <w:ind w:left="2160" w:hanging="360"/>
      </w:pPr>
      <w:rPr>
        <w:rFonts w:ascii="Wingdings" w:hAnsi="Wingdings" w:hint="default"/>
      </w:rPr>
    </w:lvl>
    <w:lvl w:ilvl="3" w:tplc="9768F8CC">
      <w:start w:val="1"/>
      <w:numFmt w:val="bullet"/>
      <w:lvlText w:val=""/>
      <w:lvlJc w:val="left"/>
      <w:pPr>
        <w:ind w:left="2880" w:hanging="360"/>
      </w:pPr>
      <w:rPr>
        <w:rFonts w:ascii="Symbol" w:hAnsi="Symbol" w:hint="default"/>
      </w:rPr>
    </w:lvl>
    <w:lvl w:ilvl="4" w:tplc="749AA4CE">
      <w:start w:val="1"/>
      <w:numFmt w:val="bullet"/>
      <w:lvlText w:val="o"/>
      <w:lvlJc w:val="left"/>
      <w:pPr>
        <w:ind w:left="3600" w:hanging="360"/>
      </w:pPr>
      <w:rPr>
        <w:rFonts w:ascii="Courier New" w:hAnsi="Courier New" w:hint="default"/>
      </w:rPr>
    </w:lvl>
    <w:lvl w:ilvl="5" w:tplc="F1EEDE4C">
      <w:start w:val="1"/>
      <w:numFmt w:val="bullet"/>
      <w:lvlText w:val=""/>
      <w:lvlJc w:val="left"/>
      <w:pPr>
        <w:ind w:left="4320" w:hanging="360"/>
      </w:pPr>
      <w:rPr>
        <w:rFonts w:ascii="Wingdings" w:hAnsi="Wingdings" w:hint="default"/>
      </w:rPr>
    </w:lvl>
    <w:lvl w:ilvl="6" w:tplc="C43CC948">
      <w:start w:val="1"/>
      <w:numFmt w:val="bullet"/>
      <w:lvlText w:val=""/>
      <w:lvlJc w:val="left"/>
      <w:pPr>
        <w:ind w:left="5040" w:hanging="360"/>
      </w:pPr>
      <w:rPr>
        <w:rFonts w:ascii="Symbol" w:hAnsi="Symbol" w:hint="default"/>
      </w:rPr>
    </w:lvl>
    <w:lvl w:ilvl="7" w:tplc="8110C92A">
      <w:start w:val="1"/>
      <w:numFmt w:val="bullet"/>
      <w:lvlText w:val="o"/>
      <w:lvlJc w:val="left"/>
      <w:pPr>
        <w:ind w:left="5760" w:hanging="360"/>
      </w:pPr>
      <w:rPr>
        <w:rFonts w:ascii="Courier New" w:hAnsi="Courier New" w:hint="default"/>
      </w:rPr>
    </w:lvl>
    <w:lvl w:ilvl="8" w:tplc="ECC02226">
      <w:start w:val="1"/>
      <w:numFmt w:val="bullet"/>
      <w:lvlText w:val=""/>
      <w:lvlJc w:val="left"/>
      <w:pPr>
        <w:ind w:left="6480" w:hanging="360"/>
      </w:pPr>
      <w:rPr>
        <w:rFonts w:ascii="Wingdings" w:hAnsi="Wingdings" w:hint="default"/>
      </w:rPr>
    </w:lvl>
  </w:abstractNum>
  <w:abstractNum w:abstractNumId="35" w15:restartNumberingAfterBreak="0">
    <w:nsid w:val="092F8FC7"/>
    <w:multiLevelType w:val="hybridMultilevel"/>
    <w:tmpl w:val="792891AA"/>
    <w:lvl w:ilvl="0" w:tplc="90605090">
      <w:start w:val="1"/>
      <w:numFmt w:val="bullet"/>
      <w:lvlText w:val="-"/>
      <w:lvlJc w:val="left"/>
      <w:pPr>
        <w:ind w:left="720" w:hanging="360"/>
      </w:pPr>
      <w:rPr>
        <w:rFonts w:ascii="Aptos" w:hAnsi="Aptos" w:hint="default"/>
      </w:rPr>
    </w:lvl>
    <w:lvl w:ilvl="1" w:tplc="22DE2250">
      <w:start w:val="1"/>
      <w:numFmt w:val="bullet"/>
      <w:lvlText w:val="o"/>
      <w:lvlJc w:val="left"/>
      <w:pPr>
        <w:ind w:left="1440" w:hanging="360"/>
      </w:pPr>
      <w:rPr>
        <w:rFonts w:ascii="Courier New" w:hAnsi="Courier New" w:hint="default"/>
      </w:rPr>
    </w:lvl>
    <w:lvl w:ilvl="2" w:tplc="BC2463CE">
      <w:start w:val="1"/>
      <w:numFmt w:val="bullet"/>
      <w:lvlText w:val=""/>
      <w:lvlJc w:val="left"/>
      <w:pPr>
        <w:ind w:left="2160" w:hanging="360"/>
      </w:pPr>
      <w:rPr>
        <w:rFonts w:ascii="Wingdings" w:hAnsi="Wingdings" w:hint="default"/>
      </w:rPr>
    </w:lvl>
    <w:lvl w:ilvl="3" w:tplc="475AB36A">
      <w:start w:val="1"/>
      <w:numFmt w:val="bullet"/>
      <w:lvlText w:val=""/>
      <w:lvlJc w:val="left"/>
      <w:pPr>
        <w:ind w:left="2880" w:hanging="360"/>
      </w:pPr>
      <w:rPr>
        <w:rFonts w:ascii="Symbol" w:hAnsi="Symbol" w:hint="default"/>
      </w:rPr>
    </w:lvl>
    <w:lvl w:ilvl="4" w:tplc="8632B2C0">
      <w:start w:val="1"/>
      <w:numFmt w:val="bullet"/>
      <w:lvlText w:val="o"/>
      <w:lvlJc w:val="left"/>
      <w:pPr>
        <w:ind w:left="3600" w:hanging="360"/>
      </w:pPr>
      <w:rPr>
        <w:rFonts w:ascii="Courier New" w:hAnsi="Courier New" w:hint="default"/>
      </w:rPr>
    </w:lvl>
    <w:lvl w:ilvl="5" w:tplc="231C4CA4">
      <w:start w:val="1"/>
      <w:numFmt w:val="bullet"/>
      <w:lvlText w:val=""/>
      <w:lvlJc w:val="left"/>
      <w:pPr>
        <w:ind w:left="4320" w:hanging="360"/>
      </w:pPr>
      <w:rPr>
        <w:rFonts w:ascii="Wingdings" w:hAnsi="Wingdings" w:hint="default"/>
      </w:rPr>
    </w:lvl>
    <w:lvl w:ilvl="6" w:tplc="7F54370A">
      <w:start w:val="1"/>
      <w:numFmt w:val="bullet"/>
      <w:lvlText w:val=""/>
      <w:lvlJc w:val="left"/>
      <w:pPr>
        <w:ind w:left="5040" w:hanging="360"/>
      </w:pPr>
      <w:rPr>
        <w:rFonts w:ascii="Symbol" w:hAnsi="Symbol" w:hint="default"/>
      </w:rPr>
    </w:lvl>
    <w:lvl w:ilvl="7" w:tplc="F8BA9C74">
      <w:start w:val="1"/>
      <w:numFmt w:val="bullet"/>
      <w:lvlText w:val="o"/>
      <w:lvlJc w:val="left"/>
      <w:pPr>
        <w:ind w:left="5760" w:hanging="360"/>
      </w:pPr>
      <w:rPr>
        <w:rFonts w:ascii="Courier New" w:hAnsi="Courier New" w:hint="default"/>
      </w:rPr>
    </w:lvl>
    <w:lvl w:ilvl="8" w:tplc="A036C84A">
      <w:start w:val="1"/>
      <w:numFmt w:val="bullet"/>
      <w:lvlText w:val=""/>
      <w:lvlJc w:val="left"/>
      <w:pPr>
        <w:ind w:left="6480" w:hanging="360"/>
      </w:pPr>
      <w:rPr>
        <w:rFonts w:ascii="Wingdings" w:hAnsi="Wingdings" w:hint="default"/>
      </w:rPr>
    </w:lvl>
  </w:abstractNum>
  <w:abstractNum w:abstractNumId="36" w15:restartNumberingAfterBreak="0">
    <w:nsid w:val="094A6AF9"/>
    <w:multiLevelType w:val="hybridMultilevel"/>
    <w:tmpl w:val="C9369588"/>
    <w:lvl w:ilvl="0" w:tplc="0B4A887C">
      <w:start w:val="1"/>
      <w:numFmt w:val="bullet"/>
      <w:lvlText w:val="-"/>
      <w:lvlJc w:val="left"/>
      <w:pPr>
        <w:ind w:left="720" w:hanging="360"/>
      </w:pPr>
      <w:rPr>
        <w:rFonts w:ascii="Aptos" w:hAnsi="Aptos" w:hint="default"/>
      </w:rPr>
    </w:lvl>
    <w:lvl w:ilvl="1" w:tplc="7E5C2A44">
      <w:start w:val="1"/>
      <w:numFmt w:val="bullet"/>
      <w:lvlText w:val="o"/>
      <w:lvlJc w:val="left"/>
      <w:pPr>
        <w:ind w:left="1440" w:hanging="360"/>
      </w:pPr>
      <w:rPr>
        <w:rFonts w:ascii="Courier New" w:hAnsi="Courier New" w:hint="default"/>
      </w:rPr>
    </w:lvl>
    <w:lvl w:ilvl="2" w:tplc="C0F068D2">
      <w:start w:val="1"/>
      <w:numFmt w:val="bullet"/>
      <w:lvlText w:val=""/>
      <w:lvlJc w:val="left"/>
      <w:pPr>
        <w:ind w:left="2160" w:hanging="360"/>
      </w:pPr>
      <w:rPr>
        <w:rFonts w:ascii="Wingdings" w:hAnsi="Wingdings" w:hint="default"/>
      </w:rPr>
    </w:lvl>
    <w:lvl w:ilvl="3" w:tplc="CB7E3792">
      <w:start w:val="1"/>
      <w:numFmt w:val="bullet"/>
      <w:lvlText w:val=""/>
      <w:lvlJc w:val="left"/>
      <w:pPr>
        <w:ind w:left="2880" w:hanging="360"/>
      </w:pPr>
      <w:rPr>
        <w:rFonts w:ascii="Symbol" w:hAnsi="Symbol" w:hint="default"/>
      </w:rPr>
    </w:lvl>
    <w:lvl w:ilvl="4" w:tplc="4F2EE854">
      <w:start w:val="1"/>
      <w:numFmt w:val="bullet"/>
      <w:lvlText w:val="o"/>
      <w:lvlJc w:val="left"/>
      <w:pPr>
        <w:ind w:left="3600" w:hanging="360"/>
      </w:pPr>
      <w:rPr>
        <w:rFonts w:ascii="Courier New" w:hAnsi="Courier New" w:hint="default"/>
      </w:rPr>
    </w:lvl>
    <w:lvl w:ilvl="5" w:tplc="6FE64FC6">
      <w:start w:val="1"/>
      <w:numFmt w:val="bullet"/>
      <w:lvlText w:val=""/>
      <w:lvlJc w:val="left"/>
      <w:pPr>
        <w:ind w:left="4320" w:hanging="360"/>
      </w:pPr>
      <w:rPr>
        <w:rFonts w:ascii="Wingdings" w:hAnsi="Wingdings" w:hint="default"/>
      </w:rPr>
    </w:lvl>
    <w:lvl w:ilvl="6" w:tplc="B5F85838">
      <w:start w:val="1"/>
      <w:numFmt w:val="bullet"/>
      <w:lvlText w:val=""/>
      <w:lvlJc w:val="left"/>
      <w:pPr>
        <w:ind w:left="5040" w:hanging="360"/>
      </w:pPr>
      <w:rPr>
        <w:rFonts w:ascii="Symbol" w:hAnsi="Symbol" w:hint="default"/>
      </w:rPr>
    </w:lvl>
    <w:lvl w:ilvl="7" w:tplc="EECA45E8">
      <w:start w:val="1"/>
      <w:numFmt w:val="bullet"/>
      <w:lvlText w:val="o"/>
      <w:lvlJc w:val="left"/>
      <w:pPr>
        <w:ind w:left="5760" w:hanging="360"/>
      </w:pPr>
      <w:rPr>
        <w:rFonts w:ascii="Courier New" w:hAnsi="Courier New" w:hint="default"/>
      </w:rPr>
    </w:lvl>
    <w:lvl w:ilvl="8" w:tplc="4A9A58F8">
      <w:start w:val="1"/>
      <w:numFmt w:val="bullet"/>
      <w:lvlText w:val=""/>
      <w:lvlJc w:val="left"/>
      <w:pPr>
        <w:ind w:left="6480" w:hanging="360"/>
      </w:pPr>
      <w:rPr>
        <w:rFonts w:ascii="Wingdings" w:hAnsi="Wingdings" w:hint="default"/>
      </w:rPr>
    </w:lvl>
  </w:abstractNum>
  <w:abstractNum w:abstractNumId="37" w15:restartNumberingAfterBreak="0">
    <w:nsid w:val="098563EE"/>
    <w:multiLevelType w:val="hybridMultilevel"/>
    <w:tmpl w:val="C6BC93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0AE73FAE"/>
    <w:multiLevelType w:val="hybridMultilevel"/>
    <w:tmpl w:val="EE249A24"/>
    <w:lvl w:ilvl="0" w:tplc="C2140F34">
      <w:start w:val="1"/>
      <w:numFmt w:val="bullet"/>
      <w:lvlText w:val="-"/>
      <w:lvlJc w:val="left"/>
      <w:pPr>
        <w:ind w:left="720" w:hanging="360"/>
      </w:pPr>
      <w:rPr>
        <w:rFonts w:ascii="Aptos" w:hAnsi="Aptos" w:hint="default"/>
      </w:rPr>
    </w:lvl>
    <w:lvl w:ilvl="1" w:tplc="99C82B90">
      <w:start w:val="1"/>
      <w:numFmt w:val="bullet"/>
      <w:lvlText w:val="o"/>
      <w:lvlJc w:val="left"/>
      <w:pPr>
        <w:ind w:left="1440" w:hanging="360"/>
      </w:pPr>
      <w:rPr>
        <w:rFonts w:ascii="Courier New" w:hAnsi="Courier New" w:hint="default"/>
      </w:rPr>
    </w:lvl>
    <w:lvl w:ilvl="2" w:tplc="C0BC9374">
      <w:start w:val="1"/>
      <w:numFmt w:val="bullet"/>
      <w:lvlText w:val=""/>
      <w:lvlJc w:val="left"/>
      <w:pPr>
        <w:ind w:left="2160" w:hanging="360"/>
      </w:pPr>
      <w:rPr>
        <w:rFonts w:ascii="Wingdings" w:hAnsi="Wingdings" w:hint="default"/>
      </w:rPr>
    </w:lvl>
    <w:lvl w:ilvl="3" w:tplc="41FA9EF2">
      <w:start w:val="1"/>
      <w:numFmt w:val="bullet"/>
      <w:lvlText w:val=""/>
      <w:lvlJc w:val="left"/>
      <w:pPr>
        <w:ind w:left="2880" w:hanging="360"/>
      </w:pPr>
      <w:rPr>
        <w:rFonts w:ascii="Symbol" w:hAnsi="Symbol" w:hint="default"/>
      </w:rPr>
    </w:lvl>
    <w:lvl w:ilvl="4" w:tplc="3FC4CAE8">
      <w:start w:val="1"/>
      <w:numFmt w:val="bullet"/>
      <w:lvlText w:val="o"/>
      <w:lvlJc w:val="left"/>
      <w:pPr>
        <w:ind w:left="3600" w:hanging="360"/>
      </w:pPr>
      <w:rPr>
        <w:rFonts w:ascii="Courier New" w:hAnsi="Courier New" w:hint="default"/>
      </w:rPr>
    </w:lvl>
    <w:lvl w:ilvl="5" w:tplc="DF427118">
      <w:start w:val="1"/>
      <w:numFmt w:val="bullet"/>
      <w:lvlText w:val=""/>
      <w:lvlJc w:val="left"/>
      <w:pPr>
        <w:ind w:left="4320" w:hanging="360"/>
      </w:pPr>
      <w:rPr>
        <w:rFonts w:ascii="Wingdings" w:hAnsi="Wingdings" w:hint="default"/>
      </w:rPr>
    </w:lvl>
    <w:lvl w:ilvl="6" w:tplc="435474A6">
      <w:start w:val="1"/>
      <w:numFmt w:val="bullet"/>
      <w:lvlText w:val=""/>
      <w:lvlJc w:val="left"/>
      <w:pPr>
        <w:ind w:left="5040" w:hanging="360"/>
      </w:pPr>
      <w:rPr>
        <w:rFonts w:ascii="Symbol" w:hAnsi="Symbol" w:hint="default"/>
      </w:rPr>
    </w:lvl>
    <w:lvl w:ilvl="7" w:tplc="8D1ABC6C">
      <w:start w:val="1"/>
      <w:numFmt w:val="bullet"/>
      <w:lvlText w:val="o"/>
      <w:lvlJc w:val="left"/>
      <w:pPr>
        <w:ind w:left="5760" w:hanging="360"/>
      </w:pPr>
      <w:rPr>
        <w:rFonts w:ascii="Courier New" w:hAnsi="Courier New" w:hint="default"/>
      </w:rPr>
    </w:lvl>
    <w:lvl w:ilvl="8" w:tplc="1A1ACAB6">
      <w:start w:val="1"/>
      <w:numFmt w:val="bullet"/>
      <w:lvlText w:val=""/>
      <w:lvlJc w:val="left"/>
      <w:pPr>
        <w:ind w:left="6480" w:hanging="360"/>
      </w:pPr>
      <w:rPr>
        <w:rFonts w:ascii="Wingdings" w:hAnsi="Wingdings" w:hint="default"/>
      </w:rPr>
    </w:lvl>
  </w:abstractNum>
  <w:abstractNum w:abstractNumId="39" w15:restartNumberingAfterBreak="0">
    <w:nsid w:val="0B01B920"/>
    <w:multiLevelType w:val="hybridMultilevel"/>
    <w:tmpl w:val="66EE1370"/>
    <w:lvl w:ilvl="0" w:tplc="03344830">
      <w:start w:val="1"/>
      <w:numFmt w:val="bullet"/>
      <w:lvlText w:val="-"/>
      <w:lvlJc w:val="left"/>
      <w:pPr>
        <w:ind w:left="720" w:hanging="360"/>
      </w:pPr>
      <w:rPr>
        <w:rFonts w:ascii="Aptos" w:hAnsi="Aptos" w:hint="default"/>
      </w:rPr>
    </w:lvl>
    <w:lvl w:ilvl="1" w:tplc="C1E27954">
      <w:start w:val="1"/>
      <w:numFmt w:val="bullet"/>
      <w:lvlText w:val="o"/>
      <w:lvlJc w:val="left"/>
      <w:pPr>
        <w:ind w:left="1440" w:hanging="360"/>
      </w:pPr>
      <w:rPr>
        <w:rFonts w:ascii="Courier New" w:hAnsi="Courier New" w:hint="default"/>
      </w:rPr>
    </w:lvl>
    <w:lvl w:ilvl="2" w:tplc="0C242F90">
      <w:start w:val="1"/>
      <w:numFmt w:val="bullet"/>
      <w:lvlText w:val=""/>
      <w:lvlJc w:val="left"/>
      <w:pPr>
        <w:ind w:left="2160" w:hanging="360"/>
      </w:pPr>
      <w:rPr>
        <w:rFonts w:ascii="Wingdings" w:hAnsi="Wingdings" w:hint="default"/>
      </w:rPr>
    </w:lvl>
    <w:lvl w:ilvl="3" w:tplc="13201A50">
      <w:start w:val="1"/>
      <w:numFmt w:val="bullet"/>
      <w:lvlText w:val=""/>
      <w:lvlJc w:val="left"/>
      <w:pPr>
        <w:ind w:left="2880" w:hanging="360"/>
      </w:pPr>
      <w:rPr>
        <w:rFonts w:ascii="Symbol" w:hAnsi="Symbol" w:hint="default"/>
      </w:rPr>
    </w:lvl>
    <w:lvl w:ilvl="4" w:tplc="D76007AC">
      <w:start w:val="1"/>
      <w:numFmt w:val="bullet"/>
      <w:lvlText w:val="o"/>
      <w:lvlJc w:val="left"/>
      <w:pPr>
        <w:ind w:left="3600" w:hanging="360"/>
      </w:pPr>
      <w:rPr>
        <w:rFonts w:ascii="Courier New" w:hAnsi="Courier New" w:hint="default"/>
      </w:rPr>
    </w:lvl>
    <w:lvl w:ilvl="5" w:tplc="CB5411FA">
      <w:start w:val="1"/>
      <w:numFmt w:val="bullet"/>
      <w:lvlText w:val=""/>
      <w:lvlJc w:val="left"/>
      <w:pPr>
        <w:ind w:left="4320" w:hanging="360"/>
      </w:pPr>
      <w:rPr>
        <w:rFonts w:ascii="Wingdings" w:hAnsi="Wingdings" w:hint="default"/>
      </w:rPr>
    </w:lvl>
    <w:lvl w:ilvl="6" w:tplc="EBF01F34">
      <w:start w:val="1"/>
      <w:numFmt w:val="bullet"/>
      <w:lvlText w:val=""/>
      <w:lvlJc w:val="left"/>
      <w:pPr>
        <w:ind w:left="5040" w:hanging="360"/>
      </w:pPr>
      <w:rPr>
        <w:rFonts w:ascii="Symbol" w:hAnsi="Symbol" w:hint="default"/>
      </w:rPr>
    </w:lvl>
    <w:lvl w:ilvl="7" w:tplc="76D4393C">
      <w:start w:val="1"/>
      <w:numFmt w:val="bullet"/>
      <w:lvlText w:val="o"/>
      <w:lvlJc w:val="left"/>
      <w:pPr>
        <w:ind w:left="5760" w:hanging="360"/>
      </w:pPr>
      <w:rPr>
        <w:rFonts w:ascii="Courier New" w:hAnsi="Courier New" w:hint="default"/>
      </w:rPr>
    </w:lvl>
    <w:lvl w:ilvl="8" w:tplc="0784B948">
      <w:start w:val="1"/>
      <w:numFmt w:val="bullet"/>
      <w:lvlText w:val=""/>
      <w:lvlJc w:val="left"/>
      <w:pPr>
        <w:ind w:left="6480" w:hanging="360"/>
      </w:pPr>
      <w:rPr>
        <w:rFonts w:ascii="Wingdings" w:hAnsi="Wingdings" w:hint="default"/>
      </w:rPr>
    </w:lvl>
  </w:abstractNum>
  <w:abstractNum w:abstractNumId="40" w15:restartNumberingAfterBreak="0">
    <w:nsid w:val="0BB2D19F"/>
    <w:multiLevelType w:val="hybridMultilevel"/>
    <w:tmpl w:val="7A187912"/>
    <w:lvl w:ilvl="0" w:tplc="2278C308">
      <w:start w:val="1"/>
      <w:numFmt w:val="bullet"/>
      <w:lvlText w:val="-"/>
      <w:lvlJc w:val="left"/>
      <w:pPr>
        <w:ind w:left="720" w:hanging="360"/>
      </w:pPr>
      <w:rPr>
        <w:rFonts w:ascii="Aptos" w:hAnsi="Aptos" w:hint="default"/>
      </w:rPr>
    </w:lvl>
    <w:lvl w:ilvl="1" w:tplc="B11ABC76">
      <w:start w:val="1"/>
      <w:numFmt w:val="bullet"/>
      <w:lvlText w:val="o"/>
      <w:lvlJc w:val="left"/>
      <w:pPr>
        <w:ind w:left="1440" w:hanging="360"/>
      </w:pPr>
      <w:rPr>
        <w:rFonts w:ascii="Courier New" w:hAnsi="Courier New" w:hint="default"/>
      </w:rPr>
    </w:lvl>
    <w:lvl w:ilvl="2" w:tplc="84BC94C0">
      <w:start w:val="1"/>
      <w:numFmt w:val="bullet"/>
      <w:lvlText w:val=""/>
      <w:lvlJc w:val="left"/>
      <w:pPr>
        <w:ind w:left="2160" w:hanging="360"/>
      </w:pPr>
      <w:rPr>
        <w:rFonts w:ascii="Wingdings" w:hAnsi="Wingdings" w:hint="default"/>
      </w:rPr>
    </w:lvl>
    <w:lvl w:ilvl="3" w:tplc="F6920BC0">
      <w:start w:val="1"/>
      <w:numFmt w:val="bullet"/>
      <w:lvlText w:val=""/>
      <w:lvlJc w:val="left"/>
      <w:pPr>
        <w:ind w:left="2880" w:hanging="360"/>
      </w:pPr>
      <w:rPr>
        <w:rFonts w:ascii="Symbol" w:hAnsi="Symbol" w:hint="default"/>
      </w:rPr>
    </w:lvl>
    <w:lvl w:ilvl="4" w:tplc="32BE2EE6">
      <w:start w:val="1"/>
      <w:numFmt w:val="bullet"/>
      <w:lvlText w:val="o"/>
      <w:lvlJc w:val="left"/>
      <w:pPr>
        <w:ind w:left="3600" w:hanging="360"/>
      </w:pPr>
      <w:rPr>
        <w:rFonts w:ascii="Courier New" w:hAnsi="Courier New" w:hint="default"/>
      </w:rPr>
    </w:lvl>
    <w:lvl w:ilvl="5" w:tplc="A9AEF7F4">
      <w:start w:val="1"/>
      <w:numFmt w:val="bullet"/>
      <w:lvlText w:val=""/>
      <w:lvlJc w:val="left"/>
      <w:pPr>
        <w:ind w:left="4320" w:hanging="360"/>
      </w:pPr>
      <w:rPr>
        <w:rFonts w:ascii="Wingdings" w:hAnsi="Wingdings" w:hint="default"/>
      </w:rPr>
    </w:lvl>
    <w:lvl w:ilvl="6" w:tplc="FD429AC6">
      <w:start w:val="1"/>
      <w:numFmt w:val="bullet"/>
      <w:lvlText w:val=""/>
      <w:lvlJc w:val="left"/>
      <w:pPr>
        <w:ind w:left="5040" w:hanging="360"/>
      </w:pPr>
      <w:rPr>
        <w:rFonts w:ascii="Symbol" w:hAnsi="Symbol" w:hint="default"/>
      </w:rPr>
    </w:lvl>
    <w:lvl w:ilvl="7" w:tplc="0ADC07EC">
      <w:start w:val="1"/>
      <w:numFmt w:val="bullet"/>
      <w:lvlText w:val="o"/>
      <w:lvlJc w:val="left"/>
      <w:pPr>
        <w:ind w:left="5760" w:hanging="360"/>
      </w:pPr>
      <w:rPr>
        <w:rFonts w:ascii="Courier New" w:hAnsi="Courier New" w:hint="default"/>
      </w:rPr>
    </w:lvl>
    <w:lvl w:ilvl="8" w:tplc="5DC250EE">
      <w:start w:val="1"/>
      <w:numFmt w:val="bullet"/>
      <w:lvlText w:val=""/>
      <w:lvlJc w:val="left"/>
      <w:pPr>
        <w:ind w:left="6480" w:hanging="360"/>
      </w:pPr>
      <w:rPr>
        <w:rFonts w:ascii="Wingdings" w:hAnsi="Wingdings" w:hint="default"/>
      </w:rPr>
    </w:lvl>
  </w:abstractNum>
  <w:abstractNum w:abstractNumId="41" w15:restartNumberingAfterBreak="0">
    <w:nsid w:val="0BB5FA28"/>
    <w:multiLevelType w:val="hybridMultilevel"/>
    <w:tmpl w:val="F5463E46"/>
    <w:lvl w:ilvl="0" w:tplc="6AE2E4CC">
      <w:start w:val="1"/>
      <w:numFmt w:val="bullet"/>
      <w:lvlText w:val="-"/>
      <w:lvlJc w:val="left"/>
      <w:pPr>
        <w:ind w:left="720" w:hanging="360"/>
      </w:pPr>
      <w:rPr>
        <w:rFonts w:ascii="Aptos" w:hAnsi="Aptos" w:hint="default"/>
      </w:rPr>
    </w:lvl>
    <w:lvl w:ilvl="1" w:tplc="0DEEDFE4">
      <w:start w:val="1"/>
      <w:numFmt w:val="bullet"/>
      <w:lvlText w:val="o"/>
      <w:lvlJc w:val="left"/>
      <w:pPr>
        <w:ind w:left="1440" w:hanging="360"/>
      </w:pPr>
      <w:rPr>
        <w:rFonts w:ascii="Courier New" w:hAnsi="Courier New" w:hint="default"/>
      </w:rPr>
    </w:lvl>
    <w:lvl w:ilvl="2" w:tplc="AC48F51C">
      <w:start w:val="1"/>
      <w:numFmt w:val="bullet"/>
      <w:lvlText w:val=""/>
      <w:lvlJc w:val="left"/>
      <w:pPr>
        <w:ind w:left="2160" w:hanging="360"/>
      </w:pPr>
      <w:rPr>
        <w:rFonts w:ascii="Wingdings" w:hAnsi="Wingdings" w:hint="default"/>
      </w:rPr>
    </w:lvl>
    <w:lvl w:ilvl="3" w:tplc="BBE8293E">
      <w:start w:val="1"/>
      <w:numFmt w:val="bullet"/>
      <w:lvlText w:val=""/>
      <w:lvlJc w:val="left"/>
      <w:pPr>
        <w:ind w:left="2880" w:hanging="360"/>
      </w:pPr>
      <w:rPr>
        <w:rFonts w:ascii="Symbol" w:hAnsi="Symbol" w:hint="default"/>
      </w:rPr>
    </w:lvl>
    <w:lvl w:ilvl="4" w:tplc="881AADDA">
      <w:start w:val="1"/>
      <w:numFmt w:val="bullet"/>
      <w:lvlText w:val="o"/>
      <w:lvlJc w:val="left"/>
      <w:pPr>
        <w:ind w:left="3600" w:hanging="360"/>
      </w:pPr>
      <w:rPr>
        <w:rFonts w:ascii="Courier New" w:hAnsi="Courier New" w:hint="default"/>
      </w:rPr>
    </w:lvl>
    <w:lvl w:ilvl="5" w:tplc="2AFA1A24">
      <w:start w:val="1"/>
      <w:numFmt w:val="bullet"/>
      <w:lvlText w:val=""/>
      <w:lvlJc w:val="left"/>
      <w:pPr>
        <w:ind w:left="4320" w:hanging="360"/>
      </w:pPr>
      <w:rPr>
        <w:rFonts w:ascii="Wingdings" w:hAnsi="Wingdings" w:hint="default"/>
      </w:rPr>
    </w:lvl>
    <w:lvl w:ilvl="6" w:tplc="58C0506C">
      <w:start w:val="1"/>
      <w:numFmt w:val="bullet"/>
      <w:lvlText w:val=""/>
      <w:lvlJc w:val="left"/>
      <w:pPr>
        <w:ind w:left="5040" w:hanging="360"/>
      </w:pPr>
      <w:rPr>
        <w:rFonts w:ascii="Symbol" w:hAnsi="Symbol" w:hint="default"/>
      </w:rPr>
    </w:lvl>
    <w:lvl w:ilvl="7" w:tplc="C9EC16C4">
      <w:start w:val="1"/>
      <w:numFmt w:val="bullet"/>
      <w:lvlText w:val="o"/>
      <w:lvlJc w:val="left"/>
      <w:pPr>
        <w:ind w:left="5760" w:hanging="360"/>
      </w:pPr>
      <w:rPr>
        <w:rFonts w:ascii="Courier New" w:hAnsi="Courier New" w:hint="default"/>
      </w:rPr>
    </w:lvl>
    <w:lvl w:ilvl="8" w:tplc="AA9A4722">
      <w:start w:val="1"/>
      <w:numFmt w:val="bullet"/>
      <w:lvlText w:val=""/>
      <w:lvlJc w:val="left"/>
      <w:pPr>
        <w:ind w:left="6480" w:hanging="360"/>
      </w:pPr>
      <w:rPr>
        <w:rFonts w:ascii="Wingdings" w:hAnsi="Wingdings" w:hint="default"/>
      </w:rPr>
    </w:lvl>
  </w:abstractNum>
  <w:abstractNum w:abstractNumId="42" w15:restartNumberingAfterBreak="0">
    <w:nsid w:val="0C41F43B"/>
    <w:multiLevelType w:val="hybridMultilevel"/>
    <w:tmpl w:val="60CE5DDA"/>
    <w:lvl w:ilvl="0" w:tplc="C7628C2C">
      <w:start w:val="1"/>
      <w:numFmt w:val="bullet"/>
      <w:lvlText w:val="-"/>
      <w:lvlJc w:val="left"/>
      <w:pPr>
        <w:ind w:left="720" w:hanging="360"/>
      </w:pPr>
      <w:rPr>
        <w:rFonts w:ascii="Aptos" w:hAnsi="Aptos" w:hint="default"/>
      </w:rPr>
    </w:lvl>
    <w:lvl w:ilvl="1" w:tplc="1760202E">
      <w:start w:val="1"/>
      <w:numFmt w:val="bullet"/>
      <w:lvlText w:val="o"/>
      <w:lvlJc w:val="left"/>
      <w:pPr>
        <w:ind w:left="1440" w:hanging="360"/>
      </w:pPr>
      <w:rPr>
        <w:rFonts w:ascii="Courier New" w:hAnsi="Courier New" w:hint="default"/>
      </w:rPr>
    </w:lvl>
    <w:lvl w:ilvl="2" w:tplc="C7D866D4">
      <w:start w:val="1"/>
      <w:numFmt w:val="bullet"/>
      <w:lvlText w:val=""/>
      <w:lvlJc w:val="left"/>
      <w:pPr>
        <w:ind w:left="2160" w:hanging="360"/>
      </w:pPr>
      <w:rPr>
        <w:rFonts w:ascii="Wingdings" w:hAnsi="Wingdings" w:hint="default"/>
      </w:rPr>
    </w:lvl>
    <w:lvl w:ilvl="3" w:tplc="4B160210">
      <w:start w:val="1"/>
      <w:numFmt w:val="bullet"/>
      <w:lvlText w:val=""/>
      <w:lvlJc w:val="left"/>
      <w:pPr>
        <w:ind w:left="2880" w:hanging="360"/>
      </w:pPr>
      <w:rPr>
        <w:rFonts w:ascii="Symbol" w:hAnsi="Symbol" w:hint="default"/>
      </w:rPr>
    </w:lvl>
    <w:lvl w:ilvl="4" w:tplc="96E0B0D4">
      <w:start w:val="1"/>
      <w:numFmt w:val="bullet"/>
      <w:lvlText w:val="o"/>
      <w:lvlJc w:val="left"/>
      <w:pPr>
        <w:ind w:left="3600" w:hanging="360"/>
      </w:pPr>
      <w:rPr>
        <w:rFonts w:ascii="Courier New" w:hAnsi="Courier New" w:hint="default"/>
      </w:rPr>
    </w:lvl>
    <w:lvl w:ilvl="5" w:tplc="4E9AE48C">
      <w:start w:val="1"/>
      <w:numFmt w:val="bullet"/>
      <w:lvlText w:val=""/>
      <w:lvlJc w:val="left"/>
      <w:pPr>
        <w:ind w:left="4320" w:hanging="360"/>
      </w:pPr>
      <w:rPr>
        <w:rFonts w:ascii="Wingdings" w:hAnsi="Wingdings" w:hint="default"/>
      </w:rPr>
    </w:lvl>
    <w:lvl w:ilvl="6" w:tplc="816ECB5A">
      <w:start w:val="1"/>
      <w:numFmt w:val="bullet"/>
      <w:lvlText w:val=""/>
      <w:lvlJc w:val="left"/>
      <w:pPr>
        <w:ind w:left="5040" w:hanging="360"/>
      </w:pPr>
      <w:rPr>
        <w:rFonts w:ascii="Symbol" w:hAnsi="Symbol" w:hint="default"/>
      </w:rPr>
    </w:lvl>
    <w:lvl w:ilvl="7" w:tplc="B1106A14">
      <w:start w:val="1"/>
      <w:numFmt w:val="bullet"/>
      <w:lvlText w:val="o"/>
      <w:lvlJc w:val="left"/>
      <w:pPr>
        <w:ind w:left="5760" w:hanging="360"/>
      </w:pPr>
      <w:rPr>
        <w:rFonts w:ascii="Courier New" w:hAnsi="Courier New" w:hint="default"/>
      </w:rPr>
    </w:lvl>
    <w:lvl w:ilvl="8" w:tplc="1520BF58">
      <w:start w:val="1"/>
      <w:numFmt w:val="bullet"/>
      <w:lvlText w:val=""/>
      <w:lvlJc w:val="left"/>
      <w:pPr>
        <w:ind w:left="6480" w:hanging="360"/>
      </w:pPr>
      <w:rPr>
        <w:rFonts w:ascii="Wingdings" w:hAnsi="Wingdings" w:hint="default"/>
      </w:rPr>
    </w:lvl>
  </w:abstractNum>
  <w:abstractNum w:abstractNumId="43" w15:restartNumberingAfterBreak="0">
    <w:nsid w:val="0C526E00"/>
    <w:multiLevelType w:val="hybridMultilevel"/>
    <w:tmpl w:val="89E22726"/>
    <w:lvl w:ilvl="0" w:tplc="3376B8B2">
      <w:start w:val="1"/>
      <w:numFmt w:val="bullet"/>
      <w:lvlText w:val="-"/>
      <w:lvlJc w:val="left"/>
      <w:pPr>
        <w:ind w:left="720" w:hanging="360"/>
      </w:pPr>
      <w:rPr>
        <w:rFonts w:ascii="Aptos" w:hAnsi="Aptos" w:hint="default"/>
      </w:rPr>
    </w:lvl>
    <w:lvl w:ilvl="1" w:tplc="1416FDFA">
      <w:start w:val="1"/>
      <w:numFmt w:val="bullet"/>
      <w:lvlText w:val="o"/>
      <w:lvlJc w:val="left"/>
      <w:pPr>
        <w:ind w:left="1440" w:hanging="360"/>
      </w:pPr>
      <w:rPr>
        <w:rFonts w:ascii="Courier New" w:hAnsi="Courier New" w:hint="default"/>
      </w:rPr>
    </w:lvl>
    <w:lvl w:ilvl="2" w:tplc="F9BE8004">
      <w:start w:val="1"/>
      <w:numFmt w:val="bullet"/>
      <w:lvlText w:val=""/>
      <w:lvlJc w:val="left"/>
      <w:pPr>
        <w:ind w:left="2160" w:hanging="360"/>
      </w:pPr>
      <w:rPr>
        <w:rFonts w:ascii="Wingdings" w:hAnsi="Wingdings" w:hint="default"/>
      </w:rPr>
    </w:lvl>
    <w:lvl w:ilvl="3" w:tplc="7634325E">
      <w:start w:val="1"/>
      <w:numFmt w:val="bullet"/>
      <w:lvlText w:val=""/>
      <w:lvlJc w:val="left"/>
      <w:pPr>
        <w:ind w:left="2880" w:hanging="360"/>
      </w:pPr>
      <w:rPr>
        <w:rFonts w:ascii="Symbol" w:hAnsi="Symbol" w:hint="default"/>
      </w:rPr>
    </w:lvl>
    <w:lvl w:ilvl="4" w:tplc="888A9948">
      <w:start w:val="1"/>
      <w:numFmt w:val="bullet"/>
      <w:lvlText w:val="o"/>
      <w:lvlJc w:val="left"/>
      <w:pPr>
        <w:ind w:left="3600" w:hanging="360"/>
      </w:pPr>
      <w:rPr>
        <w:rFonts w:ascii="Courier New" w:hAnsi="Courier New" w:hint="default"/>
      </w:rPr>
    </w:lvl>
    <w:lvl w:ilvl="5" w:tplc="E7B0E9F4">
      <w:start w:val="1"/>
      <w:numFmt w:val="bullet"/>
      <w:lvlText w:val=""/>
      <w:lvlJc w:val="left"/>
      <w:pPr>
        <w:ind w:left="4320" w:hanging="360"/>
      </w:pPr>
      <w:rPr>
        <w:rFonts w:ascii="Wingdings" w:hAnsi="Wingdings" w:hint="default"/>
      </w:rPr>
    </w:lvl>
    <w:lvl w:ilvl="6" w:tplc="F3FEEFBE">
      <w:start w:val="1"/>
      <w:numFmt w:val="bullet"/>
      <w:lvlText w:val=""/>
      <w:lvlJc w:val="left"/>
      <w:pPr>
        <w:ind w:left="5040" w:hanging="360"/>
      </w:pPr>
      <w:rPr>
        <w:rFonts w:ascii="Symbol" w:hAnsi="Symbol" w:hint="default"/>
      </w:rPr>
    </w:lvl>
    <w:lvl w:ilvl="7" w:tplc="D20EFD86">
      <w:start w:val="1"/>
      <w:numFmt w:val="bullet"/>
      <w:lvlText w:val="o"/>
      <w:lvlJc w:val="left"/>
      <w:pPr>
        <w:ind w:left="5760" w:hanging="360"/>
      </w:pPr>
      <w:rPr>
        <w:rFonts w:ascii="Courier New" w:hAnsi="Courier New" w:hint="default"/>
      </w:rPr>
    </w:lvl>
    <w:lvl w:ilvl="8" w:tplc="B608E4F8">
      <w:start w:val="1"/>
      <w:numFmt w:val="bullet"/>
      <w:lvlText w:val=""/>
      <w:lvlJc w:val="left"/>
      <w:pPr>
        <w:ind w:left="6480" w:hanging="360"/>
      </w:pPr>
      <w:rPr>
        <w:rFonts w:ascii="Wingdings" w:hAnsi="Wingdings" w:hint="default"/>
      </w:rPr>
    </w:lvl>
  </w:abstractNum>
  <w:abstractNum w:abstractNumId="44" w15:restartNumberingAfterBreak="0">
    <w:nsid w:val="0CAFA67E"/>
    <w:multiLevelType w:val="hybridMultilevel"/>
    <w:tmpl w:val="19343D08"/>
    <w:lvl w:ilvl="0" w:tplc="B8369EE8">
      <w:start w:val="1"/>
      <w:numFmt w:val="bullet"/>
      <w:lvlText w:val="-"/>
      <w:lvlJc w:val="left"/>
      <w:pPr>
        <w:ind w:left="720" w:hanging="360"/>
      </w:pPr>
      <w:rPr>
        <w:rFonts w:ascii="Aptos" w:hAnsi="Aptos" w:hint="default"/>
      </w:rPr>
    </w:lvl>
    <w:lvl w:ilvl="1" w:tplc="D4F20274">
      <w:start w:val="1"/>
      <w:numFmt w:val="bullet"/>
      <w:lvlText w:val="o"/>
      <w:lvlJc w:val="left"/>
      <w:pPr>
        <w:ind w:left="1440" w:hanging="360"/>
      </w:pPr>
      <w:rPr>
        <w:rFonts w:ascii="Courier New" w:hAnsi="Courier New" w:hint="default"/>
      </w:rPr>
    </w:lvl>
    <w:lvl w:ilvl="2" w:tplc="67FCBEDE">
      <w:start w:val="1"/>
      <w:numFmt w:val="bullet"/>
      <w:lvlText w:val=""/>
      <w:lvlJc w:val="left"/>
      <w:pPr>
        <w:ind w:left="2160" w:hanging="360"/>
      </w:pPr>
      <w:rPr>
        <w:rFonts w:ascii="Wingdings" w:hAnsi="Wingdings" w:hint="default"/>
      </w:rPr>
    </w:lvl>
    <w:lvl w:ilvl="3" w:tplc="EB409362">
      <w:start w:val="1"/>
      <w:numFmt w:val="bullet"/>
      <w:lvlText w:val=""/>
      <w:lvlJc w:val="left"/>
      <w:pPr>
        <w:ind w:left="2880" w:hanging="360"/>
      </w:pPr>
      <w:rPr>
        <w:rFonts w:ascii="Symbol" w:hAnsi="Symbol" w:hint="default"/>
      </w:rPr>
    </w:lvl>
    <w:lvl w:ilvl="4" w:tplc="8D1CE380">
      <w:start w:val="1"/>
      <w:numFmt w:val="bullet"/>
      <w:lvlText w:val="o"/>
      <w:lvlJc w:val="left"/>
      <w:pPr>
        <w:ind w:left="3600" w:hanging="360"/>
      </w:pPr>
      <w:rPr>
        <w:rFonts w:ascii="Courier New" w:hAnsi="Courier New" w:hint="default"/>
      </w:rPr>
    </w:lvl>
    <w:lvl w:ilvl="5" w:tplc="29ACF268">
      <w:start w:val="1"/>
      <w:numFmt w:val="bullet"/>
      <w:lvlText w:val=""/>
      <w:lvlJc w:val="left"/>
      <w:pPr>
        <w:ind w:left="4320" w:hanging="360"/>
      </w:pPr>
      <w:rPr>
        <w:rFonts w:ascii="Wingdings" w:hAnsi="Wingdings" w:hint="default"/>
      </w:rPr>
    </w:lvl>
    <w:lvl w:ilvl="6" w:tplc="0B4E286E">
      <w:start w:val="1"/>
      <w:numFmt w:val="bullet"/>
      <w:lvlText w:val=""/>
      <w:lvlJc w:val="left"/>
      <w:pPr>
        <w:ind w:left="5040" w:hanging="360"/>
      </w:pPr>
      <w:rPr>
        <w:rFonts w:ascii="Symbol" w:hAnsi="Symbol" w:hint="default"/>
      </w:rPr>
    </w:lvl>
    <w:lvl w:ilvl="7" w:tplc="82CAE0FA">
      <w:start w:val="1"/>
      <w:numFmt w:val="bullet"/>
      <w:lvlText w:val="o"/>
      <w:lvlJc w:val="left"/>
      <w:pPr>
        <w:ind w:left="5760" w:hanging="360"/>
      </w:pPr>
      <w:rPr>
        <w:rFonts w:ascii="Courier New" w:hAnsi="Courier New" w:hint="default"/>
      </w:rPr>
    </w:lvl>
    <w:lvl w:ilvl="8" w:tplc="57420786">
      <w:start w:val="1"/>
      <w:numFmt w:val="bullet"/>
      <w:lvlText w:val=""/>
      <w:lvlJc w:val="left"/>
      <w:pPr>
        <w:ind w:left="6480" w:hanging="360"/>
      </w:pPr>
      <w:rPr>
        <w:rFonts w:ascii="Wingdings" w:hAnsi="Wingdings" w:hint="default"/>
      </w:rPr>
    </w:lvl>
  </w:abstractNum>
  <w:abstractNum w:abstractNumId="45" w15:restartNumberingAfterBreak="0">
    <w:nsid w:val="0D0554ED"/>
    <w:multiLevelType w:val="hybridMultilevel"/>
    <w:tmpl w:val="2E62D2F4"/>
    <w:lvl w:ilvl="0" w:tplc="90904A40">
      <w:start w:val="1"/>
      <w:numFmt w:val="bullet"/>
      <w:lvlText w:val="-"/>
      <w:lvlJc w:val="left"/>
      <w:pPr>
        <w:ind w:left="720" w:hanging="360"/>
      </w:pPr>
      <w:rPr>
        <w:rFonts w:ascii="Aptos" w:hAnsi="Aptos" w:hint="default"/>
      </w:rPr>
    </w:lvl>
    <w:lvl w:ilvl="1" w:tplc="EAFA3EEE">
      <w:start w:val="1"/>
      <w:numFmt w:val="bullet"/>
      <w:lvlText w:val="o"/>
      <w:lvlJc w:val="left"/>
      <w:pPr>
        <w:ind w:left="1440" w:hanging="360"/>
      </w:pPr>
      <w:rPr>
        <w:rFonts w:ascii="Courier New" w:hAnsi="Courier New" w:hint="default"/>
      </w:rPr>
    </w:lvl>
    <w:lvl w:ilvl="2" w:tplc="92D44F9A">
      <w:start w:val="1"/>
      <w:numFmt w:val="bullet"/>
      <w:lvlText w:val=""/>
      <w:lvlJc w:val="left"/>
      <w:pPr>
        <w:ind w:left="2160" w:hanging="360"/>
      </w:pPr>
      <w:rPr>
        <w:rFonts w:ascii="Wingdings" w:hAnsi="Wingdings" w:hint="default"/>
      </w:rPr>
    </w:lvl>
    <w:lvl w:ilvl="3" w:tplc="45C27D14">
      <w:start w:val="1"/>
      <w:numFmt w:val="bullet"/>
      <w:lvlText w:val=""/>
      <w:lvlJc w:val="left"/>
      <w:pPr>
        <w:ind w:left="2880" w:hanging="360"/>
      </w:pPr>
      <w:rPr>
        <w:rFonts w:ascii="Symbol" w:hAnsi="Symbol" w:hint="default"/>
      </w:rPr>
    </w:lvl>
    <w:lvl w:ilvl="4" w:tplc="FC667A60">
      <w:start w:val="1"/>
      <w:numFmt w:val="bullet"/>
      <w:lvlText w:val="o"/>
      <w:lvlJc w:val="left"/>
      <w:pPr>
        <w:ind w:left="3600" w:hanging="360"/>
      </w:pPr>
      <w:rPr>
        <w:rFonts w:ascii="Courier New" w:hAnsi="Courier New" w:hint="default"/>
      </w:rPr>
    </w:lvl>
    <w:lvl w:ilvl="5" w:tplc="3A16EF56">
      <w:start w:val="1"/>
      <w:numFmt w:val="bullet"/>
      <w:lvlText w:val=""/>
      <w:lvlJc w:val="left"/>
      <w:pPr>
        <w:ind w:left="4320" w:hanging="360"/>
      </w:pPr>
      <w:rPr>
        <w:rFonts w:ascii="Wingdings" w:hAnsi="Wingdings" w:hint="default"/>
      </w:rPr>
    </w:lvl>
    <w:lvl w:ilvl="6" w:tplc="69847182">
      <w:start w:val="1"/>
      <w:numFmt w:val="bullet"/>
      <w:lvlText w:val=""/>
      <w:lvlJc w:val="left"/>
      <w:pPr>
        <w:ind w:left="5040" w:hanging="360"/>
      </w:pPr>
      <w:rPr>
        <w:rFonts w:ascii="Symbol" w:hAnsi="Symbol" w:hint="default"/>
      </w:rPr>
    </w:lvl>
    <w:lvl w:ilvl="7" w:tplc="1A7C7DF4">
      <w:start w:val="1"/>
      <w:numFmt w:val="bullet"/>
      <w:lvlText w:val="o"/>
      <w:lvlJc w:val="left"/>
      <w:pPr>
        <w:ind w:left="5760" w:hanging="360"/>
      </w:pPr>
      <w:rPr>
        <w:rFonts w:ascii="Courier New" w:hAnsi="Courier New" w:hint="default"/>
      </w:rPr>
    </w:lvl>
    <w:lvl w:ilvl="8" w:tplc="649E7446">
      <w:start w:val="1"/>
      <w:numFmt w:val="bullet"/>
      <w:lvlText w:val=""/>
      <w:lvlJc w:val="left"/>
      <w:pPr>
        <w:ind w:left="6480" w:hanging="360"/>
      </w:pPr>
      <w:rPr>
        <w:rFonts w:ascii="Wingdings" w:hAnsi="Wingdings" w:hint="default"/>
      </w:rPr>
    </w:lvl>
  </w:abstractNum>
  <w:abstractNum w:abstractNumId="46" w15:restartNumberingAfterBreak="0">
    <w:nsid w:val="0D2D96E1"/>
    <w:multiLevelType w:val="hybridMultilevel"/>
    <w:tmpl w:val="656E8972"/>
    <w:lvl w:ilvl="0" w:tplc="6EA6708A">
      <w:start w:val="1"/>
      <w:numFmt w:val="bullet"/>
      <w:lvlText w:val="-"/>
      <w:lvlJc w:val="left"/>
      <w:pPr>
        <w:ind w:left="720" w:hanging="360"/>
      </w:pPr>
      <w:rPr>
        <w:rFonts w:ascii="Aptos" w:hAnsi="Aptos" w:hint="default"/>
      </w:rPr>
    </w:lvl>
    <w:lvl w:ilvl="1" w:tplc="C1B4903A">
      <w:start w:val="1"/>
      <w:numFmt w:val="bullet"/>
      <w:lvlText w:val="o"/>
      <w:lvlJc w:val="left"/>
      <w:pPr>
        <w:ind w:left="1440" w:hanging="360"/>
      </w:pPr>
      <w:rPr>
        <w:rFonts w:ascii="Courier New" w:hAnsi="Courier New" w:hint="default"/>
      </w:rPr>
    </w:lvl>
    <w:lvl w:ilvl="2" w:tplc="9A9E2B86">
      <w:start w:val="1"/>
      <w:numFmt w:val="bullet"/>
      <w:lvlText w:val=""/>
      <w:lvlJc w:val="left"/>
      <w:pPr>
        <w:ind w:left="2160" w:hanging="360"/>
      </w:pPr>
      <w:rPr>
        <w:rFonts w:ascii="Wingdings" w:hAnsi="Wingdings" w:hint="default"/>
      </w:rPr>
    </w:lvl>
    <w:lvl w:ilvl="3" w:tplc="220A25D2">
      <w:start w:val="1"/>
      <w:numFmt w:val="bullet"/>
      <w:lvlText w:val=""/>
      <w:lvlJc w:val="left"/>
      <w:pPr>
        <w:ind w:left="2880" w:hanging="360"/>
      </w:pPr>
      <w:rPr>
        <w:rFonts w:ascii="Symbol" w:hAnsi="Symbol" w:hint="default"/>
      </w:rPr>
    </w:lvl>
    <w:lvl w:ilvl="4" w:tplc="308E1134">
      <w:start w:val="1"/>
      <w:numFmt w:val="bullet"/>
      <w:lvlText w:val="o"/>
      <w:lvlJc w:val="left"/>
      <w:pPr>
        <w:ind w:left="3600" w:hanging="360"/>
      </w:pPr>
      <w:rPr>
        <w:rFonts w:ascii="Courier New" w:hAnsi="Courier New" w:hint="default"/>
      </w:rPr>
    </w:lvl>
    <w:lvl w:ilvl="5" w:tplc="585ADD70">
      <w:start w:val="1"/>
      <w:numFmt w:val="bullet"/>
      <w:lvlText w:val=""/>
      <w:lvlJc w:val="left"/>
      <w:pPr>
        <w:ind w:left="4320" w:hanging="360"/>
      </w:pPr>
      <w:rPr>
        <w:rFonts w:ascii="Wingdings" w:hAnsi="Wingdings" w:hint="default"/>
      </w:rPr>
    </w:lvl>
    <w:lvl w:ilvl="6" w:tplc="C49ACCF0">
      <w:start w:val="1"/>
      <w:numFmt w:val="bullet"/>
      <w:lvlText w:val=""/>
      <w:lvlJc w:val="left"/>
      <w:pPr>
        <w:ind w:left="5040" w:hanging="360"/>
      </w:pPr>
      <w:rPr>
        <w:rFonts w:ascii="Symbol" w:hAnsi="Symbol" w:hint="default"/>
      </w:rPr>
    </w:lvl>
    <w:lvl w:ilvl="7" w:tplc="C30C4E4E">
      <w:start w:val="1"/>
      <w:numFmt w:val="bullet"/>
      <w:lvlText w:val="o"/>
      <w:lvlJc w:val="left"/>
      <w:pPr>
        <w:ind w:left="5760" w:hanging="360"/>
      </w:pPr>
      <w:rPr>
        <w:rFonts w:ascii="Courier New" w:hAnsi="Courier New" w:hint="default"/>
      </w:rPr>
    </w:lvl>
    <w:lvl w:ilvl="8" w:tplc="73DAEBD2">
      <w:start w:val="1"/>
      <w:numFmt w:val="bullet"/>
      <w:lvlText w:val=""/>
      <w:lvlJc w:val="left"/>
      <w:pPr>
        <w:ind w:left="6480" w:hanging="360"/>
      </w:pPr>
      <w:rPr>
        <w:rFonts w:ascii="Wingdings" w:hAnsi="Wingdings" w:hint="default"/>
      </w:rPr>
    </w:lvl>
  </w:abstractNum>
  <w:abstractNum w:abstractNumId="47" w15:restartNumberingAfterBreak="0">
    <w:nsid w:val="0D7F0489"/>
    <w:multiLevelType w:val="hybridMultilevel"/>
    <w:tmpl w:val="9566F5C0"/>
    <w:lvl w:ilvl="0" w:tplc="6EBA6F20">
      <w:start w:val="1"/>
      <w:numFmt w:val="bullet"/>
      <w:lvlText w:val="-"/>
      <w:lvlJc w:val="left"/>
      <w:pPr>
        <w:ind w:left="720" w:hanging="360"/>
      </w:pPr>
      <w:rPr>
        <w:rFonts w:ascii="Aptos" w:hAnsi="Aptos" w:hint="default"/>
      </w:rPr>
    </w:lvl>
    <w:lvl w:ilvl="1" w:tplc="AC663268">
      <w:start w:val="1"/>
      <w:numFmt w:val="bullet"/>
      <w:lvlText w:val="o"/>
      <w:lvlJc w:val="left"/>
      <w:pPr>
        <w:ind w:left="1440" w:hanging="360"/>
      </w:pPr>
      <w:rPr>
        <w:rFonts w:ascii="Courier New" w:hAnsi="Courier New" w:hint="default"/>
      </w:rPr>
    </w:lvl>
    <w:lvl w:ilvl="2" w:tplc="390CE67C">
      <w:start w:val="1"/>
      <w:numFmt w:val="bullet"/>
      <w:lvlText w:val=""/>
      <w:lvlJc w:val="left"/>
      <w:pPr>
        <w:ind w:left="2160" w:hanging="360"/>
      </w:pPr>
      <w:rPr>
        <w:rFonts w:ascii="Wingdings" w:hAnsi="Wingdings" w:hint="default"/>
      </w:rPr>
    </w:lvl>
    <w:lvl w:ilvl="3" w:tplc="CFEAFAA0">
      <w:start w:val="1"/>
      <w:numFmt w:val="bullet"/>
      <w:lvlText w:val=""/>
      <w:lvlJc w:val="left"/>
      <w:pPr>
        <w:ind w:left="2880" w:hanging="360"/>
      </w:pPr>
      <w:rPr>
        <w:rFonts w:ascii="Symbol" w:hAnsi="Symbol" w:hint="default"/>
      </w:rPr>
    </w:lvl>
    <w:lvl w:ilvl="4" w:tplc="6364671E">
      <w:start w:val="1"/>
      <w:numFmt w:val="bullet"/>
      <w:lvlText w:val="o"/>
      <w:lvlJc w:val="left"/>
      <w:pPr>
        <w:ind w:left="3600" w:hanging="360"/>
      </w:pPr>
      <w:rPr>
        <w:rFonts w:ascii="Courier New" w:hAnsi="Courier New" w:hint="default"/>
      </w:rPr>
    </w:lvl>
    <w:lvl w:ilvl="5" w:tplc="51A2132C">
      <w:start w:val="1"/>
      <w:numFmt w:val="bullet"/>
      <w:lvlText w:val=""/>
      <w:lvlJc w:val="left"/>
      <w:pPr>
        <w:ind w:left="4320" w:hanging="360"/>
      </w:pPr>
      <w:rPr>
        <w:rFonts w:ascii="Wingdings" w:hAnsi="Wingdings" w:hint="default"/>
      </w:rPr>
    </w:lvl>
    <w:lvl w:ilvl="6" w:tplc="E03870AE">
      <w:start w:val="1"/>
      <w:numFmt w:val="bullet"/>
      <w:lvlText w:val=""/>
      <w:lvlJc w:val="left"/>
      <w:pPr>
        <w:ind w:left="5040" w:hanging="360"/>
      </w:pPr>
      <w:rPr>
        <w:rFonts w:ascii="Symbol" w:hAnsi="Symbol" w:hint="default"/>
      </w:rPr>
    </w:lvl>
    <w:lvl w:ilvl="7" w:tplc="27F40CA8">
      <w:start w:val="1"/>
      <w:numFmt w:val="bullet"/>
      <w:lvlText w:val="o"/>
      <w:lvlJc w:val="left"/>
      <w:pPr>
        <w:ind w:left="5760" w:hanging="360"/>
      </w:pPr>
      <w:rPr>
        <w:rFonts w:ascii="Courier New" w:hAnsi="Courier New" w:hint="default"/>
      </w:rPr>
    </w:lvl>
    <w:lvl w:ilvl="8" w:tplc="D752F254">
      <w:start w:val="1"/>
      <w:numFmt w:val="bullet"/>
      <w:lvlText w:val=""/>
      <w:lvlJc w:val="left"/>
      <w:pPr>
        <w:ind w:left="6480" w:hanging="360"/>
      </w:pPr>
      <w:rPr>
        <w:rFonts w:ascii="Wingdings" w:hAnsi="Wingdings" w:hint="default"/>
      </w:rPr>
    </w:lvl>
  </w:abstractNum>
  <w:abstractNum w:abstractNumId="48" w15:restartNumberingAfterBreak="0">
    <w:nsid w:val="0DA2AA89"/>
    <w:multiLevelType w:val="hybridMultilevel"/>
    <w:tmpl w:val="792E3896"/>
    <w:lvl w:ilvl="0" w:tplc="4D40F448">
      <w:start w:val="1"/>
      <w:numFmt w:val="bullet"/>
      <w:lvlText w:val="-"/>
      <w:lvlJc w:val="left"/>
      <w:pPr>
        <w:ind w:left="720" w:hanging="360"/>
      </w:pPr>
      <w:rPr>
        <w:rFonts w:ascii="Aptos" w:hAnsi="Aptos" w:hint="default"/>
      </w:rPr>
    </w:lvl>
    <w:lvl w:ilvl="1" w:tplc="236EAC3A">
      <w:start w:val="1"/>
      <w:numFmt w:val="bullet"/>
      <w:lvlText w:val="o"/>
      <w:lvlJc w:val="left"/>
      <w:pPr>
        <w:ind w:left="1440" w:hanging="360"/>
      </w:pPr>
      <w:rPr>
        <w:rFonts w:ascii="Courier New" w:hAnsi="Courier New" w:hint="default"/>
      </w:rPr>
    </w:lvl>
    <w:lvl w:ilvl="2" w:tplc="C128A74E">
      <w:start w:val="1"/>
      <w:numFmt w:val="bullet"/>
      <w:lvlText w:val=""/>
      <w:lvlJc w:val="left"/>
      <w:pPr>
        <w:ind w:left="2160" w:hanging="360"/>
      </w:pPr>
      <w:rPr>
        <w:rFonts w:ascii="Wingdings" w:hAnsi="Wingdings" w:hint="default"/>
      </w:rPr>
    </w:lvl>
    <w:lvl w:ilvl="3" w:tplc="0B2E3564">
      <w:start w:val="1"/>
      <w:numFmt w:val="bullet"/>
      <w:lvlText w:val=""/>
      <w:lvlJc w:val="left"/>
      <w:pPr>
        <w:ind w:left="2880" w:hanging="360"/>
      </w:pPr>
      <w:rPr>
        <w:rFonts w:ascii="Symbol" w:hAnsi="Symbol" w:hint="default"/>
      </w:rPr>
    </w:lvl>
    <w:lvl w:ilvl="4" w:tplc="CE2288DE">
      <w:start w:val="1"/>
      <w:numFmt w:val="bullet"/>
      <w:lvlText w:val="o"/>
      <w:lvlJc w:val="left"/>
      <w:pPr>
        <w:ind w:left="3600" w:hanging="360"/>
      </w:pPr>
      <w:rPr>
        <w:rFonts w:ascii="Courier New" w:hAnsi="Courier New" w:hint="default"/>
      </w:rPr>
    </w:lvl>
    <w:lvl w:ilvl="5" w:tplc="1668EEEE">
      <w:start w:val="1"/>
      <w:numFmt w:val="bullet"/>
      <w:lvlText w:val=""/>
      <w:lvlJc w:val="left"/>
      <w:pPr>
        <w:ind w:left="4320" w:hanging="360"/>
      </w:pPr>
      <w:rPr>
        <w:rFonts w:ascii="Wingdings" w:hAnsi="Wingdings" w:hint="default"/>
      </w:rPr>
    </w:lvl>
    <w:lvl w:ilvl="6" w:tplc="BFEA22CA">
      <w:start w:val="1"/>
      <w:numFmt w:val="bullet"/>
      <w:lvlText w:val=""/>
      <w:lvlJc w:val="left"/>
      <w:pPr>
        <w:ind w:left="5040" w:hanging="360"/>
      </w:pPr>
      <w:rPr>
        <w:rFonts w:ascii="Symbol" w:hAnsi="Symbol" w:hint="default"/>
      </w:rPr>
    </w:lvl>
    <w:lvl w:ilvl="7" w:tplc="FA0EAE60">
      <w:start w:val="1"/>
      <w:numFmt w:val="bullet"/>
      <w:lvlText w:val="o"/>
      <w:lvlJc w:val="left"/>
      <w:pPr>
        <w:ind w:left="5760" w:hanging="360"/>
      </w:pPr>
      <w:rPr>
        <w:rFonts w:ascii="Courier New" w:hAnsi="Courier New" w:hint="default"/>
      </w:rPr>
    </w:lvl>
    <w:lvl w:ilvl="8" w:tplc="29529640">
      <w:start w:val="1"/>
      <w:numFmt w:val="bullet"/>
      <w:lvlText w:val=""/>
      <w:lvlJc w:val="left"/>
      <w:pPr>
        <w:ind w:left="6480" w:hanging="360"/>
      </w:pPr>
      <w:rPr>
        <w:rFonts w:ascii="Wingdings" w:hAnsi="Wingdings" w:hint="default"/>
      </w:rPr>
    </w:lvl>
  </w:abstractNum>
  <w:abstractNum w:abstractNumId="49" w15:restartNumberingAfterBreak="0">
    <w:nsid w:val="0F306701"/>
    <w:multiLevelType w:val="hybridMultilevel"/>
    <w:tmpl w:val="6A582758"/>
    <w:lvl w:ilvl="0" w:tplc="C2C484F8">
      <w:start w:val="1"/>
      <w:numFmt w:val="bullet"/>
      <w:lvlText w:val="-"/>
      <w:lvlJc w:val="left"/>
      <w:pPr>
        <w:ind w:left="720" w:hanging="360"/>
      </w:pPr>
      <w:rPr>
        <w:rFonts w:ascii="Aptos" w:hAnsi="Aptos" w:hint="default"/>
      </w:rPr>
    </w:lvl>
    <w:lvl w:ilvl="1" w:tplc="99FAB15A">
      <w:start w:val="1"/>
      <w:numFmt w:val="bullet"/>
      <w:lvlText w:val="o"/>
      <w:lvlJc w:val="left"/>
      <w:pPr>
        <w:ind w:left="1440" w:hanging="360"/>
      </w:pPr>
      <w:rPr>
        <w:rFonts w:ascii="Courier New" w:hAnsi="Courier New" w:hint="default"/>
      </w:rPr>
    </w:lvl>
    <w:lvl w:ilvl="2" w:tplc="60EA6E9A">
      <w:start w:val="1"/>
      <w:numFmt w:val="bullet"/>
      <w:lvlText w:val=""/>
      <w:lvlJc w:val="left"/>
      <w:pPr>
        <w:ind w:left="2160" w:hanging="360"/>
      </w:pPr>
      <w:rPr>
        <w:rFonts w:ascii="Wingdings" w:hAnsi="Wingdings" w:hint="default"/>
      </w:rPr>
    </w:lvl>
    <w:lvl w:ilvl="3" w:tplc="726E6A68">
      <w:start w:val="1"/>
      <w:numFmt w:val="bullet"/>
      <w:lvlText w:val=""/>
      <w:lvlJc w:val="left"/>
      <w:pPr>
        <w:ind w:left="2880" w:hanging="360"/>
      </w:pPr>
      <w:rPr>
        <w:rFonts w:ascii="Symbol" w:hAnsi="Symbol" w:hint="default"/>
      </w:rPr>
    </w:lvl>
    <w:lvl w:ilvl="4" w:tplc="A69C41AA">
      <w:start w:val="1"/>
      <w:numFmt w:val="bullet"/>
      <w:lvlText w:val="o"/>
      <w:lvlJc w:val="left"/>
      <w:pPr>
        <w:ind w:left="3600" w:hanging="360"/>
      </w:pPr>
      <w:rPr>
        <w:rFonts w:ascii="Courier New" w:hAnsi="Courier New" w:hint="default"/>
      </w:rPr>
    </w:lvl>
    <w:lvl w:ilvl="5" w:tplc="6B1EB846">
      <w:start w:val="1"/>
      <w:numFmt w:val="bullet"/>
      <w:lvlText w:val=""/>
      <w:lvlJc w:val="left"/>
      <w:pPr>
        <w:ind w:left="4320" w:hanging="360"/>
      </w:pPr>
      <w:rPr>
        <w:rFonts w:ascii="Wingdings" w:hAnsi="Wingdings" w:hint="default"/>
      </w:rPr>
    </w:lvl>
    <w:lvl w:ilvl="6" w:tplc="C65E7CD6">
      <w:start w:val="1"/>
      <w:numFmt w:val="bullet"/>
      <w:lvlText w:val=""/>
      <w:lvlJc w:val="left"/>
      <w:pPr>
        <w:ind w:left="5040" w:hanging="360"/>
      </w:pPr>
      <w:rPr>
        <w:rFonts w:ascii="Symbol" w:hAnsi="Symbol" w:hint="default"/>
      </w:rPr>
    </w:lvl>
    <w:lvl w:ilvl="7" w:tplc="AB9E574A">
      <w:start w:val="1"/>
      <w:numFmt w:val="bullet"/>
      <w:lvlText w:val="o"/>
      <w:lvlJc w:val="left"/>
      <w:pPr>
        <w:ind w:left="5760" w:hanging="360"/>
      </w:pPr>
      <w:rPr>
        <w:rFonts w:ascii="Courier New" w:hAnsi="Courier New" w:hint="default"/>
      </w:rPr>
    </w:lvl>
    <w:lvl w:ilvl="8" w:tplc="0686A4CA">
      <w:start w:val="1"/>
      <w:numFmt w:val="bullet"/>
      <w:lvlText w:val=""/>
      <w:lvlJc w:val="left"/>
      <w:pPr>
        <w:ind w:left="6480" w:hanging="360"/>
      </w:pPr>
      <w:rPr>
        <w:rFonts w:ascii="Wingdings" w:hAnsi="Wingdings" w:hint="default"/>
      </w:rPr>
    </w:lvl>
  </w:abstractNum>
  <w:abstractNum w:abstractNumId="50" w15:restartNumberingAfterBreak="0">
    <w:nsid w:val="0F9750D0"/>
    <w:multiLevelType w:val="hybridMultilevel"/>
    <w:tmpl w:val="AE92833C"/>
    <w:lvl w:ilvl="0" w:tplc="28F0FE9C">
      <w:start w:val="1"/>
      <w:numFmt w:val="bullet"/>
      <w:lvlText w:val="-"/>
      <w:lvlJc w:val="left"/>
      <w:pPr>
        <w:ind w:left="720" w:hanging="360"/>
      </w:pPr>
      <w:rPr>
        <w:rFonts w:ascii="Aptos" w:hAnsi="Aptos" w:hint="default"/>
      </w:rPr>
    </w:lvl>
    <w:lvl w:ilvl="1" w:tplc="2C029AC6">
      <w:start w:val="1"/>
      <w:numFmt w:val="bullet"/>
      <w:lvlText w:val="o"/>
      <w:lvlJc w:val="left"/>
      <w:pPr>
        <w:ind w:left="1440" w:hanging="360"/>
      </w:pPr>
      <w:rPr>
        <w:rFonts w:ascii="Courier New" w:hAnsi="Courier New" w:hint="default"/>
      </w:rPr>
    </w:lvl>
    <w:lvl w:ilvl="2" w:tplc="4C1C2CA8">
      <w:start w:val="1"/>
      <w:numFmt w:val="bullet"/>
      <w:lvlText w:val=""/>
      <w:lvlJc w:val="left"/>
      <w:pPr>
        <w:ind w:left="2160" w:hanging="360"/>
      </w:pPr>
      <w:rPr>
        <w:rFonts w:ascii="Wingdings" w:hAnsi="Wingdings" w:hint="default"/>
      </w:rPr>
    </w:lvl>
    <w:lvl w:ilvl="3" w:tplc="74B82338">
      <w:start w:val="1"/>
      <w:numFmt w:val="bullet"/>
      <w:lvlText w:val=""/>
      <w:lvlJc w:val="left"/>
      <w:pPr>
        <w:ind w:left="2880" w:hanging="360"/>
      </w:pPr>
      <w:rPr>
        <w:rFonts w:ascii="Symbol" w:hAnsi="Symbol" w:hint="default"/>
      </w:rPr>
    </w:lvl>
    <w:lvl w:ilvl="4" w:tplc="6BAC0482">
      <w:start w:val="1"/>
      <w:numFmt w:val="bullet"/>
      <w:lvlText w:val="o"/>
      <w:lvlJc w:val="left"/>
      <w:pPr>
        <w:ind w:left="3600" w:hanging="360"/>
      </w:pPr>
      <w:rPr>
        <w:rFonts w:ascii="Courier New" w:hAnsi="Courier New" w:hint="default"/>
      </w:rPr>
    </w:lvl>
    <w:lvl w:ilvl="5" w:tplc="30EAD116">
      <w:start w:val="1"/>
      <w:numFmt w:val="bullet"/>
      <w:lvlText w:val=""/>
      <w:lvlJc w:val="left"/>
      <w:pPr>
        <w:ind w:left="4320" w:hanging="360"/>
      </w:pPr>
      <w:rPr>
        <w:rFonts w:ascii="Wingdings" w:hAnsi="Wingdings" w:hint="default"/>
      </w:rPr>
    </w:lvl>
    <w:lvl w:ilvl="6" w:tplc="F586AB3A">
      <w:start w:val="1"/>
      <w:numFmt w:val="bullet"/>
      <w:lvlText w:val=""/>
      <w:lvlJc w:val="left"/>
      <w:pPr>
        <w:ind w:left="5040" w:hanging="360"/>
      </w:pPr>
      <w:rPr>
        <w:rFonts w:ascii="Symbol" w:hAnsi="Symbol" w:hint="default"/>
      </w:rPr>
    </w:lvl>
    <w:lvl w:ilvl="7" w:tplc="53FC5A62">
      <w:start w:val="1"/>
      <w:numFmt w:val="bullet"/>
      <w:lvlText w:val="o"/>
      <w:lvlJc w:val="left"/>
      <w:pPr>
        <w:ind w:left="5760" w:hanging="360"/>
      </w:pPr>
      <w:rPr>
        <w:rFonts w:ascii="Courier New" w:hAnsi="Courier New" w:hint="default"/>
      </w:rPr>
    </w:lvl>
    <w:lvl w:ilvl="8" w:tplc="DCCC06EC">
      <w:start w:val="1"/>
      <w:numFmt w:val="bullet"/>
      <w:lvlText w:val=""/>
      <w:lvlJc w:val="left"/>
      <w:pPr>
        <w:ind w:left="6480" w:hanging="360"/>
      </w:pPr>
      <w:rPr>
        <w:rFonts w:ascii="Wingdings" w:hAnsi="Wingdings" w:hint="default"/>
      </w:rPr>
    </w:lvl>
  </w:abstractNum>
  <w:abstractNum w:abstractNumId="51" w15:restartNumberingAfterBreak="0">
    <w:nsid w:val="10FD6A6C"/>
    <w:multiLevelType w:val="hybridMultilevel"/>
    <w:tmpl w:val="98F8DF4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15:restartNumberingAfterBreak="0">
    <w:nsid w:val="110A3E30"/>
    <w:multiLevelType w:val="hybridMultilevel"/>
    <w:tmpl w:val="9ADC7754"/>
    <w:lvl w:ilvl="0" w:tplc="53208BCE">
      <w:start w:val="1"/>
      <w:numFmt w:val="bullet"/>
      <w:lvlText w:val="-"/>
      <w:lvlJc w:val="left"/>
      <w:pPr>
        <w:ind w:left="720" w:hanging="360"/>
      </w:pPr>
      <w:rPr>
        <w:rFonts w:ascii="Aptos" w:hAnsi="Aptos" w:hint="default"/>
      </w:rPr>
    </w:lvl>
    <w:lvl w:ilvl="1" w:tplc="EB54ADFA">
      <w:start w:val="1"/>
      <w:numFmt w:val="bullet"/>
      <w:lvlText w:val="o"/>
      <w:lvlJc w:val="left"/>
      <w:pPr>
        <w:ind w:left="1440" w:hanging="360"/>
      </w:pPr>
      <w:rPr>
        <w:rFonts w:ascii="Courier New" w:hAnsi="Courier New" w:hint="default"/>
      </w:rPr>
    </w:lvl>
    <w:lvl w:ilvl="2" w:tplc="CE8C4BB6">
      <w:start w:val="1"/>
      <w:numFmt w:val="bullet"/>
      <w:lvlText w:val=""/>
      <w:lvlJc w:val="left"/>
      <w:pPr>
        <w:ind w:left="2160" w:hanging="360"/>
      </w:pPr>
      <w:rPr>
        <w:rFonts w:ascii="Wingdings" w:hAnsi="Wingdings" w:hint="default"/>
      </w:rPr>
    </w:lvl>
    <w:lvl w:ilvl="3" w:tplc="1856EED2">
      <w:start w:val="1"/>
      <w:numFmt w:val="bullet"/>
      <w:lvlText w:val=""/>
      <w:lvlJc w:val="left"/>
      <w:pPr>
        <w:ind w:left="2880" w:hanging="360"/>
      </w:pPr>
      <w:rPr>
        <w:rFonts w:ascii="Symbol" w:hAnsi="Symbol" w:hint="default"/>
      </w:rPr>
    </w:lvl>
    <w:lvl w:ilvl="4" w:tplc="9C2E1C2E">
      <w:start w:val="1"/>
      <w:numFmt w:val="bullet"/>
      <w:lvlText w:val="o"/>
      <w:lvlJc w:val="left"/>
      <w:pPr>
        <w:ind w:left="3600" w:hanging="360"/>
      </w:pPr>
      <w:rPr>
        <w:rFonts w:ascii="Courier New" w:hAnsi="Courier New" w:hint="default"/>
      </w:rPr>
    </w:lvl>
    <w:lvl w:ilvl="5" w:tplc="6DACD204">
      <w:start w:val="1"/>
      <w:numFmt w:val="bullet"/>
      <w:lvlText w:val=""/>
      <w:lvlJc w:val="left"/>
      <w:pPr>
        <w:ind w:left="4320" w:hanging="360"/>
      </w:pPr>
      <w:rPr>
        <w:rFonts w:ascii="Wingdings" w:hAnsi="Wingdings" w:hint="default"/>
      </w:rPr>
    </w:lvl>
    <w:lvl w:ilvl="6" w:tplc="A1EE94E4">
      <w:start w:val="1"/>
      <w:numFmt w:val="bullet"/>
      <w:lvlText w:val=""/>
      <w:lvlJc w:val="left"/>
      <w:pPr>
        <w:ind w:left="5040" w:hanging="360"/>
      </w:pPr>
      <w:rPr>
        <w:rFonts w:ascii="Symbol" w:hAnsi="Symbol" w:hint="default"/>
      </w:rPr>
    </w:lvl>
    <w:lvl w:ilvl="7" w:tplc="5FEA2CDA">
      <w:start w:val="1"/>
      <w:numFmt w:val="bullet"/>
      <w:lvlText w:val="o"/>
      <w:lvlJc w:val="left"/>
      <w:pPr>
        <w:ind w:left="5760" w:hanging="360"/>
      </w:pPr>
      <w:rPr>
        <w:rFonts w:ascii="Courier New" w:hAnsi="Courier New" w:hint="default"/>
      </w:rPr>
    </w:lvl>
    <w:lvl w:ilvl="8" w:tplc="F09E8C32">
      <w:start w:val="1"/>
      <w:numFmt w:val="bullet"/>
      <w:lvlText w:val=""/>
      <w:lvlJc w:val="left"/>
      <w:pPr>
        <w:ind w:left="6480" w:hanging="360"/>
      </w:pPr>
      <w:rPr>
        <w:rFonts w:ascii="Wingdings" w:hAnsi="Wingdings" w:hint="default"/>
      </w:rPr>
    </w:lvl>
  </w:abstractNum>
  <w:abstractNum w:abstractNumId="53" w15:restartNumberingAfterBreak="0">
    <w:nsid w:val="112C1113"/>
    <w:multiLevelType w:val="hybridMultilevel"/>
    <w:tmpl w:val="E118E698"/>
    <w:lvl w:ilvl="0" w:tplc="D22A4C3A">
      <w:start w:val="1"/>
      <w:numFmt w:val="bullet"/>
      <w:lvlText w:val="-"/>
      <w:lvlJc w:val="left"/>
      <w:pPr>
        <w:ind w:left="720" w:hanging="360"/>
      </w:pPr>
      <w:rPr>
        <w:rFonts w:ascii="Aptos" w:hAnsi="Aptos" w:hint="default"/>
      </w:rPr>
    </w:lvl>
    <w:lvl w:ilvl="1" w:tplc="C758ED66">
      <w:start w:val="1"/>
      <w:numFmt w:val="bullet"/>
      <w:lvlText w:val="o"/>
      <w:lvlJc w:val="left"/>
      <w:pPr>
        <w:ind w:left="1440" w:hanging="360"/>
      </w:pPr>
      <w:rPr>
        <w:rFonts w:ascii="Courier New" w:hAnsi="Courier New" w:hint="default"/>
      </w:rPr>
    </w:lvl>
    <w:lvl w:ilvl="2" w:tplc="25BC2358">
      <w:start w:val="1"/>
      <w:numFmt w:val="bullet"/>
      <w:lvlText w:val=""/>
      <w:lvlJc w:val="left"/>
      <w:pPr>
        <w:ind w:left="2160" w:hanging="360"/>
      </w:pPr>
      <w:rPr>
        <w:rFonts w:ascii="Wingdings" w:hAnsi="Wingdings" w:hint="default"/>
      </w:rPr>
    </w:lvl>
    <w:lvl w:ilvl="3" w:tplc="52F280AE">
      <w:start w:val="1"/>
      <w:numFmt w:val="bullet"/>
      <w:lvlText w:val=""/>
      <w:lvlJc w:val="left"/>
      <w:pPr>
        <w:ind w:left="2880" w:hanging="360"/>
      </w:pPr>
      <w:rPr>
        <w:rFonts w:ascii="Symbol" w:hAnsi="Symbol" w:hint="default"/>
      </w:rPr>
    </w:lvl>
    <w:lvl w:ilvl="4" w:tplc="0F14F074">
      <w:start w:val="1"/>
      <w:numFmt w:val="bullet"/>
      <w:lvlText w:val="o"/>
      <w:lvlJc w:val="left"/>
      <w:pPr>
        <w:ind w:left="3600" w:hanging="360"/>
      </w:pPr>
      <w:rPr>
        <w:rFonts w:ascii="Courier New" w:hAnsi="Courier New" w:hint="default"/>
      </w:rPr>
    </w:lvl>
    <w:lvl w:ilvl="5" w:tplc="4CCEF3D4">
      <w:start w:val="1"/>
      <w:numFmt w:val="bullet"/>
      <w:lvlText w:val=""/>
      <w:lvlJc w:val="left"/>
      <w:pPr>
        <w:ind w:left="4320" w:hanging="360"/>
      </w:pPr>
      <w:rPr>
        <w:rFonts w:ascii="Wingdings" w:hAnsi="Wingdings" w:hint="default"/>
      </w:rPr>
    </w:lvl>
    <w:lvl w:ilvl="6" w:tplc="924ABD94">
      <w:start w:val="1"/>
      <w:numFmt w:val="bullet"/>
      <w:lvlText w:val=""/>
      <w:lvlJc w:val="left"/>
      <w:pPr>
        <w:ind w:left="5040" w:hanging="360"/>
      </w:pPr>
      <w:rPr>
        <w:rFonts w:ascii="Symbol" w:hAnsi="Symbol" w:hint="default"/>
      </w:rPr>
    </w:lvl>
    <w:lvl w:ilvl="7" w:tplc="6E089160">
      <w:start w:val="1"/>
      <w:numFmt w:val="bullet"/>
      <w:lvlText w:val="o"/>
      <w:lvlJc w:val="left"/>
      <w:pPr>
        <w:ind w:left="5760" w:hanging="360"/>
      </w:pPr>
      <w:rPr>
        <w:rFonts w:ascii="Courier New" w:hAnsi="Courier New" w:hint="default"/>
      </w:rPr>
    </w:lvl>
    <w:lvl w:ilvl="8" w:tplc="8B18B2CA">
      <w:start w:val="1"/>
      <w:numFmt w:val="bullet"/>
      <w:lvlText w:val=""/>
      <w:lvlJc w:val="left"/>
      <w:pPr>
        <w:ind w:left="6480" w:hanging="360"/>
      </w:pPr>
      <w:rPr>
        <w:rFonts w:ascii="Wingdings" w:hAnsi="Wingdings" w:hint="default"/>
      </w:rPr>
    </w:lvl>
  </w:abstractNum>
  <w:abstractNum w:abstractNumId="54" w15:restartNumberingAfterBreak="0">
    <w:nsid w:val="1171642D"/>
    <w:multiLevelType w:val="hybridMultilevel"/>
    <w:tmpl w:val="70829A54"/>
    <w:lvl w:ilvl="0" w:tplc="00004202">
      <w:start w:val="1"/>
      <w:numFmt w:val="bullet"/>
      <w:lvlText w:val="-"/>
      <w:lvlJc w:val="left"/>
      <w:pPr>
        <w:ind w:left="720" w:hanging="360"/>
      </w:pPr>
      <w:rPr>
        <w:rFonts w:ascii="Aptos" w:hAnsi="Aptos" w:hint="default"/>
      </w:rPr>
    </w:lvl>
    <w:lvl w:ilvl="1" w:tplc="A26ED6DC">
      <w:start w:val="1"/>
      <w:numFmt w:val="bullet"/>
      <w:lvlText w:val="o"/>
      <w:lvlJc w:val="left"/>
      <w:pPr>
        <w:ind w:left="1440" w:hanging="360"/>
      </w:pPr>
      <w:rPr>
        <w:rFonts w:ascii="Courier New" w:hAnsi="Courier New" w:hint="default"/>
      </w:rPr>
    </w:lvl>
    <w:lvl w:ilvl="2" w:tplc="60865F8E">
      <w:start w:val="1"/>
      <w:numFmt w:val="bullet"/>
      <w:lvlText w:val=""/>
      <w:lvlJc w:val="left"/>
      <w:pPr>
        <w:ind w:left="2160" w:hanging="360"/>
      </w:pPr>
      <w:rPr>
        <w:rFonts w:ascii="Wingdings" w:hAnsi="Wingdings" w:hint="default"/>
      </w:rPr>
    </w:lvl>
    <w:lvl w:ilvl="3" w:tplc="447CCB0A">
      <w:start w:val="1"/>
      <w:numFmt w:val="bullet"/>
      <w:lvlText w:val=""/>
      <w:lvlJc w:val="left"/>
      <w:pPr>
        <w:ind w:left="2880" w:hanging="360"/>
      </w:pPr>
      <w:rPr>
        <w:rFonts w:ascii="Symbol" w:hAnsi="Symbol" w:hint="default"/>
      </w:rPr>
    </w:lvl>
    <w:lvl w:ilvl="4" w:tplc="DBC6F576">
      <w:start w:val="1"/>
      <w:numFmt w:val="bullet"/>
      <w:lvlText w:val="o"/>
      <w:lvlJc w:val="left"/>
      <w:pPr>
        <w:ind w:left="3600" w:hanging="360"/>
      </w:pPr>
      <w:rPr>
        <w:rFonts w:ascii="Courier New" w:hAnsi="Courier New" w:hint="default"/>
      </w:rPr>
    </w:lvl>
    <w:lvl w:ilvl="5" w:tplc="74648198">
      <w:start w:val="1"/>
      <w:numFmt w:val="bullet"/>
      <w:lvlText w:val=""/>
      <w:lvlJc w:val="left"/>
      <w:pPr>
        <w:ind w:left="4320" w:hanging="360"/>
      </w:pPr>
      <w:rPr>
        <w:rFonts w:ascii="Wingdings" w:hAnsi="Wingdings" w:hint="default"/>
      </w:rPr>
    </w:lvl>
    <w:lvl w:ilvl="6" w:tplc="13AACC74">
      <w:start w:val="1"/>
      <w:numFmt w:val="bullet"/>
      <w:lvlText w:val=""/>
      <w:lvlJc w:val="left"/>
      <w:pPr>
        <w:ind w:left="5040" w:hanging="360"/>
      </w:pPr>
      <w:rPr>
        <w:rFonts w:ascii="Symbol" w:hAnsi="Symbol" w:hint="default"/>
      </w:rPr>
    </w:lvl>
    <w:lvl w:ilvl="7" w:tplc="38B2655E">
      <w:start w:val="1"/>
      <w:numFmt w:val="bullet"/>
      <w:lvlText w:val="o"/>
      <w:lvlJc w:val="left"/>
      <w:pPr>
        <w:ind w:left="5760" w:hanging="360"/>
      </w:pPr>
      <w:rPr>
        <w:rFonts w:ascii="Courier New" w:hAnsi="Courier New" w:hint="default"/>
      </w:rPr>
    </w:lvl>
    <w:lvl w:ilvl="8" w:tplc="4A564A12">
      <w:start w:val="1"/>
      <w:numFmt w:val="bullet"/>
      <w:lvlText w:val=""/>
      <w:lvlJc w:val="left"/>
      <w:pPr>
        <w:ind w:left="6480" w:hanging="360"/>
      </w:pPr>
      <w:rPr>
        <w:rFonts w:ascii="Wingdings" w:hAnsi="Wingdings" w:hint="default"/>
      </w:rPr>
    </w:lvl>
  </w:abstractNum>
  <w:abstractNum w:abstractNumId="55" w15:restartNumberingAfterBreak="0">
    <w:nsid w:val="119A7CBB"/>
    <w:multiLevelType w:val="multilevel"/>
    <w:tmpl w:val="B1385F1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226525B"/>
    <w:multiLevelType w:val="hybridMultilevel"/>
    <w:tmpl w:val="0B842700"/>
    <w:lvl w:ilvl="0" w:tplc="86DAE71C">
      <w:start w:val="1"/>
      <w:numFmt w:val="bullet"/>
      <w:lvlText w:val="-"/>
      <w:lvlJc w:val="left"/>
      <w:pPr>
        <w:ind w:left="720" w:hanging="360"/>
      </w:pPr>
      <w:rPr>
        <w:rFonts w:ascii="Aptos" w:hAnsi="Aptos" w:hint="default"/>
      </w:rPr>
    </w:lvl>
    <w:lvl w:ilvl="1" w:tplc="C69491AA">
      <w:start w:val="1"/>
      <w:numFmt w:val="bullet"/>
      <w:lvlText w:val="o"/>
      <w:lvlJc w:val="left"/>
      <w:pPr>
        <w:ind w:left="1440" w:hanging="360"/>
      </w:pPr>
      <w:rPr>
        <w:rFonts w:ascii="Courier New" w:hAnsi="Courier New" w:hint="default"/>
      </w:rPr>
    </w:lvl>
    <w:lvl w:ilvl="2" w:tplc="9D2C3240">
      <w:start w:val="1"/>
      <w:numFmt w:val="bullet"/>
      <w:lvlText w:val=""/>
      <w:lvlJc w:val="left"/>
      <w:pPr>
        <w:ind w:left="2160" w:hanging="360"/>
      </w:pPr>
      <w:rPr>
        <w:rFonts w:ascii="Wingdings" w:hAnsi="Wingdings" w:hint="default"/>
      </w:rPr>
    </w:lvl>
    <w:lvl w:ilvl="3" w:tplc="0DE0B776">
      <w:start w:val="1"/>
      <w:numFmt w:val="bullet"/>
      <w:lvlText w:val=""/>
      <w:lvlJc w:val="left"/>
      <w:pPr>
        <w:ind w:left="2880" w:hanging="360"/>
      </w:pPr>
      <w:rPr>
        <w:rFonts w:ascii="Symbol" w:hAnsi="Symbol" w:hint="default"/>
      </w:rPr>
    </w:lvl>
    <w:lvl w:ilvl="4" w:tplc="BC8494EA">
      <w:start w:val="1"/>
      <w:numFmt w:val="bullet"/>
      <w:lvlText w:val="o"/>
      <w:lvlJc w:val="left"/>
      <w:pPr>
        <w:ind w:left="3600" w:hanging="360"/>
      </w:pPr>
      <w:rPr>
        <w:rFonts w:ascii="Courier New" w:hAnsi="Courier New" w:hint="default"/>
      </w:rPr>
    </w:lvl>
    <w:lvl w:ilvl="5" w:tplc="7786F400">
      <w:start w:val="1"/>
      <w:numFmt w:val="bullet"/>
      <w:lvlText w:val=""/>
      <w:lvlJc w:val="left"/>
      <w:pPr>
        <w:ind w:left="4320" w:hanging="360"/>
      </w:pPr>
      <w:rPr>
        <w:rFonts w:ascii="Wingdings" w:hAnsi="Wingdings" w:hint="default"/>
      </w:rPr>
    </w:lvl>
    <w:lvl w:ilvl="6" w:tplc="69AAFE62">
      <w:start w:val="1"/>
      <w:numFmt w:val="bullet"/>
      <w:lvlText w:val=""/>
      <w:lvlJc w:val="left"/>
      <w:pPr>
        <w:ind w:left="5040" w:hanging="360"/>
      </w:pPr>
      <w:rPr>
        <w:rFonts w:ascii="Symbol" w:hAnsi="Symbol" w:hint="default"/>
      </w:rPr>
    </w:lvl>
    <w:lvl w:ilvl="7" w:tplc="BE8E01D2">
      <w:start w:val="1"/>
      <w:numFmt w:val="bullet"/>
      <w:lvlText w:val="o"/>
      <w:lvlJc w:val="left"/>
      <w:pPr>
        <w:ind w:left="5760" w:hanging="360"/>
      </w:pPr>
      <w:rPr>
        <w:rFonts w:ascii="Courier New" w:hAnsi="Courier New" w:hint="default"/>
      </w:rPr>
    </w:lvl>
    <w:lvl w:ilvl="8" w:tplc="4DE813C4">
      <w:start w:val="1"/>
      <w:numFmt w:val="bullet"/>
      <w:lvlText w:val=""/>
      <w:lvlJc w:val="left"/>
      <w:pPr>
        <w:ind w:left="6480" w:hanging="360"/>
      </w:pPr>
      <w:rPr>
        <w:rFonts w:ascii="Wingdings" w:hAnsi="Wingdings" w:hint="default"/>
      </w:rPr>
    </w:lvl>
  </w:abstractNum>
  <w:abstractNum w:abstractNumId="57" w15:restartNumberingAfterBreak="0">
    <w:nsid w:val="12575DDB"/>
    <w:multiLevelType w:val="hybridMultilevel"/>
    <w:tmpl w:val="B0A08772"/>
    <w:lvl w:ilvl="0" w:tplc="AA8AF2C2">
      <w:start w:val="1"/>
      <w:numFmt w:val="bullet"/>
      <w:lvlText w:val="-"/>
      <w:lvlJc w:val="left"/>
      <w:pPr>
        <w:ind w:left="720" w:hanging="360"/>
      </w:pPr>
      <w:rPr>
        <w:rFonts w:ascii="Aptos" w:hAnsi="Aptos" w:hint="default"/>
      </w:rPr>
    </w:lvl>
    <w:lvl w:ilvl="1" w:tplc="840885C4">
      <w:start w:val="1"/>
      <w:numFmt w:val="bullet"/>
      <w:lvlText w:val="o"/>
      <w:lvlJc w:val="left"/>
      <w:pPr>
        <w:ind w:left="1440" w:hanging="360"/>
      </w:pPr>
      <w:rPr>
        <w:rFonts w:ascii="Courier New" w:hAnsi="Courier New" w:hint="default"/>
      </w:rPr>
    </w:lvl>
    <w:lvl w:ilvl="2" w:tplc="5700226E">
      <w:start w:val="1"/>
      <w:numFmt w:val="bullet"/>
      <w:lvlText w:val=""/>
      <w:lvlJc w:val="left"/>
      <w:pPr>
        <w:ind w:left="2160" w:hanging="360"/>
      </w:pPr>
      <w:rPr>
        <w:rFonts w:ascii="Wingdings" w:hAnsi="Wingdings" w:hint="default"/>
      </w:rPr>
    </w:lvl>
    <w:lvl w:ilvl="3" w:tplc="2CBC8606">
      <w:start w:val="1"/>
      <w:numFmt w:val="bullet"/>
      <w:lvlText w:val=""/>
      <w:lvlJc w:val="left"/>
      <w:pPr>
        <w:ind w:left="2880" w:hanging="360"/>
      </w:pPr>
      <w:rPr>
        <w:rFonts w:ascii="Symbol" w:hAnsi="Symbol" w:hint="default"/>
      </w:rPr>
    </w:lvl>
    <w:lvl w:ilvl="4" w:tplc="3C200B60">
      <w:start w:val="1"/>
      <w:numFmt w:val="bullet"/>
      <w:lvlText w:val="o"/>
      <w:lvlJc w:val="left"/>
      <w:pPr>
        <w:ind w:left="3600" w:hanging="360"/>
      </w:pPr>
      <w:rPr>
        <w:rFonts w:ascii="Courier New" w:hAnsi="Courier New" w:hint="default"/>
      </w:rPr>
    </w:lvl>
    <w:lvl w:ilvl="5" w:tplc="C9A0A1EC">
      <w:start w:val="1"/>
      <w:numFmt w:val="bullet"/>
      <w:lvlText w:val=""/>
      <w:lvlJc w:val="left"/>
      <w:pPr>
        <w:ind w:left="4320" w:hanging="360"/>
      </w:pPr>
      <w:rPr>
        <w:rFonts w:ascii="Wingdings" w:hAnsi="Wingdings" w:hint="default"/>
      </w:rPr>
    </w:lvl>
    <w:lvl w:ilvl="6" w:tplc="517695F4">
      <w:start w:val="1"/>
      <w:numFmt w:val="bullet"/>
      <w:lvlText w:val=""/>
      <w:lvlJc w:val="left"/>
      <w:pPr>
        <w:ind w:left="5040" w:hanging="360"/>
      </w:pPr>
      <w:rPr>
        <w:rFonts w:ascii="Symbol" w:hAnsi="Symbol" w:hint="default"/>
      </w:rPr>
    </w:lvl>
    <w:lvl w:ilvl="7" w:tplc="23364AD2">
      <w:start w:val="1"/>
      <w:numFmt w:val="bullet"/>
      <w:lvlText w:val="o"/>
      <w:lvlJc w:val="left"/>
      <w:pPr>
        <w:ind w:left="5760" w:hanging="360"/>
      </w:pPr>
      <w:rPr>
        <w:rFonts w:ascii="Courier New" w:hAnsi="Courier New" w:hint="default"/>
      </w:rPr>
    </w:lvl>
    <w:lvl w:ilvl="8" w:tplc="C110120E">
      <w:start w:val="1"/>
      <w:numFmt w:val="bullet"/>
      <w:lvlText w:val=""/>
      <w:lvlJc w:val="left"/>
      <w:pPr>
        <w:ind w:left="6480" w:hanging="360"/>
      </w:pPr>
      <w:rPr>
        <w:rFonts w:ascii="Wingdings" w:hAnsi="Wingdings" w:hint="default"/>
      </w:rPr>
    </w:lvl>
  </w:abstractNum>
  <w:abstractNum w:abstractNumId="58" w15:restartNumberingAfterBreak="0">
    <w:nsid w:val="12766AE1"/>
    <w:multiLevelType w:val="hybridMultilevel"/>
    <w:tmpl w:val="57BC4256"/>
    <w:lvl w:ilvl="0" w:tplc="39003E30">
      <w:start w:val="1"/>
      <w:numFmt w:val="lowerLetter"/>
      <w:lvlText w:val="%1)"/>
      <w:lvlJc w:val="left"/>
      <w:pPr>
        <w:ind w:left="720" w:hanging="360"/>
      </w:pPr>
      <w:rPr>
        <w:rFonts w:ascii="Arial Narrow" w:eastAsia="Times New Roman" w:hAnsi="Arial Narrow" w:cs="Arial"/>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14338E4E"/>
    <w:multiLevelType w:val="hybridMultilevel"/>
    <w:tmpl w:val="04603DBA"/>
    <w:lvl w:ilvl="0" w:tplc="9D4E644A">
      <w:start w:val="1"/>
      <w:numFmt w:val="bullet"/>
      <w:lvlText w:val="-"/>
      <w:lvlJc w:val="left"/>
      <w:pPr>
        <w:ind w:left="720" w:hanging="360"/>
      </w:pPr>
      <w:rPr>
        <w:rFonts w:ascii="Aptos" w:hAnsi="Aptos" w:hint="default"/>
      </w:rPr>
    </w:lvl>
    <w:lvl w:ilvl="1" w:tplc="EB3887D2">
      <w:start w:val="1"/>
      <w:numFmt w:val="bullet"/>
      <w:lvlText w:val="o"/>
      <w:lvlJc w:val="left"/>
      <w:pPr>
        <w:ind w:left="1440" w:hanging="360"/>
      </w:pPr>
      <w:rPr>
        <w:rFonts w:ascii="Courier New" w:hAnsi="Courier New" w:hint="default"/>
      </w:rPr>
    </w:lvl>
    <w:lvl w:ilvl="2" w:tplc="F31E5444">
      <w:start w:val="1"/>
      <w:numFmt w:val="bullet"/>
      <w:lvlText w:val=""/>
      <w:lvlJc w:val="left"/>
      <w:pPr>
        <w:ind w:left="2160" w:hanging="360"/>
      </w:pPr>
      <w:rPr>
        <w:rFonts w:ascii="Wingdings" w:hAnsi="Wingdings" w:hint="default"/>
      </w:rPr>
    </w:lvl>
    <w:lvl w:ilvl="3" w:tplc="242E3A86">
      <w:start w:val="1"/>
      <w:numFmt w:val="bullet"/>
      <w:lvlText w:val=""/>
      <w:lvlJc w:val="left"/>
      <w:pPr>
        <w:ind w:left="2880" w:hanging="360"/>
      </w:pPr>
      <w:rPr>
        <w:rFonts w:ascii="Symbol" w:hAnsi="Symbol" w:hint="default"/>
      </w:rPr>
    </w:lvl>
    <w:lvl w:ilvl="4" w:tplc="8DDCA984">
      <w:start w:val="1"/>
      <w:numFmt w:val="bullet"/>
      <w:lvlText w:val="o"/>
      <w:lvlJc w:val="left"/>
      <w:pPr>
        <w:ind w:left="3600" w:hanging="360"/>
      </w:pPr>
      <w:rPr>
        <w:rFonts w:ascii="Courier New" w:hAnsi="Courier New" w:hint="default"/>
      </w:rPr>
    </w:lvl>
    <w:lvl w:ilvl="5" w:tplc="BC6280E2">
      <w:start w:val="1"/>
      <w:numFmt w:val="bullet"/>
      <w:lvlText w:val=""/>
      <w:lvlJc w:val="left"/>
      <w:pPr>
        <w:ind w:left="4320" w:hanging="360"/>
      </w:pPr>
      <w:rPr>
        <w:rFonts w:ascii="Wingdings" w:hAnsi="Wingdings" w:hint="default"/>
      </w:rPr>
    </w:lvl>
    <w:lvl w:ilvl="6" w:tplc="F8045CEC">
      <w:start w:val="1"/>
      <w:numFmt w:val="bullet"/>
      <w:lvlText w:val=""/>
      <w:lvlJc w:val="left"/>
      <w:pPr>
        <w:ind w:left="5040" w:hanging="360"/>
      </w:pPr>
      <w:rPr>
        <w:rFonts w:ascii="Symbol" w:hAnsi="Symbol" w:hint="default"/>
      </w:rPr>
    </w:lvl>
    <w:lvl w:ilvl="7" w:tplc="4560C0AC">
      <w:start w:val="1"/>
      <w:numFmt w:val="bullet"/>
      <w:lvlText w:val="o"/>
      <w:lvlJc w:val="left"/>
      <w:pPr>
        <w:ind w:left="5760" w:hanging="360"/>
      </w:pPr>
      <w:rPr>
        <w:rFonts w:ascii="Courier New" w:hAnsi="Courier New" w:hint="default"/>
      </w:rPr>
    </w:lvl>
    <w:lvl w:ilvl="8" w:tplc="0AAE0EF6">
      <w:start w:val="1"/>
      <w:numFmt w:val="bullet"/>
      <w:lvlText w:val=""/>
      <w:lvlJc w:val="left"/>
      <w:pPr>
        <w:ind w:left="6480" w:hanging="360"/>
      </w:pPr>
      <w:rPr>
        <w:rFonts w:ascii="Wingdings" w:hAnsi="Wingdings" w:hint="default"/>
      </w:rPr>
    </w:lvl>
  </w:abstractNum>
  <w:abstractNum w:abstractNumId="60" w15:restartNumberingAfterBreak="0">
    <w:nsid w:val="14A19E59"/>
    <w:multiLevelType w:val="hybridMultilevel"/>
    <w:tmpl w:val="887A506E"/>
    <w:lvl w:ilvl="0" w:tplc="FFFFFFFF">
      <w:start w:val="1"/>
      <w:numFmt w:val="bullet"/>
      <w:lvlText w:val="•"/>
      <w:lvlJc w:val="left"/>
    </w:lvl>
    <w:lvl w:ilvl="1" w:tplc="240A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14D44754"/>
    <w:multiLevelType w:val="multilevel"/>
    <w:tmpl w:val="38044EF2"/>
    <w:lvl w:ilvl="0">
      <w:start w:val="4"/>
      <w:numFmt w:val="decimal"/>
      <w:lvlText w:val="%1."/>
      <w:lvlJc w:val="left"/>
      <w:pPr>
        <w:ind w:left="390" w:hanging="390"/>
      </w:p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14DB72D8"/>
    <w:multiLevelType w:val="hybridMultilevel"/>
    <w:tmpl w:val="4072D436"/>
    <w:lvl w:ilvl="0" w:tplc="98E2BF50">
      <w:start w:val="1"/>
      <w:numFmt w:val="bullet"/>
      <w:lvlText w:val="-"/>
      <w:lvlJc w:val="left"/>
      <w:pPr>
        <w:ind w:left="720" w:hanging="360"/>
      </w:pPr>
      <w:rPr>
        <w:rFonts w:ascii="Aptos" w:hAnsi="Aptos" w:hint="default"/>
      </w:rPr>
    </w:lvl>
    <w:lvl w:ilvl="1" w:tplc="DDA83756">
      <w:start w:val="1"/>
      <w:numFmt w:val="bullet"/>
      <w:lvlText w:val="o"/>
      <w:lvlJc w:val="left"/>
      <w:pPr>
        <w:ind w:left="1440" w:hanging="360"/>
      </w:pPr>
      <w:rPr>
        <w:rFonts w:ascii="Courier New" w:hAnsi="Courier New" w:hint="default"/>
      </w:rPr>
    </w:lvl>
    <w:lvl w:ilvl="2" w:tplc="4612A9D8">
      <w:start w:val="1"/>
      <w:numFmt w:val="bullet"/>
      <w:lvlText w:val=""/>
      <w:lvlJc w:val="left"/>
      <w:pPr>
        <w:ind w:left="2160" w:hanging="360"/>
      </w:pPr>
      <w:rPr>
        <w:rFonts w:ascii="Wingdings" w:hAnsi="Wingdings" w:hint="default"/>
      </w:rPr>
    </w:lvl>
    <w:lvl w:ilvl="3" w:tplc="5BD68ACA">
      <w:start w:val="1"/>
      <w:numFmt w:val="bullet"/>
      <w:lvlText w:val=""/>
      <w:lvlJc w:val="left"/>
      <w:pPr>
        <w:ind w:left="2880" w:hanging="360"/>
      </w:pPr>
      <w:rPr>
        <w:rFonts w:ascii="Symbol" w:hAnsi="Symbol" w:hint="default"/>
      </w:rPr>
    </w:lvl>
    <w:lvl w:ilvl="4" w:tplc="F3CC7ADC">
      <w:start w:val="1"/>
      <w:numFmt w:val="bullet"/>
      <w:lvlText w:val="o"/>
      <w:lvlJc w:val="left"/>
      <w:pPr>
        <w:ind w:left="3600" w:hanging="360"/>
      </w:pPr>
      <w:rPr>
        <w:rFonts w:ascii="Courier New" w:hAnsi="Courier New" w:hint="default"/>
      </w:rPr>
    </w:lvl>
    <w:lvl w:ilvl="5" w:tplc="EB082EF0">
      <w:start w:val="1"/>
      <w:numFmt w:val="bullet"/>
      <w:lvlText w:val=""/>
      <w:lvlJc w:val="left"/>
      <w:pPr>
        <w:ind w:left="4320" w:hanging="360"/>
      </w:pPr>
      <w:rPr>
        <w:rFonts w:ascii="Wingdings" w:hAnsi="Wingdings" w:hint="default"/>
      </w:rPr>
    </w:lvl>
    <w:lvl w:ilvl="6" w:tplc="23B2B0E0">
      <w:start w:val="1"/>
      <w:numFmt w:val="bullet"/>
      <w:lvlText w:val=""/>
      <w:lvlJc w:val="left"/>
      <w:pPr>
        <w:ind w:left="5040" w:hanging="360"/>
      </w:pPr>
      <w:rPr>
        <w:rFonts w:ascii="Symbol" w:hAnsi="Symbol" w:hint="default"/>
      </w:rPr>
    </w:lvl>
    <w:lvl w:ilvl="7" w:tplc="033E9AA2">
      <w:start w:val="1"/>
      <w:numFmt w:val="bullet"/>
      <w:lvlText w:val="o"/>
      <w:lvlJc w:val="left"/>
      <w:pPr>
        <w:ind w:left="5760" w:hanging="360"/>
      </w:pPr>
      <w:rPr>
        <w:rFonts w:ascii="Courier New" w:hAnsi="Courier New" w:hint="default"/>
      </w:rPr>
    </w:lvl>
    <w:lvl w:ilvl="8" w:tplc="E91EDED2">
      <w:start w:val="1"/>
      <w:numFmt w:val="bullet"/>
      <w:lvlText w:val=""/>
      <w:lvlJc w:val="left"/>
      <w:pPr>
        <w:ind w:left="6480" w:hanging="360"/>
      </w:pPr>
      <w:rPr>
        <w:rFonts w:ascii="Wingdings" w:hAnsi="Wingdings" w:hint="default"/>
      </w:rPr>
    </w:lvl>
  </w:abstractNum>
  <w:abstractNum w:abstractNumId="63" w15:restartNumberingAfterBreak="0">
    <w:nsid w:val="14DE4BFB"/>
    <w:multiLevelType w:val="hybridMultilevel"/>
    <w:tmpl w:val="09EE6CD8"/>
    <w:lvl w:ilvl="0" w:tplc="2F0C291E">
      <w:start w:val="1"/>
      <w:numFmt w:val="bullet"/>
      <w:lvlText w:val="-"/>
      <w:lvlJc w:val="left"/>
      <w:pPr>
        <w:ind w:left="720" w:hanging="360"/>
      </w:pPr>
      <w:rPr>
        <w:rFonts w:ascii="Aptos" w:hAnsi="Aptos" w:hint="default"/>
      </w:rPr>
    </w:lvl>
    <w:lvl w:ilvl="1" w:tplc="ED2C64B6">
      <w:start w:val="1"/>
      <w:numFmt w:val="bullet"/>
      <w:lvlText w:val="o"/>
      <w:lvlJc w:val="left"/>
      <w:pPr>
        <w:ind w:left="1440" w:hanging="360"/>
      </w:pPr>
      <w:rPr>
        <w:rFonts w:ascii="Courier New" w:hAnsi="Courier New" w:hint="default"/>
      </w:rPr>
    </w:lvl>
    <w:lvl w:ilvl="2" w:tplc="1A4E6728">
      <w:start w:val="1"/>
      <w:numFmt w:val="bullet"/>
      <w:lvlText w:val=""/>
      <w:lvlJc w:val="left"/>
      <w:pPr>
        <w:ind w:left="2160" w:hanging="360"/>
      </w:pPr>
      <w:rPr>
        <w:rFonts w:ascii="Wingdings" w:hAnsi="Wingdings" w:hint="default"/>
      </w:rPr>
    </w:lvl>
    <w:lvl w:ilvl="3" w:tplc="BFB404E4">
      <w:start w:val="1"/>
      <w:numFmt w:val="bullet"/>
      <w:lvlText w:val=""/>
      <w:lvlJc w:val="left"/>
      <w:pPr>
        <w:ind w:left="2880" w:hanging="360"/>
      </w:pPr>
      <w:rPr>
        <w:rFonts w:ascii="Symbol" w:hAnsi="Symbol" w:hint="default"/>
      </w:rPr>
    </w:lvl>
    <w:lvl w:ilvl="4" w:tplc="EE223180">
      <w:start w:val="1"/>
      <w:numFmt w:val="bullet"/>
      <w:lvlText w:val="o"/>
      <w:lvlJc w:val="left"/>
      <w:pPr>
        <w:ind w:left="3600" w:hanging="360"/>
      </w:pPr>
      <w:rPr>
        <w:rFonts w:ascii="Courier New" w:hAnsi="Courier New" w:hint="default"/>
      </w:rPr>
    </w:lvl>
    <w:lvl w:ilvl="5" w:tplc="4C5E1128">
      <w:start w:val="1"/>
      <w:numFmt w:val="bullet"/>
      <w:lvlText w:val=""/>
      <w:lvlJc w:val="left"/>
      <w:pPr>
        <w:ind w:left="4320" w:hanging="360"/>
      </w:pPr>
      <w:rPr>
        <w:rFonts w:ascii="Wingdings" w:hAnsi="Wingdings" w:hint="default"/>
      </w:rPr>
    </w:lvl>
    <w:lvl w:ilvl="6" w:tplc="A92EBE7A">
      <w:start w:val="1"/>
      <w:numFmt w:val="bullet"/>
      <w:lvlText w:val=""/>
      <w:lvlJc w:val="left"/>
      <w:pPr>
        <w:ind w:left="5040" w:hanging="360"/>
      </w:pPr>
      <w:rPr>
        <w:rFonts w:ascii="Symbol" w:hAnsi="Symbol" w:hint="default"/>
      </w:rPr>
    </w:lvl>
    <w:lvl w:ilvl="7" w:tplc="C0E0CE02">
      <w:start w:val="1"/>
      <w:numFmt w:val="bullet"/>
      <w:lvlText w:val="o"/>
      <w:lvlJc w:val="left"/>
      <w:pPr>
        <w:ind w:left="5760" w:hanging="360"/>
      </w:pPr>
      <w:rPr>
        <w:rFonts w:ascii="Courier New" w:hAnsi="Courier New" w:hint="default"/>
      </w:rPr>
    </w:lvl>
    <w:lvl w:ilvl="8" w:tplc="BA98C912">
      <w:start w:val="1"/>
      <w:numFmt w:val="bullet"/>
      <w:lvlText w:val=""/>
      <w:lvlJc w:val="left"/>
      <w:pPr>
        <w:ind w:left="6480" w:hanging="360"/>
      </w:pPr>
      <w:rPr>
        <w:rFonts w:ascii="Wingdings" w:hAnsi="Wingdings" w:hint="default"/>
      </w:rPr>
    </w:lvl>
  </w:abstractNum>
  <w:abstractNum w:abstractNumId="64" w15:restartNumberingAfterBreak="0">
    <w:nsid w:val="153B7E53"/>
    <w:multiLevelType w:val="hybridMultilevel"/>
    <w:tmpl w:val="037C03AC"/>
    <w:lvl w:ilvl="0" w:tplc="16CE464C">
      <w:start w:val="1"/>
      <w:numFmt w:val="bullet"/>
      <w:lvlText w:val="-"/>
      <w:lvlJc w:val="left"/>
      <w:pPr>
        <w:ind w:left="720" w:hanging="360"/>
      </w:pPr>
      <w:rPr>
        <w:rFonts w:ascii="Aptos" w:hAnsi="Aptos" w:hint="default"/>
      </w:rPr>
    </w:lvl>
    <w:lvl w:ilvl="1" w:tplc="4F9C8CB6">
      <w:start w:val="1"/>
      <w:numFmt w:val="bullet"/>
      <w:lvlText w:val="o"/>
      <w:lvlJc w:val="left"/>
      <w:pPr>
        <w:ind w:left="1440" w:hanging="360"/>
      </w:pPr>
      <w:rPr>
        <w:rFonts w:ascii="Courier New" w:hAnsi="Courier New" w:hint="default"/>
      </w:rPr>
    </w:lvl>
    <w:lvl w:ilvl="2" w:tplc="87761DC8">
      <w:start w:val="1"/>
      <w:numFmt w:val="bullet"/>
      <w:lvlText w:val=""/>
      <w:lvlJc w:val="left"/>
      <w:pPr>
        <w:ind w:left="2160" w:hanging="360"/>
      </w:pPr>
      <w:rPr>
        <w:rFonts w:ascii="Wingdings" w:hAnsi="Wingdings" w:hint="default"/>
      </w:rPr>
    </w:lvl>
    <w:lvl w:ilvl="3" w:tplc="03985154">
      <w:start w:val="1"/>
      <w:numFmt w:val="bullet"/>
      <w:lvlText w:val=""/>
      <w:lvlJc w:val="left"/>
      <w:pPr>
        <w:ind w:left="2880" w:hanging="360"/>
      </w:pPr>
      <w:rPr>
        <w:rFonts w:ascii="Symbol" w:hAnsi="Symbol" w:hint="default"/>
      </w:rPr>
    </w:lvl>
    <w:lvl w:ilvl="4" w:tplc="99CEF8B0">
      <w:start w:val="1"/>
      <w:numFmt w:val="bullet"/>
      <w:lvlText w:val="o"/>
      <w:lvlJc w:val="left"/>
      <w:pPr>
        <w:ind w:left="3600" w:hanging="360"/>
      </w:pPr>
      <w:rPr>
        <w:rFonts w:ascii="Courier New" w:hAnsi="Courier New" w:hint="default"/>
      </w:rPr>
    </w:lvl>
    <w:lvl w:ilvl="5" w:tplc="1F5671EE">
      <w:start w:val="1"/>
      <w:numFmt w:val="bullet"/>
      <w:lvlText w:val=""/>
      <w:lvlJc w:val="left"/>
      <w:pPr>
        <w:ind w:left="4320" w:hanging="360"/>
      </w:pPr>
      <w:rPr>
        <w:rFonts w:ascii="Wingdings" w:hAnsi="Wingdings" w:hint="default"/>
      </w:rPr>
    </w:lvl>
    <w:lvl w:ilvl="6" w:tplc="1CFC554A">
      <w:start w:val="1"/>
      <w:numFmt w:val="bullet"/>
      <w:lvlText w:val=""/>
      <w:lvlJc w:val="left"/>
      <w:pPr>
        <w:ind w:left="5040" w:hanging="360"/>
      </w:pPr>
      <w:rPr>
        <w:rFonts w:ascii="Symbol" w:hAnsi="Symbol" w:hint="default"/>
      </w:rPr>
    </w:lvl>
    <w:lvl w:ilvl="7" w:tplc="4AB8D8BC">
      <w:start w:val="1"/>
      <w:numFmt w:val="bullet"/>
      <w:lvlText w:val="o"/>
      <w:lvlJc w:val="left"/>
      <w:pPr>
        <w:ind w:left="5760" w:hanging="360"/>
      </w:pPr>
      <w:rPr>
        <w:rFonts w:ascii="Courier New" w:hAnsi="Courier New" w:hint="default"/>
      </w:rPr>
    </w:lvl>
    <w:lvl w:ilvl="8" w:tplc="606A485A">
      <w:start w:val="1"/>
      <w:numFmt w:val="bullet"/>
      <w:lvlText w:val=""/>
      <w:lvlJc w:val="left"/>
      <w:pPr>
        <w:ind w:left="6480" w:hanging="360"/>
      </w:pPr>
      <w:rPr>
        <w:rFonts w:ascii="Wingdings" w:hAnsi="Wingdings" w:hint="default"/>
      </w:rPr>
    </w:lvl>
  </w:abstractNum>
  <w:abstractNum w:abstractNumId="65" w15:restartNumberingAfterBreak="0">
    <w:nsid w:val="15596481"/>
    <w:multiLevelType w:val="hybridMultilevel"/>
    <w:tmpl w:val="DB249674"/>
    <w:lvl w:ilvl="0" w:tplc="774E6374">
      <w:start w:val="1"/>
      <w:numFmt w:val="bullet"/>
      <w:lvlText w:val="-"/>
      <w:lvlJc w:val="left"/>
      <w:pPr>
        <w:ind w:left="720" w:hanging="360"/>
      </w:pPr>
      <w:rPr>
        <w:rFonts w:ascii="Aptos" w:hAnsi="Aptos" w:hint="default"/>
      </w:rPr>
    </w:lvl>
    <w:lvl w:ilvl="1" w:tplc="D15C6680">
      <w:start w:val="1"/>
      <w:numFmt w:val="bullet"/>
      <w:lvlText w:val="o"/>
      <w:lvlJc w:val="left"/>
      <w:pPr>
        <w:ind w:left="1440" w:hanging="360"/>
      </w:pPr>
      <w:rPr>
        <w:rFonts w:ascii="Courier New" w:hAnsi="Courier New" w:hint="default"/>
      </w:rPr>
    </w:lvl>
    <w:lvl w:ilvl="2" w:tplc="C0E45B5E">
      <w:start w:val="1"/>
      <w:numFmt w:val="bullet"/>
      <w:lvlText w:val=""/>
      <w:lvlJc w:val="left"/>
      <w:pPr>
        <w:ind w:left="2160" w:hanging="360"/>
      </w:pPr>
      <w:rPr>
        <w:rFonts w:ascii="Wingdings" w:hAnsi="Wingdings" w:hint="default"/>
      </w:rPr>
    </w:lvl>
    <w:lvl w:ilvl="3" w:tplc="AF92EEE0">
      <w:start w:val="1"/>
      <w:numFmt w:val="bullet"/>
      <w:lvlText w:val=""/>
      <w:lvlJc w:val="left"/>
      <w:pPr>
        <w:ind w:left="2880" w:hanging="360"/>
      </w:pPr>
      <w:rPr>
        <w:rFonts w:ascii="Symbol" w:hAnsi="Symbol" w:hint="default"/>
      </w:rPr>
    </w:lvl>
    <w:lvl w:ilvl="4" w:tplc="95A2D37C">
      <w:start w:val="1"/>
      <w:numFmt w:val="bullet"/>
      <w:lvlText w:val="o"/>
      <w:lvlJc w:val="left"/>
      <w:pPr>
        <w:ind w:left="3600" w:hanging="360"/>
      </w:pPr>
      <w:rPr>
        <w:rFonts w:ascii="Courier New" w:hAnsi="Courier New" w:hint="default"/>
      </w:rPr>
    </w:lvl>
    <w:lvl w:ilvl="5" w:tplc="FA866B6C">
      <w:start w:val="1"/>
      <w:numFmt w:val="bullet"/>
      <w:lvlText w:val=""/>
      <w:lvlJc w:val="left"/>
      <w:pPr>
        <w:ind w:left="4320" w:hanging="360"/>
      </w:pPr>
      <w:rPr>
        <w:rFonts w:ascii="Wingdings" w:hAnsi="Wingdings" w:hint="default"/>
      </w:rPr>
    </w:lvl>
    <w:lvl w:ilvl="6" w:tplc="6A4666B0">
      <w:start w:val="1"/>
      <w:numFmt w:val="bullet"/>
      <w:lvlText w:val=""/>
      <w:lvlJc w:val="left"/>
      <w:pPr>
        <w:ind w:left="5040" w:hanging="360"/>
      </w:pPr>
      <w:rPr>
        <w:rFonts w:ascii="Symbol" w:hAnsi="Symbol" w:hint="default"/>
      </w:rPr>
    </w:lvl>
    <w:lvl w:ilvl="7" w:tplc="099854CA">
      <w:start w:val="1"/>
      <w:numFmt w:val="bullet"/>
      <w:lvlText w:val="o"/>
      <w:lvlJc w:val="left"/>
      <w:pPr>
        <w:ind w:left="5760" w:hanging="360"/>
      </w:pPr>
      <w:rPr>
        <w:rFonts w:ascii="Courier New" w:hAnsi="Courier New" w:hint="default"/>
      </w:rPr>
    </w:lvl>
    <w:lvl w:ilvl="8" w:tplc="4AFC3E56">
      <w:start w:val="1"/>
      <w:numFmt w:val="bullet"/>
      <w:lvlText w:val=""/>
      <w:lvlJc w:val="left"/>
      <w:pPr>
        <w:ind w:left="6480" w:hanging="360"/>
      </w:pPr>
      <w:rPr>
        <w:rFonts w:ascii="Wingdings" w:hAnsi="Wingdings" w:hint="default"/>
      </w:rPr>
    </w:lvl>
  </w:abstractNum>
  <w:abstractNum w:abstractNumId="66" w15:restartNumberingAfterBreak="0">
    <w:nsid w:val="1578D6F6"/>
    <w:multiLevelType w:val="hybridMultilevel"/>
    <w:tmpl w:val="6EF04C6E"/>
    <w:lvl w:ilvl="0" w:tplc="A274BECE">
      <w:start w:val="1"/>
      <w:numFmt w:val="bullet"/>
      <w:lvlText w:val="-"/>
      <w:lvlJc w:val="left"/>
      <w:pPr>
        <w:ind w:left="720" w:hanging="360"/>
      </w:pPr>
      <w:rPr>
        <w:rFonts w:ascii="Aptos" w:hAnsi="Aptos" w:hint="default"/>
      </w:rPr>
    </w:lvl>
    <w:lvl w:ilvl="1" w:tplc="76285A1C">
      <w:start w:val="1"/>
      <w:numFmt w:val="bullet"/>
      <w:lvlText w:val="o"/>
      <w:lvlJc w:val="left"/>
      <w:pPr>
        <w:ind w:left="1440" w:hanging="360"/>
      </w:pPr>
      <w:rPr>
        <w:rFonts w:ascii="Courier New" w:hAnsi="Courier New" w:hint="default"/>
      </w:rPr>
    </w:lvl>
    <w:lvl w:ilvl="2" w:tplc="4336C624">
      <w:start w:val="1"/>
      <w:numFmt w:val="bullet"/>
      <w:lvlText w:val=""/>
      <w:lvlJc w:val="left"/>
      <w:pPr>
        <w:ind w:left="2160" w:hanging="360"/>
      </w:pPr>
      <w:rPr>
        <w:rFonts w:ascii="Wingdings" w:hAnsi="Wingdings" w:hint="default"/>
      </w:rPr>
    </w:lvl>
    <w:lvl w:ilvl="3" w:tplc="076AD0E0">
      <w:start w:val="1"/>
      <w:numFmt w:val="bullet"/>
      <w:lvlText w:val=""/>
      <w:lvlJc w:val="left"/>
      <w:pPr>
        <w:ind w:left="2880" w:hanging="360"/>
      </w:pPr>
      <w:rPr>
        <w:rFonts w:ascii="Symbol" w:hAnsi="Symbol" w:hint="default"/>
      </w:rPr>
    </w:lvl>
    <w:lvl w:ilvl="4" w:tplc="DAD25C62">
      <w:start w:val="1"/>
      <w:numFmt w:val="bullet"/>
      <w:lvlText w:val="o"/>
      <w:lvlJc w:val="left"/>
      <w:pPr>
        <w:ind w:left="3600" w:hanging="360"/>
      </w:pPr>
      <w:rPr>
        <w:rFonts w:ascii="Courier New" w:hAnsi="Courier New" w:hint="default"/>
      </w:rPr>
    </w:lvl>
    <w:lvl w:ilvl="5" w:tplc="9600FB78">
      <w:start w:val="1"/>
      <w:numFmt w:val="bullet"/>
      <w:lvlText w:val=""/>
      <w:lvlJc w:val="left"/>
      <w:pPr>
        <w:ind w:left="4320" w:hanging="360"/>
      </w:pPr>
      <w:rPr>
        <w:rFonts w:ascii="Wingdings" w:hAnsi="Wingdings" w:hint="default"/>
      </w:rPr>
    </w:lvl>
    <w:lvl w:ilvl="6" w:tplc="C8BE9E78">
      <w:start w:val="1"/>
      <w:numFmt w:val="bullet"/>
      <w:lvlText w:val=""/>
      <w:lvlJc w:val="left"/>
      <w:pPr>
        <w:ind w:left="5040" w:hanging="360"/>
      </w:pPr>
      <w:rPr>
        <w:rFonts w:ascii="Symbol" w:hAnsi="Symbol" w:hint="default"/>
      </w:rPr>
    </w:lvl>
    <w:lvl w:ilvl="7" w:tplc="E0C462FE">
      <w:start w:val="1"/>
      <w:numFmt w:val="bullet"/>
      <w:lvlText w:val="o"/>
      <w:lvlJc w:val="left"/>
      <w:pPr>
        <w:ind w:left="5760" w:hanging="360"/>
      </w:pPr>
      <w:rPr>
        <w:rFonts w:ascii="Courier New" w:hAnsi="Courier New" w:hint="default"/>
      </w:rPr>
    </w:lvl>
    <w:lvl w:ilvl="8" w:tplc="1CB0D7AE">
      <w:start w:val="1"/>
      <w:numFmt w:val="bullet"/>
      <w:lvlText w:val=""/>
      <w:lvlJc w:val="left"/>
      <w:pPr>
        <w:ind w:left="6480" w:hanging="360"/>
      </w:pPr>
      <w:rPr>
        <w:rFonts w:ascii="Wingdings" w:hAnsi="Wingdings" w:hint="default"/>
      </w:rPr>
    </w:lvl>
  </w:abstractNum>
  <w:abstractNum w:abstractNumId="67" w15:restartNumberingAfterBreak="0">
    <w:nsid w:val="15C97616"/>
    <w:multiLevelType w:val="hybridMultilevel"/>
    <w:tmpl w:val="6720970A"/>
    <w:lvl w:ilvl="0" w:tplc="F3ACB84E">
      <w:start w:val="1"/>
      <w:numFmt w:val="bullet"/>
      <w:lvlText w:val="-"/>
      <w:lvlJc w:val="left"/>
      <w:pPr>
        <w:ind w:left="720" w:hanging="360"/>
      </w:pPr>
      <w:rPr>
        <w:rFonts w:ascii="Aptos" w:hAnsi="Aptos" w:hint="default"/>
      </w:rPr>
    </w:lvl>
    <w:lvl w:ilvl="1" w:tplc="1CFC71AA">
      <w:start w:val="1"/>
      <w:numFmt w:val="bullet"/>
      <w:lvlText w:val="o"/>
      <w:lvlJc w:val="left"/>
      <w:pPr>
        <w:ind w:left="1440" w:hanging="360"/>
      </w:pPr>
      <w:rPr>
        <w:rFonts w:ascii="Courier New" w:hAnsi="Courier New" w:hint="default"/>
      </w:rPr>
    </w:lvl>
    <w:lvl w:ilvl="2" w:tplc="027A70FC">
      <w:start w:val="1"/>
      <w:numFmt w:val="bullet"/>
      <w:lvlText w:val=""/>
      <w:lvlJc w:val="left"/>
      <w:pPr>
        <w:ind w:left="2160" w:hanging="360"/>
      </w:pPr>
      <w:rPr>
        <w:rFonts w:ascii="Wingdings" w:hAnsi="Wingdings" w:hint="default"/>
      </w:rPr>
    </w:lvl>
    <w:lvl w:ilvl="3" w:tplc="E2E2A0D4">
      <w:start w:val="1"/>
      <w:numFmt w:val="bullet"/>
      <w:lvlText w:val=""/>
      <w:lvlJc w:val="left"/>
      <w:pPr>
        <w:ind w:left="2880" w:hanging="360"/>
      </w:pPr>
      <w:rPr>
        <w:rFonts w:ascii="Symbol" w:hAnsi="Symbol" w:hint="default"/>
      </w:rPr>
    </w:lvl>
    <w:lvl w:ilvl="4" w:tplc="63066EBE">
      <w:start w:val="1"/>
      <w:numFmt w:val="bullet"/>
      <w:lvlText w:val="o"/>
      <w:lvlJc w:val="left"/>
      <w:pPr>
        <w:ind w:left="3600" w:hanging="360"/>
      </w:pPr>
      <w:rPr>
        <w:rFonts w:ascii="Courier New" w:hAnsi="Courier New" w:hint="default"/>
      </w:rPr>
    </w:lvl>
    <w:lvl w:ilvl="5" w:tplc="F168E28E">
      <w:start w:val="1"/>
      <w:numFmt w:val="bullet"/>
      <w:lvlText w:val=""/>
      <w:lvlJc w:val="left"/>
      <w:pPr>
        <w:ind w:left="4320" w:hanging="360"/>
      </w:pPr>
      <w:rPr>
        <w:rFonts w:ascii="Wingdings" w:hAnsi="Wingdings" w:hint="default"/>
      </w:rPr>
    </w:lvl>
    <w:lvl w:ilvl="6" w:tplc="EFB8EA0A">
      <w:start w:val="1"/>
      <w:numFmt w:val="bullet"/>
      <w:lvlText w:val=""/>
      <w:lvlJc w:val="left"/>
      <w:pPr>
        <w:ind w:left="5040" w:hanging="360"/>
      </w:pPr>
      <w:rPr>
        <w:rFonts w:ascii="Symbol" w:hAnsi="Symbol" w:hint="default"/>
      </w:rPr>
    </w:lvl>
    <w:lvl w:ilvl="7" w:tplc="1E9E0300">
      <w:start w:val="1"/>
      <w:numFmt w:val="bullet"/>
      <w:lvlText w:val="o"/>
      <w:lvlJc w:val="left"/>
      <w:pPr>
        <w:ind w:left="5760" w:hanging="360"/>
      </w:pPr>
      <w:rPr>
        <w:rFonts w:ascii="Courier New" w:hAnsi="Courier New" w:hint="default"/>
      </w:rPr>
    </w:lvl>
    <w:lvl w:ilvl="8" w:tplc="81D4063C">
      <w:start w:val="1"/>
      <w:numFmt w:val="bullet"/>
      <w:lvlText w:val=""/>
      <w:lvlJc w:val="left"/>
      <w:pPr>
        <w:ind w:left="6480" w:hanging="360"/>
      </w:pPr>
      <w:rPr>
        <w:rFonts w:ascii="Wingdings" w:hAnsi="Wingdings" w:hint="default"/>
      </w:rPr>
    </w:lvl>
  </w:abstractNum>
  <w:abstractNum w:abstractNumId="68" w15:restartNumberingAfterBreak="0">
    <w:nsid w:val="161F55B4"/>
    <w:multiLevelType w:val="hybridMultilevel"/>
    <w:tmpl w:val="F0708A3C"/>
    <w:lvl w:ilvl="0" w:tplc="8236DB6A">
      <w:start w:val="1"/>
      <w:numFmt w:val="bullet"/>
      <w:lvlText w:val="-"/>
      <w:lvlJc w:val="left"/>
      <w:pPr>
        <w:ind w:left="720" w:hanging="360"/>
      </w:pPr>
      <w:rPr>
        <w:rFonts w:ascii="Aptos" w:hAnsi="Aptos" w:hint="default"/>
      </w:rPr>
    </w:lvl>
    <w:lvl w:ilvl="1" w:tplc="25022042">
      <w:start w:val="1"/>
      <w:numFmt w:val="bullet"/>
      <w:lvlText w:val="o"/>
      <w:lvlJc w:val="left"/>
      <w:pPr>
        <w:ind w:left="1440" w:hanging="360"/>
      </w:pPr>
      <w:rPr>
        <w:rFonts w:ascii="Courier New" w:hAnsi="Courier New" w:hint="default"/>
      </w:rPr>
    </w:lvl>
    <w:lvl w:ilvl="2" w:tplc="C69032E6">
      <w:start w:val="1"/>
      <w:numFmt w:val="bullet"/>
      <w:lvlText w:val=""/>
      <w:lvlJc w:val="left"/>
      <w:pPr>
        <w:ind w:left="2160" w:hanging="360"/>
      </w:pPr>
      <w:rPr>
        <w:rFonts w:ascii="Wingdings" w:hAnsi="Wingdings" w:hint="default"/>
      </w:rPr>
    </w:lvl>
    <w:lvl w:ilvl="3" w:tplc="F1E21D58">
      <w:start w:val="1"/>
      <w:numFmt w:val="bullet"/>
      <w:lvlText w:val=""/>
      <w:lvlJc w:val="left"/>
      <w:pPr>
        <w:ind w:left="2880" w:hanging="360"/>
      </w:pPr>
      <w:rPr>
        <w:rFonts w:ascii="Symbol" w:hAnsi="Symbol" w:hint="default"/>
      </w:rPr>
    </w:lvl>
    <w:lvl w:ilvl="4" w:tplc="3E021DAE">
      <w:start w:val="1"/>
      <w:numFmt w:val="bullet"/>
      <w:lvlText w:val="o"/>
      <w:lvlJc w:val="left"/>
      <w:pPr>
        <w:ind w:left="3600" w:hanging="360"/>
      </w:pPr>
      <w:rPr>
        <w:rFonts w:ascii="Courier New" w:hAnsi="Courier New" w:hint="default"/>
      </w:rPr>
    </w:lvl>
    <w:lvl w:ilvl="5" w:tplc="0706C3B4">
      <w:start w:val="1"/>
      <w:numFmt w:val="bullet"/>
      <w:lvlText w:val=""/>
      <w:lvlJc w:val="left"/>
      <w:pPr>
        <w:ind w:left="4320" w:hanging="360"/>
      </w:pPr>
      <w:rPr>
        <w:rFonts w:ascii="Wingdings" w:hAnsi="Wingdings" w:hint="default"/>
      </w:rPr>
    </w:lvl>
    <w:lvl w:ilvl="6" w:tplc="746CF06E">
      <w:start w:val="1"/>
      <w:numFmt w:val="bullet"/>
      <w:lvlText w:val=""/>
      <w:lvlJc w:val="left"/>
      <w:pPr>
        <w:ind w:left="5040" w:hanging="360"/>
      </w:pPr>
      <w:rPr>
        <w:rFonts w:ascii="Symbol" w:hAnsi="Symbol" w:hint="default"/>
      </w:rPr>
    </w:lvl>
    <w:lvl w:ilvl="7" w:tplc="46D4C800">
      <w:start w:val="1"/>
      <w:numFmt w:val="bullet"/>
      <w:lvlText w:val="o"/>
      <w:lvlJc w:val="left"/>
      <w:pPr>
        <w:ind w:left="5760" w:hanging="360"/>
      </w:pPr>
      <w:rPr>
        <w:rFonts w:ascii="Courier New" w:hAnsi="Courier New" w:hint="default"/>
      </w:rPr>
    </w:lvl>
    <w:lvl w:ilvl="8" w:tplc="1EA04BCA">
      <w:start w:val="1"/>
      <w:numFmt w:val="bullet"/>
      <w:lvlText w:val=""/>
      <w:lvlJc w:val="left"/>
      <w:pPr>
        <w:ind w:left="6480" w:hanging="360"/>
      </w:pPr>
      <w:rPr>
        <w:rFonts w:ascii="Wingdings" w:hAnsi="Wingdings" w:hint="default"/>
      </w:rPr>
    </w:lvl>
  </w:abstractNum>
  <w:abstractNum w:abstractNumId="69" w15:restartNumberingAfterBreak="0">
    <w:nsid w:val="16226D28"/>
    <w:multiLevelType w:val="hybridMultilevel"/>
    <w:tmpl w:val="AF504658"/>
    <w:lvl w:ilvl="0" w:tplc="F190C448">
      <w:start w:val="1"/>
      <w:numFmt w:val="bullet"/>
      <w:lvlText w:val="-"/>
      <w:lvlJc w:val="left"/>
      <w:pPr>
        <w:ind w:left="720" w:hanging="360"/>
      </w:pPr>
      <w:rPr>
        <w:rFonts w:ascii="Aptos" w:hAnsi="Aptos" w:hint="default"/>
      </w:rPr>
    </w:lvl>
    <w:lvl w:ilvl="1" w:tplc="A9BE5564">
      <w:start w:val="1"/>
      <w:numFmt w:val="bullet"/>
      <w:lvlText w:val="o"/>
      <w:lvlJc w:val="left"/>
      <w:pPr>
        <w:ind w:left="1440" w:hanging="360"/>
      </w:pPr>
      <w:rPr>
        <w:rFonts w:ascii="Courier New" w:hAnsi="Courier New" w:hint="default"/>
      </w:rPr>
    </w:lvl>
    <w:lvl w:ilvl="2" w:tplc="69E4C572">
      <w:start w:val="1"/>
      <w:numFmt w:val="bullet"/>
      <w:lvlText w:val=""/>
      <w:lvlJc w:val="left"/>
      <w:pPr>
        <w:ind w:left="2160" w:hanging="360"/>
      </w:pPr>
      <w:rPr>
        <w:rFonts w:ascii="Wingdings" w:hAnsi="Wingdings" w:hint="default"/>
      </w:rPr>
    </w:lvl>
    <w:lvl w:ilvl="3" w:tplc="1D408B42">
      <w:start w:val="1"/>
      <w:numFmt w:val="bullet"/>
      <w:lvlText w:val=""/>
      <w:lvlJc w:val="left"/>
      <w:pPr>
        <w:ind w:left="2880" w:hanging="360"/>
      </w:pPr>
      <w:rPr>
        <w:rFonts w:ascii="Symbol" w:hAnsi="Symbol" w:hint="default"/>
      </w:rPr>
    </w:lvl>
    <w:lvl w:ilvl="4" w:tplc="D866607E">
      <w:start w:val="1"/>
      <w:numFmt w:val="bullet"/>
      <w:lvlText w:val="o"/>
      <w:lvlJc w:val="left"/>
      <w:pPr>
        <w:ind w:left="3600" w:hanging="360"/>
      </w:pPr>
      <w:rPr>
        <w:rFonts w:ascii="Courier New" w:hAnsi="Courier New" w:hint="default"/>
      </w:rPr>
    </w:lvl>
    <w:lvl w:ilvl="5" w:tplc="3556A7DA">
      <w:start w:val="1"/>
      <w:numFmt w:val="bullet"/>
      <w:lvlText w:val=""/>
      <w:lvlJc w:val="left"/>
      <w:pPr>
        <w:ind w:left="4320" w:hanging="360"/>
      </w:pPr>
      <w:rPr>
        <w:rFonts w:ascii="Wingdings" w:hAnsi="Wingdings" w:hint="default"/>
      </w:rPr>
    </w:lvl>
    <w:lvl w:ilvl="6" w:tplc="D640FC7A">
      <w:start w:val="1"/>
      <w:numFmt w:val="bullet"/>
      <w:lvlText w:val=""/>
      <w:lvlJc w:val="left"/>
      <w:pPr>
        <w:ind w:left="5040" w:hanging="360"/>
      </w:pPr>
      <w:rPr>
        <w:rFonts w:ascii="Symbol" w:hAnsi="Symbol" w:hint="default"/>
      </w:rPr>
    </w:lvl>
    <w:lvl w:ilvl="7" w:tplc="5AB0A976">
      <w:start w:val="1"/>
      <w:numFmt w:val="bullet"/>
      <w:lvlText w:val="o"/>
      <w:lvlJc w:val="left"/>
      <w:pPr>
        <w:ind w:left="5760" w:hanging="360"/>
      </w:pPr>
      <w:rPr>
        <w:rFonts w:ascii="Courier New" w:hAnsi="Courier New" w:hint="default"/>
      </w:rPr>
    </w:lvl>
    <w:lvl w:ilvl="8" w:tplc="C08A06BC">
      <w:start w:val="1"/>
      <w:numFmt w:val="bullet"/>
      <w:lvlText w:val=""/>
      <w:lvlJc w:val="left"/>
      <w:pPr>
        <w:ind w:left="6480" w:hanging="360"/>
      </w:pPr>
      <w:rPr>
        <w:rFonts w:ascii="Wingdings" w:hAnsi="Wingdings" w:hint="default"/>
      </w:rPr>
    </w:lvl>
  </w:abstractNum>
  <w:abstractNum w:abstractNumId="70" w15:restartNumberingAfterBreak="0">
    <w:nsid w:val="16539669"/>
    <w:multiLevelType w:val="hybridMultilevel"/>
    <w:tmpl w:val="C1F6860C"/>
    <w:lvl w:ilvl="0" w:tplc="1A660854">
      <w:start w:val="1"/>
      <w:numFmt w:val="bullet"/>
      <w:lvlText w:val="-"/>
      <w:lvlJc w:val="left"/>
      <w:pPr>
        <w:ind w:left="720" w:hanging="360"/>
      </w:pPr>
      <w:rPr>
        <w:rFonts w:ascii="Aptos" w:hAnsi="Aptos" w:hint="default"/>
      </w:rPr>
    </w:lvl>
    <w:lvl w:ilvl="1" w:tplc="CF1608BC">
      <w:start w:val="1"/>
      <w:numFmt w:val="bullet"/>
      <w:lvlText w:val="o"/>
      <w:lvlJc w:val="left"/>
      <w:pPr>
        <w:ind w:left="1440" w:hanging="360"/>
      </w:pPr>
      <w:rPr>
        <w:rFonts w:ascii="Courier New" w:hAnsi="Courier New" w:hint="default"/>
      </w:rPr>
    </w:lvl>
    <w:lvl w:ilvl="2" w:tplc="754A2F30">
      <w:start w:val="1"/>
      <w:numFmt w:val="bullet"/>
      <w:lvlText w:val=""/>
      <w:lvlJc w:val="left"/>
      <w:pPr>
        <w:ind w:left="2160" w:hanging="360"/>
      </w:pPr>
      <w:rPr>
        <w:rFonts w:ascii="Wingdings" w:hAnsi="Wingdings" w:hint="default"/>
      </w:rPr>
    </w:lvl>
    <w:lvl w:ilvl="3" w:tplc="C4544CE2">
      <w:start w:val="1"/>
      <w:numFmt w:val="bullet"/>
      <w:lvlText w:val=""/>
      <w:lvlJc w:val="left"/>
      <w:pPr>
        <w:ind w:left="2880" w:hanging="360"/>
      </w:pPr>
      <w:rPr>
        <w:rFonts w:ascii="Symbol" w:hAnsi="Symbol" w:hint="default"/>
      </w:rPr>
    </w:lvl>
    <w:lvl w:ilvl="4" w:tplc="F30CC1BC">
      <w:start w:val="1"/>
      <w:numFmt w:val="bullet"/>
      <w:lvlText w:val="o"/>
      <w:lvlJc w:val="left"/>
      <w:pPr>
        <w:ind w:left="3600" w:hanging="360"/>
      </w:pPr>
      <w:rPr>
        <w:rFonts w:ascii="Courier New" w:hAnsi="Courier New" w:hint="default"/>
      </w:rPr>
    </w:lvl>
    <w:lvl w:ilvl="5" w:tplc="CF465912">
      <w:start w:val="1"/>
      <w:numFmt w:val="bullet"/>
      <w:lvlText w:val=""/>
      <w:lvlJc w:val="left"/>
      <w:pPr>
        <w:ind w:left="4320" w:hanging="360"/>
      </w:pPr>
      <w:rPr>
        <w:rFonts w:ascii="Wingdings" w:hAnsi="Wingdings" w:hint="default"/>
      </w:rPr>
    </w:lvl>
    <w:lvl w:ilvl="6" w:tplc="874AB8EE">
      <w:start w:val="1"/>
      <w:numFmt w:val="bullet"/>
      <w:lvlText w:val=""/>
      <w:lvlJc w:val="left"/>
      <w:pPr>
        <w:ind w:left="5040" w:hanging="360"/>
      </w:pPr>
      <w:rPr>
        <w:rFonts w:ascii="Symbol" w:hAnsi="Symbol" w:hint="default"/>
      </w:rPr>
    </w:lvl>
    <w:lvl w:ilvl="7" w:tplc="F01C00CA">
      <w:start w:val="1"/>
      <w:numFmt w:val="bullet"/>
      <w:lvlText w:val="o"/>
      <w:lvlJc w:val="left"/>
      <w:pPr>
        <w:ind w:left="5760" w:hanging="360"/>
      </w:pPr>
      <w:rPr>
        <w:rFonts w:ascii="Courier New" w:hAnsi="Courier New" w:hint="default"/>
      </w:rPr>
    </w:lvl>
    <w:lvl w:ilvl="8" w:tplc="9CDAE366">
      <w:start w:val="1"/>
      <w:numFmt w:val="bullet"/>
      <w:lvlText w:val=""/>
      <w:lvlJc w:val="left"/>
      <w:pPr>
        <w:ind w:left="6480" w:hanging="360"/>
      </w:pPr>
      <w:rPr>
        <w:rFonts w:ascii="Wingdings" w:hAnsi="Wingdings" w:hint="default"/>
      </w:rPr>
    </w:lvl>
  </w:abstractNum>
  <w:abstractNum w:abstractNumId="71" w15:restartNumberingAfterBreak="0">
    <w:nsid w:val="16709301"/>
    <w:multiLevelType w:val="hybridMultilevel"/>
    <w:tmpl w:val="F7643DE8"/>
    <w:lvl w:ilvl="0" w:tplc="5630CB50">
      <w:start w:val="1"/>
      <w:numFmt w:val="bullet"/>
      <w:lvlText w:val=""/>
      <w:lvlJc w:val="left"/>
      <w:pPr>
        <w:ind w:left="720" w:hanging="360"/>
      </w:pPr>
      <w:rPr>
        <w:rFonts w:ascii="Symbol" w:hAnsi="Symbol" w:hint="default"/>
      </w:rPr>
    </w:lvl>
    <w:lvl w:ilvl="1" w:tplc="6E1825AE">
      <w:start w:val="1"/>
      <w:numFmt w:val="bullet"/>
      <w:lvlText w:val=""/>
      <w:lvlJc w:val="left"/>
      <w:pPr>
        <w:ind w:left="1440" w:hanging="360"/>
      </w:pPr>
      <w:rPr>
        <w:rFonts w:ascii="Symbol" w:hAnsi="Symbol" w:hint="default"/>
      </w:rPr>
    </w:lvl>
    <w:lvl w:ilvl="2" w:tplc="F18E9900">
      <w:start w:val="1"/>
      <w:numFmt w:val="bullet"/>
      <w:lvlText w:val=""/>
      <w:lvlJc w:val="left"/>
      <w:pPr>
        <w:ind w:left="2160" w:hanging="360"/>
      </w:pPr>
      <w:rPr>
        <w:rFonts w:ascii="Wingdings" w:hAnsi="Wingdings" w:hint="default"/>
      </w:rPr>
    </w:lvl>
    <w:lvl w:ilvl="3" w:tplc="3664FE02">
      <w:start w:val="1"/>
      <w:numFmt w:val="bullet"/>
      <w:lvlText w:val=""/>
      <w:lvlJc w:val="left"/>
      <w:pPr>
        <w:ind w:left="2880" w:hanging="360"/>
      </w:pPr>
      <w:rPr>
        <w:rFonts w:ascii="Symbol" w:hAnsi="Symbol" w:hint="default"/>
      </w:rPr>
    </w:lvl>
    <w:lvl w:ilvl="4" w:tplc="3B6C30A6">
      <w:start w:val="1"/>
      <w:numFmt w:val="bullet"/>
      <w:lvlText w:val="o"/>
      <w:lvlJc w:val="left"/>
      <w:pPr>
        <w:ind w:left="3600" w:hanging="360"/>
      </w:pPr>
      <w:rPr>
        <w:rFonts w:ascii="Courier New" w:hAnsi="Courier New" w:hint="default"/>
      </w:rPr>
    </w:lvl>
    <w:lvl w:ilvl="5" w:tplc="A41C3C40">
      <w:start w:val="1"/>
      <w:numFmt w:val="bullet"/>
      <w:lvlText w:val=""/>
      <w:lvlJc w:val="left"/>
      <w:pPr>
        <w:ind w:left="4320" w:hanging="360"/>
      </w:pPr>
      <w:rPr>
        <w:rFonts w:ascii="Wingdings" w:hAnsi="Wingdings" w:hint="default"/>
      </w:rPr>
    </w:lvl>
    <w:lvl w:ilvl="6" w:tplc="D7D46544">
      <w:start w:val="1"/>
      <w:numFmt w:val="bullet"/>
      <w:lvlText w:val=""/>
      <w:lvlJc w:val="left"/>
      <w:pPr>
        <w:ind w:left="5040" w:hanging="360"/>
      </w:pPr>
      <w:rPr>
        <w:rFonts w:ascii="Symbol" w:hAnsi="Symbol" w:hint="default"/>
      </w:rPr>
    </w:lvl>
    <w:lvl w:ilvl="7" w:tplc="4B6AAF56">
      <w:start w:val="1"/>
      <w:numFmt w:val="bullet"/>
      <w:lvlText w:val="o"/>
      <w:lvlJc w:val="left"/>
      <w:pPr>
        <w:ind w:left="5760" w:hanging="360"/>
      </w:pPr>
      <w:rPr>
        <w:rFonts w:ascii="Courier New" w:hAnsi="Courier New" w:hint="default"/>
      </w:rPr>
    </w:lvl>
    <w:lvl w:ilvl="8" w:tplc="F6500DA2">
      <w:start w:val="1"/>
      <w:numFmt w:val="bullet"/>
      <w:lvlText w:val=""/>
      <w:lvlJc w:val="left"/>
      <w:pPr>
        <w:ind w:left="6480" w:hanging="360"/>
      </w:pPr>
      <w:rPr>
        <w:rFonts w:ascii="Wingdings" w:hAnsi="Wingdings" w:hint="default"/>
      </w:rPr>
    </w:lvl>
  </w:abstractNum>
  <w:abstractNum w:abstractNumId="72" w15:restartNumberingAfterBreak="0">
    <w:nsid w:val="169F122C"/>
    <w:multiLevelType w:val="hybridMultilevel"/>
    <w:tmpl w:val="94504BC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173631DC"/>
    <w:multiLevelType w:val="hybridMultilevel"/>
    <w:tmpl w:val="0AE425DC"/>
    <w:lvl w:ilvl="0" w:tplc="240A000D">
      <w:start w:val="1"/>
      <w:numFmt w:val="bullet"/>
      <w:lvlText w:val=""/>
      <w:lvlJc w:val="left"/>
      <w:pPr>
        <w:ind w:left="2148" w:hanging="360"/>
      </w:pPr>
      <w:rPr>
        <w:rFonts w:ascii="Wingdings" w:hAnsi="Wingdings"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74" w15:restartNumberingAfterBreak="0">
    <w:nsid w:val="1760F075"/>
    <w:multiLevelType w:val="hybridMultilevel"/>
    <w:tmpl w:val="6B06258E"/>
    <w:lvl w:ilvl="0" w:tplc="38EE6536">
      <w:start w:val="1"/>
      <w:numFmt w:val="bullet"/>
      <w:lvlText w:val="-"/>
      <w:lvlJc w:val="left"/>
      <w:pPr>
        <w:ind w:left="720" w:hanging="360"/>
      </w:pPr>
      <w:rPr>
        <w:rFonts w:ascii="Aptos" w:hAnsi="Aptos" w:hint="default"/>
      </w:rPr>
    </w:lvl>
    <w:lvl w:ilvl="1" w:tplc="531A6156">
      <w:start w:val="1"/>
      <w:numFmt w:val="bullet"/>
      <w:lvlText w:val="o"/>
      <w:lvlJc w:val="left"/>
      <w:pPr>
        <w:ind w:left="1440" w:hanging="360"/>
      </w:pPr>
      <w:rPr>
        <w:rFonts w:ascii="Courier New" w:hAnsi="Courier New" w:hint="default"/>
      </w:rPr>
    </w:lvl>
    <w:lvl w:ilvl="2" w:tplc="953A7F22">
      <w:start w:val="1"/>
      <w:numFmt w:val="bullet"/>
      <w:lvlText w:val=""/>
      <w:lvlJc w:val="left"/>
      <w:pPr>
        <w:ind w:left="2160" w:hanging="360"/>
      </w:pPr>
      <w:rPr>
        <w:rFonts w:ascii="Wingdings" w:hAnsi="Wingdings" w:hint="default"/>
      </w:rPr>
    </w:lvl>
    <w:lvl w:ilvl="3" w:tplc="99C23B96">
      <w:start w:val="1"/>
      <w:numFmt w:val="bullet"/>
      <w:lvlText w:val=""/>
      <w:lvlJc w:val="left"/>
      <w:pPr>
        <w:ind w:left="2880" w:hanging="360"/>
      </w:pPr>
      <w:rPr>
        <w:rFonts w:ascii="Symbol" w:hAnsi="Symbol" w:hint="default"/>
      </w:rPr>
    </w:lvl>
    <w:lvl w:ilvl="4" w:tplc="697C409E">
      <w:start w:val="1"/>
      <w:numFmt w:val="bullet"/>
      <w:lvlText w:val="o"/>
      <w:lvlJc w:val="left"/>
      <w:pPr>
        <w:ind w:left="3600" w:hanging="360"/>
      </w:pPr>
      <w:rPr>
        <w:rFonts w:ascii="Courier New" w:hAnsi="Courier New" w:hint="default"/>
      </w:rPr>
    </w:lvl>
    <w:lvl w:ilvl="5" w:tplc="6D722D36">
      <w:start w:val="1"/>
      <w:numFmt w:val="bullet"/>
      <w:lvlText w:val=""/>
      <w:lvlJc w:val="left"/>
      <w:pPr>
        <w:ind w:left="4320" w:hanging="360"/>
      </w:pPr>
      <w:rPr>
        <w:rFonts w:ascii="Wingdings" w:hAnsi="Wingdings" w:hint="default"/>
      </w:rPr>
    </w:lvl>
    <w:lvl w:ilvl="6" w:tplc="E49CD11E">
      <w:start w:val="1"/>
      <w:numFmt w:val="bullet"/>
      <w:lvlText w:val=""/>
      <w:lvlJc w:val="left"/>
      <w:pPr>
        <w:ind w:left="5040" w:hanging="360"/>
      </w:pPr>
      <w:rPr>
        <w:rFonts w:ascii="Symbol" w:hAnsi="Symbol" w:hint="default"/>
      </w:rPr>
    </w:lvl>
    <w:lvl w:ilvl="7" w:tplc="F66E7D64">
      <w:start w:val="1"/>
      <w:numFmt w:val="bullet"/>
      <w:lvlText w:val="o"/>
      <w:lvlJc w:val="left"/>
      <w:pPr>
        <w:ind w:left="5760" w:hanging="360"/>
      </w:pPr>
      <w:rPr>
        <w:rFonts w:ascii="Courier New" w:hAnsi="Courier New" w:hint="default"/>
      </w:rPr>
    </w:lvl>
    <w:lvl w:ilvl="8" w:tplc="EDAA407E">
      <w:start w:val="1"/>
      <w:numFmt w:val="bullet"/>
      <w:lvlText w:val=""/>
      <w:lvlJc w:val="left"/>
      <w:pPr>
        <w:ind w:left="6480" w:hanging="360"/>
      </w:pPr>
      <w:rPr>
        <w:rFonts w:ascii="Wingdings" w:hAnsi="Wingdings" w:hint="default"/>
      </w:rPr>
    </w:lvl>
  </w:abstractNum>
  <w:abstractNum w:abstractNumId="75" w15:restartNumberingAfterBreak="0">
    <w:nsid w:val="17A3A6A4"/>
    <w:multiLevelType w:val="hybridMultilevel"/>
    <w:tmpl w:val="311C6B0C"/>
    <w:lvl w:ilvl="0" w:tplc="0BC624F0">
      <w:start w:val="1"/>
      <w:numFmt w:val="bullet"/>
      <w:lvlText w:val="-"/>
      <w:lvlJc w:val="left"/>
      <w:pPr>
        <w:ind w:left="720" w:hanging="360"/>
      </w:pPr>
      <w:rPr>
        <w:rFonts w:ascii="Aptos" w:hAnsi="Aptos" w:hint="default"/>
      </w:rPr>
    </w:lvl>
    <w:lvl w:ilvl="1" w:tplc="8BACA8B6">
      <w:start w:val="1"/>
      <w:numFmt w:val="bullet"/>
      <w:lvlText w:val="o"/>
      <w:lvlJc w:val="left"/>
      <w:pPr>
        <w:ind w:left="1440" w:hanging="360"/>
      </w:pPr>
      <w:rPr>
        <w:rFonts w:ascii="Courier New" w:hAnsi="Courier New" w:hint="default"/>
      </w:rPr>
    </w:lvl>
    <w:lvl w:ilvl="2" w:tplc="D290746C">
      <w:start w:val="1"/>
      <w:numFmt w:val="bullet"/>
      <w:lvlText w:val=""/>
      <w:lvlJc w:val="left"/>
      <w:pPr>
        <w:ind w:left="2160" w:hanging="360"/>
      </w:pPr>
      <w:rPr>
        <w:rFonts w:ascii="Wingdings" w:hAnsi="Wingdings" w:hint="default"/>
      </w:rPr>
    </w:lvl>
    <w:lvl w:ilvl="3" w:tplc="B34C0D10">
      <w:start w:val="1"/>
      <w:numFmt w:val="bullet"/>
      <w:lvlText w:val=""/>
      <w:lvlJc w:val="left"/>
      <w:pPr>
        <w:ind w:left="2880" w:hanging="360"/>
      </w:pPr>
      <w:rPr>
        <w:rFonts w:ascii="Symbol" w:hAnsi="Symbol" w:hint="default"/>
      </w:rPr>
    </w:lvl>
    <w:lvl w:ilvl="4" w:tplc="A00ED63E">
      <w:start w:val="1"/>
      <w:numFmt w:val="bullet"/>
      <w:lvlText w:val="o"/>
      <w:lvlJc w:val="left"/>
      <w:pPr>
        <w:ind w:left="3600" w:hanging="360"/>
      </w:pPr>
      <w:rPr>
        <w:rFonts w:ascii="Courier New" w:hAnsi="Courier New" w:hint="default"/>
      </w:rPr>
    </w:lvl>
    <w:lvl w:ilvl="5" w:tplc="B5448E94">
      <w:start w:val="1"/>
      <w:numFmt w:val="bullet"/>
      <w:lvlText w:val=""/>
      <w:lvlJc w:val="left"/>
      <w:pPr>
        <w:ind w:left="4320" w:hanging="360"/>
      </w:pPr>
      <w:rPr>
        <w:rFonts w:ascii="Wingdings" w:hAnsi="Wingdings" w:hint="default"/>
      </w:rPr>
    </w:lvl>
    <w:lvl w:ilvl="6" w:tplc="43A21F86">
      <w:start w:val="1"/>
      <w:numFmt w:val="bullet"/>
      <w:lvlText w:val=""/>
      <w:lvlJc w:val="left"/>
      <w:pPr>
        <w:ind w:left="5040" w:hanging="360"/>
      </w:pPr>
      <w:rPr>
        <w:rFonts w:ascii="Symbol" w:hAnsi="Symbol" w:hint="default"/>
      </w:rPr>
    </w:lvl>
    <w:lvl w:ilvl="7" w:tplc="9C5CF6DE">
      <w:start w:val="1"/>
      <w:numFmt w:val="bullet"/>
      <w:lvlText w:val="o"/>
      <w:lvlJc w:val="left"/>
      <w:pPr>
        <w:ind w:left="5760" w:hanging="360"/>
      </w:pPr>
      <w:rPr>
        <w:rFonts w:ascii="Courier New" w:hAnsi="Courier New" w:hint="default"/>
      </w:rPr>
    </w:lvl>
    <w:lvl w:ilvl="8" w:tplc="2C0AC42C">
      <w:start w:val="1"/>
      <w:numFmt w:val="bullet"/>
      <w:lvlText w:val=""/>
      <w:lvlJc w:val="left"/>
      <w:pPr>
        <w:ind w:left="6480" w:hanging="360"/>
      </w:pPr>
      <w:rPr>
        <w:rFonts w:ascii="Wingdings" w:hAnsi="Wingdings" w:hint="default"/>
      </w:rPr>
    </w:lvl>
  </w:abstractNum>
  <w:abstractNum w:abstractNumId="76" w15:restartNumberingAfterBreak="0">
    <w:nsid w:val="18070BD9"/>
    <w:multiLevelType w:val="hybridMultilevel"/>
    <w:tmpl w:val="50A4F842"/>
    <w:lvl w:ilvl="0" w:tplc="9182C1B4">
      <w:start w:val="1"/>
      <w:numFmt w:val="bullet"/>
      <w:lvlText w:val="-"/>
      <w:lvlJc w:val="left"/>
      <w:pPr>
        <w:ind w:left="720" w:hanging="360"/>
      </w:pPr>
      <w:rPr>
        <w:rFonts w:ascii="Aptos" w:hAnsi="Aptos" w:hint="default"/>
      </w:rPr>
    </w:lvl>
    <w:lvl w:ilvl="1" w:tplc="8D4C455E">
      <w:start w:val="1"/>
      <w:numFmt w:val="bullet"/>
      <w:lvlText w:val="o"/>
      <w:lvlJc w:val="left"/>
      <w:pPr>
        <w:ind w:left="1440" w:hanging="360"/>
      </w:pPr>
      <w:rPr>
        <w:rFonts w:ascii="Courier New" w:hAnsi="Courier New" w:hint="default"/>
      </w:rPr>
    </w:lvl>
    <w:lvl w:ilvl="2" w:tplc="85B60666">
      <w:start w:val="1"/>
      <w:numFmt w:val="bullet"/>
      <w:lvlText w:val=""/>
      <w:lvlJc w:val="left"/>
      <w:pPr>
        <w:ind w:left="2160" w:hanging="360"/>
      </w:pPr>
      <w:rPr>
        <w:rFonts w:ascii="Wingdings" w:hAnsi="Wingdings" w:hint="default"/>
      </w:rPr>
    </w:lvl>
    <w:lvl w:ilvl="3" w:tplc="E85CA536">
      <w:start w:val="1"/>
      <w:numFmt w:val="bullet"/>
      <w:lvlText w:val=""/>
      <w:lvlJc w:val="left"/>
      <w:pPr>
        <w:ind w:left="2880" w:hanging="360"/>
      </w:pPr>
      <w:rPr>
        <w:rFonts w:ascii="Symbol" w:hAnsi="Symbol" w:hint="default"/>
      </w:rPr>
    </w:lvl>
    <w:lvl w:ilvl="4" w:tplc="8E54B152">
      <w:start w:val="1"/>
      <w:numFmt w:val="bullet"/>
      <w:lvlText w:val="o"/>
      <w:lvlJc w:val="left"/>
      <w:pPr>
        <w:ind w:left="3600" w:hanging="360"/>
      </w:pPr>
      <w:rPr>
        <w:rFonts w:ascii="Courier New" w:hAnsi="Courier New" w:hint="default"/>
      </w:rPr>
    </w:lvl>
    <w:lvl w:ilvl="5" w:tplc="3C22454E">
      <w:start w:val="1"/>
      <w:numFmt w:val="bullet"/>
      <w:lvlText w:val=""/>
      <w:lvlJc w:val="left"/>
      <w:pPr>
        <w:ind w:left="4320" w:hanging="360"/>
      </w:pPr>
      <w:rPr>
        <w:rFonts w:ascii="Wingdings" w:hAnsi="Wingdings" w:hint="default"/>
      </w:rPr>
    </w:lvl>
    <w:lvl w:ilvl="6" w:tplc="1A14D740">
      <w:start w:val="1"/>
      <w:numFmt w:val="bullet"/>
      <w:lvlText w:val=""/>
      <w:lvlJc w:val="left"/>
      <w:pPr>
        <w:ind w:left="5040" w:hanging="360"/>
      </w:pPr>
      <w:rPr>
        <w:rFonts w:ascii="Symbol" w:hAnsi="Symbol" w:hint="default"/>
      </w:rPr>
    </w:lvl>
    <w:lvl w:ilvl="7" w:tplc="594E8DA4">
      <w:start w:val="1"/>
      <w:numFmt w:val="bullet"/>
      <w:lvlText w:val="o"/>
      <w:lvlJc w:val="left"/>
      <w:pPr>
        <w:ind w:left="5760" w:hanging="360"/>
      </w:pPr>
      <w:rPr>
        <w:rFonts w:ascii="Courier New" w:hAnsi="Courier New" w:hint="default"/>
      </w:rPr>
    </w:lvl>
    <w:lvl w:ilvl="8" w:tplc="550AEA26">
      <w:start w:val="1"/>
      <w:numFmt w:val="bullet"/>
      <w:lvlText w:val=""/>
      <w:lvlJc w:val="left"/>
      <w:pPr>
        <w:ind w:left="6480" w:hanging="360"/>
      </w:pPr>
      <w:rPr>
        <w:rFonts w:ascii="Wingdings" w:hAnsi="Wingdings" w:hint="default"/>
      </w:rPr>
    </w:lvl>
  </w:abstractNum>
  <w:abstractNum w:abstractNumId="77" w15:restartNumberingAfterBreak="0">
    <w:nsid w:val="181D9073"/>
    <w:multiLevelType w:val="hybridMultilevel"/>
    <w:tmpl w:val="3FEA41D2"/>
    <w:lvl w:ilvl="0" w:tplc="A1967C74">
      <w:start w:val="1"/>
      <w:numFmt w:val="bullet"/>
      <w:lvlText w:val="-"/>
      <w:lvlJc w:val="left"/>
      <w:pPr>
        <w:ind w:left="720" w:hanging="360"/>
      </w:pPr>
      <w:rPr>
        <w:rFonts w:ascii="Aptos" w:hAnsi="Aptos" w:hint="default"/>
      </w:rPr>
    </w:lvl>
    <w:lvl w:ilvl="1" w:tplc="088C4B92">
      <w:start w:val="1"/>
      <w:numFmt w:val="bullet"/>
      <w:lvlText w:val="o"/>
      <w:lvlJc w:val="left"/>
      <w:pPr>
        <w:ind w:left="1440" w:hanging="360"/>
      </w:pPr>
      <w:rPr>
        <w:rFonts w:ascii="Courier New" w:hAnsi="Courier New" w:hint="default"/>
      </w:rPr>
    </w:lvl>
    <w:lvl w:ilvl="2" w:tplc="7FFC6386">
      <w:start w:val="1"/>
      <w:numFmt w:val="bullet"/>
      <w:lvlText w:val=""/>
      <w:lvlJc w:val="left"/>
      <w:pPr>
        <w:ind w:left="2160" w:hanging="360"/>
      </w:pPr>
      <w:rPr>
        <w:rFonts w:ascii="Wingdings" w:hAnsi="Wingdings" w:hint="default"/>
      </w:rPr>
    </w:lvl>
    <w:lvl w:ilvl="3" w:tplc="654444B0">
      <w:start w:val="1"/>
      <w:numFmt w:val="bullet"/>
      <w:lvlText w:val=""/>
      <w:lvlJc w:val="left"/>
      <w:pPr>
        <w:ind w:left="2880" w:hanging="360"/>
      </w:pPr>
      <w:rPr>
        <w:rFonts w:ascii="Symbol" w:hAnsi="Symbol" w:hint="default"/>
      </w:rPr>
    </w:lvl>
    <w:lvl w:ilvl="4" w:tplc="8424EC34">
      <w:start w:val="1"/>
      <w:numFmt w:val="bullet"/>
      <w:lvlText w:val="o"/>
      <w:lvlJc w:val="left"/>
      <w:pPr>
        <w:ind w:left="3600" w:hanging="360"/>
      </w:pPr>
      <w:rPr>
        <w:rFonts w:ascii="Courier New" w:hAnsi="Courier New" w:hint="default"/>
      </w:rPr>
    </w:lvl>
    <w:lvl w:ilvl="5" w:tplc="3CF4D0BA">
      <w:start w:val="1"/>
      <w:numFmt w:val="bullet"/>
      <w:lvlText w:val=""/>
      <w:lvlJc w:val="left"/>
      <w:pPr>
        <w:ind w:left="4320" w:hanging="360"/>
      </w:pPr>
      <w:rPr>
        <w:rFonts w:ascii="Wingdings" w:hAnsi="Wingdings" w:hint="default"/>
      </w:rPr>
    </w:lvl>
    <w:lvl w:ilvl="6" w:tplc="06DA2C70">
      <w:start w:val="1"/>
      <w:numFmt w:val="bullet"/>
      <w:lvlText w:val=""/>
      <w:lvlJc w:val="left"/>
      <w:pPr>
        <w:ind w:left="5040" w:hanging="360"/>
      </w:pPr>
      <w:rPr>
        <w:rFonts w:ascii="Symbol" w:hAnsi="Symbol" w:hint="default"/>
      </w:rPr>
    </w:lvl>
    <w:lvl w:ilvl="7" w:tplc="41DE553A">
      <w:start w:val="1"/>
      <w:numFmt w:val="bullet"/>
      <w:lvlText w:val="o"/>
      <w:lvlJc w:val="left"/>
      <w:pPr>
        <w:ind w:left="5760" w:hanging="360"/>
      </w:pPr>
      <w:rPr>
        <w:rFonts w:ascii="Courier New" w:hAnsi="Courier New" w:hint="default"/>
      </w:rPr>
    </w:lvl>
    <w:lvl w:ilvl="8" w:tplc="EE7CAC12">
      <w:start w:val="1"/>
      <w:numFmt w:val="bullet"/>
      <w:lvlText w:val=""/>
      <w:lvlJc w:val="left"/>
      <w:pPr>
        <w:ind w:left="6480" w:hanging="360"/>
      </w:pPr>
      <w:rPr>
        <w:rFonts w:ascii="Wingdings" w:hAnsi="Wingdings" w:hint="default"/>
      </w:rPr>
    </w:lvl>
  </w:abstractNum>
  <w:abstractNum w:abstractNumId="78" w15:restartNumberingAfterBreak="0">
    <w:nsid w:val="185A33B6"/>
    <w:multiLevelType w:val="hybridMultilevel"/>
    <w:tmpl w:val="05D29F5C"/>
    <w:lvl w:ilvl="0" w:tplc="085C2284">
      <w:start w:val="1"/>
      <w:numFmt w:val="bullet"/>
      <w:lvlText w:val="-"/>
      <w:lvlJc w:val="left"/>
      <w:pPr>
        <w:ind w:left="720" w:hanging="360"/>
      </w:pPr>
      <w:rPr>
        <w:rFonts w:ascii="Aptos" w:hAnsi="Aptos" w:hint="default"/>
      </w:rPr>
    </w:lvl>
    <w:lvl w:ilvl="1" w:tplc="979CC3AA">
      <w:start w:val="1"/>
      <w:numFmt w:val="bullet"/>
      <w:lvlText w:val="o"/>
      <w:lvlJc w:val="left"/>
      <w:pPr>
        <w:ind w:left="1440" w:hanging="360"/>
      </w:pPr>
      <w:rPr>
        <w:rFonts w:ascii="Courier New" w:hAnsi="Courier New" w:hint="default"/>
      </w:rPr>
    </w:lvl>
    <w:lvl w:ilvl="2" w:tplc="C422CD5C">
      <w:start w:val="1"/>
      <w:numFmt w:val="bullet"/>
      <w:lvlText w:val=""/>
      <w:lvlJc w:val="left"/>
      <w:pPr>
        <w:ind w:left="2160" w:hanging="360"/>
      </w:pPr>
      <w:rPr>
        <w:rFonts w:ascii="Wingdings" w:hAnsi="Wingdings" w:hint="default"/>
      </w:rPr>
    </w:lvl>
    <w:lvl w:ilvl="3" w:tplc="FAAADF3A">
      <w:start w:val="1"/>
      <w:numFmt w:val="bullet"/>
      <w:lvlText w:val=""/>
      <w:lvlJc w:val="left"/>
      <w:pPr>
        <w:ind w:left="2880" w:hanging="360"/>
      </w:pPr>
      <w:rPr>
        <w:rFonts w:ascii="Symbol" w:hAnsi="Symbol" w:hint="default"/>
      </w:rPr>
    </w:lvl>
    <w:lvl w:ilvl="4" w:tplc="543AB68C">
      <w:start w:val="1"/>
      <w:numFmt w:val="bullet"/>
      <w:lvlText w:val="o"/>
      <w:lvlJc w:val="left"/>
      <w:pPr>
        <w:ind w:left="3600" w:hanging="360"/>
      </w:pPr>
      <w:rPr>
        <w:rFonts w:ascii="Courier New" w:hAnsi="Courier New" w:hint="default"/>
      </w:rPr>
    </w:lvl>
    <w:lvl w:ilvl="5" w:tplc="C46A9E86">
      <w:start w:val="1"/>
      <w:numFmt w:val="bullet"/>
      <w:lvlText w:val=""/>
      <w:lvlJc w:val="left"/>
      <w:pPr>
        <w:ind w:left="4320" w:hanging="360"/>
      </w:pPr>
      <w:rPr>
        <w:rFonts w:ascii="Wingdings" w:hAnsi="Wingdings" w:hint="default"/>
      </w:rPr>
    </w:lvl>
    <w:lvl w:ilvl="6" w:tplc="1318E31A">
      <w:start w:val="1"/>
      <w:numFmt w:val="bullet"/>
      <w:lvlText w:val=""/>
      <w:lvlJc w:val="left"/>
      <w:pPr>
        <w:ind w:left="5040" w:hanging="360"/>
      </w:pPr>
      <w:rPr>
        <w:rFonts w:ascii="Symbol" w:hAnsi="Symbol" w:hint="default"/>
      </w:rPr>
    </w:lvl>
    <w:lvl w:ilvl="7" w:tplc="0902CDE6">
      <w:start w:val="1"/>
      <w:numFmt w:val="bullet"/>
      <w:lvlText w:val="o"/>
      <w:lvlJc w:val="left"/>
      <w:pPr>
        <w:ind w:left="5760" w:hanging="360"/>
      </w:pPr>
      <w:rPr>
        <w:rFonts w:ascii="Courier New" w:hAnsi="Courier New" w:hint="default"/>
      </w:rPr>
    </w:lvl>
    <w:lvl w:ilvl="8" w:tplc="66B46980">
      <w:start w:val="1"/>
      <w:numFmt w:val="bullet"/>
      <w:lvlText w:val=""/>
      <w:lvlJc w:val="left"/>
      <w:pPr>
        <w:ind w:left="6480" w:hanging="360"/>
      </w:pPr>
      <w:rPr>
        <w:rFonts w:ascii="Wingdings" w:hAnsi="Wingdings" w:hint="default"/>
      </w:rPr>
    </w:lvl>
  </w:abstractNum>
  <w:abstractNum w:abstractNumId="79" w15:restartNumberingAfterBreak="0">
    <w:nsid w:val="18E8FDFD"/>
    <w:multiLevelType w:val="hybridMultilevel"/>
    <w:tmpl w:val="BAC227BE"/>
    <w:lvl w:ilvl="0" w:tplc="EC703AEA">
      <w:start w:val="1"/>
      <w:numFmt w:val="bullet"/>
      <w:lvlText w:val="-"/>
      <w:lvlJc w:val="left"/>
      <w:pPr>
        <w:ind w:left="720" w:hanging="360"/>
      </w:pPr>
      <w:rPr>
        <w:rFonts w:ascii="Aptos" w:hAnsi="Aptos" w:hint="default"/>
      </w:rPr>
    </w:lvl>
    <w:lvl w:ilvl="1" w:tplc="6C1A901C">
      <w:start w:val="1"/>
      <w:numFmt w:val="bullet"/>
      <w:lvlText w:val="o"/>
      <w:lvlJc w:val="left"/>
      <w:pPr>
        <w:ind w:left="1440" w:hanging="360"/>
      </w:pPr>
      <w:rPr>
        <w:rFonts w:ascii="Courier New" w:hAnsi="Courier New" w:hint="default"/>
      </w:rPr>
    </w:lvl>
    <w:lvl w:ilvl="2" w:tplc="2730BBB4">
      <w:start w:val="1"/>
      <w:numFmt w:val="bullet"/>
      <w:lvlText w:val=""/>
      <w:lvlJc w:val="left"/>
      <w:pPr>
        <w:ind w:left="2160" w:hanging="360"/>
      </w:pPr>
      <w:rPr>
        <w:rFonts w:ascii="Wingdings" w:hAnsi="Wingdings" w:hint="default"/>
      </w:rPr>
    </w:lvl>
    <w:lvl w:ilvl="3" w:tplc="9020AAE2">
      <w:start w:val="1"/>
      <w:numFmt w:val="bullet"/>
      <w:lvlText w:val=""/>
      <w:lvlJc w:val="left"/>
      <w:pPr>
        <w:ind w:left="2880" w:hanging="360"/>
      </w:pPr>
      <w:rPr>
        <w:rFonts w:ascii="Symbol" w:hAnsi="Symbol" w:hint="default"/>
      </w:rPr>
    </w:lvl>
    <w:lvl w:ilvl="4" w:tplc="49AE2148">
      <w:start w:val="1"/>
      <w:numFmt w:val="bullet"/>
      <w:lvlText w:val="o"/>
      <w:lvlJc w:val="left"/>
      <w:pPr>
        <w:ind w:left="3600" w:hanging="360"/>
      </w:pPr>
      <w:rPr>
        <w:rFonts w:ascii="Courier New" w:hAnsi="Courier New" w:hint="default"/>
      </w:rPr>
    </w:lvl>
    <w:lvl w:ilvl="5" w:tplc="4E8CB422">
      <w:start w:val="1"/>
      <w:numFmt w:val="bullet"/>
      <w:lvlText w:val=""/>
      <w:lvlJc w:val="left"/>
      <w:pPr>
        <w:ind w:left="4320" w:hanging="360"/>
      </w:pPr>
      <w:rPr>
        <w:rFonts w:ascii="Wingdings" w:hAnsi="Wingdings" w:hint="default"/>
      </w:rPr>
    </w:lvl>
    <w:lvl w:ilvl="6" w:tplc="2E608824">
      <w:start w:val="1"/>
      <w:numFmt w:val="bullet"/>
      <w:lvlText w:val=""/>
      <w:lvlJc w:val="left"/>
      <w:pPr>
        <w:ind w:left="5040" w:hanging="360"/>
      </w:pPr>
      <w:rPr>
        <w:rFonts w:ascii="Symbol" w:hAnsi="Symbol" w:hint="default"/>
      </w:rPr>
    </w:lvl>
    <w:lvl w:ilvl="7" w:tplc="69EA97C2">
      <w:start w:val="1"/>
      <w:numFmt w:val="bullet"/>
      <w:lvlText w:val="o"/>
      <w:lvlJc w:val="left"/>
      <w:pPr>
        <w:ind w:left="5760" w:hanging="360"/>
      </w:pPr>
      <w:rPr>
        <w:rFonts w:ascii="Courier New" w:hAnsi="Courier New" w:hint="default"/>
      </w:rPr>
    </w:lvl>
    <w:lvl w:ilvl="8" w:tplc="86BA2CE4">
      <w:start w:val="1"/>
      <w:numFmt w:val="bullet"/>
      <w:lvlText w:val=""/>
      <w:lvlJc w:val="left"/>
      <w:pPr>
        <w:ind w:left="6480" w:hanging="360"/>
      </w:pPr>
      <w:rPr>
        <w:rFonts w:ascii="Wingdings" w:hAnsi="Wingdings" w:hint="default"/>
      </w:rPr>
    </w:lvl>
  </w:abstractNum>
  <w:abstractNum w:abstractNumId="80" w15:restartNumberingAfterBreak="0">
    <w:nsid w:val="190A682B"/>
    <w:multiLevelType w:val="hybridMultilevel"/>
    <w:tmpl w:val="4B124326"/>
    <w:lvl w:ilvl="0" w:tplc="76A88494">
      <w:start w:val="1"/>
      <w:numFmt w:val="bullet"/>
      <w:lvlText w:val="-"/>
      <w:lvlJc w:val="left"/>
      <w:pPr>
        <w:ind w:left="720" w:hanging="360"/>
      </w:pPr>
      <w:rPr>
        <w:rFonts w:ascii="Aptos" w:hAnsi="Aptos" w:hint="default"/>
      </w:rPr>
    </w:lvl>
    <w:lvl w:ilvl="1" w:tplc="92C89A2E">
      <w:start w:val="1"/>
      <w:numFmt w:val="bullet"/>
      <w:lvlText w:val="o"/>
      <w:lvlJc w:val="left"/>
      <w:pPr>
        <w:ind w:left="1440" w:hanging="360"/>
      </w:pPr>
      <w:rPr>
        <w:rFonts w:ascii="Courier New" w:hAnsi="Courier New" w:hint="default"/>
      </w:rPr>
    </w:lvl>
    <w:lvl w:ilvl="2" w:tplc="4B603B3C">
      <w:start w:val="1"/>
      <w:numFmt w:val="bullet"/>
      <w:lvlText w:val=""/>
      <w:lvlJc w:val="left"/>
      <w:pPr>
        <w:ind w:left="2160" w:hanging="360"/>
      </w:pPr>
      <w:rPr>
        <w:rFonts w:ascii="Wingdings" w:hAnsi="Wingdings" w:hint="default"/>
      </w:rPr>
    </w:lvl>
    <w:lvl w:ilvl="3" w:tplc="C810911C">
      <w:start w:val="1"/>
      <w:numFmt w:val="bullet"/>
      <w:lvlText w:val=""/>
      <w:lvlJc w:val="left"/>
      <w:pPr>
        <w:ind w:left="2880" w:hanging="360"/>
      </w:pPr>
      <w:rPr>
        <w:rFonts w:ascii="Symbol" w:hAnsi="Symbol" w:hint="default"/>
      </w:rPr>
    </w:lvl>
    <w:lvl w:ilvl="4" w:tplc="5D8087FE">
      <w:start w:val="1"/>
      <w:numFmt w:val="bullet"/>
      <w:lvlText w:val="o"/>
      <w:lvlJc w:val="left"/>
      <w:pPr>
        <w:ind w:left="3600" w:hanging="360"/>
      </w:pPr>
      <w:rPr>
        <w:rFonts w:ascii="Courier New" w:hAnsi="Courier New" w:hint="default"/>
      </w:rPr>
    </w:lvl>
    <w:lvl w:ilvl="5" w:tplc="A7E22AAE">
      <w:start w:val="1"/>
      <w:numFmt w:val="bullet"/>
      <w:lvlText w:val=""/>
      <w:lvlJc w:val="left"/>
      <w:pPr>
        <w:ind w:left="4320" w:hanging="360"/>
      </w:pPr>
      <w:rPr>
        <w:rFonts w:ascii="Wingdings" w:hAnsi="Wingdings" w:hint="default"/>
      </w:rPr>
    </w:lvl>
    <w:lvl w:ilvl="6" w:tplc="A80073CA">
      <w:start w:val="1"/>
      <w:numFmt w:val="bullet"/>
      <w:lvlText w:val=""/>
      <w:lvlJc w:val="left"/>
      <w:pPr>
        <w:ind w:left="5040" w:hanging="360"/>
      </w:pPr>
      <w:rPr>
        <w:rFonts w:ascii="Symbol" w:hAnsi="Symbol" w:hint="default"/>
      </w:rPr>
    </w:lvl>
    <w:lvl w:ilvl="7" w:tplc="AFD296CE">
      <w:start w:val="1"/>
      <w:numFmt w:val="bullet"/>
      <w:lvlText w:val="o"/>
      <w:lvlJc w:val="left"/>
      <w:pPr>
        <w:ind w:left="5760" w:hanging="360"/>
      </w:pPr>
      <w:rPr>
        <w:rFonts w:ascii="Courier New" w:hAnsi="Courier New" w:hint="default"/>
      </w:rPr>
    </w:lvl>
    <w:lvl w:ilvl="8" w:tplc="E0908EE4">
      <w:start w:val="1"/>
      <w:numFmt w:val="bullet"/>
      <w:lvlText w:val=""/>
      <w:lvlJc w:val="left"/>
      <w:pPr>
        <w:ind w:left="6480" w:hanging="360"/>
      </w:pPr>
      <w:rPr>
        <w:rFonts w:ascii="Wingdings" w:hAnsi="Wingdings" w:hint="default"/>
      </w:rPr>
    </w:lvl>
  </w:abstractNum>
  <w:abstractNum w:abstractNumId="81" w15:restartNumberingAfterBreak="0">
    <w:nsid w:val="1931FEF6"/>
    <w:multiLevelType w:val="hybridMultilevel"/>
    <w:tmpl w:val="3C726124"/>
    <w:lvl w:ilvl="0" w:tplc="310A9C5C">
      <w:start w:val="1"/>
      <w:numFmt w:val="bullet"/>
      <w:lvlText w:val="-"/>
      <w:lvlJc w:val="left"/>
      <w:pPr>
        <w:ind w:left="720" w:hanging="360"/>
      </w:pPr>
      <w:rPr>
        <w:rFonts w:ascii="Aptos" w:hAnsi="Aptos" w:hint="default"/>
      </w:rPr>
    </w:lvl>
    <w:lvl w:ilvl="1" w:tplc="E080307E">
      <w:start w:val="1"/>
      <w:numFmt w:val="bullet"/>
      <w:lvlText w:val="o"/>
      <w:lvlJc w:val="left"/>
      <w:pPr>
        <w:ind w:left="1440" w:hanging="360"/>
      </w:pPr>
      <w:rPr>
        <w:rFonts w:ascii="Courier New" w:hAnsi="Courier New" w:hint="default"/>
      </w:rPr>
    </w:lvl>
    <w:lvl w:ilvl="2" w:tplc="DB38AF26">
      <w:start w:val="1"/>
      <w:numFmt w:val="bullet"/>
      <w:lvlText w:val=""/>
      <w:lvlJc w:val="left"/>
      <w:pPr>
        <w:ind w:left="2160" w:hanging="360"/>
      </w:pPr>
      <w:rPr>
        <w:rFonts w:ascii="Wingdings" w:hAnsi="Wingdings" w:hint="default"/>
      </w:rPr>
    </w:lvl>
    <w:lvl w:ilvl="3" w:tplc="D5F80E60">
      <w:start w:val="1"/>
      <w:numFmt w:val="bullet"/>
      <w:lvlText w:val=""/>
      <w:lvlJc w:val="left"/>
      <w:pPr>
        <w:ind w:left="2880" w:hanging="360"/>
      </w:pPr>
      <w:rPr>
        <w:rFonts w:ascii="Symbol" w:hAnsi="Symbol" w:hint="default"/>
      </w:rPr>
    </w:lvl>
    <w:lvl w:ilvl="4" w:tplc="E2C64618">
      <w:start w:val="1"/>
      <w:numFmt w:val="bullet"/>
      <w:lvlText w:val="o"/>
      <w:lvlJc w:val="left"/>
      <w:pPr>
        <w:ind w:left="3600" w:hanging="360"/>
      </w:pPr>
      <w:rPr>
        <w:rFonts w:ascii="Courier New" w:hAnsi="Courier New" w:hint="default"/>
      </w:rPr>
    </w:lvl>
    <w:lvl w:ilvl="5" w:tplc="9108820E">
      <w:start w:val="1"/>
      <w:numFmt w:val="bullet"/>
      <w:lvlText w:val=""/>
      <w:lvlJc w:val="left"/>
      <w:pPr>
        <w:ind w:left="4320" w:hanging="360"/>
      </w:pPr>
      <w:rPr>
        <w:rFonts w:ascii="Wingdings" w:hAnsi="Wingdings" w:hint="default"/>
      </w:rPr>
    </w:lvl>
    <w:lvl w:ilvl="6" w:tplc="BD40ED5C">
      <w:start w:val="1"/>
      <w:numFmt w:val="bullet"/>
      <w:lvlText w:val=""/>
      <w:lvlJc w:val="left"/>
      <w:pPr>
        <w:ind w:left="5040" w:hanging="360"/>
      </w:pPr>
      <w:rPr>
        <w:rFonts w:ascii="Symbol" w:hAnsi="Symbol" w:hint="default"/>
      </w:rPr>
    </w:lvl>
    <w:lvl w:ilvl="7" w:tplc="9752AB58">
      <w:start w:val="1"/>
      <w:numFmt w:val="bullet"/>
      <w:lvlText w:val="o"/>
      <w:lvlJc w:val="left"/>
      <w:pPr>
        <w:ind w:left="5760" w:hanging="360"/>
      </w:pPr>
      <w:rPr>
        <w:rFonts w:ascii="Courier New" w:hAnsi="Courier New" w:hint="default"/>
      </w:rPr>
    </w:lvl>
    <w:lvl w:ilvl="8" w:tplc="F0688D84">
      <w:start w:val="1"/>
      <w:numFmt w:val="bullet"/>
      <w:lvlText w:val=""/>
      <w:lvlJc w:val="left"/>
      <w:pPr>
        <w:ind w:left="6480" w:hanging="360"/>
      </w:pPr>
      <w:rPr>
        <w:rFonts w:ascii="Wingdings" w:hAnsi="Wingdings" w:hint="default"/>
      </w:rPr>
    </w:lvl>
  </w:abstractNum>
  <w:abstractNum w:abstractNumId="82" w15:restartNumberingAfterBreak="0">
    <w:nsid w:val="193CC951"/>
    <w:multiLevelType w:val="hybridMultilevel"/>
    <w:tmpl w:val="CC067CC2"/>
    <w:lvl w:ilvl="0" w:tplc="ADEA9380">
      <w:start w:val="1"/>
      <w:numFmt w:val="bullet"/>
      <w:lvlText w:val="-"/>
      <w:lvlJc w:val="left"/>
      <w:pPr>
        <w:ind w:left="720" w:hanging="360"/>
      </w:pPr>
      <w:rPr>
        <w:rFonts w:ascii="Aptos" w:hAnsi="Aptos" w:hint="default"/>
      </w:rPr>
    </w:lvl>
    <w:lvl w:ilvl="1" w:tplc="22B858D2">
      <w:start w:val="1"/>
      <w:numFmt w:val="bullet"/>
      <w:lvlText w:val="o"/>
      <w:lvlJc w:val="left"/>
      <w:pPr>
        <w:ind w:left="1440" w:hanging="360"/>
      </w:pPr>
      <w:rPr>
        <w:rFonts w:ascii="Courier New" w:hAnsi="Courier New" w:hint="default"/>
      </w:rPr>
    </w:lvl>
    <w:lvl w:ilvl="2" w:tplc="C912437C">
      <w:start w:val="1"/>
      <w:numFmt w:val="bullet"/>
      <w:lvlText w:val=""/>
      <w:lvlJc w:val="left"/>
      <w:pPr>
        <w:ind w:left="2160" w:hanging="360"/>
      </w:pPr>
      <w:rPr>
        <w:rFonts w:ascii="Wingdings" w:hAnsi="Wingdings" w:hint="default"/>
      </w:rPr>
    </w:lvl>
    <w:lvl w:ilvl="3" w:tplc="3E0A4ED4">
      <w:start w:val="1"/>
      <w:numFmt w:val="bullet"/>
      <w:lvlText w:val=""/>
      <w:lvlJc w:val="left"/>
      <w:pPr>
        <w:ind w:left="2880" w:hanging="360"/>
      </w:pPr>
      <w:rPr>
        <w:rFonts w:ascii="Symbol" w:hAnsi="Symbol" w:hint="default"/>
      </w:rPr>
    </w:lvl>
    <w:lvl w:ilvl="4" w:tplc="77DC9B8E">
      <w:start w:val="1"/>
      <w:numFmt w:val="bullet"/>
      <w:lvlText w:val="o"/>
      <w:lvlJc w:val="left"/>
      <w:pPr>
        <w:ind w:left="3600" w:hanging="360"/>
      </w:pPr>
      <w:rPr>
        <w:rFonts w:ascii="Courier New" w:hAnsi="Courier New" w:hint="default"/>
      </w:rPr>
    </w:lvl>
    <w:lvl w:ilvl="5" w:tplc="242ADAF4">
      <w:start w:val="1"/>
      <w:numFmt w:val="bullet"/>
      <w:lvlText w:val=""/>
      <w:lvlJc w:val="left"/>
      <w:pPr>
        <w:ind w:left="4320" w:hanging="360"/>
      </w:pPr>
      <w:rPr>
        <w:rFonts w:ascii="Wingdings" w:hAnsi="Wingdings" w:hint="default"/>
      </w:rPr>
    </w:lvl>
    <w:lvl w:ilvl="6" w:tplc="7B5C0F0C">
      <w:start w:val="1"/>
      <w:numFmt w:val="bullet"/>
      <w:lvlText w:val=""/>
      <w:lvlJc w:val="left"/>
      <w:pPr>
        <w:ind w:left="5040" w:hanging="360"/>
      </w:pPr>
      <w:rPr>
        <w:rFonts w:ascii="Symbol" w:hAnsi="Symbol" w:hint="default"/>
      </w:rPr>
    </w:lvl>
    <w:lvl w:ilvl="7" w:tplc="BA90A066">
      <w:start w:val="1"/>
      <w:numFmt w:val="bullet"/>
      <w:lvlText w:val="o"/>
      <w:lvlJc w:val="left"/>
      <w:pPr>
        <w:ind w:left="5760" w:hanging="360"/>
      </w:pPr>
      <w:rPr>
        <w:rFonts w:ascii="Courier New" w:hAnsi="Courier New" w:hint="default"/>
      </w:rPr>
    </w:lvl>
    <w:lvl w:ilvl="8" w:tplc="DAFC7120">
      <w:start w:val="1"/>
      <w:numFmt w:val="bullet"/>
      <w:lvlText w:val=""/>
      <w:lvlJc w:val="left"/>
      <w:pPr>
        <w:ind w:left="6480" w:hanging="360"/>
      </w:pPr>
      <w:rPr>
        <w:rFonts w:ascii="Wingdings" w:hAnsi="Wingdings" w:hint="default"/>
      </w:rPr>
    </w:lvl>
  </w:abstractNum>
  <w:abstractNum w:abstractNumId="83" w15:restartNumberingAfterBreak="0">
    <w:nsid w:val="193E7838"/>
    <w:multiLevelType w:val="hybridMultilevel"/>
    <w:tmpl w:val="F44826E6"/>
    <w:lvl w:ilvl="0" w:tplc="96E8AABC">
      <w:start w:val="1"/>
      <w:numFmt w:val="bullet"/>
      <w:lvlText w:val="-"/>
      <w:lvlJc w:val="left"/>
      <w:pPr>
        <w:ind w:left="720" w:hanging="360"/>
      </w:pPr>
      <w:rPr>
        <w:rFonts w:ascii="Aptos" w:hAnsi="Aptos" w:hint="default"/>
      </w:rPr>
    </w:lvl>
    <w:lvl w:ilvl="1" w:tplc="94480BB0">
      <w:start w:val="1"/>
      <w:numFmt w:val="bullet"/>
      <w:lvlText w:val="o"/>
      <w:lvlJc w:val="left"/>
      <w:pPr>
        <w:ind w:left="1440" w:hanging="360"/>
      </w:pPr>
      <w:rPr>
        <w:rFonts w:ascii="Courier New" w:hAnsi="Courier New" w:hint="default"/>
      </w:rPr>
    </w:lvl>
    <w:lvl w:ilvl="2" w:tplc="E3D2A710">
      <w:start w:val="1"/>
      <w:numFmt w:val="bullet"/>
      <w:lvlText w:val=""/>
      <w:lvlJc w:val="left"/>
      <w:pPr>
        <w:ind w:left="2160" w:hanging="360"/>
      </w:pPr>
      <w:rPr>
        <w:rFonts w:ascii="Wingdings" w:hAnsi="Wingdings" w:hint="default"/>
      </w:rPr>
    </w:lvl>
    <w:lvl w:ilvl="3" w:tplc="BAACF358">
      <w:start w:val="1"/>
      <w:numFmt w:val="bullet"/>
      <w:lvlText w:val=""/>
      <w:lvlJc w:val="left"/>
      <w:pPr>
        <w:ind w:left="2880" w:hanging="360"/>
      </w:pPr>
      <w:rPr>
        <w:rFonts w:ascii="Symbol" w:hAnsi="Symbol" w:hint="default"/>
      </w:rPr>
    </w:lvl>
    <w:lvl w:ilvl="4" w:tplc="3522B6FE">
      <w:start w:val="1"/>
      <w:numFmt w:val="bullet"/>
      <w:lvlText w:val="o"/>
      <w:lvlJc w:val="left"/>
      <w:pPr>
        <w:ind w:left="3600" w:hanging="360"/>
      </w:pPr>
      <w:rPr>
        <w:rFonts w:ascii="Courier New" w:hAnsi="Courier New" w:hint="default"/>
      </w:rPr>
    </w:lvl>
    <w:lvl w:ilvl="5" w:tplc="B418971A">
      <w:start w:val="1"/>
      <w:numFmt w:val="bullet"/>
      <w:lvlText w:val=""/>
      <w:lvlJc w:val="left"/>
      <w:pPr>
        <w:ind w:left="4320" w:hanging="360"/>
      </w:pPr>
      <w:rPr>
        <w:rFonts w:ascii="Wingdings" w:hAnsi="Wingdings" w:hint="default"/>
      </w:rPr>
    </w:lvl>
    <w:lvl w:ilvl="6" w:tplc="2A6279DA">
      <w:start w:val="1"/>
      <w:numFmt w:val="bullet"/>
      <w:lvlText w:val=""/>
      <w:lvlJc w:val="left"/>
      <w:pPr>
        <w:ind w:left="5040" w:hanging="360"/>
      </w:pPr>
      <w:rPr>
        <w:rFonts w:ascii="Symbol" w:hAnsi="Symbol" w:hint="default"/>
      </w:rPr>
    </w:lvl>
    <w:lvl w:ilvl="7" w:tplc="1C2E6956">
      <w:start w:val="1"/>
      <w:numFmt w:val="bullet"/>
      <w:lvlText w:val="o"/>
      <w:lvlJc w:val="left"/>
      <w:pPr>
        <w:ind w:left="5760" w:hanging="360"/>
      </w:pPr>
      <w:rPr>
        <w:rFonts w:ascii="Courier New" w:hAnsi="Courier New" w:hint="default"/>
      </w:rPr>
    </w:lvl>
    <w:lvl w:ilvl="8" w:tplc="72BE79D8">
      <w:start w:val="1"/>
      <w:numFmt w:val="bullet"/>
      <w:lvlText w:val=""/>
      <w:lvlJc w:val="left"/>
      <w:pPr>
        <w:ind w:left="6480" w:hanging="360"/>
      </w:pPr>
      <w:rPr>
        <w:rFonts w:ascii="Wingdings" w:hAnsi="Wingdings" w:hint="default"/>
      </w:rPr>
    </w:lvl>
  </w:abstractNum>
  <w:abstractNum w:abstractNumId="84" w15:restartNumberingAfterBreak="0">
    <w:nsid w:val="19AA333E"/>
    <w:multiLevelType w:val="hybridMultilevel"/>
    <w:tmpl w:val="6A2EDBC8"/>
    <w:lvl w:ilvl="0" w:tplc="04DA67CE">
      <w:start w:val="1"/>
      <w:numFmt w:val="bullet"/>
      <w:lvlText w:val="-"/>
      <w:lvlJc w:val="left"/>
      <w:pPr>
        <w:ind w:left="720" w:hanging="360"/>
      </w:pPr>
      <w:rPr>
        <w:rFonts w:ascii="Aptos" w:hAnsi="Aptos" w:hint="default"/>
      </w:rPr>
    </w:lvl>
    <w:lvl w:ilvl="1" w:tplc="CDBA0036">
      <w:start w:val="1"/>
      <w:numFmt w:val="bullet"/>
      <w:lvlText w:val="o"/>
      <w:lvlJc w:val="left"/>
      <w:pPr>
        <w:ind w:left="1440" w:hanging="360"/>
      </w:pPr>
      <w:rPr>
        <w:rFonts w:ascii="Courier New" w:hAnsi="Courier New" w:hint="default"/>
      </w:rPr>
    </w:lvl>
    <w:lvl w:ilvl="2" w:tplc="7702F126">
      <w:start w:val="1"/>
      <w:numFmt w:val="bullet"/>
      <w:lvlText w:val=""/>
      <w:lvlJc w:val="left"/>
      <w:pPr>
        <w:ind w:left="2160" w:hanging="360"/>
      </w:pPr>
      <w:rPr>
        <w:rFonts w:ascii="Wingdings" w:hAnsi="Wingdings" w:hint="default"/>
      </w:rPr>
    </w:lvl>
    <w:lvl w:ilvl="3" w:tplc="ED94F12E">
      <w:start w:val="1"/>
      <w:numFmt w:val="bullet"/>
      <w:lvlText w:val=""/>
      <w:lvlJc w:val="left"/>
      <w:pPr>
        <w:ind w:left="2880" w:hanging="360"/>
      </w:pPr>
      <w:rPr>
        <w:rFonts w:ascii="Symbol" w:hAnsi="Symbol" w:hint="default"/>
      </w:rPr>
    </w:lvl>
    <w:lvl w:ilvl="4" w:tplc="F648CFC4">
      <w:start w:val="1"/>
      <w:numFmt w:val="bullet"/>
      <w:lvlText w:val="o"/>
      <w:lvlJc w:val="left"/>
      <w:pPr>
        <w:ind w:left="3600" w:hanging="360"/>
      </w:pPr>
      <w:rPr>
        <w:rFonts w:ascii="Courier New" w:hAnsi="Courier New" w:hint="default"/>
      </w:rPr>
    </w:lvl>
    <w:lvl w:ilvl="5" w:tplc="0E54F9C6">
      <w:start w:val="1"/>
      <w:numFmt w:val="bullet"/>
      <w:lvlText w:val=""/>
      <w:lvlJc w:val="left"/>
      <w:pPr>
        <w:ind w:left="4320" w:hanging="360"/>
      </w:pPr>
      <w:rPr>
        <w:rFonts w:ascii="Wingdings" w:hAnsi="Wingdings" w:hint="default"/>
      </w:rPr>
    </w:lvl>
    <w:lvl w:ilvl="6" w:tplc="DCF655C4">
      <w:start w:val="1"/>
      <w:numFmt w:val="bullet"/>
      <w:lvlText w:val=""/>
      <w:lvlJc w:val="left"/>
      <w:pPr>
        <w:ind w:left="5040" w:hanging="360"/>
      </w:pPr>
      <w:rPr>
        <w:rFonts w:ascii="Symbol" w:hAnsi="Symbol" w:hint="default"/>
      </w:rPr>
    </w:lvl>
    <w:lvl w:ilvl="7" w:tplc="979A99A2">
      <w:start w:val="1"/>
      <w:numFmt w:val="bullet"/>
      <w:lvlText w:val="o"/>
      <w:lvlJc w:val="left"/>
      <w:pPr>
        <w:ind w:left="5760" w:hanging="360"/>
      </w:pPr>
      <w:rPr>
        <w:rFonts w:ascii="Courier New" w:hAnsi="Courier New" w:hint="default"/>
      </w:rPr>
    </w:lvl>
    <w:lvl w:ilvl="8" w:tplc="758A8940">
      <w:start w:val="1"/>
      <w:numFmt w:val="bullet"/>
      <w:lvlText w:val=""/>
      <w:lvlJc w:val="left"/>
      <w:pPr>
        <w:ind w:left="6480" w:hanging="360"/>
      </w:pPr>
      <w:rPr>
        <w:rFonts w:ascii="Wingdings" w:hAnsi="Wingdings" w:hint="default"/>
      </w:rPr>
    </w:lvl>
  </w:abstractNum>
  <w:abstractNum w:abstractNumId="85" w15:restartNumberingAfterBreak="0">
    <w:nsid w:val="1A48FB6A"/>
    <w:multiLevelType w:val="hybridMultilevel"/>
    <w:tmpl w:val="03FAEEF2"/>
    <w:lvl w:ilvl="0" w:tplc="78A6F9D0">
      <w:start w:val="1"/>
      <w:numFmt w:val="bullet"/>
      <w:lvlText w:val="-"/>
      <w:lvlJc w:val="left"/>
      <w:pPr>
        <w:ind w:left="720" w:hanging="360"/>
      </w:pPr>
      <w:rPr>
        <w:rFonts w:ascii="Aptos" w:hAnsi="Aptos" w:hint="default"/>
      </w:rPr>
    </w:lvl>
    <w:lvl w:ilvl="1" w:tplc="32B00BAC">
      <w:start w:val="1"/>
      <w:numFmt w:val="bullet"/>
      <w:lvlText w:val="o"/>
      <w:lvlJc w:val="left"/>
      <w:pPr>
        <w:ind w:left="1440" w:hanging="360"/>
      </w:pPr>
      <w:rPr>
        <w:rFonts w:ascii="Courier New" w:hAnsi="Courier New" w:hint="default"/>
      </w:rPr>
    </w:lvl>
    <w:lvl w:ilvl="2" w:tplc="3802F8F8">
      <w:start w:val="1"/>
      <w:numFmt w:val="bullet"/>
      <w:lvlText w:val=""/>
      <w:lvlJc w:val="left"/>
      <w:pPr>
        <w:ind w:left="2160" w:hanging="360"/>
      </w:pPr>
      <w:rPr>
        <w:rFonts w:ascii="Wingdings" w:hAnsi="Wingdings" w:hint="default"/>
      </w:rPr>
    </w:lvl>
    <w:lvl w:ilvl="3" w:tplc="D52C72B2">
      <w:start w:val="1"/>
      <w:numFmt w:val="bullet"/>
      <w:lvlText w:val=""/>
      <w:lvlJc w:val="left"/>
      <w:pPr>
        <w:ind w:left="2880" w:hanging="360"/>
      </w:pPr>
      <w:rPr>
        <w:rFonts w:ascii="Symbol" w:hAnsi="Symbol" w:hint="default"/>
      </w:rPr>
    </w:lvl>
    <w:lvl w:ilvl="4" w:tplc="918C41DA">
      <w:start w:val="1"/>
      <w:numFmt w:val="bullet"/>
      <w:lvlText w:val="o"/>
      <w:lvlJc w:val="left"/>
      <w:pPr>
        <w:ind w:left="3600" w:hanging="360"/>
      </w:pPr>
      <w:rPr>
        <w:rFonts w:ascii="Courier New" w:hAnsi="Courier New" w:hint="default"/>
      </w:rPr>
    </w:lvl>
    <w:lvl w:ilvl="5" w:tplc="9774D0E4">
      <w:start w:val="1"/>
      <w:numFmt w:val="bullet"/>
      <w:lvlText w:val=""/>
      <w:lvlJc w:val="left"/>
      <w:pPr>
        <w:ind w:left="4320" w:hanging="360"/>
      </w:pPr>
      <w:rPr>
        <w:rFonts w:ascii="Wingdings" w:hAnsi="Wingdings" w:hint="default"/>
      </w:rPr>
    </w:lvl>
    <w:lvl w:ilvl="6" w:tplc="4B2AECA0">
      <w:start w:val="1"/>
      <w:numFmt w:val="bullet"/>
      <w:lvlText w:val=""/>
      <w:lvlJc w:val="left"/>
      <w:pPr>
        <w:ind w:left="5040" w:hanging="360"/>
      </w:pPr>
      <w:rPr>
        <w:rFonts w:ascii="Symbol" w:hAnsi="Symbol" w:hint="default"/>
      </w:rPr>
    </w:lvl>
    <w:lvl w:ilvl="7" w:tplc="5F00F5D0">
      <w:start w:val="1"/>
      <w:numFmt w:val="bullet"/>
      <w:lvlText w:val="o"/>
      <w:lvlJc w:val="left"/>
      <w:pPr>
        <w:ind w:left="5760" w:hanging="360"/>
      </w:pPr>
      <w:rPr>
        <w:rFonts w:ascii="Courier New" w:hAnsi="Courier New" w:hint="default"/>
      </w:rPr>
    </w:lvl>
    <w:lvl w:ilvl="8" w:tplc="D7A4463E">
      <w:start w:val="1"/>
      <w:numFmt w:val="bullet"/>
      <w:lvlText w:val=""/>
      <w:lvlJc w:val="left"/>
      <w:pPr>
        <w:ind w:left="6480" w:hanging="360"/>
      </w:pPr>
      <w:rPr>
        <w:rFonts w:ascii="Wingdings" w:hAnsi="Wingdings" w:hint="default"/>
      </w:rPr>
    </w:lvl>
  </w:abstractNum>
  <w:abstractNum w:abstractNumId="86" w15:restartNumberingAfterBreak="0">
    <w:nsid w:val="1AF8F792"/>
    <w:multiLevelType w:val="hybridMultilevel"/>
    <w:tmpl w:val="4BD0BCCA"/>
    <w:lvl w:ilvl="0" w:tplc="2528D938">
      <w:start w:val="1"/>
      <w:numFmt w:val="bullet"/>
      <w:lvlText w:val="-"/>
      <w:lvlJc w:val="left"/>
      <w:pPr>
        <w:ind w:left="720" w:hanging="360"/>
      </w:pPr>
      <w:rPr>
        <w:rFonts w:ascii="Aptos" w:hAnsi="Aptos" w:hint="default"/>
      </w:rPr>
    </w:lvl>
    <w:lvl w:ilvl="1" w:tplc="C72A372E">
      <w:start w:val="1"/>
      <w:numFmt w:val="bullet"/>
      <w:lvlText w:val="o"/>
      <w:lvlJc w:val="left"/>
      <w:pPr>
        <w:ind w:left="1440" w:hanging="360"/>
      </w:pPr>
      <w:rPr>
        <w:rFonts w:ascii="Courier New" w:hAnsi="Courier New" w:hint="default"/>
      </w:rPr>
    </w:lvl>
    <w:lvl w:ilvl="2" w:tplc="57CA441A">
      <w:start w:val="1"/>
      <w:numFmt w:val="bullet"/>
      <w:lvlText w:val=""/>
      <w:lvlJc w:val="left"/>
      <w:pPr>
        <w:ind w:left="2160" w:hanging="360"/>
      </w:pPr>
      <w:rPr>
        <w:rFonts w:ascii="Wingdings" w:hAnsi="Wingdings" w:hint="default"/>
      </w:rPr>
    </w:lvl>
    <w:lvl w:ilvl="3" w:tplc="2A2AD596">
      <w:start w:val="1"/>
      <w:numFmt w:val="bullet"/>
      <w:lvlText w:val=""/>
      <w:lvlJc w:val="left"/>
      <w:pPr>
        <w:ind w:left="2880" w:hanging="360"/>
      </w:pPr>
      <w:rPr>
        <w:rFonts w:ascii="Symbol" w:hAnsi="Symbol" w:hint="default"/>
      </w:rPr>
    </w:lvl>
    <w:lvl w:ilvl="4" w:tplc="98768324">
      <w:start w:val="1"/>
      <w:numFmt w:val="bullet"/>
      <w:lvlText w:val="o"/>
      <w:lvlJc w:val="left"/>
      <w:pPr>
        <w:ind w:left="3600" w:hanging="360"/>
      </w:pPr>
      <w:rPr>
        <w:rFonts w:ascii="Courier New" w:hAnsi="Courier New" w:hint="default"/>
      </w:rPr>
    </w:lvl>
    <w:lvl w:ilvl="5" w:tplc="5EE4D6BA">
      <w:start w:val="1"/>
      <w:numFmt w:val="bullet"/>
      <w:lvlText w:val=""/>
      <w:lvlJc w:val="left"/>
      <w:pPr>
        <w:ind w:left="4320" w:hanging="360"/>
      </w:pPr>
      <w:rPr>
        <w:rFonts w:ascii="Wingdings" w:hAnsi="Wingdings" w:hint="default"/>
      </w:rPr>
    </w:lvl>
    <w:lvl w:ilvl="6" w:tplc="4C3CE98E">
      <w:start w:val="1"/>
      <w:numFmt w:val="bullet"/>
      <w:lvlText w:val=""/>
      <w:lvlJc w:val="left"/>
      <w:pPr>
        <w:ind w:left="5040" w:hanging="360"/>
      </w:pPr>
      <w:rPr>
        <w:rFonts w:ascii="Symbol" w:hAnsi="Symbol" w:hint="default"/>
      </w:rPr>
    </w:lvl>
    <w:lvl w:ilvl="7" w:tplc="B0AE72DA">
      <w:start w:val="1"/>
      <w:numFmt w:val="bullet"/>
      <w:lvlText w:val="o"/>
      <w:lvlJc w:val="left"/>
      <w:pPr>
        <w:ind w:left="5760" w:hanging="360"/>
      </w:pPr>
      <w:rPr>
        <w:rFonts w:ascii="Courier New" w:hAnsi="Courier New" w:hint="default"/>
      </w:rPr>
    </w:lvl>
    <w:lvl w:ilvl="8" w:tplc="700E3EE4">
      <w:start w:val="1"/>
      <w:numFmt w:val="bullet"/>
      <w:lvlText w:val=""/>
      <w:lvlJc w:val="left"/>
      <w:pPr>
        <w:ind w:left="6480" w:hanging="360"/>
      </w:pPr>
      <w:rPr>
        <w:rFonts w:ascii="Wingdings" w:hAnsi="Wingdings" w:hint="default"/>
      </w:rPr>
    </w:lvl>
  </w:abstractNum>
  <w:abstractNum w:abstractNumId="87" w15:restartNumberingAfterBreak="0">
    <w:nsid w:val="1AFB3FF9"/>
    <w:multiLevelType w:val="hybridMultilevel"/>
    <w:tmpl w:val="F9BAD6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1B67C592"/>
    <w:multiLevelType w:val="hybridMultilevel"/>
    <w:tmpl w:val="BA20F560"/>
    <w:lvl w:ilvl="0" w:tplc="ED86EB66">
      <w:start w:val="1"/>
      <w:numFmt w:val="bullet"/>
      <w:lvlText w:val="-"/>
      <w:lvlJc w:val="left"/>
      <w:pPr>
        <w:ind w:left="720" w:hanging="360"/>
      </w:pPr>
      <w:rPr>
        <w:rFonts w:ascii="Aptos" w:hAnsi="Aptos" w:hint="default"/>
      </w:rPr>
    </w:lvl>
    <w:lvl w:ilvl="1" w:tplc="5C34CAF4">
      <w:start w:val="1"/>
      <w:numFmt w:val="bullet"/>
      <w:lvlText w:val="o"/>
      <w:lvlJc w:val="left"/>
      <w:pPr>
        <w:ind w:left="1440" w:hanging="360"/>
      </w:pPr>
      <w:rPr>
        <w:rFonts w:ascii="Courier New" w:hAnsi="Courier New" w:hint="default"/>
      </w:rPr>
    </w:lvl>
    <w:lvl w:ilvl="2" w:tplc="B222435C">
      <w:start w:val="1"/>
      <w:numFmt w:val="bullet"/>
      <w:lvlText w:val=""/>
      <w:lvlJc w:val="left"/>
      <w:pPr>
        <w:ind w:left="2160" w:hanging="360"/>
      </w:pPr>
      <w:rPr>
        <w:rFonts w:ascii="Wingdings" w:hAnsi="Wingdings" w:hint="default"/>
      </w:rPr>
    </w:lvl>
    <w:lvl w:ilvl="3" w:tplc="B282CA98">
      <w:start w:val="1"/>
      <w:numFmt w:val="bullet"/>
      <w:lvlText w:val=""/>
      <w:lvlJc w:val="left"/>
      <w:pPr>
        <w:ind w:left="2880" w:hanging="360"/>
      </w:pPr>
      <w:rPr>
        <w:rFonts w:ascii="Symbol" w:hAnsi="Symbol" w:hint="default"/>
      </w:rPr>
    </w:lvl>
    <w:lvl w:ilvl="4" w:tplc="DB481198">
      <w:start w:val="1"/>
      <w:numFmt w:val="bullet"/>
      <w:lvlText w:val="o"/>
      <w:lvlJc w:val="left"/>
      <w:pPr>
        <w:ind w:left="3600" w:hanging="360"/>
      </w:pPr>
      <w:rPr>
        <w:rFonts w:ascii="Courier New" w:hAnsi="Courier New" w:hint="default"/>
      </w:rPr>
    </w:lvl>
    <w:lvl w:ilvl="5" w:tplc="4BF08560">
      <w:start w:val="1"/>
      <w:numFmt w:val="bullet"/>
      <w:lvlText w:val=""/>
      <w:lvlJc w:val="left"/>
      <w:pPr>
        <w:ind w:left="4320" w:hanging="360"/>
      </w:pPr>
      <w:rPr>
        <w:rFonts w:ascii="Wingdings" w:hAnsi="Wingdings" w:hint="default"/>
      </w:rPr>
    </w:lvl>
    <w:lvl w:ilvl="6" w:tplc="2A788FC6">
      <w:start w:val="1"/>
      <w:numFmt w:val="bullet"/>
      <w:lvlText w:val=""/>
      <w:lvlJc w:val="left"/>
      <w:pPr>
        <w:ind w:left="5040" w:hanging="360"/>
      </w:pPr>
      <w:rPr>
        <w:rFonts w:ascii="Symbol" w:hAnsi="Symbol" w:hint="default"/>
      </w:rPr>
    </w:lvl>
    <w:lvl w:ilvl="7" w:tplc="3FA64EBA">
      <w:start w:val="1"/>
      <w:numFmt w:val="bullet"/>
      <w:lvlText w:val="o"/>
      <w:lvlJc w:val="left"/>
      <w:pPr>
        <w:ind w:left="5760" w:hanging="360"/>
      </w:pPr>
      <w:rPr>
        <w:rFonts w:ascii="Courier New" w:hAnsi="Courier New" w:hint="default"/>
      </w:rPr>
    </w:lvl>
    <w:lvl w:ilvl="8" w:tplc="CE460A04">
      <w:start w:val="1"/>
      <w:numFmt w:val="bullet"/>
      <w:lvlText w:val=""/>
      <w:lvlJc w:val="left"/>
      <w:pPr>
        <w:ind w:left="6480" w:hanging="360"/>
      </w:pPr>
      <w:rPr>
        <w:rFonts w:ascii="Wingdings" w:hAnsi="Wingdings" w:hint="default"/>
      </w:rPr>
    </w:lvl>
  </w:abstractNum>
  <w:abstractNum w:abstractNumId="89" w15:restartNumberingAfterBreak="0">
    <w:nsid w:val="1C339020"/>
    <w:multiLevelType w:val="hybridMultilevel"/>
    <w:tmpl w:val="8ABCD7C2"/>
    <w:lvl w:ilvl="0" w:tplc="B9FC7588">
      <w:start w:val="1"/>
      <w:numFmt w:val="bullet"/>
      <w:lvlText w:val="-"/>
      <w:lvlJc w:val="left"/>
      <w:pPr>
        <w:ind w:left="720" w:hanging="360"/>
      </w:pPr>
      <w:rPr>
        <w:rFonts w:ascii="Aptos" w:hAnsi="Aptos" w:hint="default"/>
      </w:rPr>
    </w:lvl>
    <w:lvl w:ilvl="1" w:tplc="7932E170">
      <w:start w:val="1"/>
      <w:numFmt w:val="bullet"/>
      <w:lvlText w:val="o"/>
      <w:lvlJc w:val="left"/>
      <w:pPr>
        <w:ind w:left="1440" w:hanging="360"/>
      </w:pPr>
      <w:rPr>
        <w:rFonts w:ascii="Courier New" w:hAnsi="Courier New" w:hint="default"/>
      </w:rPr>
    </w:lvl>
    <w:lvl w:ilvl="2" w:tplc="1FFEAC14">
      <w:start w:val="1"/>
      <w:numFmt w:val="bullet"/>
      <w:lvlText w:val=""/>
      <w:lvlJc w:val="left"/>
      <w:pPr>
        <w:ind w:left="2160" w:hanging="360"/>
      </w:pPr>
      <w:rPr>
        <w:rFonts w:ascii="Wingdings" w:hAnsi="Wingdings" w:hint="default"/>
      </w:rPr>
    </w:lvl>
    <w:lvl w:ilvl="3" w:tplc="F1F0438A">
      <w:start w:val="1"/>
      <w:numFmt w:val="bullet"/>
      <w:lvlText w:val=""/>
      <w:lvlJc w:val="left"/>
      <w:pPr>
        <w:ind w:left="2880" w:hanging="360"/>
      </w:pPr>
      <w:rPr>
        <w:rFonts w:ascii="Symbol" w:hAnsi="Symbol" w:hint="default"/>
      </w:rPr>
    </w:lvl>
    <w:lvl w:ilvl="4" w:tplc="522CE982">
      <w:start w:val="1"/>
      <w:numFmt w:val="bullet"/>
      <w:lvlText w:val="o"/>
      <w:lvlJc w:val="left"/>
      <w:pPr>
        <w:ind w:left="3600" w:hanging="360"/>
      </w:pPr>
      <w:rPr>
        <w:rFonts w:ascii="Courier New" w:hAnsi="Courier New" w:hint="default"/>
      </w:rPr>
    </w:lvl>
    <w:lvl w:ilvl="5" w:tplc="A3BA9384">
      <w:start w:val="1"/>
      <w:numFmt w:val="bullet"/>
      <w:lvlText w:val=""/>
      <w:lvlJc w:val="left"/>
      <w:pPr>
        <w:ind w:left="4320" w:hanging="360"/>
      </w:pPr>
      <w:rPr>
        <w:rFonts w:ascii="Wingdings" w:hAnsi="Wingdings" w:hint="default"/>
      </w:rPr>
    </w:lvl>
    <w:lvl w:ilvl="6" w:tplc="B832F8F6">
      <w:start w:val="1"/>
      <w:numFmt w:val="bullet"/>
      <w:lvlText w:val=""/>
      <w:lvlJc w:val="left"/>
      <w:pPr>
        <w:ind w:left="5040" w:hanging="360"/>
      </w:pPr>
      <w:rPr>
        <w:rFonts w:ascii="Symbol" w:hAnsi="Symbol" w:hint="default"/>
      </w:rPr>
    </w:lvl>
    <w:lvl w:ilvl="7" w:tplc="B1C0C13C">
      <w:start w:val="1"/>
      <w:numFmt w:val="bullet"/>
      <w:lvlText w:val="o"/>
      <w:lvlJc w:val="left"/>
      <w:pPr>
        <w:ind w:left="5760" w:hanging="360"/>
      </w:pPr>
      <w:rPr>
        <w:rFonts w:ascii="Courier New" w:hAnsi="Courier New" w:hint="default"/>
      </w:rPr>
    </w:lvl>
    <w:lvl w:ilvl="8" w:tplc="93D001E0">
      <w:start w:val="1"/>
      <w:numFmt w:val="bullet"/>
      <w:lvlText w:val=""/>
      <w:lvlJc w:val="left"/>
      <w:pPr>
        <w:ind w:left="6480" w:hanging="360"/>
      </w:pPr>
      <w:rPr>
        <w:rFonts w:ascii="Wingdings" w:hAnsi="Wingdings" w:hint="default"/>
      </w:rPr>
    </w:lvl>
  </w:abstractNum>
  <w:abstractNum w:abstractNumId="90" w15:restartNumberingAfterBreak="0">
    <w:nsid w:val="1C402039"/>
    <w:multiLevelType w:val="hybridMultilevel"/>
    <w:tmpl w:val="D28267FC"/>
    <w:lvl w:ilvl="0" w:tplc="B144F6A6">
      <w:start w:val="1"/>
      <w:numFmt w:val="bullet"/>
      <w:lvlText w:val="-"/>
      <w:lvlJc w:val="left"/>
      <w:pPr>
        <w:ind w:left="720" w:hanging="360"/>
      </w:pPr>
      <w:rPr>
        <w:rFonts w:ascii="Aptos" w:hAnsi="Aptos" w:hint="default"/>
      </w:rPr>
    </w:lvl>
    <w:lvl w:ilvl="1" w:tplc="E93E8506">
      <w:start w:val="1"/>
      <w:numFmt w:val="bullet"/>
      <w:lvlText w:val="o"/>
      <w:lvlJc w:val="left"/>
      <w:pPr>
        <w:ind w:left="1440" w:hanging="360"/>
      </w:pPr>
      <w:rPr>
        <w:rFonts w:ascii="Courier New" w:hAnsi="Courier New" w:hint="default"/>
      </w:rPr>
    </w:lvl>
    <w:lvl w:ilvl="2" w:tplc="C9E25E56">
      <w:start w:val="1"/>
      <w:numFmt w:val="bullet"/>
      <w:lvlText w:val=""/>
      <w:lvlJc w:val="left"/>
      <w:pPr>
        <w:ind w:left="2160" w:hanging="360"/>
      </w:pPr>
      <w:rPr>
        <w:rFonts w:ascii="Wingdings" w:hAnsi="Wingdings" w:hint="default"/>
      </w:rPr>
    </w:lvl>
    <w:lvl w:ilvl="3" w:tplc="7F685F34">
      <w:start w:val="1"/>
      <w:numFmt w:val="bullet"/>
      <w:lvlText w:val=""/>
      <w:lvlJc w:val="left"/>
      <w:pPr>
        <w:ind w:left="2880" w:hanging="360"/>
      </w:pPr>
      <w:rPr>
        <w:rFonts w:ascii="Symbol" w:hAnsi="Symbol" w:hint="default"/>
      </w:rPr>
    </w:lvl>
    <w:lvl w:ilvl="4" w:tplc="B7BC38A0">
      <w:start w:val="1"/>
      <w:numFmt w:val="bullet"/>
      <w:lvlText w:val="o"/>
      <w:lvlJc w:val="left"/>
      <w:pPr>
        <w:ind w:left="3600" w:hanging="360"/>
      </w:pPr>
      <w:rPr>
        <w:rFonts w:ascii="Courier New" w:hAnsi="Courier New" w:hint="default"/>
      </w:rPr>
    </w:lvl>
    <w:lvl w:ilvl="5" w:tplc="C51C3FEC">
      <w:start w:val="1"/>
      <w:numFmt w:val="bullet"/>
      <w:lvlText w:val=""/>
      <w:lvlJc w:val="left"/>
      <w:pPr>
        <w:ind w:left="4320" w:hanging="360"/>
      </w:pPr>
      <w:rPr>
        <w:rFonts w:ascii="Wingdings" w:hAnsi="Wingdings" w:hint="default"/>
      </w:rPr>
    </w:lvl>
    <w:lvl w:ilvl="6" w:tplc="A440C45A">
      <w:start w:val="1"/>
      <w:numFmt w:val="bullet"/>
      <w:lvlText w:val=""/>
      <w:lvlJc w:val="left"/>
      <w:pPr>
        <w:ind w:left="5040" w:hanging="360"/>
      </w:pPr>
      <w:rPr>
        <w:rFonts w:ascii="Symbol" w:hAnsi="Symbol" w:hint="default"/>
      </w:rPr>
    </w:lvl>
    <w:lvl w:ilvl="7" w:tplc="40F08BC6">
      <w:start w:val="1"/>
      <w:numFmt w:val="bullet"/>
      <w:lvlText w:val="o"/>
      <w:lvlJc w:val="left"/>
      <w:pPr>
        <w:ind w:left="5760" w:hanging="360"/>
      </w:pPr>
      <w:rPr>
        <w:rFonts w:ascii="Courier New" w:hAnsi="Courier New" w:hint="default"/>
      </w:rPr>
    </w:lvl>
    <w:lvl w:ilvl="8" w:tplc="B8B8FB94">
      <w:start w:val="1"/>
      <w:numFmt w:val="bullet"/>
      <w:lvlText w:val=""/>
      <w:lvlJc w:val="left"/>
      <w:pPr>
        <w:ind w:left="6480" w:hanging="360"/>
      </w:pPr>
      <w:rPr>
        <w:rFonts w:ascii="Wingdings" w:hAnsi="Wingdings" w:hint="default"/>
      </w:rPr>
    </w:lvl>
  </w:abstractNum>
  <w:abstractNum w:abstractNumId="91" w15:restartNumberingAfterBreak="0">
    <w:nsid w:val="1C56A320"/>
    <w:multiLevelType w:val="hybridMultilevel"/>
    <w:tmpl w:val="676E865C"/>
    <w:lvl w:ilvl="0" w:tplc="EF2E6468">
      <w:start w:val="1"/>
      <w:numFmt w:val="bullet"/>
      <w:lvlText w:val="-"/>
      <w:lvlJc w:val="left"/>
      <w:pPr>
        <w:ind w:left="720" w:hanging="360"/>
      </w:pPr>
      <w:rPr>
        <w:rFonts w:ascii="Aptos" w:hAnsi="Aptos" w:hint="default"/>
      </w:rPr>
    </w:lvl>
    <w:lvl w:ilvl="1" w:tplc="7A6E57E2">
      <w:start w:val="1"/>
      <w:numFmt w:val="bullet"/>
      <w:lvlText w:val="o"/>
      <w:lvlJc w:val="left"/>
      <w:pPr>
        <w:ind w:left="1440" w:hanging="360"/>
      </w:pPr>
      <w:rPr>
        <w:rFonts w:ascii="Courier New" w:hAnsi="Courier New" w:hint="default"/>
      </w:rPr>
    </w:lvl>
    <w:lvl w:ilvl="2" w:tplc="D112373C">
      <w:start w:val="1"/>
      <w:numFmt w:val="bullet"/>
      <w:lvlText w:val=""/>
      <w:lvlJc w:val="left"/>
      <w:pPr>
        <w:ind w:left="2160" w:hanging="360"/>
      </w:pPr>
      <w:rPr>
        <w:rFonts w:ascii="Wingdings" w:hAnsi="Wingdings" w:hint="default"/>
      </w:rPr>
    </w:lvl>
    <w:lvl w:ilvl="3" w:tplc="79E6FC30">
      <w:start w:val="1"/>
      <w:numFmt w:val="bullet"/>
      <w:lvlText w:val=""/>
      <w:lvlJc w:val="left"/>
      <w:pPr>
        <w:ind w:left="2880" w:hanging="360"/>
      </w:pPr>
      <w:rPr>
        <w:rFonts w:ascii="Symbol" w:hAnsi="Symbol" w:hint="default"/>
      </w:rPr>
    </w:lvl>
    <w:lvl w:ilvl="4" w:tplc="69F69208">
      <w:start w:val="1"/>
      <w:numFmt w:val="bullet"/>
      <w:lvlText w:val="o"/>
      <w:lvlJc w:val="left"/>
      <w:pPr>
        <w:ind w:left="3600" w:hanging="360"/>
      </w:pPr>
      <w:rPr>
        <w:rFonts w:ascii="Courier New" w:hAnsi="Courier New" w:hint="default"/>
      </w:rPr>
    </w:lvl>
    <w:lvl w:ilvl="5" w:tplc="CFEE83BA">
      <w:start w:val="1"/>
      <w:numFmt w:val="bullet"/>
      <w:lvlText w:val=""/>
      <w:lvlJc w:val="left"/>
      <w:pPr>
        <w:ind w:left="4320" w:hanging="360"/>
      </w:pPr>
      <w:rPr>
        <w:rFonts w:ascii="Wingdings" w:hAnsi="Wingdings" w:hint="default"/>
      </w:rPr>
    </w:lvl>
    <w:lvl w:ilvl="6" w:tplc="1DEE8C1A">
      <w:start w:val="1"/>
      <w:numFmt w:val="bullet"/>
      <w:lvlText w:val=""/>
      <w:lvlJc w:val="left"/>
      <w:pPr>
        <w:ind w:left="5040" w:hanging="360"/>
      </w:pPr>
      <w:rPr>
        <w:rFonts w:ascii="Symbol" w:hAnsi="Symbol" w:hint="default"/>
      </w:rPr>
    </w:lvl>
    <w:lvl w:ilvl="7" w:tplc="541E919C">
      <w:start w:val="1"/>
      <w:numFmt w:val="bullet"/>
      <w:lvlText w:val="o"/>
      <w:lvlJc w:val="left"/>
      <w:pPr>
        <w:ind w:left="5760" w:hanging="360"/>
      </w:pPr>
      <w:rPr>
        <w:rFonts w:ascii="Courier New" w:hAnsi="Courier New" w:hint="default"/>
      </w:rPr>
    </w:lvl>
    <w:lvl w:ilvl="8" w:tplc="9DFC69CC">
      <w:start w:val="1"/>
      <w:numFmt w:val="bullet"/>
      <w:lvlText w:val=""/>
      <w:lvlJc w:val="left"/>
      <w:pPr>
        <w:ind w:left="6480" w:hanging="360"/>
      </w:pPr>
      <w:rPr>
        <w:rFonts w:ascii="Wingdings" w:hAnsi="Wingdings" w:hint="default"/>
      </w:rPr>
    </w:lvl>
  </w:abstractNum>
  <w:abstractNum w:abstractNumId="92" w15:restartNumberingAfterBreak="0">
    <w:nsid w:val="1CC4631D"/>
    <w:multiLevelType w:val="hybridMultilevel"/>
    <w:tmpl w:val="64A22250"/>
    <w:lvl w:ilvl="0" w:tplc="B49064FA">
      <w:start w:val="1"/>
      <w:numFmt w:val="bullet"/>
      <w:lvlText w:val="-"/>
      <w:lvlJc w:val="left"/>
      <w:pPr>
        <w:ind w:left="720" w:hanging="360"/>
      </w:pPr>
      <w:rPr>
        <w:rFonts w:ascii="Aptos" w:hAnsi="Aptos" w:hint="default"/>
      </w:rPr>
    </w:lvl>
    <w:lvl w:ilvl="1" w:tplc="65E0D7A4">
      <w:start w:val="1"/>
      <w:numFmt w:val="bullet"/>
      <w:lvlText w:val="o"/>
      <w:lvlJc w:val="left"/>
      <w:pPr>
        <w:ind w:left="1440" w:hanging="360"/>
      </w:pPr>
      <w:rPr>
        <w:rFonts w:ascii="Courier New" w:hAnsi="Courier New" w:hint="default"/>
      </w:rPr>
    </w:lvl>
    <w:lvl w:ilvl="2" w:tplc="34200A4C">
      <w:start w:val="1"/>
      <w:numFmt w:val="bullet"/>
      <w:lvlText w:val=""/>
      <w:lvlJc w:val="left"/>
      <w:pPr>
        <w:ind w:left="2160" w:hanging="360"/>
      </w:pPr>
      <w:rPr>
        <w:rFonts w:ascii="Wingdings" w:hAnsi="Wingdings" w:hint="default"/>
      </w:rPr>
    </w:lvl>
    <w:lvl w:ilvl="3" w:tplc="76BA5F28">
      <w:start w:val="1"/>
      <w:numFmt w:val="bullet"/>
      <w:lvlText w:val=""/>
      <w:lvlJc w:val="left"/>
      <w:pPr>
        <w:ind w:left="2880" w:hanging="360"/>
      </w:pPr>
      <w:rPr>
        <w:rFonts w:ascii="Symbol" w:hAnsi="Symbol" w:hint="default"/>
      </w:rPr>
    </w:lvl>
    <w:lvl w:ilvl="4" w:tplc="0FF46A42">
      <w:start w:val="1"/>
      <w:numFmt w:val="bullet"/>
      <w:lvlText w:val="o"/>
      <w:lvlJc w:val="left"/>
      <w:pPr>
        <w:ind w:left="3600" w:hanging="360"/>
      </w:pPr>
      <w:rPr>
        <w:rFonts w:ascii="Courier New" w:hAnsi="Courier New" w:hint="default"/>
      </w:rPr>
    </w:lvl>
    <w:lvl w:ilvl="5" w:tplc="EA4622B0">
      <w:start w:val="1"/>
      <w:numFmt w:val="bullet"/>
      <w:lvlText w:val=""/>
      <w:lvlJc w:val="left"/>
      <w:pPr>
        <w:ind w:left="4320" w:hanging="360"/>
      </w:pPr>
      <w:rPr>
        <w:rFonts w:ascii="Wingdings" w:hAnsi="Wingdings" w:hint="default"/>
      </w:rPr>
    </w:lvl>
    <w:lvl w:ilvl="6" w:tplc="06B0D6FC">
      <w:start w:val="1"/>
      <w:numFmt w:val="bullet"/>
      <w:lvlText w:val=""/>
      <w:lvlJc w:val="left"/>
      <w:pPr>
        <w:ind w:left="5040" w:hanging="360"/>
      </w:pPr>
      <w:rPr>
        <w:rFonts w:ascii="Symbol" w:hAnsi="Symbol" w:hint="default"/>
      </w:rPr>
    </w:lvl>
    <w:lvl w:ilvl="7" w:tplc="3FE82132">
      <w:start w:val="1"/>
      <w:numFmt w:val="bullet"/>
      <w:lvlText w:val="o"/>
      <w:lvlJc w:val="left"/>
      <w:pPr>
        <w:ind w:left="5760" w:hanging="360"/>
      </w:pPr>
      <w:rPr>
        <w:rFonts w:ascii="Courier New" w:hAnsi="Courier New" w:hint="default"/>
      </w:rPr>
    </w:lvl>
    <w:lvl w:ilvl="8" w:tplc="FE3AB2D2">
      <w:start w:val="1"/>
      <w:numFmt w:val="bullet"/>
      <w:lvlText w:val=""/>
      <w:lvlJc w:val="left"/>
      <w:pPr>
        <w:ind w:left="6480" w:hanging="360"/>
      </w:pPr>
      <w:rPr>
        <w:rFonts w:ascii="Wingdings" w:hAnsi="Wingdings" w:hint="default"/>
      </w:rPr>
    </w:lvl>
  </w:abstractNum>
  <w:abstractNum w:abstractNumId="93" w15:restartNumberingAfterBreak="0">
    <w:nsid w:val="1CCFAFDC"/>
    <w:multiLevelType w:val="hybridMultilevel"/>
    <w:tmpl w:val="07CC8524"/>
    <w:lvl w:ilvl="0" w:tplc="1BB0AE88">
      <w:start w:val="1"/>
      <w:numFmt w:val="bullet"/>
      <w:lvlText w:val="-"/>
      <w:lvlJc w:val="left"/>
      <w:pPr>
        <w:ind w:left="720" w:hanging="360"/>
      </w:pPr>
      <w:rPr>
        <w:rFonts w:ascii="Aptos" w:hAnsi="Aptos" w:hint="default"/>
      </w:rPr>
    </w:lvl>
    <w:lvl w:ilvl="1" w:tplc="1E9A4AF2">
      <w:start w:val="1"/>
      <w:numFmt w:val="bullet"/>
      <w:lvlText w:val="o"/>
      <w:lvlJc w:val="left"/>
      <w:pPr>
        <w:ind w:left="1440" w:hanging="360"/>
      </w:pPr>
      <w:rPr>
        <w:rFonts w:ascii="Courier New" w:hAnsi="Courier New" w:hint="default"/>
      </w:rPr>
    </w:lvl>
    <w:lvl w:ilvl="2" w:tplc="997CC9DE">
      <w:start w:val="1"/>
      <w:numFmt w:val="bullet"/>
      <w:lvlText w:val=""/>
      <w:lvlJc w:val="left"/>
      <w:pPr>
        <w:ind w:left="2160" w:hanging="360"/>
      </w:pPr>
      <w:rPr>
        <w:rFonts w:ascii="Wingdings" w:hAnsi="Wingdings" w:hint="default"/>
      </w:rPr>
    </w:lvl>
    <w:lvl w:ilvl="3" w:tplc="F12A7936">
      <w:start w:val="1"/>
      <w:numFmt w:val="bullet"/>
      <w:lvlText w:val=""/>
      <w:lvlJc w:val="left"/>
      <w:pPr>
        <w:ind w:left="2880" w:hanging="360"/>
      </w:pPr>
      <w:rPr>
        <w:rFonts w:ascii="Symbol" w:hAnsi="Symbol" w:hint="default"/>
      </w:rPr>
    </w:lvl>
    <w:lvl w:ilvl="4" w:tplc="940CF426">
      <w:start w:val="1"/>
      <w:numFmt w:val="bullet"/>
      <w:lvlText w:val="o"/>
      <w:lvlJc w:val="left"/>
      <w:pPr>
        <w:ind w:left="3600" w:hanging="360"/>
      </w:pPr>
      <w:rPr>
        <w:rFonts w:ascii="Courier New" w:hAnsi="Courier New" w:hint="default"/>
      </w:rPr>
    </w:lvl>
    <w:lvl w:ilvl="5" w:tplc="1026D600">
      <w:start w:val="1"/>
      <w:numFmt w:val="bullet"/>
      <w:lvlText w:val=""/>
      <w:lvlJc w:val="left"/>
      <w:pPr>
        <w:ind w:left="4320" w:hanging="360"/>
      </w:pPr>
      <w:rPr>
        <w:rFonts w:ascii="Wingdings" w:hAnsi="Wingdings" w:hint="default"/>
      </w:rPr>
    </w:lvl>
    <w:lvl w:ilvl="6" w:tplc="6834ECD2">
      <w:start w:val="1"/>
      <w:numFmt w:val="bullet"/>
      <w:lvlText w:val=""/>
      <w:lvlJc w:val="left"/>
      <w:pPr>
        <w:ind w:left="5040" w:hanging="360"/>
      </w:pPr>
      <w:rPr>
        <w:rFonts w:ascii="Symbol" w:hAnsi="Symbol" w:hint="default"/>
      </w:rPr>
    </w:lvl>
    <w:lvl w:ilvl="7" w:tplc="D7044AD0">
      <w:start w:val="1"/>
      <w:numFmt w:val="bullet"/>
      <w:lvlText w:val="o"/>
      <w:lvlJc w:val="left"/>
      <w:pPr>
        <w:ind w:left="5760" w:hanging="360"/>
      </w:pPr>
      <w:rPr>
        <w:rFonts w:ascii="Courier New" w:hAnsi="Courier New" w:hint="default"/>
      </w:rPr>
    </w:lvl>
    <w:lvl w:ilvl="8" w:tplc="5D4CB31E">
      <w:start w:val="1"/>
      <w:numFmt w:val="bullet"/>
      <w:lvlText w:val=""/>
      <w:lvlJc w:val="left"/>
      <w:pPr>
        <w:ind w:left="6480" w:hanging="360"/>
      </w:pPr>
      <w:rPr>
        <w:rFonts w:ascii="Wingdings" w:hAnsi="Wingdings" w:hint="default"/>
      </w:rPr>
    </w:lvl>
  </w:abstractNum>
  <w:abstractNum w:abstractNumId="94" w15:restartNumberingAfterBreak="0">
    <w:nsid w:val="1D5DE7CE"/>
    <w:multiLevelType w:val="hybridMultilevel"/>
    <w:tmpl w:val="01403416"/>
    <w:lvl w:ilvl="0" w:tplc="B8729A0C">
      <w:start w:val="1"/>
      <w:numFmt w:val="bullet"/>
      <w:lvlText w:val="-"/>
      <w:lvlJc w:val="left"/>
      <w:pPr>
        <w:ind w:left="720" w:hanging="360"/>
      </w:pPr>
      <w:rPr>
        <w:rFonts w:ascii="Aptos" w:hAnsi="Aptos" w:hint="default"/>
      </w:rPr>
    </w:lvl>
    <w:lvl w:ilvl="1" w:tplc="2FE4B9EA">
      <w:start w:val="1"/>
      <w:numFmt w:val="bullet"/>
      <w:lvlText w:val="o"/>
      <w:lvlJc w:val="left"/>
      <w:pPr>
        <w:ind w:left="1440" w:hanging="360"/>
      </w:pPr>
      <w:rPr>
        <w:rFonts w:ascii="Courier New" w:hAnsi="Courier New" w:hint="default"/>
      </w:rPr>
    </w:lvl>
    <w:lvl w:ilvl="2" w:tplc="DD50C5D0">
      <w:start w:val="1"/>
      <w:numFmt w:val="bullet"/>
      <w:lvlText w:val=""/>
      <w:lvlJc w:val="left"/>
      <w:pPr>
        <w:ind w:left="2160" w:hanging="360"/>
      </w:pPr>
      <w:rPr>
        <w:rFonts w:ascii="Wingdings" w:hAnsi="Wingdings" w:hint="default"/>
      </w:rPr>
    </w:lvl>
    <w:lvl w:ilvl="3" w:tplc="78B43220">
      <w:start w:val="1"/>
      <w:numFmt w:val="bullet"/>
      <w:lvlText w:val=""/>
      <w:lvlJc w:val="left"/>
      <w:pPr>
        <w:ind w:left="2880" w:hanging="360"/>
      </w:pPr>
      <w:rPr>
        <w:rFonts w:ascii="Symbol" w:hAnsi="Symbol" w:hint="default"/>
      </w:rPr>
    </w:lvl>
    <w:lvl w:ilvl="4" w:tplc="56E024B6">
      <w:start w:val="1"/>
      <w:numFmt w:val="bullet"/>
      <w:lvlText w:val="o"/>
      <w:lvlJc w:val="left"/>
      <w:pPr>
        <w:ind w:left="3600" w:hanging="360"/>
      </w:pPr>
      <w:rPr>
        <w:rFonts w:ascii="Courier New" w:hAnsi="Courier New" w:hint="default"/>
      </w:rPr>
    </w:lvl>
    <w:lvl w:ilvl="5" w:tplc="A27ABBFA">
      <w:start w:val="1"/>
      <w:numFmt w:val="bullet"/>
      <w:lvlText w:val=""/>
      <w:lvlJc w:val="left"/>
      <w:pPr>
        <w:ind w:left="4320" w:hanging="360"/>
      </w:pPr>
      <w:rPr>
        <w:rFonts w:ascii="Wingdings" w:hAnsi="Wingdings" w:hint="default"/>
      </w:rPr>
    </w:lvl>
    <w:lvl w:ilvl="6" w:tplc="0CDEDD8E">
      <w:start w:val="1"/>
      <w:numFmt w:val="bullet"/>
      <w:lvlText w:val=""/>
      <w:lvlJc w:val="left"/>
      <w:pPr>
        <w:ind w:left="5040" w:hanging="360"/>
      </w:pPr>
      <w:rPr>
        <w:rFonts w:ascii="Symbol" w:hAnsi="Symbol" w:hint="default"/>
      </w:rPr>
    </w:lvl>
    <w:lvl w:ilvl="7" w:tplc="263C14D0">
      <w:start w:val="1"/>
      <w:numFmt w:val="bullet"/>
      <w:lvlText w:val="o"/>
      <w:lvlJc w:val="left"/>
      <w:pPr>
        <w:ind w:left="5760" w:hanging="360"/>
      </w:pPr>
      <w:rPr>
        <w:rFonts w:ascii="Courier New" w:hAnsi="Courier New" w:hint="default"/>
      </w:rPr>
    </w:lvl>
    <w:lvl w:ilvl="8" w:tplc="CD2A3AC4">
      <w:start w:val="1"/>
      <w:numFmt w:val="bullet"/>
      <w:lvlText w:val=""/>
      <w:lvlJc w:val="left"/>
      <w:pPr>
        <w:ind w:left="6480" w:hanging="360"/>
      </w:pPr>
      <w:rPr>
        <w:rFonts w:ascii="Wingdings" w:hAnsi="Wingdings" w:hint="default"/>
      </w:rPr>
    </w:lvl>
  </w:abstractNum>
  <w:abstractNum w:abstractNumId="95" w15:restartNumberingAfterBreak="0">
    <w:nsid w:val="1DD825EF"/>
    <w:multiLevelType w:val="hybridMultilevel"/>
    <w:tmpl w:val="913665F2"/>
    <w:lvl w:ilvl="0" w:tplc="F5AEA49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1E280DB8"/>
    <w:multiLevelType w:val="hybridMultilevel"/>
    <w:tmpl w:val="1CE6196C"/>
    <w:lvl w:ilvl="0" w:tplc="8D80D5D2">
      <w:start w:val="1"/>
      <w:numFmt w:val="bullet"/>
      <w:lvlText w:val=""/>
      <w:lvlJc w:val="left"/>
      <w:pPr>
        <w:ind w:left="720" w:hanging="360"/>
      </w:pPr>
      <w:rPr>
        <w:rFonts w:ascii="Symbol" w:hAnsi="Symbol" w:hint="default"/>
      </w:rPr>
    </w:lvl>
    <w:lvl w:ilvl="1" w:tplc="943A0A18">
      <w:start w:val="1"/>
      <w:numFmt w:val="bullet"/>
      <w:lvlText w:val="o"/>
      <w:lvlJc w:val="left"/>
      <w:pPr>
        <w:ind w:left="1440" w:hanging="360"/>
      </w:pPr>
      <w:rPr>
        <w:rFonts w:ascii="Courier New" w:hAnsi="Courier New" w:hint="default"/>
      </w:rPr>
    </w:lvl>
    <w:lvl w:ilvl="2" w:tplc="8DEE48BC">
      <w:start w:val="1"/>
      <w:numFmt w:val="bullet"/>
      <w:lvlText w:val=""/>
      <w:lvlJc w:val="left"/>
      <w:pPr>
        <w:ind w:left="2160" w:hanging="360"/>
      </w:pPr>
      <w:rPr>
        <w:rFonts w:ascii="Wingdings" w:hAnsi="Wingdings" w:hint="default"/>
      </w:rPr>
    </w:lvl>
    <w:lvl w:ilvl="3" w:tplc="B9D0F584">
      <w:start w:val="1"/>
      <w:numFmt w:val="bullet"/>
      <w:lvlText w:val=""/>
      <w:lvlJc w:val="left"/>
      <w:pPr>
        <w:ind w:left="2880" w:hanging="360"/>
      </w:pPr>
      <w:rPr>
        <w:rFonts w:ascii="Symbol" w:hAnsi="Symbol" w:hint="default"/>
      </w:rPr>
    </w:lvl>
    <w:lvl w:ilvl="4" w:tplc="61E63D84">
      <w:start w:val="1"/>
      <w:numFmt w:val="bullet"/>
      <w:lvlText w:val="o"/>
      <w:lvlJc w:val="left"/>
      <w:pPr>
        <w:ind w:left="3600" w:hanging="360"/>
      </w:pPr>
      <w:rPr>
        <w:rFonts w:ascii="Courier New" w:hAnsi="Courier New" w:hint="default"/>
      </w:rPr>
    </w:lvl>
    <w:lvl w:ilvl="5" w:tplc="7A0821CC">
      <w:start w:val="1"/>
      <w:numFmt w:val="bullet"/>
      <w:lvlText w:val=""/>
      <w:lvlJc w:val="left"/>
      <w:pPr>
        <w:ind w:left="4320" w:hanging="360"/>
      </w:pPr>
      <w:rPr>
        <w:rFonts w:ascii="Wingdings" w:hAnsi="Wingdings" w:hint="default"/>
      </w:rPr>
    </w:lvl>
    <w:lvl w:ilvl="6" w:tplc="F57A0DDC">
      <w:start w:val="1"/>
      <w:numFmt w:val="bullet"/>
      <w:lvlText w:val=""/>
      <w:lvlJc w:val="left"/>
      <w:pPr>
        <w:ind w:left="5040" w:hanging="360"/>
      </w:pPr>
      <w:rPr>
        <w:rFonts w:ascii="Symbol" w:hAnsi="Symbol" w:hint="default"/>
      </w:rPr>
    </w:lvl>
    <w:lvl w:ilvl="7" w:tplc="ED82204C">
      <w:start w:val="1"/>
      <w:numFmt w:val="bullet"/>
      <w:lvlText w:val="o"/>
      <w:lvlJc w:val="left"/>
      <w:pPr>
        <w:ind w:left="5760" w:hanging="360"/>
      </w:pPr>
      <w:rPr>
        <w:rFonts w:ascii="Courier New" w:hAnsi="Courier New" w:hint="default"/>
      </w:rPr>
    </w:lvl>
    <w:lvl w:ilvl="8" w:tplc="67F4729E">
      <w:start w:val="1"/>
      <w:numFmt w:val="bullet"/>
      <w:lvlText w:val=""/>
      <w:lvlJc w:val="left"/>
      <w:pPr>
        <w:ind w:left="6480" w:hanging="360"/>
      </w:pPr>
      <w:rPr>
        <w:rFonts w:ascii="Wingdings" w:hAnsi="Wingdings" w:hint="default"/>
      </w:rPr>
    </w:lvl>
  </w:abstractNum>
  <w:abstractNum w:abstractNumId="97" w15:restartNumberingAfterBreak="0">
    <w:nsid w:val="1E354A01"/>
    <w:multiLevelType w:val="hybridMultilevel"/>
    <w:tmpl w:val="0EF4060A"/>
    <w:lvl w:ilvl="0" w:tplc="EA545332">
      <w:start w:val="1"/>
      <w:numFmt w:val="bullet"/>
      <w:lvlText w:val="-"/>
      <w:lvlJc w:val="left"/>
      <w:pPr>
        <w:ind w:left="720" w:hanging="360"/>
      </w:pPr>
      <w:rPr>
        <w:rFonts w:ascii="Aptos" w:hAnsi="Aptos" w:hint="default"/>
      </w:rPr>
    </w:lvl>
    <w:lvl w:ilvl="1" w:tplc="1F928C12">
      <w:start w:val="1"/>
      <w:numFmt w:val="bullet"/>
      <w:lvlText w:val="o"/>
      <w:lvlJc w:val="left"/>
      <w:pPr>
        <w:ind w:left="1440" w:hanging="360"/>
      </w:pPr>
      <w:rPr>
        <w:rFonts w:ascii="Courier New" w:hAnsi="Courier New" w:hint="default"/>
      </w:rPr>
    </w:lvl>
    <w:lvl w:ilvl="2" w:tplc="2D2C3E20">
      <w:start w:val="1"/>
      <w:numFmt w:val="bullet"/>
      <w:lvlText w:val=""/>
      <w:lvlJc w:val="left"/>
      <w:pPr>
        <w:ind w:left="2160" w:hanging="360"/>
      </w:pPr>
      <w:rPr>
        <w:rFonts w:ascii="Wingdings" w:hAnsi="Wingdings" w:hint="default"/>
      </w:rPr>
    </w:lvl>
    <w:lvl w:ilvl="3" w:tplc="9CFE2FB0">
      <w:start w:val="1"/>
      <w:numFmt w:val="bullet"/>
      <w:lvlText w:val=""/>
      <w:lvlJc w:val="left"/>
      <w:pPr>
        <w:ind w:left="2880" w:hanging="360"/>
      </w:pPr>
      <w:rPr>
        <w:rFonts w:ascii="Symbol" w:hAnsi="Symbol" w:hint="default"/>
      </w:rPr>
    </w:lvl>
    <w:lvl w:ilvl="4" w:tplc="E84644B8">
      <w:start w:val="1"/>
      <w:numFmt w:val="bullet"/>
      <w:lvlText w:val="o"/>
      <w:lvlJc w:val="left"/>
      <w:pPr>
        <w:ind w:left="3600" w:hanging="360"/>
      </w:pPr>
      <w:rPr>
        <w:rFonts w:ascii="Courier New" w:hAnsi="Courier New" w:hint="default"/>
      </w:rPr>
    </w:lvl>
    <w:lvl w:ilvl="5" w:tplc="DDA0E7A6">
      <w:start w:val="1"/>
      <w:numFmt w:val="bullet"/>
      <w:lvlText w:val=""/>
      <w:lvlJc w:val="left"/>
      <w:pPr>
        <w:ind w:left="4320" w:hanging="360"/>
      </w:pPr>
      <w:rPr>
        <w:rFonts w:ascii="Wingdings" w:hAnsi="Wingdings" w:hint="default"/>
      </w:rPr>
    </w:lvl>
    <w:lvl w:ilvl="6" w:tplc="49465784">
      <w:start w:val="1"/>
      <w:numFmt w:val="bullet"/>
      <w:lvlText w:val=""/>
      <w:lvlJc w:val="left"/>
      <w:pPr>
        <w:ind w:left="5040" w:hanging="360"/>
      </w:pPr>
      <w:rPr>
        <w:rFonts w:ascii="Symbol" w:hAnsi="Symbol" w:hint="default"/>
      </w:rPr>
    </w:lvl>
    <w:lvl w:ilvl="7" w:tplc="E4A08026">
      <w:start w:val="1"/>
      <w:numFmt w:val="bullet"/>
      <w:lvlText w:val="o"/>
      <w:lvlJc w:val="left"/>
      <w:pPr>
        <w:ind w:left="5760" w:hanging="360"/>
      </w:pPr>
      <w:rPr>
        <w:rFonts w:ascii="Courier New" w:hAnsi="Courier New" w:hint="default"/>
      </w:rPr>
    </w:lvl>
    <w:lvl w:ilvl="8" w:tplc="ACC0CA72">
      <w:start w:val="1"/>
      <w:numFmt w:val="bullet"/>
      <w:lvlText w:val=""/>
      <w:lvlJc w:val="left"/>
      <w:pPr>
        <w:ind w:left="6480" w:hanging="360"/>
      </w:pPr>
      <w:rPr>
        <w:rFonts w:ascii="Wingdings" w:hAnsi="Wingdings" w:hint="default"/>
      </w:rPr>
    </w:lvl>
  </w:abstractNum>
  <w:abstractNum w:abstractNumId="98" w15:restartNumberingAfterBreak="0">
    <w:nsid w:val="1E903219"/>
    <w:multiLevelType w:val="hybridMultilevel"/>
    <w:tmpl w:val="F0F6C91C"/>
    <w:lvl w:ilvl="0" w:tplc="C460422E">
      <w:start w:val="1"/>
      <w:numFmt w:val="bullet"/>
      <w:lvlText w:val="-"/>
      <w:lvlJc w:val="left"/>
      <w:pPr>
        <w:ind w:left="720" w:hanging="360"/>
      </w:pPr>
      <w:rPr>
        <w:rFonts w:ascii="Aptos" w:hAnsi="Aptos" w:hint="default"/>
      </w:rPr>
    </w:lvl>
    <w:lvl w:ilvl="1" w:tplc="698A654C">
      <w:start w:val="1"/>
      <w:numFmt w:val="bullet"/>
      <w:lvlText w:val="o"/>
      <w:lvlJc w:val="left"/>
      <w:pPr>
        <w:ind w:left="1440" w:hanging="360"/>
      </w:pPr>
      <w:rPr>
        <w:rFonts w:ascii="Courier New" w:hAnsi="Courier New" w:hint="default"/>
      </w:rPr>
    </w:lvl>
    <w:lvl w:ilvl="2" w:tplc="A0D47502">
      <w:start w:val="1"/>
      <w:numFmt w:val="bullet"/>
      <w:lvlText w:val=""/>
      <w:lvlJc w:val="left"/>
      <w:pPr>
        <w:ind w:left="2160" w:hanging="360"/>
      </w:pPr>
      <w:rPr>
        <w:rFonts w:ascii="Wingdings" w:hAnsi="Wingdings" w:hint="default"/>
      </w:rPr>
    </w:lvl>
    <w:lvl w:ilvl="3" w:tplc="3918A936">
      <w:start w:val="1"/>
      <w:numFmt w:val="bullet"/>
      <w:lvlText w:val=""/>
      <w:lvlJc w:val="left"/>
      <w:pPr>
        <w:ind w:left="2880" w:hanging="360"/>
      </w:pPr>
      <w:rPr>
        <w:rFonts w:ascii="Symbol" w:hAnsi="Symbol" w:hint="default"/>
      </w:rPr>
    </w:lvl>
    <w:lvl w:ilvl="4" w:tplc="20DAB2E8">
      <w:start w:val="1"/>
      <w:numFmt w:val="bullet"/>
      <w:lvlText w:val="o"/>
      <w:lvlJc w:val="left"/>
      <w:pPr>
        <w:ind w:left="3600" w:hanging="360"/>
      </w:pPr>
      <w:rPr>
        <w:rFonts w:ascii="Courier New" w:hAnsi="Courier New" w:hint="default"/>
      </w:rPr>
    </w:lvl>
    <w:lvl w:ilvl="5" w:tplc="0F14F668">
      <w:start w:val="1"/>
      <w:numFmt w:val="bullet"/>
      <w:lvlText w:val=""/>
      <w:lvlJc w:val="left"/>
      <w:pPr>
        <w:ind w:left="4320" w:hanging="360"/>
      </w:pPr>
      <w:rPr>
        <w:rFonts w:ascii="Wingdings" w:hAnsi="Wingdings" w:hint="default"/>
      </w:rPr>
    </w:lvl>
    <w:lvl w:ilvl="6" w:tplc="BEA6634A">
      <w:start w:val="1"/>
      <w:numFmt w:val="bullet"/>
      <w:lvlText w:val=""/>
      <w:lvlJc w:val="left"/>
      <w:pPr>
        <w:ind w:left="5040" w:hanging="360"/>
      </w:pPr>
      <w:rPr>
        <w:rFonts w:ascii="Symbol" w:hAnsi="Symbol" w:hint="default"/>
      </w:rPr>
    </w:lvl>
    <w:lvl w:ilvl="7" w:tplc="ACC0EECC">
      <w:start w:val="1"/>
      <w:numFmt w:val="bullet"/>
      <w:lvlText w:val="o"/>
      <w:lvlJc w:val="left"/>
      <w:pPr>
        <w:ind w:left="5760" w:hanging="360"/>
      </w:pPr>
      <w:rPr>
        <w:rFonts w:ascii="Courier New" w:hAnsi="Courier New" w:hint="default"/>
      </w:rPr>
    </w:lvl>
    <w:lvl w:ilvl="8" w:tplc="9B6879D4">
      <w:start w:val="1"/>
      <w:numFmt w:val="bullet"/>
      <w:lvlText w:val=""/>
      <w:lvlJc w:val="left"/>
      <w:pPr>
        <w:ind w:left="6480" w:hanging="360"/>
      </w:pPr>
      <w:rPr>
        <w:rFonts w:ascii="Wingdings" w:hAnsi="Wingdings" w:hint="default"/>
      </w:rPr>
    </w:lvl>
  </w:abstractNum>
  <w:abstractNum w:abstractNumId="99" w15:restartNumberingAfterBreak="0">
    <w:nsid w:val="1EC8721C"/>
    <w:multiLevelType w:val="hybridMultilevel"/>
    <w:tmpl w:val="B12C77E6"/>
    <w:lvl w:ilvl="0" w:tplc="219817AC">
      <w:start w:val="1"/>
      <w:numFmt w:val="bullet"/>
      <w:lvlText w:val="-"/>
      <w:lvlJc w:val="left"/>
      <w:pPr>
        <w:ind w:left="720" w:hanging="360"/>
      </w:pPr>
      <w:rPr>
        <w:rFonts w:ascii="Aptos" w:hAnsi="Aptos" w:hint="default"/>
      </w:rPr>
    </w:lvl>
    <w:lvl w:ilvl="1" w:tplc="9C864CE6">
      <w:start w:val="1"/>
      <w:numFmt w:val="bullet"/>
      <w:lvlText w:val="o"/>
      <w:lvlJc w:val="left"/>
      <w:pPr>
        <w:ind w:left="1440" w:hanging="360"/>
      </w:pPr>
      <w:rPr>
        <w:rFonts w:ascii="Courier New" w:hAnsi="Courier New" w:hint="default"/>
      </w:rPr>
    </w:lvl>
    <w:lvl w:ilvl="2" w:tplc="A900F6E6">
      <w:start w:val="1"/>
      <w:numFmt w:val="bullet"/>
      <w:lvlText w:val=""/>
      <w:lvlJc w:val="left"/>
      <w:pPr>
        <w:ind w:left="2160" w:hanging="360"/>
      </w:pPr>
      <w:rPr>
        <w:rFonts w:ascii="Wingdings" w:hAnsi="Wingdings" w:hint="default"/>
      </w:rPr>
    </w:lvl>
    <w:lvl w:ilvl="3" w:tplc="58726EE4">
      <w:start w:val="1"/>
      <w:numFmt w:val="bullet"/>
      <w:lvlText w:val=""/>
      <w:lvlJc w:val="left"/>
      <w:pPr>
        <w:ind w:left="2880" w:hanging="360"/>
      </w:pPr>
      <w:rPr>
        <w:rFonts w:ascii="Symbol" w:hAnsi="Symbol" w:hint="default"/>
      </w:rPr>
    </w:lvl>
    <w:lvl w:ilvl="4" w:tplc="A9BC02C8">
      <w:start w:val="1"/>
      <w:numFmt w:val="bullet"/>
      <w:lvlText w:val="o"/>
      <w:lvlJc w:val="left"/>
      <w:pPr>
        <w:ind w:left="3600" w:hanging="360"/>
      </w:pPr>
      <w:rPr>
        <w:rFonts w:ascii="Courier New" w:hAnsi="Courier New" w:hint="default"/>
      </w:rPr>
    </w:lvl>
    <w:lvl w:ilvl="5" w:tplc="28407396">
      <w:start w:val="1"/>
      <w:numFmt w:val="bullet"/>
      <w:lvlText w:val=""/>
      <w:lvlJc w:val="left"/>
      <w:pPr>
        <w:ind w:left="4320" w:hanging="360"/>
      </w:pPr>
      <w:rPr>
        <w:rFonts w:ascii="Wingdings" w:hAnsi="Wingdings" w:hint="default"/>
      </w:rPr>
    </w:lvl>
    <w:lvl w:ilvl="6" w:tplc="BC28BB34">
      <w:start w:val="1"/>
      <w:numFmt w:val="bullet"/>
      <w:lvlText w:val=""/>
      <w:lvlJc w:val="left"/>
      <w:pPr>
        <w:ind w:left="5040" w:hanging="360"/>
      </w:pPr>
      <w:rPr>
        <w:rFonts w:ascii="Symbol" w:hAnsi="Symbol" w:hint="default"/>
      </w:rPr>
    </w:lvl>
    <w:lvl w:ilvl="7" w:tplc="480A01D0">
      <w:start w:val="1"/>
      <w:numFmt w:val="bullet"/>
      <w:lvlText w:val="o"/>
      <w:lvlJc w:val="left"/>
      <w:pPr>
        <w:ind w:left="5760" w:hanging="360"/>
      </w:pPr>
      <w:rPr>
        <w:rFonts w:ascii="Courier New" w:hAnsi="Courier New" w:hint="default"/>
      </w:rPr>
    </w:lvl>
    <w:lvl w:ilvl="8" w:tplc="EB76AA48">
      <w:start w:val="1"/>
      <w:numFmt w:val="bullet"/>
      <w:lvlText w:val=""/>
      <w:lvlJc w:val="left"/>
      <w:pPr>
        <w:ind w:left="6480" w:hanging="360"/>
      </w:pPr>
      <w:rPr>
        <w:rFonts w:ascii="Wingdings" w:hAnsi="Wingdings" w:hint="default"/>
      </w:rPr>
    </w:lvl>
  </w:abstractNum>
  <w:abstractNum w:abstractNumId="100" w15:restartNumberingAfterBreak="0">
    <w:nsid w:val="1EEEA52A"/>
    <w:multiLevelType w:val="hybridMultilevel"/>
    <w:tmpl w:val="D6C28D8A"/>
    <w:lvl w:ilvl="0" w:tplc="93C46F98">
      <w:start w:val="1"/>
      <w:numFmt w:val="bullet"/>
      <w:lvlText w:val="-"/>
      <w:lvlJc w:val="left"/>
      <w:pPr>
        <w:ind w:left="720" w:hanging="360"/>
      </w:pPr>
      <w:rPr>
        <w:rFonts w:ascii="Aptos" w:hAnsi="Aptos" w:hint="default"/>
      </w:rPr>
    </w:lvl>
    <w:lvl w:ilvl="1" w:tplc="ADC88438">
      <w:start w:val="1"/>
      <w:numFmt w:val="bullet"/>
      <w:lvlText w:val="o"/>
      <w:lvlJc w:val="left"/>
      <w:pPr>
        <w:ind w:left="1440" w:hanging="360"/>
      </w:pPr>
      <w:rPr>
        <w:rFonts w:ascii="Courier New" w:hAnsi="Courier New" w:hint="default"/>
      </w:rPr>
    </w:lvl>
    <w:lvl w:ilvl="2" w:tplc="0010C9FC">
      <w:start w:val="1"/>
      <w:numFmt w:val="bullet"/>
      <w:lvlText w:val=""/>
      <w:lvlJc w:val="left"/>
      <w:pPr>
        <w:ind w:left="2160" w:hanging="360"/>
      </w:pPr>
      <w:rPr>
        <w:rFonts w:ascii="Wingdings" w:hAnsi="Wingdings" w:hint="default"/>
      </w:rPr>
    </w:lvl>
    <w:lvl w:ilvl="3" w:tplc="45BA6F20">
      <w:start w:val="1"/>
      <w:numFmt w:val="bullet"/>
      <w:lvlText w:val=""/>
      <w:lvlJc w:val="left"/>
      <w:pPr>
        <w:ind w:left="2880" w:hanging="360"/>
      </w:pPr>
      <w:rPr>
        <w:rFonts w:ascii="Symbol" w:hAnsi="Symbol" w:hint="default"/>
      </w:rPr>
    </w:lvl>
    <w:lvl w:ilvl="4" w:tplc="AF500508">
      <w:start w:val="1"/>
      <w:numFmt w:val="bullet"/>
      <w:lvlText w:val="o"/>
      <w:lvlJc w:val="left"/>
      <w:pPr>
        <w:ind w:left="3600" w:hanging="360"/>
      </w:pPr>
      <w:rPr>
        <w:rFonts w:ascii="Courier New" w:hAnsi="Courier New" w:hint="default"/>
      </w:rPr>
    </w:lvl>
    <w:lvl w:ilvl="5" w:tplc="62E4200C">
      <w:start w:val="1"/>
      <w:numFmt w:val="bullet"/>
      <w:lvlText w:val=""/>
      <w:lvlJc w:val="left"/>
      <w:pPr>
        <w:ind w:left="4320" w:hanging="360"/>
      </w:pPr>
      <w:rPr>
        <w:rFonts w:ascii="Wingdings" w:hAnsi="Wingdings" w:hint="default"/>
      </w:rPr>
    </w:lvl>
    <w:lvl w:ilvl="6" w:tplc="D3E45590">
      <w:start w:val="1"/>
      <w:numFmt w:val="bullet"/>
      <w:lvlText w:val=""/>
      <w:lvlJc w:val="left"/>
      <w:pPr>
        <w:ind w:left="5040" w:hanging="360"/>
      </w:pPr>
      <w:rPr>
        <w:rFonts w:ascii="Symbol" w:hAnsi="Symbol" w:hint="default"/>
      </w:rPr>
    </w:lvl>
    <w:lvl w:ilvl="7" w:tplc="EE141698">
      <w:start w:val="1"/>
      <w:numFmt w:val="bullet"/>
      <w:lvlText w:val="o"/>
      <w:lvlJc w:val="left"/>
      <w:pPr>
        <w:ind w:left="5760" w:hanging="360"/>
      </w:pPr>
      <w:rPr>
        <w:rFonts w:ascii="Courier New" w:hAnsi="Courier New" w:hint="default"/>
      </w:rPr>
    </w:lvl>
    <w:lvl w:ilvl="8" w:tplc="1A98B25A">
      <w:start w:val="1"/>
      <w:numFmt w:val="bullet"/>
      <w:lvlText w:val=""/>
      <w:lvlJc w:val="left"/>
      <w:pPr>
        <w:ind w:left="6480" w:hanging="360"/>
      </w:pPr>
      <w:rPr>
        <w:rFonts w:ascii="Wingdings" w:hAnsi="Wingdings" w:hint="default"/>
      </w:rPr>
    </w:lvl>
  </w:abstractNum>
  <w:abstractNum w:abstractNumId="101" w15:restartNumberingAfterBreak="0">
    <w:nsid w:val="1EF0FB99"/>
    <w:multiLevelType w:val="hybridMultilevel"/>
    <w:tmpl w:val="CD2CA5C4"/>
    <w:lvl w:ilvl="0" w:tplc="E91677E8">
      <w:start w:val="1"/>
      <w:numFmt w:val="bullet"/>
      <w:lvlText w:val="-"/>
      <w:lvlJc w:val="left"/>
      <w:pPr>
        <w:ind w:left="720" w:hanging="360"/>
      </w:pPr>
      <w:rPr>
        <w:rFonts w:ascii="Aptos" w:hAnsi="Aptos" w:hint="default"/>
      </w:rPr>
    </w:lvl>
    <w:lvl w:ilvl="1" w:tplc="7D1E6ED8">
      <w:start w:val="1"/>
      <w:numFmt w:val="bullet"/>
      <w:lvlText w:val="o"/>
      <w:lvlJc w:val="left"/>
      <w:pPr>
        <w:ind w:left="1440" w:hanging="360"/>
      </w:pPr>
      <w:rPr>
        <w:rFonts w:ascii="Courier New" w:hAnsi="Courier New" w:hint="default"/>
      </w:rPr>
    </w:lvl>
    <w:lvl w:ilvl="2" w:tplc="D3D89AB0">
      <w:start w:val="1"/>
      <w:numFmt w:val="bullet"/>
      <w:lvlText w:val=""/>
      <w:lvlJc w:val="left"/>
      <w:pPr>
        <w:ind w:left="2160" w:hanging="360"/>
      </w:pPr>
      <w:rPr>
        <w:rFonts w:ascii="Wingdings" w:hAnsi="Wingdings" w:hint="default"/>
      </w:rPr>
    </w:lvl>
    <w:lvl w:ilvl="3" w:tplc="F098BE86">
      <w:start w:val="1"/>
      <w:numFmt w:val="bullet"/>
      <w:lvlText w:val=""/>
      <w:lvlJc w:val="left"/>
      <w:pPr>
        <w:ind w:left="2880" w:hanging="360"/>
      </w:pPr>
      <w:rPr>
        <w:rFonts w:ascii="Symbol" w:hAnsi="Symbol" w:hint="default"/>
      </w:rPr>
    </w:lvl>
    <w:lvl w:ilvl="4" w:tplc="A540F704">
      <w:start w:val="1"/>
      <w:numFmt w:val="bullet"/>
      <w:lvlText w:val="o"/>
      <w:lvlJc w:val="left"/>
      <w:pPr>
        <w:ind w:left="3600" w:hanging="360"/>
      </w:pPr>
      <w:rPr>
        <w:rFonts w:ascii="Courier New" w:hAnsi="Courier New" w:hint="default"/>
      </w:rPr>
    </w:lvl>
    <w:lvl w:ilvl="5" w:tplc="F42AA928">
      <w:start w:val="1"/>
      <w:numFmt w:val="bullet"/>
      <w:lvlText w:val=""/>
      <w:lvlJc w:val="left"/>
      <w:pPr>
        <w:ind w:left="4320" w:hanging="360"/>
      </w:pPr>
      <w:rPr>
        <w:rFonts w:ascii="Wingdings" w:hAnsi="Wingdings" w:hint="default"/>
      </w:rPr>
    </w:lvl>
    <w:lvl w:ilvl="6" w:tplc="DE2E2304">
      <w:start w:val="1"/>
      <w:numFmt w:val="bullet"/>
      <w:lvlText w:val=""/>
      <w:lvlJc w:val="left"/>
      <w:pPr>
        <w:ind w:left="5040" w:hanging="360"/>
      </w:pPr>
      <w:rPr>
        <w:rFonts w:ascii="Symbol" w:hAnsi="Symbol" w:hint="default"/>
      </w:rPr>
    </w:lvl>
    <w:lvl w:ilvl="7" w:tplc="C1AED174">
      <w:start w:val="1"/>
      <w:numFmt w:val="bullet"/>
      <w:lvlText w:val="o"/>
      <w:lvlJc w:val="left"/>
      <w:pPr>
        <w:ind w:left="5760" w:hanging="360"/>
      </w:pPr>
      <w:rPr>
        <w:rFonts w:ascii="Courier New" w:hAnsi="Courier New" w:hint="default"/>
      </w:rPr>
    </w:lvl>
    <w:lvl w:ilvl="8" w:tplc="C7FCB2DC">
      <w:start w:val="1"/>
      <w:numFmt w:val="bullet"/>
      <w:lvlText w:val=""/>
      <w:lvlJc w:val="left"/>
      <w:pPr>
        <w:ind w:left="6480" w:hanging="360"/>
      </w:pPr>
      <w:rPr>
        <w:rFonts w:ascii="Wingdings" w:hAnsi="Wingdings" w:hint="default"/>
      </w:rPr>
    </w:lvl>
  </w:abstractNum>
  <w:abstractNum w:abstractNumId="102" w15:restartNumberingAfterBreak="0">
    <w:nsid w:val="1F31AF3C"/>
    <w:multiLevelType w:val="hybridMultilevel"/>
    <w:tmpl w:val="9A28847A"/>
    <w:lvl w:ilvl="0" w:tplc="C5EA3476">
      <w:start w:val="1"/>
      <w:numFmt w:val="bullet"/>
      <w:lvlText w:val="-"/>
      <w:lvlJc w:val="left"/>
      <w:pPr>
        <w:ind w:left="720" w:hanging="360"/>
      </w:pPr>
      <w:rPr>
        <w:rFonts w:ascii="Aptos" w:hAnsi="Aptos" w:hint="default"/>
      </w:rPr>
    </w:lvl>
    <w:lvl w:ilvl="1" w:tplc="1B5033A2">
      <w:start w:val="1"/>
      <w:numFmt w:val="bullet"/>
      <w:lvlText w:val="o"/>
      <w:lvlJc w:val="left"/>
      <w:pPr>
        <w:ind w:left="1440" w:hanging="360"/>
      </w:pPr>
      <w:rPr>
        <w:rFonts w:ascii="Courier New" w:hAnsi="Courier New" w:hint="default"/>
      </w:rPr>
    </w:lvl>
    <w:lvl w:ilvl="2" w:tplc="2B08235A">
      <w:start w:val="1"/>
      <w:numFmt w:val="bullet"/>
      <w:lvlText w:val=""/>
      <w:lvlJc w:val="left"/>
      <w:pPr>
        <w:ind w:left="2160" w:hanging="360"/>
      </w:pPr>
      <w:rPr>
        <w:rFonts w:ascii="Wingdings" w:hAnsi="Wingdings" w:hint="default"/>
      </w:rPr>
    </w:lvl>
    <w:lvl w:ilvl="3" w:tplc="82465D0A">
      <w:start w:val="1"/>
      <w:numFmt w:val="bullet"/>
      <w:lvlText w:val=""/>
      <w:lvlJc w:val="left"/>
      <w:pPr>
        <w:ind w:left="2880" w:hanging="360"/>
      </w:pPr>
      <w:rPr>
        <w:rFonts w:ascii="Symbol" w:hAnsi="Symbol" w:hint="default"/>
      </w:rPr>
    </w:lvl>
    <w:lvl w:ilvl="4" w:tplc="D02019F4">
      <w:start w:val="1"/>
      <w:numFmt w:val="bullet"/>
      <w:lvlText w:val="o"/>
      <w:lvlJc w:val="left"/>
      <w:pPr>
        <w:ind w:left="3600" w:hanging="360"/>
      </w:pPr>
      <w:rPr>
        <w:rFonts w:ascii="Courier New" w:hAnsi="Courier New" w:hint="default"/>
      </w:rPr>
    </w:lvl>
    <w:lvl w:ilvl="5" w:tplc="F8D2453A">
      <w:start w:val="1"/>
      <w:numFmt w:val="bullet"/>
      <w:lvlText w:val=""/>
      <w:lvlJc w:val="left"/>
      <w:pPr>
        <w:ind w:left="4320" w:hanging="360"/>
      </w:pPr>
      <w:rPr>
        <w:rFonts w:ascii="Wingdings" w:hAnsi="Wingdings" w:hint="default"/>
      </w:rPr>
    </w:lvl>
    <w:lvl w:ilvl="6" w:tplc="2696B140">
      <w:start w:val="1"/>
      <w:numFmt w:val="bullet"/>
      <w:lvlText w:val=""/>
      <w:lvlJc w:val="left"/>
      <w:pPr>
        <w:ind w:left="5040" w:hanging="360"/>
      </w:pPr>
      <w:rPr>
        <w:rFonts w:ascii="Symbol" w:hAnsi="Symbol" w:hint="default"/>
      </w:rPr>
    </w:lvl>
    <w:lvl w:ilvl="7" w:tplc="5A6A12F4">
      <w:start w:val="1"/>
      <w:numFmt w:val="bullet"/>
      <w:lvlText w:val="o"/>
      <w:lvlJc w:val="left"/>
      <w:pPr>
        <w:ind w:left="5760" w:hanging="360"/>
      </w:pPr>
      <w:rPr>
        <w:rFonts w:ascii="Courier New" w:hAnsi="Courier New" w:hint="default"/>
      </w:rPr>
    </w:lvl>
    <w:lvl w:ilvl="8" w:tplc="A31E326E">
      <w:start w:val="1"/>
      <w:numFmt w:val="bullet"/>
      <w:lvlText w:val=""/>
      <w:lvlJc w:val="left"/>
      <w:pPr>
        <w:ind w:left="6480" w:hanging="360"/>
      </w:pPr>
      <w:rPr>
        <w:rFonts w:ascii="Wingdings" w:hAnsi="Wingdings" w:hint="default"/>
      </w:rPr>
    </w:lvl>
  </w:abstractNum>
  <w:abstractNum w:abstractNumId="103" w15:restartNumberingAfterBreak="0">
    <w:nsid w:val="1F4C5055"/>
    <w:multiLevelType w:val="hybridMultilevel"/>
    <w:tmpl w:val="2BCCA9F4"/>
    <w:lvl w:ilvl="0" w:tplc="6F6AD7F6">
      <w:start w:val="1"/>
      <w:numFmt w:val="bullet"/>
      <w:lvlText w:val="-"/>
      <w:lvlJc w:val="left"/>
      <w:pPr>
        <w:ind w:left="720" w:hanging="360"/>
      </w:pPr>
      <w:rPr>
        <w:rFonts w:ascii="Aptos" w:hAnsi="Aptos" w:hint="default"/>
      </w:rPr>
    </w:lvl>
    <w:lvl w:ilvl="1" w:tplc="B31A731C">
      <w:start w:val="1"/>
      <w:numFmt w:val="bullet"/>
      <w:lvlText w:val="o"/>
      <w:lvlJc w:val="left"/>
      <w:pPr>
        <w:ind w:left="1440" w:hanging="360"/>
      </w:pPr>
      <w:rPr>
        <w:rFonts w:ascii="Courier New" w:hAnsi="Courier New" w:hint="default"/>
      </w:rPr>
    </w:lvl>
    <w:lvl w:ilvl="2" w:tplc="52084F2E">
      <w:start w:val="1"/>
      <w:numFmt w:val="bullet"/>
      <w:lvlText w:val=""/>
      <w:lvlJc w:val="left"/>
      <w:pPr>
        <w:ind w:left="2160" w:hanging="360"/>
      </w:pPr>
      <w:rPr>
        <w:rFonts w:ascii="Wingdings" w:hAnsi="Wingdings" w:hint="default"/>
      </w:rPr>
    </w:lvl>
    <w:lvl w:ilvl="3" w:tplc="FFBEB5E4">
      <w:start w:val="1"/>
      <w:numFmt w:val="bullet"/>
      <w:lvlText w:val=""/>
      <w:lvlJc w:val="left"/>
      <w:pPr>
        <w:ind w:left="2880" w:hanging="360"/>
      </w:pPr>
      <w:rPr>
        <w:rFonts w:ascii="Symbol" w:hAnsi="Symbol" w:hint="default"/>
      </w:rPr>
    </w:lvl>
    <w:lvl w:ilvl="4" w:tplc="678CC8FA">
      <w:start w:val="1"/>
      <w:numFmt w:val="bullet"/>
      <w:lvlText w:val="o"/>
      <w:lvlJc w:val="left"/>
      <w:pPr>
        <w:ind w:left="3600" w:hanging="360"/>
      </w:pPr>
      <w:rPr>
        <w:rFonts w:ascii="Courier New" w:hAnsi="Courier New" w:hint="default"/>
      </w:rPr>
    </w:lvl>
    <w:lvl w:ilvl="5" w:tplc="B5446BBC">
      <w:start w:val="1"/>
      <w:numFmt w:val="bullet"/>
      <w:lvlText w:val=""/>
      <w:lvlJc w:val="left"/>
      <w:pPr>
        <w:ind w:left="4320" w:hanging="360"/>
      </w:pPr>
      <w:rPr>
        <w:rFonts w:ascii="Wingdings" w:hAnsi="Wingdings" w:hint="default"/>
      </w:rPr>
    </w:lvl>
    <w:lvl w:ilvl="6" w:tplc="8368AD92">
      <w:start w:val="1"/>
      <w:numFmt w:val="bullet"/>
      <w:lvlText w:val=""/>
      <w:lvlJc w:val="left"/>
      <w:pPr>
        <w:ind w:left="5040" w:hanging="360"/>
      </w:pPr>
      <w:rPr>
        <w:rFonts w:ascii="Symbol" w:hAnsi="Symbol" w:hint="default"/>
      </w:rPr>
    </w:lvl>
    <w:lvl w:ilvl="7" w:tplc="63145D3C">
      <w:start w:val="1"/>
      <w:numFmt w:val="bullet"/>
      <w:lvlText w:val="o"/>
      <w:lvlJc w:val="left"/>
      <w:pPr>
        <w:ind w:left="5760" w:hanging="360"/>
      </w:pPr>
      <w:rPr>
        <w:rFonts w:ascii="Courier New" w:hAnsi="Courier New" w:hint="default"/>
      </w:rPr>
    </w:lvl>
    <w:lvl w:ilvl="8" w:tplc="4382459A">
      <w:start w:val="1"/>
      <w:numFmt w:val="bullet"/>
      <w:lvlText w:val=""/>
      <w:lvlJc w:val="left"/>
      <w:pPr>
        <w:ind w:left="6480" w:hanging="360"/>
      </w:pPr>
      <w:rPr>
        <w:rFonts w:ascii="Wingdings" w:hAnsi="Wingdings" w:hint="default"/>
      </w:rPr>
    </w:lvl>
  </w:abstractNum>
  <w:abstractNum w:abstractNumId="104" w15:restartNumberingAfterBreak="0">
    <w:nsid w:val="1F8A1589"/>
    <w:multiLevelType w:val="hybridMultilevel"/>
    <w:tmpl w:val="8AEE5072"/>
    <w:lvl w:ilvl="0" w:tplc="844E43C2">
      <w:start w:val="1"/>
      <w:numFmt w:val="bullet"/>
      <w:lvlText w:val=""/>
      <w:lvlJc w:val="left"/>
      <w:pPr>
        <w:ind w:left="720" w:hanging="360"/>
      </w:pPr>
      <w:rPr>
        <w:rFonts w:ascii="Symbol" w:hAnsi="Symbol" w:hint="default"/>
      </w:rPr>
    </w:lvl>
    <w:lvl w:ilvl="1" w:tplc="F1D0615A">
      <w:start w:val="1"/>
      <w:numFmt w:val="bullet"/>
      <w:lvlText w:val="o"/>
      <w:lvlJc w:val="left"/>
      <w:pPr>
        <w:ind w:left="1440" w:hanging="360"/>
      </w:pPr>
      <w:rPr>
        <w:rFonts w:ascii="Courier New" w:hAnsi="Courier New" w:hint="default"/>
      </w:rPr>
    </w:lvl>
    <w:lvl w:ilvl="2" w:tplc="4C549278">
      <w:start w:val="1"/>
      <w:numFmt w:val="bullet"/>
      <w:lvlText w:val=""/>
      <w:lvlJc w:val="left"/>
      <w:pPr>
        <w:ind w:left="2160" w:hanging="360"/>
      </w:pPr>
      <w:rPr>
        <w:rFonts w:ascii="Wingdings" w:hAnsi="Wingdings" w:hint="default"/>
      </w:rPr>
    </w:lvl>
    <w:lvl w:ilvl="3" w:tplc="AD7272EC">
      <w:start w:val="1"/>
      <w:numFmt w:val="bullet"/>
      <w:lvlText w:val=""/>
      <w:lvlJc w:val="left"/>
      <w:pPr>
        <w:ind w:left="2880" w:hanging="360"/>
      </w:pPr>
      <w:rPr>
        <w:rFonts w:ascii="Symbol" w:hAnsi="Symbol" w:hint="default"/>
      </w:rPr>
    </w:lvl>
    <w:lvl w:ilvl="4" w:tplc="2C6C7C40">
      <w:start w:val="1"/>
      <w:numFmt w:val="bullet"/>
      <w:lvlText w:val="o"/>
      <w:lvlJc w:val="left"/>
      <w:pPr>
        <w:ind w:left="3600" w:hanging="360"/>
      </w:pPr>
      <w:rPr>
        <w:rFonts w:ascii="Courier New" w:hAnsi="Courier New" w:hint="default"/>
      </w:rPr>
    </w:lvl>
    <w:lvl w:ilvl="5" w:tplc="1E307E4A">
      <w:start w:val="1"/>
      <w:numFmt w:val="bullet"/>
      <w:lvlText w:val=""/>
      <w:lvlJc w:val="left"/>
      <w:pPr>
        <w:ind w:left="4320" w:hanging="360"/>
      </w:pPr>
      <w:rPr>
        <w:rFonts w:ascii="Wingdings" w:hAnsi="Wingdings" w:hint="default"/>
      </w:rPr>
    </w:lvl>
    <w:lvl w:ilvl="6" w:tplc="3AFC4EF2">
      <w:start w:val="1"/>
      <w:numFmt w:val="bullet"/>
      <w:lvlText w:val=""/>
      <w:lvlJc w:val="left"/>
      <w:pPr>
        <w:ind w:left="5040" w:hanging="360"/>
      </w:pPr>
      <w:rPr>
        <w:rFonts w:ascii="Symbol" w:hAnsi="Symbol" w:hint="default"/>
      </w:rPr>
    </w:lvl>
    <w:lvl w:ilvl="7" w:tplc="F698B342">
      <w:start w:val="1"/>
      <w:numFmt w:val="bullet"/>
      <w:lvlText w:val="o"/>
      <w:lvlJc w:val="left"/>
      <w:pPr>
        <w:ind w:left="5760" w:hanging="360"/>
      </w:pPr>
      <w:rPr>
        <w:rFonts w:ascii="Courier New" w:hAnsi="Courier New" w:hint="default"/>
      </w:rPr>
    </w:lvl>
    <w:lvl w:ilvl="8" w:tplc="67A23C24">
      <w:start w:val="1"/>
      <w:numFmt w:val="bullet"/>
      <w:lvlText w:val=""/>
      <w:lvlJc w:val="left"/>
      <w:pPr>
        <w:ind w:left="6480" w:hanging="360"/>
      </w:pPr>
      <w:rPr>
        <w:rFonts w:ascii="Wingdings" w:hAnsi="Wingdings" w:hint="default"/>
      </w:rPr>
    </w:lvl>
  </w:abstractNum>
  <w:abstractNum w:abstractNumId="105" w15:restartNumberingAfterBreak="0">
    <w:nsid w:val="1F9722DF"/>
    <w:multiLevelType w:val="multilevel"/>
    <w:tmpl w:val="EF2A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FF018D4"/>
    <w:multiLevelType w:val="hybridMultilevel"/>
    <w:tmpl w:val="FB72030A"/>
    <w:lvl w:ilvl="0" w:tplc="D9C4B160">
      <w:start w:val="1"/>
      <w:numFmt w:val="bullet"/>
      <w:lvlText w:val="-"/>
      <w:lvlJc w:val="left"/>
      <w:pPr>
        <w:ind w:left="720" w:hanging="360"/>
      </w:pPr>
      <w:rPr>
        <w:rFonts w:ascii="Aptos" w:hAnsi="Aptos" w:hint="default"/>
      </w:rPr>
    </w:lvl>
    <w:lvl w:ilvl="1" w:tplc="5D2E1B34">
      <w:start w:val="1"/>
      <w:numFmt w:val="bullet"/>
      <w:lvlText w:val="o"/>
      <w:lvlJc w:val="left"/>
      <w:pPr>
        <w:ind w:left="1440" w:hanging="360"/>
      </w:pPr>
      <w:rPr>
        <w:rFonts w:ascii="Courier New" w:hAnsi="Courier New" w:hint="default"/>
      </w:rPr>
    </w:lvl>
    <w:lvl w:ilvl="2" w:tplc="D9FA04D4">
      <w:start w:val="1"/>
      <w:numFmt w:val="bullet"/>
      <w:lvlText w:val=""/>
      <w:lvlJc w:val="left"/>
      <w:pPr>
        <w:ind w:left="2160" w:hanging="360"/>
      </w:pPr>
      <w:rPr>
        <w:rFonts w:ascii="Wingdings" w:hAnsi="Wingdings" w:hint="default"/>
      </w:rPr>
    </w:lvl>
    <w:lvl w:ilvl="3" w:tplc="9CD64E82">
      <w:start w:val="1"/>
      <w:numFmt w:val="bullet"/>
      <w:lvlText w:val=""/>
      <w:lvlJc w:val="left"/>
      <w:pPr>
        <w:ind w:left="2880" w:hanging="360"/>
      </w:pPr>
      <w:rPr>
        <w:rFonts w:ascii="Symbol" w:hAnsi="Symbol" w:hint="default"/>
      </w:rPr>
    </w:lvl>
    <w:lvl w:ilvl="4" w:tplc="316C686E">
      <w:start w:val="1"/>
      <w:numFmt w:val="bullet"/>
      <w:lvlText w:val="o"/>
      <w:lvlJc w:val="left"/>
      <w:pPr>
        <w:ind w:left="3600" w:hanging="360"/>
      </w:pPr>
      <w:rPr>
        <w:rFonts w:ascii="Courier New" w:hAnsi="Courier New" w:hint="default"/>
      </w:rPr>
    </w:lvl>
    <w:lvl w:ilvl="5" w:tplc="A8B80C26">
      <w:start w:val="1"/>
      <w:numFmt w:val="bullet"/>
      <w:lvlText w:val=""/>
      <w:lvlJc w:val="left"/>
      <w:pPr>
        <w:ind w:left="4320" w:hanging="360"/>
      </w:pPr>
      <w:rPr>
        <w:rFonts w:ascii="Wingdings" w:hAnsi="Wingdings" w:hint="default"/>
      </w:rPr>
    </w:lvl>
    <w:lvl w:ilvl="6" w:tplc="5800933A">
      <w:start w:val="1"/>
      <w:numFmt w:val="bullet"/>
      <w:lvlText w:val=""/>
      <w:lvlJc w:val="left"/>
      <w:pPr>
        <w:ind w:left="5040" w:hanging="360"/>
      </w:pPr>
      <w:rPr>
        <w:rFonts w:ascii="Symbol" w:hAnsi="Symbol" w:hint="default"/>
      </w:rPr>
    </w:lvl>
    <w:lvl w:ilvl="7" w:tplc="BDA28B60">
      <w:start w:val="1"/>
      <w:numFmt w:val="bullet"/>
      <w:lvlText w:val="o"/>
      <w:lvlJc w:val="left"/>
      <w:pPr>
        <w:ind w:left="5760" w:hanging="360"/>
      </w:pPr>
      <w:rPr>
        <w:rFonts w:ascii="Courier New" w:hAnsi="Courier New" w:hint="default"/>
      </w:rPr>
    </w:lvl>
    <w:lvl w:ilvl="8" w:tplc="4C3AC1C8">
      <w:start w:val="1"/>
      <w:numFmt w:val="bullet"/>
      <w:lvlText w:val=""/>
      <w:lvlJc w:val="left"/>
      <w:pPr>
        <w:ind w:left="6480" w:hanging="360"/>
      </w:pPr>
      <w:rPr>
        <w:rFonts w:ascii="Wingdings" w:hAnsi="Wingdings" w:hint="default"/>
      </w:rPr>
    </w:lvl>
  </w:abstractNum>
  <w:abstractNum w:abstractNumId="107" w15:restartNumberingAfterBreak="0">
    <w:nsid w:val="203A0131"/>
    <w:multiLevelType w:val="multilevel"/>
    <w:tmpl w:val="A2CE2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03DCF8B"/>
    <w:multiLevelType w:val="hybridMultilevel"/>
    <w:tmpl w:val="5DE0C1DC"/>
    <w:lvl w:ilvl="0" w:tplc="8744B442">
      <w:start w:val="1"/>
      <w:numFmt w:val="bullet"/>
      <w:lvlText w:val="-"/>
      <w:lvlJc w:val="left"/>
      <w:pPr>
        <w:ind w:left="720" w:hanging="360"/>
      </w:pPr>
      <w:rPr>
        <w:rFonts w:ascii="Aptos" w:hAnsi="Aptos" w:hint="default"/>
      </w:rPr>
    </w:lvl>
    <w:lvl w:ilvl="1" w:tplc="B5286388">
      <w:start w:val="1"/>
      <w:numFmt w:val="bullet"/>
      <w:lvlText w:val="o"/>
      <w:lvlJc w:val="left"/>
      <w:pPr>
        <w:ind w:left="1440" w:hanging="360"/>
      </w:pPr>
      <w:rPr>
        <w:rFonts w:ascii="Courier New" w:hAnsi="Courier New" w:hint="default"/>
      </w:rPr>
    </w:lvl>
    <w:lvl w:ilvl="2" w:tplc="F7E00BE8">
      <w:start w:val="1"/>
      <w:numFmt w:val="bullet"/>
      <w:lvlText w:val=""/>
      <w:lvlJc w:val="left"/>
      <w:pPr>
        <w:ind w:left="2160" w:hanging="360"/>
      </w:pPr>
      <w:rPr>
        <w:rFonts w:ascii="Wingdings" w:hAnsi="Wingdings" w:hint="default"/>
      </w:rPr>
    </w:lvl>
    <w:lvl w:ilvl="3" w:tplc="0E486596">
      <w:start w:val="1"/>
      <w:numFmt w:val="bullet"/>
      <w:lvlText w:val=""/>
      <w:lvlJc w:val="left"/>
      <w:pPr>
        <w:ind w:left="2880" w:hanging="360"/>
      </w:pPr>
      <w:rPr>
        <w:rFonts w:ascii="Symbol" w:hAnsi="Symbol" w:hint="default"/>
      </w:rPr>
    </w:lvl>
    <w:lvl w:ilvl="4" w:tplc="9E42D5BE">
      <w:start w:val="1"/>
      <w:numFmt w:val="bullet"/>
      <w:lvlText w:val="o"/>
      <w:lvlJc w:val="left"/>
      <w:pPr>
        <w:ind w:left="3600" w:hanging="360"/>
      </w:pPr>
      <w:rPr>
        <w:rFonts w:ascii="Courier New" w:hAnsi="Courier New" w:hint="default"/>
      </w:rPr>
    </w:lvl>
    <w:lvl w:ilvl="5" w:tplc="6324BECC">
      <w:start w:val="1"/>
      <w:numFmt w:val="bullet"/>
      <w:lvlText w:val=""/>
      <w:lvlJc w:val="left"/>
      <w:pPr>
        <w:ind w:left="4320" w:hanging="360"/>
      </w:pPr>
      <w:rPr>
        <w:rFonts w:ascii="Wingdings" w:hAnsi="Wingdings" w:hint="default"/>
      </w:rPr>
    </w:lvl>
    <w:lvl w:ilvl="6" w:tplc="4F56F672">
      <w:start w:val="1"/>
      <w:numFmt w:val="bullet"/>
      <w:lvlText w:val=""/>
      <w:lvlJc w:val="left"/>
      <w:pPr>
        <w:ind w:left="5040" w:hanging="360"/>
      </w:pPr>
      <w:rPr>
        <w:rFonts w:ascii="Symbol" w:hAnsi="Symbol" w:hint="default"/>
      </w:rPr>
    </w:lvl>
    <w:lvl w:ilvl="7" w:tplc="F94EB5E4">
      <w:start w:val="1"/>
      <w:numFmt w:val="bullet"/>
      <w:lvlText w:val="o"/>
      <w:lvlJc w:val="left"/>
      <w:pPr>
        <w:ind w:left="5760" w:hanging="360"/>
      </w:pPr>
      <w:rPr>
        <w:rFonts w:ascii="Courier New" w:hAnsi="Courier New" w:hint="default"/>
      </w:rPr>
    </w:lvl>
    <w:lvl w:ilvl="8" w:tplc="8A7AFB84">
      <w:start w:val="1"/>
      <w:numFmt w:val="bullet"/>
      <w:lvlText w:val=""/>
      <w:lvlJc w:val="left"/>
      <w:pPr>
        <w:ind w:left="6480" w:hanging="360"/>
      </w:pPr>
      <w:rPr>
        <w:rFonts w:ascii="Wingdings" w:hAnsi="Wingdings" w:hint="default"/>
      </w:rPr>
    </w:lvl>
  </w:abstractNum>
  <w:abstractNum w:abstractNumId="109" w15:restartNumberingAfterBreak="0">
    <w:nsid w:val="20517E92"/>
    <w:multiLevelType w:val="hybridMultilevel"/>
    <w:tmpl w:val="B846EAE8"/>
    <w:lvl w:ilvl="0" w:tplc="583E9CB8">
      <w:start w:val="1"/>
      <w:numFmt w:val="bullet"/>
      <w:lvlText w:val="-"/>
      <w:lvlJc w:val="left"/>
      <w:pPr>
        <w:ind w:left="720" w:hanging="360"/>
      </w:pPr>
      <w:rPr>
        <w:rFonts w:ascii="Aptos" w:hAnsi="Aptos" w:hint="default"/>
      </w:rPr>
    </w:lvl>
    <w:lvl w:ilvl="1" w:tplc="EBB6423A">
      <w:start w:val="1"/>
      <w:numFmt w:val="bullet"/>
      <w:lvlText w:val="o"/>
      <w:lvlJc w:val="left"/>
      <w:pPr>
        <w:ind w:left="1440" w:hanging="360"/>
      </w:pPr>
      <w:rPr>
        <w:rFonts w:ascii="Courier New" w:hAnsi="Courier New" w:hint="default"/>
      </w:rPr>
    </w:lvl>
    <w:lvl w:ilvl="2" w:tplc="219A53BE">
      <w:start w:val="1"/>
      <w:numFmt w:val="bullet"/>
      <w:lvlText w:val=""/>
      <w:lvlJc w:val="left"/>
      <w:pPr>
        <w:ind w:left="2160" w:hanging="360"/>
      </w:pPr>
      <w:rPr>
        <w:rFonts w:ascii="Wingdings" w:hAnsi="Wingdings" w:hint="default"/>
      </w:rPr>
    </w:lvl>
    <w:lvl w:ilvl="3" w:tplc="13064672">
      <w:start w:val="1"/>
      <w:numFmt w:val="bullet"/>
      <w:lvlText w:val=""/>
      <w:lvlJc w:val="left"/>
      <w:pPr>
        <w:ind w:left="2880" w:hanging="360"/>
      </w:pPr>
      <w:rPr>
        <w:rFonts w:ascii="Symbol" w:hAnsi="Symbol" w:hint="default"/>
      </w:rPr>
    </w:lvl>
    <w:lvl w:ilvl="4" w:tplc="DD720B42">
      <w:start w:val="1"/>
      <w:numFmt w:val="bullet"/>
      <w:lvlText w:val="o"/>
      <w:lvlJc w:val="left"/>
      <w:pPr>
        <w:ind w:left="3600" w:hanging="360"/>
      </w:pPr>
      <w:rPr>
        <w:rFonts w:ascii="Courier New" w:hAnsi="Courier New" w:hint="default"/>
      </w:rPr>
    </w:lvl>
    <w:lvl w:ilvl="5" w:tplc="331AC8DE">
      <w:start w:val="1"/>
      <w:numFmt w:val="bullet"/>
      <w:lvlText w:val=""/>
      <w:lvlJc w:val="left"/>
      <w:pPr>
        <w:ind w:left="4320" w:hanging="360"/>
      </w:pPr>
      <w:rPr>
        <w:rFonts w:ascii="Wingdings" w:hAnsi="Wingdings" w:hint="default"/>
      </w:rPr>
    </w:lvl>
    <w:lvl w:ilvl="6" w:tplc="92C86F44">
      <w:start w:val="1"/>
      <w:numFmt w:val="bullet"/>
      <w:lvlText w:val=""/>
      <w:lvlJc w:val="left"/>
      <w:pPr>
        <w:ind w:left="5040" w:hanging="360"/>
      </w:pPr>
      <w:rPr>
        <w:rFonts w:ascii="Symbol" w:hAnsi="Symbol" w:hint="default"/>
      </w:rPr>
    </w:lvl>
    <w:lvl w:ilvl="7" w:tplc="226E280E">
      <w:start w:val="1"/>
      <w:numFmt w:val="bullet"/>
      <w:lvlText w:val="o"/>
      <w:lvlJc w:val="left"/>
      <w:pPr>
        <w:ind w:left="5760" w:hanging="360"/>
      </w:pPr>
      <w:rPr>
        <w:rFonts w:ascii="Courier New" w:hAnsi="Courier New" w:hint="default"/>
      </w:rPr>
    </w:lvl>
    <w:lvl w:ilvl="8" w:tplc="205CE0C4">
      <w:start w:val="1"/>
      <w:numFmt w:val="bullet"/>
      <w:lvlText w:val=""/>
      <w:lvlJc w:val="left"/>
      <w:pPr>
        <w:ind w:left="6480" w:hanging="360"/>
      </w:pPr>
      <w:rPr>
        <w:rFonts w:ascii="Wingdings" w:hAnsi="Wingdings" w:hint="default"/>
      </w:rPr>
    </w:lvl>
  </w:abstractNum>
  <w:abstractNum w:abstractNumId="110" w15:restartNumberingAfterBreak="0">
    <w:nsid w:val="20676012"/>
    <w:multiLevelType w:val="hybridMultilevel"/>
    <w:tmpl w:val="D59ECC66"/>
    <w:lvl w:ilvl="0" w:tplc="FE26A688">
      <w:start w:val="1"/>
      <w:numFmt w:val="bullet"/>
      <w:lvlText w:val="-"/>
      <w:lvlJc w:val="left"/>
      <w:pPr>
        <w:ind w:left="720" w:hanging="360"/>
      </w:pPr>
      <w:rPr>
        <w:rFonts w:ascii="Aptos" w:hAnsi="Aptos" w:hint="default"/>
      </w:rPr>
    </w:lvl>
    <w:lvl w:ilvl="1" w:tplc="23DABC38">
      <w:start w:val="1"/>
      <w:numFmt w:val="bullet"/>
      <w:lvlText w:val="o"/>
      <w:lvlJc w:val="left"/>
      <w:pPr>
        <w:ind w:left="1440" w:hanging="360"/>
      </w:pPr>
      <w:rPr>
        <w:rFonts w:ascii="Courier New" w:hAnsi="Courier New" w:hint="default"/>
      </w:rPr>
    </w:lvl>
    <w:lvl w:ilvl="2" w:tplc="28944212">
      <w:start w:val="1"/>
      <w:numFmt w:val="bullet"/>
      <w:lvlText w:val=""/>
      <w:lvlJc w:val="left"/>
      <w:pPr>
        <w:ind w:left="2160" w:hanging="360"/>
      </w:pPr>
      <w:rPr>
        <w:rFonts w:ascii="Wingdings" w:hAnsi="Wingdings" w:hint="default"/>
      </w:rPr>
    </w:lvl>
    <w:lvl w:ilvl="3" w:tplc="FF46B376">
      <w:start w:val="1"/>
      <w:numFmt w:val="bullet"/>
      <w:lvlText w:val=""/>
      <w:lvlJc w:val="left"/>
      <w:pPr>
        <w:ind w:left="2880" w:hanging="360"/>
      </w:pPr>
      <w:rPr>
        <w:rFonts w:ascii="Symbol" w:hAnsi="Symbol" w:hint="default"/>
      </w:rPr>
    </w:lvl>
    <w:lvl w:ilvl="4" w:tplc="2578B462">
      <w:start w:val="1"/>
      <w:numFmt w:val="bullet"/>
      <w:lvlText w:val="o"/>
      <w:lvlJc w:val="left"/>
      <w:pPr>
        <w:ind w:left="3600" w:hanging="360"/>
      </w:pPr>
      <w:rPr>
        <w:rFonts w:ascii="Courier New" w:hAnsi="Courier New" w:hint="default"/>
      </w:rPr>
    </w:lvl>
    <w:lvl w:ilvl="5" w:tplc="B448E5AA">
      <w:start w:val="1"/>
      <w:numFmt w:val="bullet"/>
      <w:lvlText w:val=""/>
      <w:lvlJc w:val="left"/>
      <w:pPr>
        <w:ind w:left="4320" w:hanging="360"/>
      </w:pPr>
      <w:rPr>
        <w:rFonts w:ascii="Wingdings" w:hAnsi="Wingdings" w:hint="default"/>
      </w:rPr>
    </w:lvl>
    <w:lvl w:ilvl="6" w:tplc="27B81ADE">
      <w:start w:val="1"/>
      <w:numFmt w:val="bullet"/>
      <w:lvlText w:val=""/>
      <w:lvlJc w:val="left"/>
      <w:pPr>
        <w:ind w:left="5040" w:hanging="360"/>
      </w:pPr>
      <w:rPr>
        <w:rFonts w:ascii="Symbol" w:hAnsi="Symbol" w:hint="default"/>
      </w:rPr>
    </w:lvl>
    <w:lvl w:ilvl="7" w:tplc="36664726">
      <w:start w:val="1"/>
      <w:numFmt w:val="bullet"/>
      <w:lvlText w:val="o"/>
      <w:lvlJc w:val="left"/>
      <w:pPr>
        <w:ind w:left="5760" w:hanging="360"/>
      </w:pPr>
      <w:rPr>
        <w:rFonts w:ascii="Courier New" w:hAnsi="Courier New" w:hint="default"/>
      </w:rPr>
    </w:lvl>
    <w:lvl w:ilvl="8" w:tplc="F2FC3F70">
      <w:start w:val="1"/>
      <w:numFmt w:val="bullet"/>
      <w:lvlText w:val=""/>
      <w:lvlJc w:val="left"/>
      <w:pPr>
        <w:ind w:left="6480" w:hanging="360"/>
      </w:pPr>
      <w:rPr>
        <w:rFonts w:ascii="Wingdings" w:hAnsi="Wingdings" w:hint="default"/>
      </w:rPr>
    </w:lvl>
  </w:abstractNum>
  <w:abstractNum w:abstractNumId="111" w15:restartNumberingAfterBreak="0">
    <w:nsid w:val="209D660D"/>
    <w:multiLevelType w:val="hybridMultilevel"/>
    <w:tmpl w:val="B1CC62C6"/>
    <w:lvl w:ilvl="0" w:tplc="AABEC7DA">
      <w:start w:val="1"/>
      <w:numFmt w:val="bullet"/>
      <w:lvlText w:val="-"/>
      <w:lvlJc w:val="left"/>
      <w:pPr>
        <w:ind w:left="720" w:hanging="360"/>
      </w:pPr>
      <w:rPr>
        <w:rFonts w:ascii="Aptos" w:hAnsi="Aptos" w:hint="default"/>
      </w:rPr>
    </w:lvl>
    <w:lvl w:ilvl="1" w:tplc="6A802EAE">
      <w:start w:val="1"/>
      <w:numFmt w:val="bullet"/>
      <w:lvlText w:val="o"/>
      <w:lvlJc w:val="left"/>
      <w:pPr>
        <w:ind w:left="1440" w:hanging="360"/>
      </w:pPr>
      <w:rPr>
        <w:rFonts w:ascii="Courier New" w:hAnsi="Courier New" w:hint="default"/>
      </w:rPr>
    </w:lvl>
    <w:lvl w:ilvl="2" w:tplc="11DA5456">
      <w:start w:val="1"/>
      <w:numFmt w:val="bullet"/>
      <w:lvlText w:val=""/>
      <w:lvlJc w:val="left"/>
      <w:pPr>
        <w:ind w:left="2160" w:hanging="360"/>
      </w:pPr>
      <w:rPr>
        <w:rFonts w:ascii="Wingdings" w:hAnsi="Wingdings" w:hint="default"/>
      </w:rPr>
    </w:lvl>
    <w:lvl w:ilvl="3" w:tplc="CD501E24">
      <w:start w:val="1"/>
      <w:numFmt w:val="bullet"/>
      <w:lvlText w:val=""/>
      <w:lvlJc w:val="left"/>
      <w:pPr>
        <w:ind w:left="2880" w:hanging="360"/>
      </w:pPr>
      <w:rPr>
        <w:rFonts w:ascii="Symbol" w:hAnsi="Symbol" w:hint="default"/>
      </w:rPr>
    </w:lvl>
    <w:lvl w:ilvl="4" w:tplc="AC56FC9E">
      <w:start w:val="1"/>
      <w:numFmt w:val="bullet"/>
      <w:lvlText w:val="o"/>
      <w:lvlJc w:val="left"/>
      <w:pPr>
        <w:ind w:left="3600" w:hanging="360"/>
      </w:pPr>
      <w:rPr>
        <w:rFonts w:ascii="Courier New" w:hAnsi="Courier New" w:hint="default"/>
      </w:rPr>
    </w:lvl>
    <w:lvl w:ilvl="5" w:tplc="F702BB0E">
      <w:start w:val="1"/>
      <w:numFmt w:val="bullet"/>
      <w:lvlText w:val=""/>
      <w:lvlJc w:val="left"/>
      <w:pPr>
        <w:ind w:left="4320" w:hanging="360"/>
      </w:pPr>
      <w:rPr>
        <w:rFonts w:ascii="Wingdings" w:hAnsi="Wingdings" w:hint="default"/>
      </w:rPr>
    </w:lvl>
    <w:lvl w:ilvl="6" w:tplc="8D661FE6">
      <w:start w:val="1"/>
      <w:numFmt w:val="bullet"/>
      <w:lvlText w:val=""/>
      <w:lvlJc w:val="left"/>
      <w:pPr>
        <w:ind w:left="5040" w:hanging="360"/>
      </w:pPr>
      <w:rPr>
        <w:rFonts w:ascii="Symbol" w:hAnsi="Symbol" w:hint="default"/>
      </w:rPr>
    </w:lvl>
    <w:lvl w:ilvl="7" w:tplc="104E05C4">
      <w:start w:val="1"/>
      <w:numFmt w:val="bullet"/>
      <w:lvlText w:val="o"/>
      <w:lvlJc w:val="left"/>
      <w:pPr>
        <w:ind w:left="5760" w:hanging="360"/>
      </w:pPr>
      <w:rPr>
        <w:rFonts w:ascii="Courier New" w:hAnsi="Courier New" w:hint="default"/>
      </w:rPr>
    </w:lvl>
    <w:lvl w:ilvl="8" w:tplc="92206B48">
      <w:start w:val="1"/>
      <w:numFmt w:val="bullet"/>
      <w:lvlText w:val=""/>
      <w:lvlJc w:val="left"/>
      <w:pPr>
        <w:ind w:left="6480" w:hanging="360"/>
      </w:pPr>
      <w:rPr>
        <w:rFonts w:ascii="Wingdings" w:hAnsi="Wingdings" w:hint="default"/>
      </w:rPr>
    </w:lvl>
  </w:abstractNum>
  <w:abstractNum w:abstractNumId="112" w15:restartNumberingAfterBreak="0">
    <w:nsid w:val="20EA995C"/>
    <w:multiLevelType w:val="hybridMultilevel"/>
    <w:tmpl w:val="40405DAA"/>
    <w:lvl w:ilvl="0" w:tplc="C6F05E62">
      <w:start w:val="1"/>
      <w:numFmt w:val="bullet"/>
      <w:lvlText w:val="-"/>
      <w:lvlJc w:val="left"/>
      <w:pPr>
        <w:ind w:left="720" w:hanging="360"/>
      </w:pPr>
      <w:rPr>
        <w:rFonts w:ascii="Aptos" w:hAnsi="Aptos" w:hint="default"/>
      </w:rPr>
    </w:lvl>
    <w:lvl w:ilvl="1" w:tplc="28F4A3AA">
      <w:start w:val="1"/>
      <w:numFmt w:val="bullet"/>
      <w:lvlText w:val="o"/>
      <w:lvlJc w:val="left"/>
      <w:pPr>
        <w:ind w:left="1440" w:hanging="360"/>
      </w:pPr>
      <w:rPr>
        <w:rFonts w:ascii="Courier New" w:hAnsi="Courier New" w:hint="default"/>
      </w:rPr>
    </w:lvl>
    <w:lvl w:ilvl="2" w:tplc="42FE77B2">
      <w:start w:val="1"/>
      <w:numFmt w:val="bullet"/>
      <w:lvlText w:val=""/>
      <w:lvlJc w:val="left"/>
      <w:pPr>
        <w:ind w:left="2160" w:hanging="360"/>
      </w:pPr>
      <w:rPr>
        <w:rFonts w:ascii="Wingdings" w:hAnsi="Wingdings" w:hint="default"/>
      </w:rPr>
    </w:lvl>
    <w:lvl w:ilvl="3" w:tplc="70AA844E">
      <w:start w:val="1"/>
      <w:numFmt w:val="bullet"/>
      <w:lvlText w:val=""/>
      <w:lvlJc w:val="left"/>
      <w:pPr>
        <w:ind w:left="2880" w:hanging="360"/>
      </w:pPr>
      <w:rPr>
        <w:rFonts w:ascii="Symbol" w:hAnsi="Symbol" w:hint="default"/>
      </w:rPr>
    </w:lvl>
    <w:lvl w:ilvl="4" w:tplc="446E9C8E">
      <w:start w:val="1"/>
      <w:numFmt w:val="bullet"/>
      <w:lvlText w:val="o"/>
      <w:lvlJc w:val="left"/>
      <w:pPr>
        <w:ind w:left="3600" w:hanging="360"/>
      </w:pPr>
      <w:rPr>
        <w:rFonts w:ascii="Courier New" w:hAnsi="Courier New" w:hint="default"/>
      </w:rPr>
    </w:lvl>
    <w:lvl w:ilvl="5" w:tplc="5E2056F8">
      <w:start w:val="1"/>
      <w:numFmt w:val="bullet"/>
      <w:lvlText w:val=""/>
      <w:lvlJc w:val="left"/>
      <w:pPr>
        <w:ind w:left="4320" w:hanging="360"/>
      </w:pPr>
      <w:rPr>
        <w:rFonts w:ascii="Wingdings" w:hAnsi="Wingdings" w:hint="default"/>
      </w:rPr>
    </w:lvl>
    <w:lvl w:ilvl="6" w:tplc="01821106">
      <w:start w:val="1"/>
      <w:numFmt w:val="bullet"/>
      <w:lvlText w:val=""/>
      <w:lvlJc w:val="left"/>
      <w:pPr>
        <w:ind w:left="5040" w:hanging="360"/>
      </w:pPr>
      <w:rPr>
        <w:rFonts w:ascii="Symbol" w:hAnsi="Symbol" w:hint="default"/>
      </w:rPr>
    </w:lvl>
    <w:lvl w:ilvl="7" w:tplc="4F04AA18">
      <w:start w:val="1"/>
      <w:numFmt w:val="bullet"/>
      <w:lvlText w:val="o"/>
      <w:lvlJc w:val="left"/>
      <w:pPr>
        <w:ind w:left="5760" w:hanging="360"/>
      </w:pPr>
      <w:rPr>
        <w:rFonts w:ascii="Courier New" w:hAnsi="Courier New" w:hint="default"/>
      </w:rPr>
    </w:lvl>
    <w:lvl w:ilvl="8" w:tplc="DE82B0BA">
      <w:start w:val="1"/>
      <w:numFmt w:val="bullet"/>
      <w:lvlText w:val=""/>
      <w:lvlJc w:val="left"/>
      <w:pPr>
        <w:ind w:left="6480" w:hanging="360"/>
      </w:pPr>
      <w:rPr>
        <w:rFonts w:ascii="Wingdings" w:hAnsi="Wingdings" w:hint="default"/>
      </w:rPr>
    </w:lvl>
  </w:abstractNum>
  <w:abstractNum w:abstractNumId="113" w15:restartNumberingAfterBreak="0">
    <w:nsid w:val="20FBF262"/>
    <w:multiLevelType w:val="hybridMultilevel"/>
    <w:tmpl w:val="83A6D688"/>
    <w:lvl w:ilvl="0" w:tplc="CE98465C">
      <w:start w:val="1"/>
      <w:numFmt w:val="bullet"/>
      <w:lvlText w:val="-"/>
      <w:lvlJc w:val="left"/>
      <w:pPr>
        <w:ind w:left="720" w:hanging="360"/>
      </w:pPr>
      <w:rPr>
        <w:rFonts w:ascii="Aptos" w:hAnsi="Aptos" w:hint="default"/>
      </w:rPr>
    </w:lvl>
    <w:lvl w:ilvl="1" w:tplc="A31CF5AC">
      <w:start w:val="1"/>
      <w:numFmt w:val="bullet"/>
      <w:lvlText w:val="o"/>
      <w:lvlJc w:val="left"/>
      <w:pPr>
        <w:ind w:left="1440" w:hanging="360"/>
      </w:pPr>
      <w:rPr>
        <w:rFonts w:ascii="Courier New" w:hAnsi="Courier New" w:hint="default"/>
      </w:rPr>
    </w:lvl>
    <w:lvl w:ilvl="2" w:tplc="7F6A6E3E">
      <w:start w:val="1"/>
      <w:numFmt w:val="bullet"/>
      <w:lvlText w:val=""/>
      <w:lvlJc w:val="left"/>
      <w:pPr>
        <w:ind w:left="2160" w:hanging="360"/>
      </w:pPr>
      <w:rPr>
        <w:rFonts w:ascii="Wingdings" w:hAnsi="Wingdings" w:hint="default"/>
      </w:rPr>
    </w:lvl>
    <w:lvl w:ilvl="3" w:tplc="D72C7082">
      <w:start w:val="1"/>
      <w:numFmt w:val="bullet"/>
      <w:lvlText w:val=""/>
      <w:lvlJc w:val="left"/>
      <w:pPr>
        <w:ind w:left="2880" w:hanging="360"/>
      </w:pPr>
      <w:rPr>
        <w:rFonts w:ascii="Symbol" w:hAnsi="Symbol" w:hint="default"/>
      </w:rPr>
    </w:lvl>
    <w:lvl w:ilvl="4" w:tplc="A1DE451C">
      <w:start w:val="1"/>
      <w:numFmt w:val="bullet"/>
      <w:lvlText w:val="o"/>
      <w:lvlJc w:val="left"/>
      <w:pPr>
        <w:ind w:left="3600" w:hanging="360"/>
      </w:pPr>
      <w:rPr>
        <w:rFonts w:ascii="Courier New" w:hAnsi="Courier New" w:hint="default"/>
      </w:rPr>
    </w:lvl>
    <w:lvl w:ilvl="5" w:tplc="D36EB198">
      <w:start w:val="1"/>
      <w:numFmt w:val="bullet"/>
      <w:lvlText w:val=""/>
      <w:lvlJc w:val="left"/>
      <w:pPr>
        <w:ind w:left="4320" w:hanging="360"/>
      </w:pPr>
      <w:rPr>
        <w:rFonts w:ascii="Wingdings" w:hAnsi="Wingdings" w:hint="default"/>
      </w:rPr>
    </w:lvl>
    <w:lvl w:ilvl="6" w:tplc="A16AD2F4">
      <w:start w:val="1"/>
      <w:numFmt w:val="bullet"/>
      <w:lvlText w:val=""/>
      <w:lvlJc w:val="left"/>
      <w:pPr>
        <w:ind w:left="5040" w:hanging="360"/>
      </w:pPr>
      <w:rPr>
        <w:rFonts w:ascii="Symbol" w:hAnsi="Symbol" w:hint="default"/>
      </w:rPr>
    </w:lvl>
    <w:lvl w:ilvl="7" w:tplc="6422F694">
      <w:start w:val="1"/>
      <w:numFmt w:val="bullet"/>
      <w:lvlText w:val="o"/>
      <w:lvlJc w:val="left"/>
      <w:pPr>
        <w:ind w:left="5760" w:hanging="360"/>
      </w:pPr>
      <w:rPr>
        <w:rFonts w:ascii="Courier New" w:hAnsi="Courier New" w:hint="default"/>
      </w:rPr>
    </w:lvl>
    <w:lvl w:ilvl="8" w:tplc="30D47C50">
      <w:start w:val="1"/>
      <w:numFmt w:val="bullet"/>
      <w:lvlText w:val=""/>
      <w:lvlJc w:val="left"/>
      <w:pPr>
        <w:ind w:left="6480" w:hanging="360"/>
      </w:pPr>
      <w:rPr>
        <w:rFonts w:ascii="Wingdings" w:hAnsi="Wingdings" w:hint="default"/>
      </w:rPr>
    </w:lvl>
  </w:abstractNum>
  <w:abstractNum w:abstractNumId="114" w15:restartNumberingAfterBreak="0">
    <w:nsid w:val="21805989"/>
    <w:multiLevelType w:val="hybridMultilevel"/>
    <w:tmpl w:val="E02A3576"/>
    <w:lvl w:ilvl="0" w:tplc="497CAE16">
      <w:start w:val="1"/>
      <w:numFmt w:val="bullet"/>
      <w:lvlText w:val="-"/>
      <w:lvlJc w:val="left"/>
      <w:pPr>
        <w:ind w:left="720" w:hanging="360"/>
      </w:pPr>
      <w:rPr>
        <w:rFonts w:ascii="Aptos" w:hAnsi="Aptos" w:hint="default"/>
      </w:rPr>
    </w:lvl>
    <w:lvl w:ilvl="1" w:tplc="21924D7A">
      <w:start w:val="1"/>
      <w:numFmt w:val="bullet"/>
      <w:lvlText w:val="o"/>
      <w:lvlJc w:val="left"/>
      <w:pPr>
        <w:ind w:left="1440" w:hanging="360"/>
      </w:pPr>
      <w:rPr>
        <w:rFonts w:ascii="Courier New" w:hAnsi="Courier New" w:hint="default"/>
      </w:rPr>
    </w:lvl>
    <w:lvl w:ilvl="2" w:tplc="AA12F8CC">
      <w:start w:val="1"/>
      <w:numFmt w:val="bullet"/>
      <w:lvlText w:val=""/>
      <w:lvlJc w:val="left"/>
      <w:pPr>
        <w:ind w:left="2160" w:hanging="360"/>
      </w:pPr>
      <w:rPr>
        <w:rFonts w:ascii="Wingdings" w:hAnsi="Wingdings" w:hint="default"/>
      </w:rPr>
    </w:lvl>
    <w:lvl w:ilvl="3" w:tplc="2B2A4276">
      <w:start w:val="1"/>
      <w:numFmt w:val="bullet"/>
      <w:lvlText w:val=""/>
      <w:lvlJc w:val="left"/>
      <w:pPr>
        <w:ind w:left="2880" w:hanging="360"/>
      </w:pPr>
      <w:rPr>
        <w:rFonts w:ascii="Symbol" w:hAnsi="Symbol" w:hint="default"/>
      </w:rPr>
    </w:lvl>
    <w:lvl w:ilvl="4" w:tplc="36F497AE">
      <w:start w:val="1"/>
      <w:numFmt w:val="bullet"/>
      <w:lvlText w:val="o"/>
      <w:lvlJc w:val="left"/>
      <w:pPr>
        <w:ind w:left="3600" w:hanging="360"/>
      </w:pPr>
      <w:rPr>
        <w:rFonts w:ascii="Courier New" w:hAnsi="Courier New" w:hint="default"/>
      </w:rPr>
    </w:lvl>
    <w:lvl w:ilvl="5" w:tplc="6BDC6DFA">
      <w:start w:val="1"/>
      <w:numFmt w:val="bullet"/>
      <w:lvlText w:val=""/>
      <w:lvlJc w:val="left"/>
      <w:pPr>
        <w:ind w:left="4320" w:hanging="360"/>
      </w:pPr>
      <w:rPr>
        <w:rFonts w:ascii="Wingdings" w:hAnsi="Wingdings" w:hint="default"/>
      </w:rPr>
    </w:lvl>
    <w:lvl w:ilvl="6" w:tplc="9D80E3CC">
      <w:start w:val="1"/>
      <w:numFmt w:val="bullet"/>
      <w:lvlText w:val=""/>
      <w:lvlJc w:val="left"/>
      <w:pPr>
        <w:ind w:left="5040" w:hanging="360"/>
      </w:pPr>
      <w:rPr>
        <w:rFonts w:ascii="Symbol" w:hAnsi="Symbol" w:hint="default"/>
      </w:rPr>
    </w:lvl>
    <w:lvl w:ilvl="7" w:tplc="BF6E801A">
      <w:start w:val="1"/>
      <w:numFmt w:val="bullet"/>
      <w:lvlText w:val="o"/>
      <w:lvlJc w:val="left"/>
      <w:pPr>
        <w:ind w:left="5760" w:hanging="360"/>
      </w:pPr>
      <w:rPr>
        <w:rFonts w:ascii="Courier New" w:hAnsi="Courier New" w:hint="default"/>
      </w:rPr>
    </w:lvl>
    <w:lvl w:ilvl="8" w:tplc="EBB28A7E">
      <w:start w:val="1"/>
      <w:numFmt w:val="bullet"/>
      <w:lvlText w:val=""/>
      <w:lvlJc w:val="left"/>
      <w:pPr>
        <w:ind w:left="6480" w:hanging="360"/>
      </w:pPr>
      <w:rPr>
        <w:rFonts w:ascii="Wingdings" w:hAnsi="Wingdings" w:hint="default"/>
      </w:rPr>
    </w:lvl>
  </w:abstractNum>
  <w:abstractNum w:abstractNumId="115" w15:restartNumberingAfterBreak="0">
    <w:nsid w:val="21987F22"/>
    <w:multiLevelType w:val="hybridMultilevel"/>
    <w:tmpl w:val="C592F230"/>
    <w:lvl w:ilvl="0" w:tplc="FFFFFFFF">
      <w:start w:val="1"/>
      <w:numFmt w:val="decimal"/>
      <w:lvlText w:val="%1."/>
      <w:lvlJc w:val="left"/>
      <w:pPr>
        <w:ind w:left="360" w:hanging="360"/>
      </w:pPr>
      <w:rPr>
        <w:i w:val="0"/>
        <w:i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6" w15:restartNumberingAfterBreak="0">
    <w:nsid w:val="21BEA7AE"/>
    <w:multiLevelType w:val="hybridMultilevel"/>
    <w:tmpl w:val="67BE4302"/>
    <w:lvl w:ilvl="0" w:tplc="356246E8">
      <w:start w:val="1"/>
      <w:numFmt w:val="bullet"/>
      <w:lvlText w:val="-"/>
      <w:lvlJc w:val="left"/>
      <w:pPr>
        <w:ind w:left="720" w:hanging="360"/>
      </w:pPr>
      <w:rPr>
        <w:rFonts w:ascii="Aptos" w:hAnsi="Aptos" w:hint="default"/>
      </w:rPr>
    </w:lvl>
    <w:lvl w:ilvl="1" w:tplc="947001A0">
      <w:start w:val="1"/>
      <w:numFmt w:val="bullet"/>
      <w:lvlText w:val="o"/>
      <w:lvlJc w:val="left"/>
      <w:pPr>
        <w:ind w:left="1440" w:hanging="360"/>
      </w:pPr>
      <w:rPr>
        <w:rFonts w:ascii="Courier New" w:hAnsi="Courier New" w:hint="default"/>
      </w:rPr>
    </w:lvl>
    <w:lvl w:ilvl="2" w:tplc="C1E650B8">
      <w:start w:val="1"/>
      <w:numFmt w:val="bullet"/>
      <w:lvlText w:val=""/>
      <w:lvlJc w:val="left"/>
      <w:pPr>
        <w:ind w:left="2160" w:hanging="360"/>
      </w:pPr>
      <w:rPr>
        <w:rFonts w:ascii="Wingdings" w:hAnsi="Wingdings" w:hint="default"/>
      </w:rPr>
    </w:lvl>
    <w:lvl w:ilvl="3" w:tplc="2A62741C">
      <w:start w:val="1"/>
      <w:numFmt w:val="bullet"/>
      <w:lvlText w:val=""/>
      <w:lvlJc w:val="left"/>
      <w:pPr>
        <w:ind w:left="2880" w:hanging="360"/>
      </w:pPr>
      <w:rPr>
        <w:rFonts w:ascii="Symbol" w:hAnsi="Symbol" w:hint="default"/>
      </w:rPr>
    </w:lvl>
    <w:lvl w:ilvl="4" w:tplc="CEECCA0E">
      <w:start w:val="1"/>
      <w:numFmt w:val="bullet"/>
      <w:lvlText w:val="o"/>
      <w:lvlJc w:val="left"/>
      <w:pPr>
        <w:ind w:left="3600" w:hanging="360"/>
      </w:pPr>
      <w:rPr>
        <w:rFonts w:ascii="Courier New" w:hAnsi="Courier New" w:hint="default"/>
      </w:rPr>
    </w:lvl>
    <w:lvl w:ilvl="5" w:tplc="22E646AE">
      <w:start w:val="1"/>
      <w:numFmt w:val="bullet"/>
      <w:lvlText w:val=""/>
      <w:lvlJc w:val="left"/>
      <w:pPr>
        <w:ind w:left="4320" w:hanging="360"/>
      </w:pPr>
      <w:rPr>
        <w:rFonts w:ascii="Wingdings" w:hAnsi="Wingdings" w:hint="default"/>
      </w:rPr>
    </w:lvl>
    <w:lvl w:ilvl="6" w:tplc="E40C6678">
      <w:start w:val="1"/>
      <w:numFmt w:val="bullet"/>
      <w:lvlText w:val=""/>
      <w:lvlJc w:val="left"/>
      <w:pPr>
        <w:ind w:left="5040" w:hanging="360"/>
      </w:pPr>
      <w:rPr>
        <w:rFonts w:ascii="Symbol" w:hAnsi="Symbol" w:hint="default"/>
      </w:rPr>
    </w:lvl>
    <w:lvl w:ilvl="7" w:tplc="A546D8D2">
      <w:start w:val="1"/>
      <w:numFmt w:val="bullet"/>
      <w:lvlText w:val="o"/>
      <w:lvlJc w:val="left"/>
      <w:pPr>
        <w:ind w:left="5760" w:hanging="360"/>
      </w:pPr>
      <w:rPr>
        <w:rFonts w:ascii="Courier New" w:hAnsi="Courier New" w:hint="default"/>
      </w:rPr>
    </w:lvl>
    <w:lvl w:ilvl="8" w:tplc="9CF27184">
      <w:start w:val="1"/>
      <w:numFmt w:val="bullet"/>
      <w:lvlText w:val=""/>
      <w:lvlJc w:val="left"/>
      <w:pPr>
        <w:ind w:left="6480" w:hanging="360"/>
      </w:pPr>
      <w:rPr>
        <w:rFonts w:ascii="Wingdings" w:hAnsi="Wingdings" w:hint="default"/>
      </w:rPr>
    </w:lvl>
  </w:abstractNum>
  <w:abstractNum w:abstractNumId="117" w15:restartNumberingAfterBreak="0">
    <w:nsid w:val="220AE3BE"/>
    <w:multiLevelType w:val="hybridMultilevel"/>
    <w:tmpl w:val="A05ECF40"/>
    <w:lvl w:ilvl="0" w:tplc="6BF62C58">
      <w:start w:val="1"/>
      <w:numFmt w:val="bullet"/>
      <w:lvlText w:val="-"/>
      <w:lvlJc w:val="left"/>
      <w:pPr>
        <w:ind w:left="720" w:hanging="360"/>
      </w:pPr>
      <w:rPr>
        <w:rFonts w:ascii="Aptos" w:hAnsi="Aptos" w:hint="default"/>
      </w:rPr>
    </w:lvl>
    <w:lvl w:ilvl="1" w:tplc="AB0EB4F8">
      <w:start w:val="1"/>
      <w:numFmt w:val="bullet"/>
      <w:lvlText w:val="o"/>
      <w:lvlJc w:val="left"/>
      <w:pPr>
        <w:ind w:left="1440" w:hanging="360"/>
      </w:pPr>
      <w:rPr>
        <w:rFonts w:ascii="Courier New" w:hAnsi="Courier New" w:hint="default"/>
      </w:rPr>
    </w:lvl>
    <w:lvl w:ilvl="2" w:tplc="12A0CA06">
      <w:start w:val="1"/>
      <w:numFmt w:val="bullet"/>
      <w:lvlText w:val=""/>
      <w:lvlJc w:val="left"/>
      <w:pPr>
        <w:ind w:left="2160" w:hanging="360"/>
      </w:pPr>
      <w:rPr>
        <w:rFonts w:ascii="Wingdings" w:hAnsi="Wingdings" w:hint="default"/>
      </w:rPr>
    </w:lvl>
    <w:lvl w:ilvl="3" w:tplc="CA42F438">
      <w:start w:val="1"/>
      <w:numFmt w:val="bullet"/>
      <w:lvlText w:val=""/>
      <w:lvlJc w:val="left"/>
      <w:pPr>
        <w:ind w:left="2880" w:hanging="360"/>
      </w:pPr>
      <w:rPr>
        <w:rFonts w:ascii="Symbol" w:hAnsi="Symbol" w:hint="default"/>
      </w:rPr>
    </w:lvl>
    <w:lvl w:ilvl="4" w:tplc="A672FCA6">
      <w:start w:val="1"/>
      <w:numFmt w:val="bullet"/>
      <w:lvlText w:val="o"/>
      <w:lvlJc w:val="left"/>
      <w:pPr>
        <w:ind w:left="3600" w:hanging="360"/>
      </w:pPr>
      <w:rPr>
        <w:rFonts w:ascii="Courier New" w:hAnsi="Courier New" w:hint="default"/>
      </w:rPr>
    </w:lvl>
    <w:lvl w:ilvl="5" w:tplc="105E67C8">
      <w:start w:val="1"/>
      <w:numFmt w:val="bullet"/>
      <w:lvlText w:val=""/>
      <w:lvlJc w:val="left"/>
      <w:pPr>
        <w:ind w:left="4320" w:hanging="360"/>
      </w:pPr>
      <w:rPr>
        <w:rFonts w:ascii="Wingdings" w:hAnsi="Wingdings" w:hint="default"/>
      </w:rPr>
    </w:lvl>
    <w:lvl w:ilvl="6" w:tplc="F260DEC4">
      <w:start w:val="1"/>
      <w:numFmt w:val="bullet"/>
      <w:lvlText w:val=""/>
      <w:lvlJc w:val="left"/>
      <w:pPr>
        <w:ind w:left="5040" w:hanging="360"/>
      </w:pPr>
      <w:rPr>
        <w:rFonts w:ascii="Symbol" w:hAnsi="Symbol" w:hint="default"/>
      </w:rPr>
    </w:lvl>
    <w:lvl w:ilvl="7" w:tplc="BE567B22">
      <w:start w:val="1"/>
      <w:numFmt w:val="bullet"/>
      <w:lvlText w:val="o"/>
      <w:lvlJc w:val="left"/>
      <w:pPr>
        <w:ind w:left="5760" w:hanging="360"/>
      </w:pPr>
      <w:rPr>
        <w:rFonts w:ascii="Courier New" w:hAnsi="Courier New" w:hint="default"/>
      </w:rPr>
    </w:lvl>
    <w:lvl w:ilvl="8" w:tplc="42DEA16C">
      <w:start w:val="1"/>
      <w:numFmt w:val="bullet"/>
      <w:lvlText w:val=""/>
      <w:lvlJc w:val="left"/>
      <w:pPr>
        <w:ind w:left="6480" w:hanging="360"/>
      </w:pPr>
      <w:rPr>
        <w:rFonts w:ascii="Wingdings" w:hAnsi="Wingdings" w:hint="default"/>
      </w:rPr>
    </w:lvl>
  </w:abstractNum>
  <w:abstractNum w:abstractNumId="118" w15:restartNumberingAfterBreak="0">
    <w:nsid w:val="225E6015"/>
    <w:multiLevelType w:val="hybridMultilevel"/>
    <w:tmpl w:val="3C58783C"/>
    <w:lvl w:ilvl="0" w:tplc="039CCFF4">
      <w:start w:val="1"/>
      <w:numFmt w:val="bullet"/>
      <w:lvlText w:val="-"/>
      <w:lvlJc w:val="left"/>
      <w:pPr>
        <w:ind w:left="720" w:hanging="360"/>
      </w:pPr>
      <w:rPr>
        <w:rFonts w:ascii="Aptos" w:hAnsi="Aptos" w:hint="default"/>
      </w:rPr>
    </w:lvl>
    <w:lvl w:ilvl="1" w:tplc="780A7754">
      <w:start w:val="1"/>
      <w:numFmt w:val="bullet"/>
      <w:lvlText w:val="o"/>
      <w:lvlJc w:val="left"/>
      <w:pPr>
        <w:ind w:left="1440" w:hanging="360"/>
      </w:pPr>
      <w:rPr>
        <w:rFonts w:ascii="Courier New" w:hAnsi="Courier New" w:hint="default"/>
      </w:rPr>
    </w:lvl>
    <w:lvl w:ilvl="2" w:tplc="50A0982C">
      <w:start w:val="1"/>
      <w:numFmt w:val="bullet"/>
      <w:lvlText w:val=""/>
      <w:lvlJc w:val="left"/>
      <w:pPr>
        <w:ind w:left="2160" w:hanging="360"/>
      </w:pPr>
      <w:rPr>
        <w:rFonts w:ascii="Wingdings" w:hAnsi="Wingdings" w:hint="default"/>
      </w:rPr>
    </w:lvl>
    <w:lvl w:ilvl="3" w:tplc="3C6A3048">
      <w:start w:val="1"/>
      <w:numFmt w:val="bullet"/>
      <w:lvlText w:val=""/>
      <w:lvlJc w:val="left"/>
      <w:pPr>
        <w:ind w:left="2880" w:hanging="360"/>
      </w:pPr>
      <w:rPr>
        <w:rFonts w:ascii="Symbol" w:hAnsi="Symbol" w:hint="default"/>
      </w:rPr>
    </w:lvl>
    <w:lvl w:ilvl="4" w:tplc="9D72C61A">
      <w:start w:val="1"/>
      <w:numFmt w:val="bullet"/>
      <w:lvlText w:val="o"/>
      <w:lvlJc w:val="left"/>
      <w:pPr>
        <w:ind w:left="3600" w:hanging="360"/>
      </w:pPr>
      <w:rPr>
        <w:rFonts w:ascii="Courier New" w:hAnsi="Courier New" w:hint="default"/>
      </w:rPr>
    </w:lvl>
    <w:lvl w:ilvl="5" w:tplc="4EA68DF6">
      <w:start w:val="1"/>
      <w:numFmt w:val="bullet"/>
      <w:lvlText w:val=""/>
      <w:lvlJc w:val="left"/>
      <w:pPr>
        <w:ind w:left="4320" w:hanging="360"/>
      </w:pPr>
      <w:rPr>
        <w:rFonts w:ascii="Wingdings" w:hAnsi="Wingdings" w:hint="default"/>
      </w:rPr>
    </w:lvl>
    <w:lvl w:ilvl="6" w:tplc="A6F20596">
      <w:start w:val="1"/>
      <w:numFmt w:val="bullet"/>
      <w:lvlText w:val=""/>
      <w:lvlJc w:val="left"/>
      <w:pPr>
        <w:ind w:left="5040" w:hanging="360"/>
      </w:pPr>
      <w:rPr>
        <w:rFonts w:ascii="Symbol" w:hAnsi="Symbol" w:hint="default"/>
      </w:rPr>
    </w:lvl>
    <w:lvl w:ilvl="7" w:tplc="CC7672DA">
      <w:start w:val="1"/>
      <w:numFmt w:val="bullet"/>
      <w:lvlText w:val="o"/>
      <w:lvlJc w:val="left"/>
      <w:pPr>
        <w:ind w:left="5760" w:hanging="360"/>
      </w:pPr>
      <w:rPr>
        <w:rFonts w:ascii="Courier New" w:hAnsi="Courier New" w:hint="default"/>
      </w:rPr>
    </w:lvl>
    <w:lvl w:ilvl="8" w:tplc="9EC0A456">
      <w:start w:val="1"/>
      <w:numFmt w:val="bullet"/>
      <w:lvlText w:val=""/>
      <w:lvlJc w:val="left"/>
      <w:pPr>
        <w:ind w:left="6480" w:hanging="360"/>
      </w:pPr>
      <w:rPr>
        <w:rFonts w:ascii="Wingdings" w:hAnsi="Wingdings" w:hint="default"/>
      </w:rPr>
    </w:lvl>
  </w:abstractNum>
  <w:abstractNum w:abstractNumId="119" w15:restartNumberingAfterBreak="0">
    <w:nsid w:val="22875755"/>
    <w:multiLevelType w:val="multilevel"/>
    <w:tmpl w:val="CA909D0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22AF4BD4"/>
    <w:multiLevelType w:val="multilevel"/>
    <w:tmpl w:val="A6A6C20C"/>
    <w:lvl w:ilvl="0">
      <w:start w:val="3"/>
      <w:numFmt w:val="decimal"/>
      <w:lvlText w:val="%1."/>
      <w:lvlJc w:val="left"/>
      <w:pPr>
        <w:ind w:left="360" w:hanging="360"/>
      </w:pPr>
      <w:rPr>
        <w:rFonts w:eastAsiaTheme="minorEastAsia" w:hint="default"/>
      </w:rPr>
    </w:lvl>
    <w:lvl w:ilvl="1">
      <w:start w:val="2"/>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21" w15:restartNumberingAfterBreak="0">
    <w:nsid w:val="23F70247"/>
    <w:multiLevelType w:val="hybridMultilevel"/>
    <w:tmpl w:val="14ECF5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2" w15:restartNumberingAfterBreak="0">
    <w:nsid w:val="24DB232D"/>
    <w:multiLevelType w:val="hybridMultilevel"/>
    <w:tmpl w:val="1466E912"/>
    <w:lvl w:ilvl="0" w:tplc="F87C491A">
      <w:start w:val="5"/>
      <w:numFmt w:val="bullet"/>
      <w:lvlText w:val="-"/>
      <w:lvlJc w:val="left"/>
      <w:pPr>
        <w:ind w:left="1428" w:hanging="360"/>
      </w:pPr>
      <w:rPr>
        <w:rFonts w:ascii="Arial" w:hAnsi="Arial" w:hint="default"/>
      </w:rPr>
    </w:lvl>
    <w:lvl w:ilvl="1" w:tplc="F5846F46">
      <w:start w:val="1"/>
      <w:numFmt w:val="bullet"/>
      <w:lvlText w:val="o"/>
      <w:lvlJc w:val="left"/>
      <w:pPr>
        <w:ind w:left="2148" w:hanging="360"/>
      </w:pPr>
      <w:rPr>
        <w:rFonts w:ascii="Courier New" w:hAnsi="Courier New" w:hint="default"/>
      </w:rPr>
    </w:lvl>
    <w:lvl w:ilvl="2" w:tplc="396C38C8">
      <w:start w:val="1"/>
      <w:numFmt w:val="bullet"/>
      <w:lvlText w:val=""/>
      <w:lvlJc w:val="left"/>
      <w:pPr>
        <w:ind w:left="2868" w:hanging="360"/>
      </w:pPr>
      <w:rPr>
        <w:rFonts w:ascii="Wingdings" w:hAnsi="Wingdings" w:hint="default"/>
      </w:rPr>
    </w:lvl>
    <w:lvl w:ilvl="3" w:tplc="C3B2395C">
      <w:start w:val="1"/>
      <w:numFmt w:val="bullet"/>
      <w:lvlText w:val=""/>
      <w:lvlJc w:val="left"/>
      <w:pPr>
        <w:ind w:left="3588" w:hanging="360"/>
      </w:pPr>
      <w:rPr>
        <w:rFonts w:ascii="Symbol" w:hAnsi="Symbol" w:hint="default"/>
      </w:rPr>
    </w:lvl>
    <w:lvl w:ilvl="4" w:tplc="EC728FA0">
      <w:start w:val="1"/>
      <w:numFmt w:val="bullet"/>
      <w:lvlText w:val="o"/>
      <w:lvlJc w:val="left"/>
      <w:pPr>
        <w:ind w:left="4308" w:hanging="360"/>
      </w:pPr>
      <w:rPr>
        <w:rFonts w:ascii="Courier New" w:hAnsi="Courier New" w:hint="default"/>
      </w:rPr>
    </w:lvl>
    <w:lvl w:ilvl="5" w:tplc="8CD2DCAC">
      <w:start w:val="1"/>
      <w:numFmt w:val="bullet"/>
      <w:lvlText w:val=""/>
      <w:lvlJc w:val="left"/>
      <w:pPr>
        <w:ind w:left="5028" w:hanging="360"/>
      </w:pPr>
      <w:rPr>
        <w:rFonts w:ascii="Wingdings" w:hAnsi="Wingdings" w:hint="default"/>
      </w:rPr>
    </w:lvl>
    <w:lvl w:ilvl="6" w:tplc="4558C15E">
      <w:start w:val="1"/>
      <w:numFmt w:val="bullet"/>
      <w:lvlText w:val=""/>
      <w:lvlJc w:val="left"/>
      <w:pPr>
        <w:ind w:left="5748" w:hanging="360"/>
      </w:pPr>
      <w:rPr>
        <w:rFonts w:ascii="Symbol" w:hAnsi="Symbol" w:hint="default"/>
      </w:rPr>
    </w:lvl>
    <w:lvl w:ilvl="7" w:tplc="B2142CC6">
      <w:start w:val="1"/>
      <w:numFmt w:val="bullet"/>
      <w:lvlText w:val="o"/>
      <w:lvlJc w:val="left"/>
      <w:pPr>
        <w:ind w:left="6468" w:hanging="360"/>
      </w:pPr>
      <w:rPr>
        <w:rFonts w:ascii="Courier New" w:hAnsi="Courier New" w:hint="default"/>
      </w:rPr>
    </w:lvl>
    <w:lvl w:ilvl="8" w:tplc="2C24CC6C">
      <w:start w:val="1"/>
      <w:numFmt w:val="bullet"/>
      <w:lvlText w:val=""/>
      <w:lvlJc w:val="left"/>
      <w:pPr>
        <w:ind w:left="7188" w:hanging="360"/>
      </w:pPr>
      <w:rPr>
        <w:rFonts w:ascii="Wingdings" w:hAnsi="Wingdings" w:hint="default"/>
      </w:rPr>
    </w:lvl>
  </w:abstractNum>
  <w:abstractNum w:abstractNumId="123" w15:restartNumberingAfterBreak="0">
    <w:nsid w:val="24DFB9FA"/>
    <w:multiLevelType w:val="hybridMultilevel"/>
    <w:tmpl w:val="87B6E05E"/>
    <w:lvl w:ilvl="0" w:tplc="1F7AD972">
      <w:start w:val="1"/>
      <w:numFmt w:val="bullet"/>
      <w:lvlText w:val="-"/>
      <w:lvlJc w:val="left"/>
      <w:pPr>
        <w:ind w:left="720" w:hanging="360"/>
      </w:pPr>
      <w:rPr>
        <w:rFonts w:ascii="Aptos" w:hAnsi="Aptos" w:hint="default"/>
      </w:rPr>
    </w:lvl>
    <w:lvl w:ilvl="1" w:tplc="76446B06">
      <w:start w:val="1"/>
      <w:numFmt w:val="bullet"/>
      <w:lvlText w:val="o"/>
      <w:lvlJc w:val="left"/>
      <w:pPr>
        <w:ind w:left="1440" w:hanging="360"/>
      </w:pPr>
      <w:rPr>
        <w:rFonts w:ascii="Courier New" w:hAnsi="Courier New" w:hint="default"/>
      </w:rPr>
    </w:lvl>
    <w:lvl w:ilvl="2" w:tplc="4FEEEAFA">
      <w:start w:val="1"/>
      <w:numFmt w:val="bullet"/>
      <w:lvlText w:val=""/>
      <w:lvlJc w:val="left"/>
      <w:pPr>
        <w:ind w:left="2160" w:hanging="360"/>
      </w:pPr>
      <w:rPr>
        <w:rFonts w:ascii="Wingdings" w:hAnsi="Wingdings" w:hint="default"/>
      </w:rPr>
    </w:lvl>
    <w:lvl w:ilvl="3" w:tplc="043E0A40">
      <w:start w:val="1"/>
      <w:numFmt w:val="bullet"/>
      <w:lvlText w:val=""/>
      <w:lvlJc w:val="left"/>
      <w:pPr>
        <w:ind w:left="2880" w:hanging="360"/>
      </w:pPr>
      <w:rPr>
        <w:rFonts w:ascii="Symbol" w:hAnsi="Symbol" w:hint="default"/>
      </w:rPr>
    </w:lvl>
    <w:lvl w:ilvl="4" w:tplc="B4E41124">
      <w:start w:val="1"/>
      <w:numFmt w:val="bullet"/>
      <w:lvlText w:val="o"/>
      <w:lvlJc w:val="left"/>
      <w:pPr>
        <w:ind w:left="3600" w:hanging="360"/>
      </w:pPr>
      <w:rPr>
        <w:rFonts w:ascii="Courier New" w:hAnsi="Courier New" w:hint="default"/>
      </w:rPr>
    </w:lvl>
    <w:lvl w:ilvl="5" w:tplc="171E2496">
      <w:start w:val="1"/>
      <w:numFmt w:val="bullet"/>
      <w:lvlText w:val=""/>
      <w:lvlJc w:val="left"/>
      <w:pPr>
        <w:ind w:left="4320" w:hanging="360"/>
      </w:pPr>
      <w:rPr>
        <w:rFonts w:ascii="Wingdings" w:hAnsi="Wingdings" w:hint="default"/>
      </w:rPr>
    </w:lvl>
    <w:lvl w:ilvl="6" w:tplc="D366921A">
      <w:start w:val="1"/>
      <w:numFmt w:val="bullet"/>
      <w:lvlText w:val=""/>
      <w:lvlJc w:val="left"/>
      <w:pPr>
        <w:ind w:left="5040" w:hanging="360"/>
      </w:pPr>
      <w:rPr>
        <w:rFonts w:ascii="Symbol" w:hAnsi="Symbol" w:hint="default"/>
      </w:rPr>
    </w:lvl>
    <w:lvl w:ilvl="7" w:tplc="5934B5C4">
      <w:start w:val="1"/>
      <w:numFmt w:val="bullet"/>
      <w:lvlText w:val="o"/>
      <w:lvlJc w:val="left"/>
      <w:pPr>
        <w:ind w:left="5760" w:hanging="360"/>
      </w:pPr>
      <w:rPr>
        <w:rFonts w:ascii="Courier New" w:hAnsi="Courier New" w:hint="default"/>
      </w:rPr>
    </w:lvl>
    <w:lvl w:ilvl="8" w:tplc="B09E31D4">
      <w:start w:val="1"/>
      <w:numFmt w:val="bullet"/>
      <w:lvlText w:val=""/>
      <w:lvlJc w:val="left"/>
      <w:pPr>
        <w:ind w:left="6480" w:hanging="360"/>
      </w:pPr>
      <w:rPr>
        <w:rFonts w:ascii="Wingdings" w:hAnsi="Wingdings" w:hint="default"/>
      </w:rPr>
    </w:lvl>
  </w:abstractNum>
  <w:abstractNum w:abstractNumId="124" w15:restartNumberingAfterBreak="0">
    <w:nsid w:val="25757E49"/>
    <w:multiLevelType w:val="hybridMultilevel"/>
    <w:tmpl w:val="A0102ED6"/>
    <w:lvl w:ilvl="0" w:tplc="4F3C2516">
      <w:start w:val="1"/>
      <w:numFmt w:val="bullet"/>
      <w:lvlText w:val="-"/>
      <w:lvlJc w:val="left"/>
      <w:pPr>
        <w:ind w:left="720" w:hanging="360"/>
      </w:pPr>
      <w:rPr>
        <w:rFonts w:ascii="Aptos" w:hAnsi="Aptos" w:hint="default"/>
      </w:rPr>
    </w:lvl>
    <w:lvl w:ilvl="1" w:tplc="001CAD1C">
      <w:start w:val="1"/>
      <w:numFmt w:val="bullet"/>
      <w:lvlText w:val="o"/>
      <w:lvlJc w:val="left"/>
      <w:pPr>
        <w:ind w:left="1440" w:hanging="360"/>
      </w:pPr>
      <w:rPr>
        <w:rFonts w:ascii="Courier New" w:hAnsi="Courier New" w:hint="default"/>
      </w:rPr>
    </w:lvl>
    <w:lvl w:ilvl="2" w:tplc="7586141A">
      <w:start w:val="1"/>
      <w:numFmt w:val="bullet"/>
      <w:lvlText w:val=""/>
      <w:lvlJc w:val="left"/>
      <w:pPr>
        <w:ind w:left="2160" w:hanging="360"/>
      </w:pPr>
      <w:rPr>
        <w:rFonts w:ascii="Wingdings" w:hAnsi="Wingdings" w:hint="default"/>
      </w:rPr>
    </w:lvl>
    <w:lvl w:ilvl="3" w:tplc="82A6796A">
      <w:start w:val="1"/>
      <w:numFmt w:val="bullet"/>
      <w:lvlText w:val=""/>
      <w:lvlJc w:val="left"/>
      <w:pPr>
        <w:ind w:left="2880" w:hanging="360"/>
      </w:pPr>
      <w:rPr>
        <w:rFonts w:ascii="Symbol" w:hAnsi="Symbol" w:hint="default"/>
      </w:rPr>
    </w:lvl>
    <w:lvl w:ilvl="4" w:tplc="40E28AAA">
      <w:start w:val="1"/>
      <w:numFmt w:val="bullet"/>
      <w:lvlText w:val="o"/>
      <w:lvlJc w:val="left"/>
      <w:pPr>
        <w:ind w:left="3600" w:hanging="360"/>
      </w:pPr>
      <w:rPr>
        <w:rFonts w:ascii="Courier New" w:hAnsi="Courier New" w:hint="default"/>
      </w:rPr>
    </w:lvl>
    <w:lvl w:ilvl="5" w:tplc="36002FE8">
      <w:start w:val="1"/>
      <w:numFmt w:val="bullet"/>
      <w:lvlText w:val=""/>
      <w:lvlJc w:val="left"/>
      <w:pPr>
        <w:ind w:left="4320" w:hanging="360"/>
      </w:pPr>
      <w:rPr>
        <w:rFonts w:ascii="Wingdings" w:hAnsi="Wingdings" w:hint="default"/>
      </w:rPr>
    </w:lvl>
    <w:lvl w:ilvl="6" w:tplc="62E4490C">
      <w:start w:val="1"/>
      <w:numFmt w:val="bullet"/>
      <w:lvlText w:val=""/>
      <w:lvlJc w:val="left"/>
      <w:pPr>
        <w:ind w:left="5040" w:hanging="360"/>
      </w:pPr>
      <w:rPr>
        <w:rFonts w:ascii="Symbol" w:hAnsi="Symbol" w:hint="default"/>
      </w:rPr>
    </w:lvl>
    <w:lvl w:ilvl="7" w:tplc="D13EB87C">
      <w:start w:val="1"/>
      <w:numFmt w:val="bullet"/>
      <w:lvlText w:val="o"/>
      <w:lvlJc w:val="left"/>
      <w:pPr>
        <w:ind w:left="5760" w:hanging="360"/>
      </w:pPr>
      <w:rPr>
        <w:rFonts w:ascii="Courier New" w:hAnsi="Courier New" w:hint="default"/>
      </w:rPr>
    </w:lvl>
    <w:lvl w:ilvl="8" w:tplc="1688BE2C">
      <w:start w:val="1"/>
      <w:numFmt w:val="bullet"/>
      <w:lvlText w:val=""/>
      <w:lvlJc w:val="left"/>
      <w:pPr>
        <w:ind w:left="6480" w:hanging="360"/>
      </w:pPr>
      <w:rPr>
        <w:rFonts w:ascii="Wingdings" w:hAnsi="Wingdings" w:hint="default"/>
      </w:rPr>
    </w:lvl>
  </w:abstractNum>
  <w:abstractNum w:abstractNumId="125" w15:restartNumberingAfterBreak="0">
    <w:nsid w:val="2642A9C8"/>
    <w:multiLevelType w:val="hybridMultilevel"/>
    <w:tmpl w:val="2712317A"/>
    <w:lvl w:ilvl="0" w:tplc="748EE3C4">
      <w:start w:val="1"/>
      <w:numFmt w:val="bullet"/>
      <w:lvlText w:val="-"/>
      <w:lvlJc w:val="left"/>
      <w:pPr>
        <w:ind w:left="720" w:hanging="360"/>
      </w:pPr>
      <w:rPr>
        <w:rFonts w:ascii="Aptos" w:hAnsi="Aptos" w:hint="default"/>
      </w:rPr>
    </w:lvl>
    <w:lvl w:ilvl="1" w:tplc="6374C3B6">
      <w:start w:val="1"/>
      <w:numFmt w:val="bullet"/>
      <w:lvlText w:val="o"/>
      <w:lvlJc w:val="left"/>
      <w:pPr>
        <w:ind w:left="1440" w:hanging="360"/>
      </w:pPr>
      <w:rPr>
        <w:rFonts w:ascii="Courier New" w:hAnsi="Courier New" w:hint="default"/>
      </w:rPr>
    </w:lvl>
    <w:lvl w:ilvl="2" w:tplc="A61866C4">
      <w:start w:val="1"/>
      <w:numFmt w:val="bullet"/>
      <w:lvlText w:val=""/>
      <w:lvlJc w:val="left"/>
      <w:pPr>
        <w:ind w:left="2160" w:hanging="360"/>
      </w:pPr>
      <w:rPr>
        <w:rFonts w:ascii="Wingdings" w:hAnsi="Wingdings" w:hint="default"/>
      </w:rPr>
    </w:lvl>
    <w:lvl w:ilvl="3" w:tplc="00983472">
      <w:start w:val="1"/>
      <w:numFmt w:val="bullet"/>
      <w:lvlText w:val=""/>
      <w:lvlJc w:val="left"/>
      <w:pPr>
        <w:ind w:left="2880" w:hanging="360"/>
      </w:pPr>
      <w:rPr>
        <w:rFonts w:ascii="Symbol" w:hAnsi="Symbol" w:hint="default"/>
      </w:rPr>
    </w:lvl>
    <w:lvl w:ilvl="4" w:tplc="6070FCA6">
      <w:start w:val="1"/>
      <w:numFmt w:val="bullet"/>
      <w:lvlText w:val="o"/>
      <w:lvlJc w:val="left"/>
      <w:pPr>
        <w:ind w:left="3600" w:hanging="360"/>
      </w:pPr>
      <w:rPr>
        <w:rFonts w:ascii="Courier New" w:hAnsi="Courier New" w:hint="default"/>
      </w:rPr>
    </w:lvl>
    <w:lvl w:ilvl="5" w:tplc="3732FF44">
      <w:start w:val="1"/>
      <w:numFmt w:val="bullet"/>
      <w:lvlText w:val=""/>
      <w:lvlJc w:val="left"/>
      <w:pPr>
        <w:ind w:left="4320" w:hanging="360"/>
      </w:pPr>
      <w:rPr>
        <w:rFonts w:ascii="Wingdings" w:hAnsi="Wingdings" w:hint="default"/>
      </w:rPr>
    </w:lvl>
    <w:lvl w:ilvl="6" w:tplc="A1E68A80">
      <w:start w:val="1"/>
      <w:numFmt w:val="bullet"/>
      <w:lvlText w:val=""/>
      <w:lvlJc w:val="left"/>
      <w:pPr>
        <w:ind w:left="5040" w:hanging="360"/>
      </w:pPr>
      <w:rPr>
        <w:rFonts w:ascii="Symbol" w:hAnsi="Symbol" w:hint="default"/>
      </w:rPr>
    </w:lvl>
    <w:lvl w:ilvl="7" w:tplc="B8D8B722">
      <w:start w:val="1"/>
      <w:numFmt w:val="bullet"/>
      <w:lvlText w:val="o"/>
      <w:lvlJc w:val="left"/>
      <w:pPr>
        <w:ind w:left="5760" w:hanging="360"/>
      </w:pPr>
      <w:rPr>
        <w:rFonts w:ascii="Courier New" w:hAnsi="Courier New" w:hint="default"/>
      </w:rPr>
    </w:lvl>
    <w:lvl w:ilvl="8" w:tplc="4AB0A2B6">
      <w:start w:val="1"/>
      <w:numFmt w:val="bullet"/>
      <w:lvlText w:val=""/>
      <w:lvlJc w:val="left"/>
      <w:pPr>
        <w:ind w:left="6480" w:hanging="360"/>
      </w:pPr>
      <w:rPr>
        <w:rFonts w:ascii="Wingdings" w:hAnsi="Wingdings" w:hint="default"/>
      </w:rPr>
    </w:lvl>
  </w:abstractNum>
  <w:abstractNum w:abstractNumId="126" w15:restartNumberingAfterBreak="0">
    <w:nsid w:val="2690AF8B"/>
    <w:multiLevelType w:val="hybridMultilevel"/>
    <w:tmpl w:val="7042FC92"/>
    <w:lvl w:ilvl="0" w:tplc="1FDA638E">
      <w:start w:val="1"/>
      <w:numFmt w:val="bullet"/>
      <w:lvlText w:val="-"/>
      <w:lvlJc w:val="left"/>
      <w:pPr>
        <w:ind w:left="720" w:hanging="360"/>
      </w:pPr>
      <w:rPr>
        <w:rFonts w:ascii="Aptos" w:hAnsi="Aptos" w:hint="default"/>
      </w:rPr>
    </w:lvl>
    <w:lvl w:ilvl="1" w:tplc="DE4E0766">
      <w:start w:val="1"/>
      <w:numFmt w:val="bullet"/>
      <w:lvlText w:val="o"/>
      <w:lvlJc w:val="left"/>
      <w:pPr>
        <w:ind w:left="1440" w:hanging="360"/>
      </w:pPr>
      <w:rPr>
        <w:rFonts w:ascii="Courier New" w:hAnsi="Courier New" w:hint="default"/>
      </w:rPr>
    </w:lvl>
    <w:lvl w:ilvl="2" w:tplc="2FD44D70">
      <w:start w:val="1"/>
      <w:numFmt w:val="bullet"/>
      <w:lvlText w:val=""/>
      <w:lvlJc w:val="left"/>
      <w:pPr>
        <w:ind w:left="2160" w:hanging="360"/>
      </w:pPr>
      <w:rPr>
        <w:rFonts w:ascii="Wingdings" w:hAnsi="Wingdings" w:hint="default"/>
      </w:rPr>
    </w:lvl>
    <w:lvl w:ilvl="3" w:tplc="19785CCC">
      <w:start w:val="1"/>
      <w:numFmt w:val="bullet"/>
      <w:lvlText w:val=""/>
      <w:lvlJc w:val="left"/>
      <w:pPr>
        <w:ind w:left="2880" w:hanging="360"/>
      </w:pPr>
      <w:rPr>
        <w:rFonts w:ascii="Symbol" w:hAnsi="Symbol" w:hint="default"/>
      </w:rPr>
    </w:lvl>
    <w:lvl w:ilvl="4" w:tplc="88942BB2">
      <w:start w:val="1"/>
      <w:numFmt w:val="bullet"/>
      <w:lvlText w:val="o"/>
      <w:lvlJc w:val="left"/>
      <w:pPr>
        <w:ind w:left="3600" w:hanging="360"/>
      </w:pPr>
      <w:rPr>
        <w:rFonts w:ascii="Courier New" w:hAnsi="Courier New" w:hint="default"/>
      </w:rPr>
    </w:lvl>
    <w:lvl w:ilvl="5" w:tplc="C964895C">
      <w:start w:val="1"/>
      <w:numFmt w:val="bullet"/>
      <w:lvlText w:val=""/>
      <w:lvlJc w:val="left"/>
      <w:pPr>
        <w:ind w:left="4320" w:hanging="360"/>
      </w:pPr>
      <w:rPr>
        <w:rFonts w:ascii="Wingdings" w:hAnsi="Wingdings" w:hint="default"/>
      </w:rPr>
    </w:lvl>
    <w:lvl w:ilvl="6" w:tplc="18806FE6">
      <w:start w:val="1"/>
      <w:numFmt w:val="bullet"/>
      <w:lvlText w:val=""/>
      <w:lvlJc w:val="left"/>
      <w:pPr>
        <w:ind w:left="5040" w:hanging="360"/>
      </w:pPr>
      <w:rPr>
        <w:rFonts w:ascii="Symbol" w:hAnsi="Symbol" w:hint="default"/>
      </w:rPr>
    </w:lvl>
    <w:lvl w:ilvl="7" w:tplc="4E8CCDCE">
      <w:start w:val="1"/>
      <w:numFmt w:val="bullet"/>
      <w:lvlText w:val="o"/>
      <w:lvlJc w:val="left"/>
      <w:pPr>
        <w:ind w:left="5760" w:hanging="360"/>
      </w:pPr>
      <w:rPr>
        <w:rFonts w:ascii="Courier New" w:hAnsi="Courier New" w:hint="default"/>
      </w:rPr>
    </w:lvl>
    <w:lvl w:ilvl="8" w:tplc="085C2D36">
      <w:start w:val="1"/>
      <w:numFmt w:val="bullet"/>
      <w:lvlText w:val=""/>
      <w:lvlJc w:val="left"/>
      <w:pPr>
        <w:ind w:left="6480" w:hanging="360"/>
      </w:pPr>
      <w:rPr>
        <w:rFonts w:ascii="Wingdings" w:hAnsi="Wingdings" w:hint="default"/>
      </w:rPr>
    </w:lvl>
  </w:abstractNum>
  <w:abstractNum w:abstractNumId="127" w15:restartNumberingAfterBreak="0">
    <w:nsid w:val="26CD34CD"/>
    <w:multiLevelType w:val="hybridMultilevel"/>
    <w:tmpl w:val="2E189EA0"/>
    <w:lvl w:ilvl="0" w:tplc="92CAF1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8" w15:restartNumberingAfterBreak="0">
    <w:nsid w:val="26E210B3"/>
    <w:multiLevelType w:val="hybridMultilevel"/>
    <w:tmpl w:val="5B7C0B22"/>
    <w:lvl w:ilvl="0" w:tplc="694E44A4">
      <w:start w:val="1"/>
      <w:numFmt w:val="bullet"/>
      <w:lvlText w:val="-"/>
      <w:lvlJc w:val="left"/>
      <w:pPr>
        <w:ind w:left="720" w:hanging="360"/>
      </w:pPr>
      <w:rPr>
        <w:rFonts w:ascii="Aptos" w:hAnsi="Aptos" w:hint="default"/>
      </w:rPr>
    </w:lvl>
    <w:lvl w:ilvl="1" w:tplc="A628F2FA">
      <w:start w:val="1"/>
      <w:numFmt w:val="bullet"/>
      <w:lvlText w:val="o"/>
      <w:lvlJc w:val="left"/>
      <w:pPr>
        <w:ind w:left="1440" w:hanging="360"/>
      </w:pPr>
      <w:rPr>
        <w:rFonts w:ascii="Courier New" w:hAnsi="Courier New" w:hint="default"/>
      </w:rPr>
    </w:lvl>
    <w:lvl w:ilvl="2" w:tplc="23389608">
      <w:start w:val="1"/>
      <w:numFmt w:val="bullet"/>
      <w:lvlText w:val=""/>
      <w:lvlJc w:val="left"/>
      <w:pPr>
        <w:ind w:left="2160" w:hanging="360"/>
      </w:pPr>
      <w:rPr>
        <w:rFonts w:ascii="Wingdings" w:hAnsi="Wingdings" w:hint="default"/>
      </w:rPr>
    </w:lvl>
    <w:lvl w:ilvl="3" w:tplc="5BB21634">
      <w:start w:val="1"/>
      <w:numFmt w:val="bullet"/>
      <w:lvlText w:val=""/>
      <w:lvlJc w:val="left"/>
      <w:pPr>
        <w:ind w:left="2880" w:hanging="360"/>
      </w:pPr>
      <w:rPr>
        <w:rFonts w:ascii="Symbol" w:hAnsi="Symbol" w:hint="default"/>
      </w:rPr>
    </w:lvl>
    <w:lvl w:ilvl="4" w:tplc="4808C4FC">
      <w:start w:val="1"/>
      <w:numFmt w:val="bullet"/>
      <w:lvlText w:val="o"/>
      <w:lvlJc w:val="left"/>
      <w:pPr>
        <w:ind w:left="3600" w:hanging="360"/>
      </w:pPr>
      <w:rPr>
        <w:rFonts w:ascii="Courier New" w:hAnsi="Courier New" w:hint="default"/>
      </w:rPr>
    </w:lvl>
    <w:lvl w:ilvl="5" w:tplc="9FD2E446">
      <w:start w:val="1"/>
      <w:numFmt w:val="bullet"/>
      <w:lvlText w:val=""/>
      <w:lvlJc w:val="left"/>
      <w:pPr>
        <w:ind w:left="4320" w:hanging="360"/>
      </w:pPr>
      <w:rPr>
        <w:rFonts w:ascii="Wingdings" w:hAnsi="Wingdings" w:hint="default"/>
      </w:rPr>
    </w:lvl>
    <w:lvl w:ilvl="6" w:tplc="F75E80E8">
      <w:start w:val="1"/>
      <w:numFmt w:val="bullet"/>
      <w:lvlText w:val=""/>
      <w:lvlJc w:val="left"/>
      <w:pPr>
        <w:ind w:left="5040" w:hanging="360"/>
      </w:pPr>
      <w:rPr>
        <w:rFonts w:ascii="Symbol" w:hAnsi="Symbol" w:hint="default"/>
      </w:rPr>
    </w:lvl>
    <w:lvl w:ilvl="7" w:tplc="D0EC9466">
      <w:start w:val="1"/>
      <w:numFmt w:val="bullet"/>
      <w:lvlText w:val="o"/>
      <w:lvlJc w:val="left"/>
      <w:pPr>
        <w:ind w:left="5760" w:hanging="360"/>
      </w:pPr>
      <w:rPr>
        <w:rFonts w:ascii="Courier New" w:hAnsi="Courier New" w:hint="default"/>
      </w:rPr>
    </w:lvl>
    <w:lvl w:ilvl="8" w:tplc="7B32C9CE">
      <w:start w:val="1"/>
      <w:numFmt w:val="bullet"/>
      <w:lvlText w:val=""/>
      <w:lvlJc w:val="left"/>
      <w:pPr>
        <w:ind w:left="6480" w:hanging="360"/>
      </w:pPr>
      <w:rPr>
        <w:rFonts w:ascii="Wingdings" w:hAnsi="Wingdings" w:hint="default"/>
      </w:rPr>
    </w:lvl>
  </w:abstractNum>
  <w:abstractNum w:abstractNumId="129" w15:restartNumberingAfterBreak="0">
    <w:nsid w:val="27059B6E"/>
    <w:multiLevelType w:val="hybridMultilevel"/>
    <w:tmpl w:val="D5B667DC"/>
    <w:lvl w:ilvl="0" w:tplc="DAD6BC90">
      <w:start w:val="1"/>
      <w:numFmt w:val="bullet"/>
      <w:lvlText w:val="-"/>
      <w:lvlJc w:val="left"/>
      <w:pPr>
        <w:ind w:left="720" w:hanging="360"/>
      </w:pPr>
      <w:rPr>
        <w:rFonts w:ascii="Aptos" w:hAnsi="Aptos" w:hint="default"/>
      </w:rPr>
    </w:lvl>
    <w:lvl w:ilvl="1" w:tplc="6910177E">
      <w:start w:val="1"/>
      <w:numFmt w:val="bullet"/>
      <w:lvlText w:val="o"/>
      <w:lvlJc w:val="left"/>
      <w:pPr>
        <w:ind w:left="1440" w:hanging="360"/>
      </w:pPr>
      <w:rPr>
        <w:rFonts w:ascii="Courier New" w:hAnsi="Courier New" w:hint="default"/>
      </w:rPr>
    </w:lvl>
    <w:lvl w:ilvl="2" w:tplc="B4E899A0">
      <w:start w:val="1"/>
      <w:numFmt w:val="bullet"/>
      <w:lvlText w:val=""/>
      <w:lvlJc w:val="left"/>
      <w:pPr>
        <w:ind w:left="2160" w:hanging="360"/>
      </w:pPr>
      <w:rPr>
        <w:rFonts w:ascii="Wingdings" w:hAnsi="Wingdings" w:hint="default"/>
      </w:rPr>
    </w:lvl>
    <w:lvl w:ilvl="3" w:tplc="31FC0576">
      <w:start w:val="1"/>
      <w:numFmt w:val="bullet"/>
      <w:lvlText w:val=""/>
      <w:lvlJc w:val="left"/>
      <w:pPr>
        <w:ind w:left="2880" w:hanging="360"/>
      </w:pPr>
      <w:rPr>
        <w:rFonts w:ascii="Symbol" w:hAnsi="Symbol" w:hint="default"/>
      </w:rPr>
    </w:lvl>
    <w:lvl w:ilvl="4" w:tplc="E57422CA">
      <w:start w:val="1"/>
      <w:numFmt w:val="bullet"/>
      <w:lvlText w:val="o"/>
      <w:lvlJc w:val="left"/>
      <w:pPr>
        <w:ind w:left="3600" w:hanging="360"/>
      </w:pPr>
      <w:rPr>
        <w:rFonts w:ascii="Courier New" w:hAnsi="Courier New" w:hint="default"/>
      </w:rPr>
    </w:lvl>
    <w:lvl w:ilvl="5" w:tplc="0EF06410">
      <w:start w:val="1"/>
      <w:numFmt w:val="bullet"/>
      <w:lvlText w:val=""/>
      <w:lvlJc w:val="left"/>
      <w:pPr>
        <w:ind w:left="4320" w:hanging="360"/>
      </w:pPr>
      <w:rPr>
        <w:rFonts w:ascii="Wingdings" w:hAnsi="Wingdings" w:hint="default"/>
      </w:rPr>
    </w:lvl>
    <w:lvl w:ilvl="6" w:tplc="356AAFD6">
      <w:start w:val="1"/>
      <w:numFmt w:val="bullet"/>
      <w:lvlText w:val=""/>
      <w:lvlJc w:val="left"/>
      <w:pPr>
        <w:ind w:left="5040" w:hanging="360"/>
      </w:pPr>
      <w:rPr>
        <w:rFonts w:ascii="Symbol" w:hAnsi="Symbol" w:hint="default"/>
      </w:rPr>
    </w:lvl>
    <w:lvl w:ilvl="7" w:tplc="252A1926">
      <w:start w:val="1"/>
      <w:numFmt w:val="bullet"/>
      <w:lvlText w:val="o"/>
      <w:lvlJc w:val="left"/>
      <w:pPr>
        <w:ind w:left="5760" w:hanging="360"/>
      </w:pPr>
      <w:rPr>
        <w:rFonts w:ascii="Courier New" w:hAnsi="Courier New" w:hint="default"/>
      </w:rPr>
    </w:lvl>
    <w:lvl w:ilvl="8" w:tplc="3DDEDA32">
      <w:start w:val="1"/>
      <w:numFmt w:val="bullet"/>
      <w:lvlText w:val=""/>
      <w:lvlJc w:val="left"/>
      <w:pPr>
        <w:ind w:left="6480" w:hanging="360"/>
      </w:pPr>
      <w:rPr>
        <w:rFonts w:ascii="Wingdings" w:hAnsi="Wingdings" w:hint="default"/>
      </w:rPr>
    </w:lvl>
  </w:abstractNum>
  <w:abstractNum w:abstractNumId="130" w15:restartNumberingAfterBreak="0">
    <w:nsid w:val="274A050F"/>
    <w:multiLevelType w:val="hybridMultilevel"/>
    <w:tmpl w:val="B922F91C"/>
    <w:lvl w:ilvl="0" w:tplc="54AE1536">
      <w:start w:val="1"/>
      <w:numFmt w:val="bullet"/>
      <w:lvlText w:val="-"/>
      <w:lvlJc w:val="left"/>
      <w:pPr>
        <w:ind w:left="720" w:hanging="360"/>
      </w:pPr>
      <w:rPr>
        <w:rFonts w:ascii="Aptos" w:hAnsi="Aptos" w:hint="default"/>
      </w:rPr>
    </w:lvl>
    <w:lvl w:ilvl="1" w:tplc="3C18C40A">
      <w:start w:val="1"/>
      <w:numFmt w:val="bullet"/>
      <w:lvlText w:val="o"/>
      <w:lvlJc w:val="left"/>
      <w:pPr>
        <w:ind w:left="1440" w:hanging="360"/>
      </w:pPr>
      <w:rPr>
        <w:rFonts w:ascii="Courier New" w:hAnsi="Courier New" w:hint="default"/>
      </w:rPr>
    </w:lvl>
    <w:lvl w:ilvl="2" w:tplc="3A821EF6">
      <w:start w:val="1"/>
      <w:numFmt w:val="bullet"/>
      <w:lvlText w:val=""/>
      <w:lvlJc w:val="left"/>
      <w:pPr>
        <w:ind w:left="2160" w:hanging="360"/>
      </w:pPr>
      <w:rPr>
        <w:rFonts w:ascii="Wingdings" w:hAnsi="Wingdings" w:hint="default"/>
      </w:rPr>
    </w:lvl>
    <w:lvl w:ilvl="3" w:tplc="3B848DE2">
      <w:start w:val="1"/>
      <w:numFmt w:val="bullet"/>
      <w:lvlText w:val=""/>
      <w:lvlJc w:val="left"/>
      <w:pPr>
        <w:ind w:left="2880" w:hanging="360"/>
      </w:pPr>
      <w:rPr>
        <w:rFonts w:ascii="Symbol" w:hAnsi="Symbol" w:hint="default"/>
      </w:rPr>
    </w:lvl>
    <w:lvl w:ilvl="4" w:tplc="BB48291E">
      <w:start w:val="1"/>
      <w:numFmt w:val="bullet"/>
      <w:lvlText w:val="o"/>
      <w:lvlJc w:val="left"/>
      <w:pPr>
        <w:ind w:left="3600" w:hanging="360"/>
      </w:pPr>
      <w:rPr>
        <w:rFonts w:ascii="Courier New" w:hAnsi="Courier New" w:hint="default"/>
      </w:rPr>
    </w:lvl>
    <w:lvl w:ilvl="5" w:tplc="DFFA14FC">
      <w:start w:val="1"/>
      <w:numFmt w:val="bullet"/>
      <w:lvlText w:val=""/>
      <w:lvlJc w:val="left"/>
      <w:pPr>
        <w:ind w:left="4320" w:hanging="360"/>
      </w:pPr>
      <w:rPr>
        <w:rFonts w:ascii="Wingdings" w:hAnsi="Wingdings" w:hint="default"/>
      </w:rPr>
    </w:lvl>
    <w:lvl w:ilvl="6" w:tplc="4EDCAA6A">
      <w:start w:val="1"/>
      <w:numFmt w:val="bullet"/>
      <w:lvlText w:val=""/>
      <w:lvlJc w:val="left"/>
      <w:pPr>
        <w:ind w:left="5040" w:hanging="360"/>
      </w:pPr>
      <w:rPr>
        <w:rFonts w:ascii="Symbol" w:hAnsi="Symbol" w:hint="default"/>
      </w:rPr>
    </w:lvl>
    <w:lvl w:ilvl="7" w:tplc="57C48718">
      <w:start w:val="1"/>
      <w:numFmt w:val="bullet"/>
      <w:lvlText w:val="o"/>
      <w:lvlJc w:val="left"/>
      <w:pPr>
        <w:ind w:left="5760" w:hanging="360"/>
      </w:pPr>
      <w:rPr>
        <w:rFonts w:ascii="Courier New" w:hAnsi="Courier New" w:hint="default"/>
      </w:rPr>
    </w:lvl>
    <w:lvl w:ilvl="8" w:tplc="3710E818">
      <w:start w:val="1"/>
      <w:numFmt w:val="bullet"/>
      <w:lvlText w:val=""/>
      <w:lvlJc w:val="left"/>
      <w:pPr>
        <w:ind w:left="6480" w:hanging="360"/>
      </w:pPr>
      <w:rPr>
        <w:rFonts w:ascii="Wingdings" w:hAnsi="Wingdings" w:hint="default"/>
      </w:rPr>
    </w:lvl>
  </w:abstractNum>
  <w:abstractNum w:abstractNumId="131" w15:restartNumberingAfterBreak="0">
    <w:nsid w:val="275CC138"/>
    <w:multiLevelType w:val="hybridMultilevel"/>
    <w:tmpl w:val="A42EF9AC"/>
    <w:lvl w:ilvl="0" w:tplc="FFB6700A">
      <w:start w:val="1"/>
      <w:numFmt w:val="bullet"/>
      <w:lvlText w:val="-"/>
      <w:lvlJc w:val="left"/>
      <w:pPr>
        <w:ind w:left="720" w:hanging="360"/>
      </w:pPr>
      <w:rPr>
        <w:rFonts w:ascii="Aptos" w:hAnsi="Aptos" w:hint="default"/>
      </w:rPr>
    </w:lvl>
    <w:lvl w:ilvl="1" w:tplc="9E5EE576">
      <w:start w:val="1"/>
      <w:numFmt w:val="bullet"/>
      <w:lvlText w:val="o"/>
      <w:lvlJc w:val="left"/>
      <w:pPr>
        <w:ind w:left="1440" w:hanging="360"/>
      </w:pPr>
      <w:rPr>
        <w:rFonts w:ascii="Courier New" w:hAnsi="Courier New" w:hint="default"/>
      </w:rPr>
    </w:lvl>
    <w:lvl w:ilvl="2" w:tplc="607024DA">
      <w:start w:val="1"/>
      <w:numFmt w:val="bullet"/>
      <w:lvlText w:val=""/>
      <w:lvlJc w:val="left"/>
      <w:pPr>
        <w:ind w:left="2160" w:hanging="360"/>
      </w:pPr>
      <w:rPr>
        <w:rFonts w:ascii="Wingdings" w:hAnsi="Wingdings" w:hint="default"/>
      </w:rPr>
    </w:lvl>
    <w:lvl w:ilvl="3" w:tplc="367A630A">
      <w:start w:val="1"/>
      <w:numFmt w:val="bullet"/>
      <w:lvlText w:val=""/>
      <w:lvlJc w:val="left"/>
      <w:pPr>
        <w:ind w:left="2880" w:hanging="360"/>
      </w:pPr>
      <w:rPr>
        <w:rFonts w:ascii="Symbol" w:hAnsi="Symbol" w:hint="default"/>
      </w:rPr>
    </w:lvl>
    <w:lvl w:ilvl="4" w:tplc="068457E6">
      <w:start w:val="1"/>
      <w:numFmt w:val="bullet"/>
      <w:lvlText w:val="o"/>
      <w:lvlJc w:val="left"/>
      <w:pPr>
        <w:ind w:left="3600" w:hanging="360"/>
      </w:pPr>
      <w:rPr>
        <w:rFonts w:ascii="Courier New" w:hAnsi="Courier New" w:hint="default"/>
      </w:rPr>
    </w:lvl>
    <w:lvl w:ilvl="5" w:tplc="64882136">
      <w:start w:val="1"/>
      <w:numFmt w:val="bullet"/>
      <w:lvlText w:val=""/>
      <w:lvlJc w:val="left"/>
      <w:pPr>
        <w:ind w:left="4320" w:hanging="360"/>
      </w:pPr>
      <w:rPr>
        <w:rFonts w:ascii="Wingdings" w:hAnsi="Wingdings" w:hint="default"/>
      </w:rPr>
    </w:lvl>
    <w:lvl w:ilvl="6" w:tplc="85A80DE8">
      <w:start w:val="1"/>
      <w:numFmt w:val="bullet"/>
      <w:lvlText w:val=""/>
      <w:lvlJc w:val="left"/>
      <w:pPr>
        <w:ind w:left="5040" w:hanging="360"/>
      </w:pPr>
      <w:rPr>
        <w:rFonts w:ascii="Symbol" w:hAnsi="Symbol" w:hint="default"/>
      </w:rPr>
    </w:lvl>
    <w:lvl w:ilvl="7" w:tplc="C18C9B36">
      <w:start w:val="1"/>
      <w:numFmt w:val="bullet"/>
      <w:lvlText w:val="o"/>
      <w:lvlJc w:val="left"/>
      <w:pPr>
        <w:ind w:left="5760" w:hanging="360"/>
      </w:pPr>
      <w:rPr>
        <w:rFonts w:ascii="Courier New" w:hAnsi="Courier New" w:hint="default"/>
      </w:rPr>
    </w:lvl>
    <w:lvl w:ilvl="8" w:tplc="E16A3966">
      <w:start w:val="1"/>
      <w:numFmt w:val="bullet"/>
      <w:lvlText w:val=""/>
      <w:lvlJc w:val="left"/>
      <w:pPr>
        <w:ind w:left="6480" w:hanging="360"/>
      </w:pPr>
      <w:rPr>
        <w:rFonts w:ascii="Wingdings" w:hAnsi="Wingdings" w:hint="default"/>
      </w:rPr>
    </w:lvl>
  </w:abstractNum>
  <w:abstractNum w:abstractNumId="132" w15:restartNumberingAfterBreak="0">
    <w:nsid w:val="27906D38"/>
    <w:multiLevelType w:val="hybridMultilevel"/>
    <w:tmpl w:val="8F1820B8"/>
    <w:lvl w:ilvl="0" w:tplc="7B44786C">
      <w:start w:val="1"/>
      <w:numFmt w:val="decimal"/>
      <w:lvlText w:val="%1)"/>
      <w:lvlJc w:val="left"/>
      <w:pPr>
        <w:ind w:left="720" w:hanging="360"/>
      </w:pPr>
    </w:lvl>
    <w:lvl w:ilvl="1" w:tplc="61DC9A04">
      <w:start w:val="1"/>
      <w:numFmt w:val="decimal"/>
      <w:lvlText w:val="%2)"/>
      <w:lvlJc w:val="left"/>
      <w:pPr>
        <w:ind w:left="720" w:hanging="360"/>
      </w:pPr>
    </w:lvl>
    <w:lvl w:ilvl="2" w:tplc="2534AC3E">
      <w:start w:val="1"/>
      <w:numFmt w:val="decimal"/>
      <w:lvlText w:val="%3)"/>
      <w:lvlJc w:val="left"/>
      <w:pPr>
        <w:ind w:left="720" w:hanging="360"/>
      </w:pPr>
    </w:lvl>
    <w:lvl w:ilvl="3" w:tplc="51906BA8">
      <w:start w:val="1"/>
      <w:numFmt w:val="decimal"/>
      <w:lvlText w:val="%4)"/>
      <w:lvlJc w:val="left"/>
      <w:pPr>
        <w:ind w:left="720" w:hanging="360"/>
      </w:pPr>
    </w:lvl>
    <w:lvl w:ilvl="4" w:tplc="9208B30C">
      <w:start w:val="1"/>
      <w:numFmt w:val="decimal"/>
      <w:lvlText w:val="%5)"/>
      <w:lvlJc w:val="left"/>
      <w:pPr>
        <w:ind w:left="720" w:hanging="360"/>
      </w:pPr>
    </w:lvl>
    <w:lvl w:ilvl="5" w:tplc="464E8EC6">
      <w:start w:val="1"/>
      <w:numFmt w:val="decimal"/>
      <w:lvlText w:val="%6)"/>
      <w:lvlJc w:val="left"/>
      <w:pPr>
        <w:ind w:left="720" w:hanging="360"/>
      </w:pPr>
    </w:lvl>
    <w:lvl w:ilvl="6" w:tplc="E16EE0F6">
      <w:start w:val="1"/>
      <w:numFmt w:val="decimal"/>
      <w:lvlText w:val="%7)"/>
      <w:lvlJc w:val="left"/>
      <w:pPr>
        <w:ind w:left="720" w:hanging="360"/>
      </w:pPr>
    </w:lvl>
    <w:lvl w:ilvl="7" w:tplc="E848CAA4">
      <w:start w:val="1"/>
      <w:numFmt w:val="decimal"/>
      <w:lvlText w:val="%8)"/>
      <w:lvlJc w:val="left"/>
      <w:pPr>
        <w:ind w:left="720" w:hanging="360"/>
      </w:pPr>
    </w:lvl>
    <w:lvl w:ilvl="8" w:tplc="7FECE37E">
      <w:start w:val="1"/>
      <w:numFmt w:val="decimal"/>
      <w:lvlText w:val="%9)"/>
      <w:lvlJc w:val="left"/>
      <w:pPr>
        <w:ind w:left="720" w:hanging="360"/>
      </w:pPr>
    </w:lvl>
  </w:abstractNum>
  <w:abstractNum w:abstractNumId="133" w15:restartNumberingAfterBreak="0">
    <w:nsid w:val="2910028D"/>
    <w:multiLevelType w:val="hybridMultilevel"/>
    <w:tmpl w:val="2CA652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4" w15:restartNumberingAfterBreak="0">
    <w:nsid w:val="293B750E"/>
    <w:multiLevelType w:val="hybridMultilevel"/>
    <w:tmpl w:val="E4344B0C"/>
    <w:lvl w:ilvl="0" w:tplc="65EC76E2">
      <w:start w:val="1"/>
      <w:numFmt w:val="bullet"/>
      <w:lvlText w:val="-"/>
      <w:lvlJc w:val="left"/>
      <w:pPr>
        <w:ind w:left="720" w:hanging="360"/>
      </w:pPr>
      <w:rPr>
        <w:rFonts w:ascii="Aptos" w:hAnsi="Aptos" w:hint="default"/>
      </w:rPr>
    </w:lvl>
    <w:lvl w:ilvl="1" w:tplc="2D08F6D0">
      <w:start w:val="1"/>
      <w:numFmt w:val="bullet"/>
      <w:lvlText w:val="o"/>
      <w:lvlJc w:val="left"/>
      <w:pPr>
        <w:ind w:left="1440" w:hanging="360"/>
      </w:pPr>
      <w:rPr>
        <w:rFonts w:ascii="Courier New" w:hAnsi="Courier New" w:hint="default"/>
      </w:rPr>
    </w:lvl>
    <w:lvl w:ilvl="2" w:tplc="53BCE1F6">
      <w:start w:val="1"/>
      <w:numFmt w:val="bullet"/>
      <w:lvlText w:val=""/>
      <w:lvlJc w:val="left"/>
      <w:pPr>
        <w:ind w:left="2160" w:hanging="360"/>
      </w:pPr>
      <w:rPr>
        <w:rFonts w:ascii="Wingdings" w:hAnsi="Wingdings" w:hint="default"/>
      </w:rPr>
    </w:lvl>
    <w:lvl w:ilvl="3" w:tplc="5CFA6AF0">
      <w:start w:val="1"/>
      <w:numFmt w:val="bullet"/>
      <w:lvlText w:val=""/>
      <w:lvlJc w:val="left"/>
      <w:pPr>
        <w:ind w:left="2880" w:hanging="360"/>
      </w:pPr>
      <w:rPr>
        <w:rFonts w:ascii="Symbol" w:hAnsi="Symbol" w:hint="default"/>
      </w:rPr>
    </w:lvl>
    <w:lvl w:ilvl="4" w:tplc="F1D89D9A">
      <w:start w:val="1"/>
      <w:numFmt w:val="bullet"/>
      <w:lvlText w:val="o"/>
      <w:lvlJc w:val="left"/>
      <w:pPr>
        <w:ind w:left="3600" w:hanging="360"/>
      </w:pPr>
      <w:rPr>
        <w:rFonts w:ascii="Courier New" w:hAnsi="Courier New" w:hint="default"/>
      </w:rPr>
    </w:lvl>
    <w:lvl w:ilvl="5" w:tplc="8840965E">
      <w:start w:val="1"/>
      <w:numFmt w:val="bullet"/>
      <w:lvlText w:val=""/>
      <w:lvlJc w:val="left"/>
      <w:pPr>
        <w:ind w:left="4320" w:hanging="360"/>
      </w:pPr>
      <w:rPr>
        <w:rFonts w:ascii="Wingdings" w:hAnsi="Wingdings" w:hint="default"/>
      </w:rPr>
    </w:lvl>
    <w:lvl w:ilvl="6" w:tplc="FC48220A">
      <w:start w:val="1"/>
      <w:numFmt w:val="bullet"/>
      <w:lvlText w:val=""/>
      <w:lvlJc w:val="left"/>
      <w:pPr>
        <w:ind w:left="5040" w:hanging="360"/>
      </w:pPr>
      <w:rPr>
        <w:rFonts w:ascii="Symbol" w:hAnsi="Symbol" w:hint="default"/>
      </w:rPr>
    </w:lvl>
    <w:lvl w:ilvl="7" w:tplc="5A1A09A2">
      <w:start w:val="1"/>
      <w:numFmt w:val="bullet"/>
      <w:lvlText w:val="o"/>
      <w:lvlJc w:val="left"/>
      <w:pPr>
        <w:ind w:left="5760" w:hanging="360"/>
      </w:pPr>
      <w:rPr>
        <w:rFonts w:ascii="Courier New" w:hAnsi="Courier New" w:hint="default"/>
      </w:rPr>
    </w:lvl>
    <w:lvl w:ilvl="8" w:tplc="0F92A5E4">
      <w:start w:val="1"/>
      <w:numFmt w:val="bullet"/>
      <w:lvlText w:val=""/>
      <w:lvlJc w:val="left"/>
      <w:pPr>
        <w:ind w:left="6480" w:hanging="360"/>
      </w:pPr>
      <w:rPr>
        <w:rFonts w:ascii="Wingdings" w:hAnsi="Wingdings" w:hint="default"/>
      </w:rPr>
    </w:lvl>
  </w:abstractNum>
  <w:abstractNum w:abstractNumId="135" w15:restartNumberingAfterBreak="0">
    <w:nsid w:val="295E58F1"/>
    <w:multiLevelType w:val="hybridMultilevel"/>
    <w:tmpl w:val="A466847E"/>
    <w:lvl w:ilvl="0" w:tplc="643A607A">
      <w:start w:val="1"/>
      <w:numFmt w:val="bullet"/>
      <w:lvlText w:val=""/>
      <w:lvlJc w:val="left"/>
      <w:pPr>
        <w:ind w:left="1428" w:hanging="360"/>
      </w:pPr>
      <w:rPr>
        <w:rFonts w:ascii="Wingdings" w:hAnsi="Wingdings" w:hint="default"/>
      </w:rPr>
    </w:lvl>
    <w:lvl w:ilvl="1" w:tplc="84367C06">
      <w:start w:val="1"/>
      <w:numFmt w:val="bullet"/>
      <w:lvlText w:val="o"/>
      <w:lvlJc w:val="left"/>
      <w:pPr>
        <w:ind w:left="2148" w:hanging="360"/>
      </w:pPr>
      <w:rPr>
        <w:rFonts w:ascii="Courier New" w:hAnsi="Courier New" w:hint="default"/>
      </w:rPr>
    </w:lvl>
    <w:lvl w:ilvl="2" w:tplc="9496E3B4">
      <w:start w:val="1"/>
      <w:numFmt w:val="bullet"/>
      <w:lvlText w:val=""/>
      <w:lvlJc w:val="left"/>
      <w:pPr>
        <w:ind w:left="2868" w:hanging="360"/>
      </w:pPr>
      <w:rPr>
        <w:rFonts w:ascii="Wingdings" w:hAnsi="Wingdings" w:hint="default"/>
      </w:rPr>
    </w:lvl>
    <w:lvl w:ilvl="3" w:tplc="FDF67C2E">
      <w:start w:val="1"/>
      <w:numFmt w:val="bullet"/>
      <w:lvlText w:val=""/>
      <w:lvlJc w:val="left"/>
      <w:pPr>
        <w:ind w:left="3588" w:hanging="360"/>
      </w:pPr>
      <w:rPr>
        <w:rFonts w:ascii="Symbol" w:hAnsi="Symbol" w:hint="default"/>
      </w:rPr>
    </w:lvl>
    <w:lvl w:ilvl="4" w:tplc="6016C064">
      <w:start w:val="1"/>
      <w:numFmt w:val="bullet"/>
      <w:lvlText w:val="o"/>
      <w:lvlJc w:val="left"/>
      <w:pPr>
        <w:ind w:left="4308" w:hanging="360"/>
      </w:pPr>
      <w:rPr>
        <w:rFonts w:ascii="Courier New" w:hAnsi="Courier New" w:hint="default"/>
      </w:rPr>
    </w:lvl>
    <w:lvl w:ilvl="5" w:tplc="6330B9A8">
      <w:start w:val="1"/>
      <w:numFmt w:val="bullet"/>
      <w:lvlText w:val=""/>
      <w:lvlJc w:val="left"/>
      <w:pPr>
        <w:ind w:left="5028" w:hanging="360"/>
      </w:pPr>
      <w:rPr>
        <w:rFonts w:ascii="Wingdings" w:hAnsi="Wingdings" w:hint="default"/>
      </w:rPr>
    </w:lvl>
    <w:lvl w:ilvl="6" w:tplc="F9C24478">
      <w:start w:val="1"/>
      <w:numFmt w:val="bullet"/>
      <w:lvlText w:val=""/>
      <w:lvlJc w:val="left"/>
      <w:pPr>
        <w:ind w:left="5748" w:hanging="360"/>
      </w:pPr>
      <w:rPr>
        <w:rFonts w:ascii="Symbol" w:hAnsi="Symbol" w:hint="default"/>
      </w:rPr>
    </w:lvl>
    <w:lvl w:ilvl="7" w:tplc="FC027E1E">
      <w:start w:val="1"/>
      <w:numFmt w:val="bullet"/>
      <w:lvlText w:val="o"/>
      <w:lvlJc w:val="left"/>
      <w:pPr>
        <w:ind w:left="6468" w:hanging="360"/>
      </w:pPr>
      <w:rPr>
        <w:rFonts w:ascii="Courier New" w:hAnsi="Courier New" w:hint="default"/>
      </w:rPr>
    </w:lvl>
    <w:lvl w:ilvl="8" w:tplc="D480AF50">
      <w:start w:val="1"/>
      <w:numFmt w:val="bullet"/>
      <w:lvlText w:val=""/>
      <w:lvlJc w:val="left"/>
      <w:pPr>
        <w:ind w:left="7188" w:hanging="360"/>
      </w:pPr>
      <w:rPr>
        <w:rFonts w:ascii="Wingdings" w:hAnsi="Wingdings" w:hint="default"/>
      </w:rPr>
    </w:lvl>
  </w:abstractNum>
  <w:abstractNum w:abstractNumId="136" w15:restartNumberingAfterBreak="0">
    <w:nsid w:val="29782BE0"/>
    <w:multiLevelType w:val="hybridMultilevel"/>
    <w:tmpl w:val="41A023CC"/>
    <w:lvl w:ilvl="0" w:tplc="D598E7AC">
      <w:start w:val="1"/>
      <w:numFmt w:val="bullet"/>
      <w:lvlText w:val="-"/>
      <w:lvlJc w:val="left"/>
      <w:pPr>
        <w:ind w:left="720" w:hanging="360"/>
      </w:pPr>
      <w:rPr>
        <w:rFonts w:ascii="Aptos" w:hAnsi="Aptos" w:hint="default"/>
      </w:rPr>
    </w:lvl>
    <w:lvl w:ilvl="1" w:tplc="431848D2">
      <w:start w:val="1"/>
      <w:numFmt w:val="bullet"/>
      <w:lvlText w:val="o"/>
      <w:lvlJc w:val="left"/>
      <w:pPr>
        <w:ind w:left="1440" w:hanging="360"/>
      </w:pPr>
      <w:rPr>
        <w:rFonts w:ascii="Courier New" w:hAnsi="Courier New" w:hint="default"/>
      </w:rPr>
    </w:lvl>
    <w:lvl w:ilvl="2" w:tplc="0F5CB570">
      <w:start w:val="1"/>
      <w:numFmt w:val="bullet"/>
      <w:lvlText w:val=""/>
      <w:lvlJc w:val="left"/>
      <w:pPr>
        <w:ind w:left="2160" w:hanging="360"/>
      </w:pPr>
      <w:rPr>
        <w:rFonts w:ascii="Wingdings" w:hAnsi="Wingdings" w:hint="default"/>
      </w:rPr>
    </w:lvl>
    <w:lvl w:ilvl="3" w:tplc="FB360CA6">
      <w:start w:val="1"/>
      <w:numFmt w:val="bullet"/>
      <w:lvlText w:val=""/>
      <w:lvlJc w:val="left"/>
      <w:pPr>
        <w:ind w:left="2880" w:hanging="360"/>
      </w:pPr>
      <w:rPr>
        <w:rFonts w:ascii="Symbol" w:hAnsi="Symbol" w:hint="default"/>
      </w:rPr>
    </w:lvl>
    <w:lvl w:ilvl="4" w:tplc="B20C2C8E">
      <w:start w:val="1"/>
      <w:numFmt w:val="bullet"/>
      <w:lvlText w:val="o"/>
      <w:lvlJc w:val="left"/>
      <w:pPr>
        <w:ind w:left="3600" w:hanging="360"/>
      </w:pPr>
      <w:rPr>
        <w:rFonts w:ascii="Courier New" w:hAnsi="Courier New" w:hint="default"/>
      </w:rPr>
    </w:lvl>
    <w:lvl w:ilvl="5" w:tplc="B5040266">
      <w:start w:val="1"/>
      <w:numFmt w:val="bullet"/>
      <w:lvlText w:val=""/>
      <w:lvlJc w:val="left"/>
      <w:pPr>
        <w:ind w:left="4320" w:hanging="360"/>
      </w:pPr>
      <w:rPr>
        <w:rFonts w:ascii="Wingdings" w:hAnsi="Wingdings" w:hint="default"/>
      </w:rPr>
    </w:lvl>
    <w:lvl w:ilvl="6" w:tplc="66AE919C">
      <w:start w:val="1"/>
      <w:numFmt w:val="bullet"/>
      <w:lvlText w:val=""/>
      <w:lvlJc w:val="left"/>
      <w:pPr>
        <w:ind w:left="5040" w:hanging="360"/>
      </w:pPr>
      <w:rPr>
        <w:rFonts w:ascii="Symbol" w:hAnsi="Symbol" w:hint="default"/>
      </w:rPr>
    </w:lvl>
    <w:lvl w:ilvl="7" w:tplc="B1382FD6">
      <w:start w:val="1"/>
      <w:numFmt w:val="bullet"/>
      <w:lvlText w:val="o"/>
      <w:lvlJc w:val="left"/>
      <w:pPr>
        <w:ind w:left="5760" w:hanging="360"/>
      </w:pPr>
      <w:rPr>
        <w:rFonts w:ascii="Courier New" w:hAnsi="Courier New" w:hint="default"/>
      </w:rPr>
    </w:lvl>
    <w:lvl w:ilvl="8" w:tplc="AD96DA70">
      <w:start w:val="1"/>
      <w:numFmt w:val="bullet"/>
      <w:lvlText w:val=""/>
      <w:lvlJc w:val="left"/>
      <w:pPr>
        <w:ind w:left="6480" w:hanging="360"/>
      </w:pPr>
      <w:rPr>
        <w:rFonts w:ascii="Wingdings" w:hAnsi="Wingdings" w:hint="default"/>
      </w:rPr>
    </w:lvl>
  </w:abstractNum>
  <w:abstractNum w:abstractNumId="137" w15:restartNumberingAfterBreak="0">
    <w:nsid w:val="2978978F"/>
    <w:multiLevelType w:val="hybridMultilevel"/>
    <w:tmpl w:val="77FC6774"/>
    <w:lvl w:ilvl="0" w:tplc="6B40D2C0">
      <w:start w:val="1"/>
      <w:numFmt w:val="bullet"/>
      <w:lvlText w:val="-"/>
      <w:lvlJc w:val="left"/>
      <w:pPr>
        <w:ind w:left="720" w:hanging="360"/>
      </w:pPr>
      <w:rPr>
        <w:rFonts w:ascii="Aptos" w:hAnsi="Aptos" w:hint="default"/>
      </w:rPr>
    </w:lvl>
    <w:lvl w:ilvl="1" w:tplc="98321BB6">
      <w:start w:val="1"/>
      <w:numFmt w:val="bullet"/>
      <w:lvlText w:val="o"/>
      <w:lvlJc w:val="left"/>
      <w:pPr>
        <w:ind w:left="1440" w:hanging="360"/>
      </w:pPr>
      <w:rPr>
        <w:rFonts w:ascii="Courier New" w:hAnsi="Courier New" w:hint="default"/>
      </w:rPr>
    </w:lvl>
    <w:lvl w:ilvl="2" w:tplc="88F6D21A">
      <w:start w:val="1"/>
      <w:numFmt w:val="bullet"/>
      <w:lvlText w:val=""/>
      <w:lvlJc w:val="left"/>
      <w:pPr>
        <w:ind w:left="2160" w:hanging="360"/>
      </w:pPr>
      <w:rPr>
        <w:rFonts w:ascii="Wingdings" w:hAnsi="Wingdings" w:hint="default"/>
      </w:rPr>
    </w:lvl>
    <w:lvl w:ilvl="3" w:tplc="BBB20A5E">
      <w:start w:val="1"/>
      <w:numFmt w:val="bullet"/>
      <w:lvlText w:val=""/>
      <w:lvlJc w:val="left"/>
      <w:pPr>
        <w:ind w:left="2880" w:hanging="360"/>
      </w:pPr>
      <w:rPr>
        <w:rFonts w:ascii="Symbol" w:hAnsi="Symbol" w:hint="default"/>
      </w:rPr>
    </w:lvl>
    <w:lvl w:ilvl="4" w:tplc="179E4F78">
      <w:start w:val="1"/>
      <w:numFmt w:val="bullet"/>
      <w:lvlText w:val="o"/>
      <w:lvlJc w:val="left"/>
      <w:pPr>
        <w:ind w:left="3600" w:hanging="360"/>
      </w:pPr>
      <w:rPr>
        <w:rFonts w:ascii="Courier New" w:hAnsi="Courier New" w:hint="default"/>
      </w:rPr>
    </w:lvl>
    <w:lvl w:ilvl="5" w:tplc="11A43908">
      <w:start w:val="1"/>
      <w:numFmt w:val="bullet"/>
      <w:lvlText w:val=""/>
      <w:lvlJc w:val="left"/>
      <w:pPr>
        <w:ind w:left="4320" w:hanging="360"/>
      </w:pPr>
      <w:rPr>
        <w:rFonts w:ascii="Wingdings" w:hAnsi="Wingdings" w:hint="default"/>
      </w:rPr>
    </w:lvl>
    <w:lvl w:ilvl="6" w:tplc="552E1814">
      <w:start w:val="1"/>
      <w:numFmt w:val="bullet"/>
      <w:lvlText w:val=""/>
      <w:lvlJc w:val="left"/>
      <w:pPr>
        <w:ind w:left="5040" w:hanging="360"/>
      </w:pPr>
      <w:rPr>
        <w:rFonts w:ascii="Symbol" w:hAnsi="Symbol" w:hint="default"/>
      </w:rPr>
    </w:lvl>
    <w:lvl w:ilvl="7" w:tplc="39EED7E0">
      <w:start w:val="1"/>
      <w:numFmt w:val="bullet"/>
      <w:lvlText w:val="o"/>
      <w:lvlJc w:val="left"/>
      <w:pPr>
        <w:ind w:left="5760" w:hanging="360"/>
      </w:pPr>
      <w:rPr>
        <w:rFonts w:ascii="Courier New" w:hAnsi="Courier New" w:hint="default"/>
      </w:rPr>
    </w:lvl>
    <w:lvl w:ilvl="8" w:tplc="382A17A6">
      <w:start w:val="1"/>
      <w:numFmt w:val="bullet"/>
      <w:lvlText w:val=""/>
      <w:lvlJc w:val="left"/>
      <w:pPr>
        <w:ind w:left="6480" w:hanging="360"/>
      </w:pPr>
      <w:rPr>
        <w:rFonts w:ascii="Wingdings" w:hAnsi="Wingdings" w:hint="default"/>
      </w:rPr>
    </w:lvl>
  </w:abstractNum>
  <w:abstractNum w:abstractNumId="138" w15:restartNumberingAfterBreak="0">
    <w:nsid w:val="29E8721A"/>
    <w:multiLevelType w:val="hybridMultilevel"/>
    <w:tmpl w:val="8AA6873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9" w15:restartNumberingAfterBreak="0">
    <w:nsid w:val="2A198EED"/>
    <w:multiLevelType w:val="hybridMultilevel"/>
    <w:tmpl w:val="26C6CD12"/>
    <w:lvl w:ilvl="0" w:tplc="CAB63C2A">
      <w:start w:val="1"/>
      <w:numFmt w:val="bullet"/>
      <w:lvlText w:val="-"/>
      <w:lvlJc w:val="left"/>
      <w:pPr>
        <w:ind w:left="720" w:hanging="360"/>
      </w:pPr>
      <w:rPr>
        <w:rFonts w:ascii="Aptos" w:hAnsi="Aptos" w:hint="default"/>
      </w:rPr>
    </w:lvl>
    <w:lvl w:ilvl="1" w:tplc="8418EC14">
      <w:start w:val="1"/>
      <w:numFmt w:val="bullet"/>
      <w:lvlText w:val="o"/>
      <w:lvlJc w:val="left"/>
      <w:pPr>
        <w:ind w:left="1440" w:hanging="360"/>
      </w:pPr>
      <w:rPr>
        <w:rFonts w:ascii="Courier New" w:hAnsi="Courier New" w:hint="default"/>
      </w:rPr>
    </w:lvl>
    <w:lvl w:ilvl="2" w:tplc="503A1D5A">
      <w:start w:val="1"/>
      <w:numFmt w:val="bullet"/>
      <w:lvlText w:val=""/>
      <w:lvlJc w:val="left"/>
      <w:pPr>
        <w:ind w:left="2160" w:hanging="360"/>
      </w:pPr>
      <w:rPr>
        <w:rFonts w:ascii="Wingdings" w:hAnsi="Wingdings" w:hint="default"/>
      </w:rPr>
    </w:lvl>
    <w:lvl w:ilvl="3" w:tplc="563804E4">
      <w:start w:val="1"/>
      <w:numFmt w:val="bullet"/>
      <w:lvlText w:val=""/>
      <w:lvlJc w:val="left"/>
      <w:pPr>
        <w:ind w:left="2880" w:hanging="360"/>
      </w:pPr>
      <w:rPr>
        <w:rFonts w:ascii="Symbol" w:hAnsi="Symbol" w:hint="default"/>
      </w:rPr>
    </w:lvl>
    <w:lvl w:ilvl="4" w:tplc="F54896AC">
      <w:start w:val="1"/>
      <w:numFmt w:val="bullet"/>
      <w:lvlText w:val="o"/>
      <w:lvlJc w:val="left"/>
      <w:pPr>
        <w:ind w:left="3600" w:hanging="360"/>
      </w:pPr>
      <w:rPr>
        <w:rFonts w:ascii="Courier New" w:hAnsi="Courier New" w:hint="default"/>
      </w:rPr>
    </w:lvl>
    <w:lvl w:ilvl="5" w:tplc="B66C0576">
      <w:start w:val="1"/>
      <w:numFmt w:val="bullet"/>
      <w:lvlText w:val=""/>
      <w:lvlJc w:val="left"/>
      <w:pPr>
        <w:ind w:left="4320" w:hanging="360"/>
      </w:pPr>
      <w:rPr>
        <w:rFonts w:ascii="Wingdings" w:hAnsi="Wingdings" w:hint="default"/>
      </w:rPr>
    </w:lvl>
    <w:lvl w:ilvl="6" w:tplc="DF322152">
      <w:start w:val="1"/>
      <w:numFmt w:val="bullet"/>
      <w:lvlText w:val=""/>
      <w:lvlJc w:val="left"/>
      <w:pPr>
        <w:ind w:left="5040" w:hanging="360"/>
      </w:pPr>
      <w:rPr>
        <w:rFonts w:ascii="Symbol" w:hAnsi="Symbol" w:hint="default"/>
      </w:rPr>
    </w:lvl>
    <w:lvl w:ilvl="7" w:tplc="8862821A">
      <w:start w:val="1"/>
      <w:numFmt w:val="bullet"/>
      <w:lvlText w:val="o"/>
      <w:lvlJc w:val="left"/>
      <w:pPr>
        <w:ind w:left="5760" w:hanging="360"/>
      </w:pPr>
      <w:rPr>
        <w:rFonts w:ascii="Courier New" w:hAnsi="Courier New" w:hint="default"/>
      </w:rPr>
    </w:lvl>
    <w:lvl w:ilvl="8" w:tplc="8EB2C1C4">
      <w:start w:val="1"/>
      <w:numFmt w:val="bullet"/>
      <w:lvlText w:val=""/>
      <w:lvlJc w:val="left"/>
      <w:pPr>
        <w:ind w:left="6480" w:hanging="360"/>
      </w:pPr>
      <w:rPr>
        <w:rFonts w:ascii="Wingdings" w:hAnsi="Wingdings" w:hint="default"/>
      </w:rPr>
    </w:lvl>
  </w:abstractNum>
  <w:abstractNum w:abstractNumId="140" w15:restartNumberingAfterBreak="0">
    <w:nsid w:val="2A64FD0E"/>
    <w:multiLevelType w:val="hybridMultilevel"/>
    <w:tmpl w:val="2E2E18FC"/>
    <w:lvl w:ilvl="0" w:tplc="BA9EB234">
      <w:start w:val="1"/>
      <w:numFmt w:val="bullet"/>
      <w:lvlText w:val="-"/>
      <w:lvlJc w:val="left"/>
      <w:pPr>
        <w:ind w:left="720" w:hanging="360"/>
      </w:pPr>
      <w:rPr>
        <w:rFonts w:ascii="Aptos" w:hAnsi="Aptos" w:hint="default"/>
      </w:rPr>
    </w:lvl>
    <w:lvl w:ilvl="1" w:tplc="FBE41124">
      <w:start w:val="1"/>
      <w:numFmt w:val="bullet"/>
      <w:lvlText w:val="o"/>
      <w:lvlJc w:val="left"/>
      <w:pPr>
        <w:ind w:left="1440" w:hanging="360"/>
      </w:pPr>
      <w:rPr>
        <w:rFonts w:ascii="Courier New" w:hAnsi="Courier New" w:hint="default"/>
      </w:rPr>
    </w:lvl>
    <w:lvl w:ilvl="2" w:tplc="16CA8B66">
      <w:start w:val="1"/>
      <w:numFmt w:val="bullet"/>
      <w:lvlText w:val=""/>
      <w:lvlJc w:val="left"/>
      <w:pPr>
        <w:ind w:left="2160" w:hanging="360"/>
      </w:pPr>
      <w:rPr>
        <w:rFonts w:ascii="Wingdings" w:hAnsi="Wingdings" w:hint="default"/>
      </w:rPr>
    </w:lvl>
    <w:lvl w:ilvl="3" w:tplc="374E1A96">
      <w:start w:val="1"/>
      <w:numFmt w:val="bullet"/>
      <w:lvlText w:val=""/>
      <w:lvlJc w:val="left"/>
      <w:pPr>
        <w:ind w:left="2880" w:hanging="360"/>
      </w:pPr>
      <w:rPr>
        <w:rFonts w:ascii="Symbol" w:hAnsi="Symbol" w:hint="default"/>
      </w:rPr>
    </w:lvl>
    <w:lvl w:ilvl="4" w:tplc="69488488">
      <w:start w:val="1"/>
      <w:numFmt w:val="bullet"/>
      <w:lvlText w:val="o"/>
      <w:lvlJc w:val="left"/>
      <w:pPr>
        <w:ind w:left="3600" w:hanging="360"/>
      </w:pPr>
      <w:rPr>
        <w:rFonts w:ascii="Courier New" w:hAnsi="Courier New" w:hint="default"/>
      </w:rPr>
    </w:lvl>
    <w:lvl w:ilvl="5" w:tplc="BE707DF0">
      <w:start w:val="1"/>
      <w:numFmt w:val="bullet"/>
      <w:lvlText w:val=""/>
      <w:lvlJc w:val="left"/>
      <w:pPr>
        <w:ind w:left="4320" w:hanging="360"/>
      </w:pPr>
      <w:rPr>
        <w:rFonts w:ascii="Wingdings" w:hAnsi="Wingdings" w:hint="default"/>
      </w:rPr>
    </w:lvl>
    <w:lvl w:ilvl="6" w:tplc="D9565F20">
      <w:start w:val="1"/>
      <w:numFmt w:val="bullet"/>
      <w:lvlText w:val=""/>
      <w:lvlJc w:val="left"/>
      <w:pPr>
        <w:ind w:left="5040" w:hanging="360"/>
      </w:pPr>
      <w:rPr>
        <w:rFonts w:ascii="Symbol" w:hAnsi="Symbol" w:hint="default"/>
      </w:rPr>
    </w:lvl>
    <w:lvl w:ilvl="7" w:tplc="D7E04DD8">
      <w:start w:val="1"/>
      <w:numFmt w:val="bullet"/>
      <w:lvlText w:val="o"/>
      <w:lvlJc w:val="left"/>
      <w:pPr>
        <w:ind w:left="5760" w:hanging="360"/>
      </w:pPr>
      <w:rPr>
        <w:rFonts w:ascii="Courier New" w:hAnsi="Courier New" w:hint="default"/>
      </w:rPr>
    </w:lvl>
    <w:lvl w:ilvl="8" w:tplc="AE823F14">
      <w:start w:val="1"/>
      <w:numFmt w:val="bullet"/>
      <w:lvlText w:val=""/>
      <w:lvlJc w:val="left"/>
      <w:pPr>
        <w:ind w:left="6480" w:hanging="360"/>
      </w:pPr>
      <w:rPr>
        <w:rFonts w:ascii="Wingdings" w:hAnsi="Wingdings" w:hint="default"/>
      </w:rPr>
    </w:lvl>
  </w:abstractNum>
  <w:abstractNum w:abstractNumId="141" w15:restartNumberingAfterBreak="0">
    <w:nsid w:val="2AC62AD1"/>
    <w:multiLevelType w:val="hybridMultilevel"/>
    <w:tmpl w:val="382C3D96"/>
    <w:lvl w:ilvl="0" w:tplc="0446696A">
      <w:start w:val="1"/>
      <w:numFmt w:val="bullet"/>
      <w:lvlText w:val="-"/>
      <w:lvlJc w:val="left"/>
      <w:pPr>
        <w:ind w:left="720" w:hanging="360"/>
      </w:pPr>
      <w:rPr>
        <w:rFonts w:ascii="Aptos" w:hAnsi="Aptos" w:hint="default"/>
      </w:rPr>
    </w:lvl>
    <w:lvl w:ilvl="1" w:tplc="6EF65122">
      <w:start w:val="1"/>
      <w:numFmt w:val="bullet"/>
      <w:lvlText w:val="o"/>
      <w:lvlJc w:val="left"/>
      <w:pPr>
        <w:ind w:left="1440" w:hanging="360"/>
      </w:pPr>
      <w:rPr>
        <w:rFonts w:ascii="Courier New" w:hAnsi="Courier New" w:hint="default"/>
      </w:rPr>
    </w:lvl>
    <w:lvl w:ilvl="2" w:tplc="D68A1AF2">
      <w:start w:val="1"/>
      <w:numFmt w:val="bullet"/>
      <w:lvlText w:val=""/>
      <w:lvlJc w:val="left"/>
      <w:pPr>
        <w:ind w:left="2160" w:hanging="360"/>
      </w:pPr>
      <w:rPr>
        <w:rFonts w:ascii="Wingdings" w:hAnsi="Wingdings" w:hint="default"/>
      </w:rPr>
    </w:lvl>
    <w:lvl w:ilvl="3" w:tplc="F556ADFA">
      <w:start w:val="1"/>
      <w:numFmt w:val="bullet"/>
      <w:lvlText w:val=""/>
      <w:lvlJc w:val="left"/>
      <w:pPr>
        <w:ind w:left="2880" w:hanging="360"/>
      </w:pPr>
      <w:rPr>
        <w:rFonts w:ascii="Symbol" w:hAnsi="Symbol" w:hint="default"/>
      </w:rPr>
    </w:lvl>
    <w:lvl w:ilvl="4" w:tplc="E064E47E">
      <w:start w:val="1"/>
      <w:numFmt w:val="bullet"/>
      <w:lvlText w:val="o"/>
      <w:lvlJc w:val="left"/>
      <w:pPr>
        <w:ind w:left="3600" w:hanging="360"/>
      </w:pPr>
      <w:rPr>
        <w:rFonts w:ascii="Courier New" w:hAnsi="Courier New" w:hint="default"/>
      </w:rPr>
    </w:lvl>
    <w:lvl w:ilvl="5" w:tplc="4B14AD48">
      <w:start w:val="1"/>
      <w:numFmt w:val="bullet"/>
      <w:lvlText w:val=""/>
      <w:lvlJc w:val="left"/>
      <w:pPr>
        <w:ind w:left="4320" w:hanging="360"/>
      </w:pPr>
      <w:rPr>
        <w:rFonts w:ascii="Wingdings" w:hAnsi="Wingdings" w:hint="default"/>
      </w:rPr>
    </w:lvl>
    <w:lvl w:ilvl="6" w:tplc="411E9716">
      <w:start w:val="1"/>
      <w:numFmt w:val="bullet"/>
      <w:lvlText w:val=""/>
      <w:lvlJc w:val="left"/>
      <w:pPr>
        <w:ind w:left="5040" w:hanging="360"/>
      </w:pPr>
      <w:rPr>
        <w:rFonts w:ascii="Symbol" w:hAnsi="Symbol" w:hint="default"/>
      </w:rPr>
    </w:lvl>
    <w:lvl w:ilvl="7" w:tplc="9A9CFC06">
      <w:start w:val="1"/>
      <w:numFmt w:val="bullet"/>
      <w:lvlText w:val="o"/>
      <w:lvlJc w:val="left"/>
      <w:pPr>
        <w:ind w:left="5760" w:hanging="360"/>
      </w:pPr>
      <w:rPr>
        <w:rFonts w:ascii="Courier New" w:hAnsi="Courier New" w:hint="default"/>
      </w:rPr>
    </w:lvl>
    <w:lvl w:ilvl="8" w:tplc="144E4172">
      <w:start w:val="1"/>
      <w:numFmt w:val="bullet"/>
      <w:lvlText w:val=""/>
      <w:lvlJc w:val="left"/>
      <w:pPr>
        <w:ind w:left="6480" w:hanging="360"/>
      </w:pPr>
      <w:rPr>
        <w:rFonts w:ascii="Wingdings" w:hAnsi="Wingdings" w:hint="default"/>
      </w:rPr>
    </w:lvl>
  </w:abstractNum>
  <w:abstractNum w:abstractNumId="142" w15:restartNumberingAfterBreak="0">
    <w:nsid w:val="2B1BDD2D"/>
    <w:multiLevelType w:val="hybridMultilevel"/>
    <w:tmpl w:val="7C567944"/>
    <w:lvl w:ilvl="0" w:tplc="AE2AF9FA">
      <w:start w:val="1"/>
      <w:numFmt w:val="bullet"/>
      <w:lvlText w:val="-"/>
      <w:lvlJc w:val="left"/>
      <w:pPr>
        <w:ind w:left="720" w:hanging="360"/>
      </w:pPr>
      <w:rPr>
        <w:rFonts w:ascii="Aptos" w:hAnsi="Aptos" w:hint="default"/>
      </w:rPr>
    </w:lvl>
    <w:lvl w:ilvl="1" w:tplc="7236F0D6">
      <w:start w:val="1"/>
      <w:numFmt w:val="bullet"/>
      <w:lvlText w:val="o"/>
      <w:lvlJc w:val="left"/>
      <w:pPr>
        <w:ind w:left="1440" w:hanging="360"/>
      </w:pPr>
      <w:rPr>
        <w:rFonts w:ascii="Courier New" w:hAnsi="Courier New" w:hint="default"/>
      </w:rPr>
    </w:lvl>
    <w:lvl w:ilvl="2" w:tplc="E33633A2">
      <w:start w:val="1"/>
      <w:numFmt w:val="bullet"/>
      <w:lvlText w:val=""/>
      <w:lvlJc w:val="left"/>
      <w:pPr>
        <w:ind w:left="2160" w:hanging="360"/>
      </w:pPr>
      <w:rPr>
        <w:rFonts w:ascii="Wingdings" w:hAnsi="Wingdings" w:hint="default"/>
      </w:rPr>
    </w:lvl>
    <w:lvl w:ilvl="3" w:tplc="21DA0382">
      <w:start w:val="1"/>
      <w:numFmt w:val="bullet"/>
      <w:lvlText w:val=""/>
      <w:lvlJc w:val="left"/>
      <w:pPr>
        <w:ind w:left="2880" w:hanging="360"/>
      </w:pPr>
      <w:rPr>
        <w:rFonts w:ascii="Symbol" w:hAnsi="Symbol" w:hint="default"/>
      </w:rPr>
    </w:lvl>
    <w:lvl w:ilvl="4" w:tplc="E65E588C">
      <w:start w:val="1"/>
      <w:numFmt w:val="bullet"/>
      <w:lvlText w:val="o"/>
      <w:lvlJc w:val="left"/>
      <w:pPr>
        <w:ind w:left="3600" w:hanging="360"/>
      </w:pPr>
      <w:rPr>
        <w:rFonts w:ascii="Courier New" w:hAnsi="Courier New" w:hint="default"/>
      </w:rPr>
    </w:lvl>
    <w:lvl w:ilvl="5" w:tplc="7B060804">
      <w:start w:val="1"/>
      <w:numFmt w:val="bullet"/>
      <w:lvlText w:val=""/>
      <w:lvlJc w:val="left"/>
      <w:pPr>
        <w:ind w:left="4320" w:hanging="360"/>
      </w:pPr>
      <w:rPr>
        <w:rFonts w:ascii="Wingdings" w:hAnsi="Wingdings" w:hint="default"/>
      </w:rPr>
    </w:lvl>
    <w:lvl w:ilvl="6" w:tplc="D59A2B7E">
      <w:start w:val="1"/>
      <w:numFmt w:val="bullet"/>
      <w:lvlText w:val=""/>
      <w:lvlJc w:val="left"/>
      <w:pPr>
        <w:ind w:left="5040" w:hanging="360"/>
      </w:pPr>
      <w:rPr>
        <w:rFonts w:ascii="Symbol" w:hAnsi="Symbol" w:hint="default"/>
      </w:rPr>
    </w:lvl>
    <w:lvl w:ilvl="7" w:tplc="CD887B12">
      <w:start w:val="1"/>
      <w:numFmt w:val="bullet"/>
      <w:lvlText w:val="o"/>
      <w:lvlJc w:val="left"/>
      <w:pPr>
        <w:ind w:left="5760" w:hanging="360"/>
      </w:pPr>
      <w:rPr>
        <w:rFonts w:ascii="Courier New" w:hAnsi="Courier New" w:hint="default"/>
      </w:rPr>
    </w:lvl>
    <w:lvl w:ilvl="8" w:tplc="FD9AC258">
      <w:start w:val="1"/>
      <w:numFmt w:val="bullet"/>
      <w:lvlText w:val=""/>
      <w:lvlJc w:val="left"/>
      <w:pPr>
        <w:ind w:left="6480" w:hanging="360"/>
      </w:pPr>
      <w:rPr>
        <w:rFonts w:ascii="Wingdings" w:hAnsi="Wingdings" w:hint="default"/>
      </w:rPr>
    </w:lvl>
  </w:abstractNum>
  <w:abstractNum w:abstractNumId="143" w15:restartNumberingAfterBreak="0">
    <w:nsid w:val="2B433689"/>
    <w:multiLevelType w:val="hybridMultilevel"/>
    <w:tmpl w:val="69485CD4"/>
    <w:lvl w:ilvl="0" w:tplc="A3EE76B2">
      <w:start w:val="1"/>
      <w:numFmt w:val="bullet"/>
      <w:lvlText w:val="-"/>
      <w:lvlJc w:val="left"/>
      <w:pPr>
        <w:ind w:left="720" w:hanging="360"/>
      </w:pPr>
      <w:rPr>
        <w:rFonts w:ascii="Aptos" w:hAnsi="Aptos" w:hint="default"/>
      </w:rPr>
    </w:lvl>
    <w:lvl w:ilvl="1" w:tplc="09AA0A30">
      <w:start w:val="1"/>
      <w:numFmt w:val="bullet"/>
      <w:lvlText w:val="o"/>
      <w:lvlJc w:val="left"/>
      <w:pPr>
        <w:ind w:left="1440" w:hanging="360"/>
      </w:pPr>
      <w:rPr>
        <w:rFonts w:ascii="Courier New" w:hAnsi="Courier New" w:hint="default"/>
      </w:rPr>
    </w:lvl>
    <w:lvl w:ilvl="2" w:tplc="1C6495C8">
      <w:start w:val="1"/>
      <w:numFmt w:val="bullet"/>
      <w:lvlText w:val=""/>
      <w:lvlJc w:val="left"/>
      <w:pPr>
        <w:ind w:left="2160" w:hanging="360"/>
      </w:pPr>
      <w:rPr>
        <w:rFonts w:ascii="Wingdings" w:hAnsi="Wingdings" w:hint="default"/>
      </w:rPr>
    </w:lvl>
    <w:lvl w:ilvl="3" w:tplc="82D81E1C">
      <w:start w:val="1"/>
      <w:numFmt w:val="bullet"/>
      <w:lvlText w:val=""/>
      <w:lvlJc w:val="left"/>
      <w:pPr>
        <w:ind w:left="2880" w:hanging="360"/>
      </w:pPr>
      <w:rPr>
        <w:rFonts w:ascii="Symbol" w:hAnsi="Symbol" w:hint="default"/>
      </w:rPr>
    </w:lvl>
    <w:lvl w:ilvl="4" w:tplc="6E202100">
      <w:start w:val="1"/>
      <w:numFmt w:val="bullet"/>
      <w:lvlText w:val="o"/>
      <w:lvlJc w:val="left"/>
      <w:pPr>
        <w:ind w:left="3600" w:hanging="360"/>
      </w:pPr>
      <w:rPr>
        <w:rFonts w:ascii="Courier New" w:hAnsi="Courier New" w:hint="default"/>
      </w:rPr>
    </w:lvl>
    <w:lvl w:ilvl="5" w:tplc="53D0E43C">
      <w:start w:val="1"/>
      <w:numFmt w:val="bullet"/>
      <w:lvlText w:val=""/>
      <w:lvlJc w:val="left"/>
      <w:pPr>
        <w:ind w:left="4320" w:hanging="360"/>
      </w:pPr>
      <w:rPr>
        <w:rFonts w:ascii="Wingdings" w:hAnsi="Wingdings" w:hint="default"/>
      </w:rPr>
    </w:lvl>
    <w:lvl w:ilvl="6" w:tplc="62D8626A">
      <w:start w:val="1"/>
      <w:numFmt w:val="bullet"/>
      <w:lvlText w:val=""/>
      <w:lvlJc w:val="left"/>
      <w:pPr>
        <w:ind w:left="5040" w:hanging="360"/>
      </w:pPr>
      <w:rPr>
        <w:rFonts w:ascii="Symbol" w:hAnsi="Symbol" w:hint="default"/>
      </w:rPr>
    </w:lvl>
    <w:lvl w:ilvl="7" w:tplc="13529F12">
      <w:start w:val="1"/>
      <w:numFmt w:val="bullet"/>
      <w:lvlText w:val="o"/>
      <w:lvlJc w:val="left"/>
      <w:pPr>
        <w:ind w:left="5760" w:hanging="360"/>
      </w:pPr>
      <w:rPr>
        <w:rFonts w:ascii="Courier New" w:hAnsi="Courier New" w:hint="default"/>
      </w:rPr>
    </w:lvl>
    <w:lvl w:ilvl="8" w:tplc="EEFE199C">
      <w:start w:val="1"/>
      <w:numFmt w:val="bullet"/>
      <w:lvlText w:val=""/>
      <w:lvlJc w:val="left"/>
      <w:pPr>
        <w:ind w:left="6480" w:hanging="360"/>
      </w:pPr>
      <w:rPr>
        <w:rFonts w:ascii="Wingdings" w:hAnsi="Wingdings" w:hint="default"/>
      </w:rPr>
    </w:lvl>
  </w:abstractNum>
  <w:abstractNum w:abstractNumId="144" w15:restartNumberingAfterBreak="0">
    <w:nsid w:val="2B5F6226"/>
    <w:multiLevelType w:val="hybridMultilevel"/>
    <w:tmpl w:val="FB1E52B4"/>
    <w:lvl w:ilvl="0" w:tplc="5A784000">
      <w:start w:val="1"/>
      <w:numFmt w:val="bullet"/>
      <w:lvlText w:val="-"/>
      <w:lvlJc w:val="left"/>
      <w:pPr>
        <w:ind w:left="720" w:hanging="360"/>
      </w:pPr>
      <w:rPr>
        <w:rFonts w:ascii="Aptos" w:hAnsi="Aptos" w:hint="default"/>
      </w:rPr>
    </w:lvl>
    <w:lvl w:ilvl="1" w:tplc="B022A200">
      <w:start w:val="1"/>
      <w:numFmt w:val="bullet"/>
      <w:lvlText w:val="o"/>
      <w:lvlJc w:val="left"/>
      <w:pPr>
        <w:ind w:left="1440" w:hanging="360"/>
      </w:pPr>
      <w:rPr>
        <w:rFonts w:ascii="Courier New" w:hAnsi="Courier New" w:hint="default"/>
      </w:rPr>
    </w:lvl>
    <w:lvl w:ilvl="2" w:tplc="7DD25B76">
      <w:start w:val="1"/>
      <w:numFmt w:val="bullet"/>
      <w:lvlText w:val=""/>
      <w:lvlJc w:val="left"/>
      <w:pPr>
        <w:ind w:left="2160" w:hanging="360"/>
      </w:pPr>
      <w:rPr>
        <w:rFonts w:ascii="Wingdings" w:hAnsi="Wingdings" w:hint="default"/>
      </w:rPr>
    </w:lvl>
    <w:lvl w:ilvl="3" w:tplc="29ECBFF0">
      <w:start w:val="1"/>
      <w:numFmt w:val="bullet"/>
      <w:lvlText w:val=""/>
      <w:lvlJc w:val="left"/>
      <w:pPr>
        <w:ind w:left="2880" w:hanging="360"/>
      </w:pPr>
      <w:rPr>
        <w:rFonts w:ascii="Symbol" w:hAnsi="Symbol" w:hint="default"/>
      </w:rPr>
    </w:lvl>
    <w:lvl w:ilvl="4" w:tplc="066823E0">
      <w:start w:val="1"/>
      <w:numFmt w:val="bullet"/>
      <w:lvlText w:val="o"/>
      <w:lvlJc w:val="left"/>
      <w:pPr>
        <w:ind w:left="3600" w:hanging="360"/>
      </w:pPr>
      <w:rPr>
        <w:rFonts w:ascii="Courier New" w:hAnsi="Courier New" w:hint="default"/>
      </w:rPr>
    </w:lvl>
    <w:lvl w:ilvl="5" w:tplc="98F0D20C">
      <w:start w:val="1"/>
      <w:numFmt w:val="bullet"/>
      <w:lvlText w:val=""/>
      <w:lvlJc w:val="left"/>
      <w:pPr>
        <w:ind w:left="4320" w:hanging="360"/>
      </w:pPr>
      <w:rPr>
        <w:rFonts w:ascii="Wingdings" w:hAnsi="Wingdings" w:hint="default"/>
      </w:rPr>
    </w:lvl>
    <w:lvl w:ilvl="6" w:tplc="9DC6474E">
      <w:start w:val="1"/>
      <w:numFmt w:val="bullet"/>
      <w:lvlText w:val=""/>
      <w:lvlJc w:val="left"/>
      <w:pPr>
        <w:ind w:left="5040" w:hanging="360"/>
      </w:pPr>
      <w:rPr>
        <w:rFonts w:ascii="Symbol" w:hAnsi="Symbol" w:hint="default"/>
      </w:rPr>
    </w:lvl>
    <w:lvl w:ilvl="7" w:tplc="FE5CD768">
      <w:start w:val="1"/>
      <w:numFmt w:val="bullet"/>
      <w:lvlText w:val="o"/>
      <w:lvlJc w:val="left"/>
      <w:pPr>
        <w:ind w:left="5760" w:hanging="360"/>
      </w:pPr>
      <w:rPr>
        <w:rFonts w:ascii="Courier New" w:hAnsi="Courier New" w:hint="default"/>
      </w:rPr>
    </w:lvl>
    <w:lvl w:ilvl="8" w:tplc="5E44D326">
      <w:start w:val="1"/>
      <w:numFmt w:val="bullet"/>
      <w:lvlText w:val=""/>
      <w:lvlJc w:val="left"/>
      <w:pPr>
        <w:ind w:left="6480" w:hanging="360"/>
      </w:pPr>
      <w:rPr>
        <w:rFonts w:ascii="Wingdings" w:hAnsi="Wingdings" w:hint="default"/>
      </w:rPr>
    </w:lvl>
  </w:abstractNum>
  <w:abstractNum w:abstractNumId="145" w15:restartNumberingAfterBreak="0">
    <w:nsid w:val="2BD955A7"/>
    <w:multiLevelType w:val="hybridMultilevel"/>
    <w:tmpl w:val="DFB84F68"/>
    <w:lvl w:ilvl="0" w:tplc="DF5C7EC6">
      <w:start w:val="1"/>
      <w:numFmt w:val="lowerLetter"/>
      <w:lvlText w:val="%1."/>
      <w:lvlJc w:val="left"/>
      <w:pPr>
        <w:ind w:left="720" w:hanging="360"/>
      </w:pPr>
      <w:rPr>
        <w:b/>
      </w:rPr>
    </w:lvl>
    <w:lvl w:ilvl="1" w:tplc="8AD6B678">
      <w:start w:val="1"/>
      <w:numFmt w:val="lowerLetter"/>
      <w:lvlText w:val="%2."/>
      <w:lvlJc w:val="left"/>
      <w:pPr>
        <w:ind w:left="1440" w:hanging="360"/>
      </w:pPr>
    </w:lvl>
    <w:lvl w:ilvl="2" w:tplc="8A78952E">
      <w:start w:val="1"/>
      <w:numFmt w:val="lowerRoman"/>
      <w:lvlText w:val="%3."/>
      <w:lvlJc w:val="right"/>
      <w:pPr>
        <w:ind w:left="2160" w:hanging="180"/>
      </w:pPr>
    </w:lvl>
    <w:lvl w:ilvl="3" w:tplc="73947306">
      <w:start w:val="1"/>
      <w:numFmt w:val="decimal"/>
      <w:lvlText w:val="%4."/>
      <w:lvlJc w:val="left"/>
      <w:pPr>
        <w:ind w:left="2880" w:hanging="360"/>
      </w:pPr>
    </w:lvl>
    <w:lvl w:ilvl="4" w:tplc="235843BC">
      <w:start w:val="1"/>
      <w:numFmt w:val="lowerLetter"/>
      <w:lvlText w:val="%5."/>
      <w:lvlJc w:val="left"/>
      <w:pPr>
        <w:ind w:left="3600" w:hanging="360"/>
      </w:pPr>
    </w:lvl>
    <w:lvl w:ilvl="5" w:tplc="D2D268C8">
      <w:start w:val="1"/>
      <w:numFmt w:val="lowerRoman"/>
      <w:lvlText w:val="%6."/>
      <w:lvlJc w:val="right"/>
      <w:pPr>
        <w:ind w:left="4320" w:hanging="180"/>
      </w:pPr>
    </w:lvl>
    <w:lvl w:ilvl="6" w:tplc="527E08AA">
      <w:start w:val="1"/>
      <w:numFmt w:val="decimal"/>
      <w:lvlText w:val="%7."/>
      <w:lvlJc w:val="left"/>
      <w:pPr>
        <w:ind w:left="5040" w:hanging="360"/>
      </w:pPr>
    </w:lvl>
    <w:lvl w:ilvl="7" w:tplc="B2F4D55A">
      <w:start w:val="1"/>
      <w:numFmt w:val="lowerLetter"/>
      <w:lvlText w:val="%8."/>
      <w:lvlJc w:val="left"/>
      <w:pPr>
        <w:ind w:left="5760" w:hanging="360"/>
      </w:pPr>
    </w:lvl>
    <w:lvl w:ilvl="8" w:tplc="8E5E37A0">
      <w:start w:val="1"/>
      <w:numFmt w:val="lowerRoman"/>
      <w:lvlText w:val="%9."/>
      <w:lvlJc w:val="right"/>
      <w:pPr>
        <w:ind w:left="6480" w:hanging="180"/>
      </w:pPr>
    </w:lvl>
  </w:abstractNum>
  <w:abstractNum w:abstractNumId="146" w15:restartNumberingAfterBreak="0">
    <w:nsid w:val="2BEF0E25"/>
    <w:multiLevelType w:val="hybridMultilevel"/>
    <w:tmpl w:val="E238298E"/>
    <w:lvl w:ilvl="0" w:tplc="808E68D6">
      <w:start w:val="1"/>
      <w:numFmt w:val="bullet"/>
      <w:lvlText w:val="-"/>
      <w:lvlJc w:val="left"/>
      <w:pPr>
        <w:ind w:left="720" w:hanging="360"/>
      </w:pPr>
      <w:rPr>
        <w:rFonts w:ascii="Aptos" w:hAnsi="Aptos" w:hint="default"/>
      </w:rPr>
    </w:lvl>
    <w:lvl w:ilvl="1" w:tplc="47422F26">
      <w:start w:val="1"/>
      <w:numFmt w:val="bullet"/>
      <w:lvlText w:val="o"/>
      <w:lvlJc w:val="left"/>
      <w:pPr>
        <w:ind w:left="1440" w:hanging="360"/>
      </w:pPr>
      <w:rPr>
        <w:rFonts w:ascii="Courier New" w:hAnsi="Courier New" w:hint="default"/>
      </w:rPr>
    </w:lvl>
    <w:lvl w:ilvl="2" w:tplc="0B2856F8">
      <w:start w:val="1"/>
      <w:numFmt w:val="bullet"/>
      <w:lvlText w:val=""/>
      <w:lvlJc w:val="left"/>
      <w:pPr>
        <w:ind w:left="2160" w:hanging="360"/>
      </w:pPr>
      <w:rPr>
        <w:rFonts w:ascii="Wingdings" w:hAnsi="Wingdings" w:hint="default"/>
      </w:rPr>
    </w:lvl>
    <w:lvl w:ilvl="3" w:tplc="FDE62908">
      <w:start w:val="1"/>
      <w:numFmt w:val="bullet"/>
      <w:lvlText w:val=""/>
      <w:lvlJc w:val="left"/>
      <w:pPr>
        <w:ind w:left="2880" w:hanging="360"/>
      </w:pPr>
      <w:rPr>
        <w:rFonts w:ascii="Symbol" w:hAnsi="Symbol" w:hint="default"/>
      </w:rPr>
    </w:lvl>
    <w:lvl w:ilvl="4" w:tplc="A47E0F26">
      <w:start w:val="1"/>
      <w:numFmt w:val="bullet"/>
      <w:lvlText w:val="o"/>
      <w:lvlJc w:val="left"/>
      <w:pPr>
        <w:ind w:left="3600" w:hanging="360"/>
      </w:pPr>
      <w:rPr>
        <w:rFonts w:ascii="Courier New" w:hAnsi="Courier New" w:hint="default"/>
      </w:rPr>
    </w:lvl>
    <w:lvl w:ilvl="5" w:tplc="89D07052">
      <w:start w:val="1"/>
      <w:numFmt w:val="bullet"/>
      <w:lvlText w:val=""/>
      <w:lvlJc w:val="left"/>
      <w:pPr>
        <w:ind w:left="4320" w:hanging="360"/>
      </w:pPr>
      <w:rPr>
        <w:rFonts w:ascii="Wingdings" w:hAnsi="Wingdings" w:hint="default"/>
      </w:rPr>
    </w:lvl>
    <w:lvl w:ilvl="6" w:tplc="6F906048">
      <w:start w:val="1"/>
      <w:numFmt w:val="bullet"/>
      <w:lvlText w:val=""/>
      <w:lvlJc w:val="left"/>
      <w:pPr>
        <w:ind w:left="5040" w:hanging="360"/>
      </w:pPr>
      <w:rPr>
        <w:rFonts w:ascii="Symbol" w:hAnsi="Symbol" w:hint="default"/>
      </w:rPr>
    </w:lvl>
    <w:lvl w:ilvl="7" w:tplc="198C7838">
      <w:start w:val="1"/>
      <w:numFmt w:val="bullet"/>
      <w:lvlText w:val="o"/>
      <w:lvlJc w:val="left"/>
      <w:pPr>
        <w:ind w:left="5760" w:hanging="360"/>
      </w:pPr>
      <w:rPr>
        <w:rFonts w:ascii="Courier New" w:hAnsi="Courier New" w:hint="default"/>
      </w:rPr>
    </w:lvl>
    <w:lvl w:ilvl="8" w:tplc="7FD0F18E">
      <w:start w:val="1"/>
      <w:numFmt w:val="bullet"/>
      <w:lvlText w:val=""/>
      <w:lvlJc w:val="left"/>
      <w:pPr>
        <w:ind w:left="6480" w:hanging="360"/>
      </w:pPr>
      <w:rPr>
        <w:rFonts w:ascii="Wingdings" w:hAnsi="Wingdings" w:hint="default"/>
      </w:rPr>
    </w:lvl>
  </w:abstractNum>
  <w:abstractNum w:abstractNumId="147" w15:restartNumberingAfterBreak="0">
    <w:nsid w:val="2C1D6D92"/>
    <w:multiLevelType w:val="hybridMultilevel"/>
    <w:tmpl w:val="8A6CF41C"/>
    <w:lvl w:ilvl="0" w:tplc="89425390">
      <w:start w:val="1"/>
      <w:numFmt w:val="bullet"/>
      <w:lvlText w:val="-"/>
      <w:lvlJc w:val="left"/>
      <w:pPr>
        <w:ind w:left="720" w:hanging="360"/>
      </w:pPr>
      <w:rPr>
        <w:rFonts w:ascii="Aptos" w:hAnsi="Aptos" w:hint="default"/>
      </w:rPr>
    </w:lvl>
    <w:lvl w:ilvl="1" w:tplc="36060568">
      <w:start w:val="1"/>
      <w:numFmt w:val="bullet"/>
      <w:lvlText w:val="o"/>
      <w:lvlJc w:val="left"/>
      <w:pPr>
        <w:ind w:left="1440" w:hanging="360"/>
      </w:pPr>
      <w:rPr>
        <w:rFonts w:ascii="Courier New" w:hAnsi="Courier New" w:hint="default"/>
      </w:rPr>
    </w:lvl>
    <w:lvl w:ilvl="2" w:tplc="B8449156">
      <w:start w:val="1"/>
      <w:numFmt w:val="bullet"/>
      <w:lvlText w:val=""/>
      <w:lvlJc w:val="left"/>
      <w:pPr>
        <w:ind w:left="2160" w:hanging="360"/>
      </w:pPr>
      <w:rPr>
        <w:rFonts w:ascii="Wingdings" w:hAnsi="Wingdings" w:hint="default"/>
      </w:rPr>
    </w:lvl>
    <w:lvl w:ilvl="3" w:tplc="146A856A">
      <w:start w:val="1"/>
      <w:numFmt w:val="bullet"/>
      <w:lvlText w:val=""/>
      <w:lvlJc w:val="left"/>
      <w:pPr>
        <w:ind w:left="2880" w:hanging="360"/>
      </w:pPr>
      <w:rPr>
        <w:rFonts w:ascii="Symbol" w:hAnsi="Symbol" w:hint="default"/>
      </w:rPr>
    </w:lvl>
    <w:lvl w:ilvl="4" w:tplc="BBFAD654">
      <w:start w:val="1"/>
      <w:numFmt w:val="bullet"/>
      <w:lvlText w:val="o"/>
      <w:lvlJc w:val="left"/>
      <w:pPr>
        <w:ind w:left="3600" w:hanging="360"/>
      </w:pPr>
      <w:rPr>
        <w:rFonts w:ascii="Courier New" w:hAnsi="Courier New" w:hint="default"/>
      </w:rPr>
    </w:lvl>
    <w:lvl w:ilvl="5" w:tplc="E152C2DC">
      <w:start w:val="1"/>
      <w:numFmt w:val="bullet"/>
      <w:lvlText w:val=""/>
      <w:lvlJc w:val="left"/>
      <w:pPr>
        <w:ind w:left="4320" w:hanging="360"/>
      </w:pPr>
      <w:rPr>
        <w:rFonts w:ascii="Wingdings" w:hAnsi="Wingdings" w:hint="default"/>
      </w:rPr>
    </w:lvl>
    <w:lvl w:ilvl="6" w:tplc="082E1C50">
      <w:start w:val="1"/>
      <w:numFmt w:val="bullet"/>
      <w:lvlText w:val=""/>
      <w:lvlJc w:val="left"/>
      <w:pPr>
        <w:ind w:left="5040" w:hanging="360"/>
      </w:pPr>
      <w:rPr>
        <w:rFonts w:ascii="Symbol" w:hAnsi="Symbol" w:hint="default"/>
      </w:rPr>
    </w:lvl>
    <w:lvl w:ilvl="7" w:tplc="717C1F42">
      <w:start w:val="1"/>
      <w:numFmt w:val="bullet"/>
      <w:lvlText w:val="o"/>
      <w:lvlJc w:val="left"/>
      <w:pPr>
        <w:ind w:left="5760" w:hanging="360"/>
      </w:pPr>
      <w:rPr>
        <w:rFonts w:ascii="Courier New" w:hAnsi="Courier New" w:hint="default"/>
      </w:rPr>
    </w:lvl>
    <w:lvl w:ilvl="8" w:tplc="ADF298C4">
      <w:start w:val="1"/>
      <w:numFmt w:val="bullet"/>
      <w:lvlText w:val=""/>
      <w:lvlJc w:val="left"/>
      <w:pPr>
        <w:ind w:left="6480" w:hanging="360"/>
      </w:pPr>
      <w:rPr>
        <w:rFonts w:ascii="Wingdings" w:hAnsi="Wingdings" w:hint="default"/>
      </w:rPr>
    </w:lvl>
  </w:abstractNum>
  <w:abstractNum w:abstractNumId="148" w15:restartNumberingAfterBreak="0">
    <w:nsid w:val="2D0D17DC"/>
    <w:multiLevelType w:val="hybridMultilevel"/>
    <w:tmpl w:val="3CCCBCA4"/>
    <w:lvl w:ilvl="0" w:tplc="742638EE">
      <w:start w:val="1"/>
      <w:numFmt w:val="bullet"/>
      <w:lvlText w:val=""/>
      <w:lvlJc w:val="left"/>
      <w:pPr>
        <w:ind w:left="1068" w:hanging="360"/>
      </w:pPr>
      <w:rPr>
        <w:rFonts w:ascii="Symbol" w:hAnsi="Symbol" w:hint="default"/>
      </w:rPr>
    </w:lvl>
    <w:lvl w:ilvl="1" w:tplc="8E12B0C0">
      <w:start w:val="1"/>
      <w:numFmt w:val="bullet"/>
      <w:lvlText w:val="-"/>
      <w:lvlJc w:val="left"/>
      <w:pPr>
        <w:ind w:left="1788" w:hanging="360"/>
      </w:pPr>
      <w:rPr>
        <w:rFonts w:ascii="Arial" w:hAnsi="Arial" w:hint="default"/>
      </w:rPr>
    </w:lvl>
    <w:lvl w:ilvl="2" w:tplc="5C605EEE">
      <w:start w:val="1"/>
      <w:numFmt w:val="bullet"/>
      <w:lvlText w:val=""/>
      <w:lvlJc w:val="left"/>
      <w:pPr>
        <w:ind w:left="2508" w:hanging="360"/>
      </w:pPr>
      <w:rPr>
        <w:rFonts w:ascii="Wingdings" w:hAnsi="Wingdings" w:hint="default"/>
      </w:rPr>
    </w:lvl>
    <w:lvl w:ilvl="3" w:tplc="46242B84">
      <w:start w:val="1"/>
      <w:numFmt w:val="bullet"/>
      <w:lvlText w:val=""/>
      <w:lvlJc w:val="left"/>
      <w:pPr>
        <w:ind w:left="3228" w:hanging="360"/>
      </w:pPr>
      <w:rPr>
        <w:rFonts w:ascii="Symbol" w:hAnsi="Symbol" w:hint="default"/>
      </w:rPr>
    </w:lvl>
    <w:lvl w:ilvl="4" w:tplc="ABAA4E30">
      <w:start w:val="1"/>
      <w:numFmt w:val="bullet"/>
      <w:lvlText w:val="o"/>
      <w:lvlJc w:val="left"/>
      <w:pPr>
        <w:ind w:left="3948" w:hanging="360"/>
      </w:pPr>
      <w:rPr>
        <w:rFonts w:ascii="Courier New" w:hAnsi="Courier New" w:hint="default"/>
      </w:rPr>
    </w:lvl>
    <w:lvl w:ilvl="5" w:tplc="DB3E8660">
      <w:start w:val="1"/>
      <w:numFmt w:val="bullet"/>
      <w:lvlText w:val=""/>
      <w:lvlJc w:val="left"/>
      <w:pPr>
        <w:ind w:left="4668" w:hanging="360"/>
      </w:pPr>
      <w:rPr>
        <w:rFonts w:ascii="Wingdings" w:hAnsi="Wingdings" w:hint="default"/>
      </w:rPr>
    </w:lvl>
    <w:lvl w:ilvl="6" w:tplc="7D3CE118">
      <w:start w:val="1"/>
      <w:numFmt w:val="bullet"/>
      <w:lvlText w:val=""/>
      <w:lvlJc w:val="left"/>
      <w:pPr>
        <w:ind w:left="5388" w:hanging="360"/>
      </w:pPr>
      <w:rPr>
        <w:rFonts w:ascii="Symbol" w:hAnsi="Symbol" w:hint="default"/>
      </w:rPr>
    </w:lvl>
    <w:lvl w:ilvl="7" w:tplc="020E4B8A">
      <w:start w:val="1"/>
      <w:numFmt w:val="bullet"/>
      <w:lvlText w:val="o"/>
      <w:lvlJc w:val="left"/>
      <w:pPr>
        <w:ind w:left="6108" w:hanging="360"/>
      </w:pPr>
      <w:rPr>
        <w:rFonts w:ascii="Courier New" w:hAnsi="Courier New" w:hint="default"/>
      </w:rPr>
    </w:lvl>
    <w:lvl w:ilvl="8" w:tplc="7C064DA8">
      <w:start w:val="1"/>
      <w:numFmt w:val="bullet"/>
      <w:lvlText w:val=""/>
      <w:lvlJc w:val="left"/>
      <w:pPr>
        <w:ind w:left="6828" w:hanging="360"/>
      </w:pPr>
      <w:rPr>
        <w:rFonts w:ascii="Wingdings" w:hAnsi="Wingdings" w:hint="default"/>
      </w:rPr>
    </w:lvl>
  </w:abstractNum>
  <w:abstractNum w:abstractNumId="149" w15:restartNumberingAfterBreak="0">
    <w:nsid w:val="2DB913CF"/>
    <w:multiLevelType w:val="hybridMultilevel"/>
    <w:tmpl w:val="63F085E8"/>
    <w:lvl w:ilvl="0" w:tplc="B3007DF4">
      <w:start w:val="1"/>
      <w:numFmt w:val="bullet"/>
      <w:lvlText w:val="-"/>
      <w:lvlJc w:val="left"/>
      <w:pPr>
        <w:ind w:left="720" w:hanging="360"/>
      </w:pPr>
      <w:rPr>
        <w:rFonts w:ascii="Aptos" w:hAnsi="Aptos" w:hint="default"/>
      </w:rPr>
    </w:lvl>
    <w:lvl w:ilvl="1" w:tplc="91C8524C">
      <w:start w:val="1"/>
      <w:numFmt w:val="bullet"/>
      <w:lvlText w:val="o"/>
      <w:lvlJc w:val="left"/>
      <w:pPr>
        <w:ind w:left="1440" w:hanging="360"/>
      </w:pPr>
      <w:rPr>
        <w:rFonts w:ascii="Courier New" w:hAnsi="Courier New" w:hint="default"/>
      </w:rPr>
    </w:lvl>
    <w:lvl w:ilvl="2" w:tplc="BE4E5998">
      <w:start w:val="1"/>
      <w:numFmt w:val="bullet"/>
      <w:lvlText w:val=""/>
      <w:lvlJc w:val="left"/>
      <w:pPr>
        <w:ind w:left="2160" w:hanging="360"/>
      </w:pPr>
      <w:rPr>
        <w:rFonts w:ascii="Wingdings" w:hAnsi="Wingdings" w:hint="default"/>
      </w:rPr>
    </w:lvl>
    <w:lvl w:ilvl="3" w:tplc="A03A70F0">
      <w:start w:val="1"/>
      <w:numFmt w:val="bullet"/>
      <w:lvlText w:val=""/>
      <w:lvlJc w:val="left"/>
      <w:pPr>
        <w:ind w:left="2880" w:hanging="360"/>
      </w:pPr>
      <w:rPr>
        <w:rFonts w:ascii="Symbol" w:hAnsi="Symbol" w:hint="default"/>
      </w:rPr>
    </w:lvl>
    <w:lvl w:ilvl="4" w:tplc="1F22B66E">
      <w:start w:val="1"/>
      <w:numFmt w:val="bullet"/>
      <w:lvlText w:val="o"/>
      <w:lvlJc w:val="left"/>
      <w:pPr>
        <w:ind w:left="3600" w:hanging="360"/>
      </w:pPr>
      <w:rPr>
        <w:rFonts w:ascii="Courier New" w:hAnsi="Courier New" w:hint="default"/>
      </w:rPr>
    </w:lvl>
    <w:lvl w:ilvl="5" w:tplc="23E08F16">
      <w:start w:val="1"/>
      <w:numFmt w:val="bullet"/>
      <w:lvlText w:val=""/>
      <w:lvlJc w:val="left"/>
      <w:pPr>
        <w:ind w:left="4320" w:hanging="360"/>
      </w:pPr>
      <w:rPr>
        <w:rFonts w:ascii="Wingdings" w:hAnsi="Wingdings" w:hint="default"/>
      </w:rPr>
    </w:lvl>
    <w:lvl w:ilvl="6" w:tplc="E90AA0D0">
      <w:start w:val="1"/>
      <w:numFmt w:val="bullet"/>
      <w:lvlText w:val=""/>
      <w:lvlJc w:val="left"/>
      <w:pPr>
        <w:ind w:left="5040" w:hanging="360"/>
      </w:pPr>
      <w:rPr>
        <w:rFonts w:ascii="Symbol" w:hAnsi="Symbol" w:hint="default"/>
      </w:rPr>
    </w:lvl>
    <w:lvl w:ilvl="7" w:tplc="D16E268C">
      <w:start w:val="1"/>
      <w:numFmt w:val="bullet"/>
      <w:lvlText w:val="o"/>
      <w:lvlJc w:val="left"/>
      <w:pPr>
        <w:ind w:left="5760" w:hanging="360"/>
      </w:pPr>
      <w:rPr>
        <w:rFonts w:ascii="Courier New" w:hAnsi="Courier New" w:hint="default"/>
      </w:rPr>
    </w:lvl>
    <w:lvl w:ilvl="8" w:tplc="0AB07296">
      <w:start w:val="1"/>
      <w:numFmt w:val="bullet"/>
      <w:lvlText w:val=""/>
      <w:lvlJc w:val="left"/>
      <w:pPr>
        <w:ind w:left="6480" w:hanging="360"/>
      </w:pPr>
      <w:rPr>
        <w:rFonts w:ascii="Wingdings" w:hAnsi="Wingdings" w:hint="default"/>
      </w:rPr>
    </w:lvl>
  </w:abstractNum>
  <w:abstractNum w:abstractNumId="150" w15:restartNumberingAfterBreak="0">
    <w:nsid w:val="2DBE1ACA"/>
    <w:multiLevelType w:val="hybridMultilevel"/>
    <w:tmpl w:val="FA04F8AA"/>
    <w:lvl w:ilvl="0" w:tplc="5AA035C6">
      <w:start w:val="1"/>
      <w:numFmt w:val="bullet"/>
      <w:lvlText w:val="-"/>
      <w:lvlJc w:val="left"/>
      <w:pPr>
        <w:ind w:left="720" w:hanging="360"/>
      </w:pPr>
      <w:rPr>
        <w:rFonts w:ascii="Aptos" w:hAnsi="Aptos" w:hint="default"/>
      </w:rPr>
    </w:lvl>
    <w:lvl w:ilvl="1" w:tplc="57A248B6">
      <w:start w:val="1"/>
      <w:numFmt w:val="bullet"/>
      <w:lvlText w:val="o"/>
      <w:lvlJc w:val="left"/>
      <w:pPr>
        <w:ind w:left="1440" w:hanging="360"/>
      </w:pPr>
      <w:rPr>
        <w:rFonts w:ascii="Courier New" w:hAnsi="Courier New" w:hint="default"/>
      </w:rPr>
    </w:lvl>
    <w:lvl w:ilvl="2" w:tplc="F20A2044">
      <w:start w:val="1"/>
      <w:numFmt w:val="bullet"/>
      <w:lvlText w:val=""/>
      <w:lvlJc w:val="left"/>
      <w:pPr>
        <w:ind w:left="2160" w:hanging="360"/>
      </w:pPr>
      <w:rPr>
        <w:rFonts w:ascii="Wingdings" w:hAnsi="Wingdings" w:hint="default"/>
      </w:rPr>
    </w:lvl>
    <w:lvl w:ilvl="3" w:tplc="29E0BF98">
      <w:start w:val="1"/>
      <w:numFmt w:val="bullet"/>
      <w:lvlText w:val=""/>
      <w:lvlJc w:val="left"/>
      <w:pPr>
        <w:ind w:left="2880" w:hanging="360"/>
      </w:pPr>
      <w:rPr>
        <w:rFonts w:ascii="Symbol" w:hAnsi="Symbol" w:hint="default"/>
      </w:rPr>
    </w:lvl>
    <w:lvl w:ilvl="4" w:tplc="BB962008">
      <w:start w:val="1"/>
      <w:numFmt w:val="bullet"/>
      <w:lvlText w:val="o"/>
      <w:lvlJc w:val="left"/>
      <w:pPr>
        <w:ind w:left="3600" w:hanging="360"/>
      </w:pPr>
      <w:rPr>
        <w:rFonts w:ascii="Courier New" w:hAnsi="Courier New" w:hint="default"/>
      </w:rPr>
    </w:lvl>
    <w:lvl w:ilvl="5" w:tplc="27683F12">
      <w:start w:val="1"/>
      <w:numFmt w:val="bullet"/>
      <w:lvlText w:val=""/>
      <w:lvlJc w:val="left"/>
      <w:pPr>
        <w:ind w:left="4320" w:hanging="360"/>
      </w:pPr>
      <w:rPr>
        <w:rFonts w:ascii="Wingdings" w:hAnsi="Wingdings" w:hint="default"/>
      </w:rPr>
    </w:lvl>
    <w:lvl w:ilvl="6" w:tplc="FCD2A874">
      <w:start w:val="1"/>
      <w:numFmt w:val="bullet"/>
      <w:lvlText w:val=""/>
      <w:lvlJc w:val="left"/>
      <w:pPr>
        <w:ind w:left="5040" w:hanging="360"/>
      </w:pPr>
      <w:rPr>
        <w:rFonts w:ascii="Symbol" w:hAnsi="Symbol" w:hint="default"/>
      </w:rPr>
    </w:lvl>
    <w:lvl w:ilvl="7" w:tplc="FFDAF884">
      <w:start w:val="1"/>
      <w:numFmt w:val="bullet"/>
      <w:lvlText w:val="o"/>
      <w:lvlJc w:val="left"/>
      <w:pPr>
        <w:ind w:left="5760" w:hanging="360"/>
      </w:pPr>
      <w:rPr>
        <w:rFonts w:ascii="Courier New" w:hAnsi="Courier New" w:hint="default"/>
      </w:rPr>
    </w:lvl>
    <w:lvl w:ilvl="8" w:tplc="774E793A">
      <w:start w:val="1"/>
      <w:numFmt w:val="bullet"/>
      <w:lvlText w:val=""/>
      <w:lvlJc w:val="left"/>
      <w:pPr>
        <w:ind w:left="6480" w:hanging="360"/>
      </w:pPr>
      <w:rPr>
        <w:rFonts w:ascii="Wingdings" w:hAnsi="Wingdings" w:hint="default"/>
      </w:rPr>
    </w:lvl>
  </w:abstractNum>
  <w:abstractNum w:abstractNumId="151" w15:restartNumberingAfterBreak="0">
    <w:nsid w:val="2DF670A8"/>
    <w:multiLevelType w:val="hybridMultilevel"/>
    <w:tmpl w:val="61602070"/>
    <w:lvl w:ilvl="0" w:tplc="370EA3D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15:restartNumberingAfterBreak="0">
    <w:nsid w:val="2E37AEAD"/>
    <w:multiLevelType w:val="hybridMultilevel"/>
    <w:tmpl w:val="1D269CC8"/>
    <w:lvl w:ilvl="0" w:tplc="0BCE22E2">
      <w:start w:val="1"/>
      <w:numFmt w:val="bullet"/>
      <w:lvlText w:val="-"/>
      <w:lvlJc w:val="left"/>
      <w:pPr>
        <w:ind w:left="720" w:hanging="360"/>
      </w:pPr>
      <w:rPr>
        <w:rFonts w:ascii="Aptos" w:hAnsi="Aptos" w:hint="default"/>
      </w:rPr>
    </w:lvl>
    <w:lvl w:ilvl="1" w:tplc="92E0FE42">
      <w:start w:val="1"/>
      <w:numFmt w:val="bullet"/>
      <w:lvlText w:val="o"/>
      <w:lvlJc w:val="left"/>
      <w:pPr>
        <w:ind w:left="1440" w:hanging="360"/>
      </w:pPr>
      <w:rPr>
        <w:rFonts w:ascii="Courier New" w:hAnsi="Courier New" w:hint="default"/>
      </w:rPr>
    </w:lvl>
    <w:lvl w:ilvl="2" w:tplc="D5B62510">
      <w:start w:val="1"/>
      <w:numFmt w:val="bullet"/>
      <w:lvlText w:val=""/>
      <w:lvlJc w:val="left"/>
      <w:pPr>
        <w:ind w:left="2160" w:hanging="360"/>
      </w:pPr>
      <w:rPr>
        <w:rFonts w:ascii="Wingdings" w:hAnsi="Wingdings" w:hint="default"/>
      </w:rPr>
    </w:lvl>
    <w:lvl w:ilvl="3" w:tplc="1B24B9F8">
      <w:start w:val="1"/>
      <w:numFmt w:val="bullet"/>
      <w:lvlText w:val=""/>
      <w:lvlJc w:val="left"/>
      <w:pPr>
        <w:ind w:left="2880" w:hanging="360"/>
      </w:pPr>
      <w:rPr>
        <w:rFonts w:ascii="Symbol" w:hAnsi="Symbol" w:hint="default"/>
      </w:rPr>
    </w:lvl>
    <w:lvl w:ilvl="4" w:tplc="F76A684A">
      <w:start w:val="1"/>
      <w:numFmt w:val="bullet"/>
      <w:lvlText w:val="o"/>
      <w:lvlJc w:val="left"/>
      <w:pPr>
        <w:ind w:left="3600" w:hanging="360"/>
      </w:pPr>
      <w:rPr>
        <w:rFonts w:ascii="Courier New" w:hAnsi="Courier New" w:hint="default"/>
      </w:rPr>
    </w:lvl>
    <w:lvl w:ilvl="5" w:tplc="791A4F5C">
      <w:start w:val="1"/>
      <w:numFmt w:val="bullet"/>
      <w:lvlText w:val=""/>
      <w:lvlJc w:val="left"/>
      <w:pPr>
        <w:ind w:left="4320" w:hanging="360"/>
      </w:pPr>
      <w:rPr>
        <w:rFonts w:ascii="Wingdings" w:hAnsi="Wingdings" w:hint="default"/>
      </w:rPr>
    </w:lvl>
    <w:lvl w:ilvl="6" w:tplc="DE3C39F6">
      <w:start w:val="1"/>
      <w:numFmt w:val="bullet"/>
      <w:lvlText w:val=""/>
      <w:lvlJc w:val="left"/>
      <w:pPr>
        <w:ind w:left="5040" w:hanging="360"/>
      </w:pPr>
      <w:rPr>
        <w:rFonts w:ascii="Symbol" w:hAnsi="Symbol" w:hint="default"/>
      </w:rPr>
    </w:lvl>
    <w:lvl w:ilvl="7" w:tplc="DC4288D0">
      <w:start w:val="1"/>
      <w:numFmt w:val="bullet"/>
      <w:lvlText w:val="o"/>
      <w:lvlJc w:val="left"/>
      <w:pPr>
        <w:ind w:left="5760" w:hanging="360"/>
      </w:pPr>
      <w:rPr>
        <w:rFonts w:ascii="Courier New" w:hAnsi="Courier New" w:hint="default"/>
      </w:rPr>
    </w:lvl>
    <w:lvl w:ilvl="8" w:tplc="27B24C7A">
      <w:start w:val="1"/>
      <w:numFmt w:val="bullet"/>
      <w:lvlText w:val=""/>
      <w:lvlJc w:val="left"/>
      <w:pPr>
        <w:ind w:left="6480" w:hanging="360"/>
      </w:pPr>
      <w:rPr>
        <w:rFonts w:ascii="Wingdings" w:hAnsi="Wingdings" w:hint="default"/>
      </w:rPr>
    </w:lvl>
  </w:abstractNum>
  <w:abstractNum w:abstractNumId="153" w15:restartNumberingAfterBreak="0">
    <w:nsid w:val="2E569D8C"/>
    <w:multiLevelType w:val="hybridMultilevel"/>
    <w:tmpl w:val="F01639CC"/>
    <w:lvl w:ilvl="0" w:tplc="D96CAD6A">
      <w:start w:val="1"/>
      <w:numFmt w:val="bullet"/>
      <w:lvlText w:val="-"/>
      <w:lvlJc w:val="left"/>
      <w:pPr>
        <w:ind w:left="720" w:hanging="360"/>
      </w:pPr>
      <w:rPr>
        <w:rFonts w:ascii="Aptos" w:hAnsi="Aptos" w:hint="default"/>
      </w:rPr>
    </w:lvl>
    <w:lvl w:ilvl="1" w:tplc="461AAA48">
      <w:start w:val="1"/>
      <w:numFmt w:val="bullet"/>
      <w:lvlText w:val="o"/>
      <w:lvlJc w:val="left"/>
      <w:pPr>
        <w:ind w:left="1440" w:hanging="360"/>
      </w:pPr>
      <w:rPr>
        <w:rFonts w:ascii="Courier New" w:hAnsi="Courier New" w:hint="default"/>
      </w:rPr>
    </w:lvl>
    <w:lvl w:ilvl="2" w:tplc="FACC10C8">
      <w:start w:val="1"/>
      <w:numFmt w:val="bullet"/>
      <w:lvlText w:val=""/>
      <w:lvlJc w:val="left"/>
      <w:pPr>
        <w:ind w:left="2160" w:hanging="360"/>
      </w:pPr>
      <w:rPr>
        <w:rFonts w:ascii="Wingdings" w:hAnsi="Wingdings" w:hint="default"/>
      </w:rPr>
    </w:lvl>
    <w:lvl w:ilvl="3" w:tplc="0B9A83F6">
      <w:start w:val="1"/>
      <w:numFmt w:val="bullet"/>
      <w:lvlText w:val=""/>
      <w:lvlJc w:val="left"/>
      <w:pPr>
        <w:ind w:left="2880" w:hanging="360"/>
      </w:pPr>
      <w:rPr>
        <w:rFonts w:ascii="Symbol" w:hAnsi="Symbol" w:hint="default"/>
      </w:rPr>
    </w:lvl>
    <w:lvl w:ilvl="4" w:tplc="E418FFB4">
      <w:start w:val="1"/>
      <w:numFmt w:val="bullet"/>
      <w:lvlText w:val="o"/>
      <w:lvlJc w:val="left"/>
      <w:pPr>
        <w:ind w:left="3600" w:hanging="360"/>
      </w:pPr>
      <w:rPr>
        <w:rFonts w:ascii="Courier New" w:hAnsi="Courier New" w:hint="default"/>
      </w:rPr>
    </w:lvl>
    <w:lvl w:ilvl="5" w:tplc="38AC6DF8">
      <w:start w:val="1"/>
      <w:numFmt w:val="bullet"/>
      <w:lvlText w:val=""/>
      <w:lvlJc w:val="left"/>
      <w:pPr>
        <w:ind w:left="4320" w:hanging="360"/>
      </w:pPr>
      <w:rPr>
        <w:rFonts w:ascii="Wingdings" w:hAnsi="Wingdings" w:hint="default"/>
      </w:rPr>
    </w:lvl>
    <w:lvl w:ilvl="6" w:tplc="590A4048">
      <w:start w:val="1"/>
      <w:numFmt w:val="bullet"/>
      <w:lvlText w:val=""/>
      <w:lvlJc w:val="left"/>
      <w:pPr>
        <w:ind w:left="5040" w:hanging="360"/>
      </w:pPr>
      <w:rPr>
        <w:rFonts w:ascii="Symbol" w:hAnsi="Symbol" w:hint="default"/>
      </w:rPr>
    </w:lvl>
    <w:lvl w:ilvl="7" w:tplc="685CED04">
      <w:start w:val="1"/>
      <w:numFmt w:val="bullet"/>
      <w:lvlText w:val="o"/>
      <w:lvlJc w:val="left"/>
      <w:pPr>
        <w:ind w:left="5760" w:hanging="360"/>
      </w:pPr>
      <w:rPr>
        <w:rFonts w:ascii="Courier New" w:hAnsi="Courier New" w:hint="default"/>
      </w:rPr>
    </w:lvl>
    <w:lvl w:ilvl="8" w:tplc="6418852E">
      <w:start w:val="1"/>
      <w:numFmt w:val="bullet"/>
      <w:lvlText w:val=""/>
      <w:lvlJc w:val="left"/>
      <w:pPr>
        <w:ind w:left="6480" w:hanging="360"/>
      </w:pPr>
      <w:rPr>
        <w:rFonts w:ascii="Wingdings" w:hAnsi="Wingdings" w:hint="default"/>
      </w:rPr>
    </w:lvl>
  </w:abstractNum>
  <w:abstractNum w:abstractNumId="154" w15:restartNumberingAfterBreak="0">
    <w:nsid w:val="2E869175"/>
    <w:multiLevelType w:val="hybridMultilevel"/>
    <w:tmpl w:val="8FA63A94"/>
    <w:lvl w:ilvl="0" w:tplc="8F64986E">
      <w:start w:val="1"/>
      <w:numFmt w:val="bullet"/>
      <w:lvlText w:val="-"/>
      <w:lvlJc w:val="left"/>
      <w:pPr>
        <w:ind w:left="720" w:hanging="360"/>
      </w:pPr>
      <w:rPr>
        <w:rFonts w:ascii="Aptos" w:hAnsi="Aptos" w:hint="default"/>
      </w:rPr>
    </w:lvl>
    <w:lvl w:ilvl="1" w:tplc="460EE4DE">
      <w:start w:val="1"/>
      <w:numFmt w:val="bullet"/>
      <w:lvlText w:val="o"/>
      <w:lvlJc w:val="left"/>
      <w:pPr>
        <w:ind w:left="1440" w:hanging="360"/>
      </w:pPr>
      <w:rPr>
        <w:rFonts w:ascii="Courier New" w:hAnsi="Courier New" w:hint="default"/>
      </w:rPr>
    </w:lvl>
    <w:lvl w:ilvl="2" w:tplc="DE9CA9D0">
      <w:start w:val="1"/>
      <w:numFmt w:val="bullet"/>
      <w:lvlText w:val=""/>
      <w:lvlJc w:val="left"/>
      <w:pPr>
        <w:ind w:left="2160" w:hanging="360"/>
      </w:pPr>
      <w:rPr>
        <w:rFonts w:ascii="Wingdings" w:hAnsi="Wingdings" w:hint="default"/>
      </w:rPr>
    </w:lvl>
    <w:lvl w:ilvl="3" w:tplc="2160D7A2">
      <w:start w:val="1"/>
      <w:numFmt w:val="bullet"/>
      <w:lvlText w:val=""/>
      <w:lvlJc w:val="left"/>
      <w:pPr>
        <w:ind w:left="2880" w:hanging="360"/>
      </w:pPr>
      <w:rPr>
        <w:rFonts w:ascii="Symbol" w:hAnsi="Symbol" w:hint="default"/>
      </w:rPr>
    </w:lvl>
    <w:lvl w:ilvl="4" w:tplc="ECA89766">
      <w:start w:val="1"/>
      <w:numFmt w:val="bullet"/>
      <w:lvlText w:val="o"/>
      <w:lvlJc w:val="left"/>
      <w:pPr>
        <w:ind w:left="3600" w:hanging="360"/>
      </w:pPr>
      <w:rPr>
        <w:rFonts w:ascii="Courier New" w:hAnsi="Courier New" w:hint="default"/>
      </w:rPr>
    </w:lvl>
    <w:lvl w:ilvl="5" w:tplc="A0764314">
      <w:start w:val="1"/>
      <w:numFmt w:val="bullet"/>
      <w:lvlText w:val=""/>
      <w:lvlJc w:val="left"/>
      <w:pPr>
        <w:ind w:left="4320" w:hanging="360"/>
      </w:pPr>
      <w:rPr>
        <w:rFonts w:ascii="Wingdings" w:hAnsi="Wingdings" w:hint="default"/>
      </w:rPr>
    </w:lvl>
    <w:lvl w:ilvl="6" w:tplc="EB0263F0">
      <w:start w:val="1"/>
      <w:numFmt w:val="bullet"/>
      <w:lvlText w:val=""/>
      <w:lvlJc w:val="left"/>
      <w:pPr>
        <w:ind w:left="5040" w:hanging="360"/>
      </w:pPr>
      <w:rPr>
        <w:rFonts w:ascii="Symbol" w:hAnsi="Symbol" w:hint="default"/>
      </w:rPr>
    </w:lvl>
    <w:lvl w:ilvl="7" w:tplc="6F5EDE6C">
      <w:start w:val="1"/>
      <w:numFmt w:val="bullet"/>
      <w:lvlText w:val="o"/>
      <w:lvlJc w:val="left"/>
      <w:pPr>
        <w:ind w:left="5760" w:hanging="360"/>
      </w:pPr>
      <w:rPr>
        <w:rFonts w:ascii="Courier New" w:hAnsi="Courier New" w:hint="default"/>
      </w:rPr>
    </w:lvl>
    <w:lvl w:ilvl="8" w:tplc="4E9892BC">
      <w:start w:val="1"/>
      <w:numFmt w:val="bullet"/>
      <w:lvlText w:val=""/>
      <w:lvlJc w:val="left"/>
      <w:pPr>
        <w:ind w:left="6480" w:hanging="360"/>
      </w:pPr>
      <w:rPr>
        <w:rFonts w:ascii="Wingdings" w:hAnsi="Wingdings" w:hint="default"/>
      </w:rPr>
    </w:lvl>
  </w:abstractNum>
  <w:abstractNum w:abstractNumId="155" w15:restartNumberingAfterBreak="0">
    <w:nsid w:val="2EC31D9B"/>
    <w:multiLevelType w:val="hybridMultilevel"/>
    <w:tmpl w:val="764239E6"/>
    <w:lvl w:ilvl="0" w:tplc="BC78DA46">
      <w:start w:val="1"/>
      <w:numFmt w:val="bullet"/>
      <w:lvlText w:val="-"/>
      <w:lvlJc w:val="left"/>
      <w:pPr>
        <w:ind w:left="720" w:hanging="360"/>
      </w:pPr>
      <w:rPr>
        <w:rFonts w:ascii="Aptos" w:hAnsi="Aptos" w:hint="default"/>
      </w:rPr>
    </w:lvl>
    <w:lvl w:ilvl="1" w:tplc="6ADE1ECE">
      <w:start w:val="1"/>
      <w:numFmt w:val="bullet"/>
      <w:lvlText w:val="o"/>
      <w:lvlJc w:val="left"/>
      <w:pPr>
        <w:ind w:left="1440" w:hanging="360"/>
      </w:pPr>
      <w:rPr>
        <w:rFonts w:ascii="Courier New" w:hAnsi="Courier New" w:hint="default"/>
      </w:rPr>
    </w:lvl>
    <w:lvl w:ilvl="2" w:tplc="10CCE57E">
      <w:start w:val="1"/>
      <w:numFmt w:val="bullet"/>
      <w:lvlText w:val=""/>
      <w:lvlJc w:val="left"/>
      <w:pPr>
        <w:ind w:left="2160" w:hanging="360"/>
      </w:pPr>
      <w:rPr>
        <w:rFonts w:ascii="Wingdings" w:hAnsi="Wingdings" w:hint="default"/>
      </w:rPr>
    </w:lvl>
    <w:lvl w:ilvl="3" w:tplc="C88E9488">
      <w:start w:val="1"/>
      <w:numFmt w:val="bullet"/>
      <w:lvlText w:val=""/>
      <w:lvlJc w:val="left"/>
      <w:pPr>
        <w:ind w:left="2880" w:hanging="360"/>
      </w:pPr>
      <w:rPr>
        <w:rFonts w:ascii="Symbol" w:hAnsi="Symbol" w:hint="default"/>
      </w:rPr>
    </w:lvl>
    <w:lvl w:ilvl="4" w:tplc="AC4698F6">
      <w:start w:val="1"/>
      <w:numFmt w:val="bullet"/>
      <w:lvlText w:val="o"/>
      <w:lvlJc w:val="left"/>
      <w:pPr>
        <w:ind w:left="3600" w:hanging="360"/>
      </w:pPr>
      <w:rPr>
        <w:rFonts w:ascii="Courier New" w:hAnsi="Courier New" w:hint="default"/>
      </w:rPr>
    </w:lvl>
    <w:lvl w:ilvl="5" w:tplc="C0924436">
      <w:start w:val="1"/>
      <w:numFmt w:val="bullet"/>
      <w:lvlText w:val=""/>
      <w:lvlJc w:val="left"/>
      <w:pPr>
        <w:ind w:left="4320" w:hanging="360"/>
      </w:pPr>
      <w:rPr>
        <w:rFonts w:ascii="Wingdings" w:hAnsi="Wingdings" w:hint="default"/>
      </w:rPr>
    </w:lvl>
    <w:lvl w:ilvl="6" w:tplc="2F0406DC">
      <w:start w:val="1"/>
      <w:numFmt w:val="bullet"/>
      <w:lvlText w:val=""/>
      <w:lvlJc w:val="left"/>
      <w:pPr>
        <w:ind w:left="5040" w:hanging="360"/>
      </w:pPr>
      <w:rPr>
        <w:rFonts w:ascii="Symbol" w:hAnsi="Symbol" w:hint="default"/>
      </w:rPr>
    </w:lvl>
    <w:lvl w:ilvl="7" w:tplc="8A126114">
      <w:start w:val="1"/>
      <w:numFmt w:val="bullet"/>
      <w:lvlText w:val="o"/>
      <w:lvlJc w:val="left"/>
      <w:pPr>
        <w:ind w:left="5760" w:hanging="360"/>
      </w:pPr>
      <w:rPr>
        <w:rFonts w:ascii="Courier New" w:hAnsi="Courier New" w:hint="default"/>
      </w:rPr>
    </w:lvl>
    <w:lvl w:ilvl="8" w:tplc="9ACAD08A">
      <w:start w:val="1"/>
      <w:numFmt w:val="bullet"/>
      <w:lvlText w:val=""/>
      <w:lvlJc w:val="left"/>
      <w:pPr>
        <w:ind w:left="6480" w:hanging="360"/>
      </w:pPr>
      <w:rPr>
        <w:rFonts w:ascii="Wingdings" w:hAnsi="Wingdings" w:hint="default"/>
      </w:rPr>
    </w:lvl>
  </w:abstractNum>
  <w:abstractNum w:abstractNumId="156" w15:restartNumberingAfterBreak="0">
    <w:nsid w:val="2EF16354"/>
    <w:multiLevelType w:val="hybridMultilevel"/>
    <w:tmpl w:val="7032A44C"/>
    <w:lvl w:ilvl="0" w:tplc="856C205C">
      <w:start w:val="1"/>
      <w:numFmt w:val="bullet"/>
      <w:lvlText w:val="-"/>
      <w:lvlJc w:val="left"/>
      <w:pPr>
        <w:ind w:left="720" w:hanging="360"/>
      </w:pPr>
      <w:rPr>
        <w:rFonts w:ascii="Aptos" w:hAnsi="Aptos" w:hint="default"/>
      </w:rPr>
    </w:lvl>
    <w:lvl w:ilvl="1" w:tplc="F42A7042">
      <w:start w:val="1"/>
      <w:numFmt w:val="bullet"/>
      <w:lvlText w:val="o"/>
      <w:lvlJc w:val="left"/>
      <w:pPr>
        <w:ind w:left="1440" w:hanging="360"/>
      </w:pPr>
      <w:rPr>
        <w:rFonts w:ascii="Courier New" w:hAnsi="Courier New" w:hint="default"/>
      </w:rPr>
    </w:lvl>
    <w:lvl w:ilvl="2" w:tplc="0CCC4A32">
      <w:start w:val="1"/>
      <w:numFmt w:val="bullet"/>
      <w:lvlText w:val=""/>
      <w:lvlJc w:val="left"/>
      <w:pPr>
        <w:ind w:left="2160" w:hanging="360"/>
      </w:pPr>
      <w:rPr>
        <w:rFonts w:ascii="Wingdings" w:hAnsi="Wingdings" w:hint="default"/>
      </w:rPr>
    </w:lvl>
    <w:lvl w:ilvl="3" w:tplc="D070E63C">
      <w:start w:val="1"/>
      <w:numFmt w:val="bullet"/>
      <w:lvlText w:val=""/>
      <w:lvlJc w:val="left"/>
      <w:pPr>
        <w:ind w:left="2880" w:hanging="360"/>
      </w:pPr>
      <w:rPr>
        <w:rFonts w:ascii="Symbol" w:hAnsi="Symbol" w:hint="default"/>
      </w:rPr>
    </w:lvl>
    <w:lvl w:ilvl="4" w:tplc="3F4A847C">
      <w:start w:val="1"/>
      <w:numFmt w:val="bullet"/>
      <w:lvlText w:val="o"/>
      <w:lvlJc w:val="left"/>
      <w:pPr>
        <w:ind w:left="3600" w:hanging="360"/>
      </w:pPr>
      <w:rPr>
        <w:rFonts w:ascii="Courier New" w:hAnsi="Courier New" w:hint="default"/>
      </w:rPr>
    </w:lvl>
    <w:lvl w:ilvl="5" w:tplc="0AE67958">
      <w:start w:val="1"/>
      <w:numFmt w:val="bullet"/>
      <w:lvlText w:val=""/>
      <w:lvlJc w:val="left"/>
      <w:pPr>
        <w:ind w:left="4320" w:hanging="360"/>
      </w:pPr>
      <w:rPr>
        <w:rFonts w:ascii="Wingdings" w:hAnsi="Wingdings" w:hint="default"/>
      </w:rPr>
    </w:lvl>
    <w:lvl w:ilvl="6" w:tplc="AB92B404">
      <w:start w:val="1"/>
      <w:numFmt w:val="bullet"/>
      <w:lvlText w:val=""/>
      <w:lvlJc w:val="left"/>
      <w:pPr>
        <w:ind w:left="5040" w:hanging="360"/>
      </w:pPr>
      <w:rPr>
        <w:rFonts w:ascii="Symbol" w:hAnsi="Symbol" w:hint="default"/>
      </w:rPr>
    </w:lvl>
    <w:lvl w:ilvl="7" w:tplc="A6A813DE">
      <w:start w:val="1"/>
      <w:numFmt w:val="bullet"/>
      <w:lvlText w:val="o"/>
      <w:lvlJc w:val="left"/>
      <w:pPr>
        <w:ind w:left="5760" w:hanging="360"/>
      </w:pPr>
      <w:rPr>
        <w:rFonts w:ascii="Courier New" w:hAnsi="Courier New" w:hint="default"/>
      </w:rPr>
    </w:lvl>
    <w:lvl w:ilvl="8" w:tplc="829050D0">
      <w:start w:val="1"/>
      <w:numFmt w:val="bullet"/>
      <w:lvlText w:val=""/>
      <w:lvlJc w:val="left"/>
      <w:pPr>
        <w:ind w:left="6480" w:hanging="360"/>
      </w:pPr>
      <w:rPr>
        <w:rFonts w:ascii="Wingdings" w:hAnsi="Wingdings" w:hint="default"/>
      </w:rPr>
    </w:lvl>
  </w:abstractNum>
  <w:abstractNum w:abstractNumId="157" w15:restartNumberingAfterBreak="0">
    <w:nsid w:val="2FD08AE2"/>
    <w:multiLevelType w:val="hybridMultilevel"/>
    <w:tmpl w:val="75E41296"/>
    <w:lvl w:ilvl="0" w:tplc="79C61F5A">
      <w:start w:val="1"/>
      <w:numFmt w:val="bullet"/>
      <w:lvlText w:val="-"/>
      <w:lvlJc w:val="left"/>
      <w:pPr>
        <w:ind w:left="720" w:hanging="360"/>
      </w:pPr>
      <w:rPr>
        <w:rFonts w:ascii="Aptos" w:hAnsi="Aptos" w:hint="default"/>
      </w:rPr>
    </w:lvl>
    <w:lvl w:ilvl="1" w:tplc="2E527376">
      <w:start w:val="1"/>
      <w:numFmt w:val="bullet"/>
      <w:lvlText w:val="o"/>
      <w:lvlJc w:val="left"/>
      <w:pPr>
        <w:ind w:left="1440" w:hanging="360"/>
      </w:pPr>
      <w:rPr>
        <w:rFonts w:ascii="Courier New" w:hAnsi="Courier New" w:hint="default"/>
      </w:rPr>
    </w:lvl>
    <w:lvl w:ilvl="2" w:tplc="0DE8E0B0">
      <w:start w:val="1"/>
      <w:numFmt w:val="bullet"/>
      <w:lvlText w:val=""/>
      <w:lvlJc w:val="left"/>
      <w:pPr>
        <w:ind w:left="2160" w:hanging="360"/>
      </w:pPr>
      <w:rPr>
        <w:rFonts w:ascii="Wingdings" w:hAnsi="Wingdings" w:hint="default"/>
      </w:rPr>
    </w:lvl>
    <w:lvl w:ilvl="3" w:tplc="3A6C9FD0">
      <w:start w:val="1"/>
      <w:numFmt w:val="bullet"/>
      <w:lvlText w:val=""/>
      <w:lvlJc w:val="left"/>
      <w:pPr>
        <w:ind w:left="2880" w:hanging="360"/>
      </w:pPr>
      <w:rPr>
        <w:rFonts w:ascii="Symbol" w:hAnsi="Symbol" w:hint="default"/>
      </w:rPr>
    </w:lvl>
    <w:lvl w:ilvl="4" w:tplc="8004A9C6">
      <w:start w:val="1"/>
      <w:numFmt w:val="bullet"/>
      <w:lvlText w:val="o"/>
      <w:lvlJc w:val="left"/>
      <w:pPr>
        <w:ind w:left="3600" w:hanging="360"/>
      </w:pPr>
      <w:rPr>
        <w:rFonts w:ascii="Courier New" w:hAnsi="Courier New" w:hint="default"/>
      </w:rPr>
    </w:lvl>
    <w:lvl w:ilvl="5" w:tplc="9EDE5AF4">
      <w:start w:val="1"/>
      <w:numFmt w:val="bullet"/>
      <w:lvlText w:val=""/>
      <w:lvlJc w:val="left"/>
      <w:pPr>
        <w:ind w:left="4320" w:hanging="360"/>
      </w:pPr>
      <w:rPr>
        <w:rFonts w:ascii="Wingdings" w:hAnsi="Wingdings" w:hint="default"/>
      </w:rPr>
    </w:lvl>
    <w:lvl w:ilvl="6" w:tplc="BBBE17DC">
      <w:start w:val="1"/>
      <w:numFmt w:val="bullet"/>
      <w:lvlText w:val=""/>
      <w:lvlJc w:val="left"/>
      <w:pPr>
        <w:ind w:left="5040" w:hanging="360"/>
      </w:pPr>
      <w:rPr>
        <w:rFonts w:ascii="Symbol" w:hAnsi="Symbol" w:hint="default"/>
      </w:rPr>
    </w:lvl>
    <w:lvl w:ilvl="7" w:tplc="CB446BE4">
      <w:start w:val="1"/>
      <w:numFmt w:val="bullet"/>
      <w:lvlText w:val="o"/>
      <w:lvlJc w:val="left"/>
      <w:pPr>
        <w:ind w:left="5760" w:hanging="360"/>
      </w:pPr>
      <w:rPr>
        <w:rFonts w:ascii="Courier New" w:hAnsi="Courier New" w:hint="default"/>
      </w:rPr>
    </w:lvl>
    <w:lvl w:ilvl="8" w:tplc="9BC07C34">
      <w:start w:val="1"/>
      <w:numFmt w:val="bullet"/>
      <w:lvlText w:val=""/>
      <w:lvlJc w:val="left"/>
      <w:pPr>
        <w:ind w:left="6480" w:hanging="360"/>
      </w:pPr>
      <w:rPr>
        <w:rFonts w:ascii="Wingdings" w:hAnsi="Wingdings" w:hint="default"/>
      </w:rPr>
    </w:lvl>
  </w:abstractNum>
  <w:abstractNum w:abstractNumId="158" w15:restartNumberingAfterBreak="0">
    <w:nsid w:val="2FE8F066"/>
    <w:multiLevelType w:val="hybridMultilevel"/>
    <w:tmpl w:val="CAEC46C2"/>
    <w:lvl w:ilvl="0" w:tplc="05503C54">
      <w:start w:val="1"/>
      <w:numFmt w:val="bullet"/>
      <w:lvlText w:val="-"/>
      <w:lvlJc w:val="left"/>
      <w:pPr>
        <w:ind w:left="720" w:hanging="360"/>
      </w:pPr>
      <w:rPr>
        <w:rFonts w:ascii="Aptos" w:hAnsi="Aptos" w:hint="default"/>
      </w:rPr>
    </w:lvl>
    <w:lvl w:ilvl="1" w:tplc="F058DFA4">
      <w:start w:val="1"/>
      <w:numFmt w:val="bullet"/>
      <w:lvlText w:val="o"/>
      <w:lvlJc w:val="left"/>
      <w:pPr>
        <w:ind w:left="1440" w:hanging="360"/>
      </w:pPr>
      <w:rPr>
        <w:rFonts w:ascii="Courier New" w:hAnsi="Courier New" w:hint="default"/>
      </w:rPr>
    </w:lvl>
    <w:lvl w:ilvl="2" w:tplc="173217FC">
      <w:start w:val="1"/>
      <w:numFmt w:val="bullet"/>
      <w:lvlText w:val=""/>
      <w:lvlJc w:val="left"/>
      <w:pPr>
        <w:ind w:left="2160" w:hanging="360"/>
      </w:pPr>
      <w:rPr>
        <w:rFonts w:ascii="Wingdings" w:hAnsi="Wingdings" w:hint="default"/>
      </w:rPr>
    </w:lvl>
    <w:lvl w:ilvl="3" w:tplc="97AAF5D4">
      <w:start w:val="1"/>
      <w:numFmt w:val="bullet"/>
      <w:lvlText w:val=""/>
      <w:lvlJc w:val="left"/>
      <w:pPr>
        <w:ind w:left="2880" w:hanging="360"/>
      </w:pPr>
      <w:rPr>
        <w:rFonts w:ascii="Symbol" w:hAnsi="Symbol" w:hint="default"/>
      </w:rPr>
    </w:lvl>
    <w:lvl w:ilvl="4" w:tplc="81E2198A">
      <w:start w:val="1"/>
      <w:numFmt w:val="bullet"/>
      <w:lvlText w:val="o"/>
      <w:lvlJc w:val="left"/>
      <w:pPr>
        <w:ind w:left="3600" w:hanging="360"/>
      </w:pPr>
      <w:rPr>
        <w:rFonts w:ascii="Courier New" w:hAnsi="Courier New" w:hint="default"/>
      </w:rPr>
    </w:lvl>
    <w:lvl w:ilvl="5" w:tplc="4CC0B816">
      <w:start w:val="1"/>
      <w:numFmt w:val="bullet"/>
      <w:lvlText w:val=""/>
      <w:lvlJc w:val="left"/>
      <w:pPr>
        <w:ind w:left="4320" w:hanging="360"/>
      </w:pPr>
      <w:rPr>
        <w:rFonts w:ascii="Wingdings" w:hAnsi="Wingdings" w:hint="default"/>
      </w:rPr>
    </w:lvl>
    <w:lvl w:ilvl="6" w:tplc="D69476B2">
      <w:start w:val="1"/>
      <w:numFmt w:val="bullet"/>
      <w:lvlText w:val=""/>
      <w:lvlJc w:val="left"/>
      <w:pPr>
        <w:ind w:left="5040" w:hanging="360"/>
      </w:pPr>
      <w:rPr>
        <w:rFonts w:ascii="Symbol" w:hAnsi="Symbol" w:hint="default"/>
      </w:rPr>
    </w:lvl>
    <w:lvl w:ilvl="7" w:tplc="12DE2422">
      <w:start w:val="1"/>
      <w:numFmt w:val="bullet"/>
      <w:lvlText w:val="o"/>
      <w:lvlJc w:val="left"/>
      <w:pPr>
        <w:ind w:left="5760" w:hanging="360"/>
      </w:pPr>
      <w:rPr>
        <w:rFonts w:ascii="Courier New" w:hAnsi="Courier New" w:hint="default"/>
      </w:rPr>
    </w:lvl>
    <w:lvl w:ilvl="8" w:tplc="82D49020">
      <w:start w:val="1"/>
      <w:numFmt w:val="bullet"/>
      <w:lvlText w:val=""/>
      <w:lvlJc w:val="left"/>
      <w:pPr>
        <w:ind w:left="6480" w:hanging="360"/>
      </w:pPr>
      <w:rPr>
        <w:rFonts w:ascii="Wingdings" w:hAnsi="Wingdings" w:hint="default"/>
      </w:rPr>
    </w:lvl>
  </w:abstractNum>
  <w:abstractNum w:abstractNumId="159" w15:restartNumberingAfterBreak="0">
    <w:nsid w:val="307A9FE1"/>
    <w:multiLevelType w:val="hybridMultilevel"/>
    <w:tmpl w:val="F80A50C6"/>
    <w:lvl w:ilvl="0" w:tplc="1548F3C0">
      <w:start w:val="1"/>
      <w:numFmt w:val="bullet"/>
      <w:lvlText w:val="-"/>
      <w:lvlJc w:val="left"/>
      <w:pPr>
        <w:ind w:left="720" w:hanging="360"/>
      </w:pPr>
      <w:rPr>
        <w:rFonts w:ascii="Aptos" w:hAnsi="Aptos" w:hint="default"/>
      </w:rPr>
    </w:lvl>
    <w:lvl w:ilvl="1" w:tplc="BB008508">
      <w:start w:val="1"/>
      <w:numFmt w:val="bullet"/>
      <w:lvlText w:val="o"/>
      <w:lvlJc w:val="left"/>
      <w:pPr>
        <w:ind w:left="1440" w:hanging="360"/>
      </w:pPr>
      <w:rPr>
        <w:rFonts w:ascii="Courier New" w:hAnsi="Courier New" w:hint="default"/>
      </w:rPr>
    </w:lvl>
    <w:lvl w:ilvl="2" w:tplc="E9CE4356">
      <w:start w:val="1"/>
      <w:numFmt w:val="bullet"/>
      <w:lvlText w:val=""/>
      <w:lvlJc w:val="left"/>
      <w:pPr>
        <w:ind w:left="2160" w:hanging="360"/>
      </w:pPr>
      <w:rPr>
        <w:rFonts w:ascii="Wingdings" w:hAnsi="Wingdings" w:hint="default"/>
      </w:rPr>
    </w:lvl>
    <w:lvl w:ilvl="3" w:tplc="D0D2809C">
      <w:start w:val="1"/>
      <w:numFmt w:val="bullet"/>
      <w:lvlText w:val=""/>
      <w:lvlJc w:val="left"/>
      <w:pPr>
        <w:ind w:left="2880" w:hanging="360"/>
      </w:pPr>
      <w:rPr>
        <w:rFonts w:ascii="Symbol" w:hAnsi="Symbol" w:hint="default"/>
      </w:rPr>
    </w:lvl>
    <w:lvl w:ilvl="4" w:tplc="54AE31BA">
      <w:start w:val="1"/>
      <w:numFmt w:val="bullet"/>
      <w:lvlText w:val="o"/>
      <w:lvlJc w:val="left"/>
      <w:pPr>
        <w:ind w:left="3600" w:hanging="360"/>
      </w:pPr>
      <w:rPr>
        <w:rFonts w:ascii="Courier New" w:hAnsi="Courier New" w:hint="default"/>
      </w:rPr>
    </w:lvl>
    <w:lvl w:ilvl="5" w:tplc="FAFE7630">
      <w:start w:val="1"/>
      <w:numFmt w:val="bullet"/>
      <w:lvlText w:val=""/>
      <w:lvlJc w:val="left"/>
      <w:pPr>
        <w:ind w:left="4320" w:hanging="360"/>
      </w:pPr>
      <w:rPr>
        <w:rFonts w:ascii="Wingdings" w:hAnsi="Wingdings" w:hint="default"/>
      </w:rPr>
    </w:lvl>
    <w:lvl w:ilvl="6" w:tplc="90A47D30">
      <w:start w:val="1"/>
      <w:numFmt w:val="bullet"/>
      <w:lvlText w:val=""/>
      <w:lvlJc w:val="left"/>
      <w:pPr>
        <w:ind w:left="5040" w:hanging="360"/>
      </w:pPr>
      <w:rPr>
        <w:rFonts w:ascii="Symbol" w:hAnsi="Symbol" w:hint="default"/>
      </w:rPr>
    </w:lvl>
    <w:lvl w:ilvl="7" w:tplc="3A8204AA">
      <w:start w:val="1"/>
      <w:numFmt w:val="bullet"/>
      <w:lvlText w:val="o"/>
      <w:lvlJc w:val="left"/>
      <w:pPr>
        <w:ind w:left="5760" w:hanging="360"/>
      </w:pPr>
      <w:rPr>
        <w:rFonts w:ascii="Courier New" w:hAnsi="Courier New" w:hint="default"/>
      </w:rPr>
    </w:lvl>
    <w:lvl w:ilvl="8" w:tplc="49A6CC6A">
      <w:start w:val="1"/>
      <w:numFmt w:val="bullet"/>
      <w:lvlText w:val=""/>
      <w:lvlJc w:val="left"/>
      <w:pPr>
        <w:ind w:left="6480" w:hanging="360"/>
      </w:pPr>
      <w:rPr>
        <w:rFonts w:ascii="Wingdings" w:hAnsi="Wingdings" w:hint="default"/>
      </w:rPr>
    </w:lvl>
  </w:abstractNum>
  <w:abstractNum w:abstractNumId="160" w15:restartNumberingAfterBreak="0">
    <w:nsid w:val="3180D167"/>
    <w:multiLevelType w:val="hybridMultilevel"/>
    <w:tmpl w:val="EDF0C848"/>
    <w:lvl w:ilvl="0" w:tplc="1A7A4374">
      <w:start w:val="1"/>
      <w:numFmt w:val="bullet"/>
      <w:lvlText w:val="-"/>
      <w:lvlJc w:val="left"/>
      <w:pPr>
        <w:ind w:left="720" w:hanging="360"/>
      </w:pPr>
      <w:rPr>
        <w:rFonts w:ascii="Aptos" w:hAnsi="Aptos" w:hint="default"/>
      </w:rPr>
    </w:lvl>
    <w:lvl w:ilvl="1" w:tplc="24726C00">
      <w:start w:val="1"/>
      <w:numFmt w:val="bullet"/>
      <w:lvlText w:val="o"/>
      <w:lvlJc w:val="left"/>
      <w:pPr>
        <w:ind w:left="1440" w:hanging="360"/>
      </w:pPr>
      <w:rPr>
        <w:rFonts w:ascii="Courier New" w:hAnsi="Courier New" w:hint="default"/>
      </w:rPr>
    </w:lvl>
    <w:lvl w:ilvl="2" w:tplc="C2F242EE">
      <w:start w:val="1"/>
      <w:numFmt w:val="bullet"/>
      <w:lvlText w:val=""/>
      <w:lvlJc w:val="left"/>
      <w:pPr>
        <w:ind w:left="2160" w:hanging="360"/>
      </w:pPr>
      <w:rPr>
        <w:rFonts w:ascii="Wingdings" w:hAnsi="Wingdings" w:hint="default"/>
      </w:rPr>
    </w:lvl>
    <w:lvl w:ilvl="3" w:tplc="13305CC2">
      <w:start w:val="1"/>
      <w:numFmt w:val="bullet"/>
      <w:lvlText w:val=""/>
      <w:lvlJc w:val="left"/>
      <w:pPr>
        <w:ind w:left="2880" w:hanging="360"/>
      </w:pPr>
      <w:rPr>
        <w:rFonts w:ascii="Symbol" w:hAnsi="Symbol" w:hint="default"/>
      </w:rPr>
    </w:lvl>
    <w:lvl w:ilvl="4" w:tplc="DD2691D8">
      <w:start w:val="1"/>
      <w:numFmt w:val="bullet"/>
      <w:lvlText w:val="o"/>
      <w:lvlJc w:val="left"/>
      <w:pPr>
        <w:ind w:left="3600" w:hanging="360"/>
      </w:pPr>
      <w:rPr>
        <w:rFonts w:ascii="Courier New" w:hAnsi="Courier New" w:hint="default"/>
      </w:rPr>
    </w:lvl>
    <w:lvl w:ilvl="5" w:tplc="A8401116">
      <w:start w:val="1"/>
      <w:numFmt w:val="bullet"/>
      <w:lvlText w:val=""/>
      <w:lvlJc w:val="left"/>
      <w:pPr>
        <w:ind w:left="4320" w:hanging="360"/>
      </w:pPr>
      <w:rPr>
        <w:rFonts w:ascii="Wingdings" w:hAnsi="Wingdings" w:hint="default"/>
      </w:rPr>
    </w:lvl>
    <w:lvl w:ilvl="6" w:tplc="FCC6BD0E">
      <w:start w:val="1"/>
      <w:numFmt w:val="bullet"/>
      <w:lvlText w:val=""/>
      <w:lvlJc w:val="left"/>
      <w:pPr>
        <w:ind w:left="5040" w:hanging="360"/>
      </w:pPr>
      <w:rPr>
        <w:rFonts w:ascii="Symbol" w:hAnsi="Symbol" w:hint="default"/>
      </w:rPr>
    </w:lvl>
    <w:lvl w:ilvl="7" w:tplc="6C509060">
      <w:start w:val="1"/>
      <w:numFmt w:val="bullet"/>
      <w:lvlText w:val="o"/>
      <w:lvlJc w:val="left"/>
      <w:pPr>
        <w:ind w:left="5760" w:hanging="360"/>
      </w:pPr>
      <w:rPr>
        <w:rFonts w:ascii="Courier New" w:hAnsi="Courier New" w:hint="default"/>
      </w:rPr>
    </w:lvl>
    <w:lvl w:ilvl="8" w:tplc="1C7AED68">
      <w:start w:val="1"/>
      <w:numFmt w:val="bullet"/>
      <w:lvlText w:val=""/>
      <w:lvlJc w:val="left"/>
      <w:pPr>
        <w:ind w:left="6480" w:hanging="360"/>
      </w:pPr>
      <w:rPr>
        <w:rFonts w:ascii="Wingdings" w:hAnsi="Wingdings" w:hint="default"/>
      </w:rPr>
    </w:lvl>
  </w:abstractNum>
  <w:abstractNum w:abstractNumId="161" w15:restartNumberingAfterBreak="0">
    <w:nsid w:val="321B7BB0"/>
    <w:multiLevelType w:val="hybridMultilevel"/>
    <w:tmpl w:val="5748D3FC"/>
    <w:lvl w:ilvl="0" w:tplc="F014E1F2">
      <w:start w:val="1"/>
      <w:numFmt w:val="bullet"/>
      <w:lvlText w:val="-"/>
      <w:lvlJc w:val="left"/>
      <w:pPr>
        <w:ind w:left="720" w:hanging="360"/>
      </w:pPr>
      <w:rPr>
        <w:rFonts w:ascii="Aptos" w:hAnsi="Aptos" w:hint="default"/>
      </w:rPr>
    </w:lvl>
    <w:lvl w:ilvl="1" w:tplc="A964FC9A">
      <w:start w:val="1"/>
      <w:numFmt w:val="bullet"/>
      <w:lvlText w:val="o"/>
      <w:lvlJc w:val="left"/>
      <w:pPr>
        <w:ind w:left="1440" w:hanging="360"/>
      </w:pPr>
      <w:rPr>
        <w:rFonts w:ascii="Courier New" w:hAnsi="Courier New" w:hint="default"/>
      </w:rPr>
    </w:lvl>
    <w:lvl w:ilvl="2" w:tplc="37261F72">
      <w:start w:val="1"/>
      <w:numFmt w:val="bullet"/>
      <w:lvlText w:val=""/>
      <w:lvlJc w:val="left"/>
      <w:pPr>
        <w:ind w:left="2160" w:hanging="360"/>
      </w:pPr>
      <w:rPr>
        <w:rFonts w:ascii="Wingdings" w:hAnsi="Wingdings" w:hint="default"/>
      </w:rPr>
    </w:lvl>
    <w:lvl w:ilvl="3" w:tplc="B364AFFE">
      <w:start w:val="1"/>
      <w:numFmt w:val="bullet"/>
      <w:lvlText w:val=""/>
      <w:lvlJc w:val="left"/>
      <w:pPr>
        <w:ind w:left="2880" w:hanging="360"/>
      </w:pPr>
      <w:rPr>
        <w:rFonts w:ascii="Symbol" w:hAnsi="Symbol" w:hint="default"/>
      </w:rPr>
    </w:lvl>
    <w:lvl w:ilvl="4" w:tplc="42B0CC8C">
      <w:start w:val="1"/>
      <w:numFmt w:val="bullet"/>
      <w:lvlText w:val="o"/>
      <w:lvlJc w:val="left"/>
      <w:pPr>
        <w:ind w:left="3600" w:hanging="360"/>
      </w:pPr>
      <w:rPr>
        <w:rFonts w:ascii="Courier New" w:hAnsi="Courier New" w:hint="default"/>
      </w:rPr>
    </w:lvl>
    <w:lvl w:ilvl="5" w:tplc="D020D148">
      <w:start w:val="1"/>
      <w:numFmt w:val="bullet"/>
      <w:lvlText w:val=""/>
      <w:lvlJc w:val="left"/>
      <w:pPr>
        <w:ind w:left="4320" w:hanging="360"/>
      </w:pPr>
      <w:rPr>
        <w:rFonts w:ascii="Wingdings" w:hAnsi="Wingdings" w:hint="default"/>
      </w:rPr>
    </w:lvl>
    <w:lvl w:ilvl="6" w:tplc="3F8E8A14">
      <w:start w:val="1"/>
      <w:numFmt w:val="bullet"/>
      <w:lvlText w:val=""/>
      <w:lvlJc w:val="left"/>
      <w:pPr>
        <w:ind w:left="5040" w:hanging="360"/>
      </w:pPr>
      <w:rPr>
        <w:rFonts w:ascii="Symbol" w:hAnsi="Symbol" w:hint="default"/>
      </w:rPr>
    </w:lvl>
    <w:lvl w:ilvl="7" w:tplc="C47432B6">
      <w:start w:val="1"/>
      <w:numFmt w:val="bullet"/>
      <w:lvlText w:val="o"/>
      <w:lvlJc w:val="left"/>
      <w:pPr>
        <w:ind w:left="5760" w:hanging="360"/>
      </w:pPr>
      <w:rPr>
        <w:rFonts w:ascii="Courier New" w:hAnsi="Courier New" w:hint="default"/>
      </w:rPr>
    </w:lvl>
    <w:lvl w:ilvl="8" w:tplc="C1D804F2">
      <w:start w:val="1"/>
      <w:numFmt w:val="bullet"/>
      <w:lvlText w:val=""/>
      <w:lvlJc w:val="left"/>
      <w:pPr>
        <w:ind w:left="6480" w:hanging="360"/>
      </w:pPr>
      <w:rPr>
        <w:rFonts w:ascii="Wingdings" w:hAnsi="Wingdings" w:hint="default"/>
      </w:rPr>
    </w:lvl>
  </w:abstractNum>
  <w:abstractNum w:abstractNumId="162" w15:restartNumberingAfterBreak="0">
    <w:nsid w:val="3439AB55"/>
    <w:multiLevelType w:val="hybridMultilevel"/>
    <w:tmpl w:val="0BA8AE56"/>
    <w:lvl w:ilvl="0" w:tplc="A6383902">
      <w:start w:val="1"/>
      <w:numFmt w:val="bullet"/>
      <w:lvlText w:val="-"/>
      <w:lvlJc w:val="left"/>
      <w:pPr>
        <w:ind w:left="720" w:hanging="360"/>
      </w:pPr>
      <w:rPr>
        <w:rFonts w:ascii="Aptos" w:hAnsi="Aptos" w:hint="default"/>
      </w:rPr>
    </w:lvl>
    <w:lvl w:ilvl="1" w:tplc="8CCCDCCC">
      <w:start w:val="1"/>
      <w:numFmt w:val="bullet"/>
      <w:lvlText w:val="o"/>
      <w:lvlJc w:val="left"/>
      <w:pPr>
        <w:ind w:left="1440" w:hanging="360"/>
      </w:pPr>
      <w:rPr>
        <w:rFonts w:ascii="Courier New" w:hAnsi="Courier New" w:hint="default"/>
      </w:rPr>
    </w:lvl>
    <w:lvl w:ilvl="2" w:tplc="2A569A5C">
      <w:start w:val="1"/>
      <w:numFmt w:val="bullet"/>
      <w:lvlText w:val=""/>
      <w:lvlJc w:val="left"/>
      <w:pPr>
        <w:ind w:left="2160" w:hanging="360"/>
      </w:pPr>
      <w:rPr>
        <w:rFonts w:ascii="Wingdings" w:hAnsi="Wingdings" w:hint="default"/>
      </w:rPr>
    </w:lvl>
    <w:lvl w:ilvl="3" w:tplc="3FDA0EE8">
      <w:start w:val="1"/>
      <w:numFmt w:val="bullet"/>
      <w:lvlText w:val=""/>
      <w:lvlJc w:val="left"/>
      <w:pPr>
        <w:ind w:left="2880" w:hanging="360"/>
      </w:pPr>
      <w:rPr>
        <w:rFonts w:ascii="Symbol" w:hAnsi="Symbol" w:hint="default"/>
      </w:rPr>
    </w:lvl>
    <w:lvl w:ilvl="4" w:tplc="486A8198">
      <w:start w:val="1"/>
      <w:numFmt w:val="bullet"/>
      <w:lvlText w:val="o"/>
      <w:lvlJc w:val="left"/>
      <w:pPr>
        <w:ind w:left="3600" w:hanging="360"/>
      </w:pPr>
      <w:rPr>
        <w:rFonts w:ascii="Courier New" w:hAnsi="Courier New" w:hint="default"/>
      </w:rPr>
    </w:lvl>
    <w:lvl w:ilvl="5" w:tplc="0F126318">
      <w:start w:val="1"/>
      <w:numFmt w:val="bullet"/>
      <w:lvlText w:val=""/>
      <w:lvlJc w:val="left"/>
      <w:pPr>
        <w:ind w:left="4320" w:hanging="360"/>
      </w:pPr>
      <w:rPr>
        <w:rFonts w:ascii="Wingdings" w:hAnsi="Wingdings" w:hint="default"/>
      </w:rPr>
    </w:lvl>
    <w:lvl w:ilvl="6" w:tplc="F7AAC276">
      <w:start w:val="1"/>
      <w:numFmt w:val="bullet"/>
      <w:lvlText w:val=""/>
      <w:lvlJc w:val="left"/>
      <w:pPr>
        <w:ind w:left="5040" w:hanging="360"/>
      </w:pPr>
      <w:rPr>
        <w:rFonts w:ascii="Symbol" w:hAnsi="Symbol" w:hint="default"/>
      </w:rPr>
    </w:lvl>
    <w:lvl w:ilvl="7" w:tplc="DEDADF94">
      <w:start w:val="1"/>
      <w:numFmt w:val="bullet"/>
      <w:lvlText w:val="o"/>
      <w:lvlJc w:val="left"/>
      <w:pPr>
        <w:ind w:left="5760" w:hanging="360"/>
      </w:pPr>
      <w:rPr>
        <w:rFonts w:ascii="Courier New" w:hAnsi="Courier New" w:hint="default"/>
      </w:rPr>
    </w:lvl>
    <w:lvl w:ilvl="8" w:tplc="CB52C3BA">
      <w:start w:val="1"/>
      <w:numFmt w:val="bullet"/>
      <w:lvlText w:val=""/>
      <w:lvlJc w:val="left"/>
      <w:pPr>
        <w:ind w:left="6480" w:hanging="360"/>
      </w:pPr>
      <w:rPr>
        <w:rFonts w:ascii="Wingdings" w:hAnsi="Wingdings" w:hint="default"/>
      </w:rPr>
    </w:lvl>
  </w:abstractNum>
  <w:abstractNum w:abstractNumId="163" w15:restartNumberingAfterBreak="0">
    <w:nsid w:val="344B6A4A"/>
    <w:multiLevelType w:val="hybridMultilevel"/>
    <w:tmpl w:val="ED383474"/>
    <w:lvl w:ilvl="0" w:tplc="AA1EAF3C">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4" w15:restartNumberingAfterBreak="0">
    <w:nsid w:val="35E419A6"/>
    <w:multiLevelType w:val="hybridMultilevel"/>
    <w:tmpl w:val="52C84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35F0B590"/>
    <w:multiLevelType w:val="hybridMultilevel"/>
    <w:tmpl w:val="5B22B8B8"/>
    <w:lvl w:ilvl="0" w:tplc="FFD2E33E">
      <w:start w:val="1"/>
      <w:numFmt w:val="bullet"/>
      <w:lvlText w:val="-"/>
      <w:lvlJc w:val="left"/>
      <w:pPr>
        <w:ind w:left="720" w:hanging="360"/>
      </w:pPr>
      <w:rPr>
        <w:rFonts w:ascii="Aptos" w:hAnsi="Aptos" w:hint="default"/>
      </w:rPr>
    </w:lvl>
    <w:lvl w:ilvl="1" w:tplc="4204F648">
      <w:start w:val="1"/>
      <w:numFmt w:val="bullet"/>
      <w:lvlText w:val="o"/>
      <w:lvlJc w:val="left"/>
      <w:pPr>
        <w:ind w:left="1440" w:hanging="360"/>
      </w:pPr>
      <w:rPr>
        <w:rFonts w:ascii="Courier New" w:hAnsi="Courier New" w:hint="default"/>
      </w:rPr>
    </w:lvl>
    <w:lvl w:ilvl="2" w:tplc="CBECA520">
      <w:start w:val="1"/>
      <w:numFmt w:val="bullet"/>
      <w:lvlText w:val=""/>
      <w:lvlJc w:val="left"/>
      <w:pPr>
        <w:ind w:left="2160" w:hanging="360"/>
      </w:pPr>
      <w:rPr>
        <w:rFonts w:ascii="Wingdings" w:hAnsi="Wingdings" w:hint="default"/>
      </w:rPr>
    </w:lvl>
    <w:lvl w:ilvl="3" w:tplc="33349B74">
      <w:start w:val="1"/>
      <w:numFmt w:val="bullet"/>
      <w:lvlText w:val=""/>
      <w:lvlJc w:val="left"/>
      <w:pPr>
        <w:ind w:left="2880" w:hanging="360"/>
      </w:pPr>
      <w:rPr>
        <w:rFonts w:ascii="Symbol" w:hAnsi="Symbol" w:hint="default"/>
      </w:rPr>
    </w:lvl>
    <w:lvl w:ilvl="4" w:tplc="404885B8">
      <w:start w:val="1"/>
      <w:numFmt w:val="bullet"/>
      <w:lvlText w:val="o"/>
      <w:lvlJc w:val="left"/>
      <w:pPr>
        <w:ind w:left="3600" w:hanging="360"/>
      </w:pPr>
      <w:rPr>
        <w:rFonts w:ascii="Courier New" w:hAnsi="Courier New" w:hint="default"/>
      </w:rPr>
    </w:lvl>
    <w:lvl w:ilvl="5" w:tplc="7A580DFC">
      <w:start w:val="1"/>
      <w:numFmt w:val="bullet"/>
      <w:lvlText w:val=""/>
      <w:lvlJc w:val="left"/>
      <w:pPr>
        <w:ind w:left="4320" w:hanging="360"/>
      </w:pPr>
      <w:rPr>
        <w:rFonts w:ascii="Wingdings" w:hAnsi="Wingdings" w:hint="default"/>
      </w:rPr>
    </w:lvl>
    <w:lvl w:ilvl="6" w:tplc="EC1814EA">
      <w:start w:val="1"/>
      <w:numFmt w:val="bullet"/>
      <w:lvlText w:val=""/>
      <w:lvlJc w:val="left"/>
      <w:pPr>
        <w:ind w:left="5040" w:hanging="360"/>
      </w:pPr>
      <w:rPr>
        <w:rFonts w:ascii="Symbol" w:hAnsi="Symbol" w:hint="default"/>
      </w:rPr>
    </w:lvl>
    <w:lvl w:ilvl="7" w:tplc="95AE9EA4">
      <w:start w:val="1"/>
      <w:numFmt w:val="bullet"/>
      <w:lvlText w:val="o"/>
      <w:lvlJc w:val="left"/>
      <w:pPr>
        <w:ind w:left="5760" w:hanging="360"/>
      </w:pPr>
      <w:rPr>
        <w:rFonts w:ascii="Courier New" w:hAnsi="Courier New" w:hint="default"/>
      </w:rPr>
    </w:lvl>
    <w:lvl w:ilvl="8" w:tplc="629EC0A6">
      <w:start w:val="1"/>
      <w:numFmt w:val="bullet"/>
      <w:lvlText w:val=""/>
      <w:lvlJc w:val="left"/>
      <w:pPr>
        <w:ind w:left="6480" w:hanging="360"/>
      </w:pPr>
      <w:rPr>
        <w:rFonts w:ascii="Wingdings" w:hAnsi="Wingdings" w:hint="default"/>
      </w:rPr>
    </w:lvl>
  </w:abstractNum>
  <w:abstractNum w:abstractNumId="166" w15:restartNumberingAfterBreak="0">
    <w:nsid w:val="35FE3A62"/>
    <w:multiLevelType w:val="hybridMultilevel"/>
    <w:tmpl w:val="89D65600"/>
    <w:lvl w:ilvl="0" w:tplc="C6727624">
      <w:start w:val="1"/>
      <w:numFmt w:val="bullet"/>
      <w:lvlText w:val="-"/>
      <w:lvlJc w:val="left"/>
      <w:pPr>
        <w:ind w:left="720" w:hanging="360"/>
      </w:pPr>
      <w:rPr>
        <w:rFonts w:ascii="Aptos" w:hAnsi="Aptos" w:hint="default"/>
      </w:rPr>
    </w:lvl>
    <w:lvl w:ilvl="1" w:tplc="D020D952">
      <w:start w:val="1"/>
      <w:numFmt w:val="bullet"/>
      <w:lvlText w:val="o"/>
      <w:lvlJc w:val="left"/>
      <w:pPr>
        <w:ind w:left="1440" w:hanging="360"/>
      </w:pPr>
      <w:rPr>
        <w:rFonts w:ascii="Courier New" w:hAnsi="Courier New" w:hint="default"/>
      </w:rPr>
    </w:lvl>
    <w:lvl w:ilvl="2" w:tplc="A38CE094">
      <w:start w:val="1"/>
      <w:numFmt w:val="bullet"/>
      <w:lvlText w:val=""/>
      <w:lvlJc w:val="left"/>
      <w:pPr>
        <w:ind w:left="2160" w:hanging="360"/>
      </w:pPr>
      <w:rPr>
        <w:rFonts w:ascii="Wingdings" w:hAnsi="Wingdings" w:hint="default"/>
      </w:rPr>
    </w:lvl>
    <w:lvl w:ilvl="3" w:tplc="0D06149C">
      <w:start w:val="1"/>
      <w:numFmt w:val="bullet"/>
      <w:lvlText w:val=""/>
      <w:lvlJc w:val="left"/>
      <w:pPr>
        <w:ind w:left="2880" w:hanging="360"/>
      </w:pPr>
      <w:rPr>
        <w:rFonts w:ascii="Symbol" w:hAnsi="Symbol" w:hint="default"/>
      </w:rPr>
    </w:lvl>
    <w:lvl w:ilvl="4" w:tplc="E1F4F95C">
      <w:start w:val="1"/>
      <w:numFmt w:val="bullet"/>
      <w:lvlText w:val="o"/>
      <w:lvlJc w:val="left"/>
      <w:pPr>
        <w:ind w:left="3600" w:hanging="360"/>
      </w:pPr>
      <w:rPr>
        <w:rFonts w:ascii="Courier New" w:hAnsi="Courier New" w:hint="default"/>
      </w:rPr>
    </w:lvl>
    <w:lvl w:ilvl="5" w:tplc="E01881F6">
      <w:start w:val="1"/>
      <w:numFmt w:val="bullet"/>
      <w:lvlText w:val=""/>
      <w:lvlJc w:val="left"/>
      <w:pPr>
        <w:ind w:left="4320" w:hanging="360"/>
      </w:pPr>
      <w:rPr>
        <w:rFonts w:ascii="Wingdings" w:hAnsi="Wingdings" w:hint="default"/>
      </w:rPr>
    </w:lvl>
    <w:lvl w:ilvl="6" w:tplc="2B060848">
      <w:start w:val="1"/>
      <w:numFmt w:val="bullet"/>
      <w:lvlText w:val=""/>
      <w:lvlJc w:val="left"/>
      <w:pPr>
        <w:ind w:left="5040" w:hanging="360"/>
      </w:pPr>
      <w:rPr>
        <w:rFonts w:ascii="Symbol" w:hAnsi="Symbol" w:hint="default"/>
      </w:rPr>
    </w:lvl>
    <w:lvl w:ilvl="7" w:tplc="254E8D7E">
      <w:start w:val="1"/>
      <w:numFmt w:val="bullet"/>
      <w:lvlText w:val="o"/>
      <w:lvlJc w:val="left"/>
      <w:pPr>
        <w:ind w:left="5760" w:hanging="360"/>
      </w:pPr>
      <w:rPr>
        <w:rFonts w:ascii="Courier New" w:hAnsi="Courier New" w:hint="default"/>
      </w:rPr>
    </w:lvl>
    <w:lvl w:ilvl="8" w:tplc="C1989080">
      <w:start w:val="1"/>
      <w:numFmt w:val="bullet"/>
      <w:lvlText w:val=""/>
      <w:lvlJc w:val="left"/>
      <w:pPr>
        <w:ind w:left="6480" w:hanging="360"/>
      </w:pPr>
      <w:rPr>
        <w:rFonts w:ascii="Wingdings" w:hAnsi="Wingdings" w:hint="default"/>
      </w:rPr>
    </w:lvl>
  </w:abstractNum>
  <w:abstractNum w:abstractNumId="167" w15:restartNumberingAfterBreak="0">
    <w:nsid w:val="36439701"/>
    <w:multiLevelType w:val="hybridMultilevel"/>
    <w:tmpl w:val="1616C90C"/>
    <w:lvl w:ilvl="0" w:tplc="78E6863A">
      <w:start w:val="1"/>
      <w:numFmt w:val="bullet"/>
      <w:lvlText w:val="-"/>
      <w:lvlJc w:val="left"/>
      <w:pPr>
        <w:ind w:left="720" w:hanging="360"/>
      </w:pPr>
      <w:rPr>
        <w:rFonts w:ascii="Aptos" w:hAnsi="Aptos" w:hint="default"/>
      </w:rPr>
    </w:lvl>
    <w:lvl w:ilvl="1" w:tplc="DEAE6112">
      <w:start w:val="1"/>
      <w:numFmt w:val="bullet"/>
      <w:lvlText w:val="o"/>
      <w:lvlJc w:val="left"/>
      <w:pPr>
        <w:ind w:left="1440" w:hanging="360"/>
      </w:pPr>
      <w:rPr>
        <w:rFonts w:ascii="Courier New" w:hAnsi="Courier New" w:hint="default"/>
      </w:rPr>
    </w:lvl>
    <w:lvl w:ilvl="2" w:tplc="7EECA77C">
      <w:start w:val="1"/>
      <w:numFmt w:val="bullet"/>
      <w:lvlText w:val=""/>
      <w:lvlJc w:val="left"/>
      <w:pPr>
        <w:ind w:left="2160" w:hanging="360"/>
      </w:pPr>
      <w:rPr>
        <w:rFonts w:ascii="Wingdings" w:hAnsi="Wingdings" w:hint="default"/>
      </w:rPr>
    </w:lvl>
    <w:lvl w:ilvl="3" w:tplc="AB346342">
      <w:start w:val="1"/>
      <w:numFmt w:val="bullet"/>
      <w:lvlText w:val=""/>
      <w:lvlJc w:val="left"/>
      <w:pPr>
        <w:ind w:left="2880" w:hanging="360"/>
      </w:pPr>
      <w:rPr>
        <w:rFonts w:ascii="Symbol" w:hAnsi="Symbol" w:hint="default"/>
      </w:rPr>
    </w:lvl>
    <w:lvl w:ilvl="4" w:tplc="66A65D6C">
      <w:start w:val="1"/>
      <w:numFmt w:val="bullet"/>
      <w:lvlText w:val="o"/>
      <w:lvlJc w:val="left"/>
      <w:pPr>
        <w:ind w:left="3600" w:hanging="360"/>
      </w:pPr>
      <w:rPr>
        <w:rFonts w:ascii="Courier New" w:hAnsi="Courier New" w:hint="default"/>
      </w:rPr>
    </w:lvl>
    <w:lvl w:ilvl="5" w:tplc="54F6E868">
      <w:start w:val="1"/>
      <w:numFmt w:val="bullet"/>
      <w:lvlText w:val=""/>
      <w:lvlJc w:val="left"/>
      <w:pPr>
        <w:ind w:left="4320" w:hanging="360"/>
      </w:pPr>
      <w:rPr>
        <w:rFonts w:ascii="Wingdings" w:hAnsi="Wingdings" w:hint="default"/>
      </w:rPr>
    </w:lvl>
    <w:lvl w:ilvl="6" w:tplc="71924FC6">
      <w:start w:val="1"/>
      <w:numFmt w:val="bullet"/>
      <w:lvlText w:val=""/>
      <w:lvlJc w:val="left"/>
      <w:pPr>
        <w:ind w:left="5040" w:hanging="360"/>
      </w:pPr>
      <w:rPr>
        <w:rFonts w:ascii="Symbol" w:hAnsi="Symbol" w:hint="default"/>
      </w:rPr>
    </w:lvl>
    <w:lvl w:ilvl="7" w:tplc="E16A327C">
      <w:start w:val="1"/>
      <w:numFmt w:val="bullet"/>
      <w:lvlText w:val="o"/>
      <w:lvlJc w:val="left"/>
      <w:pPr>
        <w:ind w:left="5760" w:hanging="360"/>
      </w:pPr>
      <w:rPr>
        <w:rFonts w:ascii="Courier New" w:hAnsi="Courier New" w:hint="default"/>
      </w:rPr>
    </w:lvl>
    <w:lvl w:ilvl="8" w:tplc="48F2E2E4">
      <w:start w:val="1"/>
      <w:numFmt w:val="bullet"/>
      <w:lvlText w:val=""/>
      <w:lvlJc w:val="left"/>
      <w:pPr>
        <w:ind w:left="6480" w:hanging="360"/>
      </w:pPr>
      <w:rPr>
        <w:rFonts w:ascii="Wingdings" w:hAnsi="Wingdings" w:hint="default"/>
      </w:rPr>
    </w:lvl>
  </w:abstractNum>
  <w:abstractNum w:abstractNumId="168" w15:restartNumberingAfterBreak="0">
    <w:nsid w:val="366A3370"/>
    <w:multiLevelType w:val="hybridMultilevel"/>
    <w:tmpl w:val="27AEAE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368C8A83"/>
    <w:multiLevelType w:val="hybridMultilevel"/>
    <w:tmpl w:val="60DA0A14"/>
    <w:lvl w:ilvl="0" w:tplc="DFFA1368">
      <w:start w:val="1"/>
      <w:numFmt w:val="bullet"/>
      <w:lvlText w:val="-"/>
      <w:lvlJc w:val="left"/>
      <w:pPr>
        <w:ind w:left="720" w:hanging="360"/>
      </w:pPr>
      <w:rPr>
        <w:rFonts w:ascii="Aptos" w:hAnsi="Aptos" w:hint="default"/>
      </w:rPr>
    </w:lvl>
    <w:lvl w:ilvl="1" w:tplc="C2748098">
      <w:start w:val="1"/>
      <w:numFmt w:val="bullet"/>
      <w:lvlText w:val="o"/>
      <w:lvlJc w:val="left"/>
      <w:pPr>
        <w:ind w:left="1440" w:hanging="360"/>
      </w:pPr>
      <w:rPr>
        <w:rFonts w:ascii="Courier New" w:hAnsi="Courier New" w:hint="default"/>
      </w:rPr>
    </w:lvl>
    <w:lvl w:ilvl="2" w:tplc="B4B03810">
      <w:start w:val="1"/>
      <w:numFmt w:val="bullet"/>
      <w:lvlText w:val=""/>
      <w:lvlJc w:val="left"/>
      <w:pPr>
        <w:ind w:left="2160" w:hanging="360"/>
      </w:pPr>
      <w:rPr>
        <w:rFonts w:ascii="Wingdings" w:hAnsi="Wingdings" w:hint="default"/>
      </w:rPr>
    </w:lvl>
    <w:lvl w:ilvl="3" w:tplc="0DE8C4BE">
      <w:start w:val="1"/>
      <w:numFmt w:val="bullet"/>
      <w:lvlText w:val=""/>
      <w:lvlJc w:val="left"/>
      <w:pPr>
        <w:ind w:left="2880" w:hanging="360"/>
      </w:pPr>
      <w:rPr>
        <w:rFonts w:ascii="Symbol" w:hAnsi="Symbol" w:hint="default"/>
      </w:rPr>
    </w:lvl>
    <w:lvl w:ilvl="4" w:tplc="2340B4F6">
      <w:start w:val="1"/>
      <w:numFmt w:val="bullet"/>
      <w:lvlText w:val="o"/>
      <w:lvlJc w:val="left"/>
      <w:pPr>
        <w:ind w:left="3600" w:hanging="360"/>
      </w:pPr>
      <w:rPr>
        <w:rFonts w:ascii="Courier New" w:hAnsi="Courier New" w:hint="default"/>
      </w:rPr>
    </w:lvl>
    <w:lvl w:ilvl="5" w:tplc="DB2CD7FC">
      <w:start w:val="1"/>
      <w:numFmt w:val="bullet"/>
      <w:lvlText w:val=""/>
      <w:lvlJc w:val="left"/>
      <w:pPr>
        <w:ind w:left="4320" w:hanging="360"/>
      </w:pPr>
      <w:rPr>
        <w:rFonts w:ascii="Wingdings" w:hAnsi="Wingdings" w:hint="default"/>
      </w:rPr>
    </w:lvl>
    <w:lvl w:ilvl="6" w:tplc="70643264">
      <w:start w:val="1"/>
      <w:numFmt w:val="bullet"/>
      <w:lvlText w:val=""/>
      <w:lvlJc w:val="left"/>
      <w:pPr>
        <w:ind w:left="5040" w:hanging="360"/>
      </w:pPr>
      <w:rPr>
        <w:rFonts w:ascii="Symbol" w:hAnsi="Symbol" w:hint="default"/>
      </w:rPr>
    </w:lvl>
    <w:lvl w:ilvl="7" w:tplc="7F0EAD66">
      <w:start w:val="1"/>
      <w:numFmt w:val="bullet"/>
      <w:lvlText w:val="o"/>
      <w:lvlJc w:val="left"/>
      <w:pPr>
        <w:ind w:left="5760" w:hanging="360"/>
      </w:pPr>
      <w:rPr>
        <w:rFonts w:ascii="Courier New" w:hAnsi="Courier New" w:hint="default"/>
      </w:rPr>
    </w:lvl>
    <w:lvl w:ilvl="8" w:tplc="951CE344">
      <w:start w:val="1"/>
      <w:numFmt w:val="bullet"/>
      <w:lvlText w:val=""/>
      <w:lvlJc w:val="left"/>
      <w:pPr>
        <w:ind w:left="6480" w:hanging="360"/>
      </w:pPr>
      <w:rPr>
        <w:rFonts w:ascii="Wingdings" w:hAnsi="Wingdings" w:hint="default"/>
      </w:rPr>
    </w:lvl>
  </w:abstractNum>
  <w:abstractNum w:abstractNumId="170" w15:restartNumberingAfterBreak="0">
    <w:nsid w:val="36C6BA27"/>
    <w:multiLevelType w:val="hybridMultilevel"/>
    <w:tmpl w:val="A28A1F4C"/>
    <w:lvl w:ilvl="0" w:tplc="0F8CD9EC">
      <w:start w:val="1"/>
      <w:numFmt w:val="bullet"/>
      <w:lvlText w:val="-"/>
      <w:lvlJc w:val="left"/>
      <w:pPr>
        <w:ind w:left="720" w:hanging="360"/>
      </w:pPr>
      <w:rPr>
        <w:rFonts w:ascii="Aptos" w:hAnsi="Aptos" w:hint="default"/>
      </w:rPr>
    </w:lvl>
    <w:lvl w:ilvl="1" w:tplc="B36E17D0">
      <w:start w:val="1"/>
      <w:numFmt w:val="bullet"/>
      <w:lvlText w:val="o"/>
      <w:lvlJc w:val="left"/>
      <w:pPr>
        <w:ind w:left="1440" w:hanging="360"/>
      </w:pPr>
      <w:rPr>
        <w:rFonts w:ascii="Courier New" w:hAnsi="Courier New" w:hint="default"/>
      </w:rPr>
    </w:lvl>
    <w:lvl w:ilvl="2" w:tplc="0D7471CA">
      <w:start w:val="1"/>
      <w:numFmt w:val="bullet"/>
      <w:lvlText w:val=""/>
      <w:lvlJc w:val="left"/>
      <w:pPr>
        <w:ind w:left="2160" w:hanging="360"/>
      </w:pPr>
      <w:rPr>
        <w:rFonts w:ascii="Wingdings" w:hAnsi="Wingdings" w:hint="default"/>
      </w:rPr>
    </w:lvl>
    <w:lvl w:ilvl="3" w:tplc="ADECE1C2">
      <w:start w:val="1"/>
      <w:numFmt w:val="bullet"/>
      <w:lvlText w:val=""/>
      <w:lvlJc w:val="left"/>
      <w:pPr>
        <w:ind w:left="2880" w:hanging="360"/>
      </w:pPr>
      <w:rPr>
        <w:rFonts w:ascii="Symbol" w:hAnsi="Symbol" w:hint="default"/>
      </w:rPr>
    </w:lvl>
    <w:lvl w:ilvl="4" w:tplc="49B4F480">
      <w:start w:val="1"/>
      <w:numFmt w:val="bullet"/>
      <w:lvlText w:val="o"/>
      <w:lvlJc w:val="left"/>
      <w:pPr>
        <w:ind w:left="3600" w:hanging="360"/>
      </w:pPr>
      <w:rPr>
        <w:rFonts w:ascii="Courier New" w:hAnsi="Courier New" w:hint="default"/>
      </w:rPr>
    </w:lvl>
    <w:lvl w:ilvl="5" w:tplc="5E78AC32">
      <w:start w:val="1"/>
      <w:numFmt w:val="bullet"/>
      <w:lvlText w:val=""/>
      <w:lvlJc w:val="left"/>
      <w:pPr>
        <w:ind w:left="4320" w:hanging="360"/>
      </w:pPr>
      <w:rPr>
        <w:rFonts w:ascii="Wingdings" w:hAnsi="Wingdings" w:hint="default"/>
      </w:rPr>
    </w:lvl>
    <w:lvl w:ilvl="6" w:tplc="9D6EF7CC">
      <w:start w:val="1"/>
      <w:numFmt w:val="bullet"/>
      <w:lvlText w:val=""/>
      <w:lvlJc w:val="left"/>
      <w:pPr>
        <w:ind w:left="5040" w:hanging="360"/>
      </w:pPr>
      <w:rPr>
        <w:rFonts w:ascii="Symbol" w:hAnsi="Symbol" w:hint="default"/>
      </w:rPr>
    </w:lvl>
    <w:lvl w:ilvl="7" w:tplc="F9446762">
      <w:start w:val="1"/>
      <w:numFmt w:val="bullet"/>
      <w:lvlText w:val="o"/>
      <w:lvlJc w:val="left"/>
      <w:pPr>
        <w:ind w:left="5760" w:hanging="360"/>
      </w:pPr>
      <w:rPr>
        <w:rFonts w:ascii="Courier New" w:hAnsi="Courier New" w:hint="default"/>
      </w:rPr>
    </w:lvl>
    <w:lvl w:ilvl="8" w:tplc="B6F0A5E2">
      <w:start w:val="1"/>
      <w:numFmt w:val="bullet"/>
      <w:lvlText w:val=""/>
      <w:lvlJc w:val="left"/>
      <w:pPr>
        <w:ind w:left="6480" w:hanging="360"/>
      </w:pPr>
      <w:rPr>
        <w:rFonts w:ascii="Wingdings" w:hAnsi="Wingdings" w:hint="default"/>
      </w:rPr>
    </w:lvl>
  </w:abstractNum>
  <w:abstractNum w:abstractNumId="171" w15:restartNumberingAfterBreak="0">
    <w:nsid w:val="36D5C9FC"/>
    <w:multiLevelType w:val="hybridMultilevel"/>
    <w:tmpl w:val="3FC0370C"/>
    <w:lvl w:ilvl="0" w:tplc="48D45F0C">
      <w:start w:val="1"/>
      <w:numFmt w:val="bullet"/>
      <w:lvlText w:val="-"/>
      <w:lvlJc w:val="left"/>
      <w:pPr>
        <w:ind w:left="720" w:hanging="360"/>
      </w:pPr>
      <w:rPr>
        <w:rFonts w:ascii="Aptos" w:hAnsi="Aptos" w:hint="default"/>
      </w:rPr>
    </w:lvl>
    <w:lvl w:ilvl="1" w:tplc="EC16B678">
      <w:start w:val="1"/>
      <w:numFmt w:val="bullet"/>
      <w:lvlText w:val="o"/>
      <w:lvlJc w:val="left"/>
      <w:pPr>
        <w:ind w:left="1440" w:hanging="360"/>
      </w:pPr>
      <w:rPr>
        <w:rFonts w:ascii="Courier New" w:hAnsi="Courier New" w:hint="default"/>
      </w:rPr>
    </w:lvl>
    <w:lvl w:ilvl="2" w:tplc="87BA87A0">
      <w:start w:val="1"/>
      <w:numFmt w:val="bullet"/>
      <w:lvlText w:val=""/>
      <w:lvlJc w:val="left"/>
      <w:pPr>
        <w:ind w:left="2160" w:hanging="360"/>
      </w:pPr>
      <w:rPr>
        <w:rFonts w:ascii="Wingdings" w:hAnsi="Wingdings" w:hint="default"/>
      </w:rPr>
    </w:lvl>
    <w:lvl w:ilvl="3" w:tplc="AB1AB1D2">
      <w:start w:val="1"/>
      <w:numFmt w:val="bullet"/>
      <w:lvlText w:val=""/>
      <w:lvlJc w:val="left"/>
      <w:pPr>
        <w:ind w:left="2880" w:hanging="360"/>
      </w:pPr>
      <w:rPr>
        <w:rFonts w:ascii="Symbol" w:hAnsi="Symbol" w:hint="default"/>
      </w:rPr>
    </w:lvl>
    <w:lvl w:ilvl="4" w:tplc="68D89680">
      <w:start w:val="1"/>
      <w:numFmt w:val="bullet"/>
      <w:lvlText w:val="o"/>
      <w:lvlJc w:val="left"/>
      <w:pPr>
        <w:ind w:left="3600" w:hanging="360"/>
      </w:pPr>
      <w:rPr>
        <w:rFonts w:ascii="Courier New" w:hAnsi="Courier New" w:hint="default"/>
      </w:rPr>
    </w:lvl>
    <w:lvl w:ilvl="5" w:tplc="11CE6236">
      <w:start w:val="1"/>
      <w:numFmt w:val="bullet"/>
      <w:lvlText w:val=""/>
      <w:lvlJc w:val="left"/>
      <w:pPr>
        <w:ind w:left="4320" w:hanging="360"/>
      </w:pPr>
      <w:rPr>
        <w:rFonts w:ascii="Wingdings" w:hAnsi="Wingdings" w:hint="default"/>
      </w:rPr>
    </w:lvl>
    <w:lvl w:ilvl="6" w:tplc="1B5CE0E4">
      <w:start w:val="1"/>
      <w:numFmt w:val="bullet"/>
      <w:lvlText w:val=""/>
      <w:lvlJc w:val="left"/>
      <w:pPr>
        <w:ind w:left="5040" w:hanging="360"/>
      </w:pPr>
      <w:rPr>
        <w:rFonts w:ascii="Symbol" w:hAnsi="Symbol" w:hint="default"/>
      </w:rPr>
    </w:lvl>
    <w:lvl w:ilvl="7" w:tplc="2A127BC6">
      <w:start w:val="1"/>
      <w:numFmt w:val="bullet"/>
      <w:lvlText w:val="o"/>
      <w:lvlJc w:val="left"/>
      <w:pPr>
        <w:ind w:left="5760" w:hanging="360"/>
      </w:pPr>
      <w:rPr>
        <w:rFonts w:ascii="Courier New" w:hAnsi="Courier New" w:hint="default"/>
      </w:rPr>
    </w:lvl>
    <w:lvl w:ilvl="8" w:tplc="E4E00FBA">
      <w:start w:val="1"/>
      <w:numFmt w:val="bullet"/>
      <w:lvlText w:val=""/>
      <w:lvlJc w:val="left"/>
      <w:pPr>
        <w:ind w:left="6480" w:hanging="360"/>
      </w:pPr>
      <w:rPr>
        <w:rFonts w:ascii="Wingdings" w:hAnsi="Wingdings" w:hint="default"/>
      </w:rPr>
    </w:lvl>
  </w:abstractNum>
  <w:abstractNum w:abstractNumId="172" w15:restartNumberingAfterBreak="0">
    <w:nsid w:val="37008237"/>
    <w:multiLevelType w:val="hybridMultilevel"/>
    <w:tmpl w:val="7E90D2DE"/>
    <w:lvl w:ilvl="0" w:tplc="4DDC4F4C">
      <w:start w:val="1"/>
      <w:numFmt w:val="bullet"/>
      <w:lvlText w:val="-"/>
      <w:lvlJc w:val="left"/>
      <w:pPr>
        <w:ind w:left="720" w:hanging="360"/>
      </w:pPr>
      <w:rPr>
        <w:rFonts w:ascii="Aptos" w:hAnsi="Aptos" w:hint="default"/>
      </w:rPr>
    </w:lvl>
    <w:lvl w:ilvl="1" w:tplc="7BD07430">
      <w:start w:val="1"/>
      <w:numFmt w:val="bullet"/>
      <w:lvlText w:val="o"/>
      <w:lvlJc w:val="left"/>
      <w:pPr>
        <w:ind w:left="1440" w:hanging="360"/>
      </w:pPr>
      <w:rPr>
        <w:rFonts w:ascii="Courier New" w:hAnsi="Courier New" w:hint="default"/>
      </w:rPr>
    </w:lvl>
    <w:lvl w:ilvl="2" w:tplc="E9608E56">
      <w:start w:val="1"/>
      <w:numFmt w:val="bullet"/>
      <w:lvlText w:val=""/>
      <w:lvlJc w:val="left"/>
      <w:pPr>
        <w:ind w:left="2160" w:hanging="360"/>
      </w:pPr>
      <w:rPr>
        <w:rFonts w:ascii="Wingdings" w:hAnsi="Wingdings" w:hint="default"/>
      </w:rPr>
    </w:lvl>
    <w:lvl w:ilvl="3" w:tplc="2272B3C8">
      <w:start w:val="1"/>
      <w:numFmt w:val="bullet"/>
      <w:lvlText w:val=""/>
      <w:lvlJc w:val="left"/>
      <w:pPr>
        <w:ind w:left="2880" w:hanging="360"/>
      </w:pPr>
      <w:rPr>
        <w:rFonts w:ascii="Symbol" w:hAnsi="Symbol" w:hint="default"/>
      </w:rPr>
    </w:lvl>
    <w:lvl w:ilvl="4" w:tplc="A536A374">
      <w:start w:val="1"/>
      <w:numFmt w:val="bullet"/>
      <w:lvlText w:val="o"/>
      <w:lvlJc w:val="left"/>
      <w:pPr>
        <w:ind w:left="3600" w:hanging="360"/>
      </w:pPr>
      <w:rPr>
        <w:rFonts w:ascii="Courier New" w:hAnsi="Courier New" w:hint="default"/>
      </w:rPr>
    </w:lvl>
    <w:lvl w:ilvl="5" w:tplc="32C8A6A0">
      <w:start w:val="1"/>
      <w:numFmt w:val="bullet"/>
      <w:lvlText w:val=""/>
      <w:lvlJc w:val="left"/>
      <w:pPr>
        <w:ind w:left="4320" w:hanging="360"/>
      </w:pPr>
      <w:rPr>
        <w:rFonts w:ascii="Wingdings" w:hAnsi="Wingdings" w:hint="default"/>
      </w:rPr>
    </w:lvl>
    <w:lvl w:ilvl="6" w:tplc="B44C3940">
      <w:start w:val="1"/>
      <w:numFmt w:val="bullet"/>
      <w:lvlText w:val=""/>
      <w:lvlJc w:val="left"/>
      <w:pPr>
        <w:ind w:left="5040" w:hanging="360"/>
      </w:pPr>
      <w:rPr>
        <w:rFonts w:ascii="Symbol" w:hAnsi="Symbol" w:hint="default"/>
      </w:rPr>
    </w:lvl>
    <w:lvl w:ilvl="7" w:tplc="DB54A2A6">
      <w:start w:val="1"/>
      <w:numFmt w:val="bullet"/>
      <w:lvlText w:val="o"/>
      <w:lvlJc w:val="left"/>
      <w:pPr>
        <w:ind w:left="5760" w:hanging="360"/>
      </w:pPr>
      <w:rPr>
        <w:rFonts w:ascii="Courier New" w:hAnsi="Courier New" w:hint="default"/>
      </w:rPr>
    </w:lvl>
    <w:lvl w:ilvl="8" w:tplc="35C67D64">
      <w:start w:val="1"/>
      <w:numFmt w:val="bullet"/>
      <w:lvlText w:val=""/>
      <w:lvlJc w:val="left"/>
      <w:pPr>
        <w:ind w:left="6480" w:hanging="360"/>
      </w:pPr>
      <w:rPr>
        <w:rFonts w:ascii="Wingdings" w:hAnsi="Wingdings" w:hint="default"/>
      </w:rPr>
    </w:lvl>
  </w:abstractNum>
  <w:abstractNum w:abstractNumId="173" w15:restartNumberingAfterBreak="0">
    <w:nsid w:val="371ADAE5"/>
    <w:multiLevelType w:val="hybridMultilevel"/>
    <w:tmpl w:val="8BE4443C"/>
    <w:lvl w:ilvl="0" w:tplc="05AACEAC">
      <w:start w:val="1"/>
      <w:numFmt w:val="bullet"/>
      <w:lvlText w:val=""/>
      <w:lvlJc w:val="left"/>
      <w:pPr>
        <w:ind w:left="1068" w:hanging="360"/>
      </w:pPr>
      <w:rPr>
        <w:rFonts w:ascii="Symbol" w:hAnsi="Symbol" w:hint="default"/>
      </w:rPr>
    </w:lvl>
    <w:lvl w:ilvl="1" w:tplc="24B0E1DA">
      <w:start w:val="1"/>
      <w:numFmt w:val="bullet"/>
      <w:lvlText w:val="o"/>
      <w:lvlJc w:val="left"/>
      <w:pPr>
        <w:ind w:left="1788" w:hanging="360"/>
      </w:pPr>
      <w:rPr>
        <w:rFonts w:ascii="Courier New" w:hAnsi="Courier New" w:hint="default"/>
      </w:rPr>
    </w:lvl>
    <w:lvl w:ilvl="2" w:tplc="E81E7EC6">
      <w:start w:val="1"/>
      <w:numFmt w:val="bullet"/>
      <w:lvlText w:val=""/>
      <w:lvlJc w:val="left"/>
      <w:pPr>
        <w:ind w:left="2508" w:hanging="360"/>
      </w:pPr>
      <w:rPr>
        <w:rFonts w:ascii="Wingdings" w:hAnsi="Wingdings" w:hint="default"/>
      </w:rPr>
    </w:lvl>
    <w:lvl w:ilvl="3" w:tplc="D9088AEC">
      <w:start w:val="1"/>
      <w:numFmt w:val="bullet"/>
      <w:lvlText w:val=""/>
      <w:lvlJc w:val="left"/>
      <w:pPr>
        <w:ind w:left="3228" w:hanging="360"/>
      </w:pPr>
      <w:rPr>
        <w:rFonts w:ascii="Symbol" w:hAnsi="Symbol" w:hint="default"/>
      </w:rPr>
    </w:lvl>
    <w:lvl w:ilvl="4" w:tplc="FDF09820">
      <w:start w:val="1"/>
      <w:numFmt w:val="bullet"/>
      <w:lvlText w:val="o"/>
      <w:lvlJc w:val="left"/>
      <w:pPr>
        <w:ind w:left="3948" w:hanging="360"/>
      </w:pPr>
      <w:rPr>
        <w:rFonts w:ascii="Courier New" w:hAnsi="Courier New" w:hint="default"/>
      </w:rPr>
    </w:lvl>
    <w:lvl w:ilvl="5" w:tplc="AB5C8750">
      <w:start w:val="1"/>
      <w:numFmt w:val="bullet"/>
      <w:lvlText w:val=""/>
      <w:lvlJc w:val="left"/>
      <w:pPr>
        <w:ind w:left="4668" w:hanging="360"/>
      </w:pPr>
      <w:rPr>
        <w:rFonts w:ascii="Wingdings" w:hAnsi="Wingdings" w:hint="default"/>
      </w:rPr>
    </w:lvl>
    <w:lvl w:ilvl="6" w:tplc="96AA7868">
      <w:start w:val="1"/>
      <w:numFmt w:val="bullet"/>
      <w:lvlText w:val=""/>
      <w:lvlJc w:val="left"/>
      <w:pPr>
        <w:ind w:left="5388" w:hanging="360"/>
      </w:pPr>
      <w:rPr>
        <w:rFonts w:ascii="Symbol" w:hAnsi="Symbol" w:hint="default"/>
      </w:rPr>
    </w:lvl>
    <w:lvl w:ilvl="7" w:tplc="B91AA6BA">
      <w:start w:val="1"/>
      <w:numFmt w:val="bullet"/>
      <w:lvlText w:val="o"/>
      <w:lvlJc w:val="left"/>
      <w:pPr>
        <w:ind w:left="6108" w:hanging="360"/>
      </w:pPr>
      <w:rPr>
        <w:rFonts w:ascii="Courier New" w:hAnsi="Courier New" w:hint="default"/>
      </w:rPr>
    </w:lvl>
    <w:lvl w:ilvl="8" w:tplc="D8106D4E">
      <w:start w:val="1"/>
      <w:numFmt w:val="bullet"/>
      <w:lvlText w:val=""/>
      <w:lvlJc w:val="left"/>
      <w:pPr>
        <w:ind w:left="6828" w:hanging="360"/>
      </w:pPr>
      <w:rPr>
        <w:rFonts w:ascii="Wingdings" w:hAnsi="Wingdings" w:hint="default"/>
      </w:rPr>
    </w:lvl>
  </w:abstractNum>
  <w:abstractNum w:abstractNumId="174" w15:restartNumberingAfterBreak="0">
    <w:nsid w:val="38430B5E"/>
    <w:multiLevelType w:val="hybridMultilevel"/>
    <w:tmpl w:val="E294D78E"/>
    <w:lvl w:ilvl="0" w:tplc="1A64AF76">
      <w:start w:val="1"/>
      <w:numFmt w:val="bullet"/>
      <w:lvlText w:val="-"/>
      <w:lvlJc w:val="left"/>
      <w:pPr>
        <w:ind w:left="720" w:hanging="360"/>
      </w:pPr>
      <w:rPr>
        <w:rFonts w:ascii="Aptos" w:hAnsi="Aptos" w:hint="default"/>
      </w:rPr>
    </w:lvl>
    <w:lvl w:ilvl="1" w:tplc="E2A6ABBA">
      <w:start w:val="1"/>
      <w:numFmt w:val="bullet"/>
      <w:lvlText w:val="o"/>
      <w:lvlJc w:val="left"/>
      <w:pPr>
        <w:ind w:left="1440" w:hanging="360"/>
      </w:pPr>
      <w:rPr>
        <w:rFonts w:ascii="Courier New" w:hAnsi="Courier New" w:hint="default"/>
      </w:rPr>
    </w:lvl>
    <w:lvl w:ilvl="2" w:tplc="A78E975C">
      <w:start w:val="1"/>
      <w:numFmt w:val="bullet"/>
      <w:lvlText w:val=""/>
      <w:lvlJc w:val="left"/>
      <w:pPr>
        <w:ind w:left="2160" w:hanging="360"/>
      </w:pPr>
      <w:rPr>
        <w:rFonts w:ascii="Wingdings" w:hAnsi="Wingdings" w:hint="default"/>
      </w:rPr>
    </w:lvl>
    <w:lvl w:ilvl="3" w:tplc="2FD68A54">
      <w:start w:val="1"/>
      <w:numFmt w:val="bullet"/>
      <w:lvlText w:val=""/>
      <w:lvlJc w:val="left"/>
      <w:pPr>
        <w:ind w:left="2880" w:hanging="360"/>
      </w:pPr>
      <w:rPr>
        <w:rFonts w:ascii="Symbol" w:hAnsi="Symbol" w:hint="default"/>
      </w:rPr>
    </w:lvl>
    <w:lvl w:ilvl="4" w:tplc="48D0DEC2">
      <w:start w:val="1"/>
      <w:numFmt w:val="bullet"/>
      <w:lvlText w:val="o"/>
      <w:lvlJc w:val="left"/>
      <w:pPr>
        <w:ind w:left="3600" w:hanging="360"/>
      </w:pPr>
      <w:rPr>
        <w:rFonts w:ascii="Courier New" w:hAnsi="Courier New" w:hint="default"/>
      </w:rPr>
    </w:lvl>
    <w:lvl w:ilvl="5" w:tplc="54D0174E">
      <w:start w:val="1"/>
      <w:numFmt w:val="bullet"/>
      <w:lvlText w:val=""/>
      <w:lvlJc w:val="left"/>
      <w:pPr>
        <w:ind w:left="4320" w:hanging="360"/>
      </w:pPr>
      <w:rPr>
        <w:rFonts w:ascii="Wingdings" w:hAnsi="Wingdings" w:hint="default"/>
      </w:rPr>
    </w:lvl>
    <w:lvl w:ilvl="6" w:tplc="4AC60B44">
      <w:start w:val="1"/>
      <w:numFmt w:val="bullet"/>
      <w:lvlText w:val=""/>
      <w:lvlJc w:val="left"/>
      <w:pPr>
        <w:ind w:left="5040" w:hanging="360"/>
      </w:pPr>
      <w:rPr>
        <w:rFonts w:ascii="Symbol" w:hAnsi="Symbol" w:hint="default"/>
      </w:rPr>
    </w:lvl>
    <w:lvl w:ilvl="7" w:tplc="919A571E">
      <w:start w:val="1"/>
      <w:numFmt w:val="bullet"/>
      <w:lvlText w:val="o"/>
      <w:lvlJc w:val="left"/>
      <w:pPr>
        <w:ind w:left="5760" w:hanging="360"/>
      </w:pPr>
      <w:rPr>
        <w:rFonts w:ascii="Courier New" w:hAnsi="Courier New" w:hint="default"/>
      </w:rPr>
    </w:lvl>
    <w:lvl w:ilvl="8" w:tplc="6E72AA1E">
      <w:start w:val="1"/>
      <w:numFmt w:val="bullet"/>
      <w:lvlText w:val=""/>
      <w:lvlJc w:val="left"/>
      <w:pPr>
        <w:ind w:left="6480" w:hanging="360"/>
      </w:pPr>
      <w:rPr>
        <w:rFonts w:ascii="Wingdings" w:hAnsi="Wingdings" w:hint="default"/>
      </w:rPr>
    </w:lvl>
  </w:abstractNum>
  <w:abstractNum w:abstractNumId="175" w15:restartNumberingAfterBreak="0">
    <w:nsid w:val="3A6B7B04"/>
    <w:multiLevelType w:val="hybridMultilevel"/>
    <w:tmpl w:val="A3C67F36"/>
    <w:lvl w:ilvl="0" w:tplc="CD8AC556">
      <w:start w:val="1"/>
      <w:numFmt w:val="bullet"/>
      <w:lvlText w:val=""/>
      <w:lvlJc w:val="left"/>
      <w:pPr>
        <w:ind w:left="1788" w:hanging="360"/>
      </w:pPr>
      <w:rPr>
        <w:rFonts w:ascii="Wingdings" w:hAnsi="Wingdings" w:hint="default"/>
      </w:rPr>
    </w:lvl>
    <w:lvl w:ilvl="1" w:tplc="F4CCFFE8">
      <w:start w:val="1"/>
      <w:numFmt w:val="bullet"/>
      <w:lvlText w:val="o"/>
      <w:lvlJc w:val="left"/>
      <w:pPr>
        <w:ind w:left="2508" w:hanging="360"/>
      </w:pPr>
      <w:rPr>
        <w:rFonts w:ascii="Courier New" w:hAnsi="Courier New" w:hint="default"/>
      </w:rPr>
    </w:lvl>
    <w:lvl w:ilvl="2" w:tplc="14AC6FA6">
      <w:start w:val="1"/>
      <w:numFmt w:val="bullet"/>
      <w:lvlText w:val=""/>
      <w:lvlJc w:val="left"/>
      <w:pPr>
        <w:ind w:left="3228" w:hanging="360"/>
      </w:pPr>
      <w:rPr>
        <w:rFonts w:ascii="Wingdings" w:hAnsi="Wingdings" w:hint="default"/>
      </w:rPr>
    </w:lvl>
    <w:lvl w:ilvl="3" w:tplc="A93A881C">
      <w:start w:val="1"/>
      <w:numFmt w:val="bullet"/>
      <w:lvlText w:val=""/>
      <w:lvlJc w:val="left"/>
      <w:pPr>
        <w:ind w:left="3948" w:hanging="360"/>
      </w:pPr>
      <w:rPr>
        <w:rFonts w:ascii="Symbol" w:hAnsi="Symbol" w:hint="default"/>
      </w:rPr>
    </w:lvl>
    <w:lvl w:ilvl="4" w:tplc="2EEC6856">
      <w:start w:val="1"/>
      <w:numFmt w:val="bullet"/>
      <w:lvlText w:val="o"/>
      <w:lvlJc w:val="left"/>
      <w:pPr>
        <w:ind w:left="4668" w:hanging="360"/>
      </w:pPr>
      <w:rPr>
        <w:rFonts w:ascii="Courier New" w:hAnsi="Courier New" w:hint="default"/>
      </w:rPr>
    </w:lvl>
    <w:lvl w:ilvl="5" w:tplc="23F83062">
      <w:start w:val="1"/>
      <w:numFmt w:val="bullet"/>
      <w:lvlText w:val=""/>
      <w:lvlJc w:val="left"/>
      <w:pPr>
        <w:ind w:left="5388" w:hanging="360"/>
      </w:pPr>
      <w:rPr>
        <w:rFonts w:ascii="Wingdings" w:hAnsi="Wingdings" w:hint="default"/>
      </w:rPr>
    </w:lvl>
    <w:lvl w:ilvl="6" w:tplc="9974653C">
      <w:start w:val="1"/>
      <w:numFmt w:val="bullet"/>
      <w:lvlText w:val=""/>
      <w:lvlJc w:val="left"/>
      <w:pPr>
        <w:ind w:left="6108" w:hanging="360"/>
      </w:pPr>
      <w:rPr>
        <w:rFonts w:ascii="Symbol" w:hAnsi="Symbol" w:hint="default"/>
      </w:rPr>
    </w:lvl>
    <w:lvl w:ilvl="7" w:tplc="0358B444">
      <w:start w:val="1"/>
      <w:numFmt w:val="bullet"/>
      <w:lvlText w:val="o"/>
      <w:lvlJc w:val="left"/>
      <w:pPr>
        <w:ind w:left="6828" w:hanging="360"/>
      </w:pPr>
      <w:rPr>
        <w:rFonts w:ascii="Courier New" w:hAnsi="Courier New" w:hint="default"/>
      </w:rPr>
    </w:lvl>
    <w:lvl w:ilvl="8" w:tplc="0798C8A2">
      <w:start w:val="1"/>
      <w:numFmt w:val="bullet"/>
      <w:lvlText w:val=""/>
      <w:lvlJc w:val="left"/>
      <w:pPr>
        <w:ind w:left="7548" w:hanging="360"/>
      </w:pPr>
      <w:rPr>
        <w:rFonts w:ascii="Wingdings" w:hAnsi="Wingdings" w:hint="default"/>
      </w:rPr>
    </w:lvl>
  </w:abstractNum>
  <w:abstractNum w:abstractNumId="176" w15:restartNumberingAfterBreak="0">
    <w:nsid w:val="3AD2FA66"/>
    <w:multiLevelType w:val="hybridMultilevel"/>
    <w:tmpl w:val="63B69F66"/>
    <w:lvl w:ilvl="0" w:tplc="9F12E6A4">
      <w:start w:val="1"/>
      <w:numFmt w:val="decimal"/>
      <w:lvlText w:val="%1."/>
      <w:lvlJc w:val="left"/>
      <w:pPr>
        <w:ind w:left="720" w:hanging="360"/>
      </w:pPr>
    </w:lvl>
    <w:lvl w:ilvl="1" w:tplc="C2F23F70">
      <w:start w:val="1"/>
      <w:numFmt w:val="lowerLetter"/>
      <w:lvlText w:val="%2."/>
      <w:lvlJc w:val="left"/>
      <w:pPr>
        <w:ind w:left="1440" w:hanging="360"/>
      </w:pPr>
    </w:lvl>
    <w:lvl w:ilvl="2" w:tplc="382C6BF4">
      <w:start w:val="1"/>
      <w:numFmt w:val="lowerRoman"/>
      <w:lvlText w:val="%3."/>
      <w:lvlJc w:val="right"/>
      <w:pPr>
        <w:ind w:left="2160" w:hanging="180"/>
      </w:pPr>
    </w:lvl>
    <w:lvl w:ilvl="3" w:tplc="0C3A6818">
      <w:start w:val="1"/>
      <w:numFmt w:val="decimal"/>
      <w:lvlText w:val="%4."/>
      <w:lvlJc w:val="left"/>
      <w:pPr>
        <w:ind w:left="2880" w:hanging="360"/>
      </w:pPr>
    </w:lvl>
    <w:lvl w:ilvl="4" w:tplc="C1100DF8">
      <w:start w:val="1"/>
      <w:numFmt w:val="lowerLetter"/>
      <w:lvlText w:val="%5."/>
      <w:lvlJc w:val="left"/>
      <w:pPr>
        <w:ind w:left="3600" w:hanging="360"/>
      </w:pPr>
    </w:lvl>
    <w:lvl w:ilvl="5" w:tplc="356A71EE">
      <w:start w:val="1"/>
      <w:numFmt w:val="lowerRoman"/>
      <w:lvlText w:val="%6."/>
      <w:lvlJc w:val="right"/>
      <w:pPr>
        <w:ind w:left="4320" w:hanging="180"/>
      </w:pPr>
    </w:lvl>
    <w:lvl w:ilvl="6" w:tplc="1F183646">
      <w:start w:val="1"/>
      <w:numFmt w:val="decimal"/>
      <w:lvlText w:val="%7."/>
      <w:lvlJc w:val="left"/>
      <w:pPr>
        <w:ind w:left="5040" w:hanging="360"/>
      </w:pPr>
    </w:lvl>
    <w:lvl w:ilvl="7" w:tplc="80220D62">
      <w:start w:val="1"/>
      <w:numFmt w:val="lowerLetter"/>
      <w:lvlText w:val="%8."/>
      <w:lvlJc w:val="left"/>
      <w:pPr>
        <w:ind w:left="5760" w:hanging="360"/>
      </w:pPr>
    </w:lvl>
    <w:lvl w:ilvl="8" w:tplc="EC3094E2">
      <w:start w:val="1"/>
      <w:numFmt w:val="lowerRoman"/>
      <w:lvlText w:val="%9."/>
      <w:lvlJc w:val="right"/>
      <w:pPr>
        <w:ind w:left="6480" w:hanging="180"/>
      </w:pPr>
    </w:lvl>
  </w:abstractNum>
  <w:abstractNum w:abstractNumId="177" w15:restartNumberingAfterBreak="0">
    <w:nsid w:val="3ADC4145"/>
    <w:multiLevelType w:val="hybridMultilevel"/>
    <w:tmpl w:val="99F0F8D8"/>
    <w:lvl w:ilvl="0" w:tplc="A7F621F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8" w15:restartNumberingAfterBreak="0">
    <w:nsid w:val="3B02E7B8"/>
    <w:multiLevelType w:val="hybridMultilevel"/>
    <w:tmpl w:val="DA3A64BE"/>
    <w:lvl w:ilvl="0" w:tplc="3B2A075C">
      <w:start w:val="1"/>
      <w:numFmt w:val="bullet"/>
      <w:lvlText w:val="-"/>
      <w:lvlJc w:val="left"/>
      <w:pPr>
        <w:ind w:left="720" w:hanging="360"/>
      </w:pPr>
      <w:rPr>
        <w:rFonts w:ascii="Aptos" w:hAnsi="Aptos" w:hint="default"/>
      </w:rPr>
    </w:lvl>
    <w:lvl w:ilvl="1" w:tplc="B3426D1E">
      <w:start w:val="1"/>
      <w:numFmt w:val="bullet"/>
      <w:lvlText w:val="o"/>
      <w:lvlJc w:val="left"/>
      <w:pPr>
        <w:ind w:left="1440" w:hanging="360"/>
      </w:pPr>
      <w:rPr>
        <w:rFonts w:ascii="Courier New" w:hAnsi="Courier New" w:hint="default"/>
      </w:rPr>
    </w:lvl>
    <w:lvl w:ilvl="2" w:tplc="B2B2084A">
      <w:start w:val="1"/>
      <w:numFmt w:val="bullet"/>
      <w:lvlText w:val=""/>
      <w:lvlJc w:val="left"/>
      <w:pPr>
        <w:ind w:left="2160" w:hanging="360"/>
      </w:pPr>
      <w:rPr>
        <w:rFonts w:ascii="Wingdings" w:hAnsi="Wingdings" w:hint="default"/>
      </w:rPr>
    </w:lvl>
    <w:lvl w:ilvl="3" w:tplc="80329A98">
      <w:start w:val="1"/>
      <w:numFmt w:val="bullet"/>
      <w:lvlText w:val=""/>
      <w:lvlJc w:val="left"/>
      <w:pPr>
        <w:ind w:left="2880" w:hanging="360"/>
      </w:pPr>
      <w:rPr>
        <w:rFonts w:ascii="Symbol" w:hAnsi="Symbol" w:hint="default"/>
      </w:rPr>
    </w:lvl>
    <w:lvl w:ilvl="4" w:tplc="5B067654">
      <w:start w:val="1"/>
      <w:numFmt w:val="bullet"/>
      <w:lvlText w:val="o"/>
      <w:lvlJc w:val="left"/>
      <w:pPr>
        <w:ind w:left="3600" w:hanging="360"/>
      </w:pPr>
      <w:rPr>
        <w:rFonts w:ascii="Courier New" w:hAnsi="Courier New" w:hint="default"/>
      </w:rPr>
    </w:lvl>
    <w:lvl w:ilvl="5" w:tplc="126C3B6A">
      <w:start w:val="1"/>
      <w:numFmt w:val="bullet"/>
      <w:lvlText w:val=""/>
      <w:lvlJc w:val="left"/>
      <w:pPr>
        <w:ind w:left="4320" w:hanging="360"/>
      </w:pPr>
      <w:rPr>
        <w:rFonts w:ascii="Wingdings" w:hAnsi="Wingdings" w:hint="default"/>
      </w:rPr>
    </w:lvl>
    <w:lvl w:ilvl="6" w:tplc="A296BB94">
      <w:start w:val="1"/>
      <w:numFmt w:val="bullet"/>
      <w:lvlText w:val=""/>
      <w:lvlJc w:val="left"/>
      <w:pPr>
        <w:ind w:left="5040" w:hanging="360"/>
      </w:pPr>
      <w:rPr>
        <w:rFonts w:ascii="Symbol" w:hAnsi="Symbol" w:hint="default"/>
      </w:rPr>
    </w:lvl>
    <w:lvl w:ilvl="7" w:tplc="AB04292E">
      <w:start w:val="1"/>
      <w:numFmt w:val="bullet"/>
      <w:lvlText w:val="o"/>
      <w:lvlJc w:val="left"/>
      <w:pPr>
        <w:ind w:left="5760" w:hanging="360"/>
      </w:pPr>
      <w:rPr>
        <w:rFonts w:ascii="Courier New" w:hAnsi="Courier New" w:hint="default"/>
      </w:rPr>
    </w:lvl>
    <w:lvl w:ilvl="8" w:tplc="572EE7F2">
      <w:start w:val="1"/>
      <w:numFmt w:val="bullet"/>
      <w:lvlText w:val=""/>
      <w:lvlJc w:val="left"/>
      <w:pPr>
        <w:ind w:left="6480" w:hanging="360"/>
      </w:pPr>
      <w:rPr>
        <w:rFonts w:ascii="Wingdings" w:hAnsi="Wingdings" w:hint="default"/>
      </w:rPr>
    </w:lvl>
  </w:abstractNum>
  <w:abstractNum w:abstractNumId="179" w15:restartNumberingAfterBreak="0">
    <w:nsid w:val="3B061277"/>
    <w:multiLevelType w:val="hybridMultilevel"/>
    <w:tmpl w:val="8AA6873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0" w15:restartNumberingAfterBreak="0">
    <w:nsid w:val="3B1FA670"/>
    <w:multiLevelType w:val="hybridMultilevel"/>
    <w:tmpl w:val="24CE630A"/>
    <w:lvl w:ilvl="0" w:tplc="079C58BA">
      <w:start w:val="1"/>
      <w:numFmt w:val="bullet"/>
      <w:lvlText w:val="-"/>
      <w:lvlJc w:val="left"/>
      <w:pPr>
        <w:ind w:left="720" w:hanging="360"/>
      </w:pPr>
      <w:rPr>
        <w:rFonts w:ascii="Aptos" w:hAnsi="Aptos" w:hint="default"/>
      </w:rPr>
    </w:lvl>
    <w:lvl w:ilvl="1" w:tplc="61FC91F2">
      <w:start w:val="1"/>
      <w:numFmt w:val="bullet"/>
      <w:lvlText w:val="o"/>
      <w:lvlJc w:val="left"/>
      <w:pPr>
        <w:ind w:left="1440" w:hanging="360"/>
      </w:pPr>
      <w:rPr>
        <w:rFonts w:ascii="Courier New" w:hAnsi="Courier New" w:hint="default"/>
      </w:rPr>
    </w:lvl>
    <w:lvl w:ilvl="2" w:tplc="69928992">
      <w:start w:val="1"/>
      <w:numFmt w:val="bullet"/>
      <w:lvlText w:val=""/>
      <w:lvlJc w:val="left"/>
      <w:pPr>
        <w:ind w:left="2160" w:hanging="360"/>
      </w:pPr>
      <w:rPr>
        <w:rFonts w:ascii="Wingdings" w:hAnsi="Wingdings" w:hint="default"/>
      </w:rPr>
    </w:lvl>
    <w:lvl w:ilvl="3" w:tplc="31D2C5DC">
      <w:start w:val="1"/>
      <w:numFmt w:val="bullet"/>
      <w:lvlText w:val=""/>
      <w:lvlJc w:val="left"/>
      <w:pPr>
        <w:ind w:left="2880" w:hanging="360"/>
      </w:pPr>
      <w:rPr>
        <w:rFonts w:ascii="Symbol" w:hAnsi="Symbol" w:hint="default"/>
      </w:rPr>
    </w:lvl>
    <w:lvl w:ilvl="4" w:tplc="4134E0E2">
      <w:start w:val="1"/>
      <w:numFmt w:val="bullet"/>
      <w:lvlText w:val="o"/>
      <w:lvlJc w:val="left"/>
      <w:pPr>
        <w:ind w:left="3600" w:hanging="360"/>
      </w:pPr>
      <w:rPr>
        <w:rFonts w:ascii="Courier New" w:hAnsi="Courier New" w:hint="default"/>
      </w:rPr>
    </w:lvl>
    <w:lvl w:ilvl="5" w:tplc="DB9EE0EE">
      <w:start w:val="1"/>
      <w:numFmt w:val="bullet"/>
      <w:lvlText w:val=""/>
      <w:lvlJc w:val="left"/>
      <w:pPr>
        <w:ind w:left="4320" w:hanging="360"/>
      </w:pPr>
      <w:rPr>
        <w:rFonts w:ascii="Wingdings" w:hAnsi="Wingdings" w:hint="default"/>
      </w:rPr>
    </w:lvl>
    <w:lvl w:ilvl="6" w:tplc="AA5877D4">
      <w:start w:val="1"/>
      <w:numFmt w:val="bullet"/>
      <w:lvlText w:val=""/>
      <w:lvlJc w:val="left"/>
      <w:pPr>
        <w:ind w:left="5040" w:hanging="360"/>
      </w:pPr>
      <w:rPr>
        <w:rFonts w:ascii="Symbol" w:hAnsi="Symbol" w:hint="default"/>
      </w:rPr>
    </w:lvl>
    <w:lvl w:ilvl="7" w:tplc="89EA48D6">
      <w:start w:val="1"/>
      <w:numFmt w:val="bullet"/>
      <w:lvlText w:val="o"/>
      <w:lvlJc w:val="left"/>
      <w:pPr>
        <w:ind w:left="5760" w:hanging="360"/>
      </w:pPr>
      <w:rPr>
        <w:rFonts w:ascii="Courier New" w:hAnsi="Courier New" w:hint="default"/>
      </w:rPr>
    </w:lvl>
    <w:lvl w:ilvl="8" w:tplc="9D901A34">
      <w:start w:val="1"/>
      <w:numFmt w:val="bullet"/>
      <w:lvlText w:val=""/>
      <w:lvlJc w:val="left"/>
      <w:pPr>
        <w:ind w:left="6480" w:hanging="360"/>
      </w:pPr>
      <w:rPr>
        <w:rFonts w:ascii="Wingdings" w:hAnsi="Wingdings" w:hint="default"/>
      </w:rPr>
    </w:lvl>
  </w:abstractNum>
  <w:abstractNum w:abstractNumId="181" w15:restartNumberingAfterBreak="0">
    <w:nsid w:val="3B765A6B"/>
    <w:multiLevelType w:val="hybridMultilevel"/>
    <w:tmpl w:val="217E4A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2" w15:restartNumberingAfterBreak="0">
    <w:nsid w:val="3BEFE3BC"/>
    <w:multiLevelType w:val="hybridMultilevel"/>
    <w:tmpl w:val="0E5EADAA"/>
    <w:lvl w:ilvl="0" w:tplc="C8AA9C7E">
      <w:start w:val="1"/>
      <w:numFmt w:val="bullet"/>
      <w:lvlText w:val=""/>
      <w:lvlJc w:val="left"/>
      <w:pPr>
        <w:ind w:left="720" w:hanging="360"/>
      </w:pPr>
      <w:rPr>
        <w:rFonts w:ascii="Symbol" w:hAnsi="Symbol" w:hint="default"/>
      </w:rPr>
    </w:lvl>
    <w:lvl w:ilvl="1" w:tplc="23028E82">
      <w:start w:val="1"/>
      <w:numFmt w:val="bullet"/>
      <w:lvlText w:val="o"/>
      <w:lvlJc w:val="left"/>
      <w:pPr>
        <w:ind w:left="1440" w:hanging="360"/>
      </w:pPr>
      <w:rPr>
        <w:rFonts w:ascii="Courier New" w:hAnsi="Courier New" w:hint="default"/>
      </w:rPr>
    </w:lvl>
    <w:lvl w:ilvl="2" w:tplc="B1CC80F4">
      <w:start w:val="1"/>
      <w:numFmt w:val="bullet"/>
      <w:lvlText w:val=""/>
      <w:lvlJc w:val="left"/>
      <w:pPr>
        <w:ind w:left="2160" w:hanging="360"/>
      </w:pPr>
      <w:rPr>
        <w:rFonts w:ascii="Wingdings" w:hAnsi="Wingdings" w:hint="default"/>
      </w:rPr>
    </w:lvl>
    <w:lvl w:ilvl="3" w:tplc="A2CABC56">
      <w:start w:val="1"/>
      <w:numFmt w:val="bullet"/>
      <w:lvlText w:val=""/>
      <w:lvlJc w:val="left"/>
      <w:pPr>
        <w:ind w:left="2880" w:hanging="360"/>
      </w:pPr>
      <w:rPr>
        <w:rFonts w:ascii="Symbol" w:hAnsi="Symbol" w:hint="default"/>
      </w:rPr>
    </w:lvl>
    <w:lvl w:ilvl="4" w:tplc="C5061EFC">
      <w:start w:val="1"/>
      <w:numFmt w:val="bullet"/>
      <w:lvlText w:val="o"/>
      <w:lvlJc w:val="left"/>
      <w:pPr>
        <w:ind w:left="3600" w:hanging="360"/>
      </w:pPr>
      <w:rPr>
        <w:rFonts w:ascii="Courier New" w:hAnsi="Courier New" w:hint="default"/>
      </w:rPr>
    </w:lvl>
    <w:lvl w:ilvl="5" w:tplc="EC540A66">
      <w:start w:val="1"/>
      <w:numFmt w:val="bullet"/>
      <w:lvlText w:val=""/>
      <w:lvlJc w:val="left"/>
      <w:pPr>
        <w:ind w:left="4320" w:hanging="360"/>
      </w:pPr>
      <w:rPr>
        <w:rFonts w:ascii="Wingdings" w:hAnsi="Wingdings" w:hint="default"/>
      </w:rPr>
    </w:lvl>
    <w:lvl w:ilvl="6" w:tplc="49A81F34">
      <w:start w:val="1"/>
      <w:numFmt w:val="bullet"/>
      <w:lvlText w:val=""/>
      <w:lvlJc w:val="left"/>
      <w:pPr>
        <w:ind w:left="5040" w:hanging="360"/>
      </w:pPr>
      <w:rPr>
        <w:rFonts w:ascii="Symbol" w:hAnsi="Symbol" w:hint="default"/>
      </w:rPr>
    </w:lvl>
    <w:lvl w:ilvl="7" w:tplc="6F48778C">
      <w:start w:val="1"/>
      <w:numFmt w:val="bullet"/>
      <w:lvlText w:val="o"/>
      <w:lvlJc w:val="left"/>
      <w:pPr>
        <w:ind w:left="5760" w:hanging="360"/>
      </w:pPr>
      <w:rPr>
        <w:rFonts w:ascii="Courier New" w:hAnsi="Courier New" w:hint="default"/>
      </w:rPr>
    </w:lvl>
    <w:lvl w:ilvl="8" w:tplc="96A4BD02">
      <w:start w:val="1"/>
      <w:numFmt w:val="bullet"/>
      <w:lvlText w:val=""/>
      <w:lvlJc w:val="left"/>
      <w:pPr>
        <w:ind w:left="6480" w:hanging="360"/>
      </w:pPr>
      <w:rPr>
        <w:rFonts w:ascii="Wingdings" w:hAnsi="Wingdings" w:hint="default"/>
      </w:rPr>
    </w:lvl>
  </w:abstractNum>
  <w:abstractNum w:abstractNumId="183" w15:restartNumberingAfterBreak="0">
    <w:nsid w:val="3BF02DD6"/>
    <w:multiLevelType w:val="hybridMultilevel"/>
    <w:tmpl w:val="A796D9D6"/>
    <w:lvl w:ilvl="0" w:tplc="5E681A84">
      <w:start w:val="1"/>
      <w:numFmt w:val="bullet"/>
      <w:lvlText w:val="-"/>
      <w:lvlJc w:val="left"/>
      <w:pPr>
        <w:ind w:left="720" w:hanging="360"/>
      </w:pPr>
      <w:rPr>
        <w:rFonts w:ascii="Aptos" w:hAnsi="Aptos" w:hint="default"/>
      </w:rPr>
    </w:lvl>
    <w:lvl w:ilvl="1" w:tplc="9806B8EE">
      <w:start w:val="1"/>
      <w:numFmt w:val="bullet"/>
      <w:lvlText w:val="o"/>
      <w:lvlJc w:val="left"/>
      <w:pPr>
        <w:ind w:left="1440" w:hanging="360"/>
      </w:pPr>
      <w:rPr>
        <w:rFonts w:ascii="Courier New" w:hAnsi="Courier New" w:hint="default"/>
      </w:rPr>
    </w:lvl>
    <w:lvl w:ilvl="2" w:tplc="1AE2B852">
      <w:start w:val="1"/>
      <w:numFmt w:val="bullet"/>
      <w:lvlText w:val=""/>
      <w:lvlJc w:val="left"/>
      <w:pPr>
        <w:ind w:left="2160" w:hanging="360"/>
      </w:pPr>
      <w:rPr>
        <w:rFonts w:ascii="Wingdings" w:hAnsi="Wingdings" w:hint="default"/>
      </w:rPr>
    </w:lvl>
    <w:lvl w:ilvl="3" w:tplc="DB04CA30">
      <w:start w:val="1"/>
      <w:numFmt w:val="bullet"/>
      <w:lvlText w:val=""/>
      <w:lvlJc w:val="left"/>
      <w:pPr>
        <w:ind w:left="2880" w:hanging="360"/>
      </w:pPr>
      <w:rPr>
        <w:rFonts w:ascii="Symbol" w:hAnsi="Symbol" w:hint="default"/>
      </w:rPr>
    </w:lvl>
    <w:lvl w:ilvl="4" w:tplc="4CD01A40">
      <w:start w:val="1"/>
      <w:numFmt w:val="bullet"/>
      <w:lvlText w:val="o"/>
      <w:lvlJc w:val="left"/>
      <w:pPr>
        <w:ind w:left="3600" w:hanging="360"/>
      </w:pPr>
      <w:rPr>
        <w:rFonts w:ascii="Courier New" w:hAnsi="Courier New" w:hint="default"/>
      </w:rPr>
    </w:lvl>
    <w:lvl w:ilvl="5" w:tplc="57F0F004">
      <w:start w:val="1"/>
      <w:numFmt w:val="bullet"/>
      <w:lvlText w:val=""/>
      <w:lvlJc w:val="left"/>
      <w:pPr>
        <w:ind w:left="4320" w:hanging="360"/>
      </w:pPr>
      <w:rPr>
        <w:rFonts w:ascii="Wingdings" w:hAnsi="Wingdings" w:hint="default"/>
      </w:rPr>
    </w:lvl>
    <w:lvl w:ilvl="6" w:tplc="4D2E519A">
      <w:start w:val="1"/>
      <w:numFmt w:val="bullet"/>
      <w:lvlText w:val=""/>
      <w:lvlJc w:val="left"/>
      <w:pPr>
        <w:ind w:left="5040" w:hanging="360"/>
      </w:pPr>
      <w:rPr>
        <w:rFonts w:ascii="Symbol" w:hAnsi="Symbol" w:hint="default"/>
      </w:rPr>
    </w:lvl>
    <w:lvl w:ilvl="7" w:tplc="DC262AB0">
      <w:start w:val="1"/>
      <w:numFmt w:val="bullet"/>
      <w:lvlText w:val="o"/>
      <w:lvlJc w:val="left"/>
      <w:pPr>
        <w:ind w:left="5760" w:hanging="360"/>
      </w:pPr>
      <w:rPr>
        <w:rFonts w:ascii="Courier New" w:hAnsi="Courier New" w:hint="default"/>
      </w:rPr>
    </w:lvl>
    <w:lvl w:ilvl="8" w:tplc="142C5778">
      <w:start w:val="1"/>
      <w:numFmt w:val="bullet"/>
      <w:lvlText w:val=""/>
      <w:lvlJc w:val="left"/>
      <w:pPr>
        <w:ind w:left="6480" w:hanging="360"/>
      </w:pPr>
      <w:rPr>
        <w:rFonts w:ascii="Wingdings" w:hAnsi="Wingdings" w:hint="default"/>
      </w:rPr>
    </w:lvl>
  </w:abstractNum>
  <w:abstractNum w:abstractNumId="184" w15:restartNumberingAfterBreak="0">
    <w:nsid w:val="3C41ECE3"/>
    <w:multiLevelType w:val="hybridMultilevel"/>
    <w:tmpl w:val="DA7A239C"/>
    <w:lvl w:ilvl="0" w:tplc="91CA8900">
      <w:start w:val="1"/>
      <w:numFmt w:val="bullet"/>
      <w:lvlText w:val="-"/>
      <w:lvlJc w:val="left"/>
      <w:pPr>
        <w:ind w:left="720" w:hanging="360"/>
      </w:pPr>
      <w:rPr>
        <w:rFonts w:ascii="Aptos" w:hAnsi="Aptos" w:hint="default"/>
      </w:rPr>
    </w:lvl>
    <w:lvl w:ilvl="1" w:tplc="2EFE3F74">
      <w:start w:val="1"/>
      <w:numFmt w:val="bullet"/>
      <w:lvlText w:val="o"/>
      <w:lvlJc w:val="left"/>
      <w:pPr>
        <w:ind w:left="1440" w:hanging="360"/>
      </w:pPr>
      <w:rPr>
        <w:rFonts w:ascii="Courier New" w:hAnsi="Courier New" w:hint="default"/>
      </w:rPr>
    </w:lvl>
    <w:lvl w:ilvl="2" w:tplc="A4E460B8">
      <w:start w:val="1"/>
      <w:numFmt w:val="bullet"/>
      <w:lvlText w:val=""/>
      <w:lvlJc w:val="left"/>
      <w:pPr>
        <w:ind w:left="2160" w:hanging="360"/>
      </w:pPr>
      <w:rPr>
        <w:rFonts w:ascii="Wingdings" w:hAnsi="Wingdings" w:hint="default"/>
      </w:rPr>
    </w:lvl>
    <w:lvl w:ilvl="3" w:tplc="01B4D420">
      <w:start w:val="1"/>
      <w:numFmt w:val="bullet"/>
      <w:lvlText w:val=""/>
      <w:lvlJc w:val="left"/>
      <w:pPr>
        <w:ind w:left="2880" w:hanging="360"/>
      </w:pPr>
      <w:rPr>
        <w:rFonts w:ascii="Symbol" w:hAnsi="Symbol" w:hint="default"/>
      </w:rPr>
    </w:lvl>
    <w:lvl w:ilvl="4" w:tplc="5008BF38">
      <w:start w:val="1"/>
      <w:numFmt w:val="bullet"/>
      <w:lvlText w:val="o"/>
      <w:lvlJc w:val="left"/>
      <w:pPr>
        <w:ind w:left="3600" w:hanging="360"/>
      </w:pPr>
      <w:rPr>
        <w:rFonts w:ascii="Courier New" w:hAnsi="Courier New" w:hint="default"/>
      </w:rPr>
    </w:lvl>
    <w:lvl w:ilvl="5" w:tplc="41780D0A">
      <w:start w:val="1"/>
      <w:numFmt w:val="bullet"/>
      <w:lvlText w:val=""/>
      <w:lvlJc w:val="left"/>
      <w:pPr>
        <w:ind w:left="4320" w:hanging="360"/>
      </w:pPr>
      <w:rPr>
        <w:rFonts w:ascii="Wingdings" w:hAnsi="Wingdings" w:hint="default"/>
      </w:rPr>
    </w:lvl>
    <w:lvl w:ilvl="6" w:tplc="AF7EE19A">
      <w:start w:val="1"/>
      <w:numFmt w:val="bullet"/>
      <w:lvlText w:val=""/>
      <w:lvlJc w:val="left"/>
      <w:pPr>
        <w:ind w:left="5040" w:hanging="360"/>
      </w:pPr>
      <w:rPr>
        <w:rFonts w:ascii="Symbol" w:hAnsi="Symbol" w:hint="default"/>
      </w:rPr>
    </w:lvl>
    <w:lvl w:ilvl="7" w:tplc="65862CE8">
      <w:start w:val="1"/>
      <w:numFmt w:val="bullet"/>
      <w:lvlText w:val="o"/>
      <w:lvlJc w:val="left"/>
      <w:pPr>
        <w:ind w:left="5760" w:hanging="360"/>
      </w:pPr>
      <w:rPr>
        <w:rFonts w:ascii="Courier New" w:hAnsi="Courier New" w:hint="default"/>
      </w:rPr>
    </w:lvl>
    <w:lvl w:ilvl="8" w:tplc="16B6934E">
      <w:start w:val="1"/>
      <w:numFmt w:val="bullet"/>
      <w:lvlText w:val=""/>
      <w:lvlJc w:val="left"/>
      <w:pPr>
        <w:ind w:left="6480" w:hanging="360"/>
      </w:pPr>
      <w:rPr>
        <w:rFonts w:ascii="Wingdings" w:hAnsi="Wingdings" w:hint="default"/>
      </w:rPr>
    </w:lvl>
  </w:abstractNum>
  <w:abstractNum w:abstractNumId="185" w15:restartNumberingAfterBreak="0">
    <w:nsid w:val="3D849A3C"/>
    <w:multiLevelType w:val="hybridMultilevel"/>
    <w:tmpl w:val="13AC31D4"/>
    <w:lvl w:ilvl="0" w:tplc="F8F4555A">
      <w:start w:val="1"/>
      <w:numFmt w:val="bullet"/>
      <w:lvlText w:val="-"/>
      <w:lvlJc w:val="left"/>
      <w:pPr>
        <w:ind w:left="720" w:hanging="360"/>
      </w:pPr>
      <w:rPr>
        <w:rFonts w:ascii="Aptos" w:hAnsi="Aptos" w:hint="default"/>
      </w:rPr>
    </w:lvl>
    <w:lvl w:ilvl="1" w:tplc="CD2C8B1E">
      <w:start w:val="1"/>
      <w:numFmt w:val="bullet"/>
      <w:lvlText w:val="o"/>
      <w:lvlJc w:val="left"/>
      <w:pPr>
        <w:ind w:left="1440" w:hanging="360"/>
      </w:pPr>
      <w:rPr>
        <w:rFonts w:ascii="Courier New" w:hAnsi="Courier New" w:hint="default"/>
      </w:rPr>
    </w:lvl>
    <w:lvl w:ilvl="2" w:tplc="76F405BE">
      <w:start w:val="1"/>
      <w:numFmt w:val="bullet"/>
      <w:lvlText w:val=""/>
      <w:lvlJc w:val="left"/>
      <w:pPr>
        <w:ind w:left="2160" w:hanging="360"/>
      </w:pPr>
      <w:rPr>
        <w:rFonts w:ascii="Wingdings" w:hAnsi="Wingdings" w:hint="default"/>
      </w:rPr>
    </w:lvl>
    <w:lvl w:ilvl="3" w:tplc="C53C0FB8">
      <w:start w:val="1"/>
      <w:numFmt w:val="bullet"/>
      <w:lvlText w:val=""/>
      <w:lvlJc w:val="left"/>
      <w:pPr>
        <w:ind w:left="2880" w:hanging="360"/>
      </w:pPr>
      <w:rPr>
        <w:rFonts w:ascii="Symbol" w:hAnsi="Symbol" w:hint="default"/>
      </w:rPr>
    </w:lvl>
    <w:lvl w:ilvl="4" w:tplc="77685DCC">
      <w:start w:val="1"/>
      <w:numFmt w:val="bullet"/>
      <w:lvlText w:val="o"/>
      <w:lvlJc w:val="left"/>
      <w:pPr>
        <w:ind w:left="3600" w:hanging="360"/>
      </w:pPr>
      <w:rPr>
        <w:rFonts w:ascii="Courier New" w:hAnsi="Courier New" w:hint="default"/>
      </w:rPr>
    </w:lvl>
    <w:lvl w:ilvl="5" w:tplc="B6349868">
      <w:start w:val="1"/>
      <w:numFmt w:val="bullet"/>
      <w:lvlText w:val=""/>
      <w:lvlJc w:val="left"/>
      <w:pPr>
        <w:ind w:left="4320" w:hanging="360"/>
      </w:pPr>
      <w:rPr>
        <w:rFonts w:ascii="Wingdings" w:hAnsi="Wingdings" w:hint="default"/>
      </w:rPr>
    </w:lvl>
    <w:lvl w:ilvl="6" w:tplc="70B8B046">
      <w:start w:val="1"/>
      <w:numFmt w:val="bullet"/>
      <w:lvlText w:val=""/>
      <w:lvlJc w:val="left"/>
      <w:pPr>
        <w:ind w:left="5040" w:hanging="360"/>
      </w:pPr>
      <w:rPr>
        <w:rFonts w:ascii="Symbol" w:hAnsi="Symbol" w:hint="default"/>
      </w:rPr>
    </w:lvl>
    <w:lvl w:ilvl="7" w:tplc="0F1E5D38">
      <w:start w:val="1"/>
      <w:numFmt w:val="bullet"/>
      <w:lvlText w:val="o"/>
      <w:lvlJc w:val="left"/>
      <w:pPr>
        <w:ind w:left="5760" w:hanging="360"/>
      </w:pPr>
      <w:rPr>
        <w:rFonts w:ascii="Courier New" w:hAnsi="Courier New" w:hint="default"/>
      </w:rPr>
    </w:lvl>
    <w:lvl w:ilvl="8" w:tplc="CBB4646E">
      <w:start w:val="1"/>
      <w:numFmt w:val="bullet"/>
      <w:lvlText w:val=""/>
      <w:lvlJc w:val="left"/>
      <w:pPr>
        <w:ind w:left="6480" w:hanging="360"/>
      </w:pPr>
      <w:rPr>
        <w:rFonts w:ascii="Wingdings" w:hAnsi="Wingdings" w:hint="default"/>
      </w:rPr>
    </w:lvl>
  </w:abstractNum>
  <w:abstractNum w:abstractNumId="186" w15:restartNumberingAfterBreak="0">
    <w:nsid w:val="3E2FE7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15:restartNumberingAfterBreak="0">
    <w:nsid w:val="3F3C40B5"/>
    <w:multiLevelType w:val="hybridMultilevel"/>
    <w:tmpl w:val="CD967546"/>
    <w:lvl w:ilvl="0" w:tplc="933A9C1C">
      <w:start w:val="1"/>
      <w:numFmt w:val="bullet"/>
      <w:lvlText w:val="-"/>
      <w:lvlJc w:val="left"/>
      <w:pPr>
        <w:ind w:left="720" w:hanging="360"/>
      </w:pPr>
      <w:rPr>
        <w:rFonts w:ascii="Aptos" w:hAnsi="Aptos" w:hint="default"/>
      </w:rPr>
    </w:lvl>
    <w:lvl w:ilvl="1" w:tplc="5CCC56E4">
      <w:start w:val="1"/>
      <w:numFmt w:val="bullet"/>
      <w:lvlText w:val="o"/>
      <w:lvlJc w:val="left"/>
      <w:pPr>
        <w:ind w:left="1440" w:hanging="360"/>
      </w:pPr>
      <w:rPr>
        <w:rFonts w:ascii="Courier New" w:hAnsi="Courier New" w:hint="default"/>
      </w:rPr>
    </w:lvl>
    <w:lvl w:ilvl="2" w:tplc="EEF27F70">
      <w:start w:val="1"/>
      <w:numFmt w:val="bullet"/>
      <w:lvlText w:val=""/>
      <w:lvlJc w:val="left"/>
      <w:pPr>
        <w:ind w:left="2160" w:hanging="360"/>
      </w:pPr>
      <w:rPr>
        <w:rFonts w:ascii="Wingdings" w:hAnsi="Wingdings" w:hint="default"/>
      </w:rPr>
    </w:lvl>
    <w:lvl w:ilvl="3" w:tplc="778254E0">
      <w:start w:val="1"/>
      <w:numFmt w:val="bullet"/>
      <w:lvlText w:val=""/>
      <w:lvlJc w:val="left"/>
      <w:pPr>
        <w:ind w:left="2880" w:hanging="360"/>
      </w:pPr>
      <w:rPr>
        <w:rFonts w:ascii="Symbol" w:hAnsi="Symbol" w:hint="default"/>
      </w:rPr>
    </w:lvl>
    <w:lvl w:ilvl="4" w:tplc="7C9A9848">
      <w:start w:val="1"/>
      <w:numFmt w:val="bullet"/>
      <w:lvlText w:val="o"/>
      <w:lvlJc w:val="left"/>
      <w:pPr>
        <w:ind w:left="3600" w:hanging="360"/>
      </w:pPr>
      <w:rPr>
        <w:rFonts w:ascii="Courier New" w:hAnsi="Courier New" w:hint="default"/>
      </w:rPr>
    </w:lvl>
    <w:lvl w:ilvl="5" w:tplc="76BA2142">
      <w:start w:val="1"/>
      <w:numFmt w:val="bullet"/>
      <w:lvlText w:val=""/>
      <w:lvlJc w:val="left"/>
      <w:pPr>
        <w:ind w:left="4320" w:hanging="360"/>
      </w:pPr>
      <w:rPr>
        <w:rFonts w:ascii="Wingdings" w:hAnsi="Wingdings" w:hint="default"/>
      </w:rPr>
    </w:lvl>
    <w:lvl w:ilvl="6" w:tplc="66007FEC">
      <w:start w:val="1"/>
      <w:numFmt w:val="bullet"/>
      <w:lvlText w:val=""/>
      <w:lvlJc w:val="left"/>
      <w:pPr>
        <w:ind w:left="5040" w:hanging="360"/>
      </w:pPr>
      <w:rPr>
        <w:rFonts w:ascii="Symbol" w:hAnsi="Symbol" w:hint="default"/>
      </w:rPr>
    </w:lvl>
    <w:lvl w:ilvl="7" w:tplc="DE24C054">
      <w:start w:val="1"/>
      <w:numFmt w:val="bullet"/>
      <w:lvlText w:val="o"/>
      <w:lvlJc w:val="left"/>
      <w:pPr>
        <w:ind w:left="5760" w:hanging="360"/>
      </w:pPr>
      <w:rPr>
        <w:rFonts w:ascii="Courier New" w:hAnsi="Courier New" w:hint="default"/>
      </w:rPr>
    </w:lvl>
    <w:lvl w:ilvl="8" w:tplc="EE0CE972">
      <w:start w:val="1"/>
      <w:numFmt w:val="bullet"/>
      <w:lvlText w:val=""/>
      <w:lvlJc w:val="left"/>
      <w:pPr>
        <w:ind w:left="6480" w:hanging="360"/>
      </w:pPr>
      <w:rPr>
        <w:rFonts w:ascii="Wingdings" w:hAnsi="Wingdings" w:hint="default"/>
      </w:rPr>
    </w:lvl>
  </w:abstractNum>
  <w:abstractNum w:abstractNumId="188" w15:restartNumberingAfterBreak="0">
    <w:nsid w:val="3F7863C4"/>
    <w:multiLevelType w:val="hybridMultilevel"/>
    <w:tmpl w:val="6DDC33A6"/>
    <w:lvl w:ilvl="0" w:tplc="E8FE185A">
      <w:start w:val="1"/>
      <w:numFmt w:val="bullet"/>
      <w:lvlText w:val="-"/>
      <w:lvlJc w:val="left"/>
      <w:pPr>
        <w:ind w:left="720" w:hanging="360"/>
      </w:pPr>
      <w:rPr>
        <w:rFonts w:ascii="Aptos" w:hAnsi="Aptos" w:hint="default"/>
      </w:rPr>
    </w:lvl>
    <w:lvl w:ilvl="1" w:tplc="A4A8613A">
      <w:start w:val="1"/>
      <w:numFmt w:val="bullet"/>
      <w:lvlText w:val="o"/>
      <w:lvlJc w:val="left"/>
      <w:pPr>
        <w:ind w:left="1440" w:hanging="360"/>
      </w:pPr>
      <w:rPr>
        <w:rFonts w:ascii="Courier New" w:hAnsi="Courier New" w:hint="default"/>
      </w:rPr>
    </w:lvl>
    <w:lvl w:ilvl="2" w:tplc="4AE8F73C">
      <w:start w:val="1"/>
      <w:numFmt w:val="bullet"/>
      <w:lvlText w:val=""/>
      <w:lvlJc w:val="left"/>
      <w:pPr>
        <w:ind w:left="2160" w:hanging="360"/>
      </w:pPr>
      <w:rPr>
        <w:rFonts w:ascii="Wingdings" w:hAnsi="Wingdings" w:hint="default"/>
      </w:rPr>
    </w:lvl>
    <w:lvl w:ilvl="3" w:tplc="50A2B6A2">
      <w:start w:val="1"/>
      <w:numFmt w:val="bullet"/>
      <w:lvlText w:val=""/>
      <w:lvlJc w:val="left"/>
      <w:pPr>
        <w:ind w:left="2880" w:hanging="360"/>
      </w:pPr>
      <w:rPr>
        <w:rFonts w:ascii="Symbol" w:hAnsi="Symbol" w:hint="default"/>
      </w:rPr>
    </w:lvl>
    <w:lvl w:ilvl="4" w:tplc="E5ACB39A">
      <w:start w:val="1"/>
      <w:numFmt w:val="bullet"/>
      <w:lvlText w:val="o"/>
      <w:lvlJc w:val="left"/>
      <w:pPr>
        <w:ind w:left="3600" w:hanging="360"/>
      </w:pPr>
      <w:rPr>
        <w:rFonts w:ascii="Courier New" w:hAnsi="Courier New" w:hint="default"/>
      </w:rPr>
    </w:lvl>
    <w:lvl w:ilvl="5" w:tplc="8EB67248">
      <w:start w:val="1"/>
      <w:numFmt w:val="bullet"/>
      <w:lvlText w:val=""/>
      <w:lvlJc w:val="left"/>
      <w:pPr>
        <w:ind w:left="4320" w:hanging="360"/>
      </w:pPr>
      <w:rPr>
        <w:rFonts w:ascii="Wingdings" w:hAnsi="Wingdings" w:hint="default"/>
      </w:rPr>
    </w:lvl>
    <w:lvl w:ilvl="6" w:tplc="D7404438">
      <w:start w:val="1"/>
      <w:numFmt w:val="bullet"/>
      <w:lvlText w:val=""/>
      <w:lvlJc w:val="left"/>
      <w:pPr>
        <w:ind w:left="5040" w:hanging="360"/>
      </w:pPr>
      <w:rPr>
        <w:rFonts w:ascii="Symbol" w:hAnsi="Symbol" w:hint="default"/>
      </w:rPr>
    </w:lvl>
    <w:lvl w:ilvl="7" w:tplc="A964F486">
      <w:start w:val="1"/>
      <w:numFmt w:val="bullet"/>
      <w:lvlText w:val="o"/>
      <w:lvlJc w:val="left"/>
      <w:pPr>
        <w:ind w:left="5760" w:hanging="360"/>
      </w:pPr>
      <w:rPr>
        <w:rFonts w:ascii="Courier New" w:hAnsi="Courier New" w:hint="default"/>
      </w:rPr>
    </w:lvl>
    <w:lvl w:ilvl="8" w:tplc="71BEFBEA">
      <w:start w:val="1"/>
      <w:numFmt w:val="bullet"/>
      <w:lvlText w:val=""/>
      <w:lvlJc w:val="left"/>
      <w:pPr>
        <w:ind w:left="6480" w:hanging="360"/>
      </w:pPr>
      <w:rPr>
        <w:rFonts w:ascii="Wingdings" w:hAnsi="Wingdings" w:hint="default"/>
      </w:rPr>
    </w:lvl>
  </w:abstractNum>
  <w:abstractNum w:abstractNumId="189" w15:restartNumberingAfterBreak="0">
    <w:nsid w:val="3FA21827"/>
    <w:multiLevelType w:val="hybridMultilevel"/>
    <w:tmpl w:val="64DE2380"/>
    <w:lvl w:ilvl="0" w:tplc="70606E14">
      <w:start w:val="1"/>
      <w:numFmt w:val="bullet"/>
      <w:lvlText w:val="-"/>
      <w:lvlJc w:val="left"/>
      <w:pPr>
        <w:ind w:left="720" w:hanging="360"/>
      </w:pPr>
      <w:rPr>
        <w:rFonts w:ascii="Aptos" w:hAnsi="Aptos" w:hint="default"/>
      </w:rPr>
    </w:lvl>
    <w:lvl w:ilvl="1" w:tplc="51F48982">
      <w:start w:val="1"/>
      <w:numFmt w:val="bullet"/>
      <w:lvlText w:val="o"/>
      <w:lvlJc w:val="left"/>
      <w:pPr>
        <w:ind w:left="1440" w:hanging="360"/>
      </w:pPr>
      <w:rPr>
        <w:rFonts w:ascii="Courier New" w:hAnsi="Courier New" w:hint="default"/>
      </w:rPr>
    </w:lvl>
    <w:lvl w:ilvl="2" w:tplc="D5A6E044">
      <w:start w:val="1"/>
      <w:numFmt w:val="bullet"/>
      <w:lvlText w:val=""/>
      <w:lvlJc w:val="left"/>
      <w:pPr>
        <w:ind w:left="2160" w:hanging="360"/>
      </w:pPr>
      <w:rPr>
        <w:rFonts w:ascii="Wingdings" w:hAnsi="Wingdings" w:hint="default"/>
      </w:rPr>
    </w:lvl>
    <w:lvl w:ilvl="3" w:tplc="31109242">
      <w:start w:val="1"/>
      <w:numFmt w:val="bullet"/>
      <w:lvlText w:val=""/>
      <w:lvlJc w:val="left"/>
      <w:pPr>
        <w:ind w:left="2880" w:hanging="360"/>
      </w:pPr>
      <w:rPr>
        <w:rFonts w:ascii="Symbol" w:hAnsi="Symbol" w:hint="default"/>
      </w:rPr>
    </w:lvl>
    <w:lvl w:ilvl="4" w:tplc="6AB64F48">
      <w:start w:val="1"/>
      <w:numFmt w:val="bullet"/>
      <w:lvlText w:val="o"/>
      <w:lvlJc w:val="left"/>
      <w:pPr>
        <w:ind w:left="3600" w:hanging="360"/>
      </w:pPr>
      <w:rPr>
        <w:rFonts w:ascii="Courier New" w:hAnsi="Courier New" w:hint="default"/>
      </w:rPr>
    </w:lvl>
    <w:lvl w:ilvl="5" w:tplc="E83CDB4E">
      <w:start w:val="1"/>
      <w:numFmt w:val="bullet"/>
      <w:lvlText w:val=""/>
      <w:lvlJc w:val="left"/>
      <w:pPr>
        <w:ind w:left="4320" w:hanging="360"/>
      </w:pPr>
      <w:rPr>
        <w:rFonts w:ascii="Wingdings" w:hAnsi="Wingdings" w:hint="default"/>
      </w:rPr>
    </w:lvl>
    <w:lvl w:ilvl="6" w:tplc="B7FA6256">
      <w:start w:val="1"/>
      <w:numFmt w:val="bullet"/>
      <w:lvlText w:val=""/>
      <w:lvlJc w:val="left"/>
      <w:pPr>
        <w:ind w:left="5040" w:hanging="360"/>
      </w:pPr>
      <w:rPr>
        <w:rFonts w:ascii="Symbol" w:hAnsi="Symbol" w:hint="default"/>
      </w:rPr>
    </w:lvl>
    <w:lvl w:ilvl="7" w:tplc="FFD2A7BA">
      <w:start w:val="1"/>
      <w:numFmt w:val="bullet"/>
      <w:lvlText w:val="o"/>
      <w:lvlJc w:val="left"/>
      <w:pPr>
        <w:ind w:left="5760" w:hanging="360"/>
      </w:pPr>
      <w:rPr>
        <w:rFonts w:ascii="Courier New" w:hAnsi="Courier New" w:hint="default"/>
      </w:rPr>
    </w:lvl>
    <w:lvl w:ilvl="8" w:tplc="0F80E076">
      <w:start w:val="1"/>
      <w:numFmt w:val="bullet"/>
      <w:lvlText w:val=""/>
      <w:lvlJc w:val="left"/>
      <w:pPr>
        <w:ind w:left="6480" w:hanging="360"/>
      </w:pPr>
      <w:rPr>
        <w:rFonts w:ascii="Wingdings" w:hAnsi="Wingdings" w:hint="default"/>
      </w:rPr>
    </w:lvl>
  </w:abstractNum>
  <w:abstractNum w:abstractNumId="190" w15:restartNumberingAfterBreak="0">
    <w:nsid w:val="3FBDB819"/>
    <w:multiLevelType w:val="hybridMultilevel"/>
    <w:tmpl w:val="D542E69E"/>
    <w:lvl w:ilvl="0" w:tplc="E1480220">
      <w:start w:val="1"/>
      <w:numFmt w:val="bullet"/>
      <w:lvlText w:val="-"/>
      <w:lvlJc w:val="left"/>
      <w:pPr>
        <w:ind w:left="720" w:hanging="360"/>
      </w:pPr>
      <w:rPr>
        <w:rFonts w:ascii="Aptos" w:hAnsi="Aptos" w:hint="default"/>
      </w:rPr>
    </w:lvl>
    <w:lvl w:ilvl="1" w:tplc="F704F476">
      <w:start w:val="1"/>
      <w:numFmt w:val="bullet"/>
      <w:lvlText w:val="o"/>
      <w:lvlJc w:val="left"/>
      <w:pPr>
        <w:ind w:left="1440" w:hanging="360"/>
      </w:pPr>
      <w:rPr>
        <w:rFonts w:ascii="Courier New" w:hAnsi="Courier New" w:hint="default"/>
      </w:rPr>
    </w:lvl>
    <w:lvl w:ilvl="2" w:tplc="1AE06BF8">
      <w:start w:val="1"/>
      <w:numFmt w:val="bullet"/>
      <w:lvlText w:val=""/>
      <w:lvlJc w:val="left"/>
      <w:pPr>
        <w:ind w:left="2160" w:hanging="360"/>
      </w:pPr>
      <w:rPr>
        <w:rFonts w:ascii="Wingdings" w:hAnsi="Wingdings" w:hint="default"/>
      </w:rPr>
    </w:lvl>
    <w:lvl w:ilvl="3" w:tplc="6886521A">
      <w:start w:val="1"/>
      <w:numFmt w:val="bullet"/>
      <w:lvlText w:val=""/>
      <w:lvlJc w:val="left"/>
      <w:pPr>
        <w:ind w:left="2880" w:hanging="360"/>
      </w:pPr>
      <w:rPr>
        <w:rFonts w:ascii="Symbol" w:hAnsi="Symbol" w:hint="default"/>
      </w:rPr>
    </w:lvl>
    <w:lvl w:ilvl="4" w:tplc="0F9AE176">
      <w:start w:val="1"/>
      <w:numFmt w:val="bullet"/>
      <w:lvlText w:val="o"/>
      <w:lvlJc w:val="left"/>
      <w:pPr>
        <w:ind w:left="3600" w:hanging="360"/>
      </w:pPr>
      <w:rPr>
        <w:rFonts w:ascii="Courier New" w:hAnsi="Courier New" w:hint="default"/>
      </w:rPr>
    </w:lvl>
    <w:lvl w:ilvl="5" w:tplc="0C4AB130">
      <w:start w:val="1"/>
      <w:numFmt w:val="bullet"/>
      <w:lvlText w:val=""/>
      <w:lvlJc w:val="left"/>
      <w:pPr>
        <w:ind w:left="4320" w:hanging="360"/>
      </w:pPr>
      <w:rPr>
        <w:rFonts w:ascii="Wingdings" w:hAnsi="Wingdings" w:hint="default"/>
      </w:rPr>
    </w:lvl>
    <w:lvl w:ilvl="6" w:tplc="ECC4C86E">
      <w:start w:val="1"/>
      <w:numFmt w:val="bullet"/>
      <w:lvlText w:val=""/>
      <w:lvlJc w:val="left"/>
      <w:pPr>
        <w:ind w:left="5040" w:hanging="360"/>
      </w:pPr>
      <w:rPr>
        <w:rFonts w:ascii="Symbol" w:hAnsi="Symbol" w:hint="default"/>
      </w:rPr>
    </w:lvl>
    <w:lvl w:ilvl="7" w:tplc="AC20CD8A">
      <w:start w:val="1"/>
      <w:numFmt w:val="bullet"/>
      <w:lvlText w:val="o"/>
      <w:lvlJc w:val="left"/>
      <w:pPr>
        <w:ind w:left="5760" w:hanging="360"/>
      </w:pPr>
      <w:rPr>
        <w:rFonts w:ascii="Courier New" w:hAnsi="Courier New" w:hint="default"/>
      </w:rPr>
    </w:lvl>
    <w:lvl w:ilvl="8" w:tplc="E09C57C4">
      <w:start w:val="1"/>
      <w:numFmt w:val="bullet"/>
      <w:lvlText w:val=""/>
      <w:lvlJc w:val="left"/>
      <w:pPr>
        <w:ind w:left="6480" w:hanging="360"/>
      </w:pPr>
      <w:rPr>
        <w:rFonts w:ascii="Wingdings" w:hAnsi="Wingdings" w:hint="default"/>
      </w:rPr>
    </w:lvl>
  </w:abstractNum>
  <w:abstractNum w:abstractNumId="191" w15:restartNumberingAfterBreak="0">
    <w:nsid w:val="3FE16674"/>
    <w:multiLevelType w:val="multilevel"/>
    <w:tmpl w:val="6DFE27A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2" w15:restartNumberingAfterBreak="0">
    <w:nsid w:val="422BCCFB"/>
    <w:multiLevelType w:val="hybridMultilevel"/>
    <w:tmpl w:val="B012380E"/>
    <w:lvl w:ilvl="0" w:tplc="C5F00858">
      <w:start w:val="1"/>
      <w:numFmt w:val="bullet"/>
      <w:lvlText w:val="-"/>
      <w:lvlJc w:val="left"/>
      <w:pPr>
        <w:ind w:left="720" w:hanging="360"/>
      </w:pPr>
      <w:rPr>
        <w:rFonts w:ascii="Aptos" w:hAnsi="Aptos" w:hint="default"/>
      </w:rPr>
    </w:lvl>
    <w:lvl w:ilvl="1" w:tplc="5BD4546E">
      <w:start w:val="1"/>
      <w:numFmt w:val="bullet"/>
      <w:lvlText w:val="o"/>
      <w:lvlJc w:val="left"/>
      <w:pPr>
        <w:ind w:left="1440" w:hanging="360"/>
      </w:pPr>
      <w:rPr>
        <w:rFonts w:ascii="Courier New" w:hAnsi="Courier New" w:hint="default"/>
      </w:rPr>
    </w:lvl>
    <w:lvl w:ilvl="2" w:tplc="7FF6A27A">
      <w:start w:val="1"/>
      <w:numFmt w:val="bullet"/>
      <w:lvlText w:val=""/>
      <w:lvlJc w:val="left"/>
      <w:pPr>
        <w:ind w:left="2160" w:hanging="360"/>
      </w:pPr>
      <w:rPr>
        <w:rFonts w:ascii="Wingdings" w:hAnsi="Wingdings" w:hint="default"/>
      </w:rPr>
    </w:lvl>
    <w:lvl w:ilvl="3" w:tplc="B7CEFFB2">
      <w:start w:val="1"/>
      <w:numFmt w:val="bullet"/>
      <w:lvlText w:val=""/>
      <w:lvlJc w:val="left"/>
      <w:pPr>
        <w:ind w:left="2880" w:hanging="360"/>
      </w:pPr>
      <w:rPr>
        <w:rFonts w:ascii="Symbol" w:hAnsi="Symbol" w:hint="default"/>
      </w:rPr>
    </w:lvl>
    <w:lvl w:ilvl="4" w:tplc="F2D8EB94">
      <w:start w:val="1"/>
      <w:numFmt w:val="bullet"/>
      <w:lvlText w:val="o"/>
      <w:lvlJc w:val="left"/>
      <w:pPr>
        <w:ind w:left="3600" w:hanging="360"/>
      </w:pPr>
      <w:rPr>
        <w:rFonts w:ascii="Courier New" w:hAnsi="Courier New" w:hint="default"/>
      </w:rPr>
    </w:lvl>
    <w:lvl w:ilvl="5" w:tplc="3AE0F462">
      <w:start w:val="1"/>
      <w:numFmt w:val="bullet"/>
      <w:lvlText w:val=""/>
      <w:lvlJc w:val="left"/>
      <w:pPr>
        <w:ind w:left="4320" w:hanging="360"/>
      </w:pPr>
      <w:rPr>
        <w:rFonts w:ascii="Wingdings" w:hAnsi="Wingdings" w:hint="default"/>
      </w:rPr>
    </w:lvl>
    <w:lvl w:ilvl="6" w:tplc="0F7A19C0">
      <w:start w:val="1"/>
      <w:numFmt w:val="bullet"/>
      <w:lvlText w:val=""/>
      <w:lvlJc w:val="left"/>
      <w:pPr>
        <w:ind w:left="5040" w:hanging="360"/>
      </w:pPr>
      <w:rPr>
        <w:rFonts w:ascii="Symbol" w:hAnsi="Symbol" w:hint="default"/>
      </w:rPr>
    </w:lvl>
    <w:lvl w:ilvl="7" w:tplc="2CB0B0A2">
      <w:start w:val="1"/>
      <w:numFmt w:val="bullet"/>
      <w:lvlText w:val="o"/>
      <w:lvlJc w:val="left"/>
      <w:pPr>
        <w:ind w:left="5760" w:hanging="360"/>
      </w:pPr>
      <w:rPr>
        <w:rFonts w:ascii="Courier New" w:hAnsi="Courier New" w:hint="default"/>
      </w:rPr>
    </w:lvl>
    <w:lvl w:ilvl="8" w:tplc="AC7EDBA8">
      <w:start w:val="1"/>
      <w:numFmt w:val="bullet"/>
      <w:lvlText w:val=""/>
      <w:lvlJc w:val="left"/>
      <w:pPr>
        <w:ind w:left="6480" w:hanging="360"/>
      </w:pPr>
      <w:rPr>
        <w:rFonts w:ascii="Wingdings" w:hAnsi="Wingdings" w:hint="default"/>
      </w:rPr>
    </w:lvl>
  </w:abstractNum>
  <w:abstractNum w:abstractNumId="193" w15:restartNumberingAfterBreak="0">
    <w:nsid w:val="4315FC9F"/>
    <w:multiLevelType w:val="hybridMultilevel"/>
    <w:tmpl w:val="7030617A"/>
    <w:lvl w:ilvl="0" w:tplc="07D03584">
      <w:start w:val="1"/>
      <w:numFmt w:val="bullet"/>
      <w:lvlText w:val="-"/>
      <w:lvlJc w:val="left"/>
      <w:pPr>
        <w:ind w:left="720" w:hanging="360"/>
      </w:pPr>
      <w:rPr>
        <w:rFonts w:ascii="Aptos" w:hAnsi="Aptos" w:hint="default"/>
      </w:rPr>
    </w:lvl>
    <w:lvl w:ilvl="1" w:tplc="9A7AD238">
      <w:start w:val="1"/>
      <w:numFmt w:val="bullet"/>
      <w:lvlText w:val="o"/>
      <w:lvlJc w:val="left"/>
      <w:pPr>
        <w:ind w:left="1440" w:hanging="360"/>
      </w:pPr>
      <w:rPr>
        <w:rFonts w:ascii="Courier New" w:hAnsi="Courier New" w:hint="default"/>
      </w:rPr>
    </w:lvl>
    <w:lvl w:ilvl="2" w:tplc="5C8CFEE6">
      <w:start w:val="1"/>
      <w:numFmt w:val="bullet"/>
      <w:lvlText w:val=""/>
      <w:lvlJc w:val="left"/>
      <w:pPr>
        <w:ind w:left="2160" w:hanging="360"/>
      </w:pPr>
      <w:rPr>
        <w:rFonts w:ascii="Wingdings" w:hAnsi="Wingdings" w:hint="default"/>
      </w:rPr>
    </w:lvl>
    <w:lvl w:ilvl="3" w:tplc="4E766A5E">
      <w:start w:val="1"/>
      <w:numFmt w:val="bullet"/>
      <w:lvlText w:val=""/>
      <w:lvlJc w:val="left"/>
      <w:pPr>
        <w:ind w:left="2880" w:hanging="360"/>
      </w:pPr>
      <w:rPr>
        <w:rFonts w:ascii="Symbol" w:hAnsi="Symbol" w:hint="default"/>
      </w:rPr>
    </w:lvl>
    <w:lvl w:ilvl="4" w:tplc="F8B037B6">
      <w:start w:val="1"/>
      <w:numFmt w:val="bullet"/>
      <w:lvlText w:val="o"/>
      <w:lvlJc w:val="left"/>
      <w:pPr>
        <w:ind w:left="3600" w:hanging="360"/>
      </w:pPr>
      <w:rPr>
        <w:rFonts w:ascii="Courier New" w:hAnsi="Courier New" w:hint="default"/>
      </w:rPr>
    </w:lvl>
    <w:lvl w:ilvl="5" w:tplc="8D06AC34">
      <w:start w:val="1"/>
      <w:numFmt w:val="bullet"/>
      <w:lvlText w:val=""/>
      <w:lvlJc w:val="left"/>
      <w:pPr>
        <w:ind w:left="4320" w:hanging="360"/>
      </w:pPr>
      <w:rPr>
        <w:rFonts w:ascii="Wingdings" w:hAnsi="Wingdings" w:hint="default"/>
      </w:rPr>
    </w:lvl>
    <w:lvl w:ilvl="6" w:tplc="E8BC150C">
      <w:start w:val="1"/>
      <w:numFmt w:val="bullet"/>
      <w:lvlText w:val=""/>
      <w:lvlJc w:val="left"/>
      <w:pPr>
        <w:ind w:left="5040" w:hanging="360"/>
      </w:pPr>
      <w:rPr>
        <w:rFonts w:ascii="Symbol" w:hAnsi="Symbol" w:hint="default"/>
      </w:rPr>
    </w:lvl>
    <w:lvl w:ilvl="7" w:tplc="DDF0CB76">
      <w:start w:val="1"/>
      <w:numFmt w:val="bullet"/>
      <w:lvlText w:val="o"/>
      <w:lvlJc w:val="left"/>
      <w:pPr>
        <w:ind w:left="5760" w:hanging="360"/>
      </w:pPr>
      <w:rPr>
        <w:rFonts w:ascii="Courier New" w:hAnsi="Courier New" w:hint="default"/>
      </w:rPr>
    </w:lvl>
    <w:lvl w:ilvl="8" w:tplc="FA0887D4">
      <w:start w:val="1"/>
      <w:numFmt w:val="bullet"/>
      <w:lvlText w:val=""/>
      <w:lvlJc w:val="left"/>
      <w:pPr>
        <w:ind w:left="6480" w:hanging="360"/>
      </w:pPr>
      <w:rPr>
        <w:rFonts w:ascii="Wingdings" w:hAnsi="Wingdings" w:hint="default"/>
      </w:rPr>
    </w:lvl>
  </w:abstractNum>
  <w:abstractNum w:abstractNumId="194" w15:restartNumberingAfterBreak="0">
    <w:nsid w:val="4353FF1E"/>
    <w:multiLevelType w:val="hybridMultilevel"/>
    <w:tmpl w:val="DFCC29BE"/>
    <w:lvl w:ilvl="0" w:tplc="EAFC8AC8">
      <w:start w:val="1"/>
      <w:numFmt w:val="bullet"/>
      <w:lvlText w:val="-"/>
      <w:lvlJc w:val="left"/>
      <w:pPr>
        <w:ind w:left="720" w:hanging="360"/>
      </w:pPr>
      <w:rPr>
        <w:rFonts w:ascii="Aptos" w:hAnsi="Aptos" w:hint="default"/>
      </w:rPr>
    </w:lvl>
    <w:lvl w:ilvl="1" w:tplc="9F8C2DE6">
      <w:start w:val="1"/>
      <w:numFmt w:val="bullet"/>
      <w:lvlText w:val="o"/>
      <w:lvlJc w:val="left"/>
      <w:pPr>
        <w:ind w:left="1440" w:hanging="360"/>
      </w:pPr>
      <w:rPr>
        <w:rFonts w:ascii="Courier New" w:hAnsi="Courier New" w:hint="default"/>
      </w:rPr>
    </w:lvl>
    <w:lvl w:ilvl="2" w:tplc="3844164E">
      <w:start w:val="1"/>
      <w:numFmt w:val="bullet"/>
      <w:lvlText w:val=""/>
      <w:lvlJc w:val="left"/>
      <w:pPr>
        <w:ind w:left="2160" w:hanging="360"/>
      </w:pPr>
      <w:rPr>
        <w:rFonts w:ascii="Wingdings" w:hAnsi="Wingdings" w:hint="default"/>
      </w:rPr>
    </w:lvl>
    <w:lvl w:ilvl="3" w:tplc="FD4E31B2">
      <w:start w:val="1"/>
      <w:numFmt w:val="bullet"/>
      <w:lvlText w:val=""/>
      <w:lvlJc w:val="left"/>
      <w:pPr>
        <w:ind w:left="2880" w:hanging="360"/>
      </w:pPr>
      <w:rPr>
        <w:rFonts w:ascii="Symbol" w:hAnsi="Symbol" w:hint="default"/>
      </w:rPr>
    </w:lvl>
    <w:lvl w:ilvl="4" w:tplc="010A17E0">
      <w:start w:val="1"/>
      <w:numFmt w:val="bullet"/>
      <w:lvlText w:val="o"/>
      <w:lvlJc w:val="left"/>
      <w:pPr>
        <w:ind w:left="3600" w:hanging="360"/>
      </w:pPr>
      <w:rPr>
        <w:rFonts w:ascii="Courier New" w:hAnsi="Courier New" w:hint="default"/>
      </w:rPr>
    </w:lvl>
    <w:lvl w:ilvl="5" w:tplc="6CBA93D8">
      <w:start w:val="1"/>
      <w:numFmt w:val="bullet"/>
      <w:lvlText w:val=""/>
      <w:lvlJc w:val="left"/>
      <w:pPr>
        <w:ind w:left="4320" w:hanging="360"/>
      </w:pPr>
      <w:rPr>
        <w:rFonts w:ascii="Wingdings" w:hAnsi="Wingdings" w:hint="default"/>
      </w:rPr>
    </w:lvl>
    <w:lvl w:ilvl="6" w:tplc="4CDC2D14">
      <w:start w:val="1"/>
      <w:numFmt w:val="bullet"/>
      <w:lvlText w:val=""/>
      <w:lvlJc w:val="left"/>
      <w:pPr>
        <w:ind w:left="5040" w:hanging="360"/>
      </w:pPr>
      <w:rPr>
        <w:rFonts w:ascii="Symbol" w:hAnsi="Symbol" w:hint="default"/>
      </w:rPr>
    </w:lvl>
    <w:lvl w:ilvl="7" w:tplc="B6E4CFFC">
      <w:start w:val="1"/>
      <w:numFmt w:val="bullet"/>
      <w:lvlText w:val="o"/>
      <w:lvlJc w:val="left"/>
      <w:pPr>
        <w:ind w:left="5760" w:hanging="360"/>
      </w:pPr>
      <w:rPr>
        <w:rFonts w:ascii="Courier New" w:hAnsi="Courier New" w:hint="default"/>
      </w:rPr>
    </w:lvl>
    <w:lvl w:ilvl="8" w:tplc="73BEB46C">
      <w:start w:val="1"/>
      <w:numFmt w:val="bullet"/>
      <w:lvlText w:val=""/>
      <w:lvlJc w:val="left"/>
      <w:pPr>
        <w:ind w:left="6480" w:hanging="360"/>
      </w:pPr>
      <w:rPr>
        <w:rFonts w:ascii="Wingdings" w:hAnsi="Wingdings" w:hint="default"/>
      </w:rPr>
    </w:lvl>
  </w:abstractNum>
  <w:abstractNum w:abstractNumId="195" w15:restartNumberingAfterBreak="0">
    <w:nsid w:val="4378112F"/>
    <w:multiLevelType w:val="hybridMultilevel"/>
    <w:tmpl w:val="73004664"/>
    <w:lvl w:ilvl="0" w:tplc="C66A58CA">
      <w:start w:val="1"/>
      <w:numFmt w:val="bullet"/>
      <w:lvlText w:val="-"/>
      <w:lvlJc w:val="left"/>
      <w:pPr>
        <w:ind w:left="720" w:hanging="360"/>
      </w:pPr>
      <w:rPr>
        <w:rFonts w:ascii="Aptos" w:hAnsi="Aptos" w:hint="default"/>
      </w:rPr>
    </w:lvl>
    <w:lvl w:ilvl="1" w:tplc="BE46F7B8">
      <w:start w:val="1"/>
      <w:numFmt w:val="bullet"/>
      <w:lvlText w:val="o"/>
      <w:lvlJc w:val="left"/>
      <w:pPr>
        <w:ind w:left="1440" w:hanging="360"/>
      </w:pPr>
      <w:rPr>
        <w:rFonts w:ascii="Courier New" w:hAnsi="Courier New" w:hint="default"/>
      </w:rPr>
    </w:lvl>
    <w:lvl w:ilvl="2" w:tplc="D17AD0C2">
      <w:start w:val="1"/>
      <w:numFmt w:val="bullet"/>
      <w:lvlText w:val=""/>
      <w:lvlJc w:val="left"/>
      <w:pPr>
        <w:ind w:left="2160" w:hanging="360"/>
      </w:pPr>
      <w:rPr>
        <w:rFonts w:ascii="Wingdings" w:hAnsi="Wingdings" w:hint="default"/>
      </w:rPr>
    </w:lvl>
    <w:lvl w:ilvl="3" w:tplc="2996DB08">
      <w:start w:val="1"/>
      <w:numFmt w:val="bullet"/>
      <w:lvlText w:val=""/>
      <w:lvlJc w:val="left"/>
      <w:pPr>
        <w:ind w:left="2880" w:hanging="360"/>
      </w:pPr>
      <w:rPr>
        <w:rFonts w:ascii="Symbol" w:hAnsi="Symbol" w:hint="default"/>
      </w:rPr>
    </w:lvl>
    <w:lvl w:ilvl="4" w:tplc="846C8420">
      <w:start w:val="1"/>
      <w:numFmt w:val="bullet"/>
      <w:lvlText w:val="o"/>
      <w:lvlJc w:val="left"/>
      <w:pPr>
        <w:ind w:left="3600" w:hanging="360"/>
      </w:pPr>
      <w:rPr>
        <w:rFonts w:ascii="Courier New" w:hAnsi="Courier New" w:hint="default"/>
      </w:rPr>
    </w:lvl>
    <w:lvl w:ilvl="5" w:tplc="2C4E1122">
      <w:start w:val="1"/>
      <w:numFmt w:val="bullet"/>
      <w:lvlText w:val=""/>
      <w:lvlJc w:val="left"/>
      <w:pPr>
        <w:ind w:left="4320" w:hanging="360"/>
      </w:pPr>
      <w:rPr>
        <w:rFonts w:ascii="Wingdings" w:hAnsi="Wingdings" w:hint="default"/>
      </w:rPr>
    </w:lvl>
    <w:lvl w:ilvl="6" w:tplc="BF466816">
      <w:start w:val="1"/>
      <w:numFmt w:val="bullet"/>
      <w:lvlText w:val=""/>
      <w:lvlJc w:val="left"/>
      <w:pPr>
        <w:ind w:left="5040" w:hanging="360"/>
      </w:pPr>
      <w:rPr>
        <w:rFonts w:ascii="Symbol" w:hAnsi="Symbol" w:hint="default"/>
      </w:rPr>
    </w:lvl>
    <w:lvl w:ilvl="7" w:tplc="ACE41490">
      <w:start w:val="1"/>
      <w:numFmt w:val="bullet"/>
      <w:lvlText w:val="o"/>
      <w:lvlJc w:val="left"/>
      <w:pPr>
        <w:ind w:left="5760" w:hanging="360"/>
      </w:pPr>
      <w:rPr>
        <w:rFonts w:ascii="Courier New" w:hAnsi="Courier New" w:hint="default"/>
      </w:rPr>
    </w:lvl>
    <w:lvl w:ilvl="8" w:tplc="5EEE3F40">
      <w:start w:val="1"/>
      <w:numFmt w:val="bullet"/>
      <w:lvlText w:val=""/>
      <w:lvlJc w:val="left"/>
      <w:pPr>
        <w:ind w:left="6480" w:hanging="360"/>
      </w:pPr>
      <w:rPr>
        <w:rFonts w:ascii="Wingdings" w:hAnsi="Wingdings" w:hint="default"/>
      </w:rPr>
    </w:lvl>
  </w:abstractNum>
  <w:abstractNum w:abstractNumId="196" w15:restartNumberingAfterBreak="0">
    <w:nsid w:val="44761AE5"/>
    <w:multiLevelType w:val="hybridMultilevel"/>
    <w:tmpl w:val="1F6CB722"/>
    <w:lvl w:ilvl="0" w:tplc="02DC2DEE">
      <w:start w:val="1"/>
      <w:numFmt w:val="bullet"/>
      <w:lvlText w:val="-"/>
      <w:lvlJc w:val="left"/>
      <w:pPr>
        <w:ind w:left="720" w:hanging="360"/>
      </w:pPr>
      <w:rPr>
        <w:rFonts w:ascii="Aptos" w:hAnsi="Aptos" w:hint="default"/>
      </w:rPr>
    </w:lvl>
    <w:lvl w:ilvl="1" w:tplc="93D49BBE">
      <w:start w:val="1"/>
      <w:numFmt w:val="bullet"/>
      <w:lvlText w:val="o"/>
      <w:lvlJc w:val="left"/>
      <w:pPr>
        <w:ind w:left="1440" w:hanging="360"/>
      </w:pPr>
      <w:rPr>
        <w:rFonts w:ascii="Courier New" w:hAnsi="Courier New" w:hint="default"/>
      </w:rPr>
    </w:lvl>
    <w:lvl w:ilvl="2" w:tplc="34B6A3C8">
      <w:start w:val="1"/>
      <w:numFmt w:val="bullet"/>
      <w:lvlText w:val=""/>
      <w:lvlJc w:val="left"/>
      <w:pPr>
        <w:ind w:left="2160" w:hanging="360"/>
      </w:pPr>
      <w:rPr>
        <w:rFonts w:ascii="Wingdings" w:hAnsi="Wingdings" w:hint="default"/>
      </w:rPr>
    </w:lvl>
    <w:lvl w:ilvl="3" w:tplc="D41E3D28">
      <w:start w:val="1"/>
      <w:numFmt w:val="bullet"/>
      <w:lvlText w:val=""/>
      <w:lvlJc w:val="left"/>
      <w:pPr>
        <w:ind w:left="2880" w:hanging="360"/>
      </w:pPr>
      <w:rPr>
        <w:rFonts w:ascii="Symbol" w:hAnsi="Symbol" w:hint="default"/>
      </w:rPr>
    </w:lvl>
    <w:lvl w:ilvl="4" w:tplc="9F3AF314">
      <w:start w:val="1"/>
      <w:numFmt w:val="bullet"/>
      <w:lvlText w:val="o"/>
      <w:lvlJc w:val="left"/>
      <w:pPr>
        <w:ind w:left="3600" w:hanging="360"/>
      </w:pPr>
      <w:rPr>
        <w:rFonts w:ascii="Courier New" w:hAnsi="Courier New" w:hint="default"/>
      </w:rPr>
    </w:lvl>
    <w:lvl w:ilvl="5" w:tplc="0D70F9D8">
      <w:start w:val="1"/>
      <w:numFmt w:val="bullet"/>
      <w:lvlText w:val=""/>
      <w:lvlJc w:val="left"/>
      <w:pPr>
        <w:ind w:left="4320" w:hanging="360"/>
      </w:pPr>
      <w:rPr>
        <w:rFonts w:ascii="Wingdings" w:hAnsi="Wingdings" w:hint="default"/>
      </w:rPr>
    </w:lvl>
    <w:lvl w:ilvl="6" w:tplc="691CE746">
      <w:start w:val="1"/>
      <w:numFmt w:val="bullet"/>
      <w:lvlText w:val=""/>
      <w:lvlJc w:val="left"/>
      <w:pPr>
        <w:ind w:left="5040" w:hanging="360"/>
      </w:pPr>
      <w:rPr>
        <w:rFonts w:ascii="Symbol" w:hAnsi="Symbol" w:hint="default"/>
      </w:rPr>
    </w:lvl>
    <w:lvl w:ilvl="7" w:tplc="EC8C7E16">
      <w:start w:val="1"/>
      <w:numFmt w:val="bullet"/>
      <w:lvlText w:val="o"/>
      <w:lvlJc w:val="left"/>
      <w:pPr>
        <w:ind w:left="5760" w:hanging="360"/>
      </w:pPr>
      <w:rPr>
        <w:rFonts w:ascii="Courier New" w:hAnsi="Courier New" w:hint="default"/>
      </w:rPr>
    </w:lvl>
    <w:lvl w:ilvl="8" w:tplc="7C9ABD10">
      <w:start w:val="1"/>
      <w:numFmt w:val="bullet"/>
      <w:lvlText w:val=""/>
      <w:lvlJc w:val="left"/>
      <w:pPr>
        <w:ind w:left="6480" w:hanging="360"/>
      </w:pPr>
      <w:rPr>
        <w:rFonts w:ascii="Wingdings" w:hAnsi="Wingdings" w:hint="default"/>
      </w:rPr>
    </w:lvl>
  </w:abstractNum>
  <w:abstractNum w:abstractNumId="197" w15:restartNumberingAfterBreak="0">
    <w:nsid w:val="44B6DF8D"/>
    <w:multiLevelType w:val="hybridMultilevel"/>
    <w:tmpl w:val="E9C27CF8"/>
    <w:lvl w:ilvl="0" w:tplc="CBCE373A">
      <w:start w:val="1"/>
      <w:numFmt w:val="bullet"/>
      <w:lvlText w:val="-"/>
      <w:lvlJc w:val="left"/>
      <w:pPr>
        <w:ind w:left="1080" w:hanging="360"/>
      </w:pPr>
      <w:rPr>
        <w:rFonts w:ascii="Aptos" w:hAnsi="Aptos" w:hint="default"/>
      </w:rPr>
    </w:lvl>
    <w:lvl w:ilvl="1" w:tplc="271CA76A">
      <w:start w:val="1"/>
      <w:numFmt w:val="bullet"/>
      <w:lvlText w:val="o"/>
      <w:lvlJc w:val="left"/>
      <w:pPr>
        <w:ind w:left="1800" w:hanging="360"/>
      </w:pPr>
      <w:rPr>
        <w:rFonts w:ascii="Courier New" w:hAnsi="Courier New" w:hint="default"/>
      </w:rPr>
    </w:lvl>
    <w:lvl w:ilvl="2" w:tplc="0E902834">
      <w:start w:val="1"/>
      <w:numFmt w:val="bullet"/>
      <w:lvlText w:val=""/>
      <w:lvlJc w:val="left"/>
      <w:pPr>
        <w:ind w:left="2520" w:hanging="360"/>
      </w:pPr>
      <w:rPr>
        <w:rFonts w:ascii="Wingdings" w:hAnsi="Wingdings" w:hint="default"/>
      </w:rPr>
    </w:lvl>
    <w:lvl w:ilvl="3" w:tplc="B318188C">
      <w:start w:val="1"/>
      <w:numFmt w:val="bullet"/>
      <w:lvlText w:val=""/>
      <w:lvlJc w:val="left"/>
      <w:pPr>
        <w:ind w:left="3240" w:hanging="360"/>
      </w:pPr>
      <w:rPr>
        <w:rFonts w:ascii="Symbol" w:hAnsi="Symbol" w:hint="default"/>
      </w:rPr>
    </w:lvl>
    <w:lvl w:ilvl="4" w:tplc="FA10EABA">
      <w:start w:val="1"/>
      <w:numFmt w:val="bullet"/>
      <w:lvlText w:val="o"/>
      <w:lvlJc w:val="left"/>
      <w:pPr>
        <w:ind w:left="3960" w:hanging="360"/>
      </w:pPr>
      <w:rPr>
        <w:rFonts w:ascii="Courier New" w:hAnsi="Courier New" w:hint="default"/>
      </w:rPr>
    </w:lvl>
    <w:lvl w:ilvl="5" w:tplc="A5B21082">
      <w:start w:val="1"/>
      <w:numFmt w:val="bullet"/>
      <w:lvlText w:val=""/>
      <w:lvlJc w:val="left"/>
      <w:pPr>
        <w:ind w:left="4680" w:hanging="360"/>
      </w:pPr>
      <w:rPr>
        <w:rFonts w:ascii="Wingdings" w:hAnsi="Wingdings" w:hint="default"/>
      </w:rPr>
    </w:lvl>
    <w:lvl w:ilvl="6" w:tplc="9E50DA26">
      <w:start w:val="1"/>
      <w:numFmt w:val="bullet"/>
      <w:lvlText w:val=""/>
      <w:lvlJc w:val="left"/>
      <w:pPr>
        <w:ind w:left="5400" w:hanging="360"/>
      </w:pPr>
      <w:rPr>
        <w:rFonts w:ascii="Symbol" w:hAnsi="Symbol" w:hint="default"/>
      </w:rPr>
    </w:lvl>
    <w:lvl w:ilvl="7" w:tplc="A68CC1B2">
      <w:start w:val="1"/>
      <w:numFmt w:val="bullet"/>
      <w:lvlText w:val="o"/>
      <w:lvlJc w:val="left"/>
      <w:pPr>
        <w:ind w:left="6120" w:hanging="360"/>
      </w:pPr>
      <w:rPr>
        <w:rFonts w:ascii="Courier New" w:hAnsi="Courier New" w:hint="default"/>
      </w:rPr>
    </w:lvl>
    <w:lvl w:ilvl="8" w:tplc="7BF4DE9E">
      <w:start w:val="1"/>
      <w:numFmt w:val="bullet"/>
      <w:lvlText w:val=""/>
      <w:lvlJc w:val="left"/>
      <w:pPr>
        <w:ind w:left="6840" w:hanging="360"/>
      </w:pPr>
      <w:rPr>
        <w:rFonts w:ascii="Wingdings" w:hAnsi="Wingdings" w:hint="default"/>
      </w:rPr>
    </w:lvl>
  </w:abstractNum>
  <w:abstractNum w:abstractNumId="198" w15:restartNumberingAfterBreak="0">
    <w:nsid w:val="457D629C"/>
    <w:multiLevelType w:val="hybridMultilevel"/>
    <w:tmpl w:val="35D20122"/>
    <w:lvl w:ilvl="0" w:tplc="EC82C69E">
      <w:start w:val="1"/>
      <w:numFmt w:val="bullet"/>
      <w:lvlText w:val="-"/>
      <w:lvlJc w:val="left"/>
      <w:pPr>
        <w:ind w:left="720" w:hanging="360"/>
      </w:pPr>
      <w:rPr>
        <w:rFonts w:ascii="Aptos" w:hAnsi="Aptos" w:hint="default"/>
      </w:rPr>
    </w:lvl>
    <w:lvl w:ilvl="1" w:tplc="4D7C0E76">
      <w:start w:val="1"/>
      <w:numFmt w:val="bullet"/>
      <w:lvlText w:val="o"/>
      <w:lvlJc w:val="left"/>
      <w:pPr>
        <w:ind w:left="1440" w:hanging="360"/>
      </w:pPr>
      <w:rPr>
        <w:rFonts w:ascii="Courier New" w:hAnsi="Courier New" w:hint="default"/>
      </w:rPr>
    </w:lvl>
    <w:lvl w:ilvl="2" w:tplc="062281C4">
      <w:start w:val="1"/>
      <w:numFmt w:val="bullet"/>
      <w:lvlText w:val=""/>
      <w:lvlJc w:val="left"/>
      <w:pPr>
        <w:ind w:left="2160" w:hanging="360"/>
      </w:pPr>
      <w:rPr>
        <w:rFonts w:ascii="Wingdings" w:hAnsi="Wingdings" w:hint="default"/>
      </w:rPr>
    </w:lvl>
    <w:lvl w:ilvl="3" w:tplc="9C30695E">
      <w:start w:val="1"/>
      <w:numFmt w:val="bullet"/>
      <w:lvlText w:val=""/>
      <w:lvlJc w:val="left"/>
      <w:pPr>
        <w:ind w:left="2880" w:hanging="360"/>
      </w:pPr>
      <w:rPr>
        <w:rFonts w:ascii="Symbol" w:hAnsi="Symbol" w:hint="default"/>
      </w:rPr>
    </w:lvl>
    <w:lvl w:ilvl="4" w:tplc="BAF8724C">
      <w:start w:val="1"/>
      <w:numFmt w:val="bullet"/>
      <w:lvlText w:val="o"/>
      <w:lvlJc w:val="left"/>
      <w:pPr>
        <w:ind w:left="3600" w:hanging="360"/>
      </w:pPr>
      <w:rPr>
        <w:rFonts w:ascii="Courier New" w:hAnsi="Courier New" w:hint="default"/>
      </w:rPr>
    </w:lvl>
    <w:lvl w:ilvl="5" w:tplc="6C5EF0D4">
      <w:start w:val="1"/>
      <w:numFmt w:val="bullet"/>
      <w:lvlText w:val=""/>
      <w:lvlJc w:val="left"/>
      <w:pPr>
        <w:ind w:left="4320" w:hanging="360"/>
      </w:pPr>
      <w:rPr>
        <w:rFonts w:ascii="Wingdings" w:hAnsi="Wingdings" w:hint="default"/>
      </w:rPr>
    </w:lvl>
    <w:lvl w:ilvl="6" w:tplc="ADAE9592">
      <w:start w:val="1"/>
      <w:numFmt w:val="bullet"/>
      <w:lvlText w:val=""/>
      <w:lvlJc w:val="left"/>
      <w:pPr>
        <w:ind w:left="5040" w:hanging="360"/>
      </w:pPr>
      <w:rPr>
        <w:rFonts w:ascii="Symbol" w:hAnsi="Symbol" w:hint="default"/>
      </w:rPr>
    </w:lvl>
    <w:lvl w:ilvl="7" w:tplc="766C97F0">
      <w:start w:val="1"/>
      <w:numFmt w:val="bullet"/>
      <w:lvlText w:val="o"/>
      <w:lvlJc w:val="left"/>
      <w:pPr>
        <w:ind w:left="5760" w:hanging="360"/>
      </w:pPr>
      <w:rPr>
        <w:rFonts w:ascii="Courier New" w:hAnsi="Courier New" w:hint="default"/>
      </w:rPr>
    </w:lvl>
    <w:lvl w:ilvl="8" w:tplc="645805EC">
      <w:start w:val="1"/>
      <w:numFmt w:val="bullet"/>
      <w:lvlText w:val=""/>
      <w:lvlJc w:val="left"/>
      <w:pPr>
        <w:ind w:left="6480" w:hanging="360"/>
      </w:pPr>
      <w:rPr>
        <w:rFonts w:ascii="Wingdings" w:hAnsi="Wingdings" w:hint="default"/>
      </w:rPr>
    </w:lvl>
  </w:abstractNum>
  <w:abstractNum w:abstractNumId="199" w15:restartNumberingAfterBreak="0">
    <w:nsid w:val="469D73A9"/>
    <w:multiLevelType w:val="hybridMultilevel"/>
    <w:tmpl w:val="6EE81928"/>
    <w:lvl w:ilvl="0" w:tplc="80A24274">
      <w:start w:val="1"/>
      <w:numFmt w:val="bullet"/>
      <w:lvlText w:val="-"/>
      <w:lvlJc w:val="left"/>
      <w:pPr>
        <w:ind w:left="720" w:hanging="360"/>
      </w:pPr>
      <w:rPr>
        <w:rFonts w:ascii="Aptos" w:hAnsi="Aptos" w:hint="default"/>
      </w:rPr>
    </w:lvl>
    <w:lvl w:ilvl="1" w:tplc="EBCA456E">
      <w:start w:val="1"/>
      <w:numFmt w:val="bullet"/>
      <w:lvlText w:val="o"/>
      <w:lvlJc w:val="left"/>
      <w:pPr>
        <w:ind w:left="1440" w:hanging="360"/>
      </w:pPr>
      <w:rPr>
        <w:rFonts w:ascii="Courier New" w:hAnsi="Courier New" w:hint="default"/>
      </w:rPr>
    </w:lvl>
    <w:lvl w:ilvl="2" w:tplc="FA949306">
      <w:start w:val="1"/>
      <w:numFmt w:val="bullet"/>
      <w:lvlText w:val=""/>
      <w:lvlJc w:val="left"/>
      <w:pPr>
        <w:ind w:left="2160" w:hanging="360"/>
      </w:pPr>
      <w:rPr>
        <w:rFonts w:ascii="Wingdings" w:hAnsi="Wingdings" w:hint="default"/>
      </w:rPr>
    </w:lvl>
    <w:lvl w:ilvl="3" w:tplc="D73EEE96">
      <w:start w:val="1"/>
      <w:numFmt w:val="bullet"/>
      <w:lvlText w:val=""/>
      <w:lvlJc w:val="left"/>
      <w:pPr>
        <w:ind w:left="2880" w:hanging="360"/>
      </w:pPr>
      <w:rPr>
        <w:rFonts w:ascii="Symbol" w:hAnsi="Symbol" w:hint="default"/>
      </w:rPr>
    </w:lvl>
    <w:lvl w:ilvl="4" w:tplc="97BCA4E2">
      <w:start w:val="1"/>
      <w:numFmt w:val="bullet"/>
      <w:lvlText w:val="o"/>
      <w:lvlJc w:val="left"/>
      <w:pPr>
        <w:ind w:left="3600" w:hanging="360"/>
      </w:pPr>
      <w:rPr>
        <w:rFonts w:ascii="Courier New" w:hAnsi="Courier New" w:hint="default"/>
      </w:rPr>
    </w:lvl>
    <w:lvl w:ilvl="5" w:tplc="EEDAC990">
      <w:start w:val="1"/>
      <w:numFmt w:val="bullet"/>
      <w:lvlText w:val=""/>
      <w:lvlJc w:val="left"/>
      <w:pPr>
        <w:ind w:left="4320" w:hanging="360"/>
      </w:pPr>
      <w:rPr>
        <w:rFonts w:ascii="Wingdings" w:hAnsi="Wingdings" w:hint="default"/>
      </w:rPr>
    </w:lvl>
    <w:lvl w:ilvl="6" w:tplc="41DA9B8C">
      <w:start w:val="1"/>
      <w:numFmt w:val="bullet"/>
      <w:lvlText w:val=""/>
      <w:lvlJc w:val="left"/>
      <w:pPr>
        <w:ind w:left="5040" w:hanging="360"/>
      </w:pPr>
      <w:rPr>
        <w:rFonts w:ascii="Symbol" w:hAnsi="Symbol" w:hint="default"/>
      </w:rPr>
    </w:lvl>
    <w:lvl w:ilvl="7" w:tplc="BF48AB22">
      <w:start w:val="1"/>
      <w:numFmt w:val="bullet"/>
      <w:lvlText w:val="o"/>
      <w:lvlJc w:val="left"/>
      <w:pPr>
        <w:ind w:left="5760" w:hanging="360"/>
      </w:pPr>
      <w:rPr>
        <w:rFonts w:ascii="Courier New" w:hAnsi="Courier New" w:hint="default"/>
      </w:rPr>
    </w:lvl>
    <w:lvl w:ilvl="8" w:tplc="AB2055EE">
      <w:start w:val="1"/>
      <w:numFmt w:val="bullet"/>
      <w:lvlText w:val=""/>
      <w:lvlJc w:val="left"/>
      <w:pPr>
        <w:ind w:left="6480" w:hanging="360"/>
      </w:pPr>
      <w:rPr>
        <w:rFonts w:ascii="Wingdings" w:hAnsi="Wingdings" w:hint="default"/>
      </w:rPr>
    </w:lvl>
  </w:abstractNum>
  <w:abstractNum w:abstractNumId="200" w15:restartNumberingAfterBreak="0">
    <w:nsid w:val="47575606"/>
    <w:multiLevelType w:val="hybridMultilevel"/>
    <w:tmpl w:val="27A09CA2"/>
    <w:lvl w:ilvl="0" w:tplc="7DD27ACE">
      <w:start w:val="1"/>
      <w:numFmt w:val="bullet"/>
      <w:lvlText w:val="-"/>
      <w:lvlJc w:val="left"/>
      <w:pPr>
        <w:ind w:left="720" w:hanging="360"/>
      </w:pPr>
      <w:rPr>
        <w:rFonts w:ascii="Aptos" w:hAnsi="Aptos" w:hint="default"/>
      </w:rPr>
    </w:lvl>
    <w:lvl w:ilvl="1" w:tplc="97FC023A">
      <w:start w:val="1"/>
      <w:numFmt w:val="bullet"/>
      <w:lvlText w:val="o"/>
      <w:lvlJc w:val="left"/>
      <w:pPr>
        <w:ind w:left="1440" w:hanging="360"/>
      </w:pPr>
      <w:rPr>
        <w:rFonts w:ascii="Courier New" w:hAnsi="Courier New" w:hint="default"/>
      </w:rPr>
    </w:lvl>
    <w:lvl w:ilvl="2" w:tplc="B756D060">
      <w:start w:val="1"/>
      <w:numFmt w:val="bullet"/>
      <w:lvlText w:val=""/>
      <w:lvlJc w:val="left"/>
      <w:pPr>
        <w:ind w:left="2160" w:hanging="360"/>
      </w:pPr>
      <w:rPr>
        <w:rFonts w:ascii="Wingdings" w:hAnsi="Wingdings" w:hint="default"/>
      </w:rPr>
    </w:lvl>
    <w:lvl w:ilvl="3" w:tplc="6B3C38CE">
      <w:start w:val="1"/>
      <w:numFmt w:val="bullet"/>
      <w:lvlText w:val=""/>
      <w:lvlJc w:val="left"/>
      <w:pPr>
        <w:ind w:left="2880" w:hanging="360"/>
      </w:pPr>
      <w:rPr>
        <w:rFonts w:ascii="Symbol" w:hAnsi="Symbol" w:hint="default"/>
      </w:rPr>
    </w:lvl>
    <w:lvl w:ilvl="4" w:tplc="90E65F6E">
      <w:start w:val="1"/>
      <w:numFmt w:val="bullet"/>
      <w:lvlText w:val="o"/>
      <w:lvlJc w:val="left"/>
      <w:pPr>
        <w:ind w:left="3600" w:hanging="360"/>
      </w:pPr>
      <w:rPr>
        <w:rFonts w:ascii="Courier New" w:hAnsi="Courier New" w:hint="default"/>
      </w:rPr>
    </w:lvl>
    <w:lvl w:ilvl="5" w:tplc="9766BF5C">
      <w:start w:val="1"/>
      <w:numFmt w:val="bullet"/>
      <w:lvlText w:val=""/>
      <w:lvlJc w:val="left"/>
      <w:pPr>
        <w:ind w:left="4320" w:hanging="360"/>
      </w:pPr>
      <w:rPr>
        <w:rFonts w:ascii="Wingdings" w:hAnsi="Wingdings" w:hint="default"/>
      </w:rPr>
    </w:lvl>
    <w:lvl w:ilvl="6" w:tplc="DDE2E6DC">
      <w:start w:val="1"/>
      <w:numFmt w:val="bullet"/>
      <w:lvlText w:val=""/>
      <w:lvlJc w:val="left"/>
      <w:pPr>
        <w:ind w:left="5040" w:hanging="360"/>
      </w:pPr>
      <w:rPr>
        <w:rFonts w:ascii="Symbol" w:hAnsi="Symbol" w:hint="default"/>
      </w:rPr>
    </w:lvl>
    <w:lvl w:ilvl="7" w:tplc="162C0948">
      <w:start w:val="1"/>
      <w:numFmt w:val="bullet"/>
      <w:lvlText w:val="o"/>
      <w:lvlJc w:val="left"/>
      <w:pPr>
        <w:ind w:left="5760" w:hanging="360"/>
      </w:pPr>
      <w:rPr>
        <w:rFonts w:ascii="Courier New" w:hAnsi="Courier New" w:hint="default"/>
      </w:rPr>
    </w:lvl>
    <w:lvl w:ilvl="8" w:tplc="7CFE967A">
      <w:start w:val="1"/>
      <w:numFmt w:val="bullet"/>
      <w:lvlText w:val=""/>
      <w:lvlJc w:val="left"/>
      <w:pPr>
        <w:ind w:left="6480" w:hanging="360"/>
      </w:pPr>
      <w:rPr>
        <w:rFonts w:ascii="Wingdings" w:hAnsi="Wingdings" w:hint="default"/>
      </w:rPr>
    </w:lvl>
  </w:abstractNum>
  <w:abstractNum w:abstractNumId="201" w15:restartNumberingAfterBreak="0">
    <w:nsid w:val="4842C71B"/>
    <w:multiLevelType w:val="hybridMultilevel"/>
    <w:tmpl w:val="0E90F7B6"/>
    <w:lvl w:ilvl="0" w:tplc="A3E4DB10">
      <w:start w:val="1"/>
      <w:numFmt w:val="bullet"/>
      <w:lvlText w:val="-"/>
      <w:lvlJc w:val="left"/>
      <w:pPr>
        <w:ind w:left="720" w:hanging="360"/>
      </w:pPr>
      <w:rPr>
        <w:rFonts w:ascii="Aptos" w:hAnsi="Aptos" w:hint="default"/>
      </w:rPr>
    </w:lvl>
    <w:lvl w:ilvl="1" w:tplc="8B6C4178">
      <w:start w:val="1"/>
      <w:numFmt w:val="bullet"/>
      <w:lvlText w:val="o"/>
      <w:lvlJc w:val="left"/>
      <w:pPr>
        <w:ind w:left="1440" w:hanging="360"/>
      </w:pPr>
      <w:rPr>
        <w:rFonts w:ascii="Courier New" w:hAnsi="Courier New" w:hint="default"/>
      </w:rPr>
    </w:lvl>
    <w:lvl w:ilvl="2" w:tplc="28A6EB0C">
      <w:start w:val="1"/>
      <w:numFmt w:val="bullet"/>
      <w:lvlText w:val=""/>
      <w:lvlJc w:val="left"/>
      <w:pPr>
        <w:ind w:left="2160" w:hanging="360"/>
      </w:pPr>
      <w:rPr>
        <w:rFonts w:ascii="Wingdings" w:hAnsi="Wingdings" w:hint="default"/>
      </w:rPr>
    </w:lvl>
    <w:lvl w:ilvl="3" w:tplc="CD245B40">
      <w:start w:val="1"/>
      <w:numFmt w:val="bullet"/>
      <w:lvlText w:val=""/>
      <w:lvlJc w:val="left"/>
      <w:pPr>
        <w:ind w:left="2880" w:hanging="360"/>
      </w:pPr>
      <w:rPr>
        <w:rFonts w:ascii="Symbol" w:hAnsi="Symbol" w:hint="default"/>
      </w:rPr>
    </w:lvl>
    <w:lvl w:ilvl="4" w:tplc="28BAEB8E">
      <w:start w:val="1"/>
      <w:numFmt w:val="bullet"/>
      <w:lvlText w:val="o"/>
      <w:lvlJc w:val="left"/>
      <w:pPr>
        <w:ind w:left="3600" w:hanging="360"/>
      </w:pPr>
      <w:rPr>
        <w:rFonts w:ascii="Courier New" w:hAnsi="Courier New" w:hint="default"/>
      </w:rPr>
    </w:lvl>
    <w:lvl w:ilvl="5" w:tplc="5BB21C9A">
      <w:start w:val="1"/>
      <w:numFmt w:val="bullet"/>
      <w:lvlText w:val=""/>
      <w:lvlJc w:val="left"/>
      <w:pPr>
        <w:ind w:left="4320" w:hanging="360"/>
      </w:pPr>
      <w:rPr>
        <w:rFonts w:ascii="Wingdings" w:hAnsi="Wingdings" w:hint="default"/>
      </w:rPr>
    </w:lvl>
    <w:lvl w:ilvl="6" w:tplc="C42A1332">
      <w:start w:val="1"/>
      <w:numFmt w:val="bullet"/>
      <w:lvlText w:val=""/>
      <w:lvlJc w:val="left"/>
      <w:pPr>
        <w:ind w:left="5040" w:hanging="360"/>
      </w:pPr>
      <w:rPr>
        <w:rFonts w:ascii="Symbol" w:hAnsi="Symbol" w:hint="default"/>
      </w:rPr>
    </w:lvl>
    <w:lvl w:ilvl="7" w:tplc="E04AF084">
      <w:start w:val="1"/>
      <w:numFmt w:val="bullet"/>
      <w:lvlText w:val="o"/>
      <w:lvlJc w:val="left"/>
      <w:pPr>
        <w:ind w:left="5760" w:hanging="360"/>
      </w:pPr>
      <w:rPr>
        <w:rFonts w:ascii="Courier New" w:hAnsi="Courier New" w:hint="default"/>
      </w:rPr>
    </w:lvl>
    <w:lvl w:ilvl="8" w:tplc="91C84490">
      <w:start w:val="1"/>
      <w:numFmt w:val="bullet"/>
      <w:lvlText w:val=""/>
      <w:lvlJc w:val="left"/>
      <w:pPr>
        <w:ind w:left="6480" w:hanging="360"/>
      </w:pPr>
      <w:rPr>
        <w:rFonts w:ascii="Wingdings" w:hAnsi="Wingdings" w:hint="default"/>
      </w:rPr>
    </w:lvl>
  </w:abstractNum>
  <w:abstractNum w:abstractNumId="202" w15:restartNumberingAfterBreak="0">
    <w:nsid w:val="4899F842"/>
    <w:multiLevelType w:val="hybridMultilevel"/>
    <w:tmpl w:val="39D4F4E8"/>
    <w:lvl w:ilvl="0" w:tplc="23C4670A">
      <w:start w:val="1"/>
      <w:numFmt w:val="bullet"/>
      <w:lvlText w:val="-"/>
      <w:lvlJc w:val="left"/>
      <w:pPr>
        <w:ind w:left="720" w:hanging="360"/>
      </w:pPr>
      <w:rPr>
        <w:rFonts w:ascii="Aptos" w:hAnsi="Aptos" w:hint="default"/>
      </w:rPr>
    </w:lvl>
    <w:lvl w:ilvl="1" w:tplc="87D0A172">
      <w:start w:val="1"/>
      <w:numFmt w:val="bullet"/>
      <w:lvlText w:val="o"/>
      <w:lvlJc w:val="left"/>
      <w:pPr>
        <w:ind w:left="1440" w:hanging="360"/>
      </w:pPr>
      <w:rPr>
        <w:rFonts w:ascii="Courier New" w:hAnsi="Courier New" w:hint="default"/>
      </w:rPr>
    </w:lvl>
    <w:lvl w:ilvl="2" w:tplc="16A2A3B2">
      <w:start w:val="1"/>
      <w:numFmt w:val="bullet"/>
      <w:lvlText w:val=""/>
      <w:lvlJc w:val="left"/>
      <w:pPr>
        <w:ind w:left="2160" w:hanging="360"/>
      </w:pPr>
      <w:rPr>
        <w:rFonts w:ascii="Wingdings" w:hAnsi="Wingdings" w:hint="default"/>
      </w:rPr>
    </w:lvl>
    <w:lvl w:ilvl="3" w:tplc="940E6374">
      <w:start w:val="1"/>
      <w:numFmt w:val="bullet"/>
      <w:lvlText w:val=""/>
      <w:lvlJc w:val="left"/>
      <w:pPr>
        <w:ind w:left="2880" w:hanging="360"/>
      </w:pPr>
      <w:rPr>
        <w:rFonts w:ascii="Symbol" w:hAnsi="Symbol" w:hint="default"/>
      </w:rPr>
    </w:lvl>
    <w:lvl w:ilvl="4" w:tplc="C3369CFE">
      <w:start w:val="1"/>
      <w:numFmt w:val="bullet"/>
      <w:lvlText w:val="o"/>
      <w:lvlJc w:val="left"/>
      <w:pPr>
        <w:ind w:left="3600" w:hanging="360"/>
      </w:pPr>
      <w:rPr>
        <w:rFonts w:ascii="Courier New" w:hAnsi="Courier New" w:hint="default"/>
      </w:rPr>
    </w:lvl>
    <w:lvl w:ilvl="5" w:tplc="4F4EC580">
      <w:start w:val="1"/>
      <w:numFmt w:val="bullet"/>
      <w:lvlText w:val=""/>
      <w:lvlJc w:val="left"/>
      <w:pPr>
        <w:ind w:left="4320" w:hanging="360"/>
      </w:pPr>
      <w:rPr>
        <w:rFonts w:ascii="Wingdings" w:hAnsi="Wingdings" w:hint="default"/>
      </w:rPr>
    </w:lvl>
    <w:lvl w:ilvl="6" w:tplc="57F85DE2">
      <w:start w:val="1"/>
      <w:numFmt w:val="bullet"/>
      <w:lvlText w:val=""/>
      <w:lvlJc w:val="left"/>
      <w:pPr>
        <w:ind w:left="5040" w:hanging="360"/>
      </w:pPr>
      <w:rPr>
        <w:rFonts w:ascii="Symbol" w:hAnsi="Symbol" w:hint="default"/>
      </w:rPr>
    </w:lvl>
    <w:lvl w:ilvl="7" w:tplc="0464B66A">
      <w:start w:val="1"/>
      <w:numFmt w:val="bullet"/>
      <w:lvlText w:val="o"/>
      <w:lvlJc w:val="left"/>
      <w:pPr>
        <w:ind w:left="5760" w:hanging="360"/>
      </w:pPr>
      <w:rPr>
        <w:rFonts w:ascii="Courier New" w:hAnsi="Courier New" w:hint="default"/>
      </w:rPr>
    </w:lvl>
    <w:lvl w:ilvl="8" w:tplc="AC6A0D8A">
      <w:start w:val="1"/>
      <w:numFmt w:val="bullet"/>
      <w:lvlText w:val=""/>
      <w:lvlJc w:val="left"/>
      <w:pPr>
        <w:ind w:left="6480" w:hanging="360"/>
      </w:pPr>
      <w:rPr>
        <w:rFonts w:ascii="Wingdings" w:hAnsi="Wingdings" w:hint="default"/>
      </w:rPr>
    </w:lvl>
  </w:abstractNum>
  <w:abstractNum w:abstractNumId="203" w15:restartNumberingAfterBreak="0">
    <w:nsid w:val="49497753"/>
    <w:multiLevelType w:val="hybridMultilevel"/>
    <w:tmpl w:val="711CBCA0"/>
    <w:lvl w:ilvl="0" w:tplc="C1602C46">
      <w:start w:val="1"/>
      <w:numFmt w:val="bullet"/>
      <w:lvlText w:val="-"/>
      <w:lvlJc w:val="left"/>
      <w:pPr>
        <w:ind w:left="720" w:hanging="360"/>
      </w:pPr>
      <w:rPr>
        <w:rFonts w:ascii="Aptos" w:hAnsi="Aptos" w:hint="default"/>
      </w:rPr>
    </w:lvl>
    <w:lvl w:ilvl="1" w:tplc="EC4CA07C">
      <w:start w:val="1"/>
      <w:numFmt w:val="bullet"/>
      <w:lvlText w:val="o"/>
      <w:lvlJc w:val="left"/>
      <w:pPr>
        <w:ind w:left="1440" w:hanging="360"/>
      </w:pPr>
      <w:rPr>
        <w:rFonts w:ascii="Courier New" w:hAnsi="Courier New" w:hint="default"/>
      </w:rPr>
    </w:lvl>
    <w:lvl w:ilvl="2" w:tplc="5F4EB612">
      <w:start w:val="1"/>
      <w:numFmt w:val="bullet"/>
      <w:lvlText w:val=""/>
      <w:lvlJc w:val="left"/>
      <w:pPr>
        <w:ind w:left="2160" w:hanging="360"/>
      </w:pPr>
      <w:rPr>
        <w:rFonts w:ascii="Wingdings" w:hAnsi="Wingdings" w:hint="default"/>
      </w:rPr>
    </w:lvl>
    <w:lvl w:ilvl="3" w:tplc="434AD0E4">
      <w:start w:val="1"/>
      <w:numFmt w:val="bullet"/>
      <w:lvlText w:val=""/>
      <w:lvlJc w:val="left"/>
      <w:pPr>
        <w:ind w:left="2880" w:hanging="360"/>
      </w:pPr>
      <w:rPr>
        <w:rFonts w:ascii="Symbol" w:hAnsi="Symbol" w:hint="default"/>
      </w:rPr>
    </w:lvl>
    <w:lvl w:ilvl="4" w:tplc="603E841E">
      <w:start w:val="1"/>
      <w:numFmt w:val="bullet"/>
      <w:lvlText w:val="o"/>
      <w:lvlJc w:val="left"/>
      <w:pPr>
        <w:ind w:left="3600" w:hanging="360"/>
      </w:pPr>
      <w:rPr>
        <w:rFonts w:ascii="Courier New" w:hAnsi="Courier New" w:hint="default"/>
      </w:rPr>
    </w:lvl>
    <w:lvl w:ilvl="5" w:tplc="0F4638FA">
      <w:start w:val="1"/>
      <w:numFmt w:val="bullet"/>
      <w:lvlText w:val=""/>
      <w:lvlJc w:val="left"/>
      <w:pPr>
        <w:ind w:left="4320" w:hanging="360"/>
      </w:pPr>
      <w:rPr>
        <w:rFonts w:ascii="Wingdings" w:hAnsi="Wingdings" w:hint="default"/>
      </w:rPr>
    </w:lvl>
    <w:lvl w:ilvl="6" w:tplc="26EC938C">
      <w:start w:val="1"/>
      <w:numFmt w:val="bullet"/>
      <w:lvlText w:val=""/>
      <w:lvlJc w:val="left"/>
      <w:pPr>
        <w:ind w:left="5040" w:hanging="360"/>
      </w:pPr>
      <w:rPr>
        <w:rFonts w:ascii="Symbol" w:hAnsi="Symbol" w:hint="default"/>
      </w:rPr>
    </w:lvl>
    <w:lvl w:ilvl="7" w:tplc="E1D40A0C">
      <w:start w:val="1"/>
      <w:numFmt w:val="bullet"/>
      <w:lvlText w:val="o"/>
      <w:lvlJc w:val="left"/>
      <w:pPr>
        <w:ind w:left="5760" w:hanging="360"/>
      </w:pPr>
      <w:rPr>
        <w:rFonts w:ascii="Courier New" w:hAnsi="Courier New" w:hint="default"/>
      </w:rPr>
    </w:lvl>
    <w:lvl w:ilvl="8" w:tplc="B66A88C6">
      <w:start w:val="1"/>
      <w:numFmt w:val="bullet"/>
      <w:lvlText w:val=""/>
      <w:lvlJc w:val="left"/>
      <w:pPr>
        <w:ind w:left="6480" w:hanging="360"/>
      </w:pPr>
      <w:rPr>
        <w:rFonts w:ascii="Wingdings" w:hAnsi="Wingdings" w:hint="default"/>
      </w:rPr>
    </w:lvl>
  </w:abstractNum>
  <w:abstractNum w:abstractNumId="204" w15:restartNumberingAfterBreak="0">
    <w:nsid w:val="49BE5664"/>
    <w:multiLevelType w:val="hybridMultilevel"/>
    <w:tmpl w:val="AAD8A862"/>
    <w:lvl w:ilvl="0" w:tplc="3098A304">
      <w:start w:val="1"/>
      <w:numFmt w:val="bullet"/>
      <w:lvlText w:val="-"/>
      <w:lvlJc w:val="left"/>
      <w:pPr>
        <w:ind w:left="720" w:hanging="360"/>
      </w:pPr>
      <w:rPr>
        <w:rFonts w:ascii="Aptos" w:hAnsi="Aptos" w:hint="default"/>
      </w:rPr>
    </w:lvl>
    <w:lvl w:ilvl="1" w:tplc="6AE65CE6">
      <w:start w:val="1"/>
      <w:numFmt w:val="bullet"/>
      <w:lvlText w:val="o"/>
      <w:lvlJc w:val="left"/>
      <w:pPr>
        <w:ind w:left="1440" w:hanging="360"/>
      </w:pPr>
      <w:rPr>
        <w:rFonts w:ascii="Courier New" w:hAnsi="Courier New" w:hint="default"/>
      </w:rPr>
    </w:lvl>
    <w:lvl w:ilvl="2" w:tplc="42CAD16E">
      <w:start w:val="1"/>
      <w:numFmt w:val="bullet"/>
      <w:lvlText w:val=""/>
      <w:lvlJc w:val="left"/>
      <w:pPr>
        <w:ind w:left="2160" w:hanging="360"/>
      </w:pPr>
      <w:rPr>
        <w:rFonts w:ascii="Wingdings" w:hAnsi="Wingdings" w:hint="default"/>
      </w:rPr>
    </w:lvl>
    <w:lvl w:ilvl="3" w:tplc="164A59B4">
      <w:start w:val="1"/>
      <w:numFmt w:val="bullet"/>
      <w:lvlText w:val=""/>
      <w:lvlJc w:val="left"/>
      <w:pPr>
        <w:ind w:left="2880" w:hanging="360"/>
      </w:pPr>
      <w:rPr>
        <w:rFonts w:ascii="Symbol" w:hAnsi="Symbol" w:hint="default"/>
      </w:rPr>
    </w:lvl>
    <w:lvl w:ilvl="4" w:tplc="D09A4392">
      <w:start w:val="1"/>
      <w:numFmt w:val="bullet"/>
      <w:lvlText w:val="o"/>
      <w:lvlJc w:val="left"/>
      <w:pPr>
        <w:ind w:left="3600" w:hanging="360"/>
      </w:pPr>
      <w:rPr>
        <w:rFonts w:ascii="Courier New" w:hAnsi="Courier New" w:hint="default"/>
      </w:rPr>
    </w:lvl>
    <w:lvl w:ilvl="5" w:tplc="920415F0">
      <w:start w:val="1"/>
      <w:numFmt w:val="bullet"/>
      <w:lvlText w:val=""/>
      <w:lvlJc w:val="left"/>
      <w:pPr>
        <w:ind w:left="4320" w:hanging="360"/>
      </w:pPr>
      <w:rPr>
        <w:rFonts w:ascii="Wingdings" w:hAnsi="Wingdings" w:hint="default"/>
      </w:rPr>
    </w:lvl>
    <w:lvl w:ilvl="6" w:tplc="D6A61DD2">
      <w:start w:val="1"/>
      <w:numFmt w:val="bullet"/>
      <w:lvlText w:val=""/>
      <w:lvlJc w:val="left"/>
      <w:pPr>
        <w:ind w:left="5040" w:hanging="360"/>
      </w:pPr>
      <w:rPr>
        <w:rFonts w:ascii="Symbol" w:hAnsi="Symbol" w:hint="default"/>
      </w:rPr>
    </w:lvl>
    <w:lvl w:ilvl="7" w:tplc="5F62B822">
      <w:start w:val="1"/>
      <w:numFmt w:val="bullet"/>
      <w:lvlText w:val="o"/>
      <w:lvlJc w:val="left"/>
      <w:pPr>
        <w:ind w:left="5760" w:hanging="360"/>
      </w:pPr>
      <w:rPr>
        <w:rFonts w:ascii="Courier New" w:hAnsi="Courier New" w:hint="default"/>
      </w:rPr>
    </w:lvl>
    <w:lvl w:ilvl="8" w:tplc="96248EA0">
      <w:start w:val="1"/>
      <w:numFmt w:val="bullet"/>
      <w:lvlText w:val=""/>
      <w:lvlJc w:val="left"/>
      <w:pPr>
        <w:ind w:left="6480" w:hanging="360"/>
      </w:pPr>
      <w:rPr>
        <w:rFonts w:ascii="Wingdings" w:hAnsi="Wingdings" w:hint="default"/>
      </w:rPr>
    </w:lvl>
  </w:abstractNum>
  <w:abstractNum w:abstractNumId="205" w15:restartNumberingAfterBreak="0">
    <w:nsid w:val="4A89E987"/>
    <w:multiLevelType w:val="hybridMultilevel"/>
    <w:tmpl w:val="0F963B62"/>
    <w:lvl w:ilvl="0" w:tplc="85547052">
      <w:start w:val="1"/>
      <w:numFmt w:val="bullet"/>
      <w:lvlText w:val="-"/>
      <w:lvlJc w:val="left"/>
      <w:pPr>
        <w:ind w:left="720" w:hanging="360"/>
      </w:pPr>
      <w:rPr>
        <w:rFonts w:ascii="Aptos" w:hAnsi="Aptos" w:hint="default"/>
      </w:rPr>
    </w:lvl>
    <w:lvl w:ilvl="1" w:tplc="6388DB60">
      <w:start w:val="1"/>
      <w:numFmt w:val="bullet"/>
      <w:lvlText w:val="o"/>
      <w:lvlJc w:val="left"/>
      <w:pPr>
        <w:ind w:left="1440" w:hanging="360"/>
      </w:pPr>
      <w:rPr>
        <w:rFonts w:ascii="Courier New" w:hAnsi="Courier New" w:hint="default"/>
      </w:rPr>
    </w:lvl>
    <w:lvl w:ilvl="2" w:tplc="95A463BA">
      <w:start w:val="1"/>
      <w:numFmt w:val="bullet"/>
      <w:lvlText w:val=""/>
      <w:lvlJc w:val="left"/>
      <w:pPr>
        <w:ind w:left="2160" w:hanging="360"/>
      </w:pPr>
      <w:rPr>
        <w:rFonts w:ascii="Wingdings" w:hAnsi="Wingdings" w:hint="default"/>
      </w:rPr>
    </w:lvl>
    <w:lvl w:ilvl="3" w:tplc="6A327E30">
      <w:start w:val="1"/>
      <w:numFmt w:val="bullet"/>
      <w:lvlText w:val=""/>
      <w:lvlJc w:val="left"/>
      <w:pPr>
        <w:ind w:left="2880" w:hanging="360"/>
      </w:pPr>
      <w:rPr>
        <w:rFonts w:ascii="Symbol" w:hAnsi="Symbol" w:hint="default"/>
      </w:rPr>
    </w:lvl>
    <w:lvl w:ilvl="4" w:tplc="658AC282">
      <w:start w:val="1"/>
      <w:numFmt w:val="bullet"/>
      <w:lvlText w:val="o"/>
      <w:lvlJc w:val="left"/>
      <w:pPr>
        <w:ind w:left="3600" w:hanging="360"/>
      </w:pPr>
      <w:rPr>
        <w:rFonts w:ascii="Courier New" w:hAnsi="Courier New" w:hint="default"/>
      </w:rPr>
    </w:lvl>
    <w:lvl w:ilvl="5" w:tplc="7AB875C6">
      <w:start w:val="1"/>
      <w:numFmt w:val="bullet"/>
      <w:lvlText w:val=""/>
      <w:lvlJc w:val="left"/>
      <w:pPr>
        <w:ind w:left="4320" w:hanging="360"/>
      </w:pPr>
      <w:rPr>
        <w:rFonts w:ascii="Wingdings" w:hAnsi="Wingdings" w:hint="default"/>
      </w:rPr>
    </w:lvl>
    <w:lvl w:ilvl="6" w:tplc="B9BABD0C">
      <w:start w:val="1"/>
      <w:numFmt w:val="bullet"/>
      <w:lvlText w:val=""/>
      <w:lvlJc w:val="left"/>
      <w:pPr>
        <w:ind w:left="5040" w:hanging="360"/>
      </w:pPr>
      <w:rPr>
        <w:rFonts w:ascii="Symbol" w:hAnsi="Symbol" w:hint="default"/>
      </w:rPr>
    </w:lvl>
    <w:lvl w:ilvl="7" w:tplc="21FAC6B6">
      <w:start w:val="1"/>
      <w:numFmt w:val="bullet"/>
      <w:lvlText w:val="o"/>
      <w:lvlJc w:val="left"/>
      <w:pPr>
        <w:ind w:left="5760" w:hanging="360"/>
      </w:pPr>
      <w:rPr>
        <w:rFonts w:ascii="Courier New" w:hAnsi="Courier New" w:hint="default"/>
      </w:rPr>
    </w:lvl>
    <w:lvl w:ilvl="8" w:tplc="C9704AFC">
      <w:start w:val="1"/>
      <w:numFmt w:val="bullet"/>
      <w:lvlText w:val=""/>
      <w:lvlJc w:val="left"/>
      <w:pPr>
        <w:ind w:left="6480" w:hanging="360"/>
      </w:pPr>
      <w:rPr>
        <w:rFonts w:ascii="Wingdings" w:hAnsi="Wingdings" w:hint="default"/>
      </w:rPr>
    </w:lvl>
  </w:abstractNum>
  <w:abstractNum w:abstractNumId="206" w15:restartNumberingAfterBreak="0">
    <w:nsid w:val="4BA53CC0"/>
    <w:multiLevelType w:val="hybridMultilevel"/>
    <w:tmpl w:val="6BC62074"/>
    <w:lvl w:ilvl="0" w:tplc="49E4054E">
      <w:start w:val="1"/>
      <w:numFmt w:val="bullet"/>
      <w:lvlText w:val="-"/>
      <w:lvlJc w:val="left"/>
      <w:pPr>
        <w:ind w:left="720" w:hanging="360"/>
      </w:pPr>
      <w:rPr>
        <w:rFonts w:ascii="Aptos" w:hAnsi="Aptos" w:hint="default"/>
      </w:rPr>
    </w:lvl>
    <w:lvl w:ilvl="1" w:tplc="04D0FDF0">
      <w:start w:val="1"/>
      <w:numFmt w:val="bullet"/>
      <w:lvlText w:val="o"/>
      <w:lvlJc w:val="left"/>
      <w:pPr>
        <w:ind w:left="1440" w:hanging="360"/>
      </w:pPr>
      <w:rPr>
        <w:rFonts w:ascii="Courier New" w:hAnsi="Courier New" w:hint="default"/>
      </w:rPr>
    </w:lvl>
    <w:lvl w:ilvl="2" w:tplc="7BE0BC68">
      <w:start w:val="1"/>
      <w:numFmt w:val="bullet"/>
      <w:lvlText w:val=""/>
      <w:lvlJc w:val="left"/>
      <w:pPr>
        <w:ind w:left="2160" w:hanging="360"/>
      </w:pPr>
      <w:rPr>
        <w:rFonts w:ascii="Wingdings" w:hAnsi="Wingdings" w:hint="default"/>
      </w:rPr>
    </w:lvl>
    <w:lvl w:ilvl="3" w:tplc="64128A7E">
      <w:start w:val="1"/>
      <w:numFmt w:val="bullet"/>
      <w:lvlText w:val=""/>
      <w:lvlJc w:val="left"/>
      <w:pPr>
        <w:ind w:left="2880" w:hanging="360"/>
      </w:pPr>
      <w:rPr>
        <w:rFonts w:ascii="Symbol" w:hAnsi="Symbol" w:hint="default"/>
      </w:rPr>
    </w:lvl>
    <w:lvl w:ilvl="4" w:tplc="8CBCAE0E">
      <w:start w:val="1"/>
      <w:numFmt w:val="bullet"/>
      <w:lvlText w:val="o"/>
      <w:lvlJc w:val="left"/>
      <w:pPr>
        <w:ind w:left="3600" w:hanging="360"/>
      </w:pPr>
      <w:rPr>
        <w:rFonts w:ascii="Courier New" w:hAnsi="Courier New" w:hint="default"/>
      </w:rPr>
    </w:lvl>
    <w:lvl w:ilvl="5" w:tplc="D74028EC">
      <w:start w:val="1"/>
      <w:numFmt w:val="bullet"/>
      <w:lvlText w:val=""/>
      <w:lvlJc w:val="left"/>
      <w:pPr>
        <w:ind w:left="4320" w:hanging="360"/>
      </w:pPr>
      <w:rPr>
        <w:rFonts w:ascii="Wingdings" w:hAnsi="Wingdings" w:hint="default"/>
      </w:rPr>
    </w:lvl>
    <w:lvl w:ilvl="6" w:tplc="6338B098">
      <w:start w:val="1"/>
      <w:numFmt w:val="bullet"/>
      <w:lvlText w:val=""/>
      <w:lvlJc w:val="left"/>
      <w:pPr>
        <w:ind w:left="5040" w:hanging="360"/>
      </w:pPr>
      <w:rPr>
        <w:rFonts w:ascii="Symbol" w:hAnsi="Symbol" w:hint="default"/>
      </w:rPr>
    </w:lvl>
    <w:lvl w:ilvl="7" w:tplc="265033FC">
      <w:start w:val="1"/>
      <w:numFmt w:val="bullet"/>
      <w:lvlText w:val="o"/>
      <w:lvlJc w:val="left"/>
      <w:pPr>
        <w:ind w:left="5760" w:hanging="360"/>
      </w:pPr>
      <w:rPr>
        <w:rFonts w:ascii="Courier New" w:hAnsi="Courier New" w:hint="default"/>
      </w:rPr>
    </w:lvl>
    <w:lvl w:ilvl="8" w:tplc="9A4010DA">
      <w:start w:val="1"/>
      <w:numFmt w:val="bullet"/>
      <w:lvlText w:val=""/>
      <w:lvlJc w:val="left"/>
      <w:pPr>
        <w:ind w:left="6480" w:hanging="360"/>
      </w:pPr>
      <w:rPr>
        <w:rFonts w:ascii="Wingdings" w:hAnsi="Wingdings" w:hint="default"/>
      </w:rPr>
    </w:lvl>
  </w:abstractNum>
  <w:abstractNum w:abstractNumId="207" w15:restartNumberingAfterBreak="0">
    <w:nsid w:val="4BE26E01"/>
    <w:multiLevelType w:val="hybridMultilevel"/>
    <w:tmpl w:val="0D9424A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8" w15:restartNumberingAfterBreak="0">
    <w:nsid w:val="4C9D5F6D"/>
    <w:multiLevelType w:val="hybridMultilevel"/>
    <w:tmpl w:val="23EC5E52"/>
    <w:lvl w:ilvl="0" w:tplc="FFFFFFFF">
      <w:start w:val="1"/>
      <w:numFmt w:val="bullet"/>
      <w:lvlText w:val="-"/>
      <w:lvlJc w:val="left"/>
      <w:pPr>
        <w:ind w:left="720" w:hanging="360"/>
      </w:pPr>
      <w:rPr>
        <w:rFonts w:ascii="Arial" w:hAnsi="Arial" w:hint="default"/>
      </w:rPr>
    </w:lvl>
    <w:lvl w:ilvl="1" w:tplc="AA1EAF3C">
      <w:start w:val="1"/>
      <w:numFmt w:val="bullet"/>
      <w:lvlText w:val=""/>
      <w:lvlJc w:val="left"/>
      <w:pPr>
        <w:ind w:left="1440" w:hanging="360"/>
      </w:pPr>
      <w:rPr>
        <w:rFonts w:ascii="Wingdings" w:hAnsi="Wingdings" w:hint="default"/>
      </w:rPr>
    </w:lvl>
    <w:lvl w:ilvl="2" w:tplc="FE2A1FFC">
      <w:start w:val="1"/>
      <w:numFmt w:val="bullet"/>
      <w:lvlText w:val=""/>
      <w:lvlJc w:val="left"/>
      <w:pPr>
        <w:ind w:left="2160" w:hanging="360"/>
      </w:pPr>
      <w:rPr>
        <w:rFonts w:ascii="Wingdings" w:hAnsi="Wingdings" w:hint="default"/>
      </w:rPr>
    </w:lvl>
    <w:lvl w:ilvl="3" w:tplc="8D72EC6E">
      <w:start w:val="1"/>
      <w:numFmt w:val="bullet"/>
      <w:lvlText w:val=""/>
      <w:lvlJc w:val="left"/>
      <w:pPr>
        <w:ind w:left="2880" w:hanging="360"/>
      </w:pPr>
      <w:rPr>
        <w:rFonts w:ascii="Symbol" w:hAnsi="Symbol" w:hint="default"/>
      </w:rPr>
    </w:lvl>
    <w:lvl w:ilvl="4" w:tplc="F6BC2F9A">
      <w:start w:val="1"/>
      <w:numFmt w:val="bullet"/>
      <w:lvlText w:val="o"/>
      <w:lvlJc w:val="left"/>
      <w:pPr>
        <w:ind w:left="3600" w:hanging="360"/>
      </w:pPr>
      <w:rPr>
        <w:rFonts w:ascii="Courier New" w:hAnsi="Courier New" w:hint="default"/>
      </w:rPr>
    </w:lvl>
    <w:lvl w:ilvl="5" w:tplc="AD8EA23A">
      <w:start w:val="1"/>
      <w:numFmt w:val="bullet"/>
      <w:lvlText w:val=""/>
      <w:lvlJc w:val="left"/>
      <w:pPr>
        <w:ind w:left="4320" w:hanging="360"/>
      </w:pPr>
      <w:rPr>
        <w:rFonts w:ascii="Wingdings" w:hAnsi="Wingdings" w:hint="default"/>
      </w:rPr>
    </w:lvl>
    <w:lvl w:ilvl="6" w:tplc="1054B446">
      <w:start w:val="1"/>
      <w:numFmt w:val="bullet"/>
      <w:lvlText w:val=""/>
      <w:lvlJc w:val="left"/>
      <w:pPr>
        <w:ind w:left="5040" w:hanging="360"/>
      </w:pPr>
      <w:rPr>
        <w:rFonts w:ascii="Symbol" w:hAnsi="Symbol" w:hint="default"/>
      </w:rPr>
    </w:lvl>
    <w:lvl w:ilvl="7" w:tplc="8E2257FC">
      <w:start w:val="1"/>
      <w:numFmt w:val="bullet"/>
      <w:lvlText w:val="o"/>
      <w:lvlJc w:val="left"/>
      <w:pPr>
        <w:ind w:left="5760" w:hanging="360"/>
      </w:pPr>
      <w:rPr>
        <w:rFonts w:ascii="Courier New" w:hAnsi="Courier New" w:hint="default"/>
      </w:rPr>
    </w:lvl>
    <w:lvl w:ilvl="8" w:tplc="C8BC5ABE">
      <w:start w:val="1"/>
      <w:numFmt w:val="bullet"/>
      <w:lvlText w:val=""/>
      <w:lvlJc w:val="left"/>
      <w:pPr>
        <w:ind w:left="6480" w:hanging="360"/>
      </w:pPr>
      <w:rPr>
        <w:rFonts w:ascii="Wingdings" w:hAnsi="Wingdings" w:hint="default"/>
      </w:rPr>
    </w:lvl>
  </w:abstractNum>
  <w:abstractNum w:abstractNumId="209" w15:restartNumberingAfterBreak="0">
    <w:nsid w:val="4DAB426A"/>
    <w:multiLevelType w:val="hybridMultilevel"/>
    <w:tmpl w:val="8EACC9DE"/>
    <w:lvl w:ilvl="0" w:tplc="F5A0C64C">
      <w:start w:val="1"/>
      <w:numFmt w:val="bullet"/>
      <w:lvlText w:val="-"/>
      <w:lvlJc w:val="left"/>
      <w:pPr>
        <w:ind w:left="720" w:hanging="360"/>
      </w:pPr>
      <w:rPr>
        <w:rFonts w:ascii="Aptos" w:hAnsi="Aptos" w:hint="default"/>
      </w:rPr>
    </w:lvl>
    <w:lvl w:ilvl="1" w:tplc="0984845A">
      <w:start w:val="1"/>
      <w:numFmt w:val="bullet"/>
      <w:lvlText w:val="o"/>
      <w:lvlJc w:val="left"/>
      <w:pPr>
        <w:ind w:left="1440" w:hanging="360"/>
      </w:pPr>
      <w:rPr>
        <w:rFonts w:ascii="Courier New" w:hAnsi="Courier New" w:hint="default"/>
      </w:rPr>
    </w:lvl>
    <w:lvl w:ilvl="2" w:tplc="DEEEDB6C">
      <w:start w:val="1"/>
      <w:numFmt w:val="bullet"/>
      <w:lvlText w:val=""/>
      <w:lvlJc w:val="left"/>
      <w:pPr>
        <w:ind w:left="2160" w:hanging="360"/>
      </w:pPr>
      <w:rPr>
        <w:rFonts w:ascii="Wingdings" w:hAnsi="Wingdings" w:hint="default"/>
      </w:rPr>
    </w:lvl>
    <w:lvl w:ilvl="3" w:tplc="4EAA6182">
      <w:start w:val="1"/>
      <w:numFmt w:val="bullet"/>
      <w:lvlText w:val=""/>
      <w:lvlJc w:val="left"/>
      <w:pPr>
        <w:ind w:left="2880" w:hanging="360"/>
      </w:pPr>
      <w:rPr>
        <w:rFonts w:ascii="Symbol" w:hAnsi="Symbol" w:hint="default"/>
      </w:rPr>
    </w:lvl>
    <w:lvl w:ilvl="4" w:tplc="4238E6E0">
      <w:start w:val="1"/>
      <w:numFmt w:val="bullet"/>
      <w:lvlText w:val="o"/>
      <w:lvlJc w:val="left"/>
      <w:pPr>
        <w:ind w:left="3600" w:hanging="360"/>
      </w:pPr>
      <w:rPr>
        <w:rFonts w:ascii="Courier New" w:hAnsi="Courier New" w:hint="default"/>
      </w:rPr>
    </w:lvl>
    <w:lvl w:ilvl="5" w:tplc="D3BA334A">
      <w:start w:val="1"/>
      <w:numFmt w:val="bullet"/>
      <w:lvlText w:val=""/>
      <w:lvlJc w:val="left"/>
      <w:pPr>
        <w:ind w:left="4320" w:hanging="360"/>
      </w:pPr>
      <w:rPr>
        <w:rFonts w:ascii="Wingdings" w:hAnsi="Wingdings" w:hint="default"/>
      </w:rPr>
    </w:lvl>
    <w:lvl w:ilvl="6" w:tplc="E606F0DC">
      <w:start w:val="1"/>
      <w:numFmt w:val="bullet"/>
      <w:lvlText w:val=""/>
      <w:lvlJc w:val="left"/>
      <w:pPr>
        <w:ind w:left="5040" w:hanging="360"/>
      </w:pPr>
      <w:rPr>
        <w:rFonts w:ascii="Symbol" w:hAnsi="Symbol" w:hint="default"/>
      </w:rPr>
    </w:lvl>
    <w:lvl w:ilvl="7" w:tplc="EA2C2212">
      <w:start w:val="1"/>
      <w:numFmt w:val="bullet"/>
      <w:lvlText w:val="o"/>
      <w:lvlJc w:val="left"/>
      <w:pPr>
        <w:ind w:left="5760" w:hanging="360"/>
      </w:pPr>
      <w:rPr>
        <w:rFonts w:ascii="Courier New" w:hAnsi="Courier New" w:hint="default"/>
      </w:rPr>
    </w:lvl>
    <w:lvl w:ilvl="8" w:tplc="86D4E172">
      <w:start w:val="1"/>
      <w:numFmt w:val="bullet"/>
      <w:lvlText w:val=""/>
      <w:lvlJc w:val="left"/>
      <w:pPr>
        <w:ind w:left="6480" w:hanging="360"/>
      </w:pPr>
      <w:rPr>
        <w:rFonts w:ascii="Wingdings" w:hAnsi="Wingdings" w:hint="default"/>
      </w:rPr>
    </w:lvl>
  </w:abstractNum>
  <w:abstractNum w:abstractNumId="210" w15:restartNumberingAfterBreak="0">
    <w:nsid w:val="4E0B3603"/>
    <w:multiLevelType w:val="hybridMultilevel"/>
    <w:tmpl w:val="CD327F26"/>
    <w:lvl w:ilvl="0" w:tplc="6CB00C0E">
      <w:start w:val="1"/>
      <w:numFmt w:val="bullet"/>
      <w:lvlText w:val="-"/>
      <w:lvlJc w:val="left"/>
      <w:pPr>
        <w:ind w:left="720" w:hanging="360"/>
      </w:pPr>
      <w:rPr>
        <w:rFonts w:ascii="Aptos" w:hAnsi="Aptos" w:hint="default"/>
      </w:rPr>
    </w:lvl>
    <w:lvl w:ilvl="1" w:tplc="EE56E492">
      <w:start w:val="1"/>
      <w:numFmt w:val="bullet"/>
      <w:lvlText w:val="o"/>
      <w:lvlJc w:val="left"/>
      <w:pPr>
        <w:ind w:left="1440" w:hanging="360"/>
      </w:pPr>
      <w:rPr>
        <w:rFonts w:ascii="Courier New" w:hAnsi="Courier New" w:hint="default"/>
      </w:rPr>
    </w:lvl>
    <w:lvl w:ilvl="2" w:tplc="6904397E">
      <w:start w:val="1"/>
      <w:numFmt w:val="bullet"/>
      <w:lvlText w:val=""/>
      <w:lvlJc w:val="left"/>
      <w:pPr>
        <w:ind w:left="2160" w:hanging="360"/>
      </w:pPr>
      <w:rPr>
        <w:rFonts w:ascii="Wingdings" w:hAnsi="Wingdings" w:hint="default"/>
      </w:rPr>
    </w:lvl>
    <w:lvl w:ilvl="3" w:tplc="E5DCEE54">
      <w:start w:val="1"/>
      <w:numFmt w:val="bullet"/>
      <w:lvlText w:val=""/>
      <w:lvlJc w:val="left"/>
      <w:pPr>
        <w:ind w:left="2880" w:hanging="360"/>
      </w:pPr>
      <w:rPr>
        <w:rFonts w:ascii="Symbol" w:hAnsi="Symbol" w:hint="default"/>
      </w:rPr>
    </w:lvl>
    <w:lvl w:ilvl="4" w:tplc="A4E4528C">
      <w:start w:val="1"/>
      <w:numFmt w:val="bullet"/>
      <w:lvlText w:val="o"/>
      <w:lvlJc w:val="left"/>
      <w:pPr>
        <w:ind w:left="3600" w:hanging="360"/>
      </w:pPr>
      <w:rPr>
        <w:rFonts w:ascii="Courier New" w:hAnsi="Courier New" w:hint="default"/>
      </w:rPr>
    </w:lvl>
    <w:lvl w:ilvl="5" w:tplc="1E68FBCC">
      <w:start w:val="1"/>
      <w:numFmt w:val="bullet"/>
      <w:lvlText w:val=""/>
      <w:lvlJc w:val="left"/>
      <w:pPr>
        <w:ind w:left="4320" w:hanging="360"/>
      </w:pPr>
      <w:rPr>
        <w:rFonts w:ascii="Wingdings" w:hAnsi="Wingdings" w:hint="default"/>
      </w:rPr>
    </w:lvl>
    <w:lvl w:ilvl="6" w:tplc="6914A026">
      <w:start w:val="1"/>
      <w:numFmt w:val="bullet"/>
      <w:lvlText w:val=""/>
      <w:lvlJc w:val="left"/>
      <w:pPr>
        <w:ind w:left="5040" w:hanging="360"/>
      </w:pPr>
      <w:rPr>
        <w:rFonts w:ascii="Symbol" w:hAnsi="Symbol" w:hint="default"/>
      </w:rPr>
    </w:lvl>
    <w:lvl w:ilvl="7" w:tplc="44469A84">
      <w:start w:val="1"/>
      <w:numFmt w:val="bullet"/>
      <w:lvlText w:val="o"/>
      <w:lvlJc w:val="left"/>
      <w:pPr>
        <w:ind w:left="5760" w:hanging="360"/>
      </w:pPr>
      <w:rPr>
        <w:rFonts w:ascii="Courier New" w:hAnsi="Courier New" w:hint="default"/>
      </w:rPr>
    </w:lvl>
    <w:lvl w:ilvl="8" w:tplc="55B46EE8">
      <w:start w:val="1"/>
      <w:numFmt w:val="bullet"/>
      <w:lvlText w:val=""/>
      <w:lvlJc w:val="left"/>
      <w:pPr>
        <w:ind w:left="6480" w:hanging="360"/>
      </w:pPr>
      <w:rPr>
        <w:rFonts w:ascii="Wingdings" w:hAnsi="Wingdings" w:hint="default"/>
      </w:rPr>
    </w:lvl>
  </w:abstractNum>
  <w:abstractNum w:abstractNumId="211" w15:restartNumberingAfterBreak="0">
    <w:nsid w:val="4E4866A7"/>
    <w:multiLevelType w:val="hybridMultilevel"/>
    <w:tmpl w:val="E99EFA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2" w15:restartNumberingAfterBreak="0">
    <w:nsid w:val="4E4914C7"/>
    <w:multiLevelType w:val="hybridMultilevel"/>
    <w:tmpl w:val="6F2C64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3" w15:restartNumberingAfterBreak="0">
    <w:nsid w:val="4E859225"/>
    <w:multiLevelType w:val="hybridMultilevel"/>
    <w:tmpl w:val="2E42EC80"/>
    <w:lvl w:ilvl="0" w:tplc="9432AF3A">
      <w:start w:val="1"/>
      <w:numFmt w:val="bullet"/>
      <w:lvlText w:val="-"/>
      <w:lvlJc w:val="left"/>
      <w:pPr>
        <w:ind w:left="720" w:hanging="360"/>
      </w:pPr>
      <w:rPr>
        <w:rFonts w:ascii="Aptos" w:hAnsi="Aptos" w:hint="default"/>
      </w:rPr>
    </w:lvl>
    <w:lvl w:ilvl="1" w:tplc="F11413C2">
      <w:start w:val="1"/>
      <w:numFmt w:val="bullet"/>
      <w:lvlText w:val="o"/>
      <w:lvlJc w:val="left"/>
      <w:pPr>
        <w:ind w:left="1440" w:hanging="360"/>
      </w:pPr>
      <w:rPr>
        <w:rFonts w:ascii="Courier New" w:hAnsi="Courier New" w:hint="default"/>
      </w:rPr>
    </w:lvl>
    <w:lvl w:ilvl="2" w:tplc="4362894A">
      <w:start w:val="1"/>
      <w:numFmt w:val="bullet"/>
      <w:lvlText w:val=""/>
      <w:lvlJc w:val="left"/>
      <w:pPr>
        <w:ind w:left="2160" w:hanging="360"/>
      </w:pPr>
      <w:rPr>
        <w:rFonts w:ascii="Wingdings" w:hAnsi="Wingdings" w:hint="default"/>
      </w:rPr>
    </w:lvl>
    <w:lvl w:ilvl="3" w:tplc="7140205E">
      <w:start w:val="1"/>
      <w:numFmt w:val="bullet"/>
      <w:lvlText w:val=""/>
      <w:lvlJc w:val="left"/>
      <w:pPr>
        <w:ind w:left="2880" w:hanging="360"/>
      </w:pPr>
      <w:rPr>
        <w:rFonts w:ascii="Symbol" w:hAnsi="Symbol" w:hint="default"/>
      </w:rPr>
    </w:lvl>
    <w:lvl w:ilvl="4" w:tplc="25DAA488">
      <w:start w:val="1"/>
      <w:numFmt w:val="bullet"/>
      <w:lvlText w:val="o"/>
      <w:lvlJc w:val="left"/>
      <w:pPr>
        <w:ind w:left="3600" w:hanging="360"/>
      </w:pPr>
      <w:rPr>
        <w:rFonts w:ascii="Courier New" w:hAnsi="Courier New" w:hint="default"/>
      </w:rPr>
    </w:lvl>
    <w:lvl w:ilvl="5" w:tplc="8B5AA540">
      <w:start w:val="1"/>
      <w:numFmt w:val="bullet"/>
      <w:lvlText w:val=""/>
      <w:lvlJc w:val="left"/>
      <w:pPr>
        <w:ind w:left="4320" w:hanging="360"/>
      </w:pPr>
      <w:rPr>
        <w:rFonts w:ascii="Wingdings" w:hAnsi="Wingdings" w:hint="default"/>
      </w:rPr>
    </w:lvl>
    <w:lvl w:ilvl="6" w:tplc="31D0724C">
      <w:start w:val="1"/>
      <w:numFmt w:val="bullet"/>
      <w:lvlText w:val=""/>
      <w:lvlJc w:val="left"/>
      <w:pPr>
        <w:ind w:left="5040" w:hanging="360"/>
      </w:pPr>
      <w:rPr>
        <w:rFonts w:ascii="Symbol" w:hAnsi="Symbol" w:hint="default"/>
      </w:rPr>
    </w:lvl>
    <w:lvl w:ilvl="7" w:tplc="6BC843DC">
      <w:start w:val="1"/>
      <w:numFmt w:val="bullet"/>
      <w:lvlText w:val="o"/>
      <w:lvlJc w:val="left"/>
      <w:pPr>
        <w:ind w:left="5760" w:hanging="360"/>
      </w:pPr>
      <w:rPr>
        <w:rFonts w:ascii="Courier New" w:hAnsi="Courier New" w:hint="default"/>
      </w:rPr>
    </w:lvl>
    <w:lvl w:ilvl="8" w:tplc="CAFE26AA">
      <w:start w:val="1"/>
      <w:numFmt w:val="bullet"/>
      <w:lvlText w:val=""/>
      <w:lvlJc w:val="left"/>
      <w:pPr>
        <w:ind w:left="6480" w:hanging="360"/>
      </w:pPr>
      <w:rPr>
        <w:rFonts w:ascii="Wingdings" w:hAnsi="Wingdings" w:hint="default"/>
      </w:rPr>
    </w:lvl>
  </w:abstractNum>
  <w:abstractNum w:abstractNumId="214" w15:restartNumberingAfterBreak="0">
    <w:nsid w:val="4ED3387B"/>
    <w:multiLevelType w:val="hybridMultilevel"/>
    <w:tmpl w:val="FE56B6E6"/>
    <w:lvl w:ilvl="0" w:tplc="21D44A3C">
      <w:start w:val="1"/>
      <w:numFmt w:val="bullet"/>
      <w:lvlText w:val="-"/>
      <w:lvlJc w:val="left"/>
      <w:pPr>
        <w:ind w:left="720" w:hanging="360"/>
      </w:pPr>
      <w:rPr>
        <w:rFonts w:ascii="Aptos" w:hAnsi="Aptos" w:hint="default"/>
      </w:rPr>
    </w:lvl>
    <w:lvl w:ilvl="1" w:tplc="3F1C8E52">
      <w:start w:val="1"/>
      <w:numFmt w:val="bullet"/>
      <w:lvlText w:val="o"/>
      <w:lvlJc w:val="left"/>
      <w:pPr>
        <w:ind w:left="1440" w:hanging="360"/>
      </w:pPr>
      <w:rPr>
        <w:rFonts w:ascii="Courier New" w:hAnsi="Courier New" w:hint="default"/>
      </w:rPr>
    </w:lvl>
    <w:lvl w:ilvl="2" w:tplc="4DD6796C">
      <w:start w:val="1"/>
      <w:numFmt w:val="bullet"/>
      <w:lvlText w:val=""/>
      <w:lvlJc w:val="left"/>
      <w:pPr>
        <w:ind w:left="2160" w:hanging="360"/>
      </w:pPr>
      <w:rPr>
        <w:rFonts w:ascii="Wingdings" w:hAnsi="Wingdings" w:hint="default"/>
      </w:rPr>
    </w:lvl>
    <w:lvl w:ilvl="3" w:tplc="7FBE0AC2">
      <w:start w:val="1"/>
      <w:numFmt w:val="bullet"/>
      <w:lvlText w:val=""/>
      <w:lvlJc w:val="left"/>
      <w:pPr>
        <w:ind w:left="2880" w:hanging="360"/>
      </w:pPr>
      <w:rPr>
        <w:rFonts w:ascii="Symbol" w:hAnsi="Symbol" w:hint="default"/>
      </w:rPr>
    </w:lvl>
    <w:lvl w:ilvl="4" w:tplc="39140F56">
      <w:start w:val="1"/>
      <w:numFmt w:val="bullet"/>
      <w:lvlText w:val="o"/>
      <w:lvlJc w:val="left"/>
      <w:pPr>
        <w:ind w:left="3600" w:hanging="360"/>
      </w:pPr>
      <w:rPr>
        <w:rFonts w:ascii="Courier New" w:hAnsi="Courier New" w:hint="default"/>
      </w:rPr>
    </w:lvl>
    <w:lvl w:ilvl="5" w:tplc="B12EDAD4">
      <w:start w:val="1"/>
      <w:numFmt w:val="bullet"/>
      <w:lvlText w:val=""/>
      <w:lvlJc w:val="left"/>
      <w:pPr>
        <w:ind w:left="4320" w:hanging="360"/>
      </w:pPr>
      <w:rPr>
        <w:rFonts w:ascii="Wingdings" w:hAnsi="Wingdings" w:hint="default"/>
      </w:rPr>
    </w:lvl>
    <w:lvl w:ilvl="6" w:tplc="89C024A8">
      <w:start w:val="1"/>
      <w:numFmt w:val="bullet"/>
      <w:lvlText w:val=""/>
      <w:lvlJc w:val="left"/>
      <w:pPr>
        <w:ind w:left="5040" w:hanging="360"/>
      </w:pPr>
      <w:rPr>
        <w:rFonts w:ascii="Symbol" w:hAnsi="Symbol" w:hint="default"/>
      </w:rPr>
    </w:lvl>
    <w:lvl w:ilvl="7" w:tplc="89A87CFA">
      <w:start w:val="1"/>
      <w:numFmt w:val="bullet"/>
      <w:lvlText w:val="o"/>
      <w:lvlJc w:val="left"/>
      <w:pPr>
        <w:ind w:left="5760" w:hanging="360"/>
      </w:pPr>
      <w:rPr>
        <w:rFonts w:ascii="Courier New" w:hAnsi="Courier New" w:hint="default"/>
      </w:rPr>
    </w:lvl>
    <w:lvl w:ilvl="8" w:tplc="DED67050">
      <w:start w:val="1"/>
      <w:numFmt w:val="bullet"/>
      <w:lvlText w:val=""/>
      <w:lvlJc w:val="left"/>
      <w:pPr>
        <w:ind w:left="6480" w:hanging="360"/>
      </w:pPr>
      <w:rPr>
        <w:rFonts w:ascii="Wingdings" w:hAnsi="Wingdings" w:hint="default"/>
      </w:rPr>
    </w:lvl>
  </w:abstractNum>
  <w:abstractNum w:abstractNumId="215" w15:restartNumberingAfterBreak="0">
    <w:nsid w:val="4EDDCC45"/>
    <w:multiLevelType w:val="hybridMultilevel"/>
    <w:tmpl w:val="ED52E61E"/>
    <w:lvl w:ilvl="0" w:tplc="982E8174">
      <w:start w:val="1"/>
      <w:numFmt w:val="bullet"/>
      <w:lvlText w:val="-"/>
      <w:lvlJc w:val="left"/>
      <w:pPr>
        <w:ind w:left="720" w:hanging="360"/>
      </w:pPr>
      <w:rPr>
        <w:rFonts w:ascii="Aptos" w:hAnsi="Aptos" w:hint="default"/>
      </w:rPr>
    </w:lvl>
    <w:lvl w:ilvl="1" w:tplc="9E6E8AB0">
      <w:start w:val="1"/>
      <w:numFmt w:val="bullet"/>
      <w:lvlText w:val="o"/>
      <w:lvlJc w:val="left"/>
      <w:pPr>
        <w:ind w:left="1440" w:hanging="360"/>
      </w:pPr>
      <w:rPr>
        <w:rFonts w:ascii="Courier New" w:hAnsi="Courier New" w:hint="default"/>
      </w:rPr>
    </w:lvl>
    <w:lvl w:ilvl="2" w:tplc="15049474">
      <w:start w:val="1"/>
      <w:numFmt w:val="bullet"/>
      <w:lvlText w:val=""/>
      <w:lvlJc w:val="left"/>
      <w:pPr>
        <w:ind w:left="2160" w:hanging="360"/>
      </w:pPr>
      <w:rPr>
        <w:rFonts w:ascii="Wingdings" w:hAnsi="Wingdings" w:hint="default"/>
      </w:rPr>
    </w:lvl>
    <w:lvl w:ilvl="3" w:tplc="B164DF3C">
      <w:start w:val="1"/>
      <w:numFmt w:val="bullet"/>
      <w:lvlText w:val=""/>
      <w:lvlJc w:val="left"/>
      <w:pPr>
        <w:ind w:left="2880" w:hanging="360"/>
      </w:pPr>
      <w:rPr>
        <w:rFonts w:ascii="Symbol" w:hAnsi="Symbol" w:hint="default"/>
      </w:rPr>
    </w:lvl>
    <w:lvl w:ilvl="4" w:tplc="8084E3CA">
      <w:start w:val="1"/>
      <w:numFmt w:val="bullet"/>
      <w:lvlText w:val="o"/>
      <w:lvlJc w:val="left"/>
      <w:pPr>
        <w:ind w:left="3600" w:hanging="360"/>
      </w:pPr>
      <w:rPr>
        <w:rFonts w:ascii="Courier New" w:hAnsi="Courier New" w:hint="default"/>
      </w:rPr>
    </w:lvl>
    <w:lvl w:ilvl="5" w:tplc="4A5ACC6C">
      <w:start w:val="1"/>
      <w:numFmt w:val="bullet"/>
      <w:lvlText w:val=""/>
      <w:lvlJc w:val="left"/>
      <w:pPr>
        <w:ind w:left="4320" w:hanging="360"/>
      </w:pPr>
      <w:rPr>
        <w:rFonts w:ascii="Wingdings" w:hAnsi="Wingdings" w:hint="default"/>
      </w:rPr>
    </w:lvl>
    <w:lvl w:ilvl="6" w:tplc="051E8ABC">
      <w:start w:val="1"/>
      <w:numFmt w:val="bullet"/>
      <w:lvlText w:val=""/>
      <w:lvlJc w:val="left"/>
      <w:pPr>
        <w:ind w:left="5040" w:hanging="360"/>
      </w:pPr>
      <w:rPr>
        <w:rFonts w:ascii="Symbol" w:hAnsi="Symbol" w:hint="default"/>
      </w:rPr>
    </w:lvl>
    <w:lvl w:ilvl="7" w:tplc="AE00B6CE">
      <w:start w:val="1"/>
      <w:numFmt w:val="bullet"/>
      <w:lvlText w:val="o"/>
      <w:lvlJc w:val="left"/>
      <w:pPr>
        <w:ind w:left="5760" w:hanging="360"/>
      </w:pPr>
      <w:rPr>
        <w:rFonts w:ascii="Courier New" w:hAnsi="Courier New" w:hint="default"/>
      </w:rPr>
    </w:lvl>
    <w:lvl w:ilvl="8" w:tplc="7D84948A">
      <w:start w:val="1"/>
      <w:numFmt w:val="bullet"/>
      <w:lvlText w:val=""/>
      <w:lvlJc w:val="left"/>
      <w:pPr>
        <w:ind w:left="6480" w:hanging="360"/>
      </w:pPr>
      <w:rPr>
        <w:rFonts w:ascii="Wingdings" w:hAnsi="Wingdings" w:hint="default"/>
      </w:rPr>
    </w:lvl>
  </w:abstractNum>
  <w:abstractNum w:abstractNumId="216" w15:restartNumberingAfterBreak="0">
    <w:nsid w:val="4EE4A948"/>
    <w:multiLevelType w:val="hybridMultilevel"/>
    <w:tmpl w:val="AF1C540E"/>
    <w:lvl w:ilvl="0" w:tplc="37368DE8">
      <w:start w:val="1"/>
      <w:numFmt w:val="bullet"/>
      <w:lvlText w:val="-"/>
      <w:lvlJc w:val="left"/>
      <w:pPr>
        <w:ind w:left="720" w:hanging="360"/>
      </w:pPr>
      <w:rPr>
        <w:rFonts w:ascii="Aptos" w:hAnsi="Aptos" w:hint="default"/>
      </w:rPr>
    </w:lvl>
    <w:lvl w:ilvl="1" w:tplc="A77A7CCA">
      <w:start w:val="1"/>
      <w:numFmt w:val="bullet"/>
      <w:lvlText w:val="o"/>
      <w:lvlJc w:val="left"/>
      <w:pPr>
        <w:ind w:left="1440" w:hanging="360"/>
      </w:pPr>
      <w:rPr>
        <w:rFonts w:ascii="Courier New" w:hAnsi="Courier New" w:hint="default"/>
      </w:rPr>
    </w:lvl>
    <w:lvl w:ilvl="2" w:tplc="B35E8F0E">
      <w:start w:val="1"/>
      <w:numFmt w:val="bullet"/>
      <w:lvlText w:val=""/>
      <w:lvlJc w:val="left"/>
      <w:pPr>
        <w:ind w:left="2160" w:hanging="360"/>
      </w:pPr>
      <w:rPr>
        <w:rFonts w:ascii="Wingdings" w:hAnsi="Wingdings" w:hint="default"/>
      </w:rPr>
    </w:lvl>
    <w:lvl w:ilvl="3" w:tplc="A04C068E">
      <w:start w:val="1"/>
      <w:numFmt w:val="bullet"/>
      <w:lvlText w:val=""/>
      <w:lvlJc w:val="left"/>
      <w:pPr>
        <w:ind w:left="2880" w:hanging="360"/>
      </w:pPr>
      <w:rPr>
        <w:rFonts w:ascii="Symbol" w:hAnsi="Symbol" w:hint="default"/>
      </w:rPr>
    </w:lvl>
    <w:lvl w:ilvl="4" w:tplc="B8B21550">
      <w:start w:val="1"/>
      <w:numFmt w:val="bullet"/>
      <w:lvlText w:val="o"/>
      <w:lvlJc w:val="left"/>
      <w:pPr>
        <w:ind w:left="3600" w:hanging="360"/>
      </w:pPr>
      <w:rPr>
        <w:rFonts w:ascii="Courier New" w:hAnsi="Courier New" w:hint="default"/>
      </w:rPr>
    </w:lvl>
    <w:lvl w:ilvl="5" w:tplc="E11A5546">
      <w:start w:val="1"/>
      <w:numFmt w:val="bullet"/>
      <w:lvlText w:val=""/>
      <w:lvlJc w:val="left"/>
      <w:pPr>
        <w:ind w:left="4320" w:hanging="360"/>
      </w:pPr>
      <w:rPr>
        <w:rFonts w:ascii="Wingdings" w:hAnsi="Wingdings" w:hint="default"/>
      </w:rPr>
    </w:lvl>
    <w:lvl w:ilvl="6" w:tplc="F8EE55B2">
      <w:start w:val="1"/>
      <w:numFmt w:val="bullet"/>
      <w:lvlText w:val=""/>
      <w:lvlJc w:val="left"/>
      <w:pPr>
        <w:ind w:left="5040" w:hanging="360"/>
      </w:pPr>
      <w:rPr>
        <w:rFonts w:ascii="Symbol" w:hAnsi="Symbol" w:hint="default"/>
      </w:rPr>
    </w:lvl>
    <w:lvl w:ilvl="7" w:tplc="23CE17B8">
      <w:start w:val="1"/>
      <w:numFmt w:val="bullet"/>
      <w:lvlText w:val="o"/>
      <w:lvlJc w:val="left"/>
      <w:pPr>
        <w:ind w:left="5760" w:hanging="360"/>
      </w:pPr>
      <w:rPr>
        <w:rFonts w:ascii="Courier New" w:hAnsi="Courier New" w:hint="default"/>
      </w:rPr>
    </w:lvl>
    <w:lvl w:ilvl="8" w:tplc="36F24A54">
      <w:start w:val="1"/>
      <w:numFmt w:val="bullet"/>
      <w:lvlText w:val=""/>
      <w:lvlJc w:val="left"/>
      <w:pPr>
        <w:ind w:left="6480" w:hanging="360"/>
      </w:pPr>
      <w:rPr>
        <w:rFonts w:ascii="Wingdings" w:hAnsi="Wingdings" w:hint="default"/>
      </w:rPr>
    </w:lvl>
  </w:abstractNum>
  <w:abstractNum w:abstractNumId="217" w15:restartNumberingAfterBreak="0">
    <w:nsid w:val="4F572733"/>
    <w:multiLevelType w:val="hybridMultilevel"/>
    <w:tmpl w:val="65A61D94"/>
    <w:lvl w:ilvl="0" w:tplc="05283C56">
      <w:start w:val="1"/>
      <w:numFmt w:val="bullet"/>
      <w:lvlText w:val="-"/>
      <w:lvlJc w:val="left"/>
      <w:pPr>
        <w:ind w:left="720" w:hanging="360"/>
      </w:pPr>
      <w:rPr>
        <w:rFonts w:ascii="Aptos" w:hAnsi="Aptos" w:hint="default"/>
      </w:rPr>
    </w:lvl>
    <w:lvl w:ilvl="1" w:tplc="1FDCBDE8">
      <w:start w:val="1"/>
      <w:numFmt w:val="bullet"/>
      <w:lvlText w:val="o"/>
      <w:lvlJc w:val="left"/>
      <w:pPr>
        <w:ind w:left="1440" w:hanging="360"/>
      </w:pPr>
      <w:rPr>
        <w:rFonts w:ascii="Courier New" w:hAnsi="Courier New" w:hint="default"/>
      </w:rPr>
    </w:lvl>
    <w:lvl w:ilvl="2" w:tplc="17DA86EE">
      <w:start w:val="1"/>
      <w:numFmt w:val="bullet"/>
      <w:lvlText w:val=""/>
      <w:lvlJc w:val="left"/>
      <w:pPr>
        <w:ind w:left="2160" w:hanging="360"/>
      </w:pPr>
      <w:rPr>
        <w:rFonts w:ascii="Wingdings" w:hAnsi="Wingdings" w:hint="default"/>
      </w:rPr>
    </w:lvl>
    <w:lvl w:ilvl="3" w:tplc="D53255C0">
      <w:start w:val="1"/>
      <w:numFmt w:val="bullet"/>
      <w:lvlText w:val=""/>
      <w:lvlJc w:val="left"/>
      <w:pPr>
        <w:ind w:left="2880" w:hanging="360"/>
      </w:pPr>
      <w:rPr>
        <w:rFonts w:ascii="Symbol" w:hAnsi="Symbol" w:hint="default"/>
      </w:rPr>
    </w:lvl>
    <w:lvl w:ilvl="4" w:tplc="419ECBBA">
      <w:start w:val="1"/>
      <w:numFmt w:val="bullet"/>
      <w:lvlText w:val="o"/>
      <w:lvlJc w:val="left"/>
      <w:pPr>
        <w:ind w:left="3600" w:hanging="360"/>
      </w:pPr>
      <w:rPr>
        <w:rFonts w:ascii="Courier New" w:hAnsi="Courier New" w:hint="default"/>
      </w:rPr>
    </w:lvl>
    <w:lvl w:ilvl="5" w:tplc="53DC9982">
      <w:start w:val="1"/>
      <w:numFmt w:val="bullet"/>
      <w:lvlText w:val=""/>
      <w:lvlJc w:val="left"/>
      <w:pPr>
        <w:ind w:left="4320" w:hanging="360"/>
      </w:pPr>
      <w:rPr>
        <w:rFonts w:ascii="Wingdings" w:hAnsi="Wingdings" w:hint="default"/>
      </w:rPr>
    </w:lvl>
    <w:lvl w:ilvl="6" w:tplc="A5B8FE5E">
      <w:start w:val="1"/>
      <w:numFmt w:val="bullet"/>
      <w:lvlText w:val=""/>
      <w:lvlJc w:val="left"/>
      <w:pPr>
        <w:ind w:left="5040" w:hanging="360"/>
      </w:pPr>
      <w:rPr>
        <w:rFonts w:ascii="Symbol" w:hAnsi="Symbol" w:hint="default"/>
      </w:rPr>
    </w:lvl>
    <w:lvl w:ilvl="7" w:tplc="1C0421AA">
      <w:start w:val="1"/>
      <w:numFmt w:val="bullet"/>
      <w:lvlText w:val="o"/>
      <w:lvlJc w:val="left"/>
      <w:pPr>
        <w:ind w:left="5760" w:hanging="360"/>
      </w:pPr>
      <w:rPr>
        <w:rFonts w:ascii="Courier New" w:hAnsi="Courier New" w:hint="default"/>
      </w:rPr>
    </w:lvl>
    <w:lvl w:ilvl="8" w:tplc="CDC6CB96">
      <w:start w:val="1"/>
      <w:numFmt w:val="bullet"/>
      <w:lvlText w:val=""/>
      <w:lvlJc w:val="left"/>
      <w:pPr>
        <w:ind w:left="6480" w:hanging="360"/>
      </w:pPr>
      <w:rPr>
        <w:rFonts w:ascii="Wingdings" w:hAnsi="Wingdings" w:hint="default"/>
      </w:rPr>
    </w:lvl>
  </w:abstractNum>
  <w:abstractNum w:abstractNumId="218" w15:restartNumberingAfterBreak="0">
    <w:nsid w:val="4FA24749"/>
    <w:multiLevelType w:val="hybridMultilevel"/>
    <w:tmpl w:val="3BACADF8"/>
    <w:lvl w:ilvl="0" w:tplc="872055CC">
      <w:start w:val="1"/>
      <w:numFmt w:val="bullet"/>
      <w:lvlText w:val="-"/>
      <w:lvlJc w:val="left"/>
      <w:pPr>
        <w:ind w:left="720" w:hanging="360"/>
      </w:pPr>
      <w:rPr>
        <w:rFonts w:ascii="Aptos" w:hAnsi="Aptos" w:hint="default"/>
      </w:rPr>
    </w:lvl>
    <w:lvl w:ilvl="1" w:tplc="02A4CFC4">
      <w:start w:val="1"/>
      <w:numFmt w:val="bullet"/>
      <w:lvlText w:val="o"/>
      <w:lvlJc w:val="left"/>
      <w:pPr>
        <w:ind w:left="1440" w:hanging="360"/>
      </w:pPr>
      <w:rPr>
        <w:rFonts w:ascii="Courier New" w:hAnsi="Courier New" w:hint="default"/>
      </w:rPr>
    </w:lvl>
    <w:lvl w:ilvl="2" w:tplc="230CDE24">
      <w:start w:val="1"/>
      <w:numFmt w:val="bullet"/>
      <w:lvlText w:val=""/>
      <w:lvlJc w:val="left"/>
      <w:pPr>
        <w:ind w:left="2160" w:hanging="360"/>
      </w:pPr>
      <w:rPr>
        <w:rFonts w:ascii="Wingdings" w:hAnsi="Wingdings" w:hint="default"/>
      </w:rPr>
    </w:lvl>
    <w:lvl w:ilvl="3" w:tplc="85FA7250">
      <w:start w:val="1"/>
      <w:numFmt w:val="bullet"/>
      <w:lvlText w:val=""/>
      <w:lvlJc w:val="left"/>
      <w:pPr>
        <w:ind w:left="2880" w:hanging="360"/>
      </w:pPr>
      <w:rPr>
        <w:rFonts w:ascii="Symbol" w:hAnsi="Symbol" w:hint="default"/>
      </w:rPr>
    </w:lvl>
    <w:lvl w:ilvl="4" w:tplc="C3EE2016">
      <w:start w:val="1"/>
      <w:numFmt w:val="bullet"/>
      <w:lvlText w:val="o"/>
      <w:lvlJc w:val="left"/>
      <w:pPr>
        <w:ind w:left="3600" w:hanging="360"/>
      </w:pPr>
      <w:rPr>
        <w:rFonts w:ascii="Courier New" w:hAnsi="Courier New" w:hint="default"/>
      </w:rPr>
    </w:lvl>
    <w:lvl w:ilvl="5" w:tplc="6EA2C37A">
      <w:start w:val="1"/>
      <w:numFmt w:val="bullet"/>
      <w:lvlText w:val=""/>
      <w:lvlJc w:val="left"/>
      <w:pPr>
        <w:ind w:left="4320" w:hanging="360"/>
      </w:pPr>
      <w:rPr>
        <w:rFonts w:ascii="Wingdings" w:hAnsi="Wingdings" w:hint="default"/>
      </w:rPr>
    </w:lvl>
    <w:lvl w:ilvl="6" w:tplc="A9D4A3A6">
      <w:start w:val="1"/>
      <w:numFmt w:val="bullet"/>
      <w:lvlText w:val=""/>
      <w:lvlJc w:val="left"/>
      <w:pPr>
        <w:ind w:left="5040" w:hanging="360"/>
      </w:pPr>
      <w:rPr>
        <w:rFonts w:ascii="Symbol" w:hAnsi="Symbol" w:hint="default"/>
      </w:rPr>
    </w:lvl>
    <w:lvl w:ilvl="7" w:tplc="9F20130E">
      <w:start w:val="1"/>
      <w:numFmt w:val="bullet"/>
      <w:lvlText w:val="o"/>
      <w:lvlJc w:val="left"/>
      <w:pPr>
        <w:ind w:left="5760" w:hanging="360"/>
      </w:pPr>
      <w:rPr>
        <w:rFonts w:ascii="Courier New" w:hAnsi="Courier New" w:hint="default"/>
      </w:rPr>
    </w:lvl>
    <w:lvl w:ilvl="8" w:tplc="4E56A826">
      <w:start w:val="1"/>
      <w:numFmt w:val="bullet"/>
      <w:lvlText w:val=""/>
      <w:lvlJc w:val="left"/>
      <w:pPr>
        <w:ind w:left="6480" w:hanging="360"/>
      </w:pPr>
      <w:rPr>
        <w:rFonts w:ascii="Wingdings" w:hAnsi="Wingdings" w:hint="default"/>
      </w:rPr>
    </w:lvl>
  </w:abstractNum>
  <w:abstractNum w:abstractNumId="219" w15:restartNumberingAfterBreak="0">
    <w:nsid w:val="5008BA15"/>
    <w:multiLevelType w:val="hybridMultilevel"/>
    <w:tmpl w:val="F9EA2E94"/>
    <w:lvl w:ilvl="0" w:tplc="42DA2A8C">
      <w:start w:val="1"/>
      <w:numFmt w:val="bullet"/>
      <w:lvlText w:val="-"/>
      <w:lvlJc w:val="left"/>
      <w:pPr>
        <w:ind w:left="720" w:hanging="360"/>
      </w:pPr>
      <w:rPr>
        <w:rFonts w:ascii="Aptos" w:hAnsi="Aptos" w:hint="default"/>
      </w:rPr>
    </w:lvl>
    <w:lvl w:ilvl="1" w:tplc="AD285524">
      <w:start w:val="1"/>
      <w:numFmt w:val="bullet"/>
      <w:lvlText w:val="o"/>
      <w:lvlJc w:val="left"/>
      <w:pPr>
        <w:ind w:left="1440" w:hanging="360"/>
      </w:pPr>
      <w:rPr>
        <w:rFonts w:ascii="Courier New" w:hAnsi="Courier New" w:hint="default"/>
      </w:rPr>
    </w:lvl>
    <w:lvl w:ilvl="2" w:tplc="E110B3B0">
      <w:start w:val="1"/>
      <w:numFmt w:val="bullet"/>
      <w:lvlText w:val=""/>
      <w:lvlJc w:val="left"/>
      <w:pPr>
        <w:ind w:left="2160" w:hanging="360"/>
      </w:pPr>
      <w:rPr>
        <w:rFonts w:ascii="Wingdings" w:hAnsi="Wingdings" w:hint="default"/>
      </w:rPr>
    </w:lvl>
    <w:lvl w:ilvl="3" w:tplc="D9E4AB4C">
      <w:start w:val="1"/>
      <w:numFmt w:val="bullet"/>
      <w:lvlText w:val=""/>
      <w:lvlJc w:val="left"/>
      <w:pPr>
        <w:ind w:left="2880" w:hanging="360"/>
      </w:pPr>
      <w:rPr>
        <w:rFonts w:ascii="Symbol" w:hAnsi="Symbol" w:hint="default"/>
      </w:rPr>
    </w:lvl>
    <w:lvl w:ilvl="4" w:tplc="EE0624EA">
      <w:start w:val="1"/>
      <w:numFmt w:val="bullet"/>
      <w:lvlText w:val="o"/>
      <w:lvlJc w:val="left"/>
      <w:pPr>
        <w:ind w:left="3600" w:hanging="360"/>
      </w:pPr>
      <w:rPr>
        <w:rFonts w:ascii="Courier New" w:hAnsi="Courier New" w:hint="default"/>
      </w:rPr>
    </w:lvl>
    <w:lvl w:ilvl="5" w:tplc="B1325554">
      <w:start w:val="1"/>
      <w:numFmt w:val="bullet"/>
      <w:lvlText w:val=""/>
      <w:lvlJc w:val="left"/>
      <w:pPr>
        <w:ind w:left="4320" w:hanging="360"/>
      </w:pPr>
      <w:rPr>
        <w:rFonts w:ascii="Wingdings" w:hAnsi="Wingdings" w:hint="default"/>
      </w:rPr>
    </w:lvl>
    <w:lvl w:ilvl="6" w:tplc="D264D88E">
      <w:start w:val="1"/>
      <w:numFmt w:val="bullet"/>
      <w:lvlText w:val=""/>
      <w:lvlJc w:val="left"/>
      <w:pPr>
        <w:ind w:left="5040" w:hanging="360"/>
      </w:pPr>
      <w:rPr>
        <w:rFonts w:ascii="Symbol" w:hAnsi="Symbol" w:hint="default"/>
      </w:rPr>
    </w:lvl>
    <w:lvl w:ilvl="7" w:tplc="6B18F39E">
      <w:start w:val="1"/>
      <w:numFmt w:val="bullet"/>
      <w:lvlText w:val="o"/>
      <w:lvlJc w:val="left"/>
      <w:pPr>
        <w:ind w:left="5760" w:hanging="360"/>
      </w:pPr>
      <w:rPr>
        <w:rFonts w:ascii="Courier New" w:hAnsi="Courier New" w:hint="default"/>
      </w:rPr>
    </w:lvl>
    <w:lvl w:ilvl="8" w:tplc="B37637E4">
      <w:start w:val="1"/>
      <w:numFmt w:val="bullet"/>
      <w:lvlText w:val=""/>
      <w:lvlJc w:val="left"/>
      <w:pPr>
        <w:ind w:left="6480" w:hanging="360"/>
      </w:pPr>
      <w:rPr>
        <w:rFonts w:ascii="Wingdings" w:hAnsi="Wingdings" w:hint="default"/>
      </w:rPr>
    </w:lvl>
  </w:abstractNum>
  <w:abstractNum w:abstractNumId="220" w15:restartNumberingAfterBreak="0">
    <w:nsid w:val="506A56FB"/>
    <w:multiLevelType w:val="hybridMultilevel"/>
    <w:tmpl w:val="0E3A0F2A"/>
    <w:lvl w:ilvl="0" w:tplc="2AE852E6">
      <w:start w:val="1"/>
      <w:numFmt w:val="bullet"/>
      <w:lvlText w:val="-"/>
      <w:lvlJc w:val="left"/>
      <w:pPr>
        <w:ind w:left="720" w:hanging="360"/>
      </w:pPr>
      <w:rPr>
        <w:rFonts w:ascii="Aptos" w:hAnsi="Aptos" w:hint="default"/>
      </w:rPr>
    </w:lvl>
    <w:lvl w:ilvl="1" w:tplc="D4401184">
      <w:start w:val="1"/>
      <w:numFmt w:val="bullet"/>
      <w:lvlText w:val="o"/>
      <w:lvlJc w:val="left"/>
      <w:pPr>
        <w:ind w:left="1440" w:hanging="360"/>
      </w:pPr>
      <w:rPr>
        <w:rFonts w:ascii="Courier New" w:hAnsi="Courier New" w:hint="default"/>
      </w:rPr>
    </w:lvl>
    <w:lvl w:ilvl="2" w:tplc="4B80D61C">
      <w:start w:val="1"/>
      <w:numFmt w:val="bullet"/>
      <w:lvlText w:val=""/>
      <w:lvlJc w:val="left"/>
      <w:pPr>
        <w:ind w:left="2160" w:hanging="360"/>
      </w:pPr>
      <w:rPr>
        <w:rFonts w:ascii="Wingdings" w:hAnsi="Wingdings" w:hint="default"/>
      </w:rPr>
    </w:lvl>
    <w:lvl w:ilvl="3" w:tplc="6CB4990A">
      <w:start w:val="1"/>
      <w:numFmt w:val="bullet"/>
      <w:lvlText w:val=""/>
      <w:lvlJc w:val="left"/>
      <w:pPr>
        <w:ind w:left="2880" w:hanging="360"/>
      </w:pPr>
      <w:rPr>
        <w:rFonts w:ascii="Symbol" w:hAnsi="Symbol" w:hint="default"/>
      </w:rPr>
    </w:lvl>
    <w:lvl w:ilvl="4" w:tplc="96BC34D2">
      <w:start w:val="1"/>
      <w:numFmt w:val="bullet"/>
      <w:lvlText w:val="o"/>
      <w:lvlJc w:val="left"/>
      <w:pPr>
        <w:ind w:left="3600" w:hanging="360"/>
      </w:pPr>
      <w:rPr>
        <w:rFonts w:ascii="Courier New" w:hAnsi="Courier New" w:hint="default"/>
      </w:rPr>
    </w:lvl>
    <w:lvl w:ilvl="5" w:tplc="C0E6B764">
      <w:start w:val="1"/>
      <w:numFmt w:val="bullet"/>
      <w:lvlText w:val=""/>
      <w:lvlJc w:val="left"/>
      <w:pPr>
        <w:ind w:left="4320" w:hanging="360"/>
      </w:pPr>
      <w:rPr>
        <w:rFonts w:ascii="Wingdings" w:hAnsi="Wingdings" w:hint="default"/>
      </w:rPr>
    </w:lvl>
    <w:lvl w:ilvl="6" w:tplc="0BB6B872">
      <w:start w:val="1"/>
      <w:numFmt w:val="bullet"/>
      <w:lvlText w:val=""/>
      <w:lvlJc w:val="left"/>
      <w:pPr>
        <w:ind w:left="5040" w:hanging="360"/>
      </w:pPr>
      <w:rPr>
        <w:rFonts w:ascii="Symbol" w:hAnsi="Symbol" w:hint="default"/>
      </w:rPr>
    </w:lvl>
    <w:lvl w:ilvl="7" w:tplc="60D0705A">
      <w:start w:val="1"/>
      <w:numFmt w:val="bullet"/>
      <w:lvlText w:val="o"/>
      <w:lvlJc w:val="left"/>
      <w:pPr>
        <w:ind w:left="5760" w:hanging="360"/>
      </w:pPr>
      <w:rPr>
        <w:rFonts w:ascii="Courier New" w:hAnsi="Courier New" w:hint="default"/>
      </w:rPr>
    </w:lvl>
    <w:lvl w:ilvl="8" w:tplc="B1AEE61C">
      <w:start w:val="1"/>
      <w:numFmt w:val="bullet"/>
      <w:lvlText w:val=""/>
      <w:lvlJc w:val="left"/>
      <w:pPr>
        <w:ind w:left="6480" w:hanging="360"/>
      </w:pPr>
      <w:rPr>
        <w:rFonts w:ascii="Wingdings" w:hAnsi="Wingdings" w:hint="default"/>
      </w:rPr>
    </w:lvl>
  </w:abstractNum>
  <w:abstractNum w:abstractNumId="221" w15:restartNumberingAfterBreak="0">
    <w:nsid w:val="508939ED"/>
    <w:multiLevelType w:val="hybridMultilevel"/>
    <w:tmpl w:val="ED125626"/>
    <w:lvl w:ilvl="0" w:tplc="7444E1C6">
      <w:start w:val="1"/>
      <w:numFmt w:val="bullet"/>
      <w:lvlText w:val="-"/>
      <w:lvlJc w:val="left"/>
      <w:pPr>
        <w:ind w:left="720" w:hanging="360"/>
      </w:pPr>
      <w:rPr>
        <w:rFonts w:ascii="Aptos" w:hAnsi="Aptos" w:hint="default"/>
      </w:rPr>
    </w:lvl>
    <w:lvl w:ilvl="1" w:tplc="0C3A69A6">
      <w:start w:val="1"/>
      <w:numFmt w:val="bullet"/>
      <w:lvlText w:val="o"/>
      <w:lvlJc w:val="left"/>
      <w:pPr>
        <w:ind w:left="1440" w:hanging="360"/>
      </w:pPr>
      <w:rPr>
        <w:rFonts w:ascii="Courier New" w:hAnsi="Courier New" w:hint="default"/>
      </w:rPr>
    </w:lvl>
    <w:lvl w:ilvl="2" w:tplc="75CA2492">
      <w:start w:val="1"/>
      <w:numFmt w:val="bullet"/>
      <w:lvlText w:val=""/>
      <w:lvlJc w:val="left"/>
      <w:pPr>
        <w:ind w:left="2160" w:hanging="360"/>
      </w:pPr>
      <w:rPr>
        <w:rFonts w:ascii="Wingdings" w:hAnsi="Wingdings" w:hint="default"/>
      </w:rPr>
    </w:lvl>
    <w:lvl w:ilvl="3" w:tplc="629C6CD8">
      <w:start w:val="1"/>
      <w:numFmt w:val="bullet"/>
      <w:lvlText w:val=""/>
      <w:lvlJc w:val="left"/>
      <w:pPr>
        <w:ind w:left="2880" w:hanging="360"/>
      </w:pPr>
      <w:rPr>
        <w:rFonts w:ascii="Symbol" w:hAnsi="Symbol" w:hint="default"/>
      </w:rPr>
    </w:lvl>
    <w:lvl w:ilvl="4" w:tplc="0F766CB0">
      <w:start w:val="1"/>
      <w:numFmt w:val="bullet"/>
      <w:lvlText w:val="o"/>
      <w:lvlJc w:val="left"/>
      <w:pPr>
        <w:ind w:left="3600" w:hanging="360"/>
      </w:pPr>
      <w:rPr>
        <w:rFonts w:ascii="Courier New" w:hAnsi="Courier New" w:hint="default"/>
      </w:rPr>
    </w:lvl>
    <w:lvl w:ilvl="5" w:tplc="0C4C3F90">
      <w:start w:val="1"/>
      <w:numFmt w:val="bullet"/>
      <w:lvlText w:val=""/>
      <w:lvlJc w:val="left"/>
      <w:pPr>
        <w:ind w:left="4320" w:hanging="360"/>
      </w:pPr>
      <w:rPr>
        <w:rFonts w:ascii="Wingdings" w:hAnsi="Wingdings" w:hint="default"/>
      </w:rPr>
    </w:lvl>
    <w:lvl w:ilvl="6" w:tplc="ED0A22F4">
      <w:start w:val="1"/>
      <w:numFmt w:val="bullet"/>
      <w:lvlText w:val=""/>
      <w:lvlJc w:val="left"/>
      <w:pPr>
        <w:ind w:left="5040" w:hanging="360"/>
      </w:pPr>
      <w:rPr>
        <w:rFonts w:ascii="Symbol" w:hAnsi="Symbol" w:hint="default"/>
      </w:rPr>
    </w:lvl>
    <w:lvl w:ilvl="7" w:tplc="4DCE50AC">
      <w:start w:val="1"/>
      <w:numFmt w:val="bullet"/>
      <w:lvlText w:val="o"/>
      <w:lvlJc w:val="left"/>
      <w:pPr>
        <w:ind w:left="5760" w:hanging="360"/>
      </w:pPr>
      <w:rPr>
        <w:rFonts w:ascii="Courier New" w:hAnsi="Courier New" w:hint="default"/>
      </w:rPr>
    </w:lvl>
    <w:lvl w:ilvl="8" w:tplc="385C94FA">
      <w:start w:val="1"/>
      <w:numFmt w:val="bullet"/>
      <w:lvlText w:val=""/>
      <w:lvlJc w:val="left"/>
      <w:pPr>
        <w:ind w:left="6480" w:hanging="360"/>
      </w:pPr>
      <w:rPr>
        <w:rFonts w:ascii="Wingdings" w:hAnsi="Wingdings" w:hint="default"/>
      </w:rPr>
    </w:lvl>
  </w:abstractNum>
  <w:abstractNum w:abstractNumId="222" w15:restartNumberingAfterBreak="0">
    <w:nsid w:val="50B8D593"/>
    <w:multiLevelType w:val="hybridMultilevel"/>
    <w:tmpl w:val="C332FD64"/>
    <w:lvl w:ilvl="0" w:tplc="ACE4467E">
      <w:start w:val="1"/>
      <w:numFmt w:val="bullet"/>
      <w:lvlText w:val=""/>
      <w:lvlJc w:val="left"/>
      <w:pPr>
        <w:ind w:left="720" w:hanging="360"/>
      </w:pPr>
      <w:rPr>
        <w:rFonts w:ascii="Symbol" w:hAnsi="Symbol" w:hint="default"/>
      </w:rPr>
    </w:lvl>
    <w:lvl w:ilvl="1" w:tplc="A6FCA52E">
      <w:start w:val="1"/>
      <w:numFmt w:val="bullet"/>
      <w:lvlText w:val="o"/>
      <w:lvlJc w:val="left"/>
      <w:pPr>
        <w:ind w:left="1440" w:hanging="360"/>
      </w:pPr>
      <w:rPr>
        <w:rFonts w:ascii="Courier New" w:hAnsi="Courier New" w:hint="default"/>
      </w:rPr>
    </w:lvl>
    <w:lvl w:ilvl="2" w:tplc="7492A5CC">
      <w:start w:val="1"/>
      <w:numFmt w:val="bullet"/>
      <w:lvlText w:val=""/>
      <w:lvlJc w:val="left"/>
      <w:pPr>
        <w:ind w:left="2160" w:hanging="360"/>
      </w:pPr>
      <w:rPr>
        <w:rFonts w:ascii="Wingdings" w:hAnsi="Wingdings" w:hint="default"/>
      </w:rPr>
    </w:lvl>
    <w:lvl w:ilvl="3" w:tplc="F03CDDA2">
      <w:start w:val="1"/>
      <w:numFmt w:val="bullet"/>
      <w:lvlText w:val=""/>
      <w:lvlJc w:val="left"/>
      <w:pPr>
        <w:ind w:left="2880" w:hanging="360"/>
      </w:pPr>
      <w:rPr>
        <w:rFonts w:ascii="Symbol" w:hAnsi="Symbol" w:hint="default"/>
      </w:rPr>
    </w:lvl>
    <w:lvl w:ilvl="4" w:tplc="51221D20">
      <w:start w:val="1"/>
      <w:numFmt w:val="bullet"/>
      <w:lvlText w:val="o"/>
      <w:lvlJc w:val="left"/>
      <w:pPr>
        <w:ind w:left="3600" w:hanging="360"/>
      </w:pPr>
      <w:rPr>
        <w:rFonts w:ascii="Courier New" w:hAnsi="Courier New" w:hint="default"/>
      </w:rPr>
    </w:lvl>
    <w:lvl w:ilvl="5" w:tplc="B5A2B158">
      <w:start w:val="1"/>
      <w:numFmt w:val="bullet"/>
      <w:lvlText w:val=""/>
      <w:lvlJc w:val="left"/>
      <w:pPr>
        <w:ind w:left="4320" w:hanging="360"/>
      </w:pPr>
      <w:rPr>
        <w:rFonts w:ascii="Wingdings" w:hAnsi="Wingdings" w:hint="default"/>
      </w:rPr>
    </w:lvl>
    <w:lvl w:ilvl="6" w:tplc="EABE1D44">
      <w:start w:val="1"/>
      <w:numFmt w:val="bullet"/>
      <w:lvlText w:val=""/>
      <w:lvlJc w:val="left"/>
      <w:pPr>
        <w:ind w:left="5040" w:hanging="360"/>
      </w:pPr>
      <w:rPr>
        <w:rFonts w:ascii="Symbol" w:hAnsi="Symbol" w:hint="default"/>
      </w:rPr>
    </w:lvl>
    <w:lvl w:ilvl="7" w:tplc="0B9E09A6">
      <w:start w:val="1"/>
      <w:numFmt w:val="bullet"/>
      <w:lvlText w:val="o"/>
      <w:lvlJc w:val="left"/>
      <w:pPr>
        <w:ind w:left="5760" w:hanging="360"/>
      </w:pPr>
      <w:rPr>
        <w:rFonts w:ascii="Courier New" w:hAnsi="Courier New" w:hint="default"/>
      </w:rPr>
    </w:lvl>
    <w:lvl w:ilvl="8" w:tplc="7D128C8E">
      <w:start w:val="1"/>
      <w:numFmt w:val="bullet"/>
      <w:lvlText w:val=""/>
      <w:lvlJc w:val="left"/>
      <w:pPr>
        <w:ind w:left="6480" w:hanging="360"/>
      </w:pPr>
      <w:rPr>
        <w:rFonts w:ascii="Wingdings" w:hAnsi="Wingdings" w:hint="default"/>
      </w:rPr>
    </w:lvl>
  </w:abstractNum>
  <w:abstractNum w:abstractNumId="223" w15:restartNumberingAfterBreak="0">
    <w:nsid w:val="5129CD39"/>
    <w:multiLevelType w:val="hybridMultilevel"/>
    <w:tmpl w:val="989E7CD8"/>
    <w:lvl w:ilvl="0" w:tplc="C99881EC">
      <w:start w:val="1"/>
      <w:numFmt w:val="bullet"/>
      <w:lvlText w:val="-"/>
      <w:lvlJc w:val="left"/>
      <w:pPr>
        <w:ind w:left="720" w:hanging="360"/>
      </w:pPr>
      <w:rPr>
        <w:rFonts w:ascii="Aptos" w:hAnsi="Aptos" w:hint="default"/>
      </w:rPr>
    </w:lvl>
    <w:lvl w:ilvl="1" w:tplc="9A563B1E">
      <w:start w:val="1"/>
      <w:numFmt w:val="bullet"/>
      <w:lvlText w:val="o"/>
      <w:lvlJc w:val="left"/>
      <w:pPr>
        <w:ind w:left="1440" w:hanging="360"/>
      </w:pPr>
      <w:rPr>
        <w:rFonts w:ascii="Courier New" w:hAnsi="Courier New" w:hint="default"/>
      </w:rPr>
    </w:lvl>
    <w:lvl w:ilvl="2" w:tplc="6172E04A">
      <w:start w:val="1"/>
      <w:numFmt w:val="bullet"/>
      <w:lvlText w:val=""/>
      <w:lvlJc w:val="left"/>
      <w:pPr>
        <w:ind w:left="2160" w:hanging="360"/>
      </w:pPr>
      <w:rPr>
        <w:rFonts w:ascii="Wingdings" w:hAnsi="Wingdings" w:hint="default"/>
      </w:rPr>
    </w:lvl>
    <w:lvl w:ilvl="3" w:tplc="07E88FBE">
      <w:start w:val="1"/>
      <w:numFmt w:val="bullet"/>
      <w:lvlText w:val=""/>
      <w:lvlJc w:val="left"/>
      <w:pPr>
        <w:ind w:left="2880" w:hanging="360"/>
      </w:pPr>
      <w:rPr>
        <w:rFonts w:ascii="Symbol" w:hAnsi="Symbol" w:hint="default"/>
      </w:rPr>
    </w:lvl>
    <w:lvl w:ilvl="4" w:tplc="14F079C0">
      <w:start w:val="1"/>
      <w:numFmt w:val="bullet"/>
      <w:lvlText w:val="o"/>
      <w:lvlJc w:val="left"/>
      <w:pPr>
        <w:ind w:left="3600" w:hanging="360"/>
      </w:pPr>
      <w:rPr>
        <w:rFonts w:ascii="Courier New" w:hAnsi="Courier New" w:hint="default"/>
      </w:rPr>
    </w:lvl>
    <w:lvl w:ilvl="5" w:tplc="1C9AB938">
      <w:start w:val="1"/>
      <w:numFmt w:val="bullet"/>
      <w:lvlText w:val=""/>
      <w:lvlJc w:val="left"/>
      <w:pPr>
        <w:ind w:left="4320" w:hanging="360"/>
      </w:pPr>
      <w:rPr>
        <w:rFonts w:ascii="Wingdings" w:hAnsi="Wingdings" w:hint="default"/>
      </w:rPr>
    </w:lvl>
    <w:lvl w:ilvl="6" w:tplc="4E406896">
      <w:start w:val="1"/>
      <w:numFmt w:val="bullet"/>
      <w:lvlText w:val=""/>
      <w:lvlJc w:val="left"/>
      <w:pPr>
        <w:ind w:left="5040" w:hanging="360"/>
      </w:pPr>
      <w:rPr>
        <w:rFonts w:ascii="Symbol" w:hAnsi="Symbol" w:hint="default"/>
      </w:rPr>
    </w:lvl>
    <w:lvl w:ilvl="7" w:tplc="DC58CCB0">
      <w:start w:val="1"/>
      <w:numFmt w:val="bullet"/>
      <w:lvlText w:val="o"/>
      <w:lvlJc w:val="left"/>
      <w:pPr>
        <w:ind w:left="5760" w:hanging="360"/>
      </w:pPr>
      <w:rPr>
        <w:rFonts w:ascii="Courier New" w:hAnsi="Courier New" w:hint="default"/>
      </w:rPr>
    </w:lvl>
    <w:lvl w:ilvl="8" w:tplc="FC8C184A">
      <w:start w:val="1"/>
      <w:numFmt w:val="bullet"/>
      <w:lvlText w:val=""/>
      <w:lvlJc w:val="left"/>
      <w:pPr>
        <w:ind w:left="6480" w:hanging="360"/>
      </w:pPr>
      <w:rPr>
        <w:rFonts w:ascii="Wingdings" w:hAnsi="Wingdings" w:hint="default"/>
      </w:rPr>
    </w:lvl>
  </w:abstractNum>
  <w:abstractNum w:abstractNumId="224" w15:restartNumberingAfterBreak="0">
    <w:nsid w:val="51602F1B"/>
    <w:multiLevelType w:val="hybridMultilevel"/>
    <w:tmpl w:val="4ACCE9A8"/>
    <w:lvl w:ilvl="0" w:tplc="6DD6420A">
      <w:start w:val="1"/>
      <w:numFmt w:val="bullet"/>
      <w:lvlText w:val="-"/>
      <w:lvlJc w:val="left"/>
      <w:pPr>
        <w:ind w:left="720" w:hanging="360"/>
      </w:pPr>
      <w:rPr>
        <w:rFonts w:ascii="Aptos" w:hAnsi="Aptos" w:hint="default"/>
      </w:rPr>
    </w:lvl>
    <w:lvl w:ilvl="1" w:tplc="ECAAE93C">
      <w:start w:val="1"/>
      <w:numFmt w:val="bullet"/>
      <w:lvlText w:val="o"/>
      <w:lvlJc w:val="left"/>
      <w:pPr>
        <w:ind w:left="1440" w:hanging="360"/>
      </w:pPr>
      <w:rPr>
        <w:rFonts w:ascii="Courier New" w:hAnsi="Courier New" w:hint="default"/>
      </w:rPr>
    </w:lvl>
    <w:lvl w:ilvl="2" w:tplc="691E1AE6">
      <w:start w:val="1"/>
      <w:numFmt w:val="bullet"/>
      <w:lvlText w:val=""/>
      <w:lvlJc w:val="left"/>
      <w:pPr>
        <w:ind w:left="2160" w:hanging="360"/>
      </w:pPr>
      <w:rPr>
        <w:rFonts w:ascii="Wingdings" w:hAnsi="Wingdings" w:hint="default"/>
      </w:rPr>
    </w:lvl>
    <w:lvl w:ilvl="3" w:tplc="6EA41F08">
      <w:start w:val="1"/>
      <w:numFmt w:val="bullet"/>
      <w:lvlText w:val=""/>
      <w:lvlJc w:val="left"/>
      <w:pPr>
        <w:ind w:left="2880" w:hanging="360"/>
      </w:pPr>
      <w:rPr>
        <w:rFonts w:ascii="Symbol" w:hAnsi="Symbol" w:hint="default"/>
      </w:rPr>
    </w:lvl>
    <w:lvl w:ilvl="4" w:tplc="D4AE9446">
      <w:start w:val="1"/>
      <w:numFmt w:val="bullet"/>
      <w:lvlText w:val="o"/>
      <w:lvlJc w:val="left"/>
      <w:pPr>
        <w:ind w:left="3600" w:hanging="360"/>
      </w:pPr>
      <w:rPr>
        <w:rFonts w:ascii="Courier New" w:hAnsi="Courier New" w:hint="default"/>
      </w:rPr>
    </w:lvl>
    <w:lvl w:ilvl="5" w:tplc="CCAC771A">
      <w:start w:val="1"/>
      <w:numFmt w:val="bullet"/>
      <w:lvlText w:val=""/>
      <w:lvlJc w:val="left"/>
      <w:pPr>
        <w:ind w:left="4320" w:hanging="360"/>
      </w:pPr>
      <w:rPr>
        <w:rFonts w:ascii="Wingdings" w:hAnsi="Wingdings" w:hint="default"/>
      </w:rPr>
    </w:lvl>
    <w:lvl w:ilvl="6" w:tplc="A08CB90C">
      <w:start w:val="1"/>
      <w:numFmt w:val="bullet"/>
      <w:lvlText w:val=""/>
      <w:lvlJc w:val="left"/>
      <w:pPr>
        <w:ind w:left="5040" w:hanging="360"/>
      </w:pPr>
      <w:rPr>
        <w:rFonts w:ascii="Symbol" w:hAnsi="Symbol" w:hint="default"/>
      </w:rPr>
    </w:lvl>
    <w:lvl w:ilvl="7" w:tplc="726E7080">
      <w:start w:val="1"/>
      <w:numFmt w:val="bullet"/>
      <w:lvlText w:val="o"/>
      <w:lvlJc w:val="left"/>
      <w:pPr>
        <w:ind w:left="5760" w:hanging="360"/>
      </w:pPr>
      <w:rPr>
        <w:rFonts w:ascii="Courier New" w:hAnsi="Courier New" w:hint="default"/>
      </w:rPr>
    </w:lvl>
    <w:lvl w:ilvl="8" w:tplc="501CAF42">
      <w:start w:val="1"/>
      <w:numFmt w:val="bullet"/>
      <w:lvlText w:val=""/>
      <w:lvlJc w:val="left"/>
      <w:pPr>
        <w:ind w:left="6480" w:hanging="360"/>
      </w:pPr>
      <w:rPr>
        <w:rFonts w:ascii="Wingdings" w:hAnsi="Wingdings" w:hint="default"/>
      </w:rPr>
    </w:lvl>
  </w:abstractNum>
  <w:abstractNum w:abstractNumId="225" w15:restartNumberingAfterBreak="0">
    <w:nsid w:val="520B25BC"/>
    <w:multiLevelType w:val="hybridMultilevel"/>
    <w:tmpl w:val="C1FA3AB2"/>
    <w:lvl w:ilvl="0" w:tplc="2F9240F8">
      <w:start w:val="1"/>
      <w:numFmt w:val="decimal"/>
      <w:lvlText w:val="%1."/>
      <w:lvlJc w:val="left"/>
      <w:pPr>
        <w:ind w:left="720" w:hanging="360"/>
      </w:pPr>
      <w:rPr>
        <w:rFonts w:ascii="Arial" w:hAnsi="Arial" w:cs="Arial" w:hint="default"/>
        <w:b/>
      </w:rPr>
    </w:lvl>
    <w:lvl w:ilvl="1" w:tplc="A67A09E2">
      <w:start w:val="1"/>
      <w:numFmt w:val="lowerLetter"/>
      <w:lvlText w:val="%2."/>
      <w:lvlJc w:val="left"/>
      <w:pPr>
        <w:ind w:left="1440" w:hanging="360"/>
      </w:pPr>
    </w:lvl>
    <w:lvl w:ilvl="2" w:tplc="6BF0788C">
      <w:start w:val="1"/>
      <w:numFmt w:val="lowerRoman"/>
      <w:lvlText w:val="%3."/>
      <w:lvlJc w:val="right"/>
      <w:pPr>
        <w:ind w:left="2160" w:hanging="180"/>
      </w:pPr>
    </w:lvl>
    <w:lvl w:ilvl="3" w:tplc="14F8B088">
      <w:start w:val="1"/>
      <w:numFmt w:val="decimal"/>
      <w:lvlText w:val="%4."/>
      <w:lvlJc w:val="left"/>
      <w:pPr>
        <w:ind w:left="2880" w:hanging="360"/>
      </w:pPr>
    </w:lvl>
    <w:lvl w:ilvl="4" w:tplc="0450D3F0">
      <w:start w:val="1"/>
      <w:numFmt w:val="lowerLetter"/>
      <w:lvlText w:val="%5."/>
      <w:lvlJc w:val="left"/>
      <w:pPr>
        <w:ind w:left="3600" w:hanging="360"/>
      </w:pPr>
    </w:lvl>
    <w:lvl w:ilvl="5" w:tplc="272C4184">
      <w:start w:val="1"/>
      <w:numFmt w:val="lowerRoman"/>
      <w:lvlText w:val="%6."/>
      <w:lvlJc w:val="right"/>
      <w:pPr>
        <w:ind w:left="4320" w:hanging="180"/>
      </w:pPr>
    </w:lvl>
    <w:lvl w:ilvl="6" w:tplc="E6EC9158">
      <w:start w:val="1"/>
      <w:numFmt w:val="decimal"/>
      <w:lvlText w:val="%7."/>
      <w:lvlJc w:val="left"/>
      <w:pPr>
        <w:ind w:left="5040" w:hanging="360"/>
      </w:pPr>
    </w:lvl>
    <w:lvl w:ilvl="7" w:tplc="536CDBAE">
      <w:start w:val="1"/>
      <w:numFmt w:val="lowerLetter"/>
      <w:lvlText w:val="%8."/>
      <w:lvlJc w:val="left"/>
      <w:pPr>
        <w:ind w:left="5760" w:hanging="360"/>
      </w:pPr>
    </w:lvl>
    <w:lvl w:ilvl="8" w:tplc="3C6413C4">
      <w:start w:val="1"/>
      <w:numFmt w:val="lowerRoman"/>
      <w:lvlText w:val="%9."/>
      <w:lvlJc w:val="right"/>
      <w:pPr>
        <w:ind w:left="6480" w:hanging="180"/>
      </w:pPr>
    </w:lvl>
  </w:abstractNum>
  <w:abstractNum w:abstractNumId="226" w15:restartNumberingAfterBreak="0">
    <w:nsid w:val="525E34D0"/>
    <w:multiLevelType w:val="hybridMultilevel"/>
    <w:tmpl w:val="EF7646D0"/>
    <w:lvl w:ilvl="0" w:tplc="EF900A8A">
      <w:start w:val="1"/>
      <w:numFmt w:val="bullet"/>
      <w:lvlText w:val="-"/>
      <w:lvlJc w:val="left"/>
      <w:pPr>
        <w:ind w:left="720" w:hanging="360"/>
      </w:pPr>
      <w:rPr>
        <w:rFonts w:ascii="Aptos" w:hAnsi="Aptos" w:hint="default"/>
      </w:rPr>
    </w:lvl>
    <w:lvl w:ilvl="1" w:tplc="A6629866">
      <w:start w:val="1"/>
      <w:numFmt w:val="bullet"/>
      <w:lvlText w:val="o"/>
      <w:lvlJc w:val="left"/>
      <w:pPr>
        <w:ind w:left="1440" w:hanging="360"/>
      </w:pPr>
      <w:rPr>
        <w:rFonts w:ascii="Courier New" w:hAnsi="Courier New" w:hint="default"/>
      </w:rPr>
    </w:lvl>
    <w:lvl w:ilvl="2" w:tplc="FA6CA082">
      <w:start w:val="1"/>
      <w:numFmt w:val="bullet"/>
      <w:lvlText w:val=""/>
      <w:lvlJc w:val="left"/>
      <w:pPr>
        <w:ind w:left="2160" w:hanging="360"/>
      </w:pPr>
      <w:rPr>
        <w:rFonts w:ascii="Wingdings" w:hAnsi="Wingdings" w:hint="default"/>
      </w:rPr>
    </w:lvl>
    <w:lvl w:ilvl="3" w:tplc="2BA49742">
      <w:start w:val="1"/>
      <w:numFmt w:val="bullet"/>
      <w:lvlText w:val=""/>
      <w:lvlJc w:val="left"/>
      <w:pPr>
        <w:ind w:left="2880" w:hanging="360"/>
      </w:pPr>
      <w:rPr>
        <w:rFonts w:ascii="Symbol" w:hAnsi="Symbol" w:hint="default"/>
      </w:rPr>
    </w:lvl>
    <w:lvl w:ilvl="4" w:tplc="6CB004E8">
      <w:start w:val="1"/>
      <w:numFmt w:val="bullet"/>
      <w:lvlText w:val="o"/>
      <w:lvlJc w:val="left"/>
      <w:pPr>
        <w:ind w:left="3600" w:hanging="360"/>
      </w:pPr>
      <w:rPr>
        <w:rFonts w:ascii="Courier New" w:hAnsi="Courier New" w:hint="default"/>
      </w:rPr>
    </w:lvl>
    <w:lvl w:ilvl="5" w:tplc="A6662EC0">
      <w:start w:val="1"/>
      <w:numFmt w:val="bullet"/>
      <w:lvlText w:val=""/>
      <w:lvlJc w:val="left"/>
      <w:pPr>
        <w:ind w:left="4320" w:hanging="360"/>
      </w:pPr>
      <w:rPr>
        <w:rFonts w:ascii="Wingdings" w:hAnsi="Wingdings" w:hint="default"/>
      </w:rPr>
    </w:lvl>
    <w:lvl w:ilvl="6" w:tplc="00F299D8">
      <w:start w:val="1"/>
      <w:numFmt w:val="bullet"/>
      <w:lvlText w:val=""/>
      <w:lvlJc w:val="left"/>
      <w:pPr>
        <w:ind w:left="5040" w:hanging="360"/>
      </w:pPr>
      <w:rPr>
        <w:rFonts w:ascii="Symbol" w:hAnsi="Symbol" w:hint="default"/>
      </w:rPr>
    </w:lvl>
    <w:lvl w:ilvl="7" w:tplc="8CEE1688">
      <w:start w:val="1"/>
      <w:numFmt w:val="bullet"/>
      <w:lvlText w:val="o"/>
      <w:lvlJc w:val="left"/>
      <w:pPr>
        <w:ind w:left="5760" w:hanging="360"/>
      </w:pPr>
      <w:rPr>
        <w:rFonts w:ascii="Courier New" w:hAnsi="Courier New" w:hint="default"/>
      </w:rPr>
    </w:lvl>
    <w:lvl w:ilvl="8" w:tplc="BFB88A02">
      <w:start w:val="1"/>
      <w:numFmt w:val="bullet"/>
      <w:lvlText w:val=""/>
      <w:lvlJc w:val="left"/>
      <w:pPr>
        <w:ind w:left="6480" w:hanging="360"/>
      </w:pPr>
      <w:rPr>
        <w:rFonts w:ascii="Wingdings" w:hAnsi="Wingdings" w:hint="default"/>
      </w:rPr>
    </w:lvl>
  </w:abstractNum>
  <w:abstractNum w:abstractNumId="227" w15:restartNumberingAfterBreak="0">
    <w:nsid w:val="52C4C58E"/>
    <w:multiLevelType w:val="hybridMultilevel"/>
    <w:tmpl w:val="BF023386"/>
    <w:lvl w:ilvl="0" w:tplc="F9FE4636">
      <w:start w:val="1"/>
      <w:numFmt w:val="bullet"/>
      <w:lvlText w:val="-"/>
      <w:lvlJc w:val="left"/>
      <w:pPr>
        <w:ind w:left="720" w:hanging="360"/>
      </w:pPr>
      <w:rPr>
        <w:rFonts w:ascii="Aptos" w:hAnsi="Aptos" w:hint="default"/>
      </w:rPr>
    </w:lvl>
    <w:lvl w:ilvl="1" w:tplc="0BA2CAC2">
      <w:start w:val="1"/>
      <w:numFmt w:val="bullet"/>
      <w:lvlText w:val="o"/>
      <w:lvlJc w:val="left"/>
      <w:pPr>
        <w:ind w:left="1440" w:hanging="360"/>
      </w:pPr>
      <w:rPr>
        <w:rFonts w:ascii="Courier New" w:hAnsi="Courier New" w:hint="default"/>
      </w:rPr>
    </w:lvl>
    <w:lvl w:ilvl="2" w:tplc="27EE22D4">
      <w:start w:val="1"/>
      <w:numFmt w:val="bullet"/>
      <w:lvlText w:val=""/>
      <w:lvlJc w:val="left"/>
      <w:pPr>
        <w:ind w:left="2160" w:hanging="360"/>
      </w:pPr>
      <w:rPr>
        <w:rFonts w:ascii="Wingdings" w:hAnsi="Wingdings" w:hint="default"/>
      </w:rPr>
    </w:lvl>
    <w:lvl w:ilvl="3" w:tplc="67E2A984">
      <w:start w:val="1"/>
      <w:numFmt w:val="bullet"/>
      <w:lvlText w:val=""/>
      <w:lvlJc w:val="left"/>
      <w:pPr>
        <w:ind w:left="2880" w:hanging="360"/>
      </w:pPr>
      <w:rPr>
        <w:rFonts w:ascii="Symbol" w:hAnsi="Symbol" w:hint="default"/>
      </w:rPr>
    </w:lvl>
    <w:lvl w:ilvl="4" w:tplc="C854E54E">
      <w:start w:val="1"/>
      <w:numFmt w:val="bullet"/>
      <w:lvlText w:val="o"/>
      <w:lvlJc w:val="left"/>
      <w:pPr>
        <w:ind w:left="3600" w:hanging="360"/>
      </w:pPr>
      <w:rPr>
        <w:rFonts w:ascii="Courier New" w:hAnsi="Courier New" w:hint="default"/>
      </w:rPr>
    </w:lvl>
    <w:lvl w:ilvl="5" w:tplc="7760FFF2">
      <w:start w:val="1"/>
      <w:numFmt w:val="bullet"/>
      <w:lvlText w:val=""/>
      <w:lvlJc w:val="left"/>
      <w:pPr>
        <w:ind w:left="4320" w:hanging="360"/>
      </w:pPr>
      <w:rPr>
        <w:rFonts w:ascii="Wingdings" w:hAnsi="Wingdings" w:hint="default"/>
      </w:rPr>
    </w:lvl>
    <w:lvl w:ilvl="6" w:tplc="88883C4E">
      <w:start w:val="1"/>
      <w:numFmt w:val="bullet"/>
      <w:lvlText w:val=""/>
      <w:lvlJc w:val="left"/>
      <w:pPr>
        <w:ind w:left="5040" w:hanging="360"/>
      </w:pPr>
      <w:rPr>
        <w:rFonts w:ascii="Symbol" w:hAnsi="Symbol" w:hint="default"/>
      </w:rPr>
    </w:lvl>
    <w:lvl w:ilvl="7" w:tplc="1046C164">
      <w:start w:val="1"/>
      <w:numFmt w:val="bullet"/>
      <w:lvlText w:val="o"/>
      <w:lvlJc w:val="left"/>
      <w:pPr>
        <w:ind w:left="5760" w:hanging="360"/>
      </w:pPr>
      <w:rPr>
        <w:rFonts w:ascii="Courier New" w:hAnsi="Courier New" w:hint="default"/>
      </w:rPr>
    </w:lvl>
    <w:lvl w:ilvl="8" w:tplc="95BCEAFC">
      <w:start w:val="1"/>
      <w:numFmt w:val="bullet"/>
      <w:lvlText w:val=""/>
      <w:lvlJc w:val="left"/>
      <w:pPr>
        <w:ind w:left="6480" w:hanging="360"/>
      </w:pPr>
      <w:rPr>
        <w:rFonts w:ascii="Wingdings" w:hAnsi="Wingdings" w:hint="default"/>
      </w:rPr>
    </w:lvl>
  </w:abstractNum>
  <w:abstractNum w:abstractNumId="228" w15:restartNumberingAfterBreak="0">
    <w:nsid w:val="539FC43A"/>
    <w:multiLevelType w:val="hybridMultilevel"/>
    <w:tmpl w:val="FC004698"/>
    <w:lvl w:ilvl="0" w:tplc="AEF0BE62">
      <w:start w:val="1"/>
      <w:numFmt w:val="bullet"/>
      <w:lvlText w:val="-"/>
      <w:lvlJc w:val="left"/>
      <w:pPr>
        <w:ind w:left="720" w:hanging="360"/>
      </w:pPr>
      <w:rPr>
        <w:rFonts w:ascii="Aptos" w:hAnsi="Aptos" w:hint="default"/>
      </w:rPr>
    </w:lvl>
    <w:lvl w:ilvl="1" w:tplc="2AEE45DC">
      <w:start w:val="1"/>
      <w:numFmt w:val="bullet"/>
      <w:lvlText w:val="o"/>
      <w:lvlJc w:val="left"/>
      <w:pPr>
        <w:ind w:left="1440" w:hanging="360"/>
      </w:pPr>
      <w:rPr>
        <w:rFonts w:ascii="Courier New" w:hAnsi="Courier New" w:hint="default"/>
      </w:rPr>
    </w:lvl>
    <w:lvl w:ilvl="2" w:tplc="7F5C81EE">
      <w:start w:val="1"/>
      <w:numFmt w:val="bullet"/>
      <w:lvlText w:val=""/>
      <w:lvlJc w:val="left"/>
      <w:pPr>
        <w:ind w:left="2160" w:hanging="360"/>
      </w:pPr>
      <w:rPr>
        <w:rFonts w:ascii="Wingdings" w:hAnsi="Wingdings" w:hint="default"/>
      </w:rPr>
    </w:lvl>
    <w:lvl w:ilvl="3" w:tplc="156AEBFC">
      <w:start w:val="1"/>
      <w:numFmt w:val="bullet"/>
      <w:lvlText w:val=""/>
      <w:lvlJc w:val="left"/>
      <w:pPr>
        <w:ind w:left="2880" w:hanging="360"/>
      </w:pPr>
      <w:rPr>
        <w:rFonts w:ascii="Symbol" w:hAnsi="Symbol" w:hint="default"/>
      </w:rPr>
    </w:lvl>
    <w:lvl w:ilvl="4" w:tplc="D82A51B2">
      <w:start w:val="1"/>
      <w:numFmt w:val="bullet"/>
      <w:lvlText w:val="o"/>
      <w:lvlJc w:val="left"/>
      <w:pPr>
        <w:ind w:left="3600" w:hanging="360"/>
      </w:pPr>
      <w:rPr>
        <w:rFonts w:ascii="Courier New" w:hAnsi="Courier New" w:hint="default"/>
      </w:rPr>
    </w:lvl>
    <w:lvl w:ilvl="5" w:tplc="83F6EC6E">
      <w:start w:val="1"/>
      <w:numFmt w:val="bullet"/>
      <w:lvlText w:val=""/>
      <w:lvlJc w:val="left"/>
      <w:pPr>
        <w:ind w:left="4320" w:hanging="360"/>
      </w:pPr>
      <w:rPr>
        <w:rFonts w:ascii="Wingdings" w:hAnsi="Wingdings" w:hint="default"/>
      </w:rPr>
    </w:lvl>
    <w:lvl w:ilvl="6" w:tplc="E174E05E">
      <w:start w:val="1"/>
      <w:numFmt w:val="bullet"/>
      <w:lvlText w:val=""/>
      <w:lvlJc w:val="left"/>
      <w:pPr>
        <w:ind w:left="5040" w:hanging="360"/>
      </w:pPr>
      <w:rPr>
        <w:rFonts w:ascii="Symbol" w:hAnsi="Symbol" w:hint="default"/>
      </w:rPr>
    </w:lvl>
    <w:lvl w:ilvl="7" w:tplc="FB767834">
      <w:start w:val="1"/>
      <w:numFmt w:val="bullet"/>
      <w:lvlText w:val="o"/>
      <w:lvlJc w:val="left"/>
      <w:pPr>
        <w:ind w:left="5760" w:hanging="360"/>
      </w:pPr>
      <w:rPr>
        <w:rFonts w:ascii="Courier New" w:hAnsi="Courier New" w:hint="default"/>
      </w:rPr>
    </w:lvl>
    <w:lvl w:ilvl="8" w:tplc="E51283A4">
      <w:start w:val="1"/>
      <w:numFmt w:val="bullet"/>
      <w:lvlText w:val=""/>
      <w:lvlJc w:val="left"/>
      <w:pPr>
        <w:ind w:left="6480" w:hanging="360"/>
      </w:pPr>
      <w:rPr>
        <w:rFonts w:ascii="Wingdings" w:hAnsi="Wingdings" w:hint="default"/>
      </w:rPr>
    </w:lvl>
  </w:abstractNum>
  <w:abstractNum w:abstractNumId="229" w15:restartNumberingAfterBreak="0">
    <w:nsid w:val="53CE308C"/>
    <w:multiLevelType w:val="hybridMultilevel"/>
    <w:tmpl w:val="E3F864B2"/>
    <w:lvl w:ilvl="0" w:tplc="6E52C370">
      <w:start w:val="1"/>
      <w:numFmt w:val="bullet"/>
      <w:lvlText w:val="-"/>
      <w:lvlJc w:val="left"/>
      <w:pPr>
        <w:ind w:left="720" w:hanging="360"/>
      </w:pPr>
      <w:rPr>
        <w:rFonts w:ascii="Aptos" w:hAnsi="Aptos" w:hint="default"/>
      </w:rPr>
    </w:lvl>
    <w:lvl w:ilvl="1" w:tplc="3AB8138C">
      <w:start w:val="1"/>
      <w:numFmt w:val="bullet"/>
      <w:lvlText w:val="o"/>
      <w:lvlJc w:val="left"/>
      <w:pPr>
        <w:ind w:left="1440" w:hanging="360"/>
      </w:pPr>
      <w:rPr>
        <w:rFonts w:ascii="Courier New" w:hAnsi="Courier New" w:hint="default"/>
      </w:rPr>
    </w:lvl>
    <w:lvl w:ilvl="2" w:tplc="614E49F0">
      <w:start w:val="1"/>
      <w:numFmt w:val="bullet"/>
      <w:lvlText w:val=""/>
      <w:lvlJc w:val="left"/>
      <w:pPr>
        <w:ind w:left="2160" w:hanging="360"/>
      </w:pPr>
      <w:rPr>
        <w:rFonts w:ascii="Wingdings" w:hAnsi="Wingdings" w:hint="default"/>
      </w:rPr>
    </w:lvl>
    <w:lvl w:ilvl="3" w:tplc="E086F6F0">
      <w:start w:val="1"/>
      <w:numFmt w:val="bullet"/>
      <w:lvlText w:val=""/>
      <w:lvlJc w:val="left"/>
      <w:pPr>
        <w:ind w:left="2880" w:hanging="360"/>
      </w:pPr>
      <w:rPr>
        <w:rFonts w:ascii="Symbol" w:hAnsi="Symbol" w:hint="default"/>
      </w:rPr>
    </w:lvl>
    <w:lvl w:ilvl="4" w:tplc="0E6CA46C">
      <w:start w:val="1"/>
      <w:numFmt w:val="bullet"/>
      <w:lvlText w:val="o"/>
      <w:lvlJc w:val="left"/>
      <w:pPr>
        <w:ind w:left="3600" w:hanging="360"/>
      </w:pPr>
      <w:rPr>
        <w:rFonts w:ascii="Courier New" w:hAnsi="Courier New" w:hint="default"/>
      </w:rPr>
    </w:lvl>
    <w:lvl w:ilvl="5" w:tplc="3B1E53D8">
      <w:start w:val="1"/>
      <w:numFmt w:val="bullet"/>
      <w:lvlText w:val=""/>
      <w:lvlJc w:val="left"/>
      <w:pPr>
        <w:ind w:left="4320" w:hanging="360"/>
      </w:pPr>
      <w:rPr>
        <w:rFonts w:ascii="Wingdings" w:hAnsi="Wingdings" w:hint="default"/>
      </w:rPr>
    </w:lvl>
    <w:lvl w:ilvl="6" w:tplc="F77AAE04">
      <w:start w:val="1"/>
      <w:numFmt w:val="bullet"/>
      <w:lvlText w:val=""/>
      <w:lvlJc w:val="left"/>
      <w:pPr>
        <w:ind w:left="5040" w:hanging="360"/>
      </w:pPr>
      <w:rPr>
        <w:rFonts w:ascii="Symbol" w:hAnsi="Symbol" w:hint="default"/>
      </w:rPr>
    </w:lvl>
    <w:lvl w:ilvl="7" w:tplc="4D1E0DD4">
      <w:start w:val="1"/>
      <w:numFmt w:val="bullet"/>
      <w:lvlText w:val="o"/>
      <w:lvlJc w:val="left"/>
      <w:pPr>
        <w:ind w:left="5760" w:hanging="360"/>
      </w:pPr>
      <w:rPr>
        <w:rFonts w:ascii="Courier New" w:hAnsi="Courier New" w:hint="default"/>
      </w:rPr>
    </w:lvl>
    <w:lvl w:ilvl="8" w:tplc="F48E8006">
      <w:start w:val="1"/>
      <w:numFmt w:val="bullet"/>
      <w:lvlText w:val=""/>
      <w:lvlJc w:val="left"/>
      <w:pPr>
        <w:ind w:left="6480" w:hanging="360"/>
      </w:pPr>
      <w:rPr>
        <w:rFonts w:ascii="Wingdings" w:hAnsi="Wingdings" w:hint="default"/>
      </w:rPr>
    </w:lvl>
  </w:abstractNum>
  <w:abstractNum w:abstractNumId="230" w15:restartNumberingAfterBreak="0">
    <w:nsid w:val="54C017AB"/>
    <w:multiLevelType w:val="hybridMultilevel"/>
    <w:tmpl w:val="3652404A"/>
    <w:lvl w:ilvl="0" w:tplc="D85E3FBC">
      <w:start w:val="1"/>
      <w:numFmt w:val="bullet"/>
      <w:lvlText w:val="-"/>
      <w:lvlJc w:val="left"/>
      <w:pPr>
        <w:ind w:left="1068" w:hanging="360"/>
      </w:pPr>
      <w:rPr>
        <w:rFonts w:ascii="Aptos" w:hAnsi="Aptos" w:hint="default"/>
      </w:rPr>
    </w:lvl>
    <w:lvl w:ilvl="1" w:tplc="71FC2F2A">
      <w:start w:val="1"/>
      <w:numFmt w:val="bullet"/>
      <w:lvlText w:val="o"/>
      <w:lvlJc w:val="left"/>
      <w:pPr>
        <w:ind w:left="1788" w:hanging="360"/>
      </w:pPr>
      <w:rPr>
        <w:rFonts w:ascii="Courier New" w:hAnsi="Courier New" w:hint="default"/>
      </w:rPr>
    </w:lvl>
    <w:lvl w:ilvl="2" w:tplc="DCF06D2C">
      <w:start w:val="1"/>
      <w:numFmt w:val="bullet"/>
      <w:lvlText w:val=""/>
      <w:lvlJc w:val="left"/>
      <w:pPr>
        <w:ind w:left="2508" w:hanging="360"/>
      </w:pPr>
      <w:rPr>
        <w:rFonts w:ascii="Wingdings" w:hAnsi="Wingdings" w:hint="default"/>
      </w:rPr>
    </w:lvl>
    <w:lvl w:ilvl="3" w:tplc="8BDCDECC">
      <w:start w:val="1"/>
      <w:numFmt w:val="bullet"/>
      <w:lvlText w:val=""/>
      <w:lvlJc w:val="left"/>
      <w:pPr>
        <w:ind w:left="3228" w:hanging="360"/>
      </w:pPr>
      <w:rPr>
        <w:rFonts w:ascii="Symbol" w:hAnsi="Symbol" w:hint="default"/>
      </w:rPr>
    </w:lvl>
    <w:lvl w:ilvl="4" w:tplc="CCCEBA8A">
      <w:start w:val="1"/>
      <w:numFmt w:val="bullet"/>
      <w:lvlText w:val="o"/>
      <w:lvlJc w:val="left"/>
      <w:pPr>
        <w:ind w:left="3948" w:hanging="360"/>
      </w:pPr>
      <w:rPr>
        <w:rFonts w:ascii="Courier New" w:hAnsi="Courier New" w:hint="default"/>
      </w:rPr>
    </w:lvl>
    <w:lvl w:ilvl="5" w:tplc="BC88493A">
      <w:start w:val="1"/>
      <w:numFmt w:val="bullet"/>
      <w:lvlText w:val=""/>
      <w:lvlJc w:val="left"/>
      <w:pPr>
        <w:ind w:left="4668" w:hanging="360"/>
      </w:pPr>
      <w:rPr>
        <w:rFonts w:ascii="Wingdings" w:hAnsi="Wingdings" w:hint="default"/>
      </w:rPr>
    </w:lvl>
    <w:lvl w:ilvl="6" w:tplc="A164F8D0">
      <w:start w:val="1"/>
      <w:numFmt w:val="bullet"/>
      <w:lvlText w:val=""/>
      <w:lvlJc w:val="left"/>
      <w:pPr>
        <w:ind w:left="5388" w:hanging="360"/>
      </w:pPr>
      <w:rPr>
        <w:rFonts w:ascii="Symbol" w:hAnsi="Symbol" w:hint="default"/>
      </w:rPr>
    </w:lvl>
    <w:lvl w:ilvl="7" w:tplc="CE949448">
      <w:start w:val="1"/>
      <w:numFmt w:val="bullet"/>
      <w:lvlText w:val="o"/>
      <w:lvlJc w:val="left"/>
      <w:pPr>
        <w:ind w:left="6108" w:hanging="360"/>
      </w:pPr>
      <w:rPr>
        <w:rFonts w:ascii="Courier New" w:hAnsi="Courier New" w:hint="default"/>
      </w:rPr>
    </w:lvl>
    <w:lvl w:ilvl="8" w:tplc="197AA6C0">
      <w:start w:val="1"/>
      <w:numFmt w:val="bullet"/>
      <w:lvlText w:val=""/>
      <w:lvlJc w:val="left"/>
      <w:pPr>
        <w:ind w:left="6828" w:hanging="360"/>
      </w:pPr>
      <w:rPr>
        <w:rFonts w:ascii="Wingdings" w:hAnsi="Wingdings" w:hint="default"/>
      </w:rPr>
    </w:lvl>
  </w:abstractNum>
  <w:abstractNum w:abstractNumId="231" w15:restartNumberingAfterBreak="0">
    <w:nsid w:val="54C2EC8C"/>
    <w:multiLevelType w:val="hybridMultilevel"/>
    <w:tmpl w:val="774C0A34"/>
    <w:lvl w:ilvl="0" w:tplc="ED7EBABA">
      <w:start w:val="1"/>
      <w:numFmt w:val="bullet"/>
      <w:lvlText w:val="-"/>
      <w:lvlJc w:val="left"/>
      <w:pPr>
        <w:ind w:left="720" w:hanging="360"/>
      </w:pPr>
      <w:rPr>
        <w:rFonts w:ascii="Aptos" w:hAnsi="Aptos" w:hint="default"/>
      </w:rPr>
    </w:lvl>
    <w:lvl w:ilvl="1" w:tplc="E4B0E130">
      <w:start w:val="1"/>
      <w:numFmt w:val="bullet"/>
      <w:lvlText w:val="o"/>
      <w:lvlJc w:val="left"/>
      <w:pPr>
        <w:ind w:left="1440" w:hanging="360"/>
      </w:pPr>
      <w:rPr>
        <w:rFonts w:ascii="Courier New" w:hAnsi="Courier New" w:hint="default"/>
      </w:rPr>
    </w:lvl>
    <w:lvl w:ilvl="2" w:tplc="6A48A9C2">
      <w:start w:val="1"/>
      <w:numFmt w:val="bullet"/>
      <w:lvlText w:val=""/>
      <w:lvlJc w:val="left"/>
      <w:pPr>
        <w:ind w:left="2160" w:hanging="360"/>
      </w:pPr>
      <w:rPr>
        <w:rFonts w:ascii="Wingdings" w:hAnsi="Wingdings" w:hint="default"/>
      </w:rPr>
    </w:lvl>
    <w:lvl w:ilvl="3" w:tplc="0E926A68">
      <w:start w:val="1"/>
      <w:numFmt w:val="bullet"/>
      <w:lvlText w:val=""/>
      <w:lvlJc w:val="left"/>
      <w:pPr>
        <w:ind w:left="2880" w:hanging="360"/>
      </w:pPr>
      <w:rPr>
        <w:rFonts w:ascii="Symbol" w:hAnsi="Symbol" w:hint="default"/>
      </w:rPr>
    </w:lvl>
    <w:lvl w:ilvl="4" w:tplc="7E0ACA4E">
      <w:start w:val="1"/>
      <w:numFmt w:val="bullet"/>
      <w:lvlText w:val="o"/>
      <w:lvlJc w:val="left"/>
      <w:pPr>
        <w:ind w:left="3600" w:hanging="360"/>
      </w:pPr>
      <w:rPr>
        <w:rFonts w:ascii="Courier New" w:hAnsi="Courier New" w:hint="default"/>
      </w:rPr>
    </w:lvl>
    <w:lvl w:ilvl="5" w:tplc="A35C6EB8">
      <w:start w:val="1"/>
      <w:numFmt w:val="bullet"/>
      <w:lvlText w:val=""/>
      <w:lvlJc w:val="left"/>
      <w:pPr>
        <w:ind w:left="4320" w:hanging="360"/>
      </w:pPr>
      <w:rPr>
        <w:rFonts w:ascii="Wingdings" w:hAnsi="Wingdings" w:hint="default"/>
      </w:rPr>
    </w:lvl>
    <w:lvl w:ilvl="6" w:tplc="25C2DD4C">
      <w:start w:val="1"/>
      <w:numFmt w:val="bullet"/>
      <w:lvlText w:val=""/>
      <w:lvlJc w:val="left"/>
      <w:pPr>
        <w:ind w:left="5040" w:hanging="360"/>
      </w:pPr>
      <w:rPr>
        <w:rFonts w:ascii="Symbol" w:hAnsi="Symbol" w:hint="default"/>
      </w:rPr>
    </w:lvl>
    <w:lvl w:ilvl="7" w:tplc="5C6034F4">
      <w:start w:val="1"/>
      <w:numFmt w:val="bullet"/>
      <w:lvlText w:val="o"/>
      <w:lvlJc w:val="left"/>
      <w:pPr>
        <w:ind w:left="5760" w:hanging="360"/>
      </w:pPr>
      <w:rPr>
        <w:rFonts w:ascii="Courier New" w:hAnsi="Courier New" w:hint="default"/>
      </w:rPr>
    </w:lvl>
    <w:lvl w:ilvl="8" w:tplc="BCB297FE">
      <w:start w:val="1"/>
      <w:numFmt w:val="bullet"/>
      <w:lvlText w:val=""/>
      <w:lvlJc w:val="left"/>
      <w:pPr>
        <w:ind w:left="6480" w:hanging="360"/>
      </w:pPr>
      <w:rPr>
        <w:rFonts w:ascii="Wingdings" w:hAnsi="Wingdings" w:hint="default"/>
      </w:rPr>
    </w:lvl>
  </w:abstractNum>
  <w:abstractNum w:abstractNumId="232" w15:restartNumberingAfterBreak="0">
    <w:nsid w:val="54E6C6D5"/>
    <w:multiLevelType w:val="hybridMultilevel"/>
    <w:tmpl w:val="F31E89A0"/>
    <w:lvl w:ilvl="0" w:tplc="3E9AFF8E">
      <w:start w:val="1"/>
      <w:numFmt w:val="bullet"/>
      <w:lvlText w:val="-"/>
      <w:lvlJc w:val="left"/>
      <w:pPr>
        <w:ind w:left="720" w:hanging="360"/>
      </w:pPr>
      <w:rPr>
        <w:rFonts w:ascii="Aptos" w:hAnsi="Aptos" w:hint="default"/>
      </w:rPr>
    </w:lvl>
    <w:lvl w:ilvl="1" w:tplc="B9D0E494">
      <w:start w:val="1"/>
      <w:numFmt w:val="bullet"/>
      <w:lvlText w:val="o"/>
      <w:lvlJc w:val="left"/>
      <w:pPr>
        <w:ind w:left="1440" w:hanging="360"/>
      </w:pPr>
      <w:rPr>
        <w:rFonts w:ascii="Courier New" w:hAnsi="Courier New" w:hint="default"/>
      </w:rPr>
    </w:lvl>
    <w:lvl w:ilvl="2" w:tplc="8C6C7016">
      <w:start w:val="1"/>
      <w:numFmt w:val="bullet"/>
      <w:lvlText w:val=""/>
      <w:lvlJc w:val="left"/>
      <w:pPr>
        <w:ind w:left="2160" w:hanging="360"/>
      </w:pPr>
      <w:rPr>
        <w:rFonts w:ascii="Wingdings" w:hAnsi="Wingdings" w:hint="default"/>
      </w:rPr>
    </w:lvl>
    <w:lvl w:ilvl="3" w:tplc="7DF459F6">
      <w:start w:val="1"/>
      <w:numFmt w:val="bullet"/>
      <w:lvlText w:val=""/>
      <w:lvlJc w:val="left"/>
      <w:pPr>
        <w:ind w:left="2880" w:hanging="360"/>
      </w:pPr>
      <w:rPr>
        <w:rFonts w:ascii="Symbol" w:hAnsi="Symbol" w:hint="default"/>
      </w:rPr>
    </w:lvl>
    <w:lvl w:ilvl="4" w:tplc="AB7A1662">
      <w:start w:val="1"/>
      <w:numFmt w:val="bullet"/>
      <w:lvlText w:val="o"/>
      <w:lvlJc w:val="left"/>
      <w:pPr>
        <w:ind w:left="3600" w:hanging="360"/>
      </w:pPr>
      <w:rPr>
        <w:rFonts w:ascii="Courier New" w:hAnsi="Courier New" w:hint="default"/>
      </w:rPr>
    </w:lvl>
    <w:lvl w:ilvl="5" w:tplc="02C48EDE">
      <w:start w:val="1"/>
      <w:numFmt w:val="bullet"/>
      <w:lvlText w:val=""/>
      <w:lvlJc w:val="left"/>
      <w:pPr>
        <w:ind w:left="4320" w:hanging="360"/>
      </w:pPr>
      <w:rPr>
        <w:rFonts w:ascii="Wingdings" w:hAnsi="Wingdings" w:hint="default"/>
      </w:rPr>
    </w:lvl>
    <w:lvl w:ilvl="6" w:tplc="4A54F154">
      <w:start w:val="1"/>
      <w:numFmt w:val="bullet"/>
      <w:lvlText w:val=""/>
      <w:lvlJc w:val="left"/>
      <w:pPr>
        <w:ind w:left="5040" w:hanging="360"/>
      </w:pPr>
      <w:rPr>
        <w:rFonts w:ascii="Symbol" w:hAnsi="Symbol" w:hint="default"/>
      </w:rPr>
    </w:lvl>
    <w:lvl w:ilvl="7" w:tplc="C89242EC">
      <w:start w:val="1"/>
      <w:numFmt w:val="bullet"/>
      <w:lvlText w:val="o"/>
      <w:lvlJc w:val="left"/>
      <w:pPr>
        <w:ind w:left="5760" w:hanging="360"/>
      </w:pPr>
      <w:rPr>
        <w:rFonts w:ascii="Courier New" w:hAnsi="Courier New" w:hint="default"/>
      </w:rPr>
    </w:lvl>
    <w:lvl w:ilvl="8" w:tplc="DF6490A8">
      <w:start w:val="1"/>
      <w:numFmt w:val="bullet"/>
      <w:lvlText w:val=""/>
      <w:lvlJc w:val="left"/>
      <w:pPr>
        <w:ind w:left="6480" w:hanging="360"/>
      </w:pPr>
      <w:rPr>
        <w:rFonts w:ascii="Wingdings" w:hAnsi="Wingdings" w:hint="default"/>
      </w:rPr>
    </w:lvl>
  </w:abstractNum>
  <w:abstractNum w:abstractNumId="233" w15:restartNumberingAfterBreak="0">
    <w:nsid w:val="54FCC065"/>
    <w:multiLevelType w:val="hybridMultilevel"/>
    <w:tmpl w:val="8F16D4CE"/>
    <w:lvl w:ilvl="0" w:tplc="8D649780">
      <w:start w:val="1"/>
      <w:numFmt w:val="bullet"/>
      <w:lvlText w:val="-"/>
      <w:lvlJc w:val="left"/>
      <w:pPr>
        <w:ind w:left="720" w:hanging="360"/>
      </w:pPr>
      <w:rPr>
        <w:rFonts w:ascii="Aptos" w:hAnsi="Aptos" w:hint="default"/>
      </w:rPr>
    </w:lvl>
    <w:lvl w:ilvl="1" w:tplc="A41C7048">
      <w:start w:val="1"/>
      <w:numFmt w:val="bullet"/>
      <w:lvlText w:val="o"/>
      <w:lvlJc w:val="left"/>
      <w:pPr>
        <w:ind w:left="1440" w:hanging="360"/>
      </w:pPr>
      <w:rPr>
        <w:rFonts w:ascii="Courier New" w:hAnsi="Courier New" w:hint="default"/>
      </w:rPr>
    </w:lvl>
    <w:lvl w:ilvl="2" w:tplc="0C3235DE">
      <w:start w:val="1"/>
      <w:numFmt w:val="bullet"/>
      <w:lvlText w:val=""/>
      <w:lvlJc w:val="left"/>
      <w:pPr>
        <w:ind w:left="2160" w:hanging="360"/>
      </w:pPr>
      <w:rPr>
        <w:rFonts w:ascii="Wingdings" w:hAnsi="Wingdings" w:hint="default"/>
      </w:rPr>
    </w:lvl>
    <w:lvl w:ilvl="3" w:tplc="125EF8AE">
      <w:start w:val="1"/>
      <w:numFmt w:val="bullet"/>
      <w:lvlText w:val=""/>
      <w:lvlJc w:val="left"/>
      <w:pPr>
        <w:ind w:left="2880" w:hanging="360"/>
      </w:pPr>
      <w:rPr>
        <w:rFonts w:ascii="Symbol" w:hAnsi="Symbol" w:hint="default"/>
      </w:rPr>
    </w:lvl>
    <w:lvl w:ilvl="4" w:tplc="C91E3228">
      <w:start w:val="1"/>
      <w:numFmt w:val="bullet"/>
      <w:lvlText w:val="o"/>
      <w:lvlJc w:val="left"/>
      <w:pPr>
        <w:ind w:left="3600" w:hanging="360"/>
      </w:pPr>
      <w:rPr>
        <w:rFonts w:ascii="Courier New" w:hAnsi="Courier New" w:hint="default"/>
      </w:rPr>
    </w:lvl>
    <w:lvl w:ilvl="5" w:tplc="AA32F164">
      <w:start w:val="1"/>
      <w:numFmt w:val="bullet"/>
      <w:lvlText w:val=""/>
      <w:lvlJc w:val="left"/>
      <w:pPr>
        <w:ind w:left="4320" w:hanging="360"/>
      </w:pPr>
      <w:rPr>
        <w:rFonts w:ascii="Wingdings" w:hAnsi="Wingdings" w:hint="default"/>
      </w:rPr>
    </w:lvl>
    <w:lvl w:ilvl="6" w:tplc="16FE543E">
      <w:start w:val="1"/>
      <w:numFmt w:val="bullet"/>
      <w:lvlText w:val=""/>
      <w:lvlJc w:val="left"/>
      <w:pPr>
        <w:ind w:left="5040" w:hanging="360"/>
      </w:pPr>
      <w:rPr>
        <w:rFonts w:ascii="Symbol" w:hAnsi="Symbol" w:hint="default"/>
      </w:rPr>
    </w:lvl>
    <w:lvl w:ilvl="7" w:tplc="5ECAF4F2">
      <w:start w:val="1"/>
      <w:numFmt w:val="bullet"/>
      <w:lvlText w:val="o"/>
      <w:lvlJc w:val="left"/>
      <w:pPr>
        <w:ind w:left="5760" w:hanging="360"/>
      </w:pPr>
      <w:rPr>
        <w:rFonts w:ascii="Courier New" w:hAnsi="Courier New" w:hint="default"/>
      </w:rPr>
    </w:lvl>
    <w:lvl w:ilvl="8" w:tplc="9C78142E">
      <w:start w:val="1"/>
      <w:numFmt w:val="bullet"/>
      <w:lvlText w:val=""/>
      <w:lvlJc w:val="left"/>
      <w:pPr>
        <w:ind w:left="6480" w:hanging="360"/>
      </w:pPr>
      <w:rPr>
        <w:rFonts w:ascii="Wingdings" w:hAnsi="Wingdings" w:hint="default"/>
      </w:rPr>
    </w:lvl>
  </w:abstractNum>
  <w:abstractNum w:abstractNumId="234" w15:restartNumberingAfterBreak="0">
    <w:nsid w:val="5540E10B"/>
    <w:multiLevelType w:val="hybridMultilevel"/>
    <w:tmpl w:val="7A5CA942"/>
    <w:lvl w:ilvl="0" w:tplc="CAE6812C">
      <w:start w:val="1"/>
      <w:numFmt w:val="bullet"/>
      <w:lvlText w:val="-"/>
      <w:lvlJc w:val="left"/>
      <w:pPr>
        <w:ind w:left="720" w:hanging="360"/>
      </w:pPr>
      <w:rPr>
        <w:rFonts w:ascii="Aptos" w:hAnsi="Aptos" w:hint="default"/>
      </w:rPr>
    </w:lvl>
    <w:lvl w:ilvl="1" w:tplc="16761B64">
      <w:start w:val="1"/>
      <w:numFmt w:val="bullet"/>
      <w:lvlText w:val="o"/>
      <w:lvlJc w:val="left"/>
      <w:pPr>
        <w:ind w:left="1440" w:hanging="360"/>
      </w:pPr>
      <w:rPr>
        <w:rFonts w:ascii="Courier New" w:hAnsi="Courier New" w:hint="default"/>
      </w:rPr>
    </w:lvl>
    <w:lvl w:ilvl="2" w:tplc="0C183CD4">
      <w:start w:val="1"/>
      <w:numFmt w:val="bullet"/>
      <w:lvlText w:val=""/>
      <w:lvlJc w:val="left"/>
      <w:pPr>
        <w:ind w:left="2160" w:hanging="360"/>
      </w:pPr>
      <w:rPr>
        <w:rFonts w:ascii="Wingdings" w:hAnsi="Wingdings" w:hint="default"/>
      </w:rPr>
    </w:lvl>
    <w:lvl w:ilvl="3" w:tplc="084226C4">
      <w:start w:val="1"/>
      <w:numFmt w:val="bullet"/>
      <w:lvlText w:val=""/>
      <w:lvlJc w:val="left"/>
      <w:pPr>
        <w:ind w:left="2880" w:hanging="360"/>
      </w:pPr>
      <w:rPr>
        <w:rFonts w:ascii="Symbol" w:hAnsi="Symbol" w:hint="default"/>
      </w:rPr>
    </w:lvl>
    <w:lvl w:ilvl="4" w:tplc="A1B6674C">
      <w:start w:val="1"/>
      <w:numFmt w:val="bullet"/>
      <w:lvlText w:val="o"/>
      <w:lvlJc w:val="left"/>
      <w:pPr>
        <w:ind w:left="3600" w:hanging="360"/>
      </w:pPr>
      <w:rPr>
        <w:rFonts w:ascii="Courier New" w:hAnsi="Courier New" w:hint="default"/>
      </w:rPr>
    </w:lvl>
    <w:lvl w:ilvl="5" w:tplc="52447190">
      <w:start w:val="1"/>
      <w:numFmt w:val="bullet"/>
      <w:lvlText w:val=""/>
      <w:lvlJc w:val="left"/>
      <w:pPr>
        <w:ind w:left="4320" w:hanging="360"/>
      </w:pPr>
      <w:rPr>
        <w:rFonts w:ascii="Wingdings" w:hAnsi="Wingdings" w:hint="default"/>
      </w:rPr>
    </w:lvl>
    <w:lvl w:ilvl="6" w:tplc="29ECC422">
      <w:start w:val="1"/>
      <w:numFmt w:val="bullet"/>
      <w:lvlText w:val=""/>
      <w:lvlJc w:val="left"/>
      <w:pPr>
        <w:ind w:left="5040" w:hanging="360"/>
      </w:pPr>
      <w:rPr>
        <w:rFonts w:ascii="Symbol" w:hAnsi="Symbol" w:hint="default"/>
      </w:rPr>
    </w:lvl>
    <w:lvl w:ilvl="7" w:tplc="E6C0D3C8">
      <w:start w:val="1"/>
      <w:numFmt w:val="bullet"/>
      <w:lvlText w:val="o"/>
      <w:lvlJc w:val="left"/>
      <w:pPr>
        <w:ind w:left="5760" w:hanging="360"/>
      </w:pPr>
      <w:rPr>
        <w:rFonts w:ascii="Courier New" w:hAnsi="Courier New" w:hint="default"/>
      </w:rPr>
    </w:lvl>
    <w:lvl w:ilvl="8" w:tplc="223CA4D6">
      <w:start w:val="1"/>
      <w:numFmt w:val="bullet"/>
      <w:lvlText w:val=""/>
      <w:lvlJc w:val="left"/>
      <w:pPr>
        <w:ind w:left="6480" w:hanging="360"/>
      </w:pPr>
      <w:rPr>
        <w:rFonts w:ascii="Wingdings" w:hAnsi="Wingdings" w:hint="default"/>
      </w:rPr>
    </w:lvl>
  </w:abstractNum>
  <w:abstractNum w:abstractNumId="235" w15:restartNumberingAfterBreak="0">
    <w:nsid w:val="555DBC72"/>
    <w:multiLevelType w:val="hybridMultilevel"/>
    <w:tmpl w:val="9A842546"/>
    <w:lvl w:ilvl="0" w:tplc="4D263E6C">
      <w:start w:val="1"/>
      <w:numFmt w:val="bullet"/>
      <w:lvlText w:val="-"/>
      <w:lvlJc w:val="left"/>
      <w:pPr>
        <w:ind w:left="720" w:hanging="360"/>
      </w:pPr>
      <w:rPr>
        <w:rFonts w:ascii="Aptos" w:hAnsi="Aptos" w:hint="default"/>
      </w:rPr>
    </w:lvl>
    <w:lvl w:ilvl="1" w:tplc="1FD825A4">
      <w:start w:val="1"/>
      <w:numFmt w:val="bullet"/>
      <w:lvlText w:val="o"/>
      <w:lvlJc w:val="left"/>
      <w:pPr>
        <w:ind w:left="1440" w:hanging="360"/>
      </w:pPr>
      <w:rPr>
        <w:rFonts w:ascii="Courier New" w:hAnsi="Courier New" w:hint="default"/>
      </w:rPr>
    </w:lvl>
    <w:lvl w:ilvl="2" w:tplc="795C3452">
      <w:start w:val="1"/>
      <w:numFmt w:val="bullet"/>
      <w:lvlText w:val=""/>
      <w:lvlJc w:val="left"/>
      <w:pPr>
        <w:ind w:left="2160" w:hanging="360"/>
      </w:pPr>
      <w:rPr>
        <w:rFonts w:ascii="Wingdings" w:hAnsi="Wingdings" w:hint="default"/>
      </w:rPr>
    </w:lvl>
    <w:lvl w:ilvl="3" w:tplc="9528B794">
      <w:start w:val="1"/>
      <w:numFmt w:val="bullet"/>
      <w:lvlText w:val=""/>
      <w:lvlJc w:val="left"/>
      <w:pPr>
        <w:ind w:left="2880" w:hanging="360"/>
      </w:pPr>
      <w:rPr>
        <w:rFonts w:ascii="Symbol" w:hAnsi="Symbol" w:hint="default"/>
      </w:rPr>
    </w:lvl>
    <w:lvl w:ilvl="4" w:tplc="37B468B8">
      <w:start w:val="1"/>
      <w:numFmt w:val="bullet"/>
      <w:lvlText w:val="o"/>
      <w:lvlJc w:val="left"/>
      <w:pPr>
        <w:ind w:left="3600" w:hanging="360"/>
      </w:pPr>
      <w:rPr>
        <w:rFonts w:ascii="Courier New" w:hAnsi="Courier New" w:hint="default"/>
      </w:rPr>
    </w:lvl>
    <w:lvl w:ilvl="5" w:tplc="BAC6B6B4">
      <w:start w:val="1"/>
      <w:numFmt w:val="bullet"/>
      <w:lvlText w:val=""/>
      <w:lvlJc w:val="left"/>
      <w:pPr>
        <w:ind w:left="4320" w:hanging="360"/>
      </w:pPr>
      <w:rPr>
        <w:rFonts w:ascii="Wingdings" w:hAnsi="Wingdings" w:hint="default"/>
      </w:rPr>
    </w:lvl>
    <w:lvl w:ilvl="6" w:tplc="C1427966">
      <w:start w:val="1"/>
      <w:numFmt w:val="bullet"/>
      <w:lvlText w:val=""/>
      <w:lvlJc w:val="left"/>
      <w:pPr>
        <w:ind w:left="5040" w:hanging="360"/>
      </w:pPr>
      <w:rPr>
        <w:rFonts w:ascii="Symbol" w:hAnsi="Symbol" w:hint="default"/>
      </w:rPr>
    </w:lvl>
    <w:lvl w:ilvl="7" w:tplc="E32EFC84">
      <w:start w:val="1"/>
      <w:numFmt w:val="bullet"/>
      <w:lvlText w:val="o"/>
      <w:lvlJc w:val="left"/>
      <w:pPr>
        <w:ind w:left="5760" w:hanging="360"/>
      </w:pPr>
      <w:rPr>
        <w:rFonts w:ascii="Courier New" w:hAnsi="Courier New" w:hint="default"/>
      </w:rPr>
    </w:lvl>
    <w:lvl w:ilvl="8" w:tplc="210891F2">
      <w:start w:val="1"/>
      <w:numFmt w:val="bullet"/>
      <w:lvlText w:val=""/>
      <w:lvlJc w:val="left"/>
      <w:pPr>
        <w:ind w:left="6480" w:hanging="360"/>
      </w:pPr>
      <w:rPr>
        <w:rFonts w:ascii="Wingdings" w:hAnsi="Wingdings" w:hint="default"/>
      </w:rPr>
    </w:lvl>
  </w:abstractNum>
  <w:abstractNum w:abstractNumId="236" w15:restartNumberingAfterBreak="0">
    <w:nsid w:val="55E40C70"/>
    <w:multiLevelType w:val="hybridMultilevel"/>
    <w:tmpl w:val="39F259F6"/>
    <w:lvl w:ilvl="0" w:tplc="CF1A9BDA">
      <w:start w:val="1"/>
      <w:numFmt w:val="bullet"/>
      <w:lvlText w:val="-"/>
      <w:lvlJc w:val="left"/>
      <w:pPr>
        <w:ind w:left="720" w:hanging="360"/>
      </w:pPr>
      <w:rPr>
        <w:rFonts w:ascii="Aptos" w:hAnsi="Aptos" w:hint="default"/>
      </w:rPr>
    </w:lvl>
    <w:lvl w:ilvl="1" w:tplc="AAE82654">
      <w:start w:val="1"/>
      <w:numFmt w:val="bullet"/>
      <w:lvlText w:val="o"/>
      <w:lvlJc w:val="left"/>
      <w:pPr>
        <w:ind w:left="1440" w:hanging="360"/>
      </w:pPr>
      <w:rPr>
        <w:rFonts w:ascii="Courier New" w:hAnsi="Courier New" w:hint="default"/>
      </w:rPr>
    </w:lvl>
    <w:lvl w:ilvl="2" w:tplc="B43E2310">
      <w:start w:val="1"/>
      <w:numFmt w:val="bullet"/>
      <w:lvlText w:val=""/>
      <w:lvlJc w:val="left"/>
      <w:pPr>
        <w:ind w:left="2160" w:hanging="360"/>
      </w:pPr>
      <w:rPr>
        <w:rFonts w:ascii="Wingdings" w:hAnsi="Wingdings" w:hint="default"/>
      </w:rPr>
    </w:lvl>
    <w:lvl w:ilvl="3" w:tplc="7E88BBA2">
      <w:start w:val="1"/>
      <w:numFmt w:val="bullet"/>
      <w:lvlText w:val=""/>
      <w:lvlJc w:val="left"/>
      <w:pPr>
        <w:ind w:left="2880" w:hanging="360"/>
      </w:pPr>
      <w:rPr>
        <w:rFonts w:ascii="Symbol" w:hAnsi="Symbol" w:hint="default"/>
      </w:rPr>
    </w:lvl>
    <w:lvl w:ilvl="4" w:tplc="E9A62DFE">
      <w:start w:val="1"/>
      <w:numFmt w:val="bullet"/>
      <w:lvlText w:val="o"/>
      <w:lvlJc w:val="left"/>
      <w:pPr>
        <w:ind w:left="3600" w:hanging="360"/>
      </w:pPr>
      <w:rPr>
        <w:rFonts w:ascii="Courier New" w:hAnsi="Courier New" w:hint="default"/>
      </w:rPr>
    </w:lvl>
    <w:lvl w:ilvl="5" w:tplc="CF0CB188">
      <w:start w:val="1"/>
      <w:numFmt w:val="bullet"/>
      <w:lvlText w:val=""/>
      <w:lvlJc w:val="left"/>
      <w:pPr>
        <w:ind w:left="4320" w:hanging="360"/>
      </w:pPr>
      <w:rPr>
        <w:rFonts w:ascii="Wingdings" w:hAnsi="Wingdings" w:hint="default"/>
      </w:rPr>
    </w:lvl>
    <w:lvl w:ilvl="6" w:tplc="5B4A9824">
      <w:start w:val="1"/>
      <w:numFmt w:val="bullet"/>
      <w:lvlText w:val=""/>
      <w:lvlJc w:val="left"/>
      <w:pPr>
        <w:ind w:left="5040" w:hanging="360"/>
      </w:pPr>
      <w:rPr>
        <w:rFonts w:ascii="Symbol" w:hAnsi="Symbol" w:hint="default"/>
      </w:rPr>
    </w:lvl>
    <w:lvl w:ilvl="7" w:tplc="0AF0E7CC">
      <w:start w:val="1"/>
      <w:numFmt w:val="bullet"/>
      <w:lvlText w:val="o"/>
      <w:lvlJc w:val="left"/>
      <w:pPr>
        <w:ind w:left="5760" w:hanging="360"/>
      </w:pPr>
      <w:rPr>
        <w:rFonts w:ascii="Courier New" w:hAnsi="Courier New" w:hint="default"/>
      </w:rPr>
    </w:lvl>
    <w:lvl w:ilvl="8" w:tplc="43A8F6D2">
      <w:start w:val="1"/>
      <w:numFmt w:val="bullet"/>
      <w:lvlText w:val=""/>
      <w:lvlJc w:val="left"/>
      <w:pPr>
        <w:ind w:left="6480" w:hanging="360"/>
      </w:pPr>
      <w:rPr>
        <w:rFonts w:ascii="Wingdings" w:hAnsi="Wingdings" w:hint="default"/>
      </w:rPr>
    </w:lvl>
  </w:abstractNum>
  <w:abstractNum w:abstractNumId="237" w15:restartNumberingAfterBreak="0">
    <w:nsid w:val="565A4717"/>
    <w:multiLevelType w:val="hybridMultilevel"/>
    <w:tmpl w:val="4014D2D2"/>
    <w:lvl w:ilvl="0" w:tplc="5DBE9CB4">
      <w:start w:val="1"/>
      <w:numFmt w:val="bullet"/>
      <w:lvlText w:val="-"/>
      <w:lvlJc w:val="left"/>
      <w:pPr>
        <w:ind w:left="720" w:hanging="360"/>
      </w:pPr>
      <w:rPr>
        <w:rFonts w:ascii="Aptos" w:hAnsi="Aptos" w:hint="default"/>
      </w:rPr>
    </w:lvl>
    <w:lvl w:ilvl="1" w:tplc="54861DCE">
      <w:start w:val="1"/>
      <w:numFmt w:val="bullet"/>
      <w:lvlText w:val="o"/>
      <w:lvlJc w:val="left"/>
      <w:pPr>
        <w:ind w:left="1440" w:hanging="360"/>
      </w:pPr>
      <w:rPr>
        <w:rFonts w:ascii="Courier New" w:hAnsi="Courier New" w:hint="default"/>
      </w:rPr>
    </w:lvl>
    <w:lvl w:ilvl="2" w:tplc="CB40E4A2">
      <w:start w:val="1"/>
      <w:numFmt w:val="bullet"/>
      <w:lvlText w:val=""/>
      <w:lvlJc w:val="left"/>
      <w:pPr>
        <w:ind w:left="2160" w:hanging="360"/>
      </w:pPr>
      <w:rPr>
        <w:rFonts w:ascii="Wingdings" w:hAnsi="Wingdings" w:hint="default"/>
      </w:rPr>
    </w:lvl>
    <w:lvl w:ilvl="3" w:tplc="C26AE42E">
      <w:start w:val="1"/>
      <w:numFmt w:val="bullet"/>
      <w:lvlText w:val=""/>
      <w:lvlJc w:val="left"/>
      <w:pPr>
        <w:ind w:left="2880" w:hanging="360"/>
      </w:pPr>
      <w:rPr>
        <w:rFonts w:ascii="Symbol" w:hAnsi="Symbol" w:hint="default"/>
      </w:rPr>
    </w:lvl>
    <w:lvl w:ilvl="4" w:tplc="63A2DCE0">
      <w:start w:val="1"/>
      <w:numFmt w:val="bullet"/>
      <w:lvlText w:val="o"/>
      <w:lvlJc w:val="left"/>
      <w:pPr>
        <w:ind w:left="3600" w:hanging="360"/>
      </w:pPr>
      <w:rPr>
        <w:rFonts w:ascii="Courier New" w:hAnsi="Courier New" w:hint="default"/>
      </w:rPr>
    </w:lvl>
    <w:lvl w:ilvl="5" w:tplc="2BEEBBDC">
      <w:start w:val="1"/>
      <w:numFmt w:val="bullet"/>
      <w:lvlText w:val=""/>
      <w:lvlJc w:val="left"/>
      <w:pPr>
        <w:ind w:left="4320" w:hanging="360"/>
      </w:pPr>
      <w:rPr>
        <w:rFonts w:ascii="Wingdings" w:hAnsi="Wingdings" w:hint="default"/>
      </w:rPr>
    </w:lvl>
    <w:lvl w:ilvl="6" w:tplc="8F08C0FC">
      <w:start w:val="1"/>
      <w:numFmt w:val="bullet"/>
      <w:lvlText w:val=""/>
      <w:lvlJc w:val="left"/>
      <w:pPr>
        <w:ind w:left="5040" w:hanging="360"/>
      </w:pPr>
      <w:rPr>
        <w:rFonts w:ascii="Symbol" w:hAnsi="Symbol" w:hint="default"/>
      </w:rPr>
    </w:lvl>
    <w:lvl w:ilvl="7" w:tplc="07A48428">
      <w:start w:val="1"/>
      <w:numFmt w:val="bullet"/>
      <w:lvlText w:val="o"/>
      <w:lvlJc w:val="left"/>
      <w:pPr>
        <w:ind w:left="5760" w:hanging="360"/>
      </w:pPr>
      <w:rPr>
        <w:rFonts w:ascii="Courier New" w:hAnsi="Courier New" w:hint="default"/>
      </w:rPr>
    </w:lvl>
    <w:lvl w:ilvl="8" w:tplc="66A8D83C">
      <w:start w:val="1"/>
      <w:numFmt w:val="bullet"/>
      <w:lvlText w:val=""/>
      <w:lvlJc w:val="left"/>
      <w:pPr>
        <w:ind w:left="6480" w:hanging="360"/>
      </w:pPr>
      <w:rPr>
        <w:rFonts w:ascii="Wingdings" w:hAnsi="Wingdings" w:hint="default"/>
      </w:rPr>
    </w:lvl>
  </w:abstractNum>
  <w:abstractNum w:abstractNumId="238" w15:restartNumberingAfterBreak="0">
    <w:nsid w:val="56E54679"/>
    <w:multiLevelType w:val="hybridMultilevel"/>
    <w:tmpl w:val="F7DE9F96"/>
    <w:lvl w:ilvl="0" w:tplc="055AC13E">
      <w:start w:val="3"/>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9" w15:restartNumberingAfterBreak="0">
    <w:nsid w:val="56F7A152"/>
    <w:multiLevelType w:val="hybridMultilevel"/>
    <w:tmpl w:val="AEA80E0A"/>
    <w:lvl w:ilvl="0" w:tplc="F1E2EAE6">
      <w:start w:val="1"/>
      <w:numFmt w:val="bullet"/>
      <w:lvlText w:val="-"/>
      <w:lvlJc w:val="left"/>
      <w:pPr>
        <w:ind w:left="720" w:hanging="360"/>
      </w:pPr>
      <w:rPr>
        <w:rFonts w:ascii="Aptos" w:hAnsi="Aptos" w:hint="default"/>
      </w:rPr>
    </w:lvl>
    <w:lvl w:ilvl="1" w:tplc="262CB97C">
      <w:start w:val="1"/>
      <w:numFmt w:val="bullet"/>
      <w:lvlText w:val="o"/>
      <w:lvlJc w:val="left"/>
      <w:pPr>
        <w:ind w:left="1440" w:hanging="360"/>
      </w:pPr>
      <w:rPr>
        <w:rFonts w:ascii="Courier New" w:hAnsi="Courier New" w:hint="default"/>
      </w:rPr>
    </w:lvl>
    <w:lvl w:ilvl="2" w:tplc="4192FE9A">
      <w:start w:val="1"/>
      <w:numFmt w:val="bullet"/>
      <w:lvlText w:val=""/>
      <w:lvlJc w:val="left"/>
      <w:pPr>
        <w:ind w:left="2160" w:hanging="360"/>
      </w:pPr>
      <w:rPr>
        <w:rFonts w:ascii="Wingdings" w:hAnsi="Wingdings" w:hint="default"/>
      </w:rPr>
    </w:lvl>
    <w:lvl w:ilvl="3" w:tplc="1C48525E">
      <w:start w:val="1"/>
      <w:numFmt w:val="bullet"/>
      <w:lvlText w:val=""/>
      <w:lvlJc w:val="left"/>
      <w:pPr>
        <w:ind w:left="2880" w:hanging="360"/>
      </w:pPr>
      <w:rPr>
        <w:rFonts w:ascii="Symbol" w:hAnsi="Symbol" w:hint="default"/>
      </w:rPr>
    </w:lvl>
    <w:lvl w:ilvl="4" w:tplc="774E7004">
      <w:start w:val="1"/>
      <w:numFmt w:val="bullet"/>
      <w:lvlText w:val="o"/>
      <w:lvlJc w:val="left"/>
      <w:pPr>
        <w:ind w:left="3600" w:hanging="360"/>
      </w:pPr>
      <w:rPr>
        <w:rFonts w:ascii="Courier New" w:hAnsi="Courier New" w:hint="default"/>
      </w:rPr>
    </w:lvl>
    <w:lvl w:ilvl="5" w:tplc="ED465934">
      <w:start w:val="1"/>
      <w:numFmt w:val="bullet"/>
      <w:lvlText w:val=""/>
      <w:lvlJc w:val="left"/>
      <w:pPr>
        <w:ind w:left="4320" w:hanging="360"/>
      </w:pPr>
      <w:rPr>
        <w:rFonts w:ascii="Wingdings" w:hAnsi="Wingdings" w:hint="default"/>
      </w:rPr>
    </w:lvl>
    <w:lvl w:ilvl="6" w:tplc="9E7EDABC">
      <w:start w:val="1"/>
      <w:numFmt w:val="bullet"/>
      <w:lvlText w:val=""/>
      <w:lvlJc w:val="left"/>
      <w:pPr>
        <w:ind w:left="5040" w:hanging="360"/>
      </w:pPr>
      <w:rPr>
        <w:rFonts w:ascii="Symbol" w:hAnsi="Symbol" w:hint="default"/>
      </w:rPr>
    </w:lvl>
    <w:lvl w:ilvl="7" w:tplc="F7262FC2">
      <w:start w:val="1"/>
      <w:numFmt w:val="bullet"/>
      <w:lvlText w:val="o"/>
      <w:lvlJc w:val="left"/>
      <w:pPr>
        <w:ind w:left="5760" w:hanging="360"/>
      </w:pPr>
      <w:rPr>
        <w:rFonts w:ascii="Courier New" w:hAnsi="Courier New" w:hint="default"/>
      </w:rPr>
    </w:lvl>
    <w:lvl w:ilvl="8" w:tplc="8AAA11DE">
      <w:start w:val="1"/>
      <w:numFmt w:val="bullet"/>
      <w:lvlText w:val=""/>
      <w:lvlJc w:val="left"/>
      <w:pPr>
        <w:ind w:left="6480" w:hanging="360"/>
      </w:pPr>
      <w:rPr>
        <w:rFonts w:ascii="Wingdings" w:hAnsi="Wingdings" w:hint="default"/>
      </w:rPr>
    </w:lvl>
  </w:abstractNum>
  <w:abstractNum w:abstractNumId="240" w15:restartNumberingAfterBreak="0">
    <w:nsid w:val="579243A7"/>
    <w:multiLevelType w:val="hybridMultilevel"/>
    <w:tmpl w:val="EF0051B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1" w15:restartNumberingAfterBreak="0">
    <w:nsid w:val="580925C9"/>
    <w:multiLevelType w:val="hybridMultilevel"/>
    <w:tmpl w:val="917CD130"/>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2" w15:restartNumberingAfterBreak="0">
    <w:nsid w:val="582DF0DE"/>
    <w:multiLevelType w:val="hybridMultilevel"/>
    <w:tmpl w:val="F8264E40"/>
    <w:lvl w:ilvl="0" w:tplc="6FBAC7BC">
      <w:start w:val="1"/>
      <w:numFmt w:val="bullet"/>
      <w:lvlText w:val="-"/>
      <w:lvlJc w:val="left"/>
      <w:pPr>
        <w:ind w:left="720" w:hanging="360"/>
      </w:pPr>
      <w:rPr>
        <w:rFonts w:ascii="Aptos" w:hAnsi="Aptos" w:hint="default"/>
      </w:rPr>
    </w:lvl>
    <w:lvl w:ilvl="1" w:tplc="2B8635B2">
      <w:start w:val="1"/>
      <w:numFmt w:val="bullet"/>
      <w:lvlText w:val="o"/>
      <w:lvlJc w:val="left"/>
      <w:pPr>
        <w:ind w:left="1440" w:hanging="360"/>
      </w:pPr>
      <w:rPr>
        <w:rFonts w:ascii="Courier New" w:hAnsi="Courier New" w:hint="default"/>
      </w:rPr>
    </w:lvl>
    <w:lvl w:ilvl="2" w:tplc="5872815E">
      <w:start w:val="1"/>
      <w:numFmt w:val="bullet"/>
      <w:lvlText w:val=""/>
      <w:lvlJc w:val="left"/>
      <w:pPr>
        <w:ind w:left="2160" w:hanging="360"/>
      </w:pPr>
      <w:rPr>
        <w:rFonts w:ascii="Wingdings" w:hAnsi="Wingdings" w:hint="default"/>
      </w:rPr>
    </w:lvl>
    <w:lvl w:ilvl="3" w:tplc="694E5F34">
      <w:start w:val="1"/>
      <w:numFmt w:val="bullet"/>
      <w:lvlText w:val=""/>
      <w:lvlJc w:val="left"/>
      <w:pPr>
        <w:ind w:left="2880" w:hanging="360"/>
      </w:pPr>
      <w:rPr>
        <w:rFonts w:ascii="Symbol" w:hAnsi="Symbol" w:hint="default"/>
      </w:rPr>
    </w:lvl>
    <w:lvl w:ilvl="4" w:tplc="D3FE3F2E">
      <w:start w:val="1"/>
      <w:numFmt w:val="bullet"/>
      <w:lvlText w:val="o"/>
      <w:lvlJc w:val="left"/>
      <w:pPr>
        <w:ind w:left="3600" w:hanging="360"/>
      </w:pPr>
      <w:rPr>
        <w:rFonts w:ascii="Courier New" w:hAnsi="Courier New" w:hint="default"/>
      </w:rPr>
    </w:lvl>
    <w:lvl w:ilvl="5" w:tplc="50B48A60">
      <w:start w:val="1"/>
      <w:numFmt w:val="bullet"/>
      <w:lvlText w:val=""/>
      <w:lvlJc w:val="left"/>
      <w:pPr>
        <w:ind w:left="4320" w:hanging="360"/>
      </w:pPr>
      <w:rPr>
        <w:rFonts w:ascii="Wingdings" w:hAnsi="Wingdings" w:hint="default"/>
      </w:rPr>
    </w:lvl>
    <w:lvl w:ilvl="6" w:tplc="23EC6E46">
      <w:start w:val="1"/>
      <w:numFmt w:val="bullet"/>
      <w:lvlText w:val=""/>
      <w:lvlJc w:val="left"/>
      <w:pPr>
        <w:ind w:left="5040" w:hanging="360"/>
      </w:pPr>
      <w:rPr>
        <w:rFonts w:ascii="Symbol" w:hAnsi="Symbol" w:hint="default"/>
      </w:rPr>
    </w:lvl>
    <w:lvl w:ilvl="7" w:tplc="D1762FEE">
      <w:start w:val="1"/>
      <w:numFmt w:val="bullet"/>
      <w:lvlText w:val="o"/>
      <w:lvlJc w:val="left"/>
      <w:pPr>
        <w:ind w:left="5760" w:hanging="360"/>
      </w:pPr>
      <w:rPr>
        <w:rFonts w:ascii="Courier New" w:hAnsi="Courier New" w:hint="default"/>
      </w:rPr>
    </w:lvl>
    <w:lvl w:ilvl="8" w:tplc="28464F34">
      <w:start w:val="1"/>
      <w:numFmt w:val="bullet"/>
      <w:lvlText w:val=""/>
      <w:lvlJc w:val="left"/>
      <w:pPr>
        <w:ind w:left="6480" w:hanging="360"/>
      </w:pPr>
      <w:rPr>
        <w:rFonts w:ascii="Wingdings" w:hAnsi="Wingdings" w:hint="default"/>
      </w:rPr>
    </w:lvl>
  </w:abstractNum>
  <w:abstractNum w:abstractNumId="243" w15:restartNumberingAfterBreak="0">
    <w:nsid w:val="5837E521"/>
    <w:multiLevelType w:val="hybridMultilevel"/>
    <w:tmpl w:val="7DFCC3AA"/>
    <w:lvl w:ilvl="0" w:tplc="FBB4D746">
      <w:start w:val="1"/>
      <w:numFmt w:val="bullet"/>
      <w:lvlText w:val="-"/>
      <w:lvlJc w:val="left"/>
      <w:pPr>
        <w:ind w:left="720" w:hanging="360"/>
      </w:pPr>
      <w:rPr>
        <w:rFonts w:ascii="Aptos" w:hAnsi="Aptos" w:hint="default"/>
      </w:rPr>
    </w:lvl>
    <w:lvl w:ilvl="1" w:tplc="4446A6F6">
      <w:start w:val="1"/>
      <w:numFmt w:val="bullet"/>
      <w:lvlText w:val="o"/>
      <w:lvlJc w:val="left"/>
      <w:pPr>
        <w:ind w:left="1440" w:hanging="360"/>
      </w:pPr>
      <w:rPr>
        <w:rFonts w:ascii="Courier New" w:hAnsi="Courier New" w:hint="default"/>
      </w:rPr>
    </w:lvl>
    <w:lvl w:ilvl="2" w:tplc="AB2C5490">
      <w:start w:val="1"/>
      <w:numFmt w:val="bullet"/>
      <w:lvlText w:val=""/>
      <w:lvlJc w:val="left"/>
      <w:pPr>
        <w:ind w:left="2160" w:hanging="360"/>
      </w:pPr>
      <w:rPr>
        <w:rFonts w:ascii="Wingdings" w:hAnsi="Wingdings" w:hint="default"/>
      </w:rPr>
    </w:lvl>
    <w:lvl w:ilvl="3" w:tplc="7DFE0E16">
      <w:start w:val="1"/>
      <w:numFmt w:val="bullet"/>
      <w:lvlText w:val=""/>
      <w:lvlJc w:val="left"/>
      <w:pPr>
        <w:ind w:left="2880" w:hanging="360"/>
      </w:pPr>
      <w:rPr>
        <w:rFonts w:ascii="Symbol" w:hAnsi="Symbol" w:hint="default"/>
      </w:rPr>
    </w:lvl>
    <w:lvl w:ilvl="4" w:tplc="AEC8BA00">
      <w:start w:val="1"/>
      <w:numFmt w:val="bullet"/>
      <w:lvlText w:val="o"/>
      <w:lvlJc w:val="left"/>
      <w:pPr>
        <w:ind w:left="3600" w:hanging="360"/>
      </w:pPr>
      <w:rPr>
        <w:rFonts w:ascii="Courier New" w:hAnsi="Courier New" w:hint="default"/>
      </w:rPr>
    </w:lvl>
    <w:lvl w:ilvl="5" w:tplc="2A48944A">
      <w:start w:val="1"/>
      <w:numFmt w:val="bullet"/>
      <w:lvlText w:val=""/>
      <w:lvlJc w:val="left"/>
      <w:pPr>
        <w:ind w:left="4320" w:hanging="360"/>
      </w:pPr>
      <w:rPr>
        <w:rFonts w:ascii="Wingdings" w:hAnsi="Wingdings" w:hint="default"/>
      </w:rPr>
    </w:lvl>
    <w:lvl w:ilvl="6" w:tplc="4F12E986">
      <w:start w:val="1"/>
      <w:numFmt w:val="bullet"/>
      <w:lvlText w:val=""/>
      <w:lvlJc w:val="left"/>
      <w:pPr>
        <w:ind w:left="5040" w:hanging="360"/>
      </w:pPr>
      <w:rPr>
        <w:rFonts w:ascii="Symbol" w:hAnsi="Symbol" w:hint="default"/>
      </w:rPr>
    </w:lvl>
    <w:lvl w:ilvl="7" w:tplc="761C77A8">
      <w:start w:val="1"/>
      <w:numFmt w:val="bullet"/>
      <w:lvlText w:val="o"/>
      <w:lvlJc w:val="left"/>
      <w:pPr>
        <w:ind w:left="5760" w:hanging="360"/>
      </w:pPr>
      <w:rPr>
        <w:rFonts w:ascii="Courier New" w:hAnsi="Courier New" w:hint="default"/>
      </w:rPr>
    </w:lvl>
    <w:lvl w:ilvl="8" w:tplc="E06ACD68">
      <w:start w:val="1"/>
      <w:numFmt w:val="bullet"/>
      <w:lvlText w:val=""/>
      <w:lvlJc w:val="left"/>
      <w:pPr>
        <w:ind w:left="6480" w:hanging="360"/>
      </w:pPr>
      <w:rPr>
        <w:rFonts w:ascii="Wingdings" w:hAnsi="Wingdings" w:hint="default"/>
      </w:rPr>
    </w:lvl>
  </w:abstractNum>
  <w:abstractNum w:abstractNumId="244" w15:restartNumberingAfterBreak="0">
    <w:nsid w:val="58E37AEA"/>
    <w:multiLevelType w:val="hybridMultilevel"/>
    <w:tmpl w:val="71040354"/>
    <w:lvl w:ilvl="0" w:tplc="0C3EF642">
      <w:start w:val="1"/>
      <w:numFmt w:val="bullet"/>
      <w:lvlText w:val="-"/>
      <w:lvlJc w:val="left"/>
      <w:pPr>
        <w:ind w:left="720" w:hanging="360"/>
      </w:pPr>
      <w:rPr>
        <w:rFonts w:ascii="Aptos" w:hAnsi="Aptos" w:hint="default"/>
      </w:rPr>
    </w:lvl>
    <w:lvl w:ilvl="1" w:tplc="D6DC3EDE">
      <w:start w:val="1"/>
      <w:numFmt w:val="bullet"/>
      <w:lvlText w:val="o"/>
      <w:lvlJc w:val="left"/>
      <w:pPr>
        <w:ind w:left="1440" w:hanging="360"/>
      </w:pPr>
      <w:rPr>
        <w:rFonts w:ascii="Courier New" w:hAnsi="Courier New" w:hint="default"/>
      </w:rPr>
    </w:lvl>
    <w:lvl w:ilvl="2" w:tplc="1CBEF088">
      <w:start w:val="1"/>
      <w:numFmt w:val="bullet"/>
      <w:lvlText w:val=""/>
      <w:lvlJc w:val="left"/>
      <w:pPr>
        <w:ind w:left="2160" w:hanging="360"/>
      </w:pPr>
      <w:rPr>
        <w:rFonts w:ascii="Wingdings" w:hAnsi="Wingdings" w:hint="default"/>
      </w:rPr>
    </w:lvl>
    <w:lvl w:ilvl="3" w:tplc="1EF85CB0">
      <w:start w:val="1"/>
      <w:numFmt w:val="bullet"/>
      <w:lvlText w:val=""/>
      <w:lvlJc w:val="left"/>
      <w:pPr>
        <w:ind w:left="2880" w:hanging="360"/>
      </w:pPr>
      <w:rPr>
        <w:rFonts w:ascii="Symbol" w:hAnsi="Symbol" w:hint="default"/>
      </w:rPr>
    </w:lvl>
    <w:lvl w:ilvl="4" w:tplc="2F44C30E">
      <w:start w:val="1"/>
      <w:numFmt w:val="bullet"/>
      <w:lvlText w:val="o"/>
      <w:lvlJc w:val="left"/>
      <w:pPr>
        <w:ind w:left="3600" w:hanging="360"/>
      </w:pPr>
      <w:rPr>
        <w:rFonts w:ascii="Courier New" w:hAnsi="Courier New" w:hint="default"/>
      </w:rPr>
    </w:lvl>
    <w:lvl w:ilvl="5" w:tplc="8A288AF0">
      <w:start w:val="1"/>
      <w:numFmt w:val="bullet"/>
      <w:lvlText w:val=""/>
      <w:lvlJc w:val="left"/>
      <w:pPr>
        <w:ind w:left="4320" w:hanging="360"/>
      </w:pPr>
      <w:rPr>
        <w:rFonts w:ascii="Wingdings" w:hAnsi="Wingdings" w:hint="default"/>
      </w:rPr>
    </w:lvl>
    <w:lvl w:ilvl="6" w:tplc="C07280C8">
      <w:start w:val="1"/>
      <w:numFmt w:val="bullet"/>
      <w:lvlText w:val=""/>
      <w:lvlJc w:val="left"/>
      <w:pPr>
        <w:ind w:left="5040" w:hanging="360"/>
      </w:pPr>
      <w:rPr>
        <w:rFonts w:ascii="Symbol" w:hAnsi="Symbol" w:hint="default"/>
      </w:rPr>
    </w:lvl>
    <w:lvl w:ilvl="7" w:tplc="113CAA60">
      <w:start w:val="1"/>
      <w:numFmt w:val="bullet"/>
      <w:lvlText w:val="o"/>
      <w:lvlJc w:val="left"/>
      <w:pPr>
        <w:ind w:left="5760" w:hanging="360"/>
      </w:pPr>
      <w:rPr>
        <w:rFonts w:ascii="Courier New" w:hAnsi="Courier New" w:hint="default"/>
      </w:rPr>
    </w:lvl>
    <w:lvl w:ilvl="8" w:tplc="B4442098">
      <w:start w:val="1"/>
      <w:numFmt w:val="bullet"/>
      <w:lvlText w:val=""/>
      <w:lvlJc w:val="left"/>
      <w:pPr>
        <w:ind w:left="6480" w:hanging="360"/>
      </w:pPr>
      <w:rPr>
        <w:rFonts w:ascii="Wingdings" w:hAnsi="Wingdings" w:hint="default"/>
      </w:rPr>
    </w:lvl>
  </w:abstractNum>
  <w:abstractNum w:abstractNumId="245" w15:restartNumberingAfterBreak="0">
    <w:nsid w:val="59076E00"/>
    <w:multiLevelType w:val="hybridMultilevel"/>
    <w:tmpl w:val="17DE20D4"/>
    <w:lvl w:ilvl="0" w:tplc="CC184694">
      <w:start w:val="1"/>
      <w:numFmt w:val="bullet"/>
      <w:lvlText w:val="-"/>
      <w:lvlJc w:val="left"/>
      <w:pPr>
        <w:ind w:left="720" w:hanging="360"/>
      </w:pPr>
      <w:rPr>
        <w:rFonts w:ascii="Aptos" w:hAnsi="Aptos" w:hint="default"/>
      </w:rPr>
    </w:lvl>
    <w:lvl w:ilvl="1" w:tplc="F13E7494">
      <w:start w:val="1"/>
      <w:numFmt w:val="bullet"/>
      <w:lvlText w:val="o"/>
      <w:lvlJc w:val="left"/>
      <w:pPr>
        <w:ind w:left="1440" w:hanging="360"/>
      </w:pPr>
      <w:rPr>
        <w:rFonts w:ascii="Courier New" w:hAnsi="Courier New" w:hint="default"/>
      </w:rPr>
    </w:lvl>
    <w:lvl w:ilvl="2" w:tplc="B3F2F0A6">
      <w:start w:val="1"/>
      <w:numFmt w:val="bullet"/>
      <w:lvlText w:val=""/>
      <w:lvlJc w:val="left"/>
      <w:pPr>
        <w:ind w:left="2160" w:hanging="360"/>
      </w:pPr>
      <w:rPr>
        <w:rFonts w:ascii="Wingdings" w:hAnsi="Wingdings" w:hint="default"/>
      </w:rPr>
    </w:lvl>
    <w:lvl w:ilvl="3" w:tplc="BC3CE6B4">
      <w:start w:val="1"/>
      <w:numFmt w:val="bullet"/>
      <w:lvlText w:val=""/>
      <w:lvlJc w:val="left"/>
      <w:pPr>
        <w:ind w:left="2880" w:hanging="360"/>
      </w:pPr>
      <w:rPr>
        <w:rFonts w:ascii="Symbol" w:hAnsi="Symbol" w:hint="default"/>
      </w:rPr>
    </w:lvl>
    <w:lvl w:ilvl="4" w:tplc="110C37F8">
      <w:start w:val="1"/>
      <w:numFmt w:val="bullet"/>
      <w:lvlText w:val="o"/>
      <w:lvlJc w:val="left"/>
      <w:pPr>
        <w:ind w:left="3600" w:hanging="360"/>
      </w:pPr>
      <w:rPr>
        <w:rFonts w:ascii="Courier New" w:hAnsi="Courier New" w:hint="default"/>
      </w:rPr>
    </w:lvl>
    <w:lvl w:ilvl="5" w:tplc="7068CAA6">
      <w:start w:val="1"/>
      <w:numFmt w:val="bullet"/>
      <w:lvlText w:val=""/>
      <w:lvlJc w:val="left"/>
      <w:pPr>
        <w:ind w:left="4320" w:hanging="360"/>
      </w:pPr>
      <w:rPr>
        <w:rFonts w:ascii="Wingdings" w:hAnsi="Wingdings" w:hint="default"/>
      </w:rPr>
    </w:lvl>
    <w:lvl w:ilvl="6" w:tplc="BC94F0A6">
      <w:start w:val="1"/>
      <w:numFmt w:val="bullet"/>
      <w:lvlText w:val=""/>
      <w:lvlJc w:val="left"/>
      <w:pPr>
        <w:ind w:left="5040" w:hanging="360"/>
      </w:pPr>
      <w:rPr>
        <w:rFonts w:ascii="Symbol" w:hAnsi="Symbol" w:hint="default"/>
      </w:rPr>
    </w:lvl>
    <w:lvl w:ilvl="7" w:tplc="92C4E78E">
      <w:start w:val="1"/>
      <w:numFmt w:val="bullet"/>
      <w:lvlText w:val="o"/>
      <w:lvlJc w:val="left"/>
      <w:pPr>
        <w:ind w:left="5760" w:hanging="360"/>
      </w:pPr>
      <w:rPr>
        <w:rFonts w:ascii="Courier New" w:hAnsi="Courier New" w:hint="default"/>
      </w:rPr>
    </w:lvl>
    <w:lvl w:ilvl="8" w:tplc="EDC65084">
      <w:start w:val="1"/>
      <w:numFmt w:val="bullet"/>
      <w:lvlText w:val=""/>
      <w:lvlJc w:val="left"/>
      <w:pPr>
        <w:ind w:left="6480" w:hanging="360"/>
      </w:pPr>
      <w:rPr>
        <w:rFonts w:ascii="Wingdings" w:hAnsi="Wingdings" w:hint="default"/>
      </w:rPr>
    </w:lvl>
  </w:abstractNum>
  <w:abstractNum w:abstractNumId="246" w15:restartNumberingAfterBreak="0">
    <w:nsid w:val="592C0B93"/>
    <w:multiLevelType w:val="hybridMultilevel"/>
    <w:tmpl w:val="4BECF17A"/>
    <w:lvl w:ilvl="0" w:tplc="61A6B8A0">
      <w:start w:val="1"/>
      <w:numFmt w:val="bullet"/>
      <w:lvlText w:val="-"/>
      <w:lvlJc w:val="left"/>
      <w:pPr>
        <w:ind w:left="720" w:hanging="360"/>
      </w:pPr>
      <w:rPr>
        <w:rFonts w:ascii="Aptos" w:hAnsi="Aptos" w:hint="default"/>
      </w:rPr>
    </w:lvl>
    <w:lvl w:ilvl="1" w:tplc="6088CE46">
      <w:start w:val="1"/>
      <w:numFmt w:val="bullet"/>
      <w:lvlText w:val="o"/>
      <w:lvlJc w:val="left"/>
      <w:pPr>
        <w:ind w:left="1440" w:hanging="360"/>
      </w:pPr>
      <w:rPr>
        <w:rFonts w:ascii="Courier New" w:hAnsi="Courier New" w:hint="default"/>
      </w:rPr>
    </w:lvl>
    <w:lvl w:ilvl="2" w:tplc="CB924728">
      <w:start w:val="1"/>
      <w:numFmt w:val="bullet"/>
      <w:lvlText w:val=""/>
      <w:lvlJc w:val="left"/>
      <w:pPr>
        <w:ind w:left="2160" w:hanging="360"/>
      </w:pPr>
      <w:rPr>
        <w:rFonts w:ascii="Wingdings" w:hAnsi="Wingdings" w:hint="default"/>
      </w:rPr>
    </w:lvl>
    <w:lvl w:ilvl="3" w:tplc="5490713E">
      <w:start w:val="1"/>
      <w:numFmt w:val="bullet"/>
      <w:lvlText w:val=""/>
      <w:lvlJc w:val="left"/>
      <w:pPr>
        <w:ind w:left="2880" w:hanging="360"/>
      </w:pPr>
      <w:rPr>
        <w:rFonts w:ascii="Symbol" w:hAnsi="Symbol" w:hint="default"/>
      </w:rPr>
    </w:lvl>
    <w:lvl w:ilvl="4" w:tplc="E68C4ED4">
      <w:start w:val="1"/>
      <w:numFmt w:val="bullet"/>
      <w:lvlText w:val="o"/>
      <w:lvlJc w:val="left"/>
      <w:pPr>
        <w:ind w:left="3600" w:hanging="360"/>
      </w:pPr>
      <w:rPr>
        <w:rFonts w:ascii="Courier New" w:hAnsi="Courier New" w:hint="default"/>
      </w:rPr>
    </w:lvl>
    <w:lvl w:ilvl="5" w:tplc="7562BA96">
      <w:start w:val="1"/>
      <w:numFmt w:val="bullet"/>
      <w:lvlText w:val=""/>
      <w:lvlJc w:val="left"/>
      <w:pPr>
        <w:ind w:left="4320" w:hanging="360"/>
      </w:pPr>
      <w:rPr>
        <w:rFonts w:ascii="Wingdings" w:hAnsi="Wingdings" w:hint="default"/>
      </w:rPr>
    </w:lvl>
    <w:lvl w:ilvl="6" w:tplc="C198835A">
      <w:start w:val="1"/>
      <w:numFmt w:val="bullet"/>
      <w:lvlText w:val=""/>
      <w:lvlJc w:val="left"/>
      <w:pPr>
        <w:ind w:left="5040" w:hanging="360"/>
      </w:pPr>
      <w:rPr>
        <w:rFonts w:ascii="Symbol" w:hAnsi="Symbol" w:hint="default"/>
      </w:rPr>
    </w:lvl>
    <w:lvl w:ilvl="7" w:tplc="A766A4FC">
      <w:start w:val="1"/>
      <w:numFmt w:val="bullet"/>
      <w:lvlText w:val="o"/>
      <w:lvlJc w:val="left"/>
      <w:pPr>
        <w:ind w:left="5760" w:hanging="360"/>
      </w:pPr>
      <w:rPr>
        <w:rFonts w:ascii="Courier New" w:hAnsi="Courier New" w:hint="default"/>
      </w:rPr>
    </w:lvl>
    <w:lvl w:ilvl="8" w:tplc="E9B0B366">
      <w:start w:val="1"/>
      <w:numFmt w:val="bullet"/>
      <w:lvlText w:val=""/>
      <w:lvlJc w:val="left"/>
      <w:pPr>
        <w:ind w:left="6480" w:hanging="360"/>
      </w:pPr>
      <w:rPr>
        <w:rFonts w:ascii="Wingdings" w:hAnsi="Wingdings" w:hint="default"/>
      </w:rPr>
    </w:lvl>
  </w:abstractNum>
  <w:abstractNum w:abstractNumId="247" w15:restartNumberingAfterBreak="0">
    <w:nsid w:val="5A4090E6"/>
    <w:multiLevelType w:val="hybridMultilevel"/>
    <w:tmpl w:val="6F9E6662"/>
    <w:lvl w:ilvl="0" w:tplc="2960A3F2">
      <w:start w:val="1"/>
      <w:numFmt w:val="bullet"/>
      <w:lvlText w:val="-"/>
      <w:lvlJc w:val="left"/>
      <w:pPr>
        <w:ind w:left="720" w:hanging="360"/>
      </w:pPr>
      <w:rPr>
        <w:rFonts w:ascii="Aptos" w:hAnsi="Aptos" w:hint="default"/>
      </w:rPr>
    </w:lvl>
    <w:lvl w:ilvl="1" w:tplc="279ACA0A">
      <w:start w:val="1"/>
      <w:numFmt w:val="bullet"/>
      <w:lvlText w:val="o"/>
      <w:lvlJc w:val="left"/>
      <w:pPr>
        <w:ind w:left="1440" w:hanging="360"/>
      </w:pPr>
      <w:rPr>
        <w:rFonts w:ascii="Courier New" w:hAnsi="Courier New" w:hint="default"/>
      </w:rPr>
    </w:lvl>
    <w:lvl w:ilvl="2" w:tplc="60121F86">
      <w:start w:val="1"/>
      <w:numFmt w:val="bullet"/>
      <w:lvlText w:val=""/>
      <w:lvlJc w:val="left"/>
      <w:pPr>
        <w:ind w:left="2160" w:hanging="360"/>
      </w:pPr>
      <w:rPr>
        <w:rFonts w:ascii="Wingdings" w:hAnsi="Wingdings" w:hint="default"/>
      </w:rPr>
    </w:lvl>
    <w:lvl w:ilvl="3" w:tplc="B76AD74C">
      <w:start w:val="1"/>
      <w:numFmt w:val="bullet"/>
      <w:lvlText w:val=""/>
      <w:lvlJc w:val="left"/>
      <w:pPr>
        <w:ind w:left="2880" w:hanging="360"/>
      </w:pPr>
      <w:rPr>
        <w:rFonts w:ascii="Symbol" w:hAnsi="Symbol" w:hint="default"/>
      </w:rPr>
    </w:lvl>
    <w:lvl w:ilvl="4" w:tplc="F8AEEC30">
      <w:start w:val="1"/>
      <w:numFmt w:val="bullet"/>
      <w:lvlText w:val="o"/>
      <w:lvlJc w:val="left"/>
      <w:pPr>
        <w:ind w:left="3600" w:hanging="360"/>
      </w:pPr>
      <w:rPr>
        <w:rFonts w:ascii="Courier New" w:hAnsi="Courier New" w:hint="default"/>
      </w:rPr>
    </w:lvl>
    <w:lvl w:ilvl="5" w:tplc="A64C2B22">
      <w:start w:val="1"/>
      <w:numFmt w:val="bullet"/>
      <w:lvlText w:val=""/>
      <w:lvlJc w:val="left"/>
      <w:pPr>
        <w:ind w:left="4320" w:hanging="360"/>
      </w:pPr>
      <w:rPr>
        <w:rFonts w:ascii="Wingdings" w:hAnsi="Wingdings" w:hint="default"/>
      </w:rPr>
    </w:lvl>
    <w:lvl w:ilvl="6" w:tplc="42D2E9D0">
      <w:start w:val="1"/>
      <w:numFmt w:val="bullet"/>
      <w:lvlText w:val=""/>
      <w:lvlJc w:val="left"/>
      <w:pPr>
        <w:ind w:left="5040" w:hanging="360"/>
      </w:pPr>
      <w:rPr>
        <w:rFonts w:ascii="Symbol" w:hAnsi="Symbol" w:hint="default"/>
      </w:rPr>
    </w:lvl>
    <w:lvl w:ilvl="7" w:tplc="6B90FE6E">
      <w:start w:val="1"/>
      <w:numFmt w:val="bullet"/>
      <w:lvlText w:val="o"/>
      <w:lvlJc w:val="left"/>
      <w:pPr>
        <w:ind w:left="5760" w:hanging="360"/>
      </w:pPr>
      <w:rPr>
        <w:rFonts w:ascii="Courier New" w:hAnsi="Courier New" w:hint="default"/>
      </w:rPr>
    </w:lvl>
    <w:lvl w:ilvl="8" w:tplc="5F4EB6DC">
      <w:start w:val="1"/>
      <w:numFmt w:val="bullet"/>
      <w:lvlText w:val=""/>
      <w:lvlJc w:val="left"/>
      <w:pPr>
        <w:ind w:left="6480" w:hanging="360"/>
      </w:pPr>
      <w:rPr>
        <w:rFonts w:ascii="Wingdings" w:hAnsi="Wingdings" w:hint="default"/>
      </w:rPr>
    </w:lvl>
  </w:abstractNum>
  <w:abstractNum w:abstractNumId="248" w15:restartNumberingAfterBreak="0">
    <w:nsid w:val="5A6100EE"/>
    <w:multiLevelType w:val="hybridMultilevel"/>
    <w:tmpl w:val="C512E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9" w15:restartNumberingAfterBreak="0">
    <w:nsid w:val="5B0C7953"/>
    <w:multiLevelType w:val="hybridMultilevel"/>
    <w:tmpl w:val="CADC1164"/>
    <w:lvl w:ilvl="0" w:tplc="AD96C112">
      <w:start w:val="1"/>
      <w:numFmt w:val="bullet"/>
      <w:lvlText w:val="-"/>
      <w:lvlJc w:val="left"/>
      <w:pPr>
        <w:ind w:left="720" w:hanging="360"/>
      </w:pPr>
      <w:rPr>
        <w:rFonts w:ascii="Aptos" w:hAnsi="Aptos" w:hint="default"/>
      </w:rPr>
    </w:lvl>
    <w:lvl w:ilvl="1" w:tplc="662037F8">
      <w:start w:val="1"/>
      <w:numFmt w:val="bullet"/>
      <w:lvlText w:val="o"/>
      <w:lvlJc w:val="left"/>
      <w:pPr>
        <w:ind w:left="1440" w:hanging="360"/>
      </w:pPr>
      <w:rPr>
        <w:rFonts w:ascii="Courier New" w:hAnsi="Courier New" w:hint="default"/>
      </w:rPr>
    </w:lvl>
    <w:lvl w:ilvl="2" w:tplc="B498B79C">
      <w:start w:val="1"/>
      <w:numFmt w:val="bullet"/>
      <w:lvlText w:val=""/>
      <w:lvlJc w:val="left"/>
      <w:pPr>
        <w:ind w:left="2160" w:hanging="360"/>
      </w:pPr>
      <w:rPr>
        <w:rFonts w:ascii="Wingdings" w:hAnsi="Wingdings" w:hint="default"/>
      </w:rPr>
    </w:lvl>
    <w:lvl w:ilvl="3" w:tplc="79E6CB18">
      <w:start w:val="1"/>
      <w:numFmt w:val="bullet"/>
      <w:lvlText w:val=""/>
      <w:lvlJc w:val="left"/>
      <w:pPr>
        <w:ind w:left="2880" w:hanging="360"/>
      </w:pPr>
      <w:rPr>
        <w:rFonts w:ascii="Symbol" w:hAnsi="Symbol" w:hint="default"/>
      </w:rPr>
    </w:lvl>
    <w:lvl w:ilvl="4" w:tplc="0B727D26">
      <w:start w:val="1"/>
      <w:numFmt w:val="bullet"/>
      <w:lvlText w:val="o"/>
      <w:lvlJc w:val="left"/>
      <w:pPr>
        <w:ind w:left="3600" w:hanging="360"/>
      </w:pPr>
      <w:rPr>
        <w:rFonts w:ascii="Courier New" w:hAnsi="Courier New" w:hint="default"/>
      </w:rPr>
    </w:lvl>
    <w:lvl w:ilvl="5" w:tplc="AE6E1E66">
      <w:start w:val="1"/>
      <w:numFmt w:val="bullet"/>
      <w:lvlText w:val=""/>
      <w:lvlJc w:val="left"/>
      <w:pPr>
        <w:ind w:left="4320" w:hanging="360"/>
      </w:pPr>
      <w:rPr>
        <w:rFonts w:ascii="Wingdings" w:hAnsi="Wingdings" w:hint="default"/>
      </w:rPr>
    </w:lvl>
    <w:lvl w:ilvl="6" w:tplc="B1EACADA">
      <w:start w:val="1"/>
      <w:numFmt w:val="bullet"/>
      <w:lvlText w:val=""/>
      <w:lvlJc w:val="left"/>
      <w:pPr>
        <w:ind w:left="5040" w:hanging="360"/>
      </w:pPr>
      <w:rPr>
        <w:rFonts w:ascii="Symbol" w:hAnsi="Symbol" w:hint="default"/>
      </w:rPr>
    </w:lvl>
    <w:lvl w:ilvl="7" w:tplc="C7CECFC4">
      <w:start w:val="1"/>
      <w:numFmt w:val="bullet"/>
      <w:lvlText w:val="o"/>
      <w:lvlJc w:val="left"/>
      <w:pPr>
        <w:ind w:left="5760" w:hanging="360"/>
      </w:pPr>
      <w:rPr>
        <w:rFonts w:ascii="Courier New" w:hAnsi="Courier New" w:hint="default"/>
      </w:rPr>
    </w:lvl>
    <w:lvl w:ilvl="8" w:tplc="3AA8B014">
      <w:start w:val="1"/>
      <w:numFmt w:val="bullet"/>
      <w:lvlText w:val=""/>
      <w:lvlJc w:val="left"/>
      <w:pPr>
        <w:ind w:left="6480" w:hanging="360"/>
      </w:pPr>
      <w:rPr>
        <w:rFonts w:ascii="Wingdings" w:hAnsi="Wingdings" w:hint="default"/>
      </w:rPr>
    </w:lvl>
  </w:abstractNum>
  <w:abstractNum w:abstractNumId="250" w15:restartNumberingAfterBreak="0">
    <w:nsid w:val="5B7F7E1D"/>
    <w:multiLevelType w:val="hybridMultilevel"/>
    <w:tmpl w:val="B9FECB82"/>
    <w:lvl w:ilvl="0" w:tplc="CE4026FE">
      <w:start w:val="1"/>
      <w:numFmt w:val="bullet"/>
      <w:lvlText w:val="-"/>
      <w:lvlJc w:val="left"/>
      <w:pPr>
        <w:ind w:left="720" w:hanging="360"/>
      </w:pPr>
      <w:rPr>
        <w:rFonts w:ascii="Aptos" w:hAnsi="Aptos" w:hint="default"/>
      </w:rPr>
    </w:lvl>
    <w:lvl w:ilvl="1" w:tplc="69962FBA">
      <w:start w:val="1"/>
      <w:numFmt w:val="bullet"/>
      <w:lvlText w:val="o"/>
      <w:lvlJc w:val="left"/>
      <w:pPr>
        <w:ind w:left="1440" w:hanging="360"/>
      </w:pPr>
      <w:rPr>
        <w:rFonts w:ascii="Courier New" w:hAnsi="Courier New" w:hint="default"/>
      </w:rPr>
    </w:lvl>
    <w:lvl w:ilvl="2" w:tplc="3E1ACD7C">
      <w:start w:val="1"/>
      <w:numFmt w:val="bullet"/>
      <w:lvlText w:val=""/>
      <w:lvlJc w:val="left"/>
      <w:pPr>
        <w:ind w:left="2160" w:hanging="360"/>
      </w:pPr>
      <w:rPr>
        <w:rFonts w:ascii="Wingdings" w:hAnsi="Wingdings" w:hint="default"/>
      </w:rPr>
    </w:lvl>
    <w:lvl w:ilvl="3" w:tplc="98183E92">
      <w:start w:val="1"/>
      <w:numFmt w:val="bullet"/>
      <w:lvlText w:val=""/>
      <w:lvlJc w:val="left"/>
      <w:pPr>
        <w:ind w:left="2880" w:hanging="360"/>
      </w:pPr>
      <w:rPr>
        <w:rFonts w:ascii="Symbol" w:hAnsi="Symbol" w:hint="default"/>
      </w:rPr>
    </w:lvl>
    <w:lvl w:ilvl="4" w:tplc="F66E8EC4">
      <w:start w:val="1"/>
      <w:numFmt w:val="bullet"/>
      <w:lvlText w:val="o"/>
      <w:lvlJc w:val="left"/>
      <w:pPr>
        <w:ind w:left="3600" w:hanging="360"/>
      </w:pPr>
      <w:rPr>
        <w:rFonts w:ascii="Courier New" w:hAnsi="Courier New" w:hint="default"/>
      </w:rPr>
    </w:lvl>
    <w:lvl w:ilvl="5" w:tplc="63DA0A16">
      <w:start w:val="1"/>
      <w:numFmt w:val="bullet"/>
      <w:lvlText w:val=""/>
      <w:lvlJc w:val="left"/>
      <w:pPr>
        <w:ind w:left="4320" w:hanging="360"/>
      </w:pPr>
      <w:rPr>
        <w:rFonts w:ascii="Wingdings" w:hAnsi="Wingdings" w:hint="default"/>
      </w:rPr>
    </w:lvl>
    <w:lvl w:ilvl="6" w:tplc="5CC21040">
      <w:start w:val="1"/>
      <w:numFmt w:val="bullet"/>
      <w:lvlText w:val=""/>
      <w:lvlJc w:val="left"/>
      <w:pPr>
        <w:ind w:left="5040" w:hanging="360"/>
      </w:pPr>
      <w:rPr>
        <w:rFonts w:ascii="Symbol" w:hAnsi="Symbol" w:hint="default"/>
      </w:rPr>
    </w:lvl>
    <w:lvl w:ilvl="7" w:tplc="CFB84AA2">
      <w:start w:val="1"/>
      <w:numFmt w:val="bullet"/>
      <w:lvlText w:val="o"/>
      <w:lvlJc w:val="left"/>
      <w:pPr>
        <w:ind w:left="5760" w:hanging="360"/>
      </w:pPr>
      <w:rPr>
        <w:rFonts w:ascii="Courier New" w:hAnsi="Courier New" w:hint="default"/>
      </w:rPr>
    </w:lvl>
    <w:lvl w:ilvl="8" w:tplc="A03A5750">
      <w:start w:val="1"/>
      <w:numFmt w:val="bullet"/>
      <w:lvlText w:val=""/>
      <w:lvlJc w:val="left"/>
      <w:pPr>
        <w:ind w:left="6480" w:hanging="360"/>
      </w:pPr>
      <w:rPr>
        <w:rFonts w:ascii="Wingdings" w:hAnsi="Wingdings" w:hint="default"/>
      </w:rPr>
    </w:lvl>
  </w:abstractNum>
  <w:abstractNum w:abstractNumId="251" w15:restartNumberingAfterBreak="0">
    <w:nsid w:val="5BFB40DE"/>
    <w:multiLevelType w:val="hybridMultilevel"/>
    <w:tmpl w:val="52782EBA"/>
    <w:lvl w:ilvl="0" w:tplc="0C988F18">
      <w:start w:val="1"/>
      <w:numFmt w:val="bullet"/>
      <w:lvlText w:val="-"/>
      <w:lvlJc w:val="left"/>
      <w:pPr>
        <w:ind w:left="720" w:hanging="360"/>
      </w:pPr>
      <w:rPr>
        <w:rFonts w:ascii="Aptos" w:hAnsi="Aptos" w:hint="default"/>
      </w:rPr>
    </w:lvl>
    <w:lvl w:ilvl="1" w:tplc="FBE4188A">
      <w:start w:val="1"/>
      <w:numFmt w:val="bullet"/>
      <w:lvlText w:val="o"/>
      <w:lvlJc w:val="left"/>
      <w:pPr>
        <w:ind w:left="1440" w:hanging="360"/>
      </w:pPr>
      <w:rPr>
        <w:rFonts w:ascii="Courier New" w:hAnsi="Courier New" w:hint="default"/>
      </w:rPr>
    </w:lvl>
    <w:lvl w:ilvl="2" w:tplc="B66E44A6">
      <w:start w:val="1"/>
      <w:numFmt w:val="bullet"/>
      <w:lvlText w:val=""/>
      <w:lvlJc w:val="left"/>
      <w:pPr>
        <w:ind w:left="2160" w:hanging="360"/>
      </w:pPr>
      <w:rPr>
        <w:rFonts w:ascii="Wingdings" w:hAnsi="Wingdings" w:hint="default"/>
      </w:rPr>
    </w:lvl>
    <w:lvl w:ilvl="3" w:tplc="EF10C5FE">
      <w:start w:val="1"/>
      <w:numFmt w:val="bullet"/>
      <w:lvlText w:val=""/>
      <w:lvlJc w:val="left"/>
      <w:pPr>
        <w:ind w:left="2880" w:hanging="360"/>
      </w:pPr>
      <w:rPr>
        <w:rFonts w:ascii="Symbol" w:hAnsi="Symbol" w:hint="default"/>
      </w:rPr>
    </w:lvl>
    <w:lvl w:ilvl="4" w:tplc="138406F2">
      <w:start w:val="1"/>
      <w:numFmt w:val="bullet"/>
      <w:lvlText w:val="o"/>
      <w:lvlJc w:val="left"/>
      <w:pPr>
        <w:ind w:left="3600" w:hanging="360"/>
      </w:pPr>
      <w:rPr>
        <w:rFonts w:ascii="Courier New" w:hAnsi="Courier New" w:hint="default"/>
      </w:rPr>
    </w:lvl>
    <w:lvl w:ilvl="5" w:tplc="B2A2A418">
      <w:start w:val="1"/>
      <w:numFmt w:val="bullet"/>
      <w:lvlText w:val=""/>
      <w:lvlJc w:val="left"/>
      <w:pPr>
        <w:ind w:left="4320" w:hanging="360"/>
      </w:pPr>
      <w:rPr>
        <w:rFonts w:ascii="Wingdings" w:hAnsi="Wingdings" w:hint="default"/>
      </w:rPr>
    </w:lvl>
    <w:lvl w:ilvl="6" w:tplc="A966501A">
      <w:start w:val="1"/>
      <w:numFmt w:val="bullet"/>
      <w:lvlText w:val=""/>
      <w:lvlJc w:val="left"/>
      <w:pPr>
        <w:ind w:left="5040" w:hanging="360"/>
      </w:pPr>
      <w:rPr>
        <w:rFonts w:ascii="Symbol" w:hAnsi="Symbol" w:hint="default"/>
      </w:rPr>
    </w:lvl>
    <w:lvl w:ilvl="7" w:tplc="7B8C2202">
      <w:start w:val="1"/>
      <w:numFmt w:val="bullet"/>
      <w:lvlText w:val="o"/>
      <w:lvlJc w:val="left"/>
      <w:pPr>
        <w:ind w:left="5760" w:hanging="360"/>
      </w:pPr>
      <w:rPr>
        <w:rFonts w:ascii="Courier New" w:hAnsi="Courier New" w:hint="default"/>
      </w:rPr>
    </w:lvl>
    <w:lvl w:ilvl="8" w:tplc="EB04A99E">
      <w:start w:val="1"/>
      <w:numFmt w:val="bullet"/>
      <w:lvlText w:val=""/>
      <w:lvlJc w:val="left"/>
      <w:pPr>
        <w:ind w:left="6480" w:hanging="360"/>
      </w:pPr>
      <w:rPr>
        <w:rFonts w:ascii="Wingdings" w:hAnsi="Wingdings" w:hint="default"/>
      </w:rPr>
    </w:lvl>
  </w:abstractNum>
  <w:abstractNum w:abstractNumId="252" w15:restartNumberingAfterBreak="0">
    <w:nsid w:val="5C4F9E6B"/>
    <w:multiLevelType w:val="hybridMultilevel"/>
    <w:tmpl w:val="2C18E4B8"/>
    <w:lvl w:ilvl="0" w:tplc="24646E0C">
      <w:start w:val="1"/>
      <w:numFmt w:val="bullet"/>
      <w:lvlText w:val="-"/>
      <w:lvlJc w:val="left"/>
      <w:pPr>
        <w:ind w:left="720" w:hanging="360"/>
      </w:pPr>
      <w:rPr>
        <w:rFonts w:ascii="Aptos" w:hAnsi="Aptos" w:hint="default"/>
      </w:rPr>
    </w:lvl>
    <w:lvl w:ilvl="1" w:tplc="3CD2B7F8">
      <w:start w:val="1"/>
      <w:numFmt w:val="bullet"/>
      <w:lvlText w:val="o"/>
      <w:lvlJc w:val="left"/>
      <w:pPr>
        <w:ind w:left="1440" w:hanging="360"/>
      </w:pPr>
      <w:rPr>
        <w:rFonts w:ascii="Courier New" w:hAnsi="Courier New" w:hint="default"/>
      </w:rPr>
    </w:lvl>
    <w:lvl w:ilvl="2" w:tplc="59487A30">
      <w:start w:val="1"/>
      <w:numFmt w:val="bullet"/>
      <w:lvlText w:val=""/>
      <w:lvlJc w:val="left"/>
      <w:pPr>
        <w:ind w:left="2160" w:hanging="360"/>
      </w:pPr>
      <w:rPr>
        <w:rFonts w:ascii="Wingdings" w:hAnsi="Wingdings" w:hint="default"/>
      </w:rPr>
    </w:lvl>
    <w:lvl w:ilvl="3" w:tplc="E528E082">
      <w:start w:val="1"/>
      <w:numFmt w:val="bullet"/>
      <w:lvlText w:val=""/>
      <w:lvlJc w:val="left"/>
      <w:pPr>
        <w:ind w:left="2880" w:hanging="360"/>
      </w:pPr>
      <w:rPr>
        <w:rFonts w:ascii="Symbol" w:hAnsi="Symbol" w:hint="default"/>
      </w:rPr>
    </w:lvl>
    <w:lvl w:ilvl="4" w:tplc="5D6A2A46">
      <w:start w:val="1"/>
      <w:numFmt w:val="bullet"/>
      <w:lvlText w:val="o"/>
      <w:lvlJc w:val="left"/>
      <w:pPr>
        <w:ind w:left="3600" w:hanging="360"/>
      </w:pPr>
      <w:rPr>
        <w:rFonts w:ascii="Courier New" w:hAnsi="Courier New" w:hint="default"/>
      </w:rPr>
    </w:lvl>
    <w:lvl w:ilvl="5" w:tplc="1CAA1566">
      <w:start w:val="1"/>
      <w:numFmt w:val="bullet"/>
      <w:lvlText w:val=""/>
      <w:lvlJc w:val="left"/>
      <w:pPr>
        <w:ind w:left="4320" w:hanging="360"/>
      </w:pPr>
      <w:rPr>
        <w:rFonts w:ascii="Wingdings" w:hAnsi="Wingdings" w:hint="default"/>
      </w:rPr>
    </w:lvl>
    <w:lvl w:ilvl="6" w:tplc="67B8977A">
      <w:start w:val="1"/>
      <w:numFmt w:val="bullet"/>
      <w:lvlText w:val=""/>
      <w:lvlJc w:val="left"/>
      <w:pPr>
        <w:ind w:left="5040" w:hanging="360"/>
      </w:pPr>
      <w:rPr>
        <w:rFonts w:ascii="Symbol" w:hAnsi="Symbol" w:hint="default"/>
      </w:rPr>
    </w:lvl>
    <w:lvl w:ilvl="7" w:tplc="B03C9566">
      <w:start w:val="1"/>
      <w:numFmt w:val="bullet"/>
      <w:lvlText w:val="o"/>
      <w:lvlJc w:val="left"/>
      <w:pPr>
        <w:ind w:left="5760" w:hanging="360"/>
      </w:pPr>
      <w:rPr>
        <w:rFonts w:ascii="Courier New" w:hAnsi="Courier New" w:hint="default"/>
      </w:rPr>
    </w:lvl>
    <w:lvl w:ilvl="8" w:tplc="0D7235F2">
      <w:start w:val="1"/>
      <w:numFmt w:val="bullet"/>
      <w:lvlText w:val=""/>
      <w:lvlJc w:val="left"/>
      <w:pPr>
        <w:ind w:left="6480" w:hanging="360"/>
      </w:pPr>
      <w:rPr>
        <w:rFonts w:ascii="Wingdings" w:hAnsi="Wingdings" w:hint="default"/>
      </w:rPr>
    </w:lvl>
  </w:abstractNum>
  <w:abstractNum w:abstractNumId="253" w15:restartNumberingAfterBreak="0">
    <w:nsid w:val="5C9C517E"/>
    <w:multiLevelType w:val="hybridMultilevel"/>
    <w:tmpl w:val="3FA4C2FC"/>
    <w:lvl w:ilvl="0" w:tplc="F39C6560">
      <w:start w:val="1"/>
      <w:numFmt w:val="bullet"/>
      <w:lvlText w:val="-"/>
      <w:lvlJc w:val="left"/>
      <w:pPr>
        <w:ind w:left="720" w:hanging="360"/>
      </w:pPr>
      <w:rPr>
        <w:rFonts w:ascii="Aptos" w:hAnsi="Aptos" w:hint="default"/>
      </w:rPr>
    </w:lvl>
    <w:lvl w:ilvl="1" w:tplc="8BF4BAFA">
      <w:start w:val="1"/>
      <w:numFmt w:val="bullet"/>
      <w:lvlText w:val="o"/>
      <w:lvlJc w:val="left"/>
      <w:pPr>
        <w:ind w:left="1440" w:hanging="360"/>
      </w:pPr>
      <w:rPr>
        <w:rFonts w:ascii="Courier New" w:hAnsi="Courier New" w:hint="default"/>
      </w:rPr>
    </w:lvl>
    <w:lvl w:ilvl="2" w:tplc="876CD5B0">
      <w:start w:val="1"/>
      <w:numFmt w:val="bullet"/>
      <w:lvlText w:val=""/>
      <w:lvlJc w:val="left"/>
      <w:pPr>
        <w:ind w:left="2160" w:hanging="360"/>
      </w:pPr>
      <w:rPr>
        <w:rFonts w:ascii="Wingdings" w:hAnsi="Wingdings" w:hint="default"/>
      </w:rPr>
    </w:lvl>
    <w:lvl w:ilvl="3" w:tplc="37F669C4">
      <w:start w:val="1"/>
      <w:numFmt w:val="bullet"/>
      <w:lvlText w:val=""/>
      <w:lvlJc w:val="left"/>
      <w:pPr>
        <w:ind w:left="2880" w:hanging="360"/>
      </w:pPr>
      <w:rPr>
        <w:rFonts w:ascii="Symbol" w:hAnsi="Symbol" w:hint="default"/>
      </w:rPr>
    </w:lvl>
    <w:lvl w:ilvl="4" w:tplc="09F44C2A">
      <w:start w:val="1"/>
      <w:numFmt w:val="bullet"/>
      <w:lvlText w:val="o"/>
      <w:lvlJc w:val="left"/>
      <w:pPr>
        <w:ind w:left="3600" w:hanging="360"/>
      </w:pPr>
      <w:rPr>
        <w:rFonts w:ascii="Courier New" w:hAnsi="Courier New" w:hint="default"/>
      </w:rPr>
    </w:lvl>
    <w:lvl w:ilvl="5" w:tplc="7E82A6E4">
      <w:start w:val="1"/>
      <w:numFmt w:val="bullet"/>
      <w:lvlText w:val=""/>
      <w:lvlJc w:val="left"/>
      <w:pPr>
        <w:ind w:left="4320" w:hanging="360"/>
      </w:pPr>
      <w:rPr>
        <w:rFonts w:ascii="Wingdings" w:hAnsi="Wingdings" w:hint="default"/>
      </w:rPr>
    </w:lvl>
    <w:lvl w:ilvl="6" w:tplc="08642CE8">
      <w:start w:val="1"/>
      <w:numFmt w:val="bullet"/>
      <w:lvlText w:val=""/>
      <w:lvlJc w:val="left"/>
      <w:pPr>
        <w:ind w:left="5040" w:hanging="360"/>
      </w:pPr>
      <w:rPr>
        <w:rFonts w:ascii="Symbol" w:hAnsi="Symbol" w:hint="default"/>
      </w:rPr>
    </w:lvl>
    <w:lvl w:ilvl="7" w:tplc="3F3EC31E">
      <w:start w:val="1"/>
      <w:numFmt w:val="bullet"/>
      <w:lvlText w:val="o"/>
      <w:lvlJc w:val="left"/>
      <w:pPr>
        <w:ind w:left="5760" w:hanging="360"/>
      </w:pPr>
      <w:rPr>
        <w:rFonts w:ascii="Courier New" w:hAnsi="Courier New" w:hint="default"/>
      </w:rPr>
    </w:lvl>
    <w:lvl w:ilvl="8" w:tplc="0EFA0244">
      <w:start w:val="1"/>
      <w:numFmt w:val="bullet"/>
      <w:lvlText w:val=""/>
      <w:lvlJc w:val="left"/>
      <w:pPr>
        <w:ind w:left="6480" w:hanging="360"/>
      </w:pPr>
      <w:rPr>
        <w:rFonts w:ascii="Wingdings" w:hAnsi="Wingdings" w:hint="default"/>
      </w:rPr>
    </w:lvl>
  </w:abstractNum>
  <w:abstractNum w:abstractNumId="254" w15:restartNumberingAfterBreak="0">
    <w:nsid w:val="5CB2D158"/>
    <w:multiLevelType w:val="hybridMultilevel"/>
    <w:tmpl w:val="F260EE64"/>
    <w:lvl w:ilvl="0" w:tplc="34F8904C">
      <w:start w:val="1"/>
      <w:numFmt w:val="bullet"/>
      <w:lvlText w:val="-"/>
      <w:lvlJc w:val="left"/>
      <w:pPr>
        <w:ind w:left="720" w:hanging="360"/>
      </w:pPr>
      <w:rPr>
        <w:rFonts w:ascii="Aptos" w:hAnsi="Aptos" w:hint="default"/>
      </w:rPr>
    </w:lvl>
    <w:lvl w:ilvl="1" w:tplc="210E81B0">
      <w:start w:val="1"/>
      <w:numFmt w:val="bullet"/>
      <w:lvlText w:val="o"/>
      <w:lvlJc w:val="left"/>
      <w:pPr>
        <w:ind w:left="1440" w:hanging="360"/>
      </w:pPr>
      <w:rPr>
        <w:rFonts w:ascii="Courier New" w:hAnsi="Courier New" w:hint="default"/>
      </w:rPr>
    </w:lvl>
    <w:lvl w:ilvl="2" w:tplc="D95423B6">
      <w:start w:val="1"/>
      <w:numFmt w:val="bullet"/>
      <w:lvlText w:val=""/>
      <w:lvlJc w:val="left"/>
      <w:pPr>
        <w:ind w:left="2160" w:hanging="360"/>
      </w:pPr>
      <w:rPr>
        <w:rFonts w:ascii="Wingdings" w:hAnsi="Wingdings" w:hint="default"/>
      </w:rPr>
    </w:lvl>
    <w:lvl w:ilvl="3" w:tplc="74C881E0">
      <w:start w:val="1"/>
      <w:numFmt w:val="bullet"/>
      <w:lvlText w:val=""/>
      <w:lvlJc w:val="left"/>
      <w:pPr>
        <w:ind w:left="2880" w:hanging="360"/>
      </w:pPr>
      <w:rPr>
        <w:rFonts w:ascii="Symbol" w:hAnsi="Symbol" w:hint="default"/>
      </w:rPr>
    </w:lvl>
    <w:lvl w:ilvl="4" w:tplc="04629B1C">
      <w:start w:val="1"/>
      <w:numFmt w:val="bullet"/>
      <w:lvlText w:val="o"/>
      <w:lvlJc w:val="left"/>
      <w:pPr>
        <w:ind w:left="3600" w:hanging="360"/>
      </w:pPr>
      <w:rPr>
        <w:rFonts w:ascii="Courier New" w:hAnsi="Courier New" w:hint="default"/>
      </w:rPr>
    </w:lvl>
    <w:lvl w:ilvl="5" w:tplc="F6666616">
      <w:start w:val="1"/>
      <w:numFmt w:val="bullet"/>
      <w:lvlText w:val=""/>
      <w:lvlJc w:val="left"/>
      <w:pPr>
        <w:ind w:left="4320" w:hanging="360"/>
      </w:pPr>
      <w:rPr>
        <w:rFonts w:ascii="Wingdings" w:hAnsi="Wingdings" w:hint="default"/>
      </w:rPr>
    </w:lvl>
    <w:lvl w:ilvl="6" w:tplc="F622365E">
      <w:start w:val="1"/>
      <w:numFmt w:val="bullet"/>
      <w:lvlText w:val=""/>
      <w:lvlJc w:val="left"/>
      <w:pPr>
        <w:ind w:left="5040" w:hanging="360"/>
      </w:pPr>
      <w:rPr>
        <w:rFonts w:ascii="Symbol" w:hAnsi="Symbol" w:hint="default"/>
      </w:rPr>
    </w:lvl>
    <w:lvl w:ilvl="7" w:tplc="2684E9C4">
      <w:start w:val="1"/>
      <w:numFmt w:val="bullet"/>
      <w:lvlText w:val="o"/>
      <w:lvlJc w:val="left"/>
      <w:pPr>
        <w:ind w:left="5760" w:hanging="360"/>
      </w:pPr>
      <w:rPr>
        <w:rFonts w:ascii="Courier New" w:hAnsi="Courier New" w:hint="default"/>
      </w:rPr>
    </w:lvl>
    <w:lvl w:ilvl="8" w:tplc="B650C350">
      <w:start w:val="1"/>
      <w:numFmt w:val="bullet"/>
      <w:lvlText w:val=""/>
      <w:lvlJc w:val="left"/>
      <w:pPr>
        <w:ind w:left="6480" w:hanging="360"/>
      </w:pPr>
      <w:rPr>
        <w:rFonts w:ascii="Wingdings" w:hAnsi="Wingdings" w:hint="default"/>
      </w:rPr>
    </w:lvl>
  </w:abstractNum>
  <w:abstractNum w:abstractNumId="255" w15:restartNumberingAfterBreak="0">
    <w:nsid w:val="5D688C91"/>
    <w:multiLevelType w:val="hybridMultilevel"/>
    <w:tmpl w:val="605AC5A4"/>
    <w:lvl w:ilvl="0" w:tplc="DD780256">
      <w:start w:val="1"/>
      <w:numFmt w:val="bullet"/>
      <w:lvlText w:val="-"/>
      <w:lvlJc w:val="left"/>
      <w:pPr>
        <w:ind w:left="720" w:hanging="360"/>
      </w:pPr>
      <w:rPr>
        <w:rFonts w:ascii="Aptos" w:hAnsi="Aptos" w:hint="default"/>
      </w:rPr>
    </w:lvl>
    <w:lvl w:ilvl="1" w:tplc="070CA7E6">
      <w:start w:val="1"/>
      <w:numFmt w:val="bullet"/>
      <w:lvlText w:val="o"/>
      <w:lvlJc w:val="left"/>
      <w:pPr>
        <w:ind w:left="1440" w:hanging="360"/>
      </w:pPr>
      <w:rPr>
        <w:rFonts w:ascii="Courier New" w:hAnsi="Courier New" w:hint="default"/>
      </w:rPr>
    </w:lvl>
    <w:lvl w:ilvl="2" w:tplc="9C3E9F40">
      <w:start w:val="1"/>
      <w:numFmt w:val="bullet"/>
      <w:lvlText w:val=""/>
      <w:lvlJc w:val="left"/>
      <w:pPr>
        <w:ind w:left="2160" w:hanging="360"/>
      </w:pPr>
      <w:rPr>
        <w:rFonts w:ascii="Wingdings" w:hAnsi="Wingdings" w:hint="default"/>
      </w:rPr>
    </w:lvl>
    <w:lvl w:ilvl="3" w:tplc="D026EAEC">
      <w:start w:val="1"/>
      <w:numFmt w:val="bullet"/>
      <w:lvlText w:val=""/>
      <w:lvlJc w:val="left"/>
      <w:pPr>
        <w:ind w:left="2880" w:hanging="360"/>
      </w:pPr>
      <w:rPr>
        <w:rFonts w:ascii="Symbol" w:hAnsi="Symbol" w:hint="default"/>
      </w:rPr>
    </w:lvl>
    <w:lvl w:ilvl="4" w:tplc="1FC05482">
      <w:start w:val="1"/>
      <w:numFmt w:val="bullet"/>
      <w:lvlText w:val="o"/>
      <w:lvlJc w:val="left"/>
      <w:pPr>
        <w:ind w:left="3600" w:hanging="360"/>
      </w:pPr>
      <w:rPr>
        <w:rFonts w:ascii="Courier New" w:hAnsi="Courier New" w:hint="default"/>
      </w:rPr>
    </w:lvl>
    <w:lvl w:ilvl="5" w:tplc="8C10ADD0">
      <w:start w:val="1"/>
      <w:numFmt w:val="bullet"/>
      <w:lvlText w:val=""/>
      <w:lvlJc w:val="left"/>
      <w:pPr>
        <w:ind w:left="4320" w:hanging="360"/>
      </w:pPr>
      <w:rPr>
        <w:rFonts w:ascii="Wingdings" w:hAnsi="Wingdings" w:hint="default"/>
      </w:rPr>
    </w:lvl>
    <w:lvl w:ilvl="6" w:tplc="AFAC097C">
      <w:start w:val="1"/>
      <w:numFmt w:val="bullet"/>
      <w:lvlText w:val=""/>
      <w:lvlJc w:val="left"/>
      <w:pPr>
        <w:ind w:left="5040" w:hanging="360"/>
      </w:pPr>
      <w:rPr>
        <w:rFonts w:ascii="Symbol" w:hAnsi="Symbol" w:hint="default"/>
      </w:rPr>
    </w:lvl>
    <w:lvl w:ilvl="7" w:tplc="379013C2">
      <w:start w:val="1"/>
      <w:numFmt w:val="bullet"/>
      <w:lvlText w:val="o"/>
      <w:lvlJc w:val="left"/>
      <w:pPr>
        <w:ind w:left="5760" w:hanging="360"/>
      </w:pPr>
      <w:rPr>
        <w:rFonts w:ascii="Courier New" w:hAnsi="Courier New" w:hint="default"/>
      </w:rPr>
    </w:lvl>
    <w:lvl w:ilvl="8" w:tplc="6F2E9FC0">
      <w:start w:val="1"/>
      <w:numFmt w:val="bullet"/>
      <w:lvlText w:val=""/>
      <w:lvlJc w:val="left"/>
      <w:pPr>
        <w:ind w:left="6480" w:hanging="360"/>
      </w:pPr>
      <w:rPr>
        <w:rFonts w:ascii="Wingdings" w:hAnsi="Wingdings" w:hint="default"/>
      </w:rPr>
    </w:lvl>
  </w:abstractNum>
  <w:abstractNum w:abstractNumId="256" w15:restartNumberingAfterBreak="0">
    <w:nsid w:val="5D7F4481"/>
    <w:multiLevelType w:val="hybridMultilevel"/>
    <w:tmpl w:val="22AA15B8"/>
    <w:lvl w:ilvl="0" w:tplc="77CE758A">
      <w:start w:val="1"/>
      <w:numFmt w:val="bullet"/>
      <w:lvlText w:val="-"/>
      <w:lvlJc w:val="left"/>
      <w:pPr>
        <w:ind w:left="720" w:hanging="360"/>
      </w:pPr>
      <w:rPr>
        <w:rFonts w:ascii="Aptos" w:hAnsi="Aptos" w:hint="default"/>
      </w:rPr>
    </w:lvl>
    <w:lvl w:ilvl="1" w:tplc="9CF27DC8">
      <w:start w:val="1"/>
      <w:numFmt w:val="bullet"/>
      <w:lvlText w:val="o"/>
      <w:lvlJc w:val="left"/>
      <w:pPr>
        <w:ind w:left="1440" w:hanging="360"/>
      </w:pPr>
      <w:rPr>
        <w:rFonts w:ascii="Courier New" w:hAnsi="Courier New" w:hint="default"/>
      </w:rPr>
    </w:lvl>
    <w:lvl w:ilvl="2" w:tplc="F31C208A">
      <w:start w:val="1"/>
      <w:numFmt w:val="bullet"/>
      <w:lvlText w:val=""/>
      <w:lvlJc w:val="left"/>
      <w:pPr>
        <w:ind w:left="2160" w:hanging="360"/>
      </w:pPr>
      <w:rPr>
        <w:rFonts w:ascii="Wingdings" w:hAnsi="Wingdings" w:hint="default"/>
      </w:rPr>
    </w:lvl>
    <w:lvl w:ilvl="3" w:tplc="A120CA24">
      <w:start w:val="1"/>
      <w:numFmt w:val="bullet"/>
      <w:lvlText w:val=""/>
      <w:lvlJc w:val="left"/>
      <w:pPr>
        <w:ind w:left="2880" w:hanging="360"/>
      </w:pPr>
      <w:rPr>
        <w:rFonts w:ascii="Symbol" w:hAnsi="Symbol" w:hint="default"/>
      </w:rPr>
    </w:lvl>
    <w:lvl w:ilvl="4" w:tplc="58229F5C">
      <w:start w:val="1"/>
      <w:numFmt w:val="bullet"/>
      <w:lvlText w:val="o"/>
      <w:lvlJc w:val="left"/>
      <w:pPr>
        <w:ind w:left="3600" w:hanging="360"/>
      </w:pPr>
      <w:rPr>
        <w:rFonts w:ascii="Courier New" w:hAnsi="Courier New" w:hint="default"/>
      </w:rPr>
    </w:lvl>
    <w:lvl w:ilvl="5" w:tplc="28327F50">
      <w:start w:val="1"/>
      <w:numFmt w:val="bullet"/>
      <w:lvlText w:val=""/>
      <w:lvlJc w:val="left"/>
      <w:pPr>
        <w:ind w:left="4320" w:hanging="360"/>
      </w:pPr>
      <w:rPr>
        <w:rFonts w:ascii="Wingdings" w:hAnsi="Wingdings" w:hint="default"/>
      </w:rPr>
    </w:lvl>
    <w:lvl w:ilvl="6" w:tplc="7CA2F2DC">
      <w:start w:val="1"/>
      <w:numFmt w:val="bullet"/>
      <w:lvlText w:val=""/>
      <w:lvlJc w:val="left"/>
      <w:pPr>
        <w:ind w:left="5040" w:hanging="360"/>
      </w:pPr>
      <w:rPr>
        <w:rFonts w:ascii="Symbol" w:hAnsi="Symbol" w:hint="default"/>
      </w:rPr>
    </w:lvl>
    <w:lvl w:ilvl="7" w:tplc="98DCB282">
      <w:start w:val="1"/>
      <w:numFmt w:val="bullet"/>
      <w:lvlText w:val="o"/>
      <w:lvlJc w:val="left"/>
      <w:pPr>
        <w:ind w:left="5760" w:hanging="360"/>
      </w:pPr>
      <w:rPr>
        <w:rFonts w:ascii="Courier New" w:hAnsi="Courier New" w:hint="default"/>
      </w:rPr>
    </w:lvl>
    <w:lvl w:ilvl="8" w:tplc="CEB0BA90">
      <w:start w:val="1"/>
      <w:numFmt w:val="bullet"/>
      <w:lvlText w:val=""/>
      <w:lvlJc w:val="left"/>
      <w:pPr>
        <w:ind w:left="6480" w:hanging="360"/>
      </w:pPr>
      <w:rPr>
        <w:rFonts w:ascii="Wingdings" w:hAnsi="Wingdings" w:hint="default"/>
      </w:rPr>
    </w:lvl>
  </w:abstractNum>
  <w:abstractNum w:abstractNumId="257" w15:restartNumberingAfterBreak="0">
    <w:nsid w:val="5DCE0531"/>
    <w:multiLevelType w:val="hybridMultilevel"/>
    <w:tmpl w:val="E732255A"/>
    <w:lvl w:ilvl="0" w:tplc="52ECC134">
      <w:start w:val="1"/>
      <w:numFmt w:val="bullet"/>
      <w:lvlText w:val="-"/>
      <w:lvlJc w:val="left"/>
      <w:pPr>
        <w:ind w:left="720" w:hanging="360"/>
      </w:pPr>
      <w:rPr>
        <w:rFonts w:ascii="Aptos" w:hAnsi="Aptos" w:hint="default"/>
      </w:rPr>
    </w:lvl>
    <w:lvl w:ilvl="1" w:tplc="9E64DE9E">
      <w:start w:val="1"/>
      <w:numFmt w:val="bullet"/>
      <w:lvlText w:val="o"/>
      <w:lvlJc w:val="left"/>
      <w:pPr>
        <w:ind w:left="1440" w:hanging="360"/>
      </w:pPr>
      <w:rPr>
        <w:rFonts w:ascii="Courier New" w:hAnsi="Courier New" w:hint="default"/>
      </w:rPr>
    </w:lvl>
    <w:lvl w:ilvl="2" w:tplc="007AA26E">
      <w:start w:val="1"/>
      <w:numFmt w:val="bullet"/>
      <w:lvlText w:val=""/>
      <w:lvlJc w:val="left"/>
      <w:pPr>
        <w:ind w:left="2160" w:hanging="360"/>
      </w:pPr>
      <w:rPr>
        <w:rFonts w:ascii="Wingdings" w:hAnsi="Wingdings" w:hint="default"/>
      </w:rPr>
    </w:lvl>
    <w:lvl w:ilvl="3" w:tplc="0860909E">
      <w:start w:val="1"/>
      <w:numFmt w:val="bullet"/>
      <w:lvlText w:val=""/>
      <w:lvlJc w:val="left"/>
      <w:pPr>
        <w:ind w:left="2880" w:hanging="360"/>
      </w:pPr>
      <w:rPr>
        <w:rFonts w:ascii="Symbol" w:hAnsi="Symbol" w:hint="default"/>
      </w:rPr>
    </w:lvl>
    <w:lvl w:ilvl="4" w:tplc="9F42297E">
      <w:start w:val="1"/>
      <w:numFmt w:val="bullet"/>
      <w:lvlText w:val="o"/>
      <w:lvlJc w:val="left"/>
      <w:pPr>
        <w:ind w:left="3600" w:hanging="360"/>
      </w:pPr>
      <w:rPr>
        <w:rFonts w:ascii="Courier New" w:hAnsi="Courier New" w:hint="default"/>
      </w:rPr>
    </w:lvl>
    <w:lvl w:ilvl="5" w:tplc="52724D56">
      <w:start w:val="1"/>
      <w:numFmt w:val="bullet"/>
      <w:lvlText w:val=""/>
      <w:lvlJc w:val="left"/>
      <w:pPr>
        <w:ind w:left="4320" w:hanging="360"/>
      </w:pPr>
      <w:rPr>
        <w:rFonts w:ascii="Wingdings" w:hAnsi="Wingdings" w:hint="default"/>
      </w:rPr>
    </w:lvl>
    <w:lvl w:ilvl="6" w:tplc="6AFA85CC">
      <w:start w:val="1"/>
      <w:numFmt w:val="bullet"/>
      <w:lvlText w:val=""/>
      <w:lvlJc w:val="left"/>
      <w:pPr>
        <w:ind w:left="5040" w:hanging="360"/>
      </w:pPr>
      <w:rPr>
        <w:rFonts w:ascii="Symbol" w:hAnsi="Symbol" w:hint="default"/>
      </w:rPr>
    </w:lvl>
    <w:lvl w:ilvl="7" w:tplc="4884714A">
      <w:start w:val="1"/>
      <w:numFmt w:val="bullet"/>
      <w:lvlText w:val="o"/>
      <w:lvlJc w:val="left"/>
      <w:pPr>
        <w:ind w:left="5760" w:hanging="360"/>
      </w:pPr>
      <w:rPr>
        <w:rFonts w:ascii="Courier New" w:hAnsi="Courier New" w:hint="default"/>
      </w:rPr>
    </w:lvl>
    <w:lvl w:ilvl="8" w:tplc="B1B88D2E">
      <w:start w:val="1"/>
      <w:numFmt w:val="bullet"/>
      <w:lvlText w:val=""/>
      <w:lvlJc w:val="left"/>
      <w:pPr>
        <w:ind w:left="6480" w:hanging="360"/>
      </w:pPr>
      <w:rPr>
        <w:rFonts w:ascii="Wingdings" w:hAnsi="Wingdings" w:hint="default"/>
      </w:rPr>
    </w:lvl>
  </w:abstractNum>
  <w:abstractNum w:abstractNumId="258" w15:restartNumberingAfterBreak="0">
    <w:nsid w:val="5E1FDFDC"/>
    <w:multiLevelType w:val="hybridMultilevel"/>
    <w:tmpl w:val="5BB81F16"/>
    <w:lvl w:ilvl="0" w:tplc="DFFC63CA">
      <w:start w:val="1"/>
      <w:numFmt w:val="bullet"/>
      <w:lvlText w:val="-"/>
      <w:lvlJc w:val="left"/>
      <w:pPr>
        <w:ind w:left="720" w:hanging="360"/>
      </w:pPr>
      <w:rPr>
        <w:rFonts w:ascii="Aptos" w:hAnsi="Aptos" w:hint="default"/>
      </w:rPr>
    </w:lvl>
    <w:lvl w:ilvl="1" w:tplc="D59201C4">
      <w:start w:val="1"/>
      <w:numFmt w:val="bullet"/>
      <w:lvlText w:val="o"/>
      <w:lvlJc w:val="left"/>
      <w:pPr>
        <w:ind w:left="1440" w:hanging="360"/>
      </w:pPr>
      <w:rPr>
        <w:rFonts w:ascii="Courier New" w:hAnsi="Courier New" w:hint="default"/>
      </w:rPr>
    </w:lvl>
    <w:lvl w:ilvl="2" w:tplc="030E77B0">
      <w:start w:val="1"/>
      <w:numFmt w:val="bullet"/>
      <w:lvlText w:val=""/>
      <w:lvlJc w:val="left"/>
      <w:pPr>
        <w:ind w:left="2160" w:hanging="360"/>
      </w:pPr>
      <w:rPr>
        <w:rFonts w:ascii="Wingdings" w:hAnsi="Wingdings" w:hint="default"/>
      </w:rPr>
    </w:lvl>
    <w:lvl w:ilvl="3" w:tplc="059A5DDA">
      <w:start w:val="1"/>
      <w:numFmt w:val="bullet"/>
      <w:lvlText w:val=""/>
      <w:lvlJc w:val="left"/>
      <w:pPr>
        <w:ind w:left="2880" w:hanging="360"/>
      </w:pPr>
      <w:rPr>
        <w:rFonts w:ascii="Symbol" w:hAnsi="Symbol" w:hint="default"/>
      </w:rPr>
    </w:lvl>
    <w:lvl w:ilvl="4" w:tplc="D74610E6">
      <w:start w:val="1"/>
      <w:numFmt w:val="bullet"/>
      <w:lvlText w:val="o"/>
      <w:lvlJc w:val="left"/>
      <w:pPr>
        <w:ind w:left="3600" w:hanging="360"/>
      </w:pPr>
      <w:rPr>
        <w:rFonts w:ascii="Courier New" w:hAnsi="Courier New" w:hint="default"/>
      </w:rPr>
    </w:lvl>
    <w:lvl w:ilvl="5" w:tplc="A64AE73E">
      <w:start w:val="1"/>
      <w:numFmt w:val="bullet"/>
      <w:lvlText w:val=""/>
      <w:lvlJc w:val="left"/>
      <w:pPr>
        <w:ind w:left="4320" w:hanging="360"/>
      </w:pPr>
      <w:rPr>
        <w:rFonts w:ascii="Wingdings" w:hAnsi="Wingdings" w:hint="default"/>
      </w:rPr>
    </w:lvl>
    <w:lvl w:ilvl="6" w:tplc="DE5C2934">
      <w:start w:val="1"/>
      <w:numFmt w:val="bullet"/>
      <w:lvlText w:val=""/>
      <w:lvlJc w:val="left"/>
      <w:pPr>
        <w:ind w:left="5040" w:hanging="360"/>
      </w:pPr>
      <w:rPr>
        <w:rFonts w:ascii="Symbol" w:hAnsi="Symbol" w:hint="default"/>
      </w:rPr>
    </w:lvl>
    <w:lvl w:ilvl="7" w:tplc="2D9E90F2">
      <w:start w:val="1"/>
      <w:numFmt w:val="bullet"/>
      <w:lvlText w:val="o"/>
      <w:lvlJc w:val="left"/>
      <w:pPr>
        <w:ind w:left="5760" w:hanging="360"/>
      </w:pPr>
      <w:rPr>
        <w:rFonts w:ascii="Courier New" w:hAnsi="Courier New" w:hint="default"/>
      </w:rPr>
    </w:lvl>
    <w:lvl w:ilvl="8" w:tplc="19A897CE">
      <w:start w:val="1"/>
      <w:numFmt w:val="bullet"/>
      <w:lvlText w:val=""/>
      <w:lvlJc w:val="left"/>
      <w:pPr>
        <w:ind w:left="6480" w:hanging="360"/>
      </w:pPr>
      <w:rPr>
        <w:rFonts w:ascii="Wingdings" w:hAnsi="Wingdings" w:hint="default"/>
      </w:rPr>
    </w:lvl>
  </w:abstractNum>
  <w:abstractNum w:abstractNumId="259" w15:restartNumberingAfterBreak="0">
    <w:nsid w:val="5E2E9C4C"/>
    <w:multiLevelType w:val="hybridMultilevel"/>
    <w:tmpl w:val="F93C0230"/>
    <w:lvl w:ilvl="0" w:tplc="3A9A976E">
      <w:start w:val="1"/>
      <w:numFmt w:val="bullet"/>
      <w:lvlText w:val="-"/>
      <w:lvlJc w:val="left"/>
      <w:pPr>
        <w:ind w:left="720" w:hanging="360"/>
      </w:pPr>
      <w:rPr>
        <w:rFonts w:ascii="Aptos" w:hAnsi="Aptos" w:hint="default"/>
      </w:rPr>
    </w:lvl>
    <w:lvl w:ilvl="1" w:tplc="EF8ED8FC">
      <w:start w:val="1"/>
      <w:numFmt w:val="bullet"/>
      <w:lvlText w:val="o"/>
      <w:lvlJc w:val="left"/>
      <w:pPr>
        <w:ind w:left="1440" w:hanging="360"/>
      </w:pPr>
      <w:rPr>
        <w:rFonts w:ascii="Courier New" w:hAnsi="Courier New" w:hint="default"/>
      </w:rPr>
    </w:lvl>
    <w:lvl w:ilvl="2" w:tplc="BD527B12">
      <w:start w:val="1"/>
      <w:numFmt w:val="bullet"/>
      <w:lvlText w:val=""/>
      <w:lvlJc w:val="left"/>
      <w:pPr>
        <w:ind w:left="2160" w:hanging="360"/>
      </w:pPr>
      <w:rPr>
        <w:rFonts w:ascii="Wingdings" w:hAnsi="Wingdings" w:hint="default"/>
      </w:rPr>
    </w:lvl>
    <w:lvl w:ilvl="3" w:tplc="D3002C54">
      <w:start w:val="1"/>
      <w:numFmt w:val="bullet"/>
      <w:lvlText w:val=""/>
      <w:lvlJc w:val="left"/>
      <w:pPr>
        <w:ind w:left="2880" w:hanging="360"/>
      </w:pPr>
      <w:rPr>
        <w:rFonts w:ascii="Symbol" w:hAnsi="Symbol" w:hint="default"/>
      </w:rPr>
    </w:lvl>
    <w:lvl w:ilvl="4" w:tplc="094E3246">
      <w:start w:val="1"/>
      <w:numFmt w:val="bullet"/>
      <w:lvlText w:val="o"/>
      <w:lvlJc w:val="left"/>
      <w:pPr>
        <w:ind w:left="3600" w:hanging="360"/>
      </w:pPr>
      <w:rPr>
        <w:rFonts w:ascii="Courier New" w:hAnsi="Courier New" w:hint="default"/>
      </w:rPr>
    </w:lvl>
    <w:lvl w:ilvl="5" w:tplc="315E3E26">
      <w:start w:val="1"/>
      <w:numFmt w:val="bullet"/>
      <w:lvlText w:val=""/>
      <w:lvlJc w:val="left"/>
      <w:pPr>
        <w:ind w:left="4320" w:hanging="360"/>
      </w:pPr>
      <w:rPr>
        <w:rFonts w:ascii="Wingdings" w:hAnsi="Wingdings" w:hint="default"/>
      </w:rPr>
    </w:lvl>
    <w:lvl w:ilvl="6" w:tplc="A798038E">
      <w:start w:val="1"/>
      <w:numFmt w:val="bullet"/>
      <w:lvlText w:val=""/>
      <w:lvlJc w:val="left"/>
      <w:pPr>
        <w:ind w:left="5040" w:hanging="360"/>
      </w:pPr>
      <w:rPr>
        <w:rFonts w:ascii="Symbol" w:hAnsi="Symbol" w:hint="default"/>
      </w:rPr>
    </w:lvl>
    <w:lvl w:ilvl="7" w:tplc="A2F41CEA">
      <w:start w:val="1"/>
      <w:numFmt w:val="bullet"/>
      <w:lvlText w:val="o"/>
      <w:lvlJc w:val="left"/>
      <w:pPr>
        <w:ind w:left="5760" w:hanging="360"/>
      </w:pPr>
      <w:rPr>
        <w:rFonts w:ascii="Courier New" w:hAnsi="Courier New" w:hint="default"/>
      </w:rPr>
    </w:lvl>
    <w:lvl w:ilvl="8" w:tplc="885CDAFA">
      <w:start w:val="1"/>
      <w:numFmt w:val="bullet"/>
      <w:lvlText w:val=""/>
      <w:lvlJc w:val="left"/>
      <w:pPr>
        <w:ind w:left="6480" w:hanging="360"/>
      </w:pPr>
      <w:rPr>
        <w:rFonts w:ascii="Wingdings" w:hAnsi="Wingdings" w:hint="default"/>
      </w:rPr>
    </w:lvl>
  </w:abstractNum>
  <w:abstractNum w:abstractNumId="260" w15:restartNumberingAfterBreak="0">
    <w:nsid w:val="5F4B116C"/>
    <w:multiLevelType w:val="hybridMultilevel"/>
    <w:tmpl w:val="23C227E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61" w15:restartNumberingAfterBreak="0">
    <w:nsid w:val="5F6AFF6E"/>
    <w:multiLevelType w:val="hybridMultilevel"/>
    <w:tmpl w:val="F4866262"/>
    <w:lvl w:ilvl="0" w:tplc="C1127F9C">
      <w:start w:val="1"/>
      <w:numFmt w:val="bullet"/>
      <w:lvlText w:val="-"/>
      <w:lvlJc w:val="left"/>
      <w:pPr>
        <w:ind w:left="720" w:hanging="360"/>
      </w:pPr>
      <w:rPr>
        <w:rFonts w:ascii="Aptos" w:hAnsi="Aptos" w:hint="default"/>
      </w:rPr>
    </w:lvl>
    <w:lvl w:ilvl="1" w:tplc="03E60472">
      <w:start w:val="1"/>
      <w:numFmt w:val="bullet"/>
      <w:lvlText w:val="o"/>
      <w:lvlJc w:val="left"/>
      <w:pPr>
        <w:ind w:left="1440" w:hanging="360"/>
      </w:pPr>
      <w:rPr>
        <w:rFonts w:ascii="Courier New" w:hAnsi="Courier New" w:hint="default"/>
      </w:rPr>
    </w:lvl>
    <w:lvl w:ilvl="2" w:tplc="CDA6FC30">
      <w:start w:val="1"/>
      <w:numFmt w:val="bullet"/>
      <w:lvlText w:val=""/>
      <w:lvlJc w:val="left"/>
      <w:pPr>
        <w:ind w:left="2160" w:hanging="360"/>
      </w:pPr>
      <w:rPr>
        <w:rFonts w:ascii="Wingdings" w:hAnsi="Wingdings" w:hint="default"/>
      </w:rPr>
    </w:lvl>
    <w:lvl w:ilvl="3" w:tplc="879A8294">
      <w:start w:val="1"/>
      <w:numFmt w:val="bullet"/>
      <w:lvlText w:val=""/>
      <w:lvlJc w:val="left"/>
      <w:pPr>
        <w:ind w:left="2880" w:hanging="360"/>
      </w:pPr>
      <w:rPr>
        <w:rFonts w:ascii="Symbol" w:hAnsi="Symbol" w:hint="default"/>
      </w:rPr>
    </w:lvl>
    <w:lvl w:ilvl="4" w:tplc="F628E156">
      <w:start w:val="1"/>
      <w:numFmt w:val="bullet"/>
      <w:lvlText w:val="o"/>
      <w:lvlJc w:val="left"/>
      <w:pPr>
        <w:ind w:left="3600" w:hanging="360"/>
      </w:pPr>
      <w:rPr>
        <w:rFonts w:ascii="Courier New" w:hAnsi="Courier New" w:hint="default"/>
      </w:rPr>
    </w:lvl>
    <w:lvl w:ilvl="5" w:tplc="48FA0388">
      <w:start w:val="1"/>
      <w:numFmt w:val="bullet"/>
      <w:lvlText w:val=""/>
      <w:lvlJc w:val="left"/>
      <w:pPr>
        <w:ind w:left="4320" w:hanging="360"/>
      </w:pPr>
      <w:rPr>
        <w:rFonts w:ascii="Wingdings" w:hAnsi="Wingdings" w:hint="default"/>
      </w:rPr>
    </w:lvl>
    <w:lvl w:ilvl="6" w:tplc="EAC05B68">
      <w:start w:val="1"/>
      <w:numFmt w:val="bullet"/>
      <w:lvlText w:val=""/>
      <w:lvlJc w:val="left"/>
      <w:pPr>
        <w:ind w:left="5040" w:hanging="360"/>
      </w:pPr>
      <w:rPr>
        <w:rFonts w:ascii="Symbol" w:hAnsi="Symbol" w:hint="default"/>
      </w:rPr>
    </w:lvl>
    <w:lvl w:ilvl="7" w:tplc="39805576">
      <w:start w:val="1"/>
      <w:numFmt w:val="bullet"/>
      <w:lvlText w:val="o"/>
      <w:lvlJc w:val="left"/>
      <w:pPr>
        <w:ind w:left="5760" w:hanging="360"/>
      </w:pPr>
      <w:rPr>
        <w:rFonts w:ascii="Courier New" w:hAnsi="Courier New" w:hint="default"/>
      </w:rPr>
    </w:lvl>
    <w:lvl w:ilvl="8" w:tplc="11B0D306">
      <w:start w:val="1"/>
      <w:numFmt w:val="bullet"/>
      <w:lvlText w:val=""/>
      <w:lvlJc w:val="left"/>
      <w:pPr>
        <w:ind w:left="6480" w:hanging="360"/>
      </w:pPr>
      <w:rPr>
        <w:rFonts w:ascii="Wingdings" w:hAnsi="Wingdings" w:hint="default"/>
      </w:rPr>
    </w:lvl>
  </w:abstractNum>
  <w:abstractNum w:abstractNumId="262" w15:restartNumberingAfterBreak="0">
    <w:nsid w:val="5FF67180"/>
    <w:multiLevelType w:val="hybridMultilevel"/>
    <w:tmpl w:val="70C4A3B2"/>
    <w:lvl w:ilvl="0" w:tplc="94BC992C">
      <w:start w:val="1"/>
      <w:numFmt w:val="bullet"/>
      <w:lvlText w:val="-"/>
      <w:lvlJc w:val="left"/>
      <w:pPr>
        <w:ind w:left="720" w:hanging="360"/>
      </w:pPr>
      <w:rPr>
        <w:rFonts w:ascii="Aptos" w:hAnsi="Aptos" w:hint="default"/>
      </w:rPr>
    </w:lvl>
    <w:lvl w:ilvl="1" w:tplc="B8981F82">
      <w:start w:val="1"/>
      <w:numFmt w:val="bullet"/>
      <w:lvlText w:val="o"/>
      <w:lvlJc w:val="left"/>
      <w:pPr>
        <w:ind w:left="1440" w:hanging="360"/>
      </w:pPr>
      <w:rPr>
        <w:rFonts w:ascii="Courier New" w:hAnsi="Courier New" w:hint="default"/>
      </w:rPr>
    </w:lvl>
    <w:lvl w:ilvl="2" w:tplc="3B4E82AC">
      <w:start w:val="1"/>
      <w:numFmt w:val="bullet"/>
      <w:lvlText w:val=""/>
      <w:lvlJc w:val="left"/>
      <w:pPr>
        <w:ind w:left="2160" w:hanging="360"/>
      </w:pPr>
      <w:rPr>
        <w:rFonts w:ascii="Wingdings" w:hAnsi="Wingdings" w:hint="default"/>
      </w:rPr>
    </w:lvl>
    <w:lvl w:ilvl="3" w:tplc="6A944A02">
      <w:start w:val="1"/>
      <w:numFmt w:val="bullet"/>
      <w:lvlText w:val=""/>
      <w:lvlJc w:val="left"/>
      <w:pPr>
        <w:ind w:left="2880" w:hanging="360"/>
      </w:pPr>
      <w:rPr>
        <w:rFonts w:ascii="Symbol" w:hAnsi="Symbol" w:hint="default"/>
      </w:rPr>
    </w:lvl>
    <w:lvl w:ilvl="4" w:tplc="808AC874">
      <w:start w:val="1"/>
      <w:numFmt w:val="bullet"/>
      <w:lvlText w:val="o"/>
      <w:lvlJc w:val="left"/>
      <w:pPr>
        <w:ind w:left="3600" w:hanging="360"/>
      </w:pPr>
      <w:rPr>
        <w:rFonts w:ascii="Courier New" w:hAnsi="Courier New" w:hint="default"/>
      </w:rPr>
    </w:lvl>
    <w:lvl w:ilvl="5" w:tplc="B38A2A9E">
      <w:start w:val="1"/>
      <w:numFmt w:val="bullet"/>
      <w:lvlText w:val=""/>
      <w:lvlJc w:val="left"/>
      <w:pPr>
        <w:ind w:left="4320" w:hanging="360"/>
      </w:pPr>
      <w:rPr>
        <w:rFonts w:ascii="Wingdings" w:hAnsi="Wingdings" w:hint="default"/>
      </w:rPr>
    </w:lvl>
    <w:lvl w:ilvl="6" w:tplc="6E3C580C">
      <w:start w:val="1"/>
      <w:numFmt w:val="bullet"/>
      <w:lvlText w:val=""/>
      <w:lvlJc w:val="left"/>
      <w:pPr>
        <w:ind w:left="5040" w:hanging="360"/>
      </w:pPr>
      <w:rPr>
        <w:rFonts w:ascii="Symbol" w:hAnsi="Symbol" w:hint="default"/>
      </w:rPr>
    </w:lvl>
    <w:lvl w:ilvl="7" w:tplc="5ED23644">
      <w:start w:val="1"/>
      <w:numFmt w:val="bullet"/>
      <w:lvlText w:val="o"/>
      <w:lvlJc w:val="left"/>
      <w:pPr>
        <w:ind w:left="5760" w:hanging="360"/>
      </w:pPr>
      <w:rPr>
        <w:rFonts w:ascii="Courier New" w:hAnsi="Courier New" w:hint="default"/>
      </w:rPr>
    </w:lvl>
    <w:lvl w:ilvl="8" w:tplc="40464A46">
      <w:start w:val="1"/>
      <w:numFmt w:val="bullet"/>
      <w:lvlText w:val=""/>
      <w:lvlJc w:val="left"/>
      <w:pPr>
        <w:ind w:left="6480" w:hanging="360"/>
      </w:pPr>
      <w:rPr>
        <w:rFonts w:ascii="Wingdings" w:hAnsi="Wingdings" w:hint="default"/>
      </w:rPr>
    </w:lvl>
  </w:abstractNum>
  <w:abstractNum w:abstractNumId="263" w15:restartNumberingAfterBreak="0">
    <w:nsid w:val="6021152C"/>
    <w:multiLevelType w:val="hybridMultilevel"/>
    <w:tmpl w:val="C6927C1C"/>
    <w:lvl w:ilvl="0" w:tplc="C9567078">
      <w:start w:val="5"/>
      <w:numFmt w:val="bullet"/>
      <w:lvlText w:val="-"/>
      <w:lvlJc w:val="left"/>
      <w:pPr>
        <w:ind w:left="1068" w:hanging="360"/>
      </w:pPr>
      <w:rPr>
        <w:rFonts w:ascii="Arial" w:eastAsia="Times New Roman" w:hAnsi="Arial" w:cs="Arial" w:hint="default"/>
      </w:rPr>
    </w:lvl>
    <w:lvl w:ilvl="1" w:tplc="040A0003">
      <w:start w:val="1"/>
      <w:numFmt w:val="bullet"/>
      <w:lvlText w:val="o"/>
      <w:lvlJc w:val="left"/>
      <w:pPr>
        <w:ind w:left="1864" w:hanging="360"/>
      </w:pPr>
      <w:rPr>
        <w:rFonts w:ascii="Courier New" w:hAnsi="Courier New" w:cs="Courier New" w:hint="default"/>
      </w:rPr>
    </w:lvl>
    <w:lvl w:ilvl="2" w:tplc="040A0005" w:tentative="1">
      <w:start w:val="1"/>
      <w:numFmt w:val="bullet"/>
      <w:lvlText w:val=""/>
      <w:lvlJc w:val="left"/>
      <w:pPr>
        <w:ind w:left="2584" w:hanging="360"/>
      </w:pPr>
      <w:rPr>
        <w:rFonts w:ascii="Wingdings" w:hAnsi="Wingdings" w:hint="default"/>
      </w:rPr>
    </w:lvl>
    <w:lvl w:ilvl="3" w:tplc="040A0001" w:tentative="1">
      <w:start w:val="1"/>
      <w:numFmt w:val="bullet"/>
      <w:lvlText w:val=""/>
      <w:lvlJc w:val="left"/>
      <w:pPr>
        <w:ind w:left="3304" w:hanging="360"/>
      </w:pPr>
      <w:rPr>
        <w:rFonts w:ascii="Symbol" w:hAnsi="Symbol" w:hint="default"/>
      </w:rPr>
    </w:lvl>
    <w:lvl w:ilvl="4" w:tplc="040A0003" w:tentative="1">
      <w:start w:val="1"/>
      <w:numFmt w:val="bullet"/>
      <w:lvlText w:val="o"/>
      <w:lvlJc w:val="left"/>
      <w:pPr>
        <w:ind w:left="4024" w:hanging="360"/>
      </w:pPr>
      <w:rPr>
        <w:rFonts w:ascii="Courier New" w:hAnsi="Courier New" w:cs="Courier New" w:hint="default"/>
      </w:rPr>
    </w:lvl>
    <w:lvl w:ilvl="5" w:tplc="040A0005" w:tentative="1">
      <w:start w:val="1"/>
      <w:numFmt w:val="bullet"/>
      <w:lvlText w:val=""/>
      <w:lvlJc w:val="left"/>
      <w:pPr>
        <w:ind w:left="4744" w:hanging="360"/>
      </w:pPr>
      <w:rPr>
        <w:rFonts w:ascii="Wingdings" w:hAnsi="Wingdings" w:hint="default"/>
      </w:rPr>
    </w:lvl>
    <w:lvl w:ilvl="6" w:tplc="040A0001" w:tentative="1">
      <w:start w:val="1"/>
      <w:numFmt w:val="bullet"/>
      <w:lvlText w:val=""/>
      <w:lvlJc w:val="left"/>
      <w:pPr>
        <w:ind w:left="5464" w:hanging="360"/>
      </w:pPr>
      <w:rPr>
        <w:rFonts w:ascii="Symbol" w:hAnsi="Symbol" w:hint="default"/>
      </w:rPr>
    </w:lvl>
    <w:lvl w:ilvl="7" w:tplc="040A0003" w:tentative="1">
      <w:start w:val="1"/>
      <w:numFmt w:val="bullet"/>
      <w:lvlText w:val="o"/>
      <w:lvlJc w:val="left"/>
      <w:pPr>
        <w:ind w:left="6184" w:hanging="360"/>
      </w:pPr>
      <w:rPr>
        <w:rFonts w:ascii="Courier New" w:hAnsi="Courier New" w:cs="Courier New" w:hint="default"/>
      </w:rPr>
    </w:lvl>
    <w:lvl w:ilvl="8" w:tplc="040A0005" w:tentative="1">
      <w:start w:val="1"/>
      <w:numFmt w:val="bullet"/>
      <w:lvlText w:val=""/>
      <w:lvlJc w:val="left"/>
      <w:pPr>
        <w:ind w:left="6904" w:hanging="360"/>
      </w:pPr>
      <w:rPr>
        <w:rFonts w:ascii="Wingdings" w:hAnsi="Wingdings" w:hint="default"/>
      </w:rPr>
    </w:lvl>
  </w:abstractNum>
  <w:abstractNum w:abstractNumId="264" w15:restartNumberingAfterBreak="0">
    <w:nsid w:val="61157A49"/>
    <w:multiLevelType w:val="hybridMultilevel"/>
    <w:tmpl w:val="67245766"/>
    <w:lvl w:ilvl="0" w:tplc="45EE25CA">
      <w:start w:val="1"/>
      <w:numFmt w:val="bullet"/>
      <w:lvlText w:val="-"/>
      <w:lvlJc w:val="left"/>
      <w:pPr>
        <w:ind w:left="720" w:hanging="360"/>
      </w:pPr>
      <w:rPr>
        <w:rFonts w:ascii="Aptos" w:hAnsi="Aptos" w:hint="default"/>
      </w:rPr>
    </w:lvl>
    <w:lvl w:ilvl="1" w:tplc="2AB81912">
      <w:start w:val="1"/>
      <w:numFmt w:val="bullet"/>
      <w:lvlText w:val="o"/>
      <w:lvlJc w:val="left"/>
      <w:pPr>
        <w:ind w:left="1440" w:hanging="360"/>
      </w:pPr>
      <w:rPr>
        <w:rFonts w:ascii="Courier New" w:hAnsi="Courier New" w:hint="default"/>
      </w:rPr>
    </w:lvl>
    <w:lvl w:ilvl="2" w:tplc="42063AB8">
      <w:start w:val="1"/>
      <w:numFmt w:val="bullet"/>
      <w:lvlText w:val=""/>
      <w:lvlJc w:val="left"/>
      <w:pPr>
        <w:ind w:left="2160" w:hanging="360"/>
      </w:pPr>
      <w:rPr>
        <w:rFonts w:ascii="Wingdings" w:hAnsi="Wingdings" w:hint="default"/>
      </w:rPr>
    </w:lvl>
    <w:lvl w:ilvl="3" w:tplc="16DEC35E">
      <w:start w:val="1"/>
      <w:numFmt w:val="bullet"/>
      <w:lvlText w:val=""/>
      <w:lvlJc w:val="left"/>
      <w:pPr>
        <w:ind w:left="2880" w:hanging="360"/>
      </w:pPr>
      <w:rPr>
        <w:rFonts w:ascii="Symbol" w:hAnsi="Symbol" w:hint="default"/>
      </w:rPr>
    </w:lvl>
    <w:lvl w:ilvl="4" w:tplc="6A3A9234">
      <w:start w:val="1"/>
      <w:numFmt w:val="bullet"/>
      <w:lvlText w:val="o"/>
      <w:lvlJc w:val="left"/>
      <w:pPr>
        <w:ind w:left="3600" w:hanging="360"/>
      </w:pPr>
      <w:rPr>
        <w:rFonts w:ascii="Courier New" w:hAnsi="Courier New" w:hint="default"/>
      </w:rPr>
    </w:lvl>
    <w:lvl w:ilvl="5" w:tplc="6302C320">
      <w:start w:val="1"/>
      <w:numFmt w:val="bullet"/>
      <w:lvlText w:val=""/>
      <w:lvlJc w:val="left"/>
      <w:pPr>
        <w:ind w:left="4320" w:hanging="360"/>
      </w:pPr>
      <w:rPr>
        <w:rFonts w:ascii="Wingdings" w:hAnsi="Wingdings" w:hint="default"/>
      </w:rPr>
    </w:lvl>
    <w:lvl w:ilvl="6" w:tplc="143CC38A">
      <w:start w:val="1"/>
      <w:numFmt w:val="bullet"/>
      <w:lvlText w:val=""/>
      <w:lvlJc w:val="left"/>
      <w:pPr>
        <w:ind w:left="5040" w:hanging="360"/>
      </w:pPr>
      <w:rPr>
        <w:rFonts w:ascii="Symbol" w:hAnsi="Symbol" w:hint="default"/>
      </w:rPr>
    </w:lvl>
    <w:lvl w:ilvl="7" w:tplc="38462F14">
      <w:start w:val="1"/>
      <w:numFmt w:val="bullet"/>
      <w:lvlText w:val="o"/>
      <w:lvlJc w:val="left"/>
      <w:pPr>
        <w:ind w:left="5760" w:hanging="360"/>
      </w:pPr>
      <w:rPr>
        <w:rFonts w:ascii="Courier New" w:hAnsi="Courier New" w:hint="default"/>
      </w:rPr>
    </w:lvl>
    <w:lvl w:ilvl="8" w:tplc="78F0FE2A">
      <w:start w:val="1"/>
      <w:numFmt w:val="bullet"/>
      <w:lvlText w:val=""/>
      <w:lvlJc w:val="left"/>
      <w:pPr>
        <w:ind w:left="6480" w:hanging="360"/>
      </w:pPr>
      <w:rPr>
        <w:rFonts w:ascii="Wingdings" w:hAnsi="Wingdings" w:hint="default"/>
      </w:rPr>
    </w:lvl>
  </w:abstractNum>
  <w:abstractNum w:abstractNumId="265" w15:restartNumberingAfterBreak="0">
    <w:nsid w:val="612E6D68"/>
    <w:multiLevelType w:val="hybridMultilevel"/>
    <w:tmpl w:val="F4564994"/>
    <w:lvl w:ilvl="0" w:tplc="2730A5D6">
      <w:start w:val="1"/>
      <w:numFmt w:val="bullet"/>
      <w:lvlText w:val="-"/>
      <w:lvlJc w:val="left"/>
      <w:pPr>
        <w:ind w:left="720" w:hanging="360"/>
      </w:pPr>
      <w:rPr>
        <w:rFonts w:ascii="Aptos" w:hAnsi="Aptos" w:hint="default"/>
      </w:rPr>
    </w:lvl>
    <w:lvl w:ilvl="1" w:tplc="922406A8">
      <w:start w:val="1"/>
      <w:numFmt w:val="bullet"/>
      <w:lvlText w:val="o"/>
      <w:lvlJc w:val="left"/>
      <w:pPr>
        <w:ind w:left="1440" w:hanging="360"/>
      </w:pPr>
      <w:rPr>
        <w:rFonts w:ascii="Courier New" w:hAnsi="Courier New" w:hint="default"/>
      </w:rPr>
    </w:lvl>
    <w:lvl w:ilvl="2" w:tplc="A7A6338A">
      <w:start w:val="1"/>
      <w:numFmt w:val="bullet"/>
      <w:lvlText w:val=""/>
      <w:lvlJc w:val="left"/>
      <w:pPr>
        <w:ind w:left="2160" w:hanging="360"/>
      </w:pPr>
      <w:rPr>
        <w:rFonts w:ascii="Wingdings" w:hAnsi="Wingdings" w:hint="default"/>
      </w:rPr>
    </w:lvl>
    <w:lvl w:ilvl="3" w:tplc="8FD0AFE4">
      <w:start w:val="1"/>
      <w:numFmt w:val="bullet"/>
      <w:lvlText w:val=""/>
      <w:lvlJc w:val="left"/>
      <w:pPr>
        <w:ind w:left="2880" w:hanging="360"/>
      </w:pPr>
      <w:rPr>
        <w:rFonts w:ascii="Symbol" w:hAnsi="Symbol" w:hint="default"/>
      </w:rPr>
    </w:lvl>
    <w:lvl w:ilvl="4" w:tplc="6CCC39A6">
      <w:start w:val="1"/>
      <w:numFmt w:val="bullet"/>
      <w:lvlText w:val="o"/>
      <w:lvlJc w:val="left"/>
      <w:pPr>
        <w:ind w:left="3600" w:hanging="360"/>
      </w:pPr>
      <w:rPr>
        <w:rFonts w:ascii="Courier New" w:hAnsi="Courier New" w:hint="default"/>
      </w:rPr>
    </w:lvl>
    <w:lvl w:ilvl="5" w:tplc="EB06CF2C">
      <w:start w:val="1"/>
      <w:numFmt w:val="bullet"/>
      <w:lvlText w:val=""/>
      <w:lvlJc w:val="left"/>
      <w:pPr>
        <w:ind w:left="4320" w:hanging="360"/>
      </w:pPr>
      <w:rPr>
        <w:rFonts w:ascii="Wingdings" w:hAnsi="Wingdings" w:hint="default"/>
      </w:rPr>
    </w:lvl>
    <w:lvl w:ilvl="6" w:tplc="60CCCC72">
      <w:start w:val="1"/>
      <w:numFmt w:val="bullet"/>
      <w:lvlText w:val=""/>
      <w:lvlJc w:val="left"/>
      <w:pPr>
        <w:ind w:left="5040" w:hanging="360"/>
      </w:pPr>
      <w:rPr>
        <w:rFonts w:ascii="Symbol" w:hAnsi="Symbol" w:hint="default"/>
      </w:rPr>
    </w:lvl>
    <w:lvl w:ilvl="7" w:tplc="AAF4C674">
      <w:start w:val="1"/>
      <w:numFmt w:val="bullet"/>
      <w:lvlText w:val="o"/>
      <w:lvlJc w:val="left"/>
      <w:pPr>
        <w:ind w:left="5760" w:hanging="360"/>
      </w:pPr>
      <w:rPr>
        <w:rFonts w:ascii="Courier New" w:hAnsi="Courier New" w:hint="default"/>
      </w:rPr>
    </w:lvl>
    <w:lvl w:ilvl="8" w:tplc="F42CC89C">
      <w:start w:val="1"/>
      <w:numFmt w:val="bullet"/>
      <w:lvlText w:val=""/>
      <w:lvlJc w:val="left"/>
      <w:pPr>
        <w:ind w:left="6480" w:hanging="360"/>
      </w:pPr>
      <w:rPr>
        <w:rFonts w:ascii="Wingdings" w:hAnsi="Wingdings" w:hint="default"/>
      </w:rPr>
    </w:lvl>
  </w:abstractNum>
  <w:abstractNum w:abstractNumId="266" w15:restartNumberingAfterBreak="0">
    <w:nsid w:val="616CAC42"/>
    <w:multiLevelType w:val="hybridMultilevel"/>
    <w:tmpl w:val="6BE0EB9C"/>
    <w:lvl w:ilvl="0" w:tplc="84203ED6">
      <w:start w:val="1"/>
      <w:numFmt w:val="bullet"/>
      <w:lvlText w:val="-"/>
      <w:lvlJc w:val="left"/>
      <w:pPr>
        <w:ind w:left="720" w:hanging="360"/>
      </w:pPr>
      <w:rPr>
        <w:rFonts w:ascii="Aptos" w:hAnsi="Aptos" w:hint="default"/>
      </w:rPr>
    </w:lvl>
    <w:lvl w:ilvl="1" w:tplc="FC7819BC">
      <w:start w:val="1"/>
      <w:numFmt w:val="bullet"/>
      <w:lvlText w:val="o"/>
      <w:lvlJc w:val="left"/>
      <w:pPr>
        <w:ind w:left="1440" w:hanging="360"/>
      </w:pPr>
      <w:rPr>
        <w:rFonts w:ascii="Courier New" w:hAnsi="Courier New" w:hint="default"/>
      </w:rPr>
    </w:lvl>
    <w:lvl w:ilvl="2" w:tplc="BE88022A">
      <w:start w:val="1"/>
      <w:numFmt w:val="bullet"/>
      <w:lvlText w:val=""/>
      <w:lvlJc w:val="left"/>
      <w:pPr>
        <w:ind w:left="2160" w:hanging="360"/>
      </w:pPr>
      <w:rPr>
        <w:rFonts w:ascii="Wingdings" w:hAnsi="Wingdings" w:hint="default"/>
      </w:rPr>
    </w:lvl>
    <w:lvl w:ilvl="3" w:tplc="81422C26">
      <w:start w:val="1"/>
      <w:numFmt w:val="bullet"/>
      <w:lvlText w:val=""/>
      <w:lvlJc w:val="left"/>
      <w:pPr>
        <w:ind w:left="2880" w:hanging="360"/>
      </w:pPr>
      <w:rPr>
        <w:rFonts w:ascii="Symbol" w:hAnsi="Symbol" w:hint="default"/>
      </w:rPr>
    </w:lvl>
    <w:lvl w:ilvl="4" w:tplc="05944EDE">
      <w:start w:val="1"/>
      <w:numFmt w:val="bullet"/>
      <w:lvlText w:val="o"/>
      <w:lvlJc w:val="left"/>
      <w:pPr>
        <w:ind w:left="3600" w:hanging="360"/>
      </w:pPr>
      <w:rPr>
        <w:rFonts w:ascii="Courier New" w:hAnsi="Courier New" w:hint="default"/>
      </w:rPr>
    </w:lvl>
    <w:lvl w:ilvl="5" w:tplc="2624A8D0">
      <w:start w:val="1"/>
      <w:numFmt w:val="bullet"/>
      <w:lvlText w:val=""/>
      <w:lvlJc w:val="left"/>
      <w:pPr>
        <w:ind w:left="4320" w:hanging="360"/>
      </w:pPr>
      <w:rPr>
        <w:rFonts w:ascii="Wingdings" w:hAnsi="Wingdings" w:hint="default"/>
      </w:rPr>
    </w:lvl>
    <w:lvl w:ilvl="6" w:tplc="B7B65722">
      <w:start w:val="1"/>
      <w:numFmt w:val="bullet"/>
      <w:lvlText w:val=""/>
      <w:lvlJc w:val="left"/>
      <w:pPr>
        <w:ind w:left="5040" w:hanging="360"/>
      </w:pPr>
      <w:rPr>
        <w:rFonts w:ascii="Symbol" w:hAnsi="Symbol" w:hint="default"/>
      </w:rPr>
    </w:lvl>
    <w:lvl w:ilvl="7" w:tplc="10BA36FA">
      <w:start w:val="1"/>
      <w:numFmt w:val="bullet"/>
      <w:lvlText w:val="o"/>
      <w:lvlJc w:val="left"/>
      <w:pPr>
        <w:ind w:left="5760" w:hanging="360"/>
      </w:pPr>
      <w:rPr>
        <w:rFonts w:ascii="Courier New" w:hAnsi="Courier New" w:hint="default"/>
      </w:rPr>
    </w:lvl>
    <w:lvl w:ilvl="8" w:tplc="8108996C">
      <w:start w:val="1"/>
      <w:numFmt w:val="bullet"/>
      <w:lvlText w:val=""/>
      <w:lvlJc w:val="left"/>
      <w:pPr>
        <w:ind w:left="6480" w:hanging="360"/>
      </w:pPr>
      <w:rPr>
        <w:rFonts w:ascii="Wingdings" w:hAnsi="Wingdings" w:hint="default"/>
      </w:rPr>
    </w:lvl>
  </w:abstractNum>
  <w:abstractNum w:abstractNumId="267" w15:restartNumberingAfterBreak="0">
    <w:nsid w:val="61A2D969"/>
    <w:multiLevelType w:val="hybridMultilevel"/>
    <w:tmpl w:val="B34CEB86"/>
    <w:lvl w:ilvl="0" w:tplc="1CEE3DC4">
      <w:start w:val="1"/>
      <w:numFmt w:val="bullet"/>
      <w:lvlText w:val="-"/>
      <w:lvlJc w:val="left"/>
      <w:pPr>
        <w:ind w:left="720" w:hanging="360"/>
      </w:pPr>
      <w:rPr>
        <w:rFonts w:ascii="Aptos" w:hAnsi="Aptos" w:hint="default"/>
      </w:rPr>
    </w:lvl>
    <w:lvl w:ilvl="1" w:tplc="DFC04EC8">
      <w:start w:val="1"/>
      <w:numFmt w:val="bullet"/>
      <w:lvlText w:val="o"/>
      <w:lvlJc w:val="left"/>
      <w:pPr>
        <w:ind w:left="1440" w:hanging="360"/>
      </w:pPr>
      <w:rPr>
        <w:rFonts w:ascii="Courier New" w:hAnsi="Courier New" w:hint="default"/>
      </w:rPr>
    </w:lvl>
    <w:lvl w:ilvl="2" w:tplc="CDEC8472">
      <w:start w:val="1"/>
      <w:numFmt w:val="bullet"/>
      <w:lvlText w:val=""/>
      <w:lvlJc w:val="left"/>
      <w:pPr>
        <w:ind w:left="2160" w:hanging="360"/>
      </w:pPr>
      <w:rPr>
        <w:rFonts w:ascii="Wingdings" w:hAnsi="Wingdings" w:hint="default"/>
      </w:rPr>
    </w:lvl>
    <w:lvl w:ilvl="3" w:tplc="7736C1FE">
      <w:start w:val="1"/>
      <w:numFmt w:val="bullet"/>
      <w:lvlText w:val=""/>
      <w:lvlJc w:val="left"/>
      <w:pPr>
        <w:ind w:left="2880" w:hanging="360"/>
      </w:pPr>
      <w:rPr>
        <w:rFonts w:ascii="Symbol" w:hAnsi="Symbol" w:hint="default"/>
      </w:rPr>
    </w:lvl>
    <w:lvl w:ilvl="4" w:tplc="BFB8967C">
      <w:start w:val="1"/>
      <w:numFmt w:val="bullet"/>
      <w:lvlText w:val="o"/>
      <w:lvlJc w:val="left"/>
      <w:pPr>
        <w:ind w:left="3600" w:hanging="360"/>
      </w:pPr>
      <w:rPr>
        <w:rFonts w:ascii="Courier New" w:hAnsi="Courier New" w:hint="default"/>
      </w:rPr>
    </w:lvl>
    <w:lvl w:ilvl="5" w:tplc="A552BED8">
      <w:start w:val="1"/>
      <w:numFmt w:val="bullet"/>
      <w:lvlText w:val=""/>
      <w:lvlJc w:val="left"/>
      <w:pPr>
        <w:ind w:left="4320" w:hanging="360"/>
      </w:pPr>
      <w:rPr>
        <w:rFonts w:ascii="Wingdings" w:hAnsi="Wingdings" w:hint="default"/>
      </w:rPr>
    </w:lvl>
    <w:lvl w:ilvl="6" w:tplc="12BE6390">
      <w:start w:val="1"/>
      <w:numFmt w:val="bullet"/>
      <w:lvlText w:val=""/>
      <w:lvlJc w:val="left"/>
      <w:pPr>
        <w:ind w:left="5040" w:hanging="360"/>
      </w:pPr>
      <w:rPr>
        <w:rFonts w:ascii="Symbol" w:hAnsi="Symbol" w:hint="default"/>
      </w:rPr>
    </w:lvl>
    <w:lvl w:ilvl="7" w:tplc="19809844">
      <w:start w:val="1"/>
      <w:numFmt w:val="bullet"/>
      <w:lvlText w:val="o"/>
      <w:lvlJc w:val="left"/>
      <w:pPr>
        <w:ind w:left="5760" w:hanging="360"/>
      </w:pPr>
      <w:rPr>
        <w:rFonts w:ascii="Courier New" w:hAnsi="Courier New" w:hint="default"/>
      </w:rPr>
    </w:lvl>
    <w:lvl w:ilvl="8" w:tplc="DE26168E">
      <w:start w:val="1"/>
      <w:numFmt w:val="bullet"/>
      <w:lvlText w:val=""/>
      <w:lvlJc w:val="left"/>
      <w:pPr>
        <w:ind w:left="6480" w:hanging="360"/>
      </w:pPr>
      <w:rPr>
        <w:rFonts w:ascii="Wingdings" w:hAnsi="Wingdings" w:hint="default"/>
      </w:rPr>
    </w:lvl>
  </w:abstractNum>
  <w:abstractNum w:abstractNumId="268" w15:restartNumberingAfterBreak="0">
    <w:nsid w:val="61BD2458"/>
    <w:multiLevelType w:val="hybridMultilevel"/>
    <w:tmpl w:val="AC804584"/>
    <w:lvl w:ilvl="0" w:tplc="4C28F1C0">
      <w:start w:val="1"/>
      <w:numFmt w:val="bullet"/>
      <w:lvlText w:val=""/>
      <w:lvlJc w:val="left"/>
      <w:pPr>
        <w:ind w:left="720" w:hanging="360"/>
      </w:pPr>
      <w:rPr>
        <w:rFonts w:ascii="Symbol" w:hAnsi="Symbol" w:hint="default"/>
      </w:rPr>
    </w:lvl>
    <w:lvl w:ilvl="1" w:tplc="176CE97C">
      <w:start w:val="1"/>
      <w:numFmt w:val="bullet"/>
      <w:lvlText w:val="o"/>
      <w:lvlJc w:val="left"/>
      <w:pPr>
        <w:ind w:left="1440" w:hanging="360"/>
      </w:pPr>
      <w:rPr>
        <w:rFonts w:ascii="Courier New" w:hAnsi="Courier New" w:hint="default"/>
      </w:rPr>
    </w:lvl>
    <w:lvl w:ilvl="2" w:tplc="F650DFFA">
      <w:start w:val="1"/>
      <w:numFmt w:val="bullet"/>
      <w:lvlText w:val=""/>
      <w:lvlJc w:val="left"/>
      <w:pPr>
        <w:ind w:left="2160" w:hanging="360"/>
      </w:pPr>
      <w:rPr>
        <w:rFonts w:ascii="Wingdings" w:hAnsi="Wingdings" w:hint="default"/>
      </w:rPr>
    </w:lvl>
    <w:lvl w:ilvl="3" w:tplc="0BC61734">
      <w:start w:val="1"/>
      <w:numFmt w:val="bullet"/>
      <w:lvlText w:val=""/>
      <w:lvlJc w:val="left"/>
      <w:pPr>
        <w:ind w:left="2880" w:hanging="360"/>
      </w:pPr>
      <w:rPr>
        <w:rFonts w:ascii="Symbol" w:hAnsi="Symbol" w:hint="default"/>
      </w:rPr>
    </w:lvl>
    <w:lvl w:ilvl="4" w:tplc="783046A8">
      <w:start w:val="1"/>
      <w:numFmt w:val="bullet"/>
      <w:lvlText w:val="o"/>
      <w:lvlJc w:val="left"/>
      <w:pPr>
        <w:ind w:left="3600" w:hanging="360"/>
      </w:pPr>
      <w:rPr>
        <w:rFonts w:ascii="Courier New" w:hAnsi="Courier New" w:hint="default"/>
      </w:rPr>
    </w:lvl>
    <w:lvl w:ilvl="5" w:tplc="F9167BB4">
      <w:start w:val="1"/>
      <w:numFmt w:val="bullet"/>
      <w:lvlText w:val=""/>
      <w:lvlJc w:val="left"/>
      <w:pPr>
        <w:ind w:left="4320" w:hanging="360"/>
      </w:pPr>
      <w:rPr>
        <w:rFonts w:ascii="Wingdings" w:hAnsi="Wingdings" w:hint="default"/>
      </w:rPr>
    </w:lvl>
    <w:lvl w:ilvl="6" w:tplc="3F82D84E">
      <w:start w:val="1"/>
      <w:numFmt w:val="bullet"/>
      <w:lvlText w:val=""/>
      <w:lvlJc w:val="left"/>
      <w:pPr>
        <w:ind w:left="5040" w:hanging="360"/>
      </w:pPr>
      <w:rPr>
        <w:rFonts w:ascii="Symbol" w:hAnsi="Symbol" w:hint="default"/>
      </w:rPr>
    </w:lvl>
    <w:lvl w:ilvl="7" w:tplc="DED65E2A">
      <w:start w:val="1"/>
      <w:numFmt w:val="bullet"/>
      <w:lvlText w:val="o"/>
      <w:lvlJc w:val="left"/>
      <w:pPr>
        <w:ind w:left="5760" w:hanging="360"/>
      </w:pPr>
      <w:rPr>
        <w:rFonts w:ascii="Courier New" w:hAnsi="Courier New" w:hint="default"/>
      </w:rPr>
    </w:lvl>
    <w:lvl w:ilvl="8" w:tplc="FC0027B4">
      <w:start w:val="1"/>
      <w:numFmt w:val="bullet"/>
      <w:lvlText w:val=""/>
      <w:lvlJc w:val="left"/>
      <w:pPr>
        <w:ind w:left="6480" w:hanging="360"/>
      </w:pPr>
      <w:rPr>
        <w:rFonts w:ascii="Wingdings" w:hAnsi="Wingdings" w:hint="default"/>
      </w:rPr>
    </w:lvl>
  </w:abstractNum>
  <w:abstractNum w:abstractNumId="269" w15:restartNumberingAfterBreak="0">
    <w:nsid w:val="61E46C7A"/>
    <w:multiLevelType w:val="hybridMultilevel"/>
    <w:tmpl w:val="B8B2273A"/>
    <w:lvl w:ilvl="0" w:tplc="22F8CCC2">
      <w:start w:val="1"/>
      <w:numFmt w:val="bullet"/>
      <w:lvlText w:val="-"/>
      <w:lvlJc w:val="left"/>
      <w:pPr>
        <w:ind w:left="720" w:hanging="360"/>
      </w:pPr>
      <w:rPr>
        <w:rFonts w:ascii="Aptos" w:hAnsi="Aptos" w:hint="default"/>
      </w:rPr>
    </w:lvl>
    <w:lvl w:ilvl="1" w:tplc="ABF2D5CE">
      <w:start w:val="1"/>
      <w:numFmt w:val="bullet"/>
      <w:lvlText w:val="o"/>
      <w:lvlJc w:val="left"/>
      <w:pPr>
        <w:ind w:left="1440" w:hanging="360"/>
      </w:pPr>
      <w:rPr>
        <w:rFonts w:ascii="Courier New" w:hAnsi="Courier New" w:hint="default"/>
      </w:rPr>
    </w:lvl>
    <w:lvl w:ilvl="2" w:tplc="F4C002DC">
      <w:start w:val="1"/>
      <w:numFmt w:val="bullet"/>
      <w:lvlText w:val=""/>
      <w:lvlJc w:val="left"/>
      <w:pPr>
        <w:ind w:left="2160" w:hanging="360"/>
      </w:pPr>
      <w:rPr>
        <w:rFonts w:ascii="Wingdings" w:hAnsi="Wingdings" w:hint="default"/>
      </w:rPr>
    </w:lvl>
    <w:lvl w:ilvl="3" w:tplc="F3EC6570">
      <w:start w:val="1"/>
      <w:numFmt w:val="bullet"/>
      <w:lvlText w:val=""/>
      <w:lvlJc w:val="left"/>
      <w:pPr>
        <w:ind w:left="2880" w:hanging="360"/>
      </w:pPr>
      <w:rPr>
        <w:rFonts w:ascii="Symbol" w:hAnsi="Symbol" w:hint="default"/>
      </w:rPr>
    </w:lvl>
    <w:lvl w:ilvl="4" w:tplc="13D413F4">
      <w:start w:val="1"/>
      <w:numFmt w:val="bullet"/>
      <w:lvlText w:val="o"/>
      <w:lvlJc w:val="left"/>
      <w:pPr>
        <w:ind w:left="3600" w:hanging="360"/>
      </w:pPr>
      <w:rPr>
        <w:rFonts w:ascii="Courier New" w:hAnsi="Courier New" w:hint="default"/>
      </w:rPr>
    </w:lvl>
    <w:lvl w:ilvl="5" w:tplc="B714F5B0">
      <w:start w:val="1"/>
      <w:numFmt w:val="bullet"/>
      <w:lvlText w:val=""/>
      <w:lvlJc w:val="left"/>
      <w:pPr>
        <w:ind w:left="4320" w:hanging="360"/>
      </w:pPr>
      <w:rPr>
        <w:rFonts w:ascii="Wingdings" w:hAnsi="Wingdings" w:hint="default"/>
      </w:rPr>
    </w:lvl>
    <w:lvl w:ilvl="6" w:tplc="F61633F6">
      <w:start w:val="1"/>
      <w:numFmt w:val="bullet"/>
      <w:lvlText w:val=""/>
      <w:lvlJc w:val="left"/>
      <w:pPr>
        <w:ind w:left="5040" w:hanging="360"/>
      </w:pPr>
      <w:rPr>
        <w:rFonts w:ascii="Symbol" w:hAnsi="Symbol" w:hint="default"/>
      </w:rPr>
    </w:lvl>
    <w:lvl w:ilvl="7" w:tplc="D556FEFC">
      <w:start w:val="1"/>
      <w:numFmt w:val="bullet"/>
      <w:lvlText w:val="o"/>
      <w:lvlJc w:val="left"/>
      <w:pPr>
        <w:ind w:left="5760" w:hanging="360"/>
      </w:pPr>
      <w:rPr>
        <w:rFonts w:ascii="Courier New" w:hAnsi="Courier New" w:hint="default"/>
      </w:rPr>
    </w:lvl>
    <w:lvl w:ilvl="8" w:tplc="C6380FA0">
      <w:start w:val="1"/>
      <w:numFmt w:val="bullet"/>
      <w:lvlText w:val=""/>
      <w:lvlJc w:val="left"/>
      <w:pPr>
        <w:ind w:left="6480" w:hanging="360"/>
      </w:pPr>
      <w:rPr>
        <w:rFonts w:ascii="Wingdings" w:hAnsi="Wingdings" w:hint="default"/>
      </w:rPr>
    </w:lvl>
  </w:abstractNum>
  <w:abstractNum w:abstractNumId="270" w15:restartNumberingAfterBreak="0">
    <w:nsid w:val="61FFE3DF"/>
    <w:multiLevelType w:val="hybridMultilevel"/>
    <w:tmpl w:val="7E7CB9C6"/>
    <w:lvl w:ilvl="0" w:tplc="84588856">
      <w:start w:val="1"/>
      <w:numFmt w:val="bullet"/>
      <w:lvlText w:val="-"/>
      <w:lvlJc w:val="left"/>
      <w:pPr>
        <w:ind w:left="720" w:hanging="360"/>
      </w:pPr>
      <w:rPr>
        <w:rFonts w:ascii="Aptos" w:hAnsi="Aptos" w:hint="default"/>
      </w:rPr>
    </w:lvl>
    <w:lvl w:ilvl="1" w:tplc="DD0E116E">
      <w:start w:val="1"/>
      <w:numFmt w:val="bullet"/>
      <w:lvlText w:val="o"/>
      <w:lvlJc w:val="left"/>
      <w:pPr>
        <w:ind w:left="1440" w:hanging="360"/>
      </w:pPr>
      <w:rPr>
        <w:rFonts w:ascii="Courier New" w:hAnsi="Courier New" w:hint="default"/>
      </w:rPr>
    </w:lvl>
    <w:lvl w:ilvl="2" w:tplc="26223C8C">
      <w:start w:val="1"/>
      <w:numFmt w:val="bullet"/>
      <w:lvlText w:val=""/>
      <w:lvlJc w:val="left"/>
      <w:pPr>
        <w:ind w:left="2160" w:hanging="360"/>
      </w:pPr>
      <w:rPr>
        <w:rFonts w:ascii="Wingdings" w:hAnsi="Wingdings" w:hint="default"/>
      </w:rPr>
    </w:lvl>
    <w:lvl w:ilvl="3" w:tplc="24321268">
      <w:start w:val="1"/>
      <w:numFmt w:val="bullet"/>
      <w:lvlText w:val=""/>
      <w:lvlJc w:val="left"/>
      <w:pPr>
        <w:ind w:left="2880" w:hanging="360"/>
      </w:pPr>
      <w:rPr>
        <w:rFonts w:ascii="Symbol" w:hAnsi="Symbol" w:hint="default"/>
      </w:rPr>
    </w:lvl>
    <w:lvl w:ilvl="4" w:tplc="8F2627EE">
      <w:start w:val="1"/>
      <w:numFmt w:val="bullet"/>
      <w:lvlText w:val="o"/>
      <w:lvlJc w:val="left"/>
      <w:pPr>
        <w:ind w:left="3600" w:hanging="360"/>
      </w:pPr>
      <w:rPr>
        <w:rFonts w:ascii="Courier New" w:hAnsi="Courier New" w:hint="default"/>
      </w:rPr>
    </w:lvl>
    <w:lvl w:ilvl="5" w:tplc="4B94D952">
      <w:start w:val="1"/>
      <w:numFmt w:val="bullet"/>
      <w:lvlText w:val=""/>
      <w:lvlJc w:val="left"/>
      <w:pPr>
        <w:ind w:left="4320" w:hanging="360"/>
      </w:pPr>
      <w:rPr>
        <w:rFonts w:ascii="Wingdings" w:hAnsi="Wingdings" w:hint="default"/>
      </w:rPr>
    </w:lvl>
    <w:lvl w:ilvl="6" w:tplc="E1725FDC">
      <w:start w:val="1"/>
      <w:numFmt w:val="bullet"/>
      <w:lvlText w:val=""/>
      <w:lvlJc w:val="left"/>
      <w:pPr>
        <w:ind w:left="5040" w:hanging="360"/>
      </w:pPr>
      <w:rPr>
        <w:rFonts w:ascii="Symbol" w:hAnsi="Symbol" w:hint="default"/>
      </w:rPr>
    </w:lvl>
    <w:lvl w:ilvl="7" w:tplc="12300888">
      <w:start w:val="1"/>
      <w:numFmt w:val="bullet"/>
      <w:lvlText w:val="o"/>
      <w:lvlJc w:val="left"/>
      <w:pPr>
        <w:ind w:left="5760" w:hanging="360"/>
      </w:pPr>
      <w:rPr>
        <w:rFonts w:ascii="Courier New" w:hAnsi="Courier New" w:hint="default"/>
      </w:rPr>
    </w:lvl>
    <w:lvl w:ilvl="8" w:tplc="C3ECBECE">
      <w:start w:val="1"/>
      <w:numFmt w:val="bullet"/>
      <w:lvlText w:val=""/>
      <w:lvlJc w:val="left"/>
      <w:pPr>
        <w:ind w:left="6480" w:hanging="360"/>
      </w:pPr>
      <w:rPr>
        <w:rFonts w:ascii="Wingdings" w:hAnsi="Wingdings" w:hint="default"/>
      </w:rPr>
    </w:lvl>
  </w:abstractNum>
  <w:abstractNum w:abstractNumId="271" w15:restartNumberingAfterBreak="0">
    <w:nsid w:val="622E5274"/>
    <w:multiLevelType w:val="hybridMultilevel"/>
    <w:tmpl w:val="B024D17A"/>
    <w:lvl w:ilvl="0" w:tplc="DDAA785C">
      <w:start w:val="1"/>
      <w:numFmt w:val="bullet"/>
      <w:lvlText w:val="-"/>
      <w:lvlJc w:val="left"/>
      <w:pPr>
        <w:ind w:left="720" w:hanging="360"/>
      </w:pPr>
      <w:rPr>
        <w:rFonts w:ascii="Aptos" w:hAnsi="Aptos" w:hint="default"/>
      </w:rPr>
    </w:lvl>
    <w:lvl w:ilvl="1" w:tplc="D2382B52">
      <w:start w:val="1"/>
      <w:numFmt w:val="bullet"/>
      <w:lvlText w:val="o"/>
      <w:lvlJc w:val="left"/>
      <w:pPr>
        <w:ind w:left="1440" w:hanging="360"/>
      </w:pPr>
      <w:rPr>
        <w:rFonts w:ascii="Courier New" w:hAnsi="Courier New" w:hint="default"/>
      </w:rPr>
    </w:lvl>
    <w:lvl w:ilvl="2" w:tplc="4E1E5390">
      <w:start w:val="1"/>
      <w:numFmt w:val="bullet"/>
      <w:lvlText w:val=""/>
      <w:lvlJc w:val="left"/>
      <w:pPr>
        <w:ind w:left="2160" w:hanging="360"/>
      </w:pPr>
      <w:rPr>
        <w:rFonts w:ascii="Wingdings" w:hAnsi="Wingdings" w:hint="default"/>
      </w:rPr>
    </w:lvl>
    <w:lvl w:ilvl="3" w:tplc="44F032F2">
      <w:start w:val="1"/>
      <w:numFmt w:val="bullet"/>
      <w:lvlText w:val=""/>
      <w:lvlJc w:val="left"/>
      <w:pPr>
        <w:ind w:left="2880" w:hanging="360"/>
      </w:pPr>
      <w:rPr>
        <w:rFonts w:ascii="Symbol" w:hAnsi="Symbol" w:hint="default"/>
      </w:rPr>
    </w:lvl>
    <w:lvl w:ilvl="4" w:tplc="D6A4FA6E">
      <w:start w:val="1"/>
      <w:numFmt w:val="bullet"/>
      <w:lvlText w:val="o"/>
      <w:lvlJc w:val="left"/>
      <w:pPr>
        <w:ind w:left="3600" w:hanging="360"/>
      </w:pPr>
      <w:rPr>
        <w:rFonts w:ascii="Courier New" w:hAnsi="Courier New" w:hint="default"/>
      </w:rPr>
    </w:lvl>
    <w:lvl w:ilvl="5" w:tplc="1096C634">
      <w:start w:val="1"/>
      <w:numFmt w:val="bullet"/>
      <w:lvlText w:val=""/>
      <w:lvlJc w:val="left"/>
      <w:pPr>
        <w:ind w:left="4320" w:hanging="360"/>
      </w:pPr>
      <w:rPr>
        <w:rFonts w:ascii="Wingdings" w:hAnsi="Wingdings" w:hint="default"/>
      </w:rPr>
    </w:lvl>
    <w:lvl w:ilvl="6" w:tplc="6764D9BC">
      <w:start w:val="1"/>
      <w:numFmt w:val="bullet"/>
      <w:lvlText w:val=""/>
      <w:lvlJc w:val="left"/>
      <w:pPr>
        <w:ind w:left="5040" w:hanging="360"/>
      </w:pPr>
      <w:rPr>
        <w:rFonts w:ascii="Symbol" w:hAnsi="Symbol" w:hint="default"/>
      </w:rPr>
    </w:lvl>
    <w:lvl w:ilvl="7" w:tplc="894816CE">
      <w:start w:val="1"/>
      <w:numFmt w:val="bullet"/>
      <w:lvlText w:val="o"/>
      <w:lvlJc w:val="left"/>
      <w:pPr>
        <w:ind w:left="5760" w:hanging="360"/>
      </w:pPr>
      <w:rPr>
        <w:rFonts w:ascii="Courier New" w:hAnsi="Courier New" w:hint="default"/>
      </w:rPr>
    </w:lvl>
    <w:lvl w:ilvl="8" w:tplc="39060FF4">
      <w:start w:val="1"/>
      <w:numFmt w:val="bullet"/>
      <w:lvlText w:val=""/>
      <w:lvlJc w:val="left"/>
      <w:pPr>
        <w:ind w:left="6480" w:hanging="360"/>
      </w:pPr>
      <w:rPr>
        <w:rFonts w:ascii="Wingdings" w:hAnsi="Wingdings" w:hint="default"/>
      </w:rPr>
    </w:lvl>
  </w:abstractNum>
  <w:abstractNum w:abstractNumId="272" w15:restartNumberingAfterBreak="0">
    <w:nsid w:val="6264738F"/>
    <w:multiLevelType w:val="hybridMultilevel"/>
    <w:tmpl w:val="BEA2E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3" w15:restartNumberingAfterBreak="0">
    <w:nsid w:val="62F1F12F"/>
    <w:multiLevelType w:val="hybridMultilevel"/>
    <w:tmpl w:val="93661EE6"/>
    <w:lvl w:ilvl="0" w:tplc="A1E44874">
      <w:start w:val="1"/>
      <w:numFmt w:val="bullet"/>
      <w:lvlText w:val="-"/>
      <w:lvlJc w:val="left"/>
      <w:pPr>
        <w:ind w:left="720" w:hanging="360"/>
      </w:pPr>
      <w:rPr>
        <w:rFonts w:ascii="Aptos" w:hAnsi="Aptos" w:hint="default"/>
      </w:rPr>
    </w:lvl>
    <w:lvl w:ilvl="1" w:tplc="12F22EB0">
      <w:start w:val="1"/>
      <w:numFmt w:val="bullet"/>
      <w:lvlText w:val="o"/>
      <w:lvlJc w:val="left"/>
      <w:pPr>
        <w:ind w:left="1440" w:hanging="360"/>
      </w:pPr>
      <w:rPr>
        <w:rFonts w:ascii="Courier New" w:hAnsi="Courier New" w:hint="default"/>
      </w:rPr>
    </w:lvl>
    <w:lvl w:ilvl="2" w:tplc="7D4065DE">
      <w:start w:val="1"/>
      <w:numFmt w:val="bullet"/>
      <w:lvlText w:val=""/>
      <w:lvlJc w:val="left"/>
      <w:pPr>
        <w:ind w:left="2160" w:hanging="360"/>
      </w:pPr>
      <w:rPr>
        <w:rFonts w:ascii="Wingdings" w:hAnsi="Wingdings" w:hint="default"/>
      </w:rPr>
    </w:lvl>
    <w:lvl w:ilvl="3" w:tplc="5BA687BC">
      <w:start w:val="1"/>
      <w:numFmt w:val="bullet"/>
      <w:lvlText w:val=""/>
      <w:lvlJc w:val="left"/>
      <w:pPr>
        <w:ind w:left="2880" w:hanging="360"/>
      </w:pPr>
      <w:rPr>
        <w:rFonts w:ascii="Symbol" w:hAnsi="Symbol" w:hint="default"/>
      </w:rPr>
    </w:lvl>
    <w:lvl w:ilvl="4" w:tplc="C958C4A0">
      <w:start w:val="1"/>
      <w:numFmt w:val="bullet"/>
      <w:lvlText w:val="o"/>
      <w:lvlJc w:val="left"/>
      <w:pPr>
        <w:ind w:left="3600" w:hanging="360"/>
      </w:pPr>
      <w:rPr>
        <w:rFonts w:ascii="Courier New" w:hAnsi="Courier New" w:hint="default"/>
      </w:rPr>
    </w:lvl>
    <w:lvl w:ilvl="5" w:tplc="AFBC6E9A">
      <w:start w:val="1"/>
      <w:numFmt w:val="bullet"/>
      <w:lvlText w:val=""/>
      <w:lvlJc w:val="left"/>
      <w:pPr>
        <w:ind w:left="4320" w:hanging="360"/>
      </w:pPr>
      <w:rPr>
        <w:rFonts w:ascii="Wingdings" w:hAnsi="Wingdings" w:hint="default"/>
      </w:rPr>
    </w:lvl>
    <w:lvl w:ilvl="6" w:tplc="67ACBE46">
      <w:start w:val="1"/>
      <w:numFmt w:val="bullet"/>
      <w:lvlText w:val=""/>
      <w:lvlJc w:val="left"/>
      <w:pPr>
        <w:ind w:left="5040" w:hanging="360"/>
      </w:pPr>
      <w:rPr>
        <w:rFonts w:ascii="Symbol" w:hAnsi="Symbol" w:hint="default"/>
      </w:rPr>
    </w:lvl>
    <w:lvl w:ilvl="7" w:tplc="2FA2BB10">
      <w:start w:val="1"/>
      <w:numFmt w:val="bullet"/>
      <w:lvlText w:val="o"/>
      <w:lvlJc w:val="left"/>
      <w:pPr>
        <w:ind w:left="5760" w:hanging="360"/>
      </w:pPr>
      <w:rPr>
        <w:rFonts w:ascii="Courier New" w:hAnsi="Courier New" w:hint="default"/>
      </w:rPr>
    </w:lvl>
    <w:lvl w:ilvl="8" w:tplc="09404A40">
      <w:start w:val="1"/>
      <w:numFmt w:val="bullet"/>
      <w:lvlText w:val=""/>
      <w:lvlJc w:val="left"/>
      <w:pPr>
        <w:ind w:left="6480" w:hanging="360"/>
      </w:pPr>
      <w:rPr>
        <w:rFonts w:ascii="Wingdings" w:hAnsi="Wingdings" w:hint="default"/>
      </w:rPr>
    </w:lvl>
  </w:abstractNum>
  <w:abstractNum w:abstractNumId="274" w15:restartNumberingAfterBreak="0">
    <w:nsid w:val="62F2E4ED"/>
    <w:multiLevelType w:val="hybridMultilevel"/>
    <w:tmpl w:val="46B2A322"/>
    <w:lvl w:ilvl="0" w:tplc="EEC0C45A">
      <w:start w:val="1"/>
      <w:numFmt w:val="bullet"/>
      <w:lvlText w:val="-"/>
      <w:lvlJc w:val="left"/>
      <w:pPr>
        <w:ind w:left="720" w:hanging="360"/>
      </w:pPr>
      <w:rPr>
        <w:rFonts w:ascii="Aptos" w:hAnsi="Aptos" w:hint="default"/>
      </w:rPr>
    </w:lvl>
    <w:lvl w:ilvl="1" w:tplc="5382F78C">
      <w:start w:val="1"/>
      <w:numFmt w:val="bullet"/>
      <w:lvlText w:val="o"/>
      <w:lvlJc w:val="left"/>
      <w:pPr>
        <w:ind w:left="1440" w:hanging="360"/>
      </w:pPr>
      <w:rPr>
        <w:rFonts w:ascii="Courier New" w:hAnsi="Courier New" w:hint="default"/>
      </w:rPr>
    </w:lvl>
    <w:lvl w:ilvl="2" w:tplc="80746A56">
      <w:start w:val="1"/>
      <w:numFmt w:val="bullet"/>
      <w:lvlText w:val=""/>
      <w:lvlJc w:val="left"/>
      <w:pPr>
        <w:ind w:left="2160" w:hanging="360"/>
      </w:pPr>
      <w:rPr>
        <w:rFonts w:ascii="Wingdings" w:hAnsi="Wingdings" w:hint="default"/>
      </w:rPr>
    </w:lvl>
    <w:lvl w:ilvl="3" w:tplc="D6AC08CA">
      <w:start w:val="1"/>
      <w:numFmt w:val="bullet"/>
      <w:lvlText w:val=""/>
      <w:lvlJc w:val="left"/>
      <w:pPr>
        <w:ind w:left="2880" w:hanging="360"/>
      </w:pPr>
      <w:rPr>
        <w:rFonts w:ascii="Symbol" w:hAnsi="Symbol" w:hint="default"/>
      </w:rPr>
    </w:lvl>
    <w:lvl w:ilvl="4" w:tplc="9E9095C0">
      <w:start w:val="1"/>
      <w:numFmt w:val="bullet"/>
      <w:lvlText w:val="o"/>
      <w:lvlJc w:val="left"/>
      <w:pPr>
        <w:ind w:left="3600" w:hanging="360"/>
      </w:pPr>
      <w:rPr>
        <w:rFonts w:ascii="Courier New" w:hAnsi="Courier New" w:hint="default"/>
      </w:rPr>
    </w:lvl>
    <w:lvl w:ilvl="5" w:tplc="71BE17A4">
      <w:start w:val="1"/>
      <w:numFmt w:val="bullet"/>
      <w:lvlText w:val=""/>
      <w:lvlJc w:val="left"/>
      <w:pPr>
        <w:ind w:left="4320" w:hanging="360"/>
      </w:pPr>
      <w:rPr>
        <w:rFonts w:ascii="Wingdings" w:hAnsi="Wingdings" w:hint="default"/>
      </w:rPr>
    </w:lvl>
    <w:lvl w:ilvl="6" w:tplc="42867EE0">
      <w:start w:val="1"/>
      <w:numFmt w:val="bullet"/>
      <w:lvlText w:val=""/>
      <w:lvlJc w:val="left"/>
      <w:pPr>
        <w:ind w:left="5040" w:hanging="360"/>
      </w:pPr>
      <w:rPr>
        <w:rFonts w:ascii="Symbol" w:hAnsi="Symbol" w:hint="default"/>
      </w:rPr>
    </w:lvl>
    <w:lvl w:ilvl="7" w:tplc="EDA807FC">
      <w:start w:val="1"/>
      <w:numFmt w:val="bullet"/>
      <w:lvlText w:val="o"/>
      <w:lvlJc w:val="left"/>
      <w:pPr>
        <w:ind w:left="5760" w:hanging="360"/>
      </w:pPr>
      <w:rPr>
        <w:rFonts w:ascii="Courier New" w:hAnsi="Courier New" w:hint="default"/>
      </w:rPr>
    </w:lvl>
    <w:lvl w:ilvl="8" w:tplc="BD4C896E">
      <w:start w:val="1"/>
      <w:numFmt w:val="bullet"/>
      <w:lvlText w:val=""/>
      <w:lvlJc w:val="left"/>
      <w:pPr>
        <w:ind w:left="6480" w:hanging="360"/>
      </w:pPr>
      <w:rPr>
        <w:rFonts w:ascii="Wingdings" w:hAnsi="Wingdings" w:hint="default"/>
      </w:rPr>
    </w:lvl>
  </w:abstractNum>
  <w:abstractNum w:abstractNumId="275" w15:restartNumberingAfterBreak="0">
    <w:nsid w:val="62FEF0E7"/>
    <w:multiLevelType w:val="hybridMultilevel"/>
    <w:tmpl w:val="C144CF64"/>
    <w:lvl w:ilvl="0" w:tplc="E8EEBA50">
      <w:start w:val="1"/>
      <w:numFmt w:val="bullet"/>
      <w:lvlText w:val="-"/>
      <w:lvlJc w:val="left"/>
      <w:pPr>
        <w:ind w:left="720" w:hanging="360"/>
      </w:pPr>
      <w:rPr>
        <w:rFonts w:ascii="Aptos" w:hAnsi="Aptos" w:hint="default"/>
      </w:rPr>
    </w:lvl>
    <w:lvl w:ilvl="1" w:tplc="2584844E">
      <w:start w:val="1"/>
      <w:numFmt w:val="bullet"/>
      <w:lvlText w:val="o"/>
      <w:lvlJc w:val="left"/>
      <w:pPr>
        <w:ind w:left="1440" w:hanging="360"/>
      </w:pPr>
      <w:rPr>
        <w:rFonts w:ascii="Courier New" w:hAnsi="Courier New" w:hint="default"/>
      </w:rPr>
    </w:lvl>
    <w:lvl w:ilvl="2" w:tplc="2222C87E">
      <w:start w:val="1"/>
      <w:numFmt w:val="bullet"/>
      <w:lvlText w:val=""/>
      <w:lvlJc w:val="left"/>
      <w:pPr>
        <w:ind w:left="2160" w:hanging="360"/>
      </w:pPr>
      <w:rPr>
        <w:rFonts w:ascii="Wingdings" w:hAnsi="Wingdings" w:hint="default"/>
      </w:rPr>
    </w:lvl>
    <w:lvl w:ilvl="3" w:tplc="40FE9B96">
      <w:start w:val="1"/>
      <w:numFmt w:val="bullet"/>
      <w:lvlText w:val=""/>
      <w:lvlJc w:val="left"/>
      <w:pPr>
        <w:ind w:left="2880" w:hanging="360"/>
      </w:pPr>
      <w:rPr>
        <w:rFonts w:ascii="Symbol" w:hAnsi="Symbol" w:hint="default"/>
      </w:rPr>
    </w:lvl>
    <w:lvl w:ilvl="4" w:tplc="2E783C8C">
      <w:start w:val="1"/>
      <w:numFmt w:val="bullet"/>
      <w:lvlText w:val="o"/>
      <w:lvlJc w:val="left"/>
      <w:pPr>
        <w:ind w:left="3600" w:hanging="360"/>
      </w:pPr>
      <w:rPr>
        <w:rFonts w:ascii="Courier New" w:hAnsi="Courier New" w:hint="default"/>
      </w:rPr>
    </w:lvl>
    <w:lvl w:ilvl="5" w:tplc="21F2CCFC">
      <w:start w:val="1"/>
      <w:numFmt w:val="bullet"/>
      <w:lvlText w:val=""/>
      <w:lvlJc w:val="left"/>
      <w:pPr>
        <w:ind w:left="4320" w:hanging="360"/>
      </w:pPr>
      <w:rPr>
        <w:rFonts w:ascii="Wingdings" w:hAnsi="Wingdings" w:hint="default"/>
      </w:rPr>
    </w:lvl>
    <w:lvl w:ilvl="6" w:tplc="7AB01706">
      <w:start w:val="1"/>
      <w:numFmt w:val="bullet"/>
      <w:lvlText w:val=""/>
      <w:lvlJc w:val="left"/>
      <w:pPr>
        <w:ind w:left="5040" w:hanging="360"/>
      </w:pPr>
      <w:rPr>
        <w:rFonts w:ascii="Symbol" w:hAnsi="Symbol" w:hint="default"/>
      </w:rPr>
    </w:lvl>
    <w:lvl w:ilvl="7" w:tplc="9E48D762">
      <w:start w:val="1"/>
      <w:numFmt w:val="bullet"/>
      <w:lvlText w:val="o"/>
      <w:lvlJc w:val="left"/>
      <w:pPr>
        <w:ind w:left="5760" w:hanging="360"/>
      </w:pPr>
      <w:rPr>
        <w:rFonts w:ascii="Courier New" w:hAnsi="Courier New" w:hint="default"/>
      </w:rPr>
    </w:lvl>
    <w:lvl w:ilvl="8" w:tplc="45B45578">
      <w:start w:val="1"/>
      <w:numFmt w:val="bullet"/>
      <w:lvlText w:val=""/>
      <w:lvlJc w:val="left"/>
      <w:pPr>
        <w:ind w:left="6480" w:hanging="360"/>
      </w:pPr>
      <w:rPr>
        <w:rFonts w:ascii="Wingdings" w:hAnsi="Wingdings" w:hint="default"/>
      </w:rPr>
    </w:lvl>
  </w:abstractNum>
  <w:abstractNum w:abstractNumId="276" w15:restartNumberingAfterBreak="0">
    <w:nsid w:val="6303251B"/>
    <w:multiLevelType w:val="hybridMultilevel"/>
    <w:tmpl w:val="4D40F57E"/>
    <w:lvl w:ilvl="0" w:tplc="90407EE8">
      <w:start w:val="1"/>
      <w:numFmt w:val="bullet"/>
      <w:lvlText w:val="-"/>
      <w:lvlJc w:val="left"/>
      <w:pPr>
        <w:ind w:left="720" w:hanging="360"/>
      </w:pPr>
      <w:rPr>
        <w:rFonts w:ascii="Aptos" w:hAnsi="Aptos" w:hint="default"/>
      </w:rPr>
    </w:lvl>
    <w:lvl w:ilvl="1" w:tplc="007A8B44">
      <w:start w:val="1"/>
      <w:numFmt w:val="bullet"/>
      <w:lvlText w:val="o"/>
      <w:lvlJc w:val="left"/>
      <w:pPr>
        <w:ind w:left="1440" w:hanging="360"/>
      </w:pPr>
      <w:rPr>
        <w:rFonts w:ascii="Courier New" w:hAnsi="Courier New" w:hint="default"/>
      </w:rPr>
    </w:lvl>
    <w:lvl w:ilvl="2" w:tplc="4FEC8EE6">
      <w:start w:val="1"/>
      <w:numFmt w:val="bullet"/>
      <w:lvlText w:val=""/>
      <w:lvlJc w:val="left"/>
      <w:pPr>
        <w:ind w:left="2160" w:hanging="360"/>
      </w:pPr>
      <w:rPr>
        <w:rFonts w:ascii="Wingdings" w:hAnsi="Wingdings" w:hint="default"/>
      </w:rPr>
    </w:lvl>
    <w:lvl w:ilvl="3" w:tplc="7B8C1B66">
      <w:start w:val="1"/>
      <w:numFmt w:val="bullet"/>
      <w:lvlText w:val=""/>
      <w:lvlJc w:val="left"/>
      <w:pPr>
        <w:ind w:left="2880" w:hanging="360"/>
      </w:pPr>
      <w:rPr>
        <w:rFonts w:ascii="Symbol" w:hAnsi="Symbol" w:hint="default"/>
      </w:rPr>
    </w:lvl>
    <w:lvl w:ilvl="4" w:tplc="58261AA6">
      <w:start w:val="1"/>
      <w:numFmt w:val="bullet"/>
      <w:lvlText w:val="o"/>
      <w:lvlJc w:val="left"/>
      <w:pPr>
        <w:ind w:left="3600" w:hanging="360"/>
      </w:pPr>
      <w:rPr>
        <w:rFonts w:ascii="Courier New" w:hAnsi="Courier New" w:hint="default"/>
      </w:rPr>
    </w:lvl>
    <w:lvl w:ilvl="5" w:tplc="917CD05A">
      <w:start w:val="1"/>
      <w:numFmt w:val="bullet"/>
      <w:lvlText w:val=""/>
      <w:lvlJc w:val="left"/>
      <w:pPr>
        <w:ind w:left="4320" w:hanging="360"/>
      </w:pPr>
      <w:rPr>
        <w:rFonts w:ascii="Wingdings" w:hAnsi="Wingdings" w:hint="default"/>
      </w:rPr>
    </w:lvl>
    <w:lvl w:ilvl="6" w:tplc="9ACAD898">
      <w:start w:val="1"/>
      <w:numFmt w:val="bullet"/>
      <w:lvlText w:val=""/>
      <w:lvlJc w:val="left"/>
      <w:pPr>
        <w:ind w:left="5040" w:hanging="360"/>
      </w:pPr>
      <w:rPr>
        <w:rFonts w:ascii="Symbol" w:hAnsi="Symbol" w:hint="default"/>
      </w:rPr>
    </w:lvl>
    <w:lvl w:ilvl="7" w:tplc="D0D87D6A">
      <w:start w:val="1"/>
      <w:numFmt w:val="bullet"/>
      <w:lvlText w:val="o"/>
      <w:lvlJc w:val="left"/>
      <w:pPr>
        <w:ind w:left="5760" w:hanging="360"/>
      </w:pPr>
      <w:rPr>
        <w:rFonts w:ascii="Courier New" w:hAnsi="Courier New" w:hint="default"/>
      </w:rPr>
    </w:lvl>
    <w:lvl w:ilvl="8" w:tplc="DE06102A">
      <w:start w:val="1"/>
      <w:numFmt w:val="bullet"/>
      <w:lvlText w:val=""/>
      <w:lvlJc w:val="left"/>
      <w:pPr>
        <w:ind w:left="6480" w:hanging="360"/>
      </w:pPr>
      <w:rPr>
        <w:rFonts w:ascii="Wingdings" w:hAnsi="Wingdings" w:hint="default"/>
      </w:rPr>
    </w:lvl>
  </w:abstractNum>
  <w:abstractNum w:abstractNumId="277" w15:restartNumberingAfterBreak="0">
    <w:nsid w:val="6379924B"/>
    <w:multiLevelType w:val="hybridMultilevel"/>
    <w:tmpl w:val="BD38B874"/>
    <w:lvl w:ilvl="0" w:tplc="E27AE16E">
      <w:start w:val="1"/>
      <w:numFmt w:val="bullet"/>
      <w:lvlText w:val="-"/>
      <w:lvlJc w:val="left"/>
      <w:pPr>
        <w:ind w:left="720" w:hanging="360"/>
      </w:pPr>
      <w:rPr>
        <w:rFonts w:ascii="Aptos" w:hAnsi="Aptos" w:hint="default"/>
      </w:rPr>
    </w:lvl>
    <w:lvl w:ilvl="1" w:tplc="C2D4C5DC">
      <w:start w:val="1"/>
      <w:numFmt w:val="bullet"/>
      <w:lvlText w:val="o"/>
      <w:lvlJc w:val="left"/>
      <w:pPr>
        <w:ind w:left="1440" w:hanging="360"/>
      </w:pPr>
      <w:rPr>
        <w:rFonts w:ascii="Courier New" w:hAnsi="Courier New" w:hint="default"/>
      </w:rPr>
    </w:lvl>
    <w:lvl w:ilvl="2" w:tplc="05FCF90C">
      <w:start w:val="1"/>
      <w:numFmt w:val="bullet"/>
      <w:lvlText w:val=""/>
      <w:lvlJc w:val="left"/>
      <w:pPr>
        <w:ind w:left="2160" w:hanging="360"/>
      </w:pPr>
      <w:rPr>
        <w:rFonts w:ascii="Wingdings" w:hAnsi="Wingdings" w:hint="default"/>
      </w:rPr>
    </w:lvl>
    <w:lvl w:ilvl="3" w:tplc="FC1096AA">
      <w:start w:val="1"/>
      <w:numFmt w:val="bullet"/>
      <w:lvlText w:val=""/>
      <w:lvlJc w:val="left"/>
      <w:pPr>
        <w:ind w:left="2880" w:hanging="360"/>
      </w:pPr>
      <w:rPr>
        <w:rFonts w:ascii="Symbol" w:hAnsi="Symbol" w:hint="default"/>
      </w:rPr>
    </w:lvl>
    <w:lvl w:ilvl="4" w:tplc="7BF60740">
      <w:start w:val="1"/>
      <w:numFmt w:val="bullet"/>
      <w:lvlText w:val="o"/>
      <w:lvlJc w:val="left"/>
      <w:pPr>
        <w:ind w:left="3600" w:hanging="360"/>
      </w:pPr>
      <w:rPr>
        <w:rFonts w:ascii="Courier New" w:hAnsi="Courier New" w:hint="default"/>
      </w:rPr>
    </w:lvl>
    <w:lvl w:ilvl="5" w:tplc="81CE3668">
      <w:start w:val="1"/>
      <w:numFmt w:val="bullet"/>
      <w:lvlText w:val=""/>
      <w:lvlJc w:val="left"/>
      <w:pPr>
        <w:ind w:left="4320" w:hanging="360"/>
      </w:pPr>
      <w:rPr>
        <w:rFonts w:ascii="Wingdings" w:hAnsi="Wingdings" w:hint="default"/>
      </w:rPr>
    </w:lvl>
    <w:lvl w:ilvl="6" w:tplc="B21A1184">
      <w:start w:val="1"/>
      <w:numFmt w:val="bullet"/>
      <w:lvlText w:val=""/>
      <w:lvlJc w:val="left"/>
      <w:pPr>
        <w:ind w:left="5040" w:hanging="360"/>
      </w:pPr>
      <w:rPr>
        <w:rFonts w:ascii="Symbol" w:hAnsi="Symbol" w:hint="default"/>
      </w:rPr>
    </w:lvl>
    <w:lvl w:ilvl="7" w:tplc="557E1BC2">
      <w:start w:val="1"/>
      <w:numFmt w:val="bullet"/>
      <w:lvlText w:val="o"/>
      <w:lvlJc w:val="left"/>
      <w:pPr>
        <w:ind w:left="5760" w:hanging="360"/>
      </w:pPr>
      <w:rPr>
        <w:rFonts w:ascii="Courier New" w:hAnsi="Courier New" w:hint="default"/>
      </w:rPr>
    </w:lvl>
    <w:lvl w:ilvl="8" w:tplc="4EEE7D6A">
      <w:start w:val="1"/>
      <w:numFmt w:val="bullet"/>
      <w:lvlText w:val=""/>
      <w:lvlJc w:val="left"/>
      <w:pPr>
        <w:ind w:left="6480" w:hanging="360"/>
      </w:pPr>
      <w:rPr>
        <w:rFonts w:ascii="Wingdings" w:hAnsi="Wingdings" w:hint="default"/>
      </w:rPr>
    </w:lvl>
  </w:abstractNum>
  <w:abstractNum w:abstractNumId="278" w15:restartNumberingAfterBreak="0">
    <w:nsid w:val="63BD0BB7"/>
    <w:multiLevelType w:val="hybridMultilevel"/>
    <w:tmpl w:val="08ECAAF0"/>
    <w:lvl w:ilvl="0" w:tplc="3FAAA842">
      <w:start w:val="1"/>
      <w:numFmt w:val="bullet"/>
      <w:lvlText w:val="-"/>
      <w:lvlJc w:val="left"/>
      <w:pPr>
        <w:ind w:left="720" w:hanging="360"/>
      </w:pPr>
      <w:rPr>
        <w:rFonts w:ascii="Aptos" w:hAnsi="Aptos" w:hint="default"/>
      </w:rPr>
    </w:lvl>
    <w:lvl w:ilvl="1" w:tplc="7F684FB6">
      <w:start w:val="1"/>
      <w:numFmt w:val="bullet"/>
      <w:lvlText w:val="o"/>
      <w:lvlJc w:val="left"/>
      <w:pPr>
        <w:ind w:left="1440" w:hanging="360"/>
      </w:pPr>
      <w:rPr>
        <w:rFonts w:ascii="Courier New" w:hAnsi="Courier New" w:hint="default"/>
      </w:rPr>
    </w:lvl>
    <w:lvl w:ilvl="2" w:tplc="5AEA2A82">
      <w:start w:val="1"/>
      <w:numFmt w:val="bullet"/>
      <w:lvlText w:val=""/>
      <w:lvlJc w:val="left"/>
      <w:pPr>
        <w:ind w:left="2160" w:hanging="360"/>
      </w:pPr>
      <w:rPr>
        <w:rFonts w:ascii="Wingdings" w:hAnsi="Wingdings" w:hint="default"/>
      </w:rPr>
    </w:lvl>
    <w:lvl w:ilvl="3" w:tplc="24066D94">
      <w:start w:val="1"/>
      <w:numFmt w:val="bullet"/>
      <w:lvlText w:val=""/>
      <w:lvlJc w:val="left"/>
      <w:pPr>
        <w:ind w:left="2880" w:hanging="360"/>
      </w:pPr>
      <w:rPr>
        <w:rFonts w:ascii="Symbol" w:hAnsi="Symbol" w:hint="default"/>
      </w:rPr>
    </w:lvl>
    <w:lvl w:ilvl="4" w:tplc="21B23614">
      <w:start w:val="1"/>
      <w:numFmt w:val="bullet"/>
      <w:lvlText w:val="o"/>
      <w:lvlJc w:val="left"/>
      <w:pPr>
        <w:ind w:left="3600" w:hanging="360"/>
      </w:pPr>
      <w:rPr>
        <w:rFonts w:ascii="Courier New" w:hAnsi="Courier New" w:hint="default"/>
      </w:rPr>
    </w:lvl>
    <w:lvl w:ilvl="5" w:tplc="F6360E20">
      <w:start w:val="1"/>
      <w:numFmt w:val="bullet"/>
      <w:lvlText w:val=""/>
      <w:lvlJc w:val="left"/>
      <w:pPr>
        <w:ind w:left="4320" w:hanging="360"/>
      </w:pPr>
      <w:rPr>
        <w:rFonts w:ascii="Wingdings" w:hAnsi="Wingdings" w:hint="default"/>
      </w:rPr>
    </w:lvl>
    <w:lvl w:ilvl="6" w:tplc="316E9D96">
      <w:start w:val="1"/>
      <w:numFmt w:val="bullet"/>
      <w:lvlText w:val=""/>
      <w:lvlJc w:val="left"/>
      <w:pPr>
        <w:ind w:left="5040" w:hanging="360"/>
      </w:pPr>
      <w:rPr>
        <w:rFonts w:ascii="Symbol" w:hAnsi="Symbol" w:hint="default"/>
      </w:rPr>
    </w:lvl>
    <w:lvl w:ilvl="7" w:tplc="FEC0C5AC">
      <w:start w:val="1"/>
      <w:numFmt w:val="bullet"/>
      <w:lvlText w:val="o"/>
      <w:lvlJc w:val="left"/>
      <w:pPr>
        <w:ind w:left="5760" w:hanging="360"/>
      </w:pPr>
      <w:rPr>
        <w:rFonts w:ascii="Courier New" w:hAnsi="Courier New" w:hint="default"/>
      </w:rPr>
    </w:lvl>
    <w:lvl w:ilvl="8" w:tplc="F7FAD170">
      <w:start w:val="1"/>
      <w:numFmt w:val="bullet"/>
      <w:lvlText w:val=""/>
      <w:lvlJc w:val="left"/>
      <w:pPr>
        <w:ind w:left="6480" w:hanging="360"/>
      </w:pPr>
      <w:rPr>
        <w:rFonts w:ascii="Wingdings" w:hAnsi="Wingdings" w:hint="default"/>
      </w:rPr>
    </w:lvl>
  </w:abstractNum>
  <w:abstractNum w:abstractNumId="279" w15:restartNumberingAfterBreak="0">
    <w:nsid w:val="64236883"/>
    <w:multiLevelType w:val="hybridMultilevel"/>
    <w:tmpl w:val="61C89260"/>
    <w:lvl w:ilvl="0" w:tplc="E97CD466">
      <w:start w:val="1"/>
      <w:numFmt w:val="bullet"/>
      <w:lvlText w:val=""/>
      <w:lvlJc w:val="left"/>
      <w:pPr>
        <w:ind w:left="720" w:hanging="360"/>
      </w:pPr>
      <w:rPr>
        <w:rFonts w:ascii="Symbol" w:hAnsi="Symbol" w:hint="default"/>
      </w:rPr>
    </w:lvl>
    <w:lvl w:ilvl="1" w:tplc="E30A81DA">
      <w:start w:val="1"/>
      <w:numFmt w:val="bullet"/>
      <w:lvlText w:val="o"/>
      <w:lvlJc w:val="left"/>
      <w:pPr>
        <w:ind w:left="1440" w:hanging="360"/>
      </w:pPr>
      <w:rPr>
        <w:rFonts w:ascii="Courier New" w:hAnsi="Courier New" w:hint="default"/>
      </w:rPr>
    </w:lvl>
    <w:lvl w:ilvl="2" w:tplc="0F6E33F8">
      <w:start w:val="1"/>
      <w:numFmt w:val="bullet"/>
      <w:lvlText w:val=""/>
      <w:lvlJc w:val="left"/>
      <w:pPr>
        <w:ind w:left="2160" w:hanging="360"/>
      </w:pPr>
      <w:rPr>
        <w:rFonts w:ascii="Wingdings" w:hAnsi="Wingdings" w:hint="default"/>
      </w:rPr>
    </w:lvl>
    <w:lvl w:ilvl="3" w:tplc="25CEB64A">
      <w:start w:val="1"/>
      <w:numFmt w:val="bullet"/>
      <w:lvlText w:val=""/>
      <w:lvlJc w:val="left"/>
      <w:pPr>
        <w:ind w:left="2880" w:hanging="360"/>
      </w:pPr>
      <w:rPr>
        <w:rFonts w:ascii="Symbol" w:hAnsi="Symbol" w:hint="default"/>
      </w:rPr>
    </w:lvl>
    <w:lvl w:ilvl="4" w:tplc="C31A3180">
      <w:start w:val="1"/>
      <w:numFmt w:val="bullet"/>
      <w:lvlText w:val="o"/>
      <w:lvlJc w:val="left"/>
      <w:pPr>
        <w:ind w:left="3600" w:hanging="360"/>
      </w:pPr>
      <w:rPr>
        <w:rFonts w:ascii="Courier New" w:hAnsi="Courier New" w:hint="default"/>
      </w:rPr>
    </w:lvl>
    <w:lvl w:ilvl="5" w:tplc="409AA35E">
      <w:start w:val="1"/>
      <w:numFmt w:val="bullet"/>
      <w:lvlText w:val=""/>
      <w:lvlJc w:val="left"/>
      <w:pPr>
        <w:ind w:left="4320" w:hanging="360"/>
      </w:pPr>
      <w:rPr>
        <w:rFonts w:ascii="Wingdings" w:hAnsi="Wingdings" w:hint="default"/>
      </w:rPr>
    </w:lvl>
    <w:lvl w:ilvl="6" w:tplc="ED48719C">
      <w:start w:val="1"/>
      <w:numFmt w:val="bullet"/>
      <w:lvlText w:val=""/>
      <w:lvlJc w:val="left"/>
      <w:pPr>
        <w:ind w:left="5040" w:hanging="360"/>
      </w:pPr>
      <w:rPr>
        <w:rFonts w:ascii="Symbol" w:hAnsi="Symbol" w:hint="default"/>
      </w:rPr>
    </w:lvl>
    <w:lvl w:ilvl="7" w:tplc="107828FE">
      <w:start w:val="1"/>
      <w:numFmt w:val="bullet"/>
      <w:lvlText w:val="o"/>
      <w:lvlJc w:val="left"/>
      <w:pPr>
        <w:ind w:left="5760" w:hanging="360"/>
      </w:pPr>
      <w:rPr>
        <w:rFonts w:ascii="Courier New" w:hAnsi="Courier New" w:hint="default"/>
      </w:rPr>
    </w:lvl>
    <w:lvl w:ilvl="8" w:tplc="F15A9B6E">
      <w:start w:val="1"/>
      <w:numFmt w:val="bullet"/>
      <w:lvlText w:val=""/>
      <w:lvlJc w:val="left"/>
      <w:pPr>
        <w:ind w:left="6480" w:hanging="360"/>
      </w:pPr>
      <w:rPr>
        <w:rFonts w:ascii="Wingdings" w:hAnsi="Wingdings" w:hint="default"/>
      </w:rPr>
    </w:lvl>
  </w:abstractNum>
  <w:abstractNum w:abstractNumId="280" w15:restartNumberingAfterBreak="0">
    <w:nsid w:val="64501779"/>
    <w:multiLevelType w:val="multilevel"/>
    <w:tmpl w:val="59AA3876"/>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281" w15:restartNumberingAfterBreak="0">
    <w:nsid w:val="64E5CC1B"/>
    <w:multiLevelType w:val="hybridMultilevel"/>
    <w:tmpl w:val="0EAE97D0"/>
    <w:lvl w:ilvl="0" w:tplc="79B20EC0">
      <w:start w:val="1"/>
      <w:numFmt w:val="bullet"/>
      <w:lvlText w:val="-"/>
      <w:lvlJc w:val="left"/>
      <w:pPr>
        <w:ind w:left="720" w:hanging="360"/>
      </w:pPr>
      <w:rPr>
        <w:rFonts w:ascii="Aptos" w:hAnsi="Aptos" w:hint="default"/>
      </w:rPr>
    </w:lvl>
    <w:lvl w:ilvl="1" w:tplc="56EE7528">
      <w:start w:val="1"/>
      <w:numFmt w:val="bullet"/>
      <w:lvlText w:val="o"/>
      <w:lvlJc w:val="left"/>
      <w:pPr>
        <w:ind w:left="1440" w:hanging="360"/>
      </w:pPr>
      <w:rPr>
        <w:rFonts w:ascii="Courier New" w:hAnsi="Courier New" w:hint="default"/>
      </w:rPr>
    </w:lvl>
    <w:lvl w:ilvl="2" w:tplc="0EF2E04C">
      <w:start w:val="1"/>
      <w:numFmt w:val="bullet"/>
      <w:lvlText w:val=""/>
      <w:lvlJc w:val="left"/>
      <w:pPr>
        <w:ind w:left="2160" w:hanging="360"/>
      </w:pPr>
      <w:rPr>
        <w:rFonts w:ascii="Wingdings" w:hAnsi="Wingdings" w:hint="default"/>
      </w:rPr>
    </w:lvl>
    <w:lvl w:ilvl="3" w:tplc="7E4CCD34">
      <w:start w:val="1"/>
      <w:numFmt w:val="bullet"/>
      <w:lvlText w:val=""/>
      <w:lvlJc w:val="left"/>
      <w:pPr>
        <w:ind w:left="2880" w:hanging="360"/>
      </w:pPr>
      <w:rPr>
        <w:rFonts w:ascii="Symbol" w:hAnsi="Symbol" w:hint="default"/>
      </w:rPr>
    </w:lvl>
    <w:lvl w:ilvl="4" w:tplc="EFA09462">
      <w:start w:val="1"/>
      <w:numFmt w:val="bullet"/>
      <w:lvlText w:val="o"/>
      <w:lvlJc w:val="left"/>
      <w:pPr>
        <w:ind w:left="3600" w:hanging="360"/>
      </w:pPr>
      <w:rPr>
        <w:rFonts w:ascii="Courier New" w:hAnsi="Courier New" w:hint="default"/>
      </w:rPr>
    </w:lvl>
    <w:lvl w:ilvl="5" w:tplc="15F24F94">
      <w:start w:val="1"/>
      <w:numFmt w:val="bullet"/>
      <w:lvlText w:val=""/>
      <w:lvlJc w:val="left"/>
      <w:pPr>
        <w:ind w:left="4320" w:hanging="360"/>
      </w:pPr>
      <w:rPr>
        <w:rFonts w:ascii="Wingdings" w:hAnsi="Wingdings" w:hint="default"/>
      </w:rPr>
    </w:lvl>
    <w:lvl w:ilvl="6" w:tplc="5194F120">
      <w:start w:val="1"/>
      <w:numFmt w:val="bullet"/>
      <w:lvlText w:val=""/>
      <w:lvlJc w:val="left"/>
      <w:pPr>
        <w:ind w:left="5040" w:hanging="360"/>
      </w:pPr>
      <w:rPr>
        <w:rFonts w:ascii="Symbol" w:hAnsi="Symbol" w:hint="default"/>
      </w:rPr>
    </w:lvl>
    <w:lvl w:ilvl="7" w:tplc="1776553C">
      <w:start w:val="1"/>
      <w:numFmt w:val="bullet"/>
      <w:lvlText w:val="o"/>
      <w:lvlJc w:val="left"/>
      <w:pPr>
        <w:ind w:left="5760" w:hanging="360"/>
      </w:pPr>
      <w:rPr>
        <w:rFonts w:ascii="Courier New" w:hAnsi="Courier New" w:hint="default"/>
      </w:rPr>
    </w:lvl>
    <w:lvl w:ilvl="8" w:tplc="75EA29A0">
      <w:start w:val="1"/>
      <w:numFmt w:val="bullet"/>
      <w:lvlText w:val=""/>
      <w:lvlJc w:val="left"/>
      <w:pPr>
        <w:ind w:left="6480" w:hanging="360"/>
      </w:pPr>
      <w:rPr>
        <w:rFonts w:ascii="Wingdings" w:hAnsi="Wingdings" w:hint="default"/>
      </w:rPr>
    </w:lvl>
  </w:abstractNum>
  <w:abstractNum w:abstractNumId="282" w15:restartNumberingAfterBreak="0">
    <w:nsid w:val="65006DB8"/>
    <w:multiLevelType w:val="hybridMultilevel"/>
    <w:tmpl w:val="D92C116E"/>
    <w:lvl w:ilvl="0" w:tplc="2BF0ECF6">
      <w:start w:val="1"/>
      <w:numFmt w:val="decimal"/>
      <w:lvlText w:val="%1)"/>
      <w:lvlJc w:val="left"/>
      <w:pPr>
        <w:ind w:left="720" w:hanging="360"/>
      </w:pPr>
    </w:lvl>
    <w:lvl w:ilvl="1" w:tplc="22A09DC4">
      <w:start w:val="1"/>
      <w:numFmt w:val="decimal"/>
      <w:lvlText w:val="%2)"/>
      <w:lvlJc w:val="left"/>
      <w:pPr>
        <w:ind w:left="720" w:hanging="360"/>
      </w:pPr>
    </w:lvl>
    <w:lvl w:ilvl="2" w:tplc="0BF646C4">
      <w:start w:val="1"/>
      <w:numFmt w:val="decimal"/>
      <w:lvlText w:val="%3)"/>
      <w:lvlJc w:val="left"/>
      <w:pPr>
        <w:ind w:left="720" w:hanging="360"/>
      </w:pPr>
    </w:lvl>
    <w:lvl w:ilvl="3" w:tplc="6284CA8E">
      <w:start w:val="1"/>
      <w:numFmt w:val="decimal"/>
      <w:lvlText w:val="%4)"/>
      <w:lvlJc w:val="left"/>
      <w:pPr>
        <w:ind w:left="720" w:hanging="360"/>
      </w:pPr>
    </w:lvl>
    <w:lvl w:ilvl="4" w:tplc="4AD8CC60">
      <w:start w:val="1"/>
      <w:numFmt w:val="decimal"/>
      <w:lvlText w:val="%5)"/>
      <w:lvlJc w:val="left"/>
      <w:pPr>
        <w:ind w:left="720" w:hanging="360"/>
      </w:pPr>
    </w:lvl>
    <w:lvl w:ilvl="5" w:tplc="19285D04">
      <w:start w:val="1"/>
      <w:numFmt w:val="decimal"/>
      <w:lvlText w:val="%6)"/>
      <w:lvlJc w:val="left"/>
      <w:pPr>
        <w:ind w:left="720" w:hanging="360"/>
      </w:pPr>
    </w:lvl>
    <w:lvl w:ilvl="6" w:tplc="DAD23ABE">
      <w:start w:val="1"/>
      <w:numFmt w:val="decimal"/>
      <w:lvlText w:val="%7)"/>
      <w:lvlJc w:val="left"/>
      <w:pPr>
        <w:ind w:left="720" w:hanging="360"/>
      </w:pPr>
    </w:lvl>
    <w:lvl w:ilvl="7" w:tplc="EC5062AC">
      <w:start w:val="1"/>
      <w:numFmt w:val="decimal"/>
      <w:lvlText w:val="%8)"/>
      <w:lvlJc w:val="left"/>
      <w:pPr>
        <w:ind w:left="720" w:hanging="360"/>
      </w:pPr>
    </w:lvl>
    <w:lvl w:ilvl="8" w:tplc="F3943564">
      <w:start w:val="1"/>
      <w:numFmt w:val="decimal"/>
      <w:lvlText w:val="%9)"/>
      <w:lvlJc w:val="left"/>
      <w:pPr>
        <w:ind w:left="720" w:hanging="360"/>
      </w:pPr>
    </w:lvl>
  </w:abstractNum>
  <w:abstractNum w:abstractNumId="283" w15:restartNumberingAfterBreak="0">
    <w:nsid w:val="6669034D"/>
    <w:multiLevelType w:val="hybridMultilevel"/>
    <w:tmpl w:val="83D05704"/>
    <w:lvl w:ilvl="0" w:tplc="A2DA11AC">
      <w:start w:val="1"/>
      <w:numFmt w:val="bullet"/>
      <w:lvlText w:val="-"/>
      <w:lvlJc w:val="left"/>
      <w:pPr>
        <w:ind w:left="720" w:hanging="360"/>
      </w:pPr>
      <w:rPr>
        <w:rFonts w:ascii="Aptos" w:hAnsi="Aptos" w:hint="default"/>
      </w:rPr>
    </w:lvl>
    <w:lvl w:ilvl="1" w:tplc="6E7034D4">
      <w:start w:val="1"/>
      <w:numFmt w:val="bullet"/>
      <w:lvlText w:val="o"/>
      <w:lvlJc w:val="left"/>
      <w:pPr>
        <w:ind w:left="1440" w:hanging="360"/>
      </w:pPr>
      <w:rPr>
        <w:rFonts w:ascii="Courier New" w:hAnsi="Courier New" w:hint="default"/>
      </w:rPr>
    </w:lvl>
    <w:lvl w:ilvl="2" w:tplc="03985BF2">
      <w:start w:val="1"/>
      <w:numFmt w:val="bullet"/>
      <w:lvlText w:val=""/>
      <w:lvlJc w:val="left"/>
      <w:pPr>
        <w:ind w:left="2160" w:hanging="360"/>
      </w:pPr>
      <w:rPr>
        <w:rFonts w:ascii="Wingdings" w:hAnsi="Wingdings" w:hint="default"/>
      </w:rPr>
    </w:lvl>
    <w:lvl w:ilvl="3" w:tplc="B5761DDE">
      <w:start w:val="1"/>
      <w:numFmt w:val="bullet"/>
      <w:lvlText w:val=""/>
      <w:lvlJc w:val="left"/>
      <w:pPr>
        <w:ind w:left="2880" w:hanging="360"/>
      </w:pPr>
      <w:rPr>
        <w:rFonts w:ascii="Symbol" w:hAnsi="Symbol" w:hint="default"/>
      </w:rPr>
    </w:lvl>
    <w:lvl w:ilvl="4" w:tplc="42842624">
      <w:start w:val="1"/>
      <w:numFmt w:val="bullet"/>
      <w:lvlText w:val="o"/>
      <w:lvlJc w:val="left"/>
      <w:pPr>
        <w:ind w:left="3600" w:hanging="360"/>
      </w:pPr>
      <w:rPr>
        <w:rFonts w:ascii="Courier New" w:hAnsi="Courier New" w:hint="default"/>
      </w:rPr>
    </w:lvl>
    <w:lvl w:ilvl="5" w:tplc="A6E8C16C">
      <w:start w:val="1"/>
      <w:numFmt w:val="bullet"/>
      <w:lvlText w:val=""/>
      <w:lvlJc w:val="left"/>
      <w:pPr>
        <w:ind w:left="4320" w:hanging="360"/>
      </w:pPr>
      <w:rPr>
        <w:rFonts w:ascii="Wingdings" w:hAnsi="Wingdings" w:hint="default"/>
      </w:rPr>
    </w:lvl>
    <w:lvl w:ilvl="6" w:tplc="EFBA39BA">
      <w:start w:val="1"/>
      <w:numFmt w:val="bullet"/>
      <w:lvlText w:val=""/>
      <w:lvlJc w:val="left"/>
      <w:pPr>
        <w:ind w:left="5040" w:hanging="360"/>
      </w:pPr>
      <w:rPr>
        <w:rFonts w:ascii="Symbol" w:hAnsi="Symbol" w:hint="default"/>
      </w:rPr>
    </w:lvl>
    <w:lvl w:ilvl="7" w:tplc="065C592C">
      <w:start w:val="1"/>
      <w:numFmt w:val="bullet"/>
      <w:lvlText w:val="o"/>
      <w:lvlJc w:val="left"/>
      <w:pPr>
        <w:ind w:left="5760" w:hanging="360"/>
      </w:pPr>
      <w:rPr>
        <w:rFonts w:ascii="Courier New" w:hAnsi="Courier New" w:hint="default"/>
      </w:rPr>
    </w:lvl>
    <w:lvl w:ilvl="8" w:tplc="71D807A0">
      <w:start w:val="1"/>
      <w:numFmt w:val="bullet"/>
      <w:lvlText w:val=""/>
      <w:lvlJc w:val="left"/>
      <w:pPr>
        <w:ind w:left="6480" w:hanging="360"/>
      </w:pPr>
      <w:rPr>
        <w:rFonts w:ascii="Wingdings" w:hAnsi="Wingdings" w:hint="default"/>
      </w:rPr>
    </w:lvl>
  </w:abstractNum>
  <w:abstractNum w:abstractNumId="284" w15:restartNumberingAfterBreak="0">
    <w:nsid w:val="66B15194"/>
    <w:multiLevelType w:val="hybridMultilevel"/>
    <w:tmpl w:val="D54419EC"/>
    <w:lvl w:ilvl="0" w:tplc="F4C85686">
      <w:start w:val="1"/>
      <w:numFmt w:val="bullet"/>
      <w:lvlText w:val="-"/>
      <w:lvlJc w:val="left"/>
      <w:pPr>
        <w:ind w:left="720" w:hanging="360"/>
      </w:pPr>
      <w:rPr>
        <w:rFonts w:ascii="Aptos" w:hAnsi="Aptos" w:hint="default"/>
      </w:rPr>
    </w:lvl>
    <w:lvl w:ilvl="1" w:tplc="B896F40A">
      <w:start w:val="1"/>
      <w:numFmt w:val="bullet"/>
      <w:lvlText w:val="o"/>
      <w:lvlJc w:val="left"/>
      <w:pPr>
        <w:ind w:left="1440" w:hanging="360"/>
      </w:pPr>
      <w:rPr>
        <w:rFonts w:ascii="Courier New" w:hAnsi="Courier New" w:hint="default"/>
      </w:rPr>
    </w:lvl>
    <w:lvl w:ilvl="2" w:tplc="E626E654">
      <w:start w:val="1"/>
      <w:numFmt w:val="bullet"/>
      <w:lvlText w:val=""/>
      <w:lvlJc w:val="left"/>
      <w:pPr>
        <w:ind w:left="2160" w:hanging="360"/>
      </w:pPr>
      <w:rPr>
        <w:rFonts w:ascii="Wingdings" w:hAnsi="Wingdings" w:hint="default"/>
      </w:rPr>
    </w:lvl>
    <w:lvl w:ilvl="3" w:tplc="CF3E0D26">
      <w:start w:val="1"/>
      <w:numFmt w:val="bullet"/>
      <w:lvlText w:val=""/>
      <w:lvlJc w:val="left"/>
      <w:pPr>
        <w:ind w:left="2880" w:hanging="360"/>
      </w:pPr>
      <w:rPr>
        <w:rFonts w:ascii="Symbol" w:hAnsi="Symbol" w:hint="default"/>
      </w:rPr>
    </w:lvl>
    <w:lvl w:ilvl="4" w:tplc="D5EC6720">
      <w:start w:val="1"/>
      <w:numFmt w:val="bullet"/>
      <w:lvlText w:val="o"/>
      <w:lvlJc w:val="left"/>
      <w:pPr>
        <w:ind w:left="3600" w:hanging="360"/>
      </w:pPr>
      <w:rPr>
        <w:rFonts w:ascii="Courier New" w:hAnsi="Courier New" w:hint="default"/>
      </w:rPr>
    </w:lvl>
    <w:lvl w:ilvl="5" w:tplc="D16A8CD2">
      <w:start w:val="1"/>
      <w:numFmt w:val="bullet"/>
      <w:lvlText w:val=""/>
      <w:lvlJc w:val="left"/>
      <w:pPr>
        <w:ind w:left="4320" w:hanging="360"/>
      </w:pPr>
      <w:rPr>
        <w:rFonts w:ascii="Wingdings" w:hAnsi="Wingdings" w:hint="default"/>
      </w:rPr>
    </w:lvl>
    <w:lvl w:ilvl="6" w:tplc="F920E5A4">
      <w:start w:val="1"/>
      <w:numFmt w:val="bullet"/>
      <w:lvlText w:val=""/>
      <w:lvlJc w:val="left"/>
      <w:pPr>
        <w:ind w:left="5040" w:hanging="360"/>
      </w:pPr>
      <w:rPr>
        <w:rFonts w:ascii="Symbol" w:hAnsi="Symbol" w:hint="default"/>
      </w:rPr>
    </w:lvl>
    <w:lvl w:ilvl="7" w:tplc="4FD876DE">
      <w:start w:val="1"/>
      <w:numFmt w:val="bullet"/>
      <w:lvlText w:val="o"/>
      <w:lvlJc w:val="left"/>
      <w:pPr>
        <w:ind w:left="5760" w:hanging="360"/>
      </w:pPr>
      <w:rPr>
        <w:rFonts w:ascii="Courier New" w:hAnsi="Courier New" w:hint="default"/>
      </w:rPr>
    </w:lvl>
    <w:lvl w:ilvl="8" w:tplc="7D20C08E">
      <w:start w:val="1"/>
      <w:numFmt w:val="bullet"/>
      <w:lvlText w:val=""/>
      <w:lvlJc w:val="left"/>
      <w:pPr>
        <w:ind w:left="6480" w:hanging="360"/>
      </w:pPr>
      <w:rPr>
        <w:rFonts w:ascii="Wingdings" w:hAnsi="Wingdings" w:hint="default"/>
      </w:rPr>
    </w:lvl>
  </w:abstractNum>
  <w:abstractNum w:abstractNumId="285" w15:restartNumberingAfterBreak="0">
    <w:nsid w:val="66D5D6E4"/>
    <w:multiLevelType w:val="hybridMultilevel"/>
    <w:tmpl w:val="70DE6EC0"/>
    <w:lvl w:ilvl="0" w:tplc="2D34A3FA">
      <w:start w:val="1"/>
      <w:numFmt w:val="bullet"/>
      <w:lvlText w:val="-"/>
      <w:lvlJc w:val="left"/>
      <w:pPr>
        <w:ind w:left="720" w:hanging="360"/>
      </w:pPr>
      <w:rPr>
        <w:rFonts w:ascii="Aptos" w:hAnsi="Aptos" w:hint="default"/>
      </w:rPr>
    </w:lvl>
    <w:lvl w:ilvl="1" w:tplc="2BD01936">
      <w:start w:val="1"/>
      <w:numFmt w:val="bullet"/>
      <w:lvlText w:val="o"/>
      <w:lvlJc w:val="left"/>
      <w:pPr>
        <w:ind w:left="1440" w:hanging="360"/>
      </w:pPr>
      <w:rPr>
        <w:rFonts w:ascii="Courier New" w:hAnsi="Courier New" w:hint="default"/>
      </w:rPr>
    </w:lvl>
    <w:lvl w:ilvl="2" w:tplc="8EF6E616">
      <w:start w:val="1"/>
      <w:numFmt w:val="bullet"/>
      <w:lvlText w:val=""/>
      <w:lvlJc w:val="left"/>
      <w:pPr>
        <w:ind w:left="2160" w:hanging="360"/>
      </w:pPr>
      <w:rPr>
        <w:rFonts w:ascii="Wingdings" w:hAnsi="Wingdings" w:hint="default"/>
      </w:rPr>
    </w:lvl>
    <w:lvl w:ilvl="3" w:tplc="9B26A8FC">
      <w:start w:val="1"/>
      <w:numFmt w:val="bullet"/>
      <w:lvlText w:val=""/>
      <w:lvlJc w:val="left"/>
      <w:pPr>
        <w:ind w:left="2880" w:hanging="360"/>
      </w:pPr>
      <w:rPr>
        <w:rFonts w:ascii="Symbol" w:hAnsi="Symbol" w:hint="default"/>
      </w:rPr>
    </w:lvl>
    <w:lvl w:ilvl="4" w:tplc="35EE6AAE">
      <w:start w:val="1"/>
      <w:numFmt w:val="bullet"/>
      <w:lvlText w:val="o"/>
      <w:lvlJc w:val="left"/>
      <w:pPr>
        <w:ind w:left="3600" w:hanging="360"/>
      </w:pPr>
      <w:rPr>
        <w:rFonts w:ascii="Courier New" w:hAnsi="Courier New" w:hint="default"/>
      </w:rPr>
    </w:lvl>
    <w:lvl w:ilvl="5" w:tplc="037E7C44">
      <w:start w:val="1"/>
      <w:numFmt w:val="bullet"/>
      <w:lvlText w:val=""/>
      <w:lvlJc w:val="left"/>
      <w:pPr>
        <w:ind w:left="4320" w:hanging="360"/>
      </w:pPr>
      <w:rPr>
        <w:rFonts w:ascii="Wingdings" w:hAnsi="Wingdings" w:hint="default"/>
      </w:rPr>
    </w:lvl>
    <w:lvl w:ilvl="6" w:tplc="C84ED99A">
      <w:start w:val="1"/>
      <w:numFmt w:val="bullet"/>
      <w:lvlText w:val=""/>
      <w:lvlJc w:val="left"/>
      <w:pPr>
        <w:ind w:left="5040" w:hanging="360"/>
      </w:pPr>
      <w:rPr>
        <w:rFonts w:ascii="Symbol" w:hAnsi="Symbol" w:hint="default"/>
      </w:rPr>
    </w:lvl>
    <w:lvl w:ilvl="7" w:tplc="8628252C">
      <w:start w:val="1"/>
      <w:numFmt w:val="bullet"/>
      <w:lvlText w:val="o"/>
      <w:lvlJc w:val="left"/>
      <w:pPr>
        <w:ind w:left="5760" w:hanging="360"/>
      </w:pPr>
      <w:rPr>
        <w:rFonts w:ascii="Courier New" w:hAnsi="Courier New" w:hint="default"/>
      </w:rPr>
    </w:lvl>
    <w:lvl w:ilvl="8" w:tplc="8670E2EA">
      <w:start w:val="1"/>
      <w:numFmt w:val="bullet"/>
      <w:lvlText w:val=""/>
      <w:lvlJc w:val="left"/>
      <w:pPr>
        <w:ind w:left="6480" w:hanging="360"/>
      </w:pPr>
      <w:rPr>
        <w:rFonts w:ascii="Wingdings" w:hAnsi="Wingdings" w:hint="default"/>
      </w:rPr>
    </w:lvl>
  </w:abstractNum>
  <w:abstractNum w:abstractNumId="286" w15:restartNumberingAfterBreak="0">
    <w:nsid w:val="66D6B130"/>
    <w:multiLevelType w:val="hybridMultilevel"/>
    <w:tmpl w:val="7BD28BE4"/>
    <w:lvl w:ilvl="0" w:tplc="4770FC6E">
      <w:start w:val="1"/>
      <w:numFmt w:val="bullet"/>
      <w:lvlText w:val="-"/>
      <w:lvlJc w:val="left"/>
      <w:pPr>
        <w:ind w:left="720" w:hanging="360"/>
      </w:pPr>
      <w:rPr>
        <w:rFonts w:ascii="Aptos" w:hAnsi="Aptos" w:hint="default"/>
      </w:rPr>
    </w:lvl>
    <w:lvl w:ilvl="1" w:tplc="CECAD450">
      <w:start w:val="1"/>
      <w:numFmt w:val="bullet"/>
      <w:lvlText w:val="o"/>
      <w:lvlJc w:val="left"/>
      <w:pPr>
        <w:ind w:left="1440" w:hanging="360"/>
      </w:pPr>
      <w:rPr>
        <w:rFonts w:ascii="Courier New" w:hAnsi="Courier New" w:hint="default"/>
      </w:rPr>
    </w:lvl>
    <w:lvl w:ilvl="2" w:tplc="A8D0DFB2">
      <w:start w:val="1"/>
      <w:numFmt w:val="bullet"/>
      <w:lvlText w:val=""/>
      <w:lvlJc w:val="left"/>
      <w:pPr>
        <w:ind w:left="2160" w:hanging="360"/>
      </w:pPr>
      <w:rPr>
        <w:rFonts w:ascii="Wingdings" w:hAnsi="Wingdings" w:hint="default"/>
      </w:rPr>
    </w:lvl>
    <w:lvl w:ilvl="3" w:tplc="5B0C2F2C">
      <w:start w:val="1"/>
      <w:numFmt w:val="bullet"/>
      <w:lvlText w:val=""/>
      <w:lvlJc w:val="left"/>
      <w:pPr>
        <w:ind w:left="2880" w:hanging="360"/>
      </w:pPr>
      <w:rPr>
        <w:rFonts w:ascii="Symbol" w:hAnsi="Symbol" w:hint="default"/>
      </w:rPr>
    </w:lvl>
    <w:lvl w:ilvl="4" w:tplc="151421C8">
      <w:start w:val="1"/>
      <w:numFmt w:val="bullet"/>
      <w:lvlText w:val="o"/>
      <w:lvlJc w:val="left"/>
      <w:pPr>
        <w:ind w:left="3600" w:hanging="360"/>
      </w:pPr>
      <w:rPr>
        <w:rFonts w:ascii="Courier New" w:hAnsi="Courier New" w:hint="default"/>
      </w:rPr>
    </w:lvl>
    <w:lvl w:ilvl="5" w:tplc="5560BE8A">
      <w:start w:val="1"/>
      <w:numFmt w:val="bullet"/>
      <w:lvlText w:val=""/>
      <w:lvlJc w:val="left"/>
      <w:pPr>
        <w:ind w:left="4320" w:hanging="360"/>
      </w:pPr>
      <w:rPr>
        <w:rFonts w:ascii="Wingdings" w:hAnsi="Wingdings" w:hint="default"/>
      </w:rPr>
    </w:lvl>
    <w:lvl w:ilvl="6" w:tplc="628E4382">
      <w:start w:val="1"/>
      <w:numFmt w:val="bullet"/>
      <w:lvlText w:val=""/>
      <w:lvlJc w:val="left"/>
      <w:pPr>
        <w:ind w:left="5040" w:hanging="360"/>
      </w:pPr>
      <w:rPr>
        <w:rFonts w:ascii="Symbol" w:hAnsi="Symbol" w:hint="default"/>
      </w:rPr>
    </w:lvl>
    <w:lvl w:ilvl="7" w:tplc="643E2FB8">
      <w:start w:val="1"/>
      <w:numFmt w:val="bullet"/>
      <w:lvlText w:val="o"/>
      <w:lvlJc w:val="left"/>
      <w:pPr>
        <w:ind w:left="5760" w:hanging="360"/>
      </w:pPr>
      <w:rPr>
        <w:rFonts w:ascii="Courier New" w:hAnsi="Courier New" w:hint="default"/>
      </w:rPr>
    </w:lvl>
    <w:lvl w:ilvl="8" w:tplc="0A420628">
      <w:start w:val="1"/>
      <w:numFmt w:val="bullet"/>
      <w:lvlText w:val=""/>
      <w:lvlJc w:val="left"/>
      <w:pPr>
        <w:ind w:left="6480" w:hanging="360"/>
      </w:pPr>
      <w:rPr>
        <w:rFonts w:ascii="Wingdings" w:hAnsi="Wingdings" w:hint="default"/>
      </w:rPr>
    </w:lvl>
  </w:abstractNum>
  <w:abstractNum w:abstractNumId="287" w15:restartNumberingAfterBreak="0">
    <w:nsid w:val="66E2263A"/>
    <w:multiLevelType w:val="hybridMultilevel"/>
    <w:tmpl w:val="3296FA62"/>
    <w:lvl w:ilvl="0" w:tplc="044652E8">
      <w:start w:val="1"/>
      <w:numFmt w:val="bullet"/>
      <w:lvlText w:val="-"/>
      <w:lvlJc w:val="left"/>
      <w:pPr>
        <w:ind w:left="720" w:hanging="360"/>
      </w:pPr>
      <w:rPr>
        <w:rFonts w:ascii="Aptos" w:hAnsi="Aptos" w:hint="default"/>
      </w:rPr>
    </w:lvl>
    <w:lvl w:ilvl="1" w:tplc="ED30F138">
      <w:start w:val="1"/>
      <w:numFmt w:val="bullet"/>
      <w:lvlText w:val="o"/>
      <w:lvlJc w:val="left"/>
      <w:pPr>
        <w:ind w:left="1440" w:hanging="360"/>
      </w:pPr>
      <w:rPr>
        <w:rFonts w:ascii="Courier New" w:hAnsi="Courier New" w:hint="default"/>
      </w:rPr>
    </w:lvl>
    <w:lvl w:ilvl="2" w:tplc="9454DDF0">
      <w:start w:val="1"/>
      <w:numFmt w:val="bullet"/>
      <w:lvlText w:val=""/>
      <w:lvlJc w:val="left"/>
      <w:pPr>
        <w:ind w:left="2160" w:hanging="360"/>
      </w:pPr>
      <w:rPr>
        <w:rFonts w:ascii="Wingdings" w:hAnsi="Wingdings" w:hint="default"/>
      </w:rPr>
    </w:lvl>
    <w:lvl w:ilvl="3" w:tplc="F6F0DB50">
      <w:start w:val="1"/>
      <w:numFmt w:val="bullet"/>
      <w:lvlText w:val=""/>
      <w:lvlJc w:val="left"/>
      <w:pPr>
        <w:ind w:left="2880" w:hanging="360"/>
      </w:pPr>
      <w:rPr>
        <w:rFonts w:ascii="Symbol" w:hAnsi="Symbol" w:hint="default"/>
      </w:rPr>
    </w:lvl>
    <w:lvl w:ilvl="4" w:tplc="0CD6CF0E">
      <w:start w:val="1"/>
      <w:numFmt w:val="bullet"/>
      <w:lvlText w:val="o"/>
      <w:lvlJc w:val="left"/>
      <w:pPr>
        <w:ind w:left="3600" w:hanging="360"/>
      </w:pPr>
      <w:rPr>
        <w:rFonts w:ascii="Courier New" w:hAnsi="Courier New" w:hint="default"/>
      </w:rPr>
    </w:lvl>
    <w:lvl w:ilvl="5" w:tplc="D4DEE062">
      <w:start w:val="1"/>
      <w:numFmt w:val="bullet"/>
      <w:lvlText w:val=""/>
      <w:lvlJc w:val="left"/>
      <w:pPr>
        <w:ind w:left="4320" w:hanging="360"/>
      </w:pPr>
      <w:rPr>
        <w:rFonts w:ascii="Wingdings" w:hAnsi="Wingdings" w:hint="default"/>
      </w:rPr>
    </w:lvl>
    <w:lvl w:ilvl="6" w:tplc="D2523810">
      <w:start w:val="1"/>
      <w:numFmt w:val="bullet"/>
      <w:lvlText w:val=""/>
      <w:lvlJc w:val="left"/>
      <w:pPr>
        <w:ind w:left="5040" w:hanging="360"/>
      </w:pPr>
      <w:rPr>
        <w:rFonts w:ascii="Symbol" w:hAnsi="Symbol" w:hint="default"/>
      </w:rPr>
    </w:lvl>
    <w:lvl w:ilvl="7" w:tplc="0C72D3A0">
      <w:start w:val="1"/>
      <w:numFmt w:val="bullet"/>
      <w:lvlText w:val="o"/>
      <w:lvlJc w:val="left"/>
      <w:pPr>
        <w:ind w:left="5760" w:hanging="360"/>
      </w:pPr>
      <w:rPr>
        <w:rFonts w:ascii="Courier New" w:hAnsi="Courier New" w:hint="default"/>
      </w:rPr>
    </w:lvl>
    <w:lvl w:ilvl="8" w:tplc="2D2A2402">
      <w:start w:val="1"/>
      <w:numFmt w:val="bullet"/>
      <w:lvlText w:val=""/>
      <w:lvlJc w:val="left"/>
      <w:pPr>
        <w:ind w:left="6480" w:hanging="360"/>
      </w:pPr>
      <w:rPr>
        <w:rFonts w:ascii="Wingdings" w:hAnsi="Wingdings" w:hint="default"/>
      </w:rPr>
    </w:lvl>
  </w:abstractNum>
  <w:abstractNum w:abstractNumId="288" w15:restartNumberingAfterBreak="0">
    <w:nsid w:val="6720D625"/>
    <w:multiLevelType w:val="hybridMultilevel"/>
    <w:tmpl w:val="9CACFBFC"/>
    <w:lvl w:ilvl="0" w:tplc="AA1A4340">
      <w:start w:val="1"/>
      <w:numFmt w:val="bullet"/>
      <w:lvlText w:val="-"/>
      <w:lvlJc w:val="left"/>
      <w:pPr>
        <w:ind w:left="720" w:hanging="360"/>
      </w:pPr>
      <w:rPr>
        <w:rFonts w:ascii="Aptos" w:hAnsi="Aptos" w:hint="default"/>
      </w:rPr>
    </w:lvl>
    <w:lvl w:ilvl="1" w:tplc="3DE49F82">
      <w:start w:val="1"/>
      <w:numFmt w:val="bullet"/>
      <w:lvlText w:val="o"/>
      <w:lvlJc w:val="left"/>
      <w:pPr>
        <w:ind w:left="1440" w:hanging="360"/>
      </w:pPr>
      <w:rPr>
        <w:rFonts w:ascii="Courier New" w:hAnsi="Courier New" w:hint="default"/>
      </w:rPr>
    </w:lvl>
    <w:lvl w:ilvl="2" w:tplc="ABD80CF0">
      <w:start w:val="1"/>
      <w:numFmt w:val="bullet"/>
      <w:lvlText w:val=""/>
      <w:lvlJc w:val="left"/>
      <w:pPr>
        <w:ind w:left="2160" w:hanging="360"/>
      </w:pPr>
      <w:rPr>
        <w:rFonts w:ascii="Wingdings" w:hAnsi="Wingdings" w:hint="default"/>
      </w:rPr>
    </w:lvl>
    <w:lvl w:ilvl="3" w:tplc="A0AA2A1E">
      <w:start w:val="1"/>
      <w:numFmt w:val="bullet"/>
      <w:lvlText w:val=""/>
      <w:lvlJc w:val="left"/>
      <w:pPr>
        <w:ind w:left="2880" w:hanging="360"/>
      </w:pPr>
      <w:rPr>
        <w:rFonts w:ascii="Symbol" w:hAnsi="Symbol" w:hint="default"/>
      </w:rPr>
    </w:lvl>
    <w:lvl w:ilvl="4" w:tplc="32CC0C96">
      <w:start w:val="1"/>
      <w:numFmt w:val="bullet"/>
      <w:lvlText w:val="o"/>
      <w:lvlJc w:val="left"/>
      <w:pPr>
        <w:ind w:left="3600" w:hanging="360"/>
      </w:pPr>
      <w:rPr>
        <w:rFonts w:ascii="Courier New" w:hAnsi="Courier New" w:hint="default"/>
      </w:rPr>
    </w:lvl>
    <w:lvl w:ilvl="5" w:tplc="29782A1C">
      <w:start w:val="1"/>
      <w:numFmt w:val="bullet"/>
      <w:lvlText w:val=""/>
      <w:lvlJc w:val="left"/>
      <w:pPr>
        <w:ind w:left="4320" w:hanging="360"/>
      </w:pPr>
      <w:rPr>
        <w:rFonts w:ascii="Wingdings" w:hAnsi="Wingdings" w:hint="default"/>
      </w:rPr>
    </w:lvl>
    <w:lvl w:ilvl="6" w:tplc="E586D66C">
      <w:start w:val="1"/>
      <w:numFmt w:val="bullet"/>
      <w:lvlText w:val=""/>
      <w:lvlJc w:val="left"/>
      <w:pPr>
        <w:ind w:left="5040" w:hanging="360"/>
      </w:pPr>
      <w:rPr>
        <w:rFonts w:ascii="Symbol" w:hAnsi="Symbol" w:hint="default"/>
      </w:rPr>
    </w:lvl>
    <w:lvl w:ilvl="7" w:tplc="8340C100">
      <w:start w:val="1"/>
      <w:numFmt w:val="bullet"/>
      <w:lvlText w:val="o"/>
      <w:lvlJc w:val="left"/>
      <w:pPr>
        <w:ind w:left="5760" w:hanging="360"/>
      </w:pPr>
      <w:rPr>
        <w:rFonts w:ascii="Courier New" w:hAnsi="Courier New" w:hint="default"/>
      </w:rPr>
    </w:lvl>
    <w:lvl w:ilvl="8" w:tplc="D826E954">
      <w:start w:val="1"/>
      <w:numFmt w:val="bullet"/>
      <w:lvlText w:val=""/>
      <w:lvlJc w:val="left"/>
      <w:pPr>
        <w:ind w:left="6480" w:hanging="360"/>
      </w:pPr>
      <w:rPr>
        <w:rFonts w:ascii="Wingdings" w:hAnsi="Wingdings" w:hint="default"/>
      </w:rPr>
    </w:lvl>
  </w:abstractNum>
  <w:abstractNum w:abstractNumId="289" w15:restartNumberingAfterBreak="0">
    <w:nsid w:val="676D177E"/>
    <w:multiLevelType w:val="hybridMultilevel"/>
    <w:tmpl w:val="2AE606EE"/>
    <w:lvl w:ilvl="0" w:tplc="C9567078">
      <w:start w:val="5"/>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90" w15:restartNumberingAfterBreak="0">
    <w:nsid w:val="68F137D1"/>
    <w:multiLevelType w:val="hybridMultilevel"/>
    <w:tmpl w:val="8572005E"/>
    <w:lvl w:ilvl="0" w:tplc="71AC3F46">
      <w:start w:val="1"/>
      <w:numFmt w:val="bullet"/>
      <w:lvlText w:val="-"/>
      <w:lvlJc w:val="left"/>
      <w:pPr>
        <w:ind w:left="720" w:hanging="360"/>
      </w:pPr>
      <w:rPr>
        <w:rFonts w:ascii="Aptos" w:hAnsi="Aptos" w:hint="default"/>
      </w:rPr>
    </w:lvl>
    <w:lvl w:ilvl="1" w:tplc="DA9C4CEE">
      <w:start w:val="1"/>
      <w:numFmt w:val="bullet"/>
      <w:lvlText w:val="o"/>
      <w:lvlJc w:val="left"/>
      <w:pPr>
        <w:ind w:left="1440" w:hanging="360"/>
      </w:pPr>
      <w:rPr>
        <w:rFonts w:ascii="Courier New" w:hAnsi="Courier New" w:hint="default"/>
      </w:rPr>
    </w:lvl>
    <w:lvl w:ilvl="2" w:tplc="CE646546">
      <w:start w:val="1"/>
      <w:numFmt w:val="bullet"/>
      <w:lvlText w:val=""/>
      <w:lvlJc w:val="left"/>
      <w:pPr>
        <w:ind w:left="2160" w:hanging="360"/>
      </w:pPr>
      <w:rPr>
        <w:rFonts w:ascii="Wingdings" w:hAnsi="Wingdings" w:hint="default"/>
      </w:rPr>
    </w:lvl>
    <w:lvl w:ilvl="3" w:tplc="AD5AF4FE">
      <w:start w:val="1"/>
      <w:numFmt w:val="bullet"/>
      <w:lvlText w:val=""/>
      <w:lvlJc w:val="left"/>
      <w:pPr>
        <w:ind w:left="2880" w:hanging="360"/>
      </w:pPr>
      <w:rPr>
        <w:rFonts w:ascii="Symbol" w:hAnsi="Symbol" w:hint="default"/>
      </w:rPr>
    </w:lvl>
    <w:lvl w:ilvl="4" w:tplc="5CFECFB8">
      <w:start w:val="1"/>
      <w:numFmt w:val="bullet"/>
      <w:lvlText w:val="o"/>
      <w:lvlJc w:val="left"/>
      <w:pPr>
        <w:ind w:left="3600" w:hanging="360"/>
      </w:pPr>
      <w:rPr>
        <w:rFonts w:ascii="Courier New" w:hAnsi="Courier New" w:hint="default"/>
      </w:rPr>
    </w:lvl>
    <w:lvl w:ilvl="5" w:tplc="3F201F46">
      <w:start w:val="1"/>
      <w:numFmt w:val="bullet"/>
      <w:lvlText w:val=""/>
      <w:lvlJc w:val="left"/>
      <w:pPr>
        <w:ind w:left="4320" w:hanging="360"/>
      </w:pPr>
      <w:rPr>
        <w:rFonts w:ascii="Wingdings" w:hAnsi="Wingdings" w:hint="default"/>
      </w:rPr>
    </w:lvl>
    <w:lvl w:ilvl="6" w:tplc="2392E09A">
      <w:start w:val="1"/>
      <w:numFmt w:val="bullet"/>
      <w:lvlText w:val=""/>
      <w:lvlJc w:val="left"/>
      <w:pPr>
        <w:ind w:left="5040" w:hanging="360"/>
      </w:pPr>
      <w:rPr>
        <w:rFonts w:ascii="Symbol" w:hAnsi="Symbol" w:hint="default"/>
      </w:rPr>
    </w:lvl>
    <w:lvl w:ilvl="7" w:tplc="2D3017AC">
      <w:start w:val="1"/>
      <w:numFmt w:val="bullet"/>
      <w:lvlText w:val="o"/>
      <w:lvlJc w:val="left"/>
      <w:pPr>
        <w:ind w:left="5760" w:hanging="360"/>
      </w:pPr>
      <w:rPr>
        <w:rFonts w:ascii="Courier New" w:hAnsi="Courier New" w:hint="default"/>
      </w:rPr>
    </w:lvl>
    <w:lvl w:ilvl="8" w:tplc="8EE43798">
      <w:start w:val="1"/>
      <w:numFmt w:val="bullet"/>
      <w:lvlText w:val=""/>
      <w:lvlJc w:val="left"/>
      <w:pPr>
        <w:ind w:left="6480" w:hanging="360"/>
      </w:pPr>
      <w:rPr>
        <w:rFonts w:ascii="Wingdings" w:hAnsi="Wingdings" w:hint="default"/>
      </w:rPr>
    </w:lvl>
  </w:abstractNum>
  <w:abstractNum w:abstractNumId="291" w15:restartNumberingAfterBreak="0">
    <w:nsid w:val="69ADEB48"/>
    <w:multiLevelType w:val="hybridMultilevel"/>
    <w:tmpl w:val="D89ECDFE"/>
    <w:lvl w:ilvl="0" w:tplc="227685C2">
      <w:start w:val="1"/>
      <w:numFmt w:val="bullet"/>
      <w:lvlText w:val="-"/>
      <w:lvlJc w:val="left"/>
      <w:pPr>
        <w:ind w:left="720" w:hanging="360"/>
      </w:pPr>
      <w:rPr>
        <w:rFonts w:ascii="Aptos" w:hAnsi="Aptos" w:hint="default"/>
      </w:rPr>
    </w:lvl>
    <w:lvl w:ilvl="1" w:tplc="D0F269D0">
      <w:start w:val="1"/>
      <w:numFmt w:val="bullet"/>
      <w:lvlText w:val="o"/>
      <w:lvlJc w:val="left"/>
      <w:pPr>
        <w:ind w:left="1440" w:hanging="360"/>
      </w:pPr>
      <w:rPr>
        <w:rFonts w:ascii="Courier New" w:hAnsi="Courier New" w:hint="default"/>
      </w:rPr>
    </w:lvl>
    <w:lvl w:ilvl="2" w:tplc="B314A2B6">
      <w:start w:val="1"/>
      <w:numFmt w:val="bullet"/>
      <w:lvlText w:val=""/>
      <w:lvlJc w:val="left"/>
      <w:pPr>
        <w:ind w:left="2160" w:hanging="360"/>
      </w:pPr>
      <w:rPr>
        <w:rFonts w:ascii="Wingdings" w:hAnsi="Wingdings" w:hint="default"/>
      </w:rPr>
    </w:lvl>
    <w:lvl w:ilvl="3" w:tplc="A50407A4">
      <w:start w:val="1"/>
      <w:numFmt w:val="bullet"/>
      <w:lvlText w:val=""/>
      <w:lvlJc w:val="left"/>
      <w:pPr>
        <w:ind w:left="2880" w:hanging="360"/>
      </w:pPr>
      <w:rPr>
        <w:rFonts w:ascii="Symbol" w:hAnsi="Symbol" w:hint="default"/>
      </w:rPr>
    </w:lvl>
    <w:lvl w:ilvl="4" w:tplc="71727F96">
      <w:start w:val="1"/>
      <w:numFmt w:val="bullet"/>
      <w:lvlText w:val="o"/>
      <w:lvlJc w:val="left"/>
      <w:pPr>
        <w:ind w:left="3600" w:hanging="360"/>
      </w:pPr>
      <w:rPr>
        <w:rFonts w:ascii="Courier New" w:hAnsi="Courier New" w:hint="default"/>
      </w:rPr>
    </w:lvl>
    <w:lvl w:ilvl="5" w:tplc="29728534">
      <w:start w:val="1"/>
      <w:numFmt w:val="bullet"/>
      <w:lvlText w:val=""/>
      <w:lvlJc w:val="left"/>
      <w:pPr>
        <w:ind w:left="4320" w:hanging="360"/>
      </w:pPr>
      <w:rPr>
        <w:rFonts w:ascii="Wingdings" w:hAnsi="Wingdings" w:hint="default"/>
      </w:rPr>
    </w:lvl>
    <w:lvl w:ilvl="6" w:tplc="9E56CA9C">
      <w:start w:val="1"/>
      <w:numFmt w:val="bullet"/>
      <w:lvlText w:val=""/>
      <w:lvlJc w:val="left"/>
      <w:pPr>
        <w:ind w:left="5040" w:hanging="360"/>
      </w:pPr>
      <w:rPr>
        <w:rFonts w:ascii="Symbol" w:hAnsi="Symbol" w:hint="default"/>
      </w:rPr>
    </w:lvl>
    <w:lvl w:ilvl="7" w:tplc="6B58656A">
      <w:start w:val="1"/>
      <w:numFmt w:val="bullet"/>
      <w:lvlText w:val="o"/>
      <w:lvlJc w:val="left"/>
      <w:pPr>
        <w:ind w:left="5760" w:hanging="360"/>
      </w:pPr>
      <w:rPr>
        <w:rFonts w:ascii="Courier New" w:hAnsi="Courier New" w:hint="default"/>
      </w:rPr>
    </w:lvl>
    <w:lvl w:ilvl="8" w:tplc="0FB8788E">
      <w:start w:val="1"/>
      <w:numFmt w:val="bullet"/>
      <w:lvlText w:val=""/>
      <w:lvlJc w:val="left"/>
      <w:pPr>
        <w:ind w:left="6480" w:hanging="360"/>
      </w:pPr>
      <w:rPr>
        <w:rFonts w:ascii="Wingdings" w:hAnsi="Wingdings" w:hint="default"/>
      </w:rPr>
    </w:lvl>
  </w:abstractNum>
  <w:abstractNum w:abstractNumId="292" w15:restartNumberingAfterBreak="0">
    <w:nsid w:val="69D08962"/>
    <w:multiLevelType w:val="hybridMultilevel"/>
    <w:tmpl w:val="6408E52C"/>
    <w:lvl w:ilvl="0" w:tplc="6AA8133E">
      <w:start w:val="1"/>
      <w:numFmt w:val="bullet"/>
      <w:lvlText w:val="-"/>
      <w:lvlJc w:val="left"/>
      <w:pPr>
        <w:ind w:left="720" w:hanging="360"/>
      </w:pPr>
      <w:rPr>
        <w:rFonts w:ascii="Aptos" w:hAnsi="Aptos" w:hint="default"/>
      </w:rPr>
    </w:lvl>
    <w:lvl w:ilvl="1" w:tplc="9EF0E364">
      <w:start w:val="1"/>
      <w:numFmt w:val="bullet"/>
      <w:lvlText w:val="o"/>
      <w:lvlJc w:val="left"/>
      <w:pPr>
        <w:ind w:left="1440" w:hanging="360"/>
      </w:pPr>
      <w:rPr>
        <w:rFonts w:ascii="Courier New" w:hAnsi="Courier New" w:hint="default"/>
      </w:rPr>
    </w:lvl>
    <w:lvl w:ilvl="2" w:tplc="EDA0CB8A">
      <w:start w:val="1"/>
      <w:numFmt w:val="bullet"/>
      <w:lvlText w:val=""/>
      <w:lvlJc w:val="left"/>
      <w:pPr>
        <w:ind w:left="2160" w:hanging="360"/>
      </w:pPr>
      <w:rPr>
        <w:rFonts w:ascii="Wingdings" w:hAnsi="Wingdings" w:hint="default"/>
      </w:rPr>
    </w:lvl>
    <w:lvl w:ilvl="3" w:tplc="0A48D76E">
      <w:start w:val="1"/>
      <w:numFmt w:val="bullet"/>
      <w:lvlText w:val=""/>
      <w:lvlJc w:val="left"/>
      <w:pPr>
        <w:ind w:left="2880" w:hanging="360"/>
      </w:pPr>
      <w:rPr>
        <w:rFonts w:ascii="Symbol" w:hAnsi="Symbol" w:hint="default"/>
      </w:rPr>
    </w:lvl>
    <w:lvl w:ilvl="4" w:tplc="1CBA80B2">
      <w:start w:val="1"/>
      <w:numFmt w:val="bullet"/>
      <w:lvlText w:val="o"/>
      <w:lvlJc w:val="left"/>
      <w:pPr>
        <w:ind w:left="3600" w:hanging="360"/>
      </w:pPr>
      <w:rPr>
        <w:rFonts w:ascii="Courier New" w:hAnsi="Courier New" w:hint="default"/>
      </w:rPr>
    </w:lvl>
    <w:lvl w:ilvl="5" w:tplc="D39EE814">
      <w:start w:val="1"/>
      <w:numFmt w:val="bullet"/>
      <w:lvlText w:val=""/>
      <w:lvlJc w:val="left"/>
      <w:pPr>
        <w:ind w:left="4320" w:hanging="360"/>
      </w:pPr>
      <w:rPr>
        <w:rFonts w:ascii="Wingdings" w:hAnsi="Wingdings" w:hint="default"/>
      </w:rPr>
    </w:lvl>
    <w:lvl w:ilvl="6" w:tplc="0D9EE13A">
      <w:start w:val="1"/>
      <w:numFmt w:val="bullet"/>
      <w:lvlText w:val=""/>
      <w:lvlJc w:val="left"/>
      <w:pPr>
        <w:ind w:left="5040" w:hanging="360"/>
      </w:pPr>
      <w:rPr>
        <w:rFonts w:ascii="Symbol" w:hAnsi="Symbol" w:hint="default"/>
      </w:rPr>
    </w:lvl>
    <w:lvl w:ilvl="7" w:tplc="10B67982">
      <w:start w:val="1"/>
      <w:numFmt w:val="bullet"/>
      <w:lvlText w:val="o"/>
      <w:lvlJc w:val="left"/>
      <w:pPr>
        <w:ind w:left="5760" w:hanging="360"/>
      </w:pPr>
      <w:rPr>
        <w:rFonts w:ascii="Courier New" w:hAnsi="Courier New" w:hint="default"/>
      </w:rPr>
    </w:lvl>
    <w:lvl w:ilvl="8" w:tplc="F07A3C56">
      <w:start w:val="1"/>
      <w:numFmt w:val="bullet"/>
      <w:lvlText w:val=""/>
      <w:lvlJc w:val="left"/>
      <w:pPr>
        <w:ind w:left="6480" w:hanging="360"/>
      </w:pPr>
      <w:rPr>
        <w:rFonts w:ascii="Wingdings" w:hAnsi="Wingdings" w:hint="default"/>
      </w:rPr>
    </w:lvl>
  </w:abstractNum>
  <w:abstractNum w:abstractNumId="293" w15:restartNumberingAfterBreak="0">
    <w:nsid w:val="69E0B856"/>
    <w:multiLevelType w:val="hybridMultilevel"/>
    <w:tmpl w:val="4210BAC0"/>
    <w:lvl w:ilvl="0" w:tplc="CC740B70">
      <w:start w:val="1"/>
      <w:numFmt w:val="bullet"/>
      <w:lvlText w:val="-"/>
      <w:lvlJc w:val="left"/>
      <w:pPr>
        <w:ind w:left="720" w:hanging="360"/>
      </w:pPr>
      <w:rPr>
        <w:rFonts w:ascii="Aptos" w:hAnsi="Aptos" w:hint="default"/>
      </w:rPr>
    </w:lvl>
    <w:lvl w:ilvl="1" w:tplc="40FA3AFE">
      <w:start w:val="1"/>
      <w:numFmt w:val="bullet"/>
      <w:lvlText w:val="o"/>
      <w:lvlJc w:val="left"/>
      <w:pPr>
        <w:ind w:left="1440" w:hanging="360"/>
      </w:pPr>
      <w:rPr>
        <w:rFonts w:ascii="Courier New" w:hAnsi="Courier New" w:hint="default"/>
      </w:rPr>
    </w:lvl>
    <w:lvl w:ilvl="2" w:tplc="8BEA1922">
      <w:start w:val="1"/>
      <w:numFmt w:val="bullet"/>
      <w:lvlText w:val=""/>
      <w:lvlJc w:val="left"/>
      <w:pPr>
        <w:ind w:left="2160" w:hanging="360"/>
      </w:pPr>
      <w:rPr>
        <w:rFonts w:ascii="Wingdings" w:hAnsi="Wingdings" w:hint="default"/>
      </w:rPr>
    </w:lvl>
    <w:lvl w:ilvl="3" w:tplc="8834ACCC">
      <w:start w:val="1"/>
      <w:numFmt w:val="bullet"/>
      <w:lvlText w:val=""/>
      <w:lvlJc w:val="left"/>
      <w:pPr>
        <w:ind w:left="2880" w:hanging="360"/>
      </w:pPr>
      <w:rPr>
        <w:rFonts w:ascii="Symbol" w:hAnsi="Symbol" w:hint="default"/>
      </w:rPr>
    </w:lvl>
    <w:lvl w:ilvl="4" w:tplc="87C2AE18">
      <w:start w:val="1"/>
      <w:numFmt w:val="bullet"/>
      <w:lvlText w:val="o"/>
      <w:lvlJc w:val="left"/>
      <w:pPr>
        <w:ind w:left="3600" w:hanging="360"/>
      </w:pPr>
      <w:rPr>
        <w:rFonts w:ascii="Courier New" w:hAnsi="Courier New" w:hint="default"/>
      </w:rPr>
    </w:lvl>
    <w:lvl w:ilvl="5" w:tplc="646AAC54">
      <w:start w:val="1"/>
      <w:numFmt w:val="bullet"/>
      <w:lvlText w:val=""/>
      <w:lvlJc w:val="left"/>
      <w:pPr>
        <w:ind w:left="4320" w:hanging="360"/>
      </w:pPr>
      <w:rPr>
        <w:rFonts w:ascii="Wingdings" w:hAnsi="Wingdings" w:hint="default"/>
      </w:rPr>
    </w:lvl>
    <w:lvl w:ilvl="6" w:tplc="AA7CC258">
      <w:start w:val="1"/>
      <w:numFmt w:val="bullet"/>
      <w:lvlText w:val=""/>
      <w:lvlJc w:val="left"/>
      <w:pPr>
        <w:ind w:left="5040" w:hanging="360"/>
      </w:pPr>
      <w:rPr>
        <w:rFonts w:ascii="Symbol" w:hAnsi="Symbol" w:hint="default"/>
      </w:rPr>
    </w:lvl>
    <w:lvl w:ilvl="7" w:tplc="2C9E1FD8">
      <w:start w:val="1"/>
      <w:numFmt w:val="bullet"/>
      <w:lvlText w:val="o"/>
      <w:lvlJc w:val="left"/>
      <w:pPr>
        <w:ind w:left="5760" w:hanging="360"/>
      </w:pPr>
      <w:rPr>
        <w:rFonts w:ascii="Courier New" w:hAnsi="Courier New" w:hint="default"/>
      </w:rPr>
    </w:lvl>
    <w:lvl w:ilvl="8" w:tplc="103420E2">
      <w:start w:val="1"/>
      <w:numFmt w:val="bullet"/>
      <w:lvlText w:val=""/>
      <w:lvlJc w:val="left"/>
      <w:pPr>
        <w:ind w:left="6480" w:hanging="360"/>
      </w:pPr>
      <w:rPr>
        <w:rFonts w:ascii="Wingdings" w:hAnsi="Wingdings" w:hint="default"/>
      </w:rPr>
    </w:lvl>
  </w:abstractNum>
  <w:abstractNum w:abstractNumId="294" w15:restartNumberingAfterBreak="0">
    <w:nsid w:val="69EF32E8"/>
    <w:multiLevelType w:val="hybridMultilevel"/>
    <w:tmpl w:val="E848C3DC"/>
    <w:lvl w:ilvl="0" w:tplc="5608EF70">
      <w:start w:val="1"/>
      <w:numFmt w:val="bullet"/>
      <w:lvlText w:val="-"/>
      <w:lvlJc w:val="left"/>
      <w:pPr>
        <w:ind w:left="720" w:hanging="360"/>
      </w:pPr>
      <w:rPr>
        <w:rFonts w:ascii="Aptos" w:hAnsi="Aptos" w:hint="default"/>
      </w:rPr>
    </w:lvl>
    <w:lvl w:ilvl="1" w:tplc="2918DFA4">
      <w:start w:val="1"/>
      <w:numFmt w:val="bullet"/>
      <w:lvlText w:val="o"/>
      <w:lvlJc w:val="left"/>
      <w:pPr>
        <w:ind w:left="1440" w:hanging="360"/>
      </w:pPr>
      <w:rPr>
        <w:rFonts w:ascii="Courier New" w:hAnsi="Courier New" w:hint="default"/>
      </w:rPr>
    </w:lvl>
    <w:lvl w:ilvl="2" w:tplc="3686057C">
      <w:start w:val="1"/>
      <w:numFmt w:val="bullet"/>
      <w:lvlText w:val=""/>
      <w:lvlJc w:val="left"/>
      <w:pPr>
        <w:ind w:left="2160" w:hanging="360"/>
      </w:pPr>
      <w:rPr>
        <w:rFonts w:ascii="Wingdings" w:hAnsi="Wingdings" w:hint="default"/>
      </w:rPr>
    </w:lvl>
    <w:lvl w:ilvl="3" w:tplc="A09046FC">
      <w:start w:val="1"/>
      <w:numFmt w:val="bullet"/>
      <w:lvlText w:val=""/>
      <w:lvlJc w:val="left"/>
      <w:pPr>
        <w:ind w:left="2880" w:hanging="360"/>
      </w:pPr>
      <w:rPr>
        <w:rFonts w:ascii="Symbol" w:hAnsi="Symbol" w:hint="default"/>
      </w:rPr>
    </w:lvl>
    <w:lvl w:ilvl="4" w:tplc="B1E8B7AA">
      <w:start w:val="1"/>
      <w:numFmt w:val="bullet"/>
      <w:lvlText w:val="o"/>
      <w:lvlJc w:val="left"/>
      <w:pPr>
        <w:ind w:left="3600" w:hanging="360"/>
      </w:pPr>
      <w:rPr>
        <w:rFonts w:ascii="Courier New" w:hAnsi="Courier New" w:hint="default"/>
      </w:rPr>
    </w:lvl>
    <w:lvl w:ilvl="5" w:tplc="9E0C99B4">
      <w:start w:val="1"/>
      <w:numFmt w:val="bullet"/>
      <w:lvlText w:val=""/>
      <w:lvlJc w:val="left"/>
      <w:pPr>
        <w:ind w:left="4320" w:hanging="360"/>
      </w:pPr>
      <w:rPr>
        <w:rFonts w:ascii="Wingdings" w:hAnsi="Wingdings" w:hint="default"/>
      </w:rPr>
    </w:lvl>
    <w:lvl w:ilvl="6" w:tplc="1F06AC34">
      <w:start w:val="1"/>
      <w:numFmt w:val="bullet"/>
      <w:lvlText w:val=""/>
      <w:lvlJc w:val="left"/>
      <w:pPr>
        <w:ind w:left="5040" w:hanging="360"/>
      </w:pPr>
      <w:rPr>
        <w:rFonts w:ascii="Symbol" w:hAnsi="Symbol" w:hint="default"/>
      </w:rPr>
    </w:lvl>
    <w:lvl w:ilvl="7" w:tplc="F3CA556E">
      <w:start w:val="1"/>
      <w:numFmt w:val="bullet"/>
      <w:lvlText w:val="o"/>
      <w:lvlJc w:val="left"/>
      <w:pPr>
        <w:ind w:left="5760" w:hanging="360"/>
      </w:pPr>
      <w:rPr>
        <w:rFonts w:ascii="Courier New" w:hAnsi="Courier New" w:hint="default"/>
      </w:rPr>
    </w:lvl>
    <w:lvl w:ilvl="8" w:tplc="E554685A">
      <w:start w:val="1"/>
      <w:numFmt w:val="bullet"/>
      <w:lvlText w:val=""/>
      <w:lvlJc w:val="left"/>
      <w:pPr>
        <w:ind w:left="6480" w:hanging="360"/>
      </w:pPr>
      <w:rPr>
        <w:rFonts w:ascii="Wingdings" w:hAnsi="Wingdings" w:hint="default"/>
      </w:rPr>
    </w:lvl>
  </w:abstractNum>
  <w:abstractNum w:abstractNumId="295" w15:restartNumberingAfterBreak="0">
    <w:nsid w:val="6A5D96F6"/>
    <w:multiLevelType w:val="hybridMultilevel"/>
    <w:tmpl w:val="AD1A2FBE"/>
    <w:lvl w:ilvl="0" w:tplc="D4204646">
      <w:start w:val="1"/>
      <w:numFmt w:val="bullet"/>
      <w:lvlText w:val="-"/>
      <w:lvlJc w:val="left"/>
      <w:pPr>
        <w:ind w:left="720" w:hanging="360"/>
      </w:pPr>
      <w:rPr>
        <w:rFonts w:ascii="Aptos" w:hAnsi="Aptos" w:hint="default"/>
      </w:rPr>
    </w:lvl>
    <w:lvl w:ilvl="1" w:tplc="4EFECF86">
      <w:start w:val="1"/>
      <w:numFmt w:val="bullet"/>
      <w:lvlText w:val="o"/>
      <w:lvlJc w:val="left"/>
      <w:pPr>
        <w:ind w:left="1440" w:hanging="360"/>
      </w:pPr>
      <w:rPr>
        <w:rFonts w:ascii="Courier New" w:hAnsi="Courier New" w:hint="default"/>
      </w:rPr>
    </w:lvl>
    <w:lvl w:ilvl="2" w:tplc="059A3ECE">
      <w:start w:val="1"/>
      <w:numFmt w:val="bullet"/>
      <w:lvlText w:val=""/>
      <w:lvlJc w:val="left"/>
      <w:pPr>
        <w:ind w:left="2160" w:hanging="360"/>
      </w:pPr>
      <w:rPr>
        <w:rFonts w:ascii="Wingdings" w:hAnsi="Wingdings" w:hint="default"/>
      </w:rPr>
    </w:lvl>
    <w:lvl w:ilvl="3" w:tplc="E8049DAC">
      <w:start w:val="1"/>
      <w:numFmt w:val="bullet"/>
      <w:lvlText w:val=""/>
      <w:lvlJc w:val="left"/>
      <w:pPr>
        <w:ind w:left="2880" w:hanging="360"/>
      </w:pPr>
      <w:rPr>
        <w:rFonts w:ascii="Symbol" w:hAnsi="Symbol" w:hint="default"/>
      </w:rPr>
    </w:lvl>
    <w:lvl w:ilvl="4" w:tplc="70480A86">
      <w:start w:val="1"/>
      <w:numFmt w:val="bullet"/>
      <w:lvlText w:val="o"/>
      <w:lvlJc w:val="left"/>
      <w:pPr>
        <w:ind w:left="3600" w:hanging="360"/>
      </w:pPr>
      <w:rPr>
        <w:rFonts w:ascii="Courier New" w:hAnsi="Courier New" w:hint="default"/>
      </w:rPr>
    </w:lvl>
    <w:lvl w:ilvl="5" w:tplc="1FBCEDA2">
      <w:start w:val="1"/>
      <w:numFmt w:val="bullet"/>
      <w:lvlText w:val=""/>
      <w:lvlJc w:val="left"/>
      <w:pPr>
        <w:ind w:left="4320" w:hanging="360"/>
      </w:pPr>
      <w:rPr>
        <w:rFonts w:ascii="Wingdings" w:hAnsi="Wingdings" w:hint="default"/>
      </w:rPr>
    </w:lvl>
    <w:lvl w:ilvl="6" w:tplc="1FC4F200">
      <w:start w:val="1"/>
      <w:numFmt w:val="bullet"/>
      <w:lvlText w:val=""/>
      <w:lvlJc w:val="left"/>
      <w:pPr>
        <w:ind w:left="5040" w:hanging="360"/>
      </w:pPr>
      <w:rPr>
        <w:rFonts w:ascii="Symbol" w:hAnsi="Symbol" w:hint="default"/>
      </w:rPr>
    </w:lvl>
    <w:lvl w:ilvl="7" w:tplc="6B1A5102">
      <w:start w:val="1"/>
      <w:numFmt w:val="bullet"/>
      <w:lvlText w:val="o"/>
      <w:lvlJc w:val="left"/>
      <w:pPr>
        <w:ind w:left="5760" w:hanging="360"/>
      </w:pPr>
      <w:rPr>
        <w:rFonts w:ascii="Courier New" w:hAnsi="Courier New" w:hint="default"/>
      </w:rPr>
    </w:lvl>
    <w:lvl w:ilvl="8" w:tplc="287A197A">
      <w:start w:val="1"/>
      <w:numFmt w:val="bullet"/>
      <w:lvlText w:val=""/>
      <w:lvlJc w:val="left"/>
      <w:pPr>
        <w:ind w:left="6480" w:hanging="360"/>
      </w:pPr>
      <w:rPr>
        <w:rFonts w:ascii="Wingdings" w:hAnsi="Wingdings" w:hint="default"/>
      </w:rPr>
    </w:lvl>
  </w:abstractNum>
  <w:abstractNum w:abstractNumId="296" w15:restartNumberingAfterBreak="0">
    <w:nsid w:val="6A8B281D"/>
    <w:multiLevelType w:val="hybridMultilevel"/>
    <w:tmpl w:val="26A01E88"/>
    <w:lvl w:ilvl="0" w:tplc="9B7AFE2C">
      <w:start w:val="1"/>
      <w:numFmt w:val="bullet"/>
      <w:lvlText w:val="-"/>
      <w:lvlJc w:val="left"/>
      <w:pPr>
        <w:ind w:left="720" w:hanging="360"/>
      </w:pPr>
      <w:rPr>
        <w:rFonts w:ascii="Aptos" w:hAnsi="Aptos" w:hint="default"/>
      </w:rPr>
    </w:lvl>
    <w:lvl w:ilvl="1" w:tplc="6D1EB488">
      <w:start w:val="1"/>
      <w:numFmt w:val="bullet"/>
      <w:lvlText w:val="o"/>
      <w:lvlJc w:val="left"/>
      <w:pPr>
        <w:ind w:left="1440" w:hanging="360"/>
      </w:pPr>
      <w:rPr>
        <w:rFonts w:ascii="Courier New" w:hAnsi="Courier New" w:hint="default"/>
      </w:rPr>
    </w:lvl>
    <w:lvl w:ilvl="2" w:tplc="5A889732">
      <w:start w:val="1"/>
      <w:numFmt w:val="bullet"/>
      <w:lvlText w:val=""/>
      <w:lvlJc w:val="left"/>
      <w:pPr>
        <w:ind w:left="2160" w:hanging="360"/>
      </w:pPr>
      <w:rPr>
        <w:rFonts w:ascii="Wingdings" w:hAnsi="Wingdings" w:hint="default"/>
      </w:rPr>
    </w:lvl>
    <w:lvl w:ilvl="3" w:tplc="C5AAA7C8">
      <w:start w:val="1"/>
      <w:numFmt w:val="bullet"/>
      <w:lvlText w:val=""/>
      <w:lvlJc w:val="left"/>
      <w:pPr>
        <w:ind w:left="2880" w:hanging="360"/>
      </w:pPr>
      <w:rPr>
        <w:rFonts w:ascii="Symbol" w:hAnsi="Symbol" w:hint="default"/>
      </w:rPr>
    </w:lvl>
    <w:lvl w:ilvl="4" w:tplc="2BA0F642">
      <w:start w:val="1"/>
      <w:numFmt w:val="bullet"/>
      <w:lvlText w:val="o"/>
      <w:lvlJc w:val="left"/>
      <w:pPr>
        <w:ind w:left="3600" w:hanging="360"/>
      </w:pPr>
      <w:rPr>
        <w:rFonts w:ascii="Courier New" w:hAnsi="Courier New" w:hint="default"/>
      </w:rPr>
    </w:lvl>
    <w:lvl w:ilvl="5" w:tplc="F7064554">
      <w:start w:val="1"/>
      <w:numFmt w:val="bullet"/>
      <w:lvlText w:val=""/>
      <w:lvlJc w:val="left"/>
      <w:pPr>
        <w:ind w:left="4320" w:hanging="360"/>
      </w:pPr>
      <w:rPr>
        <w:rFonts w:ascii="Wingdings" w:hAnsi="Wingdings" w:hint="default"/>
      </w:rPr>
    </w:lvl>
    <w:lvl w:ilvl="6" w:tplc="1C1814BA">
      <w:start w:val="1"/>
      <w:numFmt w:val="bullet"/>
      <w:lvlText w:val=""/>
      <w:lvlJc w:val="left"/>
      <w:pPr>
        <w:ind w:left="5040" w:hanging="360"/>
      </w:pPr>
      <w:rPr>
        <w:rFonts w:ascii="Symbol" w:hAnsi="Symbol" w:hint="default"/>
      </w:rPr>
    </w:lvl>
    <w:lvl w:ilvl="7" w:tplc="6C800D10">
      <w:start w:val="1"/>
      <w:numFmt w:val="bullet"/>
      <w:lvlText w:val="o"/>
      <w:lvlJc w:val="left"/>
      <w:pPr>
        <w:ind w:left="5760" w:hanging="360"/>
      </w:pPr>
      <w:rPr>
        <w:rFonts w:ascii="Courier New" w:hAnsi="Courier New" w:hint="default"/>
      </w:rPr>
    </w:lvl>
    <w:lvl w:ilvl="8" w:tplc="69F413C2">
      <w:start w:val="1"/>
      <w:numFmt w:val="bullet"/>
      <w:lvlText w:val=""/>
      <w:lvlJc w:val="left"/>
      <w:pPr>
        <w:ind w:left="6480" w:hanging="360"/>
      </w:pPr>
      <w:rPr>
        <w:rFonts w:ascii="Wingdings" w:hAnsi="Wingdings" w:hint="default"/>
      </w:rPr>
    </w:lvl>
  </w:abstractNum>
  <w:abstractNum w:abstractNumId="297" w15:restartNumberingAfterBreak="0">
    <w:nsid w:val="6AD3C16C"/>
    <w:multiLevelType w:val="hybridMultilevel"/>
    <w:tmpl w:val="D71A9B44"/>
    <w:lvl w:ilvl="0" w:tplc="05D06EA0">
      <w:start w:val="1"/>
      <w:numFmt w:val="bullet"/>
      <w:lvlText w:val="-"/>
      <w:lvlJc w:val="left"/>
      <w:pPr>
        <w:ind w:left="720" w:hanging="360"/>
      </w:pPr>
      <w:rPr>
        <w:rFonts w:ascii="Aptos" w:hAnsi="Aptos" w:hint="default"/>
      </w:rPr>
    </w:lvl>
    <w:lvl w:ilvl="1" w:tplc="8D7AFC8C">
      <w:start w:val="1"/>
      <w:numFmt w:val="bullet"/>
      <w:lvlText w:val="o"/>
      <w:lvlJc w:val="left"/>
      <w:pPr>
        <w:ind w:left="1440" w:hanging="360"/>
      </w:pPr>
      <w:rPr>
        <w:rFonts w:ascii="Courier New" w:hAnsi="Courier New" w:hint="default"/>
      </w:rPr>
    </w:lvl>
    <w:lvl w:ilvl="2" w:tplc="14B02946">
      <w:start w:val="1"/>
      <w:numFmt w:val="bullet"/>
      <w:lvlText w:val=""/>
      <w:lvlJc w:val="left"/>
      <w:pPr>
        <w:ind w:left="2160" w:hanging="360"/>
      </w:pPr>
      <w:rPr>
        <w:rFonts w:ascii="Wingdings" w:hAnsi="Wingdings" w:hint="default"/>
      </w:rPr>
    </w:lvl>
    <w:lvl w:ilvl="3" w:tplc="AC0E482A">
      <w:start w:val="1"/>
      <w:numFmt w:val="bullet"/>
      <w:lvlText w:val=""/>
      <w:lvlJc w:val="left"/>
      <w:pPr>
        <w:ind w:left="2880" w:hanging="360"/>
      </w:pPr>
      <w:rPr>
        <w:rFonts w:ascii="Symbol" w:hAnsi="Symbol" w:hint="default"/>
      </w:rPr>
    </w:lvl>
    <w:lvl w:ilvl="4" w:tplc="DC4E1CD4">
      <w:start w:val="1"/>
      <w:numFmt w:val="bullet"/>
      <w:lvlText w:val="o"/>
      <w:lvlJc w:val="left"/>
      <w:pPr>
        <w:ind w:left="3600" w:hanging="360"/>
      </w:pPr>
      <w:rPr>
        <w:rFonts w:ascii="Courier New" w:hAnsi="Courier New" w:hint="default"/>
      </w:rPr>
    </w:lvl>
    <w:lvl w:ilvl="5" w:tplc="5510AEF0">
      <w:start w:val="1"/>
      <w:numFmt w:val="bullet"/>
      <w:lvlText w:val=""/>
      <w:lvlJc w:val="left"/>
      <w:pPr>
        <w:ind w:left="4320" w:hanging="360"/>
      </w:pPr>
      <w:rPr>
        <w:rFonts w:ascii="Wingdings" w:hAnsi="Wingdings" w:hint="default"/>
      </w:rPr>
    </w:lvl>
    <w:lvl w:ilvl="6" w:tplc="CF6052DE">
      <w:start w:val="1"/>
      <w:numFmt w:val="bullet"/>
      <w:lvlText w:val=""/>
      <w:lvlJc w:val="left"/>
      <w:pPr>
        <w:ind w:left="5040" w:hanging="360"/>
      </w:pPr>
      <w:rPr>
        <w:rFonts w:ascii="Symbol" w:hAnsi="Symbol" w:hint="default"/>
      </w:rPr>
    </w:lvl>
    <w:lvl w:ilvl="7" w:tplc="79288B58">
      <w:start w:val="1"/>
      <w:numFmt w:val="bullet"/>
      <w:lvlText w:val="o"/>
      <w:lvlJc w:val="left"/>
      <w:pPr>
        <w:ind w:left="5760" w:hanging="360"/>
      </w:pPr>
      <w:rPr>
        <w:rFonts w:ascii="Courier New" w:hAnsi="Courier New" w:hint="default"/>
      </w:rPr>
    </w:lvl>
    <w:lvl w:ilvl="8" w:tplc="5366DE58">
      <w:start w:val="1"/>
      <w:numFmt w:val="bullet"/>
      <w:lvlText w:val=""/>
      <w:lvlJc w:val="left"/>
      <w:pPr>
        <w:ind w:left="6480" w:hanging="360"/>
      </w:pPr>
      <w:rPr>
        <w:rFonts w:ascii="Wingdings" w:hAnsi="Wingdings" w:hint="default"/>
      </w:rPr>
    </w:lvl>
  </w:abstractNum>
  <w:abstractNum w:abstractNumId="298" w15:restartNumberingAfterBreak="0">
    <w:nsid w:val="6AE151D2"/>
    <w:multiLevelType w:val="hybridMultilevel"/>
    <w:tmpl w:val="92346662"/>
    <w:lvl w:ilvl="0" w:tplc="5B821D1C">
      <w:start w:val="1"/>
      <w:numFmt w:val="bullet"/>
      <w:lvlText w:val="-"/>
      <w:lvlJc w:val="left"/>
      <w:pPr>
        <w:ind w:left="720" w:hanging="360"/>
      </w:pPr>
      <w:rPr>
        <w:rFonts w:ascii="Aptos" w:hAnsi="Aptos" w:hint="default"/>
      </w:rPr>
    </w:lvl>
    <w:lvl w:ilvl="1" w:tplc="3C248494">
      <w:start w:val="1"/>
      <w:numFmt w:val="bullet"/>
      <w:lvlText w:val="o"/>
      <w:lvlJc w:val="left"/>
      <w:pPr>
        <w:ind w:left="1440" w:hanging="360"/>
      </w:pPr>
      <w:rPr>
        <w:rFonts w:ascii="Courier New" w:hAnsi="Courier New" w:hint="default"/>
      </w:rPr>
    </w:lvl>
    <w:lvl w:ilvl="2" w:tplc="B6DCCCF0">
      <w:start w:val="1"/>
      <w:numFmt w:val="bullet"/>
      <w:lvlText w:val=""/>
      <w:lvlJc w:val="left"/>
      <w:pPr>
        <w:ind w:left="2160" w:hanging="360"/>
      </w:pPr>
      <w:rPr>
        <w:rFonts w:ascii="Wingdings" w:hAnsi="Wingdings" w:hint="default"/>
      </w:rPr>
    </w:lvl>
    <w:lvl w:ilvl="3" w:tplc="C2F0FBDE">
      <w:start w:val="1"/>
      <w:numFmt w:val="bullet"/>
      <w:lvlText w:val=""/>
      <w:lvlJc w:val="left"/>
      <w:pPr>
        <w:ind w:left="2880" w:hanging="360"/>
      </w:pPr>
      <w:rPr>
        <w:rFonts w:ascii="Symbol" w:hAnsi="Symbol" w:hint="default"/>
      </w:rPr>
    </w:lvl>
    <w:lvl w:ilvl="4" w:tplc="08A86FC4">
      <w:start w:val="1"/>
      <w:numFmt w:val="bullet"/>
      <w:lvlText w:val="o"/>
      <w:lvlJc w:val="left"/>
      <w:pPr>
        <w:ind w:left="3600" w:hanging="360"/>
      </w:pPr>
      <w:rPr>
        <w:rFonts w:ascii="Courier New" w:hAnsi="Courier New" w:hint="default"/>
      </w:rPr>
    </w:lvl>
    <w:lvl w:ilvl="5" w:tplc="405EC12A">
      <w:start w:val="1"/>
      <w:numFmt w:val="bullet"/>
      <w:lvlText w:val=""/>
      <w:lvlJc w:val="left"/>
      <w:pPr>
        <w:ind w:left="4320" w:hanging="360"/>
      </w:pPr>
      <w:rPr>
        <w:rFonts w:ascii="Wingdings" w:hAnsi="Wingdings" w:hint="default"/>
      </w:rPr>
    </w:lvl>
    <w:lvl w:ilvl="6" w:tplc="E1BC66D0">
      <w:start w:val="1"/>
      <w:numFmt w:val="bullet"/>
      <w:lvlText w:val=""/>
      <w:lvlJc w:val="left"/>
      <w:pPr>
        <w:ind w:left="5040" w:hanging="360"/>
      </w:pPr>
      <w:rPr>
        <w:rFonts w:ascii="Symbol" w:hAnsi="Symbol" w:hint="default"/>
      </w:rPr>
    </w:lvl>
    <w:lvl w:ilvl="7" w:tplc="A15A768A">
      <w:start w:val="1"/>
      <w:numFmt w:val="bullet"/>
      <w:lvlText w:val="o"/>
      <w:lvlJc w:val="left"/>
      <w:pPr>
        <w:ind w:left="5760" w:hanging="360"/>
      </w:pPr>
      <w:rPr>
        <w:rFonts w:ascii="Courier New" w:hAnsi="Courier New" w:hint="default"/>
      </w:rPr>
    </w:lvl>
    <w:lvl w:ilvl="8" w:tplc="0A70EBA8">
      <w:start w:val="1"/>
      <w:numFmt w:val="bullet"/>
      <w:lvlText w:val=""/>
      <w:lvlJc w:val="left"/>
      <w:pPr>
        <w:ind w:left="6480" w:hanging="360"/>
      </w:pPr>
      <w:rPr>
        <w:rFonts w:ascii="Wingdings" w:hAnsi="Wingdings" w:hint="default"/>
      </w:rPr>
    </w:lvl>
  </w:abstractNum>
  <w:abstractNum w:abstractNumId="299" w15:restartNumberingAfterBreak="0">
    <w:nsid w:val="6B1905C8"/>
    <w:multiLevelType w:val="hybridMultilevel"/>
    <w:tmpl w:val="3806C206"/>
    <w:lvl w:ilvl="0" w:tplc="0956996E">
      <w:start w:val="1"/>
      <w:numFmt w:val="bullet"/>
      <w:lvlText w:val="-"/>
      <w:lvlJc w:val="left"/>
      <w:pPr>
        <w:ind w:left="720" w:hanging="360"/>
      </w:pPr>
      <w:rPr>
        <w:rFonts w:ascii="Aptos" w:hAnsi="Aptos" w:hint="default"/>
      </w:rPr>
    </w:lvl>
    <w:lvl w:ilvl="1" w:tplc="847ADE1A">
      <w:start w:val="1"/>
      <w:numFmt w:val="bullet"/>
      <w:lvlText w:val="o"/>
      <w:lvlJc w:val="left"/>
      <w:pPr>
        <w:ind w:left="1440" w:hanging="360"/>
      </w:pPr>
      <w:rPr>
        <w:rFonts w:ascii="Courier New" w:hAnsi="Courier New" w:hint="default"/>
      </w:rPr>
    </w:lvl>
    <w:lvl w:ilvl="2" w:tplc="191A73A8">
      <w:start w:val="1"/>
      <w:numFmt w:val="bullet"/>
      <w:lvlText w:val=""/>
      <w:lvlJc w:val="left"/>
      <w:pPr>
        <w:ind w:left="2160" w:hanging="360"/>
      </w:pPr>
      <w:rPr>
        <w:rFonts w:ascii="Wingdings" w:hAnsi="Wingdings" w:hint="default"/>
      </w:rPr>
    </w:lvl>
    <w:lvl w:ilvl="3" w:tplc="5A000D68">
      <w:start w:val="1"/>
      <w:numFmt w:val="bullet"/>
      <w:lvlText w:val=""/>
      <w:lvlJc w:val="left"/>
      <w:pPr>
        <w:ind w:left="2880" w:hanging="360"/>
      </w:pPr>
      <w:rPr>
        <w:rFonts w:ascii="Symbol" w:hAnsi="Symbol" w:hint="default"/>
      </w:rPr>
    </w:lvl>
    <w:lvl w:ilvl="4" w:tplc="A9582470">
      <w:start w:val="1"/>
      <w:numFmt w:val="bullet"/>
      <w:lvlText w:val="o"/>
      <w:lvlJc w:val="left"/>
      <w:pPr>
        <w:ind w:left="3600" w:hanging="360"/>
      </w:pPr>
      <w:rPr>
        <w:rFonts w:ascii="Courier New" w:hAnsi="Courier New" w:hint="default"/>
      </w:rPr>
    </w:lvl>
    <w:lvl w:ilvl="5" w:tplc="6010C5DE">
      <w:start w:val="1"/>
      <w:numFmt w:val="bullet"/>
      <w:lvlText w:val=""/>
      <w:lvlJc w:val="left"/>
      <w:pPr>
        <w:ind w:left="4320" w:hanging="360"/>
      </w:pPr>
      <w:rPr>
        <w:rFonts w:ascii="Wingdings" w:hAnsi="Wingdings" w:hint="default"/>
      </w:rPr>
    </w:lvl>
    <w:lvl w:ilvl="6" w:tplc="7F2A03DC">
      <w:start w:val="1"/>
      <w:numFmt w:val="bullet"/>
      <w:lvlText w:val=""/>
      <w:lvlJc w:val="left"/>
      <w:pPr>
        <w:ind w:left="5040" w:hanging="360"/>
      </w:pPr>
      <w:rPr>
        <w:rFonts w:ascii="Symbol" w:hAnsi="Symbol" w:hint="default"/>
      </w:rPr>
    </w:lvl>
    <w:lvl w:ilvl="7" w:tplc="685E3AAE">
      <w:start w:val="1"/>
      <w:numFmt w:val="bullet"/>
      <w:lvlText w:val="o"/>
      <w:lvlJc w:val="left"/>
      <w:pPr>
        <w:ind w:left="5760" w:hanging="360"/>
      </w:pPr>
      <w:rPr>
        <w:rFonts w:ascii="Courier New" w:hAnsi="Courier New" w:hint="default"/>
      </w:rPr>
    </w:lvl>
    <w:lvl w:ilvl="8" w:tplc="B8F072A6">
      <w:start w:val="1"/>
      <w:numFmt w:val="bullet"/>
      <w:lvlText w:val=""/>
      <w:lvlJc w:val="left"/>
      <w:pPr>
        <w:ind w:left="6480" w:hanging="360"/>
      </w:pPr>
      <w:rPr>
        <w:rFonts w:ascii="Wingdings" w:hAnsi="Wingdings" w:hint="default"/>
      </w:rPr>
    </w:lvl>
  </w:abstractNum>
  <w:abstractNum w:abstractNumId="300" w15:restartNumberingAfterBreak="0">
    <w:nsid w:val="6B2F569E"/>
    <w:multiLevelType w:val="hybridMultilevel"/>
    <w:tmpl w:val="C59ED442"/>
    <w:lvl w:ilvl="0" w:tplc="A6F821F2">
      <w:start w:val="1"/>
      <w:numFmt w:val="bullet"/>
      <w:lvlText w:val="-"/>
      <w:lvlJc w:val="left"/>
      <w:pPr>
        <w:ind w:left="720" w:hanging="360"/>
      </w:pPr>
      <w:rPr>
        <w:rFonts w:ascii="Aptos" w:hAnsi="Aptos" w:hint="default"/>
      </w:rPr>
    </w:lvl>
    <w:lvl w:ilvl="1" w:tplc="89BC7B68">
      <w:start w:val="1"/>
      <w:numFmt w:val="bullet"/>
      <w:lvlText w:val="o"/>
      <w:lvlJc w:val="left"/>
      <w:pPr>
        <w:ind w:left="1440" w:hanging="360"/>
      </w:pPr>
      <w:rPr>
        <w:rFonts w:ascii="Courier New" w:hAnsi="Courier New" w:hint="default"/>
      </w:rPr>
    </w:lvl>
    <w:lvl w:ilvl="2" w:tplc="D048E1E2">
      <w:start w:val="1"/>
      <w:numFmt w:val="bullet"/>
      <w:lvlText w:val=""/>
      <w:lvlJc w:val="left"/>
      <w:pPr>
        <w:ind w:left="2160" w:hanging="360"/>
      </w:pPr>
      <w:rPr>
        <w:rFonts w:ascii="Wingdings" w:hAnsi="Wingdings" w:hint="default"/>
      </w:rPr>
    </w:lvl>
    <w:lvl w:ilvl="3" w:tplc="47DE6BAC">
      <w:start w:val="1"/>
      <w:numFmt w:val="bullet"/>
      <w:lvlText w:val=""/>
      <w:lvlJc w:val="left"/>
      <w:pPr>
        <w:ind w:left="2880" w:hanging="360"/>
      </w:pPr>
      <w:rPr>
        <w:rFonts w:ascii="Symbol" w:hAnsi="Symbol" w:hint="default"/>
      </w:rPr>
    </w:lvl>
    <w:lvl w:ilvl="4" w:tplc="27AE9484">
      <w:start w:val="1"/>
      <w:numFmt w:val="bullet"/>
      <w:lvlText w:val="o"/>
      <w:lvlJc w:val="left"/>
      <w:pPr>
        <w:ind w:left="3600" w:hanging="360"/>
      </w:pPr>
      <w:rPr>
        <w:rFonts w:ascii="Courier New" w:hAnsi="Courier New" w:hint="default"/>
      </w:rPr>
    </w:lvl>
    <w:lvl w:ilvl="5" w:tplc="00E25900">
      <w:start w:val="1"/>
      <w:numFmt w:val="bullet"/>
      <w:lvlText w:val=""/>
      <w:lvlJc w:val="left"/>
      <w:pPr>
        <w:ind w:left="4320" w:hanging="360"/>
      </w:pPr>
      <w:rPr>
        <w:rFonts w:ascii="Wingdings" w:hAnsi="Wingdings" w:hint="default"/>
      </w:rPr>
    </w:lvl>
    <w:lvl w:ilvl="6" w:tplc="B05EBB92">
      <w:start w:val="1"/>
      <w:numFmt w:val="bullet"/>
      <w:lvlText w:val=""/>
      <w:lvlJc w:val="left"/>
      <w:pPr>
        <w:ind w:left="5040" w:hanging="360"/>
      </w:pPr>
      <w:rPr>
        <w:rFonts w:ascii="Symbol" w:hAnsi="Symbol" w:hint="default"/>
      </w:rPr>
    </w:lvl>
    <w:lvl w:ilvl="7" w:tplc="7326E2E2">
      <w:start w:val="1"/>
      <w:numFmt w:val="bullet"/>
      <w:lvlText w:val="o"/>
      <w:lvlJc w:val="left"/>
      <w:pPr>
        <w:ind w:left="5760" w:hanging="360"/>
      </w:pPr>
      <w:rPr>
        <w:rFonts w:ascii="Courier New" w:hAnsi="Courier New" w:hint="default"/>
      </w:rPr>
    </w:lvl>
    <w:lvl w:ilvl="8" w:tplc="A1BADCDE">
      <w:start w:val="1"/>
      <w:numFmt w:val="bullet"/>
      <w:lvlText w:val=""/>
      <w:lvlJc w:val="left"/>
      <w:pPr>
        <w:ind w:left="6480" w:hanging="360"/>
      </w:pPr>
      <w:rPr>
        <w:rFonts w:ascii="Wingdings" w:hAnsi="Wingdings" w:hint="default"/>
      </w:rPr>
    </w:lvl>
  </w:abstractNum>
  <w:abstractNum w:abstractNumId="301" w15:restartNumberingAfterBreak="0">
    <w:nsid w:val="6BD74D33"/>
    <w:multiLevelType w:val="hybridMultilevel"/>
    <w:tmpl w:val="92A68FAE"/>
    <w:lvl w:ilvl="0" w:tplc="934C77FC">
      <w:start w:val="1"/>
      <w:numFmt w:val="bullet"/>
      <w:lvlText w:val="-"/>
      <w:lvlJc w:val="left"/>
      <w:pPr>
        <w:ind w:left="720" w:hanging="360"/>
      </w:pPr>
      <w:rPr>
        <w:rFonts w:ascii="Aptos" w:hAnsi="Aptos" w:hint="default"/>
      </w:rPr>
    </w:lvl>
    <w:lvl w:ilvl="1" w:tplc="60981ED0">
      <w:start w:val="1"/>
      <w:numFmt w:val="bullet"/>
      <w:lvlText w:val="o"/>
      <w:lvlJc w:val="left"/>
      <w:pPr>
        <w:ind w:left="1440" w:hanging="360"/>
      </w:pPr>
      <w:rPr>
        <w:rFonts w:ascii="Courier New" w:hAnsi="Courier New" w:hint="default"/>
      </w:rPr>
    </w:lvl>
    <w:lvl w:ilvl="2" w:tplc="97820314">
      <w:start w:val="1"/>
      <w:numFmt w:val="bullet"/>
      <w:lvlText w:val=""/>
      <w:lvlJc w:val="left"/>
      <w:pPr>
        <w:ind w:left="2160" w:hanging="360"/>
      </w:pPr>
      <w:rPr>
        <w:rFonts w:ascii="Wingdings" w:hAnsi="Wingdings" w:hint="default"/>
      </w:rPr>
    </w:lvl>
    <w:lvl w:ilvl="3" w:tplc="7DCC741C">
      <w:start w:val="1"/>
      <w:numFmt w:val="bullet"/>
      <w:lvlText w:val=""/>
      <w:lvlJc w:val="left"/>
      <w:pPr>
        <w:ind w:left="2880" w:hanging="360"/>
      </w:pPr>
      <w:rPr>
        <w:rFonts w:ascii="Symbol" w:hAnsi="Symbol" w:hint="default"/>
      </w:rPr>
    </w:lvl>
    <w:lvl w:ilvl="4" w:tplc="CE485A94">
      <w:start w:val="1"/>
      <w:numFmt w:val="bullet"/>
      <w:lvlText w:val="o"/>
      <w:lvlJc w:val="left"/>
      <w:pPr>
        <w:ind w:left="3600" w:hanging="360"/>
      </w:pPr>
      <w:rPr>
        <w:rFonts w:ascii="Courier New" w:hAnsi="Courier New" w:hint="default"/>
      </w:rPr>
    </w:lvl>
    <w:lvl w:ilvl="5" w:tplc="3886F172">
      <w:start w:val="1"/>
      <w:numFmt w:val="bullet"/>
      <w:lvlText w:val=""/>
      <w:lvlJc w:val="left"/>
      <w:pPr>
        <w:ind w:left="4320" w:hanging="360"/>
      </w:pPr>
      <w:rPr>
        <w:rFonts w:ascii="Wingdings" w:hAnsi="Wingdings" w:hint="default"/>
      </w:rPr>
    </w:lvl>
    <w:lvl w:ilvl="6" w:tplc="64C078FE">
      <w:start w:val="1"/>
      <w:numFmt w:val="bullet"/>
      <w:lvlText w:val=""/>
      <w:lvlJc w:val="left"/>
      <w:pPr>
        <w:ind w:left="5040" w:hanging="360"/>
      </w:pPr>
      <w:rPr>
        <w:rFonts w:ascii="Symbol" w:hAnsi="Symbol" w:hint="default"/>
      </w:rPr>
    </w:lvl>
    <w:lvl w:ilvl="7" w:tplc="43C4384E">
      <w:start w:val="1"/>
      <w:numFmt w:val="bullet"/>
      <w:lvlText w:val="o"/>
      <w:lvlJc w:val="left"/>
      <w:pPr>
        <w:ind w:left="5760" w:hanging="360"/>
      </w:pPr>
      <w:rPr>
        <w:rFonts w:ascii="Courier New" w:hAnsi="Courier New" w:hint="default"/>
      </w:rPr>
    </w:lvl>
    <w:lvl w:ilvl="8" w:tplc="564ADEE4">
      <w:start w:val="1"/>
      <w:numFmt w:val="bullet"/>
      <w:lvlText w:val=""/>
      <w:lvlJc w:val="left"/>
      <w:pPr>
        <w:ind w:left="6480" w:hanging="360"/>
      </w:pPr>
      <w:rPr>
        <w:rFonts w:ascii="Wingdings" w:hAnsi="Wingdings" w:hint="default"/>
      </w:rPr>
    </w:lvl>
  </w:abstractNum>
  <w:abstractNum w:abstractNumId="302" w15:restartNumberingAfterBreak="0">
    <w:nsid w:val="6C57825E"/>
    <w:multiLevelType w:val="hybridMultilevel"/>
    <w:tmpl w:val="AC0842AE"/>
    <w:lvl w:ilvl="0" w:tplc="7EA0409E">
      <w:start w:val="1"/>
      <w:numFmt w:val="bullet"/>
      <w:lvlText w:val="-"/>
      <w:lvlJc w:val="left"/>
      <w:pPr>
        <w:ind w:left="720" w:hanging="360"/>
      </w:pPr>
      <w:rPr>
        <w:rFonts w:ascii="Aptos" w:hAnsi="Aptos" w:hint="default"/>
      </w:rPr>
    </w:lvl>
    <w:lvl w:ilvl="1" w:tplc="57E42C68">
      <w:start w:val="1"/>
      <w:numFmt w:val="bullet"/>
      <w:lvlText w:val="o"/>
      <w:lvlJc w:val="left"/>
      <w:pPr>
        <w:ind w:left="1440" w:hanging="360"/>
      </w:pPr>
      <w:rPr>
        <w:rFonts w:ascii="Courier New" w:hAnsi="Courier New" w:hint="default"/>
      </w:rPr>
    </w:lvl>
    <w:lvl w:ilvl="2" w:tplc="DAE2A6D2">
      <w:start w:val="1"/>
      <w:numFmt w:val="bullet"/>
      <w:lvlText w:val=""/>
      <w:lvlJc w:val="left"/>
      <w:pPr>
        <w:ind w:left="2160" w:hanging="360"/>
      </w:pPr>
      <w:rPr>
        <w:rFonts w:ascii="Wingdings" w:hAnsi="Wingdings" w:hint="default"/>
      </w:rPr>
    </w:lvl>
    <w:lvl w:ilvl="3" w:tplc="3B3491D8">
      <w:start w:val="1"/>
      <w:numFmt w:val="bullet"/>
      <w:lvlText w:val=""/>
      <w:lvlJc w:val="left"/>
      <w:pPr>
        <w:ind w:left="2880" w:hanging="360"/>
      </w:pPr>
      <w:rPr>
        <w:rFonts w:ascii="Symbol" w:hAnsi="Symbol" w:hint="default"/>
      </w:rPr>
    </w:lvl>
    <w:lvl w:ilvl="4" w:tplc="A90EE7C0">
      <w:start w:val="1"/>
      <w:numFmt w:val="bullet"/>
      <w:lvlText w:val="o"/>
      <w:lvlJc w:val="left"/>
      <w:pPr>
        <w:ind w:left="3600" w:hanging="360"/>
      </w:pPr>
      <w:rPr>
        <w:rFonts w:ascii="Courier New" w:hAnsi="Courier New" w:hint="default"/>
      </w:rPr>
    </w:lvl>
    <w:lvl w:ilvl="5" w:tplc="4086CFF0">
      <w:start w:val="1"/>
      <w:numFmt w:val="bullet"/>
      <w:lvlText w:val=""/>
      <w:lvlJc w:val="left"/>
      <w:pPr>
        <w:ind w:left="4320" w:hanging="360"/>
      </w:pPr>
      <w:rPr>
        <w:rFonts w:ascii="Wingdings" w:hAnsi="Wingdings" w:hint="default"/>
      </w:rPr>
    </w:lvl>
    <w:lvl w:ilvl="6" w:tplc="B36224F0">
      <w:start w:val="1"/>
      <w:numFmt w:val="bullet"/>
      <w:lvlText w:val=""/>
      <w:lvlJc w:val="left"/>
      <w:pPr>
        <w:ind w:left="5040" w:hanging="360"/>
      </w:pPr>
      <w:rPr>
        <w:rFonts w:ascii="Symbol" w:hAnsi="Symbol" w:hint="default"/>
      </w:rPr>
    </w:lvl>
    <w:lvl w:ilvl="7" w:tplc="7DA222A4">
      <w:start w:val="1"/>
      <w:numFmt w:val="bullet"/>
      <w:lvlText w:val="o"/>
      <w:lvlJc w:val="left"/>
      <w:pPr>
        <w:ind w:left="5760" w:hanging="360"/>
      </w:pPr>
      <w:rPr>
        <w:rFonts w:ascii="Courier New" w:hAnsi="Courier New" w:hint="default"/>
      </w:rPr>
    </w:lvl>
    <w:lvl w:ilvl="8" w:tplc="4CB4245A">
      <w:start w:val="1"/>
      <w:numFmt w:val="bullet"/>
      <w:lvlText w:val=""/>
      <w:lvlJc w:val="left"/>
      <w:pPr>
        <w:ind w:left="6480" w:hanging="360"/>
      </w:pPr>
      <w:rPr>
        <w:rFonts w:ascii="Wingdings" w:hAnsi="Wingdings" w:hint="default"/>
      </w:rPr>
    </w:lvl>
  </w:abstractNum>
  <w:abstractNum w:abstractNumId="303" w15:restartNumberingAfterBreak="0">
    <w:nsid w:val="6D4E74B7"/>
    <w:multiLevelType w:val="hybridMultilevel"/>
    <w:tmpl w:val="5386A984"/>
    <w:lvl w:ilvl="0" w:tplc="BFCA2D34">
      <w:start w:val="1"/>
      <w:numFmt w:val="bullet"/>
      <w:lvlText w:val="-"/>
      <w:lvlJc w:val="left"/>
      <w:pPr>
        <w:ind w:left="720" w:hanging="360"/>
      </w:pPr>
      <w:rPr>
        <w:rFonts w:ascii="Aptos" w:hAnsi="Aptos" w:hint="default"/>
      </w:rPr>
    </w:lvl>
    <w:lvl w:ilvl="1" w:tplc="8C0E6CFE">
      <w:start w:val="1"/>
      <w:numFmt w:val="bullet"/>
      <w:lvlText w:val="o"/>
      <w:lvlJc w:val="left"/>
      <w:pPr>
        <w:ind w:left="1440" w:hanging="360"/>
      </w:pPr>
      <w:rPr>
        <w:rFonts w:ascii="Courier New" w:hAnsi="Courier New" w:hint="default"/>
      </w:rPr>
    </w:lvl>
    <w:lvl w:ilvl="2" w:tplc="D53010C2">
      <w:start w:val="1"/>
      <w:numFmt w:val="bullet"/>
      <w:lvlText w:val=""/>
      <w:lvlJc w:val="left"/>
      <w:pPr>
        <w:ind w:left="2160" w:hanging="360"/>
      </w:pPr>
      <w:rPr>
        <w:rFonts w:ascii="Wingdings" w:hAnsi="Wingdings" w:hint="default"/>
      </w:rPr>
    </w:lvl>
    <w:lvl w:ilvl="3" w:tplc="30941E74">
      <w:start w:val="1"/>
      <w:numFmt w:val="bullet"/>
      <w:lvlText w:val=""/>
      <w:lvlJc w:val="left"/>
      <w:pPr>
        <w:ind w:left="2880" w:hanging="360"/>
      </w:pPr>
      <w:rPr>
        <w:rFonts w:ascii="Symbol" w:hAnsi="Symbol" w:hint="default"/>
      </w:rPr>
    </w:lvl>
    <w:lvl w:ilvl="4" w:tplc="95705A60">
      <w:start w:val="1"/>
      <w:numFmt w:val="bullet"/>
      <w:lvlText w:val="o"/>
      <w:lvlJc w:val="left"/>
      <w:pPr>
        <w:ind w:left="3600" w:hanging="360"/>
      </w:pPr>
      <w:rPr>
        <w:rFonts w:ascii="Courier New" w:hAnsi="Courier New" w:hint="default"/>
      </w:rPr>
    </w:lvl>
    <w:lvl w:ilvl="5" w:tplc="A6405A50">
      <w:start w:val="1"/>
      <w:numFmt w:val="bullet"/>
      <w:lvlText w:val=""/>
      <w:lvlJc w:val="left"/>
      <w:pPr>
        <w:ind w:left="4320" w:hanging="360"/>
      </w:pPr>
      <w:rPr>
        <w:rFonts w:ascii="Wingdings" w:hAnsi="Wingdings" w:hint="default"/>
      </w:rPr>
    </w:lvl>
    <w:lvl w:ilvl="6" w:tplc="0CECFD0A">
      <w:start w:val="1"/>
      <w:numFmt w:val="bullet"/>
      <w:lvlText w:val=""/>
      <w:lvlJc w:val="left"/>
      <w:pPr>
        <w:ind w:left="5040" w:hanging="360"/>
      </w:pPr>
      <w:rPr>
        <w:rFonts w:ascii="Symbol" w:hAnsi="Symbol" w:hint="default"/>
      </w:rPr>
    </w:lvl>
    <w:lvl w:ilvl="7" w:tplc="1986A63E">
      <w:start w:val="1"/>
      <w:numFmt w:val="bullet"/>
      <w:lvlText w:val="o"/>
      <w:lvlJc w:val="left"/>
      <w:pPr>
        <w:ind w:left="5760" w:hanging="360"/>
      </w:pPr>
      <w:rPr>
        <w:rFonts w:ascii="Courier New" w:hAnsi="Courier New" w:hint="default"/>
      </w:rPr>
    </w:lvl>
    <w:lvl w:ilvl="8" w:tplc="298894C0">
      <w:start w:val="1"/>
      <w:numFmt w:val="bullet"/>
      <w:lvlText w:val=""/>
      <w:lvlJc w:val="left"/>
      <w:pPr>
        <w:ind w:left="6480" w:hanging="360"/>
      </w:pPr>
      <w:rPr>
        <w:rFonts w:ascii="Wingdings" w:hAnsi="Wingdings" w:hint="default"/>
      </w:rPr>
    </w:lvl>
  </w:abstractNum>
  <w:abstractNum w:abstractNumId="304" w15:restartNumberingAfterBreak="0">
    <w:nsid w:val="6D6B958E"/>
    <w:multiLevelType w:val="hybridMultilevel"/>
    <w:tmpl w:val="C41633BA"/>
    <w:lvl w:ilvl="0" w:tplc="C50C17B4">
      <w:start w:val="1"/>
      <w:numFmt w:val="bullet"/>
      <w:lvlText w:val="-"/>
      <w:lvlJc w:val="left"/>
      <w:pPr>
        <w:ind w:left="360" w:hanging="360"/>
      </w:pPr>
      <w:rPr>
        <w:rFonts w:ascii="Aptos" w:hAnsi="Aptos" w:hint="default"/>
      </w:rPr>
    </w:lvl>
    <w:lvl w:ilvl="1" w:tplc="DC820484">
      <w:start w:val="1"/>
      <w:numFmt w:val="bullet"/>
      <w:lvlText w:val="o"/>
      <w:lvlJc w:val="left"/>
      <w:pPr>
        <w:ind w:left="1080" w:hanging="360"/>
      </w:pPr>
      <w:rPr>
        <w:rFonts w:ascii="Courier New" w:hAnsi="Courier New" w:hint="default"/>
      </w:rPr>
    </w:lvl>
    <w:lvl w:ilvl="2" w:tplc="B874D686">
      <w:start w:val="1"/>
      <w:numFmt w:val="bullet"/>
      <w:lvlText w:val=""/>
      <w:lvlJc w:val="left"/>
      <w:pPr>
        <w:ind w:left="1800" w:hanging="360"/>
      </w:pPr>
      <w:rPr>
        <w:rFonts w:ascii="Wingdings" w:hAnsi="Wingdings" w:hint="default"/>
      </w:rPr>
    </w:lvl>
    <w:lvl w:ilvl="3" w:tplc="5E90106E">
      <w:start w:val="1"/>
      <w:numFmt w:val="bullet"/>
      <w:lvlText w:val=""/>
      <w:lvlJc w:val="left"/>
      <w:pPr>
        <w:ind w:left="2520" w:hanging="360"/>
      </w:pPr>
      <w:rPr>
        <w:rFonts w:ascii="Symbol" w:hAnsi="Symbol" w:hint="default"/>
      </w:rPr>
    </w:lvl>
    <w:lvl w:ilvl="4" w:tplc="AF4A507E">
      <w:start w:val="1"/>
      <w:numFmt w:val="bullet"/>
      <w:lvlText w:val="o"/>
      <w:lvlJc w:val="left"/>
      <w:pPr>
        <w:ind w:left="3240" w:hanging="360"/>
      </w:pPr>
      <w:rPr>
        <w:rFonts w:ascii="Courier New" w:hAnsi="Courier New" w:hint="default"/>
      </w:rPr>
    </w:lvl>
    <w:lvl w:ilvl="5" w:tplc="6E74C536">
      <w:start w:val="1"/>
      <w:numFmt w:val="bullet"/>
      <w:lvlText w:val=""/>
      <w:lvlJc w:val="left"/>
      <w:pPr>
        <w:ind w:left="3960" w:hanging="360"/>
      </w:pPr>
      <w:rPr>
        <w:rFonts w:ascii="Wingdings" w:hAnsi="Wingdings" w:hint="default"/>
      </w:rPr>
    </w:lvl>
    <w:lvl w:ilvl="6" w:tplc="33D622D8">
      <w:start w:val="1"/>
      <w:numFmt w:val="bullet"/>
      <w:lvlText w:val=""/>
      <w:lvlJc w:val="left"/>
      <w:pPr>
        <w:ind w:left="4680" w:hanging="360"/>
      </w:pPr>
      <w:rPr>
        <w:rFonts w:ascii="Symbol" w:hAnsi="Symbol" w:hint="default"/>
      </w:rPr>
    </w:lvl>
    <w:lvl w:ilvl="7" w:tplc="453212F0">
      <w:start w:val="1"/>
      <w:numFmt w:val="bullet"/>
      <w:lvlText w:val="o"/>
      <w:lvlJc w:val="left"/>
      <w:pPr>
        <w:ind w:left="5400" w:hanging="360"/>
      </w:pPr>
      <w:rPr>
        <w:rFonts w:ascii="Courier New" w:hAnsi="Courier New" w:hint="default"/>
      </w:rPr>
    </w:lvl>
    <w:lvl w:ilvl="8" w:tplc="FCACE524">
      <w:start w:val="1"/>
      <w:numFmt w:val="bullet"/>
      <w:lvlText w:val=""/>
      <w:lvlJc w:val="left"/>
      <w:pPr>
        <w:ind w:left="6120" w:hanging="360"/>
      </w:pPr>
      <w:rPr>
        <w:rFonts w:ascii="Wingdings" w:hAnsi="Wingdings" w:hint="default"/>
      </w:rPr>
    </w:lvl>
  </w:abstractNum>
  <w:abstractNum w:abstractNumId="305" w15:restartNumberingAfterBreak="0">
    <w:nsid w:val="6D6E670D"/>
    <w:multiLevelType w:val="hybridMultilevel"/>
    <w:tmpl w:val="591607D4"/>
    <w:lvl w:ilvl="0" w:tplc="240A0011">
      <w:start w:val="1"/>
      <w:numFmt w:val="decimal"/>
      <w:lvlText w:val="%1)"/>
      <w:lvlJc w:val="left"/>
      <w:pPr>
        <w:ind w:left="360" w:hanging="360"/>
      </w:p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06" w15:restartNumberingAfterBreak="0">
    <w:nsid w:val="6DB51462"/>
    <w:multiLevelType w:val="hybridMultilevel"/>
    <w:tmpl w:val="5DBA123E"/>
    <w:lvl w:ilvl="0" w:tplc="B3566B3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7" w15:restartNumberingAfterBreak="0">
    <w:nsid w:val="6E08721B"/>
    <w:multiLevelType w:val="multilevel"/>
    <w:tmpl w:val="A82ADA44"/>
    <w:lvl w:ilvl="0">
      <w:start w:val="1"/>
      <w:numFmt w:val="bullet"/>
      <w:lvlText w:val=""/>
      <w:lvlJc w:val="left"/>
      <w:pPr>
        <w:tabs>
          <w:tab w:val="num" w:pos="5760"/>
        </w:tabs>
        <w:ind w:left="5760" w:hanging="360"/>
      </w:pPr>
      <w:rPr>
        <w:rFonts w:ascii="Wingdings" w:hAnsi="Wingdings" w:hint="default"/>
        <w:sz w:val="20"/>
      </w:rPr>
    </w:lvl>
    <w:lvl w:ilvl="1" w:tentative="1">
      <w:start w:val="1"/>
      <w:numFmt w:val="bullet"/>
      <w:lvlText w:val=""/>
      <w:lvlJc w:val="left"/>
      <w:pPr>
        <w:tabs>
          <w:tab w:val="num" w:pos="6480"/>
        </w:tabs>
        <w:ind w:left="6480" w:hanging="360"/>
      </w:pPr>
      <w:rPr>
        <w:rFonts w:ascii="Wingdings" w:hAnsi="Wingdings"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308" w15:restartNumberingAfterBreak="0">
    <w:nsid w:val="6EA6AC34"/>
    <w:multiLevelType w:val="hybridMultilevel"/>
    <w:tmpl w:val="5C0ED8DC"/>
    <w:lvl w:ilvl="0" w:tplc="EAAC8D86">
      <w:start w:val="1"/>
      <w:numFmt w:val="bullet"/>
      <w:lvlText w:val="-"/>
      <w:lvlJc w:val="left"/>
      <w:pPr>
        <w:ind w:left="720" w:hanging="360"/>
      </w:pPr>
      <w:rPr>
        <w:rFonts w:ascii="Aptos" w:hAnsi="Aptos" w:hint="default"/>
      </w:rPr>
    </w:lvl>
    <w:lvl w:ilvl="1" w:tplc="E990D050">
      <w:start w:val="1"/>
      <w:numFmt w:val="bullet"/>
      <w:lvlText w:val="o"/>
      <w:lvlJc w:val="left"/>
      <w:pPr>
        <w:ind w:left="1440" w:hanging="360"/>
      </w:pPr>
      <w:rPr>
        <w:rFonts w:ascii="Courier New" w:hAnsi="Courier New" w:hint="default"/>
      </w:rPr>
    </w:lvl>
    <w:lvl w:ilvl="2" w:tplc="2FCC036C">
      <w:start w:val="1"/>
      <w:numFmt w:val="bullet"/>
      <w:lvlText w:val=""/>
      <w:lvlJc w:val="left"/>
      <w:pPr>
        <w:ind w:left="2160" w:hanging="360"/>
      </w:pPr>
      <w:rPr>
        <w:rFonts w:ascii="Wingdings" w:hAnsi="Wingdings" w:hint="default"/>
      </w:rPr>
    </w:lvl>
    <w:lvl w:ilvl="3" w:tplc="B55C20F8">
      <w:start w:val="1"/>
      <w:numFmt w:val="bullet"/>
      <w:lvlText w:val=""/>
      <w:lvlJc w:val="left"/>
      <w:pPr>
        <w:ind w:left="2880" w:hanging="360"/>
      </w:pPr>
      <w:rPr>
        <w:rFonts w:ascii="Symbol" w:hAnsi="Symbol" w:hint="default"/>
      </w:rPr>
    </w:lvl>
    <w:lvl w:ilvl="4" w:tplc="0BF87DEE">
      <w:start w:val="1"/>
      <w:numFmt w:val="bullet"/>
      <w:lvlText w:val="o"/>
      <w:lvlJc w:val="left"/>
      <w:pPr>
        <w:ind w:left="3600" w:hanging="360"/>
      </w:pPr>
      <w:rPr>
        <w:rFonts w:ascii="Courier New" w:hAnsi="Courier New" w:hint="default"/>
      </w:rPr>
    </w:lvl>
    <w:lvl w:ilvl="5" w:tplc="94169C12">
      <w:start w:val="1"/>
      <w:numFmt w:val="bullet"/>
      <w:lvlText w:val=""/>
      <w:lvlJc w:val="left"/>
      <w:pPr>
        <w:ind w:left="4320" w:hanging="360"/>
      </w:pPr>
      <w:rPr>
        <w:rFonts w:ascii="Wingdings" w:hAnsi="Wingdings" w:hint="default"/>
      </w:rPr>
    </w:lvl>
    <w:lvl w:ilvl="6" w:tplc="F72AC7D2">
      <w:start w:val="1"/>
      <w:numFmt w:val="bullet"/>
      <w:lvlText w:val=""/>
      <w:lvlJc w:val="left"/>
      <w:pPr>
        <w:ind w:left="5040" w:hanging="360"/>
      </w:pPr>
      <w:rPr>
        <w:rFonts w:ascii="Symbol" w:hAnsi="Symbol" w:hint="default"/>
      </w:rPr>
    </w:lvl>
    <w:lvl w:ilvl="7" w:tplc="721C17B6">
      <w:start w:val="1"/>
      <w:numFmt w:val="bullet"/>
      <w:lvlText w:val="o"/>
      <w:lvlJc w:val="left"/>
      <w:pPr>
        <w:ind w:left="5760" w:hanging="360"/>
      </w:pPr>
      <w:rPr>
        <w:rFonts w:ascii="Courier New" w:hAnsi="Courier New" w:hint="default"/>
      </w:rPr>
    </w:lvl>
    <w:lvl w:ilvl="8" w:tplc="E82ED2CE">
      <w:start w:val="1"/>
      <w:numFmt w:val="bullet"/>
      <w:lvlText w:val=""/>
      <w:lvlJc w:val="left"/>
      <w:pPr>
        <w:ind w:left="6480" w:hanging="360"/>
      </w:pPr>
      <w:rPr>
        <w:rFonts w:ascii="Wingdings" w:hAnsi="Wingdings" w:hint="default"/>
      </w:rPr>
    </w:lvl>
  </w:abstractNum>
  <w:abstractNum w:abstractNumId="309" w15:restartNumberingAfterBreak="0">
    <w:nsid w:val="6EC03D3D"/>
    <w:multiLevelType w:val="hybridMultilevel"/>
    <w:tmpl w:val="96ACE1A2"/>
    <w:lvl w:ilvl="0" w:tplc="A7B8AEA8">
      <w:start w:val="1"/>
      <w:numFmt w:val="bullet"/>
      <w:lvlText w:val="-"/>
      <w:lvlJc w:val="left"/>
      <w:pPr>
        <w:ind w:left="720" w:hanging="360"/>
      </w:pPr>
      <w:rPr>
        <w:rFonts w:ascii="Aptos" w:hAnsi="Aptos" w:hint="default"/>
      </w:rPr>
    </w:lvl>
    <w:lvl w:ilvl="1" w:tplc="F3EA11BE">
      <w:start w:val="1"/>
      <w:numFmt w:val="bullet"/>
      <w:lvlText w:val="o"/>
      <w:lvlJc w:val="left"/>
      <w:pPr>
        <w:ind w:left="1440" w:hanging="360"/>
      </w:pPr>
      <w:rPr>
        <w:rFonts w:ascii="Courier New" w:hAnsi="Courier New" w:hint="default"/>
      </w:rPr>
    </w:lvl>
    <w:lvl w:ilvl="2" w:tplc="EC5071E0">
      <w:start w:val="1"/>
      <w:numFmt w:val="bullet"/>
      <w:lvlText w:val=""/>
      <w:lvlJc w:val="left"/>
      <w:pPr>
        <w:ind w:left="2160" w:hanging="360"/>
      </w:pPr>
      <w:rPr>
        <w:rFonts w:ascii="Wingdings" w:hAnsi="Wingdings" w:hint="default"/>
      </w:rPr>
    </w:lvl>
    <w:lvl w:ilvl="3" w:tplc="071E7750">
      <w:start w:val="1"/>
      <w:numFmt w:val="bullet"/>
      <w:lvlText w:val=""/>
      <w:lvlJc w:val="left"/>
      <w:pPr>
        <w:ind w:left="2880" w:hanging="360"/>
      </w:pPr>
      <w:rPr>
        <w:rFonts w:ascii="Symbol" w:hAnsi="Symbol" w:hint="default"/>
      </w:rPr>
    </w:lvl>
    <w:lvl w:ilvl="4" w:tplc="91FAC432">
      <w:start w:val="1"/>
      <w:numFmt w:val="bullet"/>
      <w:lvlText w:val="o"/>
      <w:lvlJc w:val="left"/>
      <w:pPr>
        <w:ind w:left="3600" w:hanging="360"/>
      </w:pPr>
      <w:rPr>
        <w:rFonts w:ascii="Courier New" w:hAnsi="Courier New" w:hint="default"/>
      </w:rPr>
    </w:lvl>
    <w:lvl w:ilvl="5" w:tplc="35B832B2">
      <w:start w:val="1"/>
      <w:numFmt w:val="bullet"/>
      <w:lvlText w:val=""/>
      <w:lvlJc w:val="left"/>
      <w:pPr>
        <w:ind w:left="4320" w:hanging="360"/>
      </w:pPr>
      <w:rPr>
        <w:rFonts w:ascii="Wingdings" w:hAnsi="Wingdings" w:hint="default"/>
      </w:rPr>
    </w:lvl>
    <w:lvl w:ilvl="6" w:tplc="40D229DE">
      <w:start w:val="1"/>
      <w:numFmt w:val="bullet"/>
      <w:lvlText w:val=""/>
      <w:lvlJc w:val="left"/>
      <w:pPr>
        <w:ind w:left="5040" w:hanging="360"/>
      </w:pPr>
      <w:rPr>
        <w:rFonts w:ascii="Symbol" w:hAnsi="Symbol" w:hint="default"/>
      </w:rPr>
    </w:lvl>
    <w:lvl w:ilvl="7" w:tplc="707A8382">
      <w:start w:val="1"/>
      <w:numFmt w:val="bullet"/>
      <w:lvlText w:val="o"/>
      <w:lvlJc w:val="left"/>
      <w:pPr>
        <w:ind w:left="5760" w:hanging="360"/>
      </w:pPr>
      <w:rPr>
        <w:rFonts w:ascii="Courier New" w:hAnsi="Courier New" w:hint="default"/>
      </w:rPr>
    </w:lvl>
    <w:lvl w:ilvl="8" w:tplc="AF56012A">
      <w:start w:val="1"/>
      <w:numFmt w:val="bullet"/>
      <w:lvlText w:val=""/>
      <w:lvlJc w:val="left"/>
      <w:pPr>
        <w:ind w:left="6480" w:hanging="360"/>
      </w:pPr>
      <w:rPr>
        <w:rFonts w:ascii="Wingdings" w:hAnsi="Wingdings" w:hint="default"/>
      </w:rPr>
    </w:lvl>
  </w:abstractNum>
  <w:abstractNum w:abstractNumId="310" w15:restartNumberingAfterBreak="0">
    <w:nsid w:val="6EFD234C"/>
    <w:multiLevelType w:val="hybridMultilevel"/>
    <w:tmpl w:val="C02AC656"/>
    <w:lvl w:ilvl="0" w:tplc="76181C74">
      <w:start w:val="1"/>
      <w:numFmt w:val="bullet"/>
      <w:lvlText w:val="-"/>
      <w:lvlJc w:val="left"/>
      <w:pPr>
        <w:ind w:left="720" w:hanging="360"/>
      </w:pPr>
      <w:rPr>
        <w:rFonts w:ascii="Aptos" w:hAnsi="Aptos" w:hint="default"/>
      </w:rPr>
    </w:lvl>
    <w:lvl w:ilvl="1" w:tplc="EBE66A86">
      <w:start w:val="1"/>
      <w:numFmt w:val="bullet"/>
      <w:lvlText w:val="o"/>
      <w:lvlJc w:val="left"/>
      <w:pPr>
        <w:ind w:left="1440" w:hanging="360"/>
      </w:pPr>
      <w:rPr>
        <w:rFonts w:ascii="Courier New" w:hAnsi="Courier New" w:hint="default"/>
      </w:rPr>
    </w:lvl>
    <w:lvl w:ilvl="2" w:tplc="2AAEBE7C">
      <w:start w:val="1"/>
      <w:numFmt w:val="bullet"/>
      <w:lvlText w:val=""/>
      <w:lvlJc w:val="left"/>
      <w:pPr>
        <w:ind w:left="2160" w:hanging="360"/>
      </w:pPr>
      <w:rPr>
        <w:rFonts w:ascii="Wingdings" w:hAnsi="Wingdings" w:hint="default"/>
      </w:rPr>
    </w:lvl>
    <w:lvl w:ilvl="3" w:tplc="2F0C30CA">
      <w:start w:val="1"/>
      <w:numFmt w:val="bullet"/>
      <w:lvlText w:val=""/>
      <w:lvlJc w:val="left"/>
      <w:pPr>
        <w:ind w:left="2880" w:hanging="360"/>
      </w:pPr>
      <w:rPr>
        <w:rFonts w:ascii="Symbol" w:hAnsi="Symbol" w:hint="default"/>
      </w:rPr>
    </w:lvl>
    <w:lvl w:ilvl="4" w:tplc="12A45976">
      <w:start w:val="1"/>
      <w:numFmt w:val="bullet"/>
      <w:lvlText w:val="o"/>
      <w:lvlJc w:val="left"/>
      <w:pPr>
        <w:ind w:left="3600" w:hanging="360"/>
      </w:pPr>
      <w:rPr>
        <w:rFonts w:ascii="Courier New" w:hAnsi="Courier New" w:hint="default"/>
      </w:rPr>
    </w:lvl>
    <w:lvl w:ilvl="5" w:tplc="76E6BC08">
      <w:start w:val="1"/>
      <w:numFmt w:val="bullet"/>
      <w:lvlText w:val=""/>
      <w:lvlJc w:val="left"/>
      <w:pPr>
        <w:ind w:left="4320" w:hanging="360"/>
      </w:pPr>
      <w:rPr>
        <w:rFonts w:ascii="Wingdings" w:hAnsi="Wingdings" w:hint="default"/>
      </w:rPr>
    </w:lvl>
    <w:lvl w:ilvl="6" w:tplc="13EA53B0">
      <w:start w:val="1"/>
      <w:numFmt w:val="bullet"/>
      <w:lvlText w:val=""/>
      <w:lvlJc w:val="left"/>
      <w:pPr>
        <w:ind w:left="5040" w:hanging="360"/>
      </w:pPr>
      <w:rPr>
        <w:rFonts w:ascii="Symbol" w:hAnsi="Symbol" w:hint="default"/>
      </w:rPr>
    </w:lvl>
    <w:lvl w:ilvl="7" w:tplc="0046C1F0">
      <w:start w:val="1"/>
      <w:numFmt w:val="bullet"/>
      <w:lvlText w:val="o"/>
      <w:lvlJc w:val="left"/>
      <w:pPr>
        <w:ind w:left="5760" w:hanging="360"/>
      </w:pPr>
      <w:rPr>
        <w:rFonts w:ascii="Courier New" w:hAnsi="Courier New" w:hint="default"/>
      </w:rPr>
    </w:lvl>
    <w:lvl w:ilvl="8" w:tplc="C6CCFF34">
      <w:start w:val="1"/>
      <w:numFmt w:val="bullet"/>
      <w:lvlText w:val=""/>
      <w:lvlJc w:val="left"/>
      <w:pPr>
        <w:ind w:left="6480" w:hanging="360"/>
      </w:pPr>
      <w:rPr>
        <w:rFonts w:ascii="Wingdings" w:hAnsi="Wingdings" w:hint="default"/>
      </w:rPr>
    </w:lvl>
  </w:abstractNum>
  <w:abstractNum w:abstractNumId="311" w15:restartNumberingAfterBreak="0">
    <w:nsid w:val="7009ECDA"/>
    <w:multiLevelType w:val="hybridMultilevel"/>
    <w:tmpl w:val="43964896"/>
    <w:lvl w:ilvl="0" w:tplc="F5009A5A">
      <w:start w:val="1"/>
      <w:numFmt w:val="bullet"/>
      <w:lvlText w:val="-"/>
      <w:lvlJc w:val="left"/>
      <w:pPr>
        <w:ind w:left="720" w:hanging="360"/>
      </w:pPr>
      <w:rPr>
        <w:rFonts w:ascii="Aptos" w:hAnsi="Aptos" w:hint="default"/>
      </w:rPr>
    </w:lvl>
    <w:lvl w:ilvl="1" w:tplc="D78469D4">
      <w:start w:val="1"/>
      <w:numFmt w:val="bullet"/>
      <w:lvlText w:val="o"/>
      <w:lvlJc w:val="left"/>
      <w:pPr>
        <w:ind w:left="1440" w:hanging="360"/>
      </w:pPr>
      <w:rPr>
        <w:rFonts w:ascii="Courier New" w:hAnsi="Courier New" w:hint="default"/>
      </w:rPr>
    </w:lvl>
    <w:lvl w:ilvl="2" w:tplc="7720739E">
      <w:start w:val="1"/>
      <w:numFmt w:val="bullet"/>
      <w:lvlText w:val=""/>
      <w:lvlJc w:val="left"/>
      <w:pPr>
        <w:ind w:left="2160" w:hanging="360"/>
      </w:pPr>
      <w:rPr>
        <w:rFonts w:ascii="Wingdings" w:hAnsi="Wingdings" w:hint="default"/>
      </w:rPr>
    </w:lvl>
    <w:lvl w:ilvl="3" w:tplc="F4C4BD90">
      <w:start w:val="1"/>
      <w:numFmt w:val="bullet"/>
      <w:lvlText w:val=""/>
      <w:lvlJc w:val="left"/>
      <w:pPr>
        <w:ind w:left="2880" w:hanging="360"/>
      </w:pPr>
      <w:rPr>
        <w:rFonts w:ascii="Symbol" w:hAnsi="Symbol" w:hint="default"/>
      </w:rPr>
    </w:lvl>
    <w:lvl w:ilvl="4" w:tplc="C5F62B32">
      <w:start w:val="1"/>
      <w:numFmt w:val="bullet"/>
      <w:lvlText w:val="o"/>
      <w:lvlJc w:val="left"/>
      <w:pPr>
        <w:ind w:left="3600" w:hanging="360"/>
      </w:pPr>
      <w:rPr>
        <w:rFonts w:ascii="Courier New" w:hAnsi="Courier New" w:hint="default"/>
      </w:rPr>
    </w:lvl>
    <w:lvl w:ilvl="5" w:tplc="63CE382A">
      <w:start w:val="1"/>
      <w:numFmt w:val="bullet"/>
      <w:lvlText w:val=""/>
      <w:lvlJc w:val="left"/>
      <w:pPr>
        <w:ind w:left="4320" w:hanging="360"/>
      </w:pPr>
      <w:rPr>
        <w:rFonts w:ascii="Wingdings" w:hAnsi="Wingdings" w:hint="default"/>
      </w:rPr>
    </w:lvl>
    <w:lvl w:ilvl="6" w:tplc="212632A6">
      <w:start w:val="1"/>
      <w:numFmt w:val="bullet"/>
      <w:lvlText w:val=""/>
      <w:lvlJc w:val="left"/>
      <w:pPr>
        <w:ind w:left="5040" w:hanging="360"/>
      </w:pPr>
      <w:rPr>
        <w:rFonts w:ascii="Symbol" w:hAnsi="Symbol" w:hint="default"/>
      </w:rPr>
    </w:lvl>
    <w:lvl w:ilvl="7" w:tplc="7592CAF6">
      <w:start w:val="1"/>
      <w:numFmt w:val="bullet"/>
      <w:lvlText w:val="o"/>
      <w:lvlJc w:val="left"/>
      <w:pPr>
        <w:ind w:left="5760" w:hanging="360"/>
      </w:pPr>
      <w:rPr>
        <w:rFonts w:ascii="Courier New" w:hAnsi="Courier New" w:hint="default"/>
      </w:rPr>
    </w:lvl>
    <w:lvl w:ilvl="8" w:tplc="B47C799E">
      <w:start w:val="1"/>
      <w:numFmt w:val="bullet"/>
      <w:lvlText w:val=""/>
      <w:lvlJc w:val="left"/>
      <w:pPr>
        <w:ind w:left="6480" w:hanging="360"/>
      </w:pPr>
      <w:rPr>
        <w:rFonts w:ascii="Wingdings" w:hAnsi="Wingdings" w:hint="default"/>
      </w:rPr>
    </w:lvl>
  </w:abstractNum>
  <w:abstractNum w:abstractNumId="312" w15:restartNumberingAfterBreak="0">
    <w:nsid w:val="7053F81D"/>
    <w:multiLevelType w:val="hybridMultilevel"/>
    <w:tmpl w:val="AF9C68B8"/>
    <w:lvl w:ilvl="0" w:tplc="D5F6D1C0">
      <w:start w:val="1"/>
      <w:numFmt w:val="bullet"/>
      <w:lvlText w:val="-"/>
      <w:lvlJc w:val="left"/>
      <w:pPr>
        <w:ind w:left="720" w:hanging="360"/>
      </w:pPr>
      <w:rPr>
        <w:rFonts w:ascii="Aptos" w:hAnsi="Aptos" w:hint="default"/>
      </w:rPr>
    </w:lvl>
    <w:lvl w:ilvl="1" w:tplc="44AA8398">
      <w:start w:val="1"/>
      <w:numFmt w:val="bullet"/>
      <w:lvlText w:val="o"/>
      <w:lvlJc w:val="left"/>
      <w:pPr>
        <w:ind w:left="1440" w:hanging="360"/>
      </w:pPr>
      <w:rPr>
        <w:rFonts w:ascii="Courier New" w:hAnsi="Courier New" w:hint="default"/>
      </w:rPr>
    </w:lvl>
    <w:lvl w:ilvl="2" w:tplc="CE008E4E">
      <w:start w:val="1"/>
      <w:numFmt w:val="bullet"/>
      <w:lvlText w:val=""/>
      <w:lvlJc w:val="left"/>
      <w:pPr>
        <w:ind w:left="2160" w:hanging="360"/>
      </w:pPr>
      <w:rPr>
        <w:rFonts w:ascii="Wingdings" w:hAnsi="Wingdings" w:hint="default"/>
      </w:rPr>
    </w:lvl>
    <w:lvl w:ilvl="3" w:tplc="D5745CC6">
      <w:start w:val="1"/>
      <w:numFmt w:val="bullet"/>
      <w:lvlText w:val=""/>
      <w:lvlJc w:val="left"/>
      <w:pPr>
        <w:ind w:left="2880" w:hanging="360"/>
      </w:pPr>
      <w:rPr>
        <w:rFonts w:ascii="Symbol" w:hAnsi="Symbol" w:hint="default"/>
      </w:rPr>
    </w:lvl>
    <w:lvl w:ilvl="4" w:tplc="7E9A6D3E">
      <w:start w:val="1"/>
      <w:numFmt w:val="bullet"/>
      <w:lvlText w:val="o"/>
      <w:lvlJc w:val="left"/>
      <w:pPr>
        <w:ind w:left="3600" w:hanging="360"/>
      </w:pPr>
      <w:rPr>
        <w:rFonts w:ascii="Courier New" w:hAnsi="Courier New" w:hint="default"/>
      </w:rPr>
    </w:lvl>
    <w:lvl w:ilvl="5" w:tplc="669AAD0C">
      <w:start w:val="1"/>
      <w:numFmt w:val="bullet"/>
      <w:lvlText w:val=""/>
      <w:lvlJc w:val="left"/>
      <w:pPr>
        <w:ind w:left="4320" w:hanging="360"/>
      </w:pPr>
      <w:rPr>
        <w:rFonts w:ascii="Wingdings" w:hAnsi="Wingdings" w:hint="default"/>
      </w:rPr>
    </w:lvl>
    <w:lvl w:ilvl="6" w:tplc="38F6BC6E">
      <w:start w:val="1"/>
      <w:numFmt w:val="bullet"/>
      <w:lvlText w:val=""/>
      <w:lvlJc w:val="left"/>
      <w:pPr>
        <w:ind w:left="5040" w:hanging="360"/>
      </w:pPr>
      <w:rPr>
        <w:rFonts w:ascii="Symbol" w:hAnsi="Symbol" w:hint="default"/>
      </w:rPr>
    </w:lvl>
    <w:lvl w:ilvl="7" w:tplc="773EE3B2">
      <w:start w:val="1"/>
      <w:numFmt w:val="bullet"/>
      <w:lvlText w:val="o"/>
      <w:lvlJc w:val="left"/>
      <w:pPr>
        <w:ind w:left="5760" w:hanging="360"/>
      </w:pPr>
      <w:rPr>
        <w:rFonts w:ascii="Courier New" w:hAnsi="Courier New" w:hint="default"/>
      </w:rPr>
    </w:lvl>
    <w:lvl w:ilvl="8" w:tplc="AA2A93DA">
      <w:start w:val="1"/>
      <w:numFmt w:val="bullet"/>
      <w:lvlText w:val=""/>
      <w:lvlJc w:val="left"/>
      <w:pPr>
        <w:ind w:left="6480" w:hanging="360"/>
      </w:pPr>
      <w:rPr>
        <w:rFonts w:ascii="Wingdings" w:hAnsi="Wingdings" w:hint="default"/>
      </w:rPr>
    </w:lvl>
  </w:abstractNum>
  <w:abstractNum w:abstractNumId="313" w15:restartNumberingAfterBreak="0">
    <w:nsid w:val="714B16A6"/>
    <w:multiLevelType w:val="hybridMultilevel"/>
    <w:tmpl w:val="0B8EB062"/>
    <w:lvl w:ilvl="0" w:tplc="4A74C326">
      <w:start w:val="1"/>
      <w:numFmt w:val="bullet"/>
      <w:lvlText w:val="-"/>
      <w:lvlJc w:val="left"/>
      <w:pPr>
        <w:ind w:left="720" w:hanging="360"/>
      </w:pPr>
      <w:rPr>
        <w:rFonts w:ascii="Aptos" w:hAnsi="Aptos" w:hint="default"/>
      </w:rPr>
    </w:lvl>
    <w:lvl w:ilvl="1" w:tplc="413A9C8E">
      <w:start w:val="1"/>
      <w:numFmt w:val="bullet"/>
      <w:lvlText w:val="o"/>
      <w:lvlJc w:val="left"/>
      <w:pPr>
        <w:ind w:left="1440" w:hanging="360"/>
      </w:pPr>
      <w:rPr>
        <w:rFonts w:ascii="Courier New" w:hAnsi="Courier New" w:hint="default"/>
      </w:rPr>
    </w:lvl>
    <w:lvl w:ilvl="2" w:tplc="9BB6454E">
      <w:start w:val="1"/>
      <w:numFmt w:val="bullet"/>
      <w:lvlText w:val=""/>
      <w:lvlJc w:val="left"/>
      <w:pPr>
        <w:ind w:left="2160" w:hanging="360"/>
      </w:pPr>
      <w:rPr>
        <w:rFonts w:ascii="Wingdings" w:hAnsi="Wingdings" w:hint="default"/>
      </w:rPr>
    </w:lvl>
    <w:lvl w:ilvl="3" w:tplc="1B18DBB8">
      <w:start w:val="1"/>
      <w:numFmt w:val="bullet"/>
      <w:lvlText w:val=""/>
      <w:lvlJc w:val="left"/>
      <w:pPr>
        <w:ind w:left="2880" w:hanging="360"/>
      </w:pPr>
      <w:rPr>
        <w:rFonts w:ascii="Symbol" w:hAnsi="Symbol" w:hint="default"/>
      </w:rPr>
    </w:lvl>
    <w:lvl w:ilvl="4" w:tplc="A6CAFB98">
      <w:start w:val="1"/>
      <w:numFmt w:val="bullet"/>
      <w:lvlText w:val="o"/>
      <w:lvlJc w:val="left"/>
      <w:pPr>
        <w:ind w:left="3600" w:hanging="360"/>
      </w:pPr>
      <w:rPr>
        <w:rFonts w:ascii="Courier New" w:hAnsi="Courier New" w:hint="default"/>
      </w:rPr>
    </w:lvl>
    <w:lvl w:ilvl="5" w:tplc="B1E2D9F8">
      <w:start w:val="1"/>
      <w:numFmt w:val="bullet"/>
      <w:lvlText w:val=""/>
      <w:lvlJc w:val="left"/>
      <w:pPr>
        <w:ind w:left="4320" w:hanging="360"/>
      </w:pPr>
      <w:rPr>
        <w:rFonts w:ascii="Wingdings" w:hAnsi="Wingdings" w:hint="default"/>
      </w:rPr>
    </w:lvl>
    <w:lvl w:ilvl="6" w:tplc="A10A6C5C">
      <w:start w:val="1"/>
      <w:numFmt w:val="bullet"/>
      <w:lvlText w:val=""/>
      <w:lvlJc w:val="left"/>
      <w:pPr>
        <w:ind w:left="5040" w:hanging="360"/>
      </w:pPr>
      <w:rPr>
        <w:rFonts w:ascii="Symbol" w:hAnsi="Symbol" w:hint="default"/>
      </w:rPr>
    </w:lvl>
    <w:lvl w:ilvl="7" w:tplc="9F76EECA">
      <w:start w:val="1"/>
      <w:numFmt w:val="bullet"/>
      <w:lvlText w:val="o"/>
      <w:lvlJc w:val="left"/>
      <w:pPr>
        <w:ind w:left="5760" w:hanging="360"/>
      </w:pPr>
      <w:rPr>
        <w:rFonts w:ascii="Courier New" w:hAnsi="Courier New" w:hint="default"/>
      </w:rPr>
    </w:lvl>
    <w:lvl w:ilvl="8" w:tplc="4E823718">
      <w:start w:val="1"/>
      <w:numFmt w:val="bullet"/>
      <w:lvlText w:val=""/>
      <w:lvlJc w:val="left"/>
      <w:pPr>
        <w:ind w:left="6480" w:hanging="360"/>
      </w:pPr>
      <w:rPr>
        <w:rFonts w:ascii="Wingdings" w:hAnsi="Wingdings" w:hint="default"/>
      </w:rPr>
    </w:lvl>
  </w:abstractNum>
  <w:abstractNum w:abstractNumId="314" w15:restartNumberingAfterBreak="0">
    <w:nsid w:val="71EE54B8"/>
    <w:multiLevelType w:val="hybridMultilevel"/>
    <w:tmpl w:val="509E23C6"/>
    <w:lvl w:ilvl="0" w:tplc="D0689A90">
      <w:start w:val="1"/>
      <w:numFmt w:val="bullet"/>
      <w:lvlText w:val="-"/>
      <w:lvlJc w:val="left"/>
      <w:pPr>
        <w:ind w:left="720" w:hanging="360"/>
      </w:pPr>
      <w:rPr>
        <w:rFonts w:ascii="Aptos" w:hAnsi="Aptos" w:hint="default"/>
      </w:rPr>
    </w:lvl>
    <w:lvl w:ilvl="1" w:tplc="FD7649CC">
      <w:start w:val="1"/>
      <w:numFmt w:val="bullet"/>
      <w:lvlText w:val="o"/>
      <w:lvlJc w:val="left"/>
      <w:pPr>
        <w:ind w:left="1440" w:hanging="360"/>
      </w:pPr>
      <w:rPr>
        <w:rFonts w:ascii="Courier New" w:hAnsi="Courier New" w:hint="default"/>
      </w:rPr>
    </w:lvl>
    <w:lvl w:ilvl="2" w:tplc="6EFC2586">
      <w:start w:val="1"/>
      <w:numFmt w:val="bullet"/>
      <w:lvlText w:val=""/>
      <w:lvlJc w:val="left"/>
      <w:pPr>
        <w:ind w:left="2160" w:hanging="360"/>
      </w:pPr>
      <w:rPr>
        <w:rFonts w:ascii="Wingdings" w:hAnsi="Wingdings" w:hint="default"/>
      </w:rPr>
    </w:lvl>
    <w:lvl w:ilvl="3" w:tplc="029A11EE">
      <w:start w:val="1"/>
      <w:numFmt w:val="bullet"/>
      <w:lvlText w:val=""/>
      <w:lvlJc w:val="left"/>
      <w:pPr>
        <w:ind w:left="2880" w:hanging="360"/>
      </w:pPr>
      <w:rPr>
        <w:rFonts w:ascii="Symbol" w:hAnsi="Symbol" w:hint="default"/>
      </w:rPr>
    </w:lvl>
    <w:lvl w:ilvl="4" w:tplc="52D62B9C">
      <w:start w:val="1"/>
      <w:numFmt w:val="bullet"/>
      <w:lvlText w:val="o"/>
      <w:lvlJc w:val="left"/>
      <w:pPr>
        <w:ind w:left="3600" w:hanging="360"/>
      </w:pPr>
      <w:rPr>
        <w:rFonts w:ascii="Courier New" w:hAnsi="Courier New" w:hint="default"/>
      </w:rPr>
    </w:lvl>
    <w:lvl w:ilvl="5" w:tplc="4368426C">
      <w:start w:val="1"/>
      <w:numFmt w:val="bullet"/>
      <w:lvlText w:val=""/>
      <w:lvlJc w:val="left"/>
      <w:pPr>
        <w:ind w:left="4320" w:hanging="360"/>
      </w:pPr>
      <w:rPr>
        <w:rFonts w:ascii="Wingdings" w:hAnsi="Wingdings" w:hint="default"/>
      </w:rPr>
    </w:lvl>
    <w:lvl w:ilvl="6" w:tplc="7A7EAACC">
      <w:start w:val="1"/>
      <w:numFmt w:val="bullet"/>
      <w:lvlText w:val=""/>
      <w:lvlJc w:val="left"/>
      <w:pPr>
        <w:ind w:left="5040" w:hanging="360"/>
      </w:pPr>
      <w:rPr>
        <w:rFonts w:ascii="Symbol" w:hAnsi="Symbol" w:hint="default"/>
      </w:rPr>
    </w:lvl>
    <w:lvl w:ilvl="7" w:tplc="E2D23E34">
      <w:start w:val="1"/>
      <w:numFmt w:val="bullet"/>
      <w:lvlText w:val="o"/>
      <w:lvlJc w:val="left"/>
      <w:pPr>
        <w:ind w:left="5760" w:hanging="360"/>
      </w:pPr>
      <w:rPr>
        <w:rFonts w:ascii="Courier New" w:hAnsi="Courier New" w:hint="default"/>
      </w:rPr>
    </w:lvl>
    <w:lvl w:ilvl="8" w:tplc="DB469F2E">
      <w:start w:val="1"/>
      <w:numFmt w:val="bullet"/>
      <w:lvlText w:val=""/>
      <w:lvlJc w:val="left"/>
      <w:pPr>
        <w:ind w:left="6480" w:hanging="360"/>
      </w:pPr>
      <w:rPr>
        <w:rFonts w:ascii="Wingdings" w:hAnsi="Wingdings" w:hint="default"/>
      </w:rPr>
    </w:lvl>
  </w:abstractNum>
  <w:abstractNum w:abstractNumId="315" w15:restartNumberingAfterBreak="0">
    <w:nsid w:val="722262C8"/>
    <w:multiLevelType w:val="hybridMultilevel"/>
    <w:tmpl w:val="DAFA6BFE"/>
    <w:lvl w:ilvl="0" w:tplc="4ADA1786">
      <w:start w:val="1"/>
      <w:numFmt w:val="bullet"/>
      <w:lvlText w:val="-"/>
      <w:lvlJc w:val="left"/>
      <w:pPr>
        <w:ind w:left="720" w:hanging="360"/>
      </w:pPr>
      <w:rPr>
        <w:rFonts w:ascii="Aptos" w:hAnsi="Aptos" w:hint="default"/>
      </w:rPr>
    </w:lvl>
    <w:lvl w:ilvl="1" w:tplc="D53ACBBC">
      <w:start w:val="1"/>
      <w:numFmt w:val="bullet"/>
      <w:lvlText w:val="o"/>
      <w:lvlJc w:val="left"/>
      <w:pPr>
        <w:ind w:left="1440" w:hanging="360"/>
      </w:pPr>
      <w:rPr>
        <w:rFonts w:ascii="Courier New" w:hAnsi="Courier New" w:hint="default"/>
      </w:rPr>
    </w:lvl>
    <w:lvl w:ilvl="2" w:tplc="690696DA">
      <w:start w:val="1"/>
      <w:numFmt w:val="bullet"/>
      <w:lvlText w:val=""/>
      <w:lvlJc w:val="left"/>
      <w:pPr>
        <w:ind w:left="2160" w:hanging="360"/>
      </w:pPr>
      <w:rPr>
        <w:rFonts w:ascii="Wingdings" w:hAnsi="Wingdings" w:hint="default"/>
      </w:rPr>
    </w:lvl>
    <w:lvl w:ilvl="3" w:tplc="99D04AA6">
      <w:start w:val="1"/>
      <w:numFmt w:val="bullet"/>
      <w:lvlText w:val=""/>
      <w:lvlJc w:val="left"/>
      <w:pPr>
        <w:ind w:left="2880" w:hanging="360"/>
      </w:pPr>
      <w:rPr>
        <w:rFonts w:ascii="Symbol" w:hAnsi="Symbol" w:hint="default"/>
      </w:rPr>
    </w:lvl>
    <w:lvl w:ilvl="4" w:tplc="33603036">
      <w:start w:val="1"/>
      <w:numFmt w:val="bullet"/>
      <w:lvlText w:val="o"/>
      <w:lvlJc w:val="left"/>
      <w:pPr>
        <w:ind w:left="3600" w:hanging="360"/>
      </w:pPr>
      <w:rPr>
        <w:rFonts w:ascii="Courier New" w:hAnsi="Courier New" w:hint="default"/>
      </w:rPr>
    </w:lvl>
    <w:lvl w:ilvl="5" w:tplc="05724356">
      <w:start w:val="1"/>
      <w:numFmt w:val="bullet"/>
      <w:lvlText w:val=""/>
      <w:lvlJc w:val="left"/>
      <w:pPr>
        <w:ind w:left="4320" w:hanging="360"/>
      </w:pPr>
      <w:rPr>
        <w:rFonts w:ascii="Wingdings" w:hAnsi="Wingdings" w:hint="default"/>
      </w:rPr>
    </w:lvl>
    <w:lvl w:ilvl="6" w:tplc="A06833AE">
      <w:start w:val="1"/>
      <w:numFmt w:val="bullet"/>
      <w:lvlText w:val=""/>
      <w:lvlJc w:val="left"/>
      <w:pPr>
        <w:ind w:left="5040" w:hanging="360"/>
      </w:pPr>
      <w:rPr>
        <w:rFonts w:ascii="Symbol" w:hAnsi="Symbol" w:hint="default"/>
      </w:rPr>
    </w:lvl>
    <w:lvl w:ilvl="7" w:tplc="0AF49A5A">
      <w:start w:val="1"/>
      <w:numFmt w:val="bullet"/>
      <w:lvlText w:val="o"/>
      <w:lvlJc w:val="left"/>
      <w:pPr>
        <w:ind w:left="5760" w:hanging="360"/>
      </w:pPr>
      <w:rPr>
        <w:rFonts w:ascii="Courier New" w:hAnsi="Courier New" w:hint="default"/>
      </w:rPr>
    </w:lvl>
    <w:lvl w:ilvl="8" w:tplc="F56A9E40">
      <w:start w:val="1"/>
      <w:numFmt w:val="bullet"/>
      <w:lvlText w:val=""/>
      <w:lvlJc w:val="left"/>
      <w:pPr>
        <w:ind w:left="6480" w:hanging="360"/>
      </w:pPr>
      <w:rPr>
        <w:rFonts w:ascii="Wingdings" w:hAnsi="Wingdings" w:hint="default"/>
      </w:rPr>
    </w:lvl>
  </w:abstractNum>
  <w:abstractNum w:abstractNumId="316" w15:restartNumberingAfterBreak="0">
    <w:nsid w:val="726BF94C"/>
    <w:multiLevelType w:val="hybridMultilevel"/>
    <w:tmpl w:val="86282182"/>
    <w:lvl w:ilvl="0" w:tplc="D01EA824">
      <w:start w:val="1"/>
      <w:numFmt w:val="bullet"/>
      <w:lvlText w:val="-"/>
      <w:lvlJc w:val="left"/>
      <w:pPr>
        <w:ind w:left="720" w:hanging="360"/>
      </w:pPr>
      <w:rPr>
        <w:rFonts w:ascii="Aptos" w:hAnsi="Aptos" w:hint="default"/>
      </w:rPr>
    </w:lvl>
    <w:lvl w:ilvl="1" w:tplc="090C6944">
      <w:start w:val="1"/>
      <w:numFmt w:val="bullet"/>
      <w:lvlText w:val="o"/>
      <w:lvlJc w:val="left"/>
      <w:pPr>
        <w:ind w:left="1440" w:hanging="360"/>
      </w:pPr>
      <w:rPr>
        <w:rFonts w:ascii="Courier New" w:hAnsi="Courier New" w:hint="default"/>
      </w:rPr>
    </w:lvl>
    <w:lvl w:ilvl="2" w:tplc="E9BA49FE">
      <w:start w:val="1"/>
      <w:numFmt w:val="bullet"/>
      <w:lvlText w:val=""/>
      <w:lvlJc w:val="left"/>
      <w:pPr>
        <w:ind w:left="2160" w:hanging="360"/>
      </w:pPr>
      <w:rPr>
        <w:rFonts w:ascii="Wingdings" w:hAnsi="Wingdings" w:hint="default"/>
      </w:rPr>
    </w:lvl>
    <w:lvl w:ilvl="3" w:tplc="0C706F26">
      <w:start w:val="1"/>
      <w:numFmt w:val="bullet"/>
      <w:lvlText w:val=""/>
      <w:lvlJc w:val="left"/>
      <w:pPr>
        <w:ind w:left="2880" w:hanging="360"/>
      </w:pPr>
      <w:rPr>
        <w:rFonts w:ascii="Symbol" w:hAnsi="Symbol" w:hint="default"/>
      </w:rPr>
    </w:lvl>
    <w:lvl w:ilvl="4" w:tplc="8CAAFB76">
      <w:start w:val="1"/>
      <w:numFmt w:val="bullet"/>
      <w:lvlText w:val="o"/>
      <w:lvlJc w:val="left"/>
      <w:pPr>
        <w:ind w:left="3600" w:hanging="360"/>
      </w:pPr>
      <w:rPr>
        <w:rFonts w:ascii="Courier New" w:hAnsi="Courier New" w:hint="default"/>
      </w:rPr>
    </w:lvl>
    <w:lvl w:ilvl="5" w:tplc="7890A610">
      <w:start w:val="1"/>
      <w:numFmt w:val="bullet"/>
      <w:lvlText w:val=""/>
      <w:lvlJc w:val="left"/>
      <w:pPr>
        <w:ind w:left="4320" w:hanging="360"/>
      </w:pPr>
      <w:rPr>
        <w:rFonts w:ascii="Wingdings" w:hAnsi="Wingdings" w:hint="default"/>
      </w:rPr>
    </w:lvl>
    <w:lvl w:ilvl="6" w:tplc="1DBE88F0">
      <w:start w:val="1"/>
      <w:numFmt w:val="bullet"/>
      <w:lvlText w:val=""/>
      <w:lvlJc w:val="left"/>
      <w:pPr>
        <w:ind w:left="5040" w:hanging="360"/>
      </w:pPr>
      <w:rPr>
        <w:rFonts w:ascii="Symbol" w:hAnsi="Symbol" w:hint="default"/>
      </w:rPr>
    </w:lvl>
    <w:lvl w:ilvl="7" w:tplc="EECE09CA">
      <w:start w:val="1"/>
      <w:numFmt w:val="bullet"/>
      <w:lvlText w:val="o"/>
      <w:lvlJc w:val="left"/>
      <w:pPr>
        <w:ind w:left="5760" w:hanging="360"/>
      </w:pPr>
      <w:rPr>
        <w:rFonts w:ascii="Courier New" w:hAnsi="Courier New" w:hint="default"/>
      </w:rPr>
    </w:lvl>
    <w:lvl w:ilvl="8" w:tplc="F4A2B6DA">
      <w:start w:val="1"/>
      <w:numFmt w:val="bullet"/>
      <w:lvlText w:val=""/>
      <w:lvlJc w:val="left"/>
      <w:pPr>
        <w:ind w:left="6480" w:hanging="360"/>
      </w:pPr>
      <w:rPr>
        <w:rFonts w:ascii="Wingdings" w:hAnsi="Wingdings" w:hint="default"/>
      </w:rPr>
    </w:lvl>
  </w:abstractNum>
  <w:abstractNum w:abstractNumId="317" w15:restartNumberingAfterBreak="0">
    <w:nsid w:val="72879F81"/>
    <w:multiLevelType w:val="hybridMultilevel"/>
    <w:tmpl w:val="F9C82024"/>
    <w:lvl w:ilvl="0" w:tplc="90B4AEE2">
      <w:start w:val="1"/>
      <w:numFmt w:val="bullet"/>
      <w:lvlText w:val="-"/>
      <w:lvlJc w:val="left"/>
      <w:pPr>
        <w:ind w:left="720" w:hanging="360"/>
      </w:pPr>
      <w:rPr>
        <w:rFonts w:ascii="Aptos" w:hAnsi="Aptos" w:hint="default"/>
      </w:rPr>
    </w:lvl>
    <w:lvl w:ilvl="1" w:tplc="9CBECDB0">
      <w:start w:val="1"/>
      <w:numFmt w:val="bullet"/>
      <w:lvlText w:val="o"/>
      <w:lvlJc w:val="left"/>
      <w:pPr>
        <w:ind w:left="1440" w:hanging="360"/>
      </w:pPr>
      <w:rPr>
        <w:rFonts w:ascii="Courier New" w:hAnsi="Courier New" w:hint="default"/>
      </w:rPr>
    </w:lvl>
    <w:lvl w:ilvl="2" w:tplc="8D3E121E">
      <w:start w:val="1"/>
      <w:numFmt w:val="bullet"/>
      <w:lvlText w:val=""/>
      <w:lvlJc w:val="left"/>
      <w:pPr>
        <w:ind w:left="2160" w:hanging="360"/>
      </w:pPr>
      <w:rPr>
        <w:rFonts w:ascii="Wingdings" w:hAnsi="Wingdings" w:hint="default"/>
      </w:rPr>
    </w:lvl>
    <w:lvl w:ilvl="3" w:tplc="5D364D20">
      <w:start w:val="1"/>
      <w:numFmt w:val="bullet"/>
      <w:lvlText w:val=""/>
      <w:lvlJc w:val="left"/>
      <w:pPr>
        <w:ind w:left="2880" w:hanging="360"/>
      </w:pPr>
      <w:rPr>
        <w:rFonts w:ascii="Symbol" w:hAnsi="Symbol" w:hint="default"/>
      </w:rPr>
    </w:lvl>
    <w:lvl w:ilvl="4" w:tplc="57F0F336">
      <w:start w:val="1"/>
      <w:numFmt w:val="bullet"/>
      <w:lvlText w:val="o"/>
      <w:lvlJc w:val="left"/>
      <w:pPr>
        <w:ind w:left="3600" w:hanging="360"/>
      </w:pPr>
      <w:rPr>
        <w:rFonts w:ascii="Courier New" w:hAnsi="Courier New" w:hint="default"/>
      </w:rPr>
    </w:lvl>
    <w:lvl w:ilvl="5" w:tplc="1E96BE58">
      <w:start w:val="1"/>
      <w:numFmt w:val="bullet"/>
      <w:lvlText w:val=""/>
      <w:lvlJc w:val="left"/>
      <w:pPr>
        <w:ind w:left="4320" w:hanging="360"/>
      </w:pPr>
      <w:rPr>
        <w:rFonts w:ascii="Wingdings" w:hAnsi="Wingdings" w:hint="default"/>
      </w:rPr>
    </w:lvl>
    <w:lvl w:ilvl="6" w:tplc="ABB4C6B6">
      <w:start w:val="1"/>
      <w:numFmt w:val="bullet"/>
      <w:lvlText w:val=""/>
      <w:lvlJc w:val="left"/>
      <w:pPr>
        <w:ind w:left="5040" w:hanging="360"/>
      </w:pPr>
      <w:rPr>
        <w:rFonts w:ascii="Symbol" w:hAnsi="Symbol" w:hint="default"/>
      </w:rPr>
    </w:lvl>
    <w:lvl w:ilvl="7" w:tplc="E13EA2D6">
      <w:start w:val="1"/>
      <w:numFmt w:val="bullet"/>
      <w:lvlText w:val="o"/>
      <w:lvlJc w:val="left"/>
      <w:pPr>
        <w:ind w:left="5760" w:hanging="360"/>
      </w:pPr>
      <w:rPr>
        <w:rFonts w:ascii="Courier New" w:hAnsi="Courier New" w:hint="default"/>
      </w:rPr>
    </w:lvl>
    <w:lvl w:ilvl="8" w:tplc="8EF6DA7E">
      <w:start w:val="1"/>
      <w:numFmt w:val="bullet"/>
      <w:lvlText w:val=""/>
      <w:lvlJc w:val="left"/>
      <w:pPr>
        <w:ind w:left="6480" w:hanging="360"/>
      </w:pPr>
      <w:rPr>
        <w:rFonts w:ascii="Wingdings" w:hAnsi="Wingdings" w:hint="default"/>
      </w:rPr>
    </w:lvl>
  </w:abstractNum>
  <w:abstractNum w:abstractNumId="318" w15:restartNumberingAfterBreak="0">
    <w:nsid w:val="733B6B6D"/>
    <w:multiLevelType w:val="hybridMultilevel"/>
    <w:tmpl w:val="872AE236"/>
    <w:lvl w:ilvl="0" w:tplc="E536C7C4">
      <w:start w:val="1"/>
      <w:numFmt w:val="bullet"/>
      <w:lvlText w:val="-"/>
      <w:lvlJc w:val="left"/>
      <w:pPr>
        <w:ind w:left="720" w:hanging="360"/>
      </w:pPr>
      <w:rPr>
        <w:rFonts w:ascii="Aptos" w:hAnsi="Aptos" w:hint="default"/>
      </w:rPr>
    </w:lvl>
    <w:lvl w:ilvl="1" w:tplc="57C21320">
      <w:start w:val="1"/>
      <w:numFmt w:val="bullet"/>
      <w:lvlText w:val="o"/>
      <w:lvlJc w:val="left"/>
      <w:pPr>
        <w:ind w:left="1440" w:hanging="360"/>
      </w:pPr>
      <w:rPr>
        <w:rFonts w:ascii="Courier New" w:hAnsi="Courier New" w:hint="default"/>
      </w:rPr>
    </w:lvl>
    <w:lvl w:ilvl="2" w:tplc="01A69B46">
      <w:start w:val="1"/>
      <w:numFmt w:val="bullet"/>
      <w:lvlText w:val=""/>
      <w:lvlJc w:val="left"/>
      <w:pPr>
        <w:ind w:left="2160" w:hanging="360"/>
      </w:pPr>
      <w:rPr>
        <w:rFonts w:ascii="Wingdings" w:hAnsi="Wingdings" w:hint="default"/>
      </w:rPr>
    </w:lvl>
    <w:lvl w:ilvl="3" w:tplc="3F3439D4">
      <w:start w:val="1"/>
      <w:numFmt w:val="bullet"/>
      <w:lvlText w:val=""/>
      <w:lvlJc w:val="left"/>
      <w:pPr>
        <w:ind w:left="2880" w:hanging="360"/>
      </w:pPr>
      <w:rPr>
        <w:rFonts w:ascii="Symbol" w:hAnsi="Symbol" w:hint="default"/>
      </w:rPr>
    </w:lvl>
    <w:lvl w:ilvl="4" w:tplc="CE926D0A">
      <w:start w:val="1"/>
      <w:numFmt w:val="bullet"/>
      <w:lvlText w:val="o"/>
      <w:lvlJc w:val="left"/>
      <w:pPr>
        <w:ind w:left="3600" w:hanging="360"/>
      </w:pPr>
      <w:rPr>
        <w:rFonts w:ascii="Courier New" w:hAnsi="Courier New" w:hint="default"/>
      </w:rPr>
    </w:lvl>
    <w:lvl w:ilvl="5" w:tplc="82F8F3D4">
      <w:start w:val="1"/>
      <w:numFmt w:val="bullet"/>
      <w:lvlText w:val=""/>
      <w:lvlJc w:val="left"/>
      <w:pPr>
        <w:ind w:left="4320" w:hanging="360"/>
      </w:pPr>
      <w:rPr>
        <w:rFonts w:ascii="Wingdings" w:hAnsi="Wingdings" w:hint="default"/>
      </w:rPr>
    </w:lvl>
    <w:lvl w:ilvl="6" w:tplc="9F76EE72">
      <w:start w:val="1"/>
      <w:numFmt w:val="bullet"/>
      <w:lvlText w:val=""/>
      <w:lvlJc w:val="left"/>
      <w:pPr>
        <w:ind w:left="5040" w:hanging="360"/>
      </w:pPr>
      <w:rPr>
        <w:rFonts w:ascii="Symbol" w:hAnsi="Symbol" w:hint="default"/>
      </w:rPr>
    </w:lvl>
    <w:lvl w:ilvl="7" w:tplc="1E5E712E">
      <w:start w:val="1"/>
      <w:numFmt w:val="bullet"/>
      <w:lvlText w:val="o"/>
      <w:lvlJc w:val="left"/>
      <w:pPr>
        <w:ind w:left="5760" w:hanging="360"/>
      </w:pPr>
      <w:rPr>
        <w:rFonts w:ascii="Courier New" w:hAnsi="Courier New" w:hint="default"/>
      </w:rPr>
    </w:lvl>
    <w:lvl w:ilvl="8" w:tplc="6A6E91CC">
      <w:start w:val="1"/>
      <w:numFmt w:val="bullet"/>
      <w:lvlText w:val=""/>
      <w:lvlJc w:val="left"/>
      <w:pPr>
        <w:ind w:left="6480" w:hanging="360"/>
      </w:pPr>
      <w:rPr>
        <w:rFonts w:ascii="Wingdings" w:hAnsi="Wingdings" w:hint="default"/>
      </w:rPr>
    </w:lvl>
  </w:abstractNum>
  <w:abstractNum w:abstractNumId="319" w15:restartNumberingAfterBreak="0">
    <w:nsid w:val="7424B74F"/>
    <w:multiLevelType w:val="hybridMultilevel"/>
    <w:tmpl w:val="22404688"/>
    <w:lvl w:ilvl="0" w:tplc="403EF7CC">
      <w:start w:val="1"/>
      <w:numFmt w:val="bullet"/>
      <w:lvlText w:val="-"/>
      <w:lvlJc w:val="left"/>
      <w:pPr>
        <w:ind w:left="720" w:hanging="360"/>
      </w:pPr>
      <w:rPr>
        <w:rFonts w:ascii="Aptos" w:hAnsi="Aptos" w:hint="default"/>
      </w:rPr>
    </w:lvl>
    <w:lvl w:ilvl="1" w:tplc="E9EC8196">
      <w:start w:val="1"/>
      <w:numFmt w:val="bullet"/>
      <w:lvlText w:val="o"/>
      <w:lvlJc w:val="left"/>
      <w:pPr>
        <w:ind w:left="1440" w:hanging="360"/>
      </w:pPr>
      <w:rPr>
        <w:rFonts w:ascii="Courier New" w:hAnsi="Courier New" w:hint="default"/>
      </w:rPr>
    </w:lvl>
    <w:lvl w:ilvl="2" w:tplc="DF601344">
      <w:start w:val="1"/>
      <w:numFmt w:val="bullet"/>
      <w:lvlText w:val=""/>
      <w:lvlJc w:val="left"/>
      <w:pPr>
        <w:ind w:left="2160" w:hanging="360"/>
      </w:pPr>
      <w:rPr>
        <w:rFonts w:ascii="Wingdings" w:hAnsi="Wingdings" w:hint="default"/>
      </w:rPr>
    </w:lvl>
    <w:lvl w:ilvl="3" w:tplc="977AAE6C">
      <w:start w:val="1"/>
      <w:numFmt w:val="bullet"/>
      <w:lvlText w:val=""/>
      <w:lvlJc w:val="left"/>
      <w:pPr>
        <w:ind w:left="2880" w:hanging="360"/>
      </w:pPr>
      <w:rPr>
        <w:rFonts w:ascii="Symbol" w:hAnsi="Symbol" w:hint="default"/>
      </w:rPr>
    </w:lvl>
    <w:lvl w:ilvl="4" w:tplc="ED068774">
      <w:start w:val="1"/>
      <w:numFmt w:val="bullet"/>
      <w:lvlText w:val="o"/>
      <w:lvlJc w:val="left"/>
      <w:pPr>
        <w:ind w:left="3600" w:hanging="360"/>
      </w:pPr>
      <w:rPr>
        <w:rFonts w:ascii="Courier New" w:hAnsi="Courier New" w:hint="default"/>
      </w:rPr>
    </w:lvl>
    <w:lvl w:ilvl="5" w:tplc="F082661E">
      <w:start w:val="1"/>
      <w:numFmt w:val="bullet"/>
      <w:lvlText w:val=""/>
      <w:lvlJc w:val="left"/>
      <w:pPr>
        <w:ind w:left="4320" w:hanging="360"/>
      </w:pPr>
      <w:rPr>
        <w:rFonts w:ascii="Wingdings" w:hAnsi="Wingdings" w:hint="default"/>
      </w:rPr>
    </w:lvl>
    <w:lvl w:ilvl="6" w:tplc="EBCEECFE">
      <w:start w:val="1"/>
      <w:numFmt w:val="bullet"/>
      <w:lvlText w:val=""/>
      <w:lvlJc w:val="left"/>
      <w:pPr>
        <w:ind w:left="5040" w:hanging="360"/>
      </w:pPr>
      <w:rPr>
        <w:rFonts w:ascii="Symbol" w:hAnsi="Symbol" w:hint="default"/>
      </w:rPr>
    </w:lvl>
    <w:lvl w:ilvl="7" w:tplc="76AE6692">
      <w:start w:val="1"/>
      <w:numFmt w:val="bullet"/>
      <w:lvlText w:val="o"/>
      <w:lvlJc w:val="left"/>
      <w:pPr>
        <w:ind w:left="5760" w:hanging="360"/>
      </w:pPr>
      <w:rPr>
        <w:rFonts w:ascii="Courier New" w:hAnsi="Courier New" w:hint="default"/>
      </w:rPr>
    </w:lvl>
    <w:lvl w:ilvl="8" w:tplc="88B2BD02">
      <w:start w:val="1"/>
      <w:numFmt w:val="bullet"/>
      <w:lvlText w:val=""/>
      <w:lvlJc w:val="left"/>
      <w:pPr>
        <w:ind w:left="6480" w:hanging="360"/>
      </w:pPr>
      <w:rPr>
        <w:rFonts w:ascii="Wingdings" w:hAnsi="Wingdings" w:hint="default"/>
      </w:rPr>
    </w:lvl>
  </w:abstractNum>
  <w:abstractNum w:abstractNumId="320" w15:restartNumberingAfterBreak="0">
    <w:nsid w:val="745FE4DD"/>
    <w:multiLevelType w:val="hybridMultilevel"/>
    <w:tmpl w:val="2F9AAAE8"/>
    <w:lvl w:ilvl="0" w:tplc="37F8ACC4">
      <w:start w:val="1"/>
      <w:numFmt w:val="bullet"/>
      <w:lvlText w:val="-"/>
      <w:lvlJc w:val="left"/>
      <w:pPr>
        <w:ind w:left="720" w:hanging="360"/>
      </w:pPr>
      <w:rPr>
        <w:rFonts w:ascii="Aptos" w:hAnsi="Aptos" w:hint="default"/>
      </w:rPr>
    </w:lvl>
    <w:lvl w:ilvl="1" w:tplc="7B6449B4">
      <w:start w:val="1"/>
      <w:numFmt w:val="bullet"/>
      <w:lvlText w:val="o"/>
      <w:lvlJc w:val="left"/>
      <w:pPr>
        <w:ind w:left="1440" w:hanging="360"/>
      </w:pPr>
      <w:rPr>
        <w:rFonts w:ascii="Courier New" w:hAnsi="Courier New" w:hint="default"/>
      </w:rPr>
    </w:lvl>
    <w:lvl w:ilvl="2" w:tplc="F5D45E96">
      <w:start w:val="1"/>
      <w:numFmt w:val="bullet"/>
      <w:lvlText w:val=""/>
      <w:lvlJc w:val="left"/>
      <w:pPr>
        <w:ind w:left="2160" w:hanging="360"/>
      </w:pPr>
      <w:rPr>
        <w:rFonts w:ascii="Wingdings" w:hAnsi="Wingdings" w:hint="default"/>
      </w:rPr>
    </w:lvl>
    <w:lvl w:ilvl="3" w:tplc="FEC8C28C">
      <w:start w:val="1"/>
      <w:numFmt w:val="bullet"/>
      <w:lvlText w:val=""/>
      <w:lvlJc w:val="left"/>
      <w:pPr>
        <w:ind w:left="2880" w:hanging="360"/>
      </w:pPr>
      <w:rPr>
        <w:rFonts w:ascii="Symbol" w:hAnsi="Symbol" w:hint="default"/>
      </w:rPr>
    </w:lvl>
    <w:lvl w:ilvl="4" w:tplc="252A3F56">
      <w:start w:val="1"/>
      <w:numFmt w:val="bullet"/>
      <w:lvlText w:val="o"/>
      <w:lvlJc w:val="left"/>
      <w:pPr>
        <w:ind w:left="3600" w:hanging="360"/>
      </w:pPr>
      <w:rPr>
        <w:rFonts w:ascii="Courier New" w:hAnsi="Courier New" w:hint="default"/>
      </w:rPr>
    </w:lvl>
    <w:lvl w:ilvl="5" w:tplc="3E825F08">
      <w:start w:val="1"/>
      <w:numFmt w:val="bullet"/>
      <w:lvlText w:val=""/>
      <w:lvlJc w:val="left"/>
      <w:pPr>
        <w:ind w:left="4320" w:hanging="360"/>
      </w:pPr>
      <w:rPr>
        <w:rFonts w:ascii="Wingdings" w:hAnsi="Wingdings" w:hint="default"/>
      </w:rPr>
    </w:lvl>
    <w:lvl w:ilvl="6" w:tplc="39E69A76">
      <w:start w:val="1"/>
      <w:numFmt w:val="bullet"/>
      <w:lvlText w:val=""/>
      <w:lvlJc w:val="left"/>
      <w:pPr>
        <w:ind w:left="5040" w:hanging="360"/>
      </w:pPr>
      <w:rPr>
        <w:rFonts w:ascii="Symbol" w:hAnsi="Symbol" w:hint="default"/>
      </w:rPr>
    </w:lvl>
    <w:lvl w:ilvl="7" w:tplc="0B74D282">
      <w:start w:val="1"/>
      <w:numFmt w:val="bullet"/>
      <w:lvlText w:val="o"/>
      <w:lvlJc w:val="left"/>
      <w:pPr>
        <w:ind w:left="5760" w:hanging="360"/>
      </w:pPr>
      <w:rPr>
        <w:rFonts w:ascii="Courier New" w:hAnsi="Courier New" w:hint="default"/>
      </w:rPr>
    </w:lvl>
    <w:lvl w:ilvl="8" w:tplc="5E86B270">
      <w:start w:val="1"/>
      <w:numFmt w:val="bullet"/>
      <w:lvlText w:val=""/>
      <w:lvlJc w:val="left"/>
      <w:pPr>
        <w:ind w:left="6480" w:hanging="360"/>
      </w:pPr>
      <w:rPr>
        <w:rFonts w:ascii="Wingdings" w:hAnsi="Wingdings" w:hint="default"/>
      </w:rPr>
    </w:lvl>
  </w:abstractNum>
  <w:abstractNum w:abstractNumId="321" w15:restartNumberingAfterBreak="0">
    <w:nsid w:val="74E7C29F"/>
    <w:multiLevelType w:val="hybridMultilevel"/>
    <w:tmpl w:val="E9AE58B4"/>
    <w:lvl w:ilvl="0" w:tplc="58226FE0">
      <w:start w:val="1"/>
      <w:numFmt w:val="bullet"/>
      <w:lvlText w:val="-"/>
      <w:lvlJc w:val="left"/>
      <w:pPr>
        <w:ind w:left="720" w:hanging="360"/>
      </w:pPr>
      <w:rPr>
        <w:rFonts w:ascii="Aptos" w:hAnsi="Aptos" w:hint="default"/>
      </w:rPr>
    </w:lvl>
    <w:lvl w:ilvl="1" w:tplc="717C029A">
      <w:start w:val="1"/>
      <w:numFmt w:val="bullet"/>
      <w:lvlText w:val="o"/>
      <w:lvlJc w:val="left"/>
      <w:pPr>
        <w:ind w:left="1440" w:hanging="360"/>
      </w:pPr>
      <w:rPr>
        <w:rFonts w:ascii="Courier New" w:hAnsi="Courier New" w:hint="default"/>
      </w:rPr>
    </w:lvl>
    <w:lvl w:ilvl="2" w:tplc="2A403B12">
      <w:start w:val="1"/>
      <w:numFmt w:val="bullet"/>
      <w:lvlText w:val=""/>
      <w:lvlJc w:val="left"/>
      <w:pPr>
        <w:ind w:left="2160" w:hanging="360"/>
      </w:pPr>
      <w:rPr>
        <w:rFonts w:ascii="Wingdings" w:hAnsi="Wingdings" w:hint="default"/>
      </w:rPr>
    </w:lvl>
    <w:lvl w:ilvl="3" w:tplc="7EF02B36">
      <w:start w:val="1"/>
      <w:numFmt w:val="bullet"/>
      <w:lvlText w:val=""/>
      <w:lvlJc w:val="left"/>
      <w:pPr>
        <w:ind w:left="2880" w:hanging="360"/>
      </w:pPr>
      <w:rPr>
        <w:rFonts w:ascii="Symbol" w:hAnsi="Symbol" w:hint="default"/>
      </w:rPr>
    </w:lvl>
    <w:lvl w:ilvl="4" w:tplc="1F6CBA5E">
      <w:start w:val="1"/>
      <w:numFmt w:val="bullet"/>
      <w:lvlText w:val="o"/>
      <w:lvlJc w:val="left"/>
      <w:pPr>
        <w:ind w:left="3600" w:hanging="360"/>
      </w:pPr>
      <w:rPr>
        <w:rFonts w:ascii="Courier New" w:hAnsi="Courier New" w:hint="default"/>
      </w:rPr>
    </w:lvl>
    <w:lvl w:ilvl="5" w:tplc="478C2D96">
      <w:start w:val="1"/>
      <w:numFmt w:val="bullet"/>
      <w:lvlText w:val=""/>
      <w:lvlJc w:val="left"/>
      <w:pPr>
        <w:ind w:left="4320" w:hanging="360"/>
      </w:pPr>
      <w:rPr>
        <w:rFonts w:ascii="Wingdings" w:hAnsi="Wingdings" w:hint="default"/>
      </w:rPr>
    </w:lvl>
    <w:lvl w:ilvl="6" w:tplc="62525AB0">
      <w:start w:val="1"/>
      <w:numFmt w:val="bullet"/>
      <w:lvlText w:val=""/>
      <w:lvlJc w:val="left"/>
      <w:pPr>
        <w:ind w:left="5040" w:hanging="360"/>
      </w:pPr>
      <w:rPr>
        <w:rFonts w:ascii="Symbol" w:hAnsi="Symbol" w:hint="default"/>
      </w:rPr>
    </w:lvl>
    <w:lvl w:ilvl="7" w:tplc="66D456FC">
      <w:start w:val="1"/>
      <w:numFmt w:val="bullet"/>
      <w:lvlText w:val="o"/>
      <w:lvlJc w:val="left"/>
      <w:pPr>
        <w:ind w:left="5760" w:hanging="360"/>
      </w:pPr>
      <w:rPr>
        <w:rFonts w:ascii="Courier New" w:hAnsi="Courier New" w:hint="default"/>
      </w:rPr>
    </w:lvl>
    <w:lvl w:ilvl="8" w:tplc="77FA54E2">
      <w:start w:val="1"/>
      <w:numFmt w:val="bullet"/>
      <w:lvlText w:val=""/>
      <w:lvlJc w:val="left"/>
      <w:pPr>
        <w:ind w:left="6480" w:hanging="360"/>
      </w:pPr>
      <w:rPr>
        <w:rFonts w:ascii="Wingdings" w:hAnsi="Wingdings" w:hint="default"/>
      </w:rPr>
    </w:lvl>
  </w:abstractNum>
  <w:abstractNum w:abstractNumId="322" w15:restartNumberingAfterBreak="0">
    <w:nsid w:val="753186E7"/>
    <w:multiLevelType w:val="hybridMultilevel"/>
    <w:tmpl w:val="A9B874CE"/>
    <w:lvl w:ilvl="0" w:tplc="5D6A12B0">
      <w:start w:val="1"/>
      <w:numFmt w:val="bullet"/>
      <w:lvlText w:val="-"/>
      <w:lvlJc w:val="left"/>
      <w:pPr>
        <w:ind w:left="720" w:hanging="360"/>
      </w:pPr>
      <w:rPr>
        <w:rFonts w:ascii="Aptos" w:hAnsi="Aptos" w:hint="default"/>
      </w:rPr>
    </w:lvl>
    <w:lvl w:ilvl="1" w:tplc="4D0A1064">
      <w:start w:val="1"/>
      <w:numFmt w:val="bullet"/>
      <w:lvlText w:val="o"/>
      <w:lvlJc w:val="left"/>
      <w:pPr>
        <w:ind w:left="1440" w:hanging="360"/>
      </w:pPr>
      <w:rPr>
        <w:rFonts w:ascii="Courier New" w:hAnsi="Courier New" w:hint="default"/>
      </w:rPr>
    </w:lvl>
    <w:lvl w:ilvl="2" w:tplc="10782690">
      <w:start w:val="1"/>
      <w:numFmt w:val="bullet"/>
      <w:lvlText w:val=""/>
      <w:lvlJc w:val="left"/>
      <w:pPr>
        <w:ind w:left="2160" w:hanging="360"/>
      </w:pPr>
      <w:rPr>
        <w:rFonts w:ascii="Wingdings" w:hAnsi="Wingdings" w:hint="default"/>
      </w:rPr>
    </w:lvl>
    <w:lvl w:ilvl="3" w:tplc="B8A044EE">
      <w:start w:val="1"/>
      <w:numFmt w:val="bullet"/>
      <w:lvlText w:val=""/>
      <w:lvlJc w:val="left"/>
      <w:pPr>
        <w:ind w:left="2880" w:hanging="360"/>
      </w:pPr>
      <w:rPr>
        <w:rFonts w:ascii="Symbol" w:hAnsi="Symbol" w:hint="default"/>
      </w:rPr>
    </w:lvl>
    <w:lvl w:ilvl="4" w:tplc="DEDC4D74">
      <w:start w:val="1"/>
      <w:numFmt w:val="bullet"/>
      <w:lvlText w:val="o"/>
      <w:lvlJc w:val="left"/>
      <w:pPr>
        <w:ind w:left="3600" w:hanging="360"/>
      </w:pPr>
      <w:rPr>
        <w:rFonts w:ascii="Courier New" w:hAnsi="Courier New" w:hint="default"/>
      </w:rPr>
    </w:lvl>
    <w:lvl w:ilvl="5" w:tplc="B122F1C4">
      <w:start w:val="1"/>
      <w:numFmt w:val="bullet"/>
      <w:lvlText w:val=""/>
      <w:lvlJc w:val="left"/>
      <w:pPr>
        <w:ind w:left="4320" w:hanging="360"/>
      </w:pPr>
      <w:rPr>
        <w:rFonts w:ascii="Wingdings" w:hAnsi="Wingdings" w:hint="default"/>
      </w:rPr>
    </w:lvl>
    <w:lvl w:ilvl="6" w:tplc="A184CDE4">
      <w:start w:val="1"/>
      <w:numFmt w:val="bullet"/>
      <w:lvlText w:val=""/>
      <w:lvlJc w:val="left"/>
      <w:pPr>
        <w:ind w:left="5040" w:hanging="360"/>
      </w:pPr>
      <w:rPr>
        <w:rFonts w:ascii="Symbol" w:hAnsi="Symbol" w:hint="default"/>
      </w:rPr>
    </w:lvl>
    <w:lvl w:ilvl="7" w:tplc="560C8116">
      <w:start w:val="1"/>
      <w:numFmt w:val="bullet"/>
      <w:lvlText w:val="o"/>
      <w:lvlJc w:val="left"/>
      <w:pPr>
        <w:ind w:left="5760" w:hanging="360"/>
      </w:pPr>
      <w:rPr>
        <w:rFonts w:ascii="Courier New" w:hAnsi="Courier New" w:hint="default"/>
      </w:rPr>
    </w:lvl>
    <w:lvl w:ilvl="8" w:tplc="90AE114E">
      <w:start w:val="1"/>
      <w:numFmt w:val="bullet"/>
      <w:lvlText w:val=""/>
      <w:lvlJc w:val="left"/>
      <w:pPr>
        <w:ind w:left="6480" w:hanging="360"/>
      </w:pPr>
      <w:rPr>
        <w:rFonts w:ascii="Wingdings" w:hAnsi="Wingdings" w:hint="default"/>
      </w:rPr>
    </w:lvl>
  </w:abstractNum>
  <w:abstractNum w:abstractNumId="323" w15:restartNumberingAfterBreak="0">
    <w:nsid w:val="75B8FA34"/>
    <w:multiLevelType w:val="hybridMultilevel"/>
    <w:tmpl w:val="E59876C8"/>
    <w:lvl w:ilvl="0" w:tplc="34C264BC">
      <w:start w:val="1"/>
      <w:numFmt w:val="bullet"/>
      <w:lvlText w:val="-"/>
      <w:lvlJc w:val="left"/>
      <w:pPr>
        <w:ind w:left="720" w:hanging="360"/>
      </w:pPr>
      <w:rPr>
        <w:rFonts w:ascii="Aptos" w:hAnsi="Aptos" w:hint="default"/>
      </w:rPr>
    </w:lvl>
    <w:lvl w:ilvl="1" w:tplc="F0347C6A">
      <w:start w:val="1"/>
      <w:numFmt w:val="bullet"/>
      <w:lvlText w:val="o"/>
      <w:lvlJc w:val="left"/>
      <w:pPr>
        <w:ind w:left="1440" w:hanging="360"/>
      </w:pPr>
      <w:rPr>
        <w:rFonts w:ascii="Courier New" w:hAnsi="Courier New" w:hint="default"/>
      </w:rPr>
    </w:lvl>
    <w:lvl w:ilvl="2" w:tplc="4D06542E">
      <w:start w:val="1"/>
      <w:numFmt w:val="bullet"/>
      <w:lvlText w:val=""/>
      <w:lvlJc w:val="left"/>
      <w:pPr>
        <w:ind w:left="2160" w:hanging="360"/>
      </w:pPr>
      <w:rPr>
        <w:rFonts w:ascii="Wingdings" w:hAnsi="Wingdings" w:hint="default"/>
      </w:rPr>
    </w:lvl>
    <w:lvl w:ilvl="3" w:tplc="CEB0C5FC">
      <w:start w:val="1"/>
      <w:numFmt w:val="bullet"/>
      <w:lvlText w:val=""/>
      <w:lvlJc w:val="left"/>
      <w:pPr>
        <w:ind w:left="2880" w:hanging="360"/>
      </w:pPr>
      <w:rPr>
        <w:rFonts w:ascii="Symbol" w:hAnsi="Symbol" w:hint="default"/>
      </w:rPr>
    </w:lvl>
    <w:lvl w:ilvl="4" w:tplc="F920CC88">
      <w:start w:val="1"/>
      <w:numFmt w:val="bullet"/>
      <w:lvlText w:val="o"/>
      <w:lvlJc w:val="left"/>
      <w:pPr>
        <w:ind w:left="3600" w:hanging="360"/>
      </w:pPr>
      <w:rPr>
        <w:rFonts w:ascii="Courier New" w:hAnsi="Courier New" w:hint="default"/>
      </w:rPr>
    </w:lvl>
    <w:lvl w:ilvl="5" w:tplc="F73A1D90">
      <w:start w:val="1"/>
      <w:numFmt w:val="bullet"/>
      <w:lvlText w:val=""/>
      <w:lvlJc w:val="left"/>
      <w:pPr>
        <w:ind w:left="4320" w:hanging="360"/>
      </w:pPr>
      <w:rPr>
        <w:rFonts w:ascii="Wingdings" w:hAnsi="Wingdings" w:hint="default"/>
      </w:rPr>
    </w:lvl>
    <w:lvl w:ilvl="6" w:tplc="9932ACE2">
      <w:start w:val="1"/>
      <w:numFmt w:val="bullet"/>
      <w:lvlText w:val=""/>
      <w:lvlJc w:val="left"/>
      <w:pPr>
        <w:ind w:left="5040" w:hanging="360"/>
      </w:pPr>
      <w:rPr>
        <w:rFonts w:ascii="Symbol" w:hAnsi="Symbol" w:hint="default"/>
      </w:rPr>
    </w:lvl>
    <w:lvl w:ilvl="7" w:tplc="F2869D18">
      <w:start w:val="1"/>
      <w:numFmt w:val="bullet"/>
      <w:lvlText w:val="o"/>
      <w:lvlJc w:val="left"/>
      <w:pPr>
        <w:ind w:left="5760" w:hanging="360"/>
      </w:pPr>
      <w:rPr>
        <w:rFonts w:ascii="Courier New" w:hAnsi="Courier New" w:hint="default"/>
      </w:rPr>
    </w:lvl>
    <w:lvl w:ilvl="8" w:tplc="1A324D06">
      <w:start w:val="1"/>
      <w:numFmt w:val="bullet"/>
      <w:lvlText w:val=""/>
      <w:lvlJc w:val="left"/>
      <w:pPr>
        <w:ind w:left="6480" w:hanging="360"/>
      </w:pPr>
      <w:rPr>
        <w:rFonts w:ascii="Wingdings" w:hAnsi="Wingdings" w:hint="default"/>
      </w:rPr>
    </w:lvl>
  </w:abstractNum>
  <w:abstractNum w:abstractNumId="324" w15:restartNumberingAfterBreak="0">
    <w:nsid w:val="76187D26"/>
    <w:multiLevelType w:val="hybridMultilevel"/>
    <w:tmpl w:val="7C72C4E0"/>
    <w:lvl w:ilvl="0" w:tplc="7BF274FE">
      <w:start w:val="1"/>
      <w:numFmt w:val="bullet"/>
      <w:lvlText w:val="-"/>
      <w:lvlJc w:val="left"/>
      <w:pPr>
        <w:ind w:left="720" w:hanging="360"/>
      </w:pPr>
      <w:rPr>
        <w:rFonts w:ascii="Aptos" w:hAnsi="Aptos" w:hint="default"/>
      </w:rPr>
    </w:lvl>
    <w:lvl w:ilvl="1" w:tplc="B7FCC628">
      <w:start w:val="1"/>
      <w:numFmt w:val="bullet"/>
      <w:lvlText w:val="o"/>
      <w:lvlJc w:val="left"/>
      <w:pPr>
        <w:ind w:left="1440" w:hanging="360"/>
      </w:pPr>
      <w:rPr>
        <w:rFonts w:ascii="Courier New" w:hAnsi="Courier New" w:hint="default"/>
      </w:rPr>
    </w:lvl>
    <w:lvl w:ilvl="2" w:tplc="652003E2">
      <w:start w:val="1"/>
      <w:numFmt w:val="bullet"/>
      <w:lvlText w:val=""/>
      <w:lvlJc w:val="left"/>
      <w:pPr>
        <w:ind w:left="2160" w:hanging="360"/>
      </w:pPr>
      <w:rPr>
        <w:rFonts w:ascii="Wingdings" w:hAnsi="Wingdings" w:hint="default"/>
      </w:rPr>
    </w:lvl>
    <w:lvl w:ilvl="3" w:tplc="6222210E">
      <w:start w:val="1"/>
      <w:numFmt w:val="bullet"/>
      <w:lvlText w:val=""/>
      <w:lvlJc w:val="left"/>
      <w:pPr>
        <w:ind w:left="2880" w:hanging="360"/>
      </w:pPr>
      <w:rPr>
        <w:rFonts w:ascii="Symbol" w:hAnsi="Symbol" w:hint="default"/>
      </w:rPr>
    </w:lvl>
    <w:lvl w:ilvl="4" w:tplc="71E4A8E0">
      <w:start w:val="1"/>
      <w:numFmt w:val="bullet"/>
      <w:lvlText w:val="o"/>
      <w:lvlJc w:val="left"/>
      <w:pPr>
        <w:ind w:left="3600" w:hanging="360"/>
      </w:pPr>
      <w:rPr>
        <w:rFonts w:ascii="Courier New" w:hAnsi="Courier New" w:hint="default"/>
      </w:rPr>
    </w:lvl>
    <w:lvl w:ilvl="5" w:tplc="4CC806EE">
      <w:start w:val="1"/>
      <w:numFmt w:val="bullet"/>
      <w:lvlText w:val=""/>
      <w:lvlJc w:val="left"/>
      <w:pPr>
        <w:ind w:left="4320" w:hanging="360"/>
      </w:pPr>
      <w:rPr>
        <w:rFonts w:ascii="Wingdings" w:hAnsi="Wingdings" w:hint="default"/>
      </w:rPr>
    </w:lvl>
    <w:lvl w:ilvl="6" w:tplc="49A8381C">
      <w:start w:val="1"/>
      <w:numFmt w:val="bullet"/>
      <w:lvlText w:val=""/>
      <w:lvlJc w:val="left"/>
      <w:pPr>
        <w:ind w:left="5040" w:hanging="360"/>
      </w:pPr>
      <w:rPr>
        <w:rFonts w:ascii="Symbol" w:hAnsi="Symbol" w:hint="default"/>
      </w:rPr>
    </w:lvl>
    <w:lvl w:ilvl="7" w:tplc="042E9DDC">
      <w:start w:val="1"/>
      <w:numFmt w:val="bullet"/>
      <w:lvlText w:val="o"/>
      <w:lvlJc w:val="left"/>
      <w:pPr>
        <w:ind w:left="5760" w:hanging="360"/>
      </w:pPr>
      <w:rPr>
        <w:rFonts w:ascii="Courier New" w:hAnsi="Courier New" w:hint="default"/>
      </w:rPr>
    </w:lvl>
    <w:lvl w:ilvl="8" w:tplc="91028BA0">
      <w:start w:val="1"/>
      <w:numFmt w:val="bullet"/>
      <w:lvlText w:val=""/>
      <w:lvlJc w:val="left"/>
      <w:pPr>
        <w:ind w:left="6480" w:hanging="360"/>
      </w:pPr>
      <w:rPr>
        <w:rFonts w:ascii="Wingdings" w:hAnsi="Wingdings" w:hint="default"/>
      </w:rPr>
    </w:lvl>
  </w:abstractNum>
  <w:abstractNum w:abstractNumId="325" w15:restartNumberingAfterBreak="0">
    <w:nsid w:val="762CE941"/>
    <w:multiLevelType w:val="hybridMultilevel"/>
    <w:tmpl w:val="9C029D76"/>
    <w:lvl w:ilvl="0" w:tplc="23306906">
      <w:start w:val="1"/>
      <w:numFmt w:val="bullet"/>
      <w:lvlText w:val="-"/>
      <w:lvlJc w:val="left"/>
      <w:pPr>
        <w:ind w:left="720" w:hanging="360"/>
      </w:pPr>
      <w:rPr>
        <w:rFonts w:ascii="Aptos" w:hAnsi="Aptos" w:hint="default"/>
      </w:rPr>
    </w:lvl>
    <w:lvl w:ilvl="1" w:tplc="8AB4C07A">
      <w:start w:val="1"/>
      <w:numFmt w:val="bullet"/>
      <w:lvlText w:val="o"/>
      <w:lvlJc w:val="left"/>
      <w:pPr>
        <w:ind w:left="1440" w:hanging="360"/>
      </w:pPr>
      <w:rPr>
        <w:rFonts w:ascii="Courier New" w:hAnsi="Courier New" w:hint="default"/>
      </w:rPr>
    </w:lvl>
    <w:lvl w:ilvl="2" w:tplc="AE9657C2">
      <w:start w:val="1"/>
      <w:numFmt w:val="bullet"/>
      <w:lvlText w:val=""/>
      <w:lvlJc w:val="left"/>
      <w:pPr>
        <w:ind w:left="2160" w:hanging="360"/>
      </w:pPr>
      <w:rPr>
        <w:rFonts w:ascii="Wingdings" w:hAnsi="Wingdings" w:hint="default"/>
      </w:rPr>
    </w:lvl>
    <w:lvl w:ilvl="3" w:tplc="2CA4F006">
      <w:start w:val="1"/>
      <w:numFmt w:val="bullet"/>
      <w:lvlText w:val=""/>
      <w:lvlJc w:val="left"/>
      <w:pPr>
        <w:ind w:left="2880" w:hanging="360"/>
      </w:pPr>
      <w:rPr>
        <w:rFonts w:ascii="Symbol" w:hAnsi="Symbol" w:hint="default"/>
      </w:rPr>
    </w:lvl>
    <w:lvl w:ilvl="4" w:tplc="DE309876">
      <w:start w:val="1"/>
      <w:numFmt w:val="bullet"/>
      <w:lvlText w:val="o"/>
      <w:lvlJc w:val="left"/>
      <w:pPr>
        <w:ind w:left="3600" w:hanging="360"/>
      </w:pPr>
      <w:rPr>
        <w:rFonts w:ascii="Courier New" w:hAnsi="Courier New" w:hint="default"/>
      </w:rPr>
    </w:lvl>
    <w:lvl w:ilvl="5" w:tplc="80A81A84">
      <w:start w:val="1"/>
      <w:numFmt w:val="bullet"/>
      <w:lvlText w:val=""/>
      <w:lvlJc w:val="left"/>
      <w:pPr>
        <w:ind w:left="4320" w:hanging="360"/>
      </w:pPr>
      <w:rPr>
        <w:rFonts w:ascii="Wingdings" w:hAnsi="Wingdings" w:hint="default"/>
      </w:rPr>
    </w:lvl>
    <w:lvl w:ilvl="6" w:tplc="7CD8E342">
      <w:start w:val="1"/>
      <w:numFmt w:val="bullet"/>
      <w:lvlText w:val=""/>
      <w:lvlJc w:val="left"/>
      <w:pPr>
        <w:ind w:left="5040" w:hanging="360"/>
      </w:pPr>
      <w:rPr>
        <w:rFonts w:ascii="Symbol" w:hAnsi="Symbol" w:hint="default"/>
      </w:rPr>
    </w:lvl>
    <w:lvl w:ilvl="7" w:tplc="D6C045D0">
      <w:start w:val="1"/>
      <w:numFmt w:val="bullet"/>
      <w:lvlText w:val="o"/>
      <w:lvlJc w:val="left"/>
      <w:pPr>
        <w:ind w:left="5760" w:hanging="360"/>
      </w:pPr>
      <w:rPr>
        <w:rFonts w:ascii="Courier New" w:hAnsi="Courier New" w:hint="default"/>
      </w:rPr>
    </w:lvl>
    <w:lvl w:ilvl="8" w:tplc="C2524F70">
      <w:start w:val="1"/>
      <w:numFmt w:val="bullet"/>
      <w:lvlText w:val=""/>
      <w:lvlJc w:val="left"/>
      <w:pPr>
        <w:ind w:left="6480" w:hanging="360"/>
      </w:pPr>
      <w:rPr>
        <w:rFonts w:ascii="Wingdings" w:hAnsi="Wingdings" w:hint="default"/>
      </w:rPr>
    </w:lvl>
  </w:abstractNum>
  <w:abstractNum w:abstractNumId="326" w15:restartNumberingAfterBreak="0">
    <w:nsid w:val="76876553"/>
    <w:multiLevelType w:val="hybridMultilevel"/>
    <w:tmpl w:val="A114FE92"/>
    <w:lvl w:ilvl="0" w:tplc="72F0BA6E">
      <w:start w:val="1"/>
      <w:numFmt w:val="lowerLetter"/>
      <w:lvlText w:val="%1."/>
      <w:lvlJc w:val="left"/>
      <w:pPr>
        <w:ind w:left="720" w:hanging="360"/>
      </w:pPr>
      <w:rPr>
        <w:rFonts w:asciiTheme="minorHAnsi" w:eastAsiaTheme="minorHAnsi" w:hAnsiTheme="minorHAns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7" w15:restartNumberingAfterBreak="0">
    <w:nsid w:val="771D6283"/>
    <w:multiLevelType w:val="hybridMultilevel"/>
    <w:tmpl w:val="D6D428DC"/>
    <w:lvl w:ilvl="0" w:tplc="040A0001">
      <w:start w:val="1"/>
      <w:numFmt w:val="bullet"/>
      <w:lvlText w:val=""/>
      <w:lvlJc w:val="left"/>
      <w:pPr>
        <w:ind w:left="720" w:hanging="360"/>
      </w:pPr>
      <w:rPr>
        <w:rFonts w:ascii="Symbol" w:hAnsi="Symbol" w:hint="default"/>
      </w:rPr>
    </w:lvl>
    <w:lvl w:ilvl="1" w:tplc="E6F26622">
      <w:numFmt w:val="bullet"/>
      <w:lvlText w:val="•"/>
      <w:lvlJc w:val="left"/>
      <w:pPr>
        <w:ind w:left="1440" w:hanging="360"/>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8" w15:restartNumberingAfterBreak="0">
    <w:nsid w:val="77E631B3"/>
    <w:multiLevelType w:val="hybridMultilevel"/>
    <w:tmpl w:val="FFFFFFFF"/>
    <w:lvl w:ilvl="0" w:tplc="FFFFFFFF">
      <w:start w:val="1"/>
      <w:numFmt w:val="bullet"/>
      <w:lvlText w:val="•"/>
      <w:lvlJc w:val="left"/>
    </w:lvl>
    <w:lvl w:ilvl="1" w:tplc="7B1C2B03">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9" w15:restartNumberingAfterBreak="0">
    <w:nsid w:val="77F5260D"/>
    <w:multiLevelType w:val="hybridMultilevel"/>
    <w:tmpl w:val="144E5280"/>
    <w:lvl w:ilvl="0" w:tplc="4E8E02DE">
      <w:start w:val="1"/>
      <w:numFmt w:val="bullet"/>
      <w:lvlText w:val="-"/>
      <w:lvlJc w:val="left"/>
      <w:pPr>
        <w:ind w:left="720" w:hanging="360"/>
      </w:pPr>
      <w:rPr>
        <w:rFonts w:ascii="Aptos" w:hAnsi="Aptos" w:hint="default"/>
      </w:rPr>
    </w:lvl>
    <w:lvl w:ilvl="1" w:tplc="7FFA1D64">
      <w:start w:val="1"/>
      <w:numFmt w:val="bullet"/>
      <w:lvlText w:val="o"/>
      <w:lvlJc w:val="left"/>
      <w:pPr>
        <w:ind w:left="1440" w:hanging="360"/>
      </w:pPr>
      <w:rPr>
        <w:rFonts w:ascii="Courier New" w:hAnsi="Courier New" w:hint="default"/>
      </w:rPr>
    </w:lvl>
    <w:lvl w:ilvl="2" w:tplc="F5D2226C">
      <w:start w:val="1"/>
      <w:numFmt w:val="bullet"/>
      <w:lvlText w:val=""/>
      <w:lvlJc w:val="left"/>
      <w:pPr>
        <w:ind w:left="2160" w:hanging="360"/>
      </w:pPr>
      <w:rPr>
        <w:rFonts w:ascii="Wingdings" w:hAnsi="Wingdings" w:hint="default"/>
      </w:rPr>
    </w:lvl>
    <w:lvl w:ilvl="3" w:tplc="10BEA3B4">
      <w:start w:val="1"/>
      <w:numFmt w:val="bullet"/>
      <w:lvlText w:val=""/>
      <w:lvlJc w:val="left"/>
      <w:pPr>
        <w:ind w:left="2880" w:hanging="360"/>
      </w:pPr>
      <w:rPr>
        <w:rFonts w:ascii="Symbol" w:hAnsi="Symbol" w:hint="default"/>
      </w:rPr>
    </w:lvl>
    <w:lvl w:ilvl="4" w:tplc="99CC94B8">
      <w:start w:val="1"/>
      <w:numFmt w:val="bullet"/>
      <w:lvlText w:val="o"/>
      <w:lvlJc w:val="left"/>
      <w:pPr>
        <w:ind w:left="3600" w:hanging="360"/>
      </w:pPr>
      <w:rPr>
        <w:rFonts w:ascii="Courier New" w:hAnsi="Courier New" w:hint="default"/>
      </w:rPr>
    </w:lvl>
    <w:lvl w:ilvl="5" w:tplc="ED0ED1FA">
      <w:start w:val="1"/>
      <w:numFmt w:val="bullet"/>
      <w:lvlText w:val=""/>
      <w:lvlJc w:val="left"/>
      <w:pPr>
        <w:ind w:left="4320" w:hanging="360"/>
      </w:pPr>
      <w:rPr>
        <w:rFonts w:ascii="Wingdings" w:hAnsi="Wingdings" w:hint="default"/>
      </w:rPr>
    </w:lvl>
    <w:lvl w:ilvl="6" w:tplc="FCC6E5D2">
      <w:start w:val="1"/>
      <w:numFmt w:val="bullet"/>
      <w:lvlText w:val=""/>
      <w:lvlJc w:val="left"/>
      <w:pPr>
        <w:ind w:left="5040" w:hanging="360"/>
      </w:pPr>
      <w:rPr>
        <w:rFonts w:ascii="Symbol" w:hAnsi="Symbol" w:hint="default"/>
      </w:rPr>
    </w:lvl>
    <w:lvl w:ilvl="7" w:tplc="2462466E">
      <w:start w:val="1"/>
      <w:numFmt w:val="bullet"/>
      <w:lvlText w:val="o"/>
      <w:lvlJc w:val="left"/>
      <w:pPr>
        <w:ind w:left="5760" w:hanging="360"/>
      </w:pPr>
      <w:rPr>
        <w:rFonts w:ascii="Courier New" w:hAnsi="Courier New" w:hint="default"/>
      </w:rPr>
    </w:lvl>
    <w:lvl w:ilvl="8" w:tplc="762CDFEC">
      <w:start w:val="1"/>
      <w:numFmt w:val="bullet"/>
      <w:lvlText w:val=""/>
      <w:lvlJc w:val="left"/>
      <w:pPr>
        <w:ind w:left="6480" w:hanging="360"/>
      </w:pPr>
      <w:rPr>
        <w:rFonts w:ascii="Wingdings" w:hAnsi="Wingdings" w:hint="default"/>
      </w:rPr>
    </w:lvl>
  </w:abstractNum>
  <w:abstractNum w:abstractNumId="330" w15:restartNumberingAfterBreak="0">
    <w:nsid w:val="78037EF5"/>
    <w:multiLevelType w:val="hybridMultilevel"/>
    <w:tmpl w:val="C5C24EEC"/>
    <w:lvl w:ilvl="0" w:tplc="29DE8404">
      <w:start w:val="1"/>
      <w:numFmt w:val="bullet"/>
      <w:lvlText w:val="-"/>
      <w:lvlJc w:val="left"/>
      <w:pPr>
        <w:ind w:left="720" w:hanging="360"/>
      </w:pPr>
      <w:rPr>
        <w:rFonts w:ascii="Aptos" w:hAnsi="Aptos" w:hint="default"/>
      </w:rPr>
    </w:lvl>
    <w:lvl w:ilvl="1" w:tplc="09B49820">
      <w:start w:val="1"/>
      <w:numFmt w:val="bullet"/>
      <w:lvlText w:val="o"/>
      <w:lvlJc w:val="left"/>
      <w:pPr>
        <w:ind w:left="1440" w:hanging="360"/>
      </w:pPr>
      <w:rPr>
        <w:rFonts w:ascii="Courier New" w:hAnsi="Courier New" w:hint="default"/>
      </w:rPr>
    </w:lvl>
    <w:lvl w:ilvl="2" w:tplc="97A416A4">
      <w:start w:val="1"/>
      <w:numFmt w:val="bullet"/>
      <w:lvlText w:val=""/>
      <w:lvlJc w:val="left"/>
      <w:pPr>
        <w:ind w:left="2160" w:hanging="360"/>
      </w:pPr>
      <w:rPr>
        <w:rFonts w:ascii="Wingdings" w:hAnsi="Wingdings" w:hint="default"/>
      </w:rPr>
    </w:lvl>
    <w:lvl w:ilvl="3" w:tplc="00087C4C">
      <w:start w:val="1"/>
      <w:numFmt w:val="bullet"/>
      <w:lvlText w:val=""/>
      <w:lvlJc w:val="left"/>
      <w:pPr>
        <w:ind w:left="2880" w:hanging="360"/>
      </w:pPr>
      <w:rPr>
        <w:rFonts w:ascii="Symbol" w:hAnsi="Symbol" w:hint="default"/>
      </w:rPr>
    </w:lvl>
    <w:lvl w:ilvl="4" w:tplc="01BE4A46">
      <w:start w:val="1"/>
      <w:numFmt w:val="bullet"/>
      <w:lvlText w:val="o"/>
      <w:lvlJc w:val="left"/>
      <w:pPr>
        <w:ind w:left="3600" w:hanging="360"/>
      </w:pPr>
      <w:rPr>
        <w:rFonts w:ascii="Courier New" w:hAnsi="Courier New" w:hint="default"/>
      </w:rPr>
    </w:lvl>
    <w:lvl w:ilvl="5" w:tplc="B5AE54DE">
      <w:start w:val="1"/>
      <w:numFmt w:val="bullet"/>
      <w:lvlText w:val=""/>
      <w:lvlJc w:val="left"/>
      <w:pPr>
        <w:ind w:left="4320" w:hanging="360"/>
      </w:pPr>
      <w:rPr>
        <w:rFonts w:ascii="Wingdings" w:hAnsi="Wingdings" w:hint="default"/>
      </w:rPr>
    </w:lvl>
    <w:lvl w:ilvl="6" w:tplc="4C388D74">
      <w:start w:val="1"/>
      <w:numFmt w:val="bullet"/>
      <w:lvlText w:val=""/>
      <w:lvlJc w:val="left"/>
      <w:pPr>
        <w:ind w:left="5040" w:hanging="360"/>
      </w:pPr>
      <w:rPr>
        <w:rFonts w:ascii="Symbol" w:hAnsi="Symbol" w:hint="default"/>
      </w:rPr>
    </w:lvl>
    <w:lvl w:ilvl="7" w:tplc="FC469E44">
      <w:start w:val="1"/>
      <w:numFmt w:val="bullet"/>
      <w:lvlText w:val="o"/>
      <w:lvlJc w:val="left"/>
      <w:pPr>
        <w:ind w:left="5760" w:hanging="360"/>
      </w:pPr>
      <w:rPr>
        <w:rFonts w:ascii="Courier New" w:hAnsi="Courier New" w:hint="default"/>
      </w:rPr>
    </w:lvl>
    <w:lvl w:ilvl="8" w:tplc="326A7518">
      <w:start w:val="1"/>
      <w:numFmt w:val="bullet"/>
      <w:lvlText w:val=""/>
      <w:lvlJc w:val="left"/>
      <w:pPr>
        <w:ind w:left="6480" w:hanging="360"/>
      </w:pPr>
      <w:rPr>
        <w:rFonts w:ascii="Wingdings" w:hAnsi="Wingdings" w:hint="default"/>
      </w:rPr>
    </w:lvl>
  </w:abstractNum>
  <w:abstractNum w:abstractNumId="331" w15:restartNumberingAfterBreak="0">
    <w:nsid w:val="78A64A95"/>
    <w:multiLevelType w:val="hybridMultilevel"/>
    <w:tmpl w:val="0CE4E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2" w15:restartNumberingAfterBreak="0">
    <w:nsid w:val="793D4FAB"/>
    <w:multiLevelType w:val="hybridMultilevel"/>
    <w:tmpl w:val="08AE67A4"/>
    <w:lvl w:ilvl="0" w:tplc="7E982D16">
      <w:start w:val="1"/>
      <w:numFmt w:val="bullet"/>
      <w:lvlText w:val="-"/>
      <w:lvlJc w:val="left"/>
      <w:pPr>
        <w:ind w:left="720" w:hanging="360"/>
      </w:pPr>
      <w:rPr>
        <w:rFonts w:ascii="Aptos" w:hAnsi="Aptos" w:hint="default"/>
      </w:rPr>
    </w:lvl>
    <w:lvl w:ilvl="1" w:tplc="EBBAE4FA">
      <w:start w:val="1"/>
      <w:numFmt w:val="bullet"/>
      <w:lvlText w:val="o"/>
      <w:lvlJc w:val="left"/>
      <w:pPr>
        <w:ind w:left="1440" w:hanging="360"/>
      </w:pPr>
      <w:rPr>
        <w:rFonts w:ascii="Courier New" w:hAnsi="Courier New" w:hint="default"/>
      </w:rPr>
    </w:lvl>
    <w:lvl w:ilvl="2" w:tplc="0C58FEFC">
      <w:start w:val="1"/>
      <w:numFmt w:val="bullet"/>
      <w:lvlText w:val=""/>
      <w:lvlJc w:val="left"/>
      <w:pPr>
        <w:ind w:left="2160" w:hanging="360"/>
      </w:pPr>
      <w:rPr>
        <w:rFonts w:ascii="Wingdings" w:hAnsi="Wingdings" w:hint="default"/>
      </w:rPr>
    </w:lvl>
    <w:lvl w:ilvl="3" w:tplc="965CF67A">
      <w:start w:val="1"/>
      <w:numFmt w:val="bullet"/>
      <w:lvlText w:val=""/>
      <w:lvlJc w:val="left"/>
      <w:pPr>
        <w:ind w:left="2880" w:hanging="360"/>
      </w:pPr>
      <w:rPr>
        <w:rFonts w:ascii="Symbol" w:hAnsi="Symbol" w:hint="default"/>
      </w:rPr>
    </w:lvl>
    <w:lvl w:ilvl="4" w:tplc="3822DB66">
      <w:start w:val="1"/>
      <w:numFmt w:val="bullet"/>
      <w:lvlText w:val="o"/>
      <w:lvlJc w:val="left"/>
      <w:pPr>
        <w:ind w:left="3600" w:hanging="360"/>
      </w:pPr>
      <w:rPr>
        <w:rFonts w:ascii="Courier New" w:hAnsi="Courier New" w:hint="default"/>
      </w:rPr>
    </w:lvl>
    <w:lvl w:ilvl="5" w:tplc="880001F4">
      <w:start w:val="1"/>
      <w:numFmt w:val="bullet"/>
      <w:lvlText w:val=""/>
      <w:lvlJc w:val="left"/>
      <w:pPr>
        <w:ind w:left="4320" w:hanging="360"/>
      </w:pPr>
      <w:rPr>
        <w:rFonts w:ascii="Wingdings" w:hAnsi="Wingdings" w:hint="default"/>
      </w:rPr>
    </w:lvl>
    <w:lvl w:ilvl="6" w:tplc="666CCCD6">
      <w:start w:val="1"/>
      <w:numFmt w:val="bullet"/>
      <w:lvlText w:val=""/>
      <w:lvlJc w:val="left"/>
      <w:pPr>
        <w:ind w:left="5040" w:hanging="360"/>
      </w:pPr>
      <w:rPr>
        <w:rFonts w:ascii="Symbol" w:hAnsi="Symbol" w:hint="default"/>
      </w:rPr>
    </w:lvl>
    <w:lvl w:ilvl="7" w:tplc="A5646AD8">
      <w:start w:val="1"/>
      <w:numFmt w:val="bullet"/>
      <w:lvlText w:val="o"/>
      <w:lvlJc w:val="left"/>
      <w:pPr>
        <w:ind w:left="5760" w:hanging="360"/>
      </w:pPr>
      <w:rPr>
        <w:rFonts w:ascii="Courier New" w:hAnsi="Courier New" w:hint="default"/>
      </w:rPr>
    </w:lvl>
    <w:lvl w:ilvl="8" w:tplc="44106DEE">
      <w:start w:val="1"/>
      <w:numFmt w:val="bullet"/>
      <w:lvlText w:val=""/>
      <w:lvlJc w:val="left"/>
      <w:pPr>
        <w:ind w:left="6480" w:hanging="360"/>
      </w:pPr>
      <w:rPr>
        <w:rFonts w:ascii="Wingdings" w:hAnsi="Wingdings" w:hint="default"/>
      </w:rPr>
    </w:lvl>
  </w:abstractNum>
  <w:abstractNum w:abstractNumId="333" w15:restartNumberingAfterBreak="0">
    <w:nsid w:val="794A28A3"/>
    <w:multiLevelType w:val="hybridMultilevel"/>
    <w:tmpl w:val="71228F0A"/>
    <w:lvl w:ilvl="0" w:tplc="E758D40A">
      <w:start w:val="1"/>
      <w:numFmt w:val="bullet"/>
      <w:lvlText w:val="-"/>
      <w:lvlJc w:val="left"/>
      <w:pPr>
        <w:ind w:left="720" w:hanging="360"/>
      </w:pPr>
      <w:rPr>
        <w:rFonts w:ascii="Aptos" w:hAnsi="Aptos" w:hint="default"/>
      </w:rPr>
    </w:lvl>
    <w:lvl w:ilvl="1" w:tplc="264C94A0">
      <w:start w:val="1"/>
      <w:numFmt w:val="bullet"/>
      <w:lvlText w:val="o"/>
      <w:lvlJc w:val="left"/>
      <w:pPr>
        <w:ind w:left="1440" w:hanging="360"/>
      </w:pPr>
      <w:rPr>
        <w:rFonts w:ascii="Courier New" w:hAnsi="Courier New" w:hint="default"/>
      </w:rPr>
    </w:lvl>
    <w:lvl w:ilvl="2" w:tplc="27BE19F2">
      <w:start w:val="1"/>
      <w:numFmt w:val="bullet"/>
      <w:lvlText w:val=""/>
      <w:lvlJc w:val="left"/>
      <w:pPr>
        <w:ind w:left="2160" w:hanging="360"/>
      </w:pPr>
      <w:rPr>
        <w:rFonts w:ascii="Wingdings" w:hAnsi="Wingdings" w:hint="default"/>
      </w:rPr>
    </w:lvl>
    <w:lvl w:ilvl="3" w:tplc="9F6EE546">
      <w:start w:val="1"/>
      <w:numFmt w:val="bullet"/>
      <w:lvlText w:val=""/>
      <w:lvlJc w:val="left"/>
      <w:pPr>
        <w:ind w:left="2880" w:hanging="360"/>
      </w:pPr>
      <w:rPr>
        <w:rFonts w:ascii="Symbol" w:hAnsi="Symbol" w:hint="default"/>
      </w:rPr>
    </w:lvl>
    <w:lvl w:ilvl="4" w:tplc="6C80D6F2">
      <w:start w:val="1"/>
      <w:numFmt w:val="bullet"/>
      <w:lvlText w:val="o"/>
      <w:lvlJc w:val="left"/>
      <w:pPr>
        <w:ind w:left="3600" w:hanging="360"/>
      </w:pPr>
      <w:rPr>
        <w:rFonts w:ascii="Courier New" w:hAnsi="Courier New" w:hint="default"/>
      </w:rPr>
    </w:lvl>
    <w:lvl w:ilvl="5" w:tplc="7E7271CC">
      <w:start w:val="1"/>
      <w:numFmt w:val="bullet"/>
      <w:lvlText w:val=""/>
      <w:lvlJc w:val="left"/>
      <w:pPr>
        <w:ind w:left="4320" w:hanging="360"/>
      </w:pPr>
      <w:rPr>
        <w:rFonts w:ascii="Wingdings" w:hAnsi="Wingdings" w:hint="default"/>
      </w:rPr>
    </w:lvl>
    <w:lvl w:ilvl="6" w:tplc="F99455CA">
      <w:start w:val="1"/>
      <w:numFmt w:val="bullet"/>
      <w:lvlText w:val=""/>
      <w:lvlJc w:val="left"/>
      <w:pPr>
        <w:ind w:left="5040" w:hanging="360"/>
      </w:pPr>
      <w:rPr>
        <w:rFonts w:ascii="Symbol" w:hAnsi="Symbol" w:hint="default"/>
      </w:rPr>
    </w:lvl>
    <w:lvl w:ilvl="7" w:tplc="A3045BD0">
      <w:start w:val="1"/>
      <w:numFmt w:val="bullet"/>
      <w:lvlText w:val="o"/>
      <w:lvlJc w:val="left"/>
      <w:pPr>
        <w:ind w:left="5760" w:hanging="360"/>
      </w:pPr>
      <w:rPr>
        <w:rFonts w:ascii="Courier New" w:hAnsi="Courier New" w:hint="default"/>
      </w:rPr>
    </w:lvl>
    <w:lvl w:ilvl="8" w:tplc="A33A961C">
      <w:start w:val="1"/>
      <w:numFmt w:val="bullet"/>
      <w:lvlText w:val=""/>
      <w:lvlJc w:val="left"/>
      <w:pPr>
        <w:ind w:left="6480" w:hanging="360"/>
      </w:pPr>
      <w:rPr>
        <w:rFonts w:ascii="Wingdings" w:hAnsi="Wingdings" w:hint="default"/>
      </w:rPr>
    </w:lvl>
  </w:abstractNum>
  <w:abstractNum w:abstractNumId="334" w15:restartNumberingAfterBreak="0">
    <w:nsid w:val="79C8A919"/>
    <w:multiLevelType w:val="hybridMultilevel"/>
    <w:tmpl w:val="E67CB97A"/>
    <w:lvl w:ilvl="0" w:tplc="1626024A">
      <w:start w:val="1"/>
      <w:numFmt w:val="bullet"/>
      <w:lvlText w:val="-"/>
      <w:lvlJc w:val="left"/>
      <w:pPr>
        <w:ind w:left="720" w:hanging="360"/>
      </w:pPr>
      <w:rPr>
        <w:rFonts w:ascii="Aptos" w:hAnsi="Aptos" w:hint="default"/>
      </w:rPr>
    </w:lvl>
    <w:lvl w:ilvl="1" w:tplc="32D45BA0">
      <w:start w:val="1"/>
      <w:numFmt w:val="bullet"/>
      <w:lvlText w:val="o"/>
      <w:lvlJc w:val="left"/>
      <w:pPr>
        <w:ind w:left="1440" w:hanging="360"/>
      </w:pPr>
      <w:rPr>
        <w:rFonts w:ascii="Courier New" w:hAnsi="Courier New" w:hint="default"/>
      </w:rPr>
    </w:lvl>
    <w:lvl w:ilvl="2" w:tplc="808047F4">
      <w:start w:val="1"/>
      <w:numFmt w:val="bullet"/>
      <w:lvlText w:val=""/>
      <w:lvlJc w:val="left"/>
      <w:pPr>
        <w:ind w:left="2160" w:hanging="360"/>
      </w:pPr>
      <w:rPr>
        <w:rFonts w:ascii="Wingdings" w:hAnsi="Wingdings" w:hint="default"/>
      </w:rPr>
    </w:lvl>
    <w:lvl w:ilvl="3" w:tplc="B80E96DE">
      <w:start w:val="1"/>
      <w:numFmt w:val="bullet"/>
      <w:lvlText w:val=""/>
      <w:lvlJc w:val="left"/>
      <w:pPr>
        <w:ind w:left="2880" w:hanging="360"/>
      </w:pPr>
      <w:rPr>
        <w:rFonts w:ascii="Symbol" w:hAnsi="Symbol" w:hint="default"/>
      </w:rPr>
    </w:lvl>
    <w:lvl w:ilvl="4" w:tplc="67907040">
      <w:start w:val="1"/>
      <w:numFmt w:val="bullet"/>
      <w:lvlText w:val="o"/>
      <w:lvlJc w:val="left"/>
      <w:pPr>
        <w:ind w:left="3600" w:hanging="360"/>
      </w:pPr>
      <w:rPr>
        <w:rFonts w:ascii="Courier New" w:hAnsi="Courier New" w:hint="default"/>
      </w:rPr>
    </w:lvl>
    <w:lvl w:ilvl="5" w:tplc="D55013C4">
      <w:start w:val="1"/>
      <w:numFmt w:val="bullet"/>
      <w:lvlText w:val=""/>
      <w:lvlJc w:val="left"/>
      <w:pPr>
        <w:ind w:left="4320" w:hanging="360"/>
      </w:pPr>
      <w:rPr>
        <w:rFonts w:ascii="Wingdings" w:hAnsi="Wingdings" w:hint="default"/>
      </w:rPr>
    </w:lvl>
    <w:lvl w:ilvl="6" w:tplc="C046F248">
      <w:start w:val="1"/>
      <w:numFmt w:val="bullet"/>
      <w:lvlText w:val=""/>
      <w:lvlJc w:val="left"/>
      <w:pPr>
        <w:ind w:left="5040" w:hanging="360"/>
      </w:pPr>
      <w:rPr>
        <w:rFonts w:ascii="Symbol" w:hAnsi="Symbol" w:hint="default"/>
      </w:rPr>
    </w:lvl>
    <w:lvl w:ilvl="7" w:tplc="5B96E722">
      <w:start w:val="1"/>
      <w:numFmt w:val="bullet"/>
      <w:lvlText w:val="o"/>
      <w:lvlJc w:val="left"/>
      <w:pPr>
        <w:ind w:left="5760" w:hanging="360"/>
      </w:pPr>
      <w:rPr>
        <w:rFonts w:ascii="Courier New" w:hAnsi="Courier New" w:hint="default"/>
      </w:rPr>
    </w:lvl>
    <w:lvl w:ilvl="8" w:tplc="8AD6B812">
      <w:start w:val="1"/>
      <w:numFmt w:val="bullet"/>
      <w:lvlText w:val=""/>
      <w:lvlJc w:val="left"/>
      <w:pPr>
        <w:ind w:left="6480" w:hanging="360"/>
      </w:pPr>
      <w:rPr>
        <w:rFonts w:ascii="Wingdings" w:hAnsi="Wingdings" w:hint="default"/>
      </w:rPr>
    </w:lvl>
  </w:abstractNum>
  <w:abstractNum w:abstractNumId="335" w15:restartNumberingAfterBreak="0">
    <w:nsid w:val="7AF42E29"/>
    <w:multiLevelType w:val="hybridMultilevel"/>
    <w:tmpl w:val="438CC0D4"/>
    <w:lvl w:ilvl="0" w:tplc="27C0756A">
      <w:start w:val="1"/>
      <w:numFmt w:val="bullet"/>
      <w:lvlText w:val=""/>
      <w:lvlJc w:val="left"/>
      <w:pPr>
        <w:ind w:left="720" w:hanging="360"/>
      </w:pPr>
      <w:rPr>
        <w:rFonts w:ascii="Symbol" w:hAnsi="Symbol" w:hint="default"/>
      </w:rPr>
    </w:lvl>
    <w:lvl w:ilvl="1" w:tplc="03869B08">
      <w:start w:val="1"/>
      <w:numFmt w:val="bullet"/>
      <w:lvlText w:val="o"/>
      <w:lvlJc w:val="left"/>
      <w:pPr>
        <w:ind w:left="1440" w:hanging="360"/>
      </w:pPr>
      <w:rPr>
        <w:rFonts w:ascii="Courier New" w:hAnsi="Courier New" w:hint="default"/>
      </w:rPr>
    </w:lvl>
    <w:lvl w:ilvl="2" w:tplc="1866487A">
      <w:start w:val="1"/>
      <w:numFmt w:val="bullet"/>
      <w:lvlText w:val=""/>
      <w:lvlJc w:val="left"/>
      <w:pPr>
        <w:ind w:left="2160" w:hanging="360"/>
      </w:pPr>
      <w:rPr>
        <w:rFonts w:ascii="Wingdings" w:hAnsi="Wingdings" w:hint="default"/>
      </w:rPr>
    </w:lvl>
    <w:lvl w:ilvl="3" w:tplc="F1D06C1C">
      <w:start w:val="1"/>
      <w:numFmt w:val="bullet"/>
      <w:lvlText w:val=""/>
      <w:lvlJc w:val="left"/>
      <w:pPr>
        <w:ind w:left="2880" w:hanging="360"/>
      </w:pPr>
      <w:rPr>
        <w:rFonts w:ascii="Symbol" w:hAnsi="Symbol" w:hint="default"/>
      </w:rPr>
    </w:lvl>
    <w:lvl w:ilvl="4" w:tplc="E27E776E">
      <w:start w:val="1"/>
      <w:numFmt w:val="bullet"/>
      <w:lvlText w:val="o"/>
      <w:lvlJc w:val="left"/>
      <w:pPr>
        <w:ind w:left="3600" w:hanging="360"/>
      </w:pPr>
      <w:rPr>
        <w:rFonts w:ascii="Courier New" w:hAnsi="Courier New" w:hint="default"/>
      </w:rPr>
    </w:lvl>
    <w:lvl w:ilvl="5" w:tplc="2468294E">
      <w:start w:val="1"/>
      <w:numFmt w:val="bullet"/>
      <w:lvlText w:val=""/>
      <w:lvlJc w:val="left"/>
      <w:pPr>
        <w:ind w:left="4320" w:hanging="360"/>
      </w:pPr>
      <w:rPr>
        <w:rFonts w:ascii="Wingdings" w:hAnsi="Wingdings" w:hint="default"/>
      </w:rPr>
    </w:lvl>
    <w:lvl w:ilvl="6" w:tplc="18F25F4C">
      <w:start w:val="1"/>
      <w:numFmt w:val="bullet"/>
      <w:lvlText w:val=""/>
      <w:lvlJc w:val="left"/>
      <w:pPr>
        <w:ind w:left="5040" w:hanging="360"/>
      </w:pPr>
      <w:rPr>
        <w:rFonts w:ascii="Symbol" w:hAnsi="Symbol" w:hint="default"/>
      </w:rPr>
    </w:lvl>
    <w:lvl w:ilvl="7" w:tplc="55D668D0">
      <w:start w:val="1"/>
      <w:numFmt w:val="bullet"/>
      <w:lvlText w:val="o"/>
      <w:lvlJc w:val="left"/>
      <w:pPr>
        <w:ind w:left="5760" w:hanging="360"/>
      </w:pPr>
      <w:rPr>
        <w:rFonts w:ascii="Courier New" w:hAnsi="Courier New" w:hint="default"/>
      </w:rPr>
    </w:lvl>
    <w:lvl w:ilvl="8" w:tplc="856AC784">
      <w:start w:val="1"/>
      <w:numFmt w:val="bullet"/>
      <w:lvlText w:val=""/>
      <w:lvlJc w:val="left"/>
      <w:pPr>
        <w:ind w:left="6480" w:hanging="360"/>
      </w:pPr>
      <w:rPr>
        <w:rFonts w:ascii="Wingdings" w:hAnsi="Wingdings" w:hint="default"/>
      </w:rPr>
    </w:lvl>
  </w:abstractNum>
  <w:abstractNum w:abstractNumId="336" w15:restartNumberingAfterBreak="0">
    <w:nsid w:val="7B0CB04A"/>
    <w:multiLevelType w:val="hybridMultilevel"/>
    <w:tmpl w:val="FA5A01EA"/>
    <w:lvl w:ilvl="0" w:tplc="EB9A2AAE">
      <w:start w:val="1"/>
      <w:numFmt w:val="bullet"/>
      <w:lvlText w:val="-"/>
      <w:lvlJc w:val="left"/>
      <w:pPr>
        <w:ind w:left="720" w:hanging="360"/>
      </w:pPr>
      <w:rPr>
        <w:rFonts w:ascii="Aptos" w:hAnsi="Aptos" w:hint="default"/>
      </w:rPr>
    </w:lvl>
    <w:lvl w:ilvl="1" w:tplc="E0BC090E">
      <w:start w:val="1"/>
      <w:numFmt w:val="bullet"/>
      <w:lvlText w:val="o"/>
      <w:lvlJc w:val="left"/>
      <w:pPr>
        <w:ind w:left="1440" w:hanging="360"/>
      </w:pPr>
      <w:rPr>
        <w:rFonts w:ascii="Courier New" w:hAnsi="Courier New" w:hint="default"/>
      </w:rPr>
    </w:lvl>
    <w:lvl w:ilvl="2" w:tplc="B9D22F5A">
      <w:start w:val="1"/>
      <w:numFmt w:val="bullet"/>
      <w:lvlText w:val=""/>
      <w:lvlJc w:val="left"/>
      <w:pPr>
        <w:ind w:left="2160" w:hanging="360"/>
      </w:pPr>
      <w:rPr>
        <w:rFonts w:ascii="Wingdings" w:hAnsi="Wingdings" w:hint="default"/>
      </w:rPr>
    </w:lvl>
    <w:lvl w:ilvl="3" w:tplc="01FEA5C4">
      <w:start w:val="1"/>
      <w:numFmt w:val="bullet"/>
      <w:lvlText w:val=""/>
      <w:lvlJc w:val="left"/>
      <w:pPr>
        <w:ind w:left="2880" w:hanging="360"/>
      </w:pPr>
      <w:rPr>
        <w:rFonts w:ascii="Symbol" w:hAnsi="Symbol" w:hint="default"/>
      </w:rPr>
    </w:lvl>
    <w:lvl w:ilvl="4" w:tplc="FA88C6FE">
      <w:start w:val="1"/>
      <w:numFmt w:val="bullet"/>
      <w:lvlText w:val="o"/>
      <w:lvlJc w:val="left"/>
      <w:pPr>
        <w:ind w:left="3600" w:hanging="360"/>
      </w:pPr>
      <w:rPr>
        <w:rFonts w:ascii="Courier New" w:hAnsi="Courier New" w:hint="default"/>
      </w:rPr>
    </w:lvl>
    <w:lvl w:ilvl="5" w:tplc="A17C8D16">
      <w:start w:val="1"/>
      <w:numFmt w:val="bullet"/>
      <w:lvlText w:val=""/>
      <w:lvlJc w:val="left"/>
      <w:pPr>
        <w:ind w:left="4320" w:hanging="360"/>
      </w:pPr>
      <w:rPr>
        <w:rFonts w:ascii="Wingdings" w:hAnsi="Wingdings" w:hint="default"/>
      </w:rPr>
    </w:lvl>
    <w:lvl w:ilvl="6" w:tplc="1FB488E2">
      <w:start w:val="1"/>
      <w:numFmt w:val="bullet"/>
      <w:lvlText w:val=""/>
      <w:lvlJc w:val="left"/>
      <w:pPr>
        <w:ind w:left="5040" w:hanging="360"/>
      </w:pPr>
      <w:rPr>
        <w:rFonts w:ascii="Symbol" w:hAnsi="Symbol" w:hint="default"/>
      </w:rPr>
    </w:lvl>
    <w:lvl w:ilvl="7" w:tplc="C8421480">
      <w:start w:val="1"/>
      <w:numFmt w:val="bullet"/>
      <w:lvlText w:val="o"/>
      <w:lvlJc w:val="left"/>
      <w:pPr>
        <w:ind w:left="5760" w:hanging="360"/>
      </w:pPr>
      <w:rPr>
        <w:rFonts w:ascii="Courier New" w:hAnsi="Courier New" w:hint="default"/>
      </w:rPr>
    </w:lvl>
    <w:lvl w:ilvl="8" w:tplc="B7805E56">
      <w:start w:val="1"/>
      <w:numFmt w:val="bullet"/>
      <w:lvlText w:val=""/>
      <w:lvlJc w:val="left"/>
      <w:pPr>
        <w:ind w:left="6480" w:hanging="360"/>
      </w:pPr>
      <w:rPr>
        <w:rFonts w:ascii="Wingdings" w:hAnsi="Wingdings" w:hint="default"/>
      </w:rPr>
    </w:lvl>
  </w:abstractNum>
  <w:abstractNum w:abstractNumId="337" w15:restartNumberingAfterBreak="0">
    <w:nsid w:val="7B3E04F9"/>
    <w:multiLevelType w:val="hybridMultilevel"/>
    <w:tmpl w:val="327AE0D6"/>
    <w:lvl w:ilvl="0" w:tplc="2066616A">
      <w:start w:val="1"/>
      <w:numFmt w:val="bullet"/>
      <w:lvlText w:val="-"/>
      <w:lvlJc w:val="left"/>
      <w:pPr>
        <w:ind w:left="720" w:hanging="360"/>
      </w:pPr>
      <w:rPr>
        <w:rFonts w:ascii="Aptos" w:hAnsi="Aptos" w:hint="default"/>
      </w:rPr>
    </w:lvl>
    <w:lvl w:ilvl="1" w:tplc="92205EFA">
      <w:start w:val="1"/>
      <w:numFmt w:val="bullet"/>
      <w:lvlText w:val="o"/>
      <w:lvlJc w:val="left"/>
      <w:pPr>
        <w:ind w:left="1440" w:hanging="360"/>
      </w:pPr>
      <w:rPr>
        <w:rFonts w:ascii="Courier New" w:hAnsi="Courier New" w:hint="default"/>
      </w:rPr>
    </w:lvl>
    <w:lvl w:ilvl="2" w:tplc="10B43A54">
      <w:start w:val="1"/>
      <w:numFmt w:val="bullet"/>
      <w:lvlText w:val=""/>
      <w:lvlJc w:val="left"/>
      <w:pPr>
        <w:ind w:left="2160" w:hanging="360"/>
      </w:pPr>
      <w:rPr>
        <w:rFonts w:ascii="Wingdings" w:hAnsi="Wingdings" w:hint="default"/>
      </w:rPr>
    </w:lvl>
    <w:lvl w:ilvl="3" w:tplc="047695A2">
      <w:start w:val="1"/>
      <w:numFmt w:val="bullet"/>
      <w:lvlText w:val=""/>
      <w:lvlJc w:val="left"/>
      <w:pPr>
        <w:ind w:left="2880" w:hanging="360"/>
      </w:pPr>
      <w:rPr>
        <w:rFonts w:ascii="Symbol" w:hAnsi="Symbol" w:hint="default"/>
      </w:rPr>
    </w:lvl>
    <w:lvl w:ilvl="4" w:tplc="CFF463F2">
      <w:start w:val="1"/>
      <w:numFmt w:val="bullet"/>
      <w:lvlText w:val="o"/>
      <w:lvlJc w:val="left"/>
      <w:pPr>
        <w:ind w:left="3600" w:hanging="360"/>
      </w:pPr>
      <w:rPr>
        <w:rFonts w:ascii="Courier New" w:hAnsi="Courier New" w:hint="default"/>
      </w:rPr>
    </w:lvl>
    <w:lvl w:ilvl="5" w:tplc="AFCE2622">
      <w:start w:val="1"/>
      <w:numFmt w:val="bullet"/>
      <w:lvlText w:val=""/>
      <w:lvlJc w:val="left"/>
      <w:pPr>
        <w:ind w:left="4320" w:hanging="360"/>
      </w:pPr>
      <w:rPr>
        <w:rFonts w:ascii="Wingdings" w:hAnsi="Wingdings" w:hint="default"/>
      </w:rPr>
    </w:lvl>
    <w:lvl w:ilvl="6" w:tplc="5220076C">
      <w:start w:val="1"/>
      <w:numFmt w:val="bullet"/>
      <w:lvlText w:val=""/>
      <w:lvlJc w:val="left"/>
      <w:pPr>
        <w:ind w:left="5040" w:hanging="360"/>
      </w:pPr>
      <w:rPr>
        <w:rFonts w:ascii="Symbol" w:hAnsi="Symbol" w:hint="default"/>
      </w:rPr>
    </w:lvl>
    <w:lvl w:ilvl="7" w:tplc="FE4E8050">
      <w:start w:val="1"/>
      <w:numFmt w:val="bullet"/>
      <w:lvlText w:val="o"/>
      <w:lvlJc w:val="left"/>
      <w:pPr>
        <w:ind w:left="5760" w:hanging="360"/>
      </w:pPr>
      <w:rPr>
        <w:rFonts w:ascii="Courier New" w:hAnsi="Courier New" w:hint="default"/>
      </w:rPr>
    </w:lvl>
    <w:lvl w:ilvl="8" w:tplc="F7ECCDD2">
      <w:start w:val="1"/>
      <w:numFmt w:val="bullet"/>
      <w:lvlText w:val=""/>
      <w:lvlJc w:val="left"/>
      <w:pPr>
        <w:ind w:left="6480" w:hanging="360"/>
      </w:pPr>
      <w:rPr>
        <w:rFonts w:ascii="Wingdings" w:hAnsi="Wingdings" w:hint="default"/>
      </w:rPr>
    </w:lvl>
  </w:abstractNum>
  <w:abstractNum w:abstractNumId="338" w15:restartNumberingAfterBreak="0">
    <w:nsid w:val="7C01ADB0"/>
    <w:multiLevelType w:val="hybridMultilevel"/>
    <w:tmpl w:val="942A8634"/>
    <w:lvl w:ilvl="0" w:tplc="1B2263F4">
      <w:start w:val="1"/>
      <w:numFmt w:val="bullet"/>
      <w:lvlText w:val="-"/>
      <w:lvlJc w:val="left"/>
      <w:pPr>
        <w:ind w:left="720" w:hanging="360"/>
      </w:pPr>
      <w:rPr>
        <w:rFonts w:ascii="Aptos" w:hAnsi="Aptos" w:hint="default"/>
      </w:rPr>
    </w:lvl>
    <w:lvl w:ilvl="1" w:tplc="04AE013A">
      <w:start w:val="1"/>
      <w:numFmt w:val="bullet"/>
      <w:lvlText w:val="o"/>
      <w:lvlJc w:val="left"/>
      <w:pPr>
        <w:ind w:left="1440" w:hanging="360"/>
      </w:pPr>
      <w:rPr>
        <w:rFonts w:ascii="Courier New" w:hAnsi="Courier New" w:hint="default"/>
      </w:rPr>
    </w:lvl>
    <w:lvl w:ilvl="2" w:tplc="8AF2E464">
      <w:start w:val="1"/>
      <w:numFmt w:val="bullet"/>
      <w:lvlText w:val=""/>
      <w:lvlJc w:val="left"/>
      <w:pPr>
        <w:ind w:left="2160" w:hanging="360"/>
      </w:pPr>
      <w:rPr>
        <w:rFonts w:ascii="Wingdings" w:hAnsi="Wingdings" w:hint="default"/>
      </w:rPr>
    </w:lvl>
    <w:lvl w:ilvl="3" w:tplc="4C164A42">
      <w:start w:val="1"/>
      <w:numFmt w:val="bullet"/>
      <w:lvlText w:val=""/>
      <w:lvlJc w:val="left"/>
      <w:pPr>
        <w:ind w:left="2880" w:hanging="360"/>
      </w:pPr>
      <w:rPr>
        <w:rFonts w:ascii="Symbol" w:hAnsi="Symbol" w:hint="default"/>
      </w:rPr>
    </w:lvl>
    <w:lvl w:ilvl="4" w:tplc="4A56126C">
      <w:start w:val="1"/>
      <w:numFmt w:val="bullet"/>
      <w:lvlText w:val="o"/>
      <w:lvlJc w:val="left"/>
      <w:pPr>
        <w:ind w:left="3600" w:hanging="360"/>
      </w:pPr>
      <w:rPr>
        <w:rFonts w:ascii="Courier New" w:hAnsi="Courier New" w:hint="default"/>
      </w:rPr>
    </w:lvl>
    <w:lvl w:ilvl="5" w:tplc="3630399E">
      <w:start w:val="1"/>
      <w:numFmt w:val="bullet"/>
      <w:lvlText w:val=""/>
      <w:lvlJc w:val="left"/>
      <w:pPr>
        <w:ind w:left="4320" w:hanging="360"/>
      </w:pPr>
      <w:rPr>
        <w:rFonts w:ascii="Wingdings" w:hAnsi="Wingdings" w:hint="default"/>
      </w:rPr>
    </w:lvl>
    <w:lvl w:ilvl="6" w:tplc="ACCE1126">
      <w:start w:val="1"/>
      <w:numFmt w:val="bullet"/>
      <w:lvlText w:val=""/>
      <w:lvlJc w:val="left"/>
      <w:pPr>
        <w:ind w:left="5040" w:hanging="360"/>
      </w:pPr>
      <w:rPr>
        <w:rFonts w:ascii="Symbol" w:hAnsi="Symbol" w:hint="default"/>
      </w:rPr>
    </w:lvl>
    <w:lvl w:ilvl="7" w:tplc="3AA2EB64">
      <w:start w:val="1"/>
      <w:numFmt w:val="bullet"/>
      <w:lvlText w:val="o"/>
      <w:lvlJc w:val="left"/>
      <w:pPr>
        <w:ind w:left="5760" w:hanging="360"/>
      </w:pPr>
      <w:rPr>
        <w:rFonts w:ascii="Courier New" w:hAnsi="Courier New" w:hint="default"/>
      </w:rPr>
    </w:lvl>
    <w:lvl w:ilvl="8" w:tplc="E40C387A">
      <w:start w:val="1"/>
      <w:numFmt w:val="bullet"/>
      <w:lvlText w:val=""/>
      <w:lvlJc w:val="left"/>
      <w:pPr>
        <w:ind w:left="6480" w:hanging="360"/>
      </w:pPr>
      <w:rPr>
        <w:rFonts w:ascii="Wingdings" w:hAnsi="Wingdings" w:hint="default"/>
      </w:rPr>
    </w:lvl>
  </w:abstractNum>
  <w:abstractNum w:abstractNumId="339" w15:restartNumberingAfterBreak="0">
    <w:nsid w:val="7CB2843C"/>
    <w:multiLevelType w:val="hybridMultilevel"/>
    <w:tmpl w:val="EB28233E"/>
    <w:lvl w:ilvl="0" w:tplc="6090CCA6">
      <w:start w:val="1"/>
      <w:numFmt w:val="bullet"/>
      <w:lvlText w:val="-"/>
      <w:lvlJc w:val="left"/>
      <w:pPr>
        <w:ind w:left="720" w:hanging="360"/>
      </w:pPr>
      <w:rPr>
        <w:rFonts w:ascii="Aptos" w:hAnsi="Aptos" w:hint="default"/>
      </w:rPr>
    </w:lvl>
    <w:lvl w:ilvl="1" w:tplc="88E0A11A">
      <w:start w:val="1"/>
      <w:numFmt w:val="bullet"/>
      <w:lvlText w:val="o"/>
      <w:lvlJc w:val="left"/>
      <w:pPr>
        <w:ind w:left="1440" w:hanging="360"/>
      </w:pPr>
      <w:rPr>
        <w:rFonts w:ascii="Courier New" w:hAnsi="Courier New" w:hint="default"/>
      </w:rPr>
    </w:lvl>
    <w:lvl w:ilvl="2" w:tplc="E48AFD76">
      <w:start w:val="1"/>
      <w:numFmt w:val="bullet"/>
      <w:lvlText w:val=""/>
      <w:lvlJc w:val="left"/>
      <w:pPr>
        <w:ind w:left="2160" w:hanging="360"/>
      </w:pPr>
      <w:rPr>
        <w:rFonts w:ascii="Wingdings" w:hAnsi="Wingdings" w:hint="default"/>
      </w:rPr>
    </w:lvl>
    <w:lvl w:ilvl="3" w:tplc="31A04644">
      <w:start w:val="1"/>
      <w:numFmt w:val="bullet"/>
      <w:lvlText w:val=""/>
      <w:lvlJc w:val="left"/>
      <w:pPr>
        <w:ind w:left="2880" w:hanging="360"/>
      </w:pPr>
      <w:rPr>
        <w:rFonts w:ascii="Symbol" w:hAnsi="Symbol" w:hint="default"/>
      </w:rPr>
    </w:lvl>
    <w:lvl w:ilvl="4" w:tplc="088055C8">
      <w:start w:val="1"/>
      <w:numFmt w:val="bullet"/>
      <w:lvlText w:val="o"/>
      <w:lvlJc w:val="left"/>
      <w:pPr>
        <w:ind w:left="3600" w:hanging="360"/>
      </w:pPr>
      <w:rPr>
        <w:rFonts w:ascii="Courier New" w:hAnsi="Courier New" w:hint="default"/>
      </w:rPr>
    </w:lvl>
    <w:lvl w:ilvl="5" w:tplc="65B2FE04">
      <w:start w:val="1"/>
      <w:numFmt w:val="bullet"/>
      <w:lvlText w:val=""/>
      <w:lvlJc w:val="left"/>
      <w:pPr>
        <w:ind w:left="4320" w:hanging="360"/>
      </w:pPr>
      <w:rPr>
        <w:rFonts w:ascii="Wingdings" w:hAnsi="Wingdings" w:hint="default"/>
      </w:rPr>
    </w:lvl>
    <w:lvl w:ilvl="6" w:tplc="9412E4AC">
      <w:start w:val="1"/>
      <w:numFmt w:val="bullet"/>
      <w:lvlText w:val=""/>
      <w:lvlJc w:val="left"/>
      <w:pPr>
        <w:ind w:left="5040" w:hanging="360"/>
      </w:pPr>
      <w:rPr>
        <w:rFonts w:ascii="Symbol" w:hAnsi="Symbol" w:hint="default"/>
      </w:rPr>
    </w:lvl>
    <w:lvl w:ilvl="7" w:tplc="53C0620C">
      <w:start w:val="1"/>
      <w:numFmt w:val="bullet"/>
      <w:lvlText w:val="o"/>
      <w:lvlJc w:val="left"/>
      <w:pPr>
        <w:ind w:left="5760" w:hanging="360"/>
      </w:pPr>
      <w:rPr>
        <w:rFonts w:ascii="Courier New" w:hAnsi="Courier New" w:hint="default"/>
      </w:rPr>
    </w:lvl>
    <w:lvl w:ilvl="8" w:tplc="EF6A6BC4">
      <w:start w:val="1"/>
      <w:numFmt w:val="bullet"/>
      <w:lvlText w:val=""/>
      <w:lvlJc w:val="left"/>
      <w:pPr>
        <w:ind w:left="6480" w:hanging="360"/>
      </w:pPr>
      <w:rPr>
        <w:rFonts w:ascii="Wingdings" w:hAnsi="Wingdings" w:hint="default"/>
      </w:rPr>
    </w:lvl>
  </w:abstractNum>
  <w:abstractNum w:abstractNumId="340" w15:restartNumberingAfterBreak="0">
    <w:nsid w:val="7CE08051"/>
    <w:multiLevelType w:val="hybridMultilevel"/>
    <w:tmpl w:val="E12631BE"/>
    <w:lvl w:ilvl="0" w:tplc="95E642F0">
      <w:start w:val="1"/>
      <w:numFmt w:val="bullet"/>
      <w:lvlText w:val="-"/>
      <w:lvlJc w:val="left"/>
      <w:pPr>
        <w:ind w:left="720" w:hanging="360"/>
      </w:pPr>
      <w:rPr>
        <w:rFonts w:ascii="Aptos" w:hAnsi="Aptos" w:hint="default"/>
      </w:rPr>
    </w:lvl>
    <w:lvl w:ilvl="1" w:tplc="48EC1D08">
      <w:start w:val="1"/>
      <w:numFmt w:val="bullet"/>
      <w:lvlText w:val="o"/>
      <w:lvlJc w:val="left"/>
      <w:pPr>
        <w:ind w:left="1440" w:hanging="360"/>
      </w:pPr>
      <w:rPr>
        <w:rFonts w:ascii="Courier New" w:hAnsi="Courier New" w:hint="default"/>
      </w:rPr>
    </w:lvl>
    <w:lvl w:ilvl="2" w:tplc="06740CD6">
      <w:start w:val="1"/>
      <w:numFmt w:val="bullet"/>
      <w:lvlText w:val=""/>
      <w:lvlJc w:val="left"/>
      <w:pPr>
        <w:ind w:left="2160" w:hanging="360"/>
      </w:pPr>
      <w:rPr>
        <w:rFonts w:ascii="Wingdings" w:hAnsi="Wingdings" w:hint="default"/>
      </w:rPr>
    </w:lvl>
    <w:lvl w:ilvl="3" w:tplc="AB22B8A4">
      <w:start w:val="1"/>
      <w:numFmt w:val="bullet"/>
      <w:lvlText w:val=""/>
      <w:lvlJc w:val="left"/>
      <w:pPr>
        <w:ind w:left="2880" w:hanging="360"/>
      </w:pPr>
      <w:rPr>
        <w:rFonts w:ascii="Symbol" w:hAnsi="Symbol" w:hint="default"/>
      </w:rPr>
    </w:lvl>
    <w:lvl w:ilvl="4" w:tplc="0DAAA9B2">
      <w:start w:val="1"/>
      <w:numFmt w:val="bullet"/>
      <w:lvlText w:val="o"/>
      <w:lvlJc w:val="left"/>
      <w:pPr>
        <w:ind w:left="3600" w:hanging="360"/>
      </w:pPr>
      <w:rPr>
        <w:rFonts w:ascii="Courier New" w:hAnsi="Courier New" w:hint="default"/>
      </w:rPr>
    </w:lvl>
    <w:lvl w:ilvl="5" w:tplc="C05C150E">
      <w:start w:val="1"/>
      <w:numFmt w:val="bullet"/>
      <w:lvlText w:val=""/>
      <w:lvlJc w:val="left"/>
      <w:pPr>
        <w:ind w:left="4320" w:hanging="360"/>
      </w:pPr>
      <w:rPr>
        <w:rFonts w:ascii="Wingdings" w:hAnsi="Wingdings" w:hint="default"/>
      </w:rPr>
    </w:lvl>
    <w:lvl w:ilvl="6" w:tplc="F7DC486A">
      <w:start w:val="1"/>
      <w:numFmt w:val="bullet"/>
      <w:lvlText w:val=""/>
      <w:lvlJc w:val="left"/>
      <w:pPr>
        <w:ind w:left="5040" w:hanging="360"/>
      </w:pPr>
      <w:rPr>
        <w:rFonts w:ascii="Symbol" w:hAnsi="Symbol" w:hint="default"/>
      </w:rPr>
    </w:lvl>
    <w:lvl w:ilvl="7" w:tplc="99F257F2">
      <w:start w:val="1"/>
      <w:numFmt w:val="bullet"/>
      <w:lvlText w:val="o"/>
      <w:lvlJc w:val="left"/>
      <w:pPr>
        <w:ind w:left="5760" w:hanging="360"/>
      </w:pPr>
      <w:rPr>
        <w:rFonts w:ascii="Courier New" w:hAnsi="Courier New" w:hint="default"/>
      </w:rPr>
    </w:lvl>
    <w:lvl w:ilvl="8" w:tplc="38C07B90">
      <w:start w:val="1"/>
      <w:numFmt w:val="bullet"/>
      <w:lvlText w:val=""/>
      <w:lvlJc w:val="left"/>
      <w:pPr>
        <w:ind w:left="6480" w:hanging="360"/>
      </w:pPr>
      <w:rPr>
        <w:rFonts w:ascii="Wingdings" w:hAnsi="Wingdings" w:hint="default"/>
      </w:rPr>
    </w:lvl>
  </w:abstractNum>
  <w:abstractNum w:abstractNumId="341" w15:restartNumberingAfterBreak="0">
    <w:nsid w:val="7D531FEB"/>
    <w:multiLevelType w:val="hybridMultilevel"/>
    <w:tmpl w:val="502AD72A"/>
    <w:lvl w:ilvl="0" w:tplc="F96670F2">
      <w:start w:val="1"/>
      <w:numFmt w:val="decimal"/>
      <w:lvlText w:val="%1)"/>
      <w:lvlJc w:val="left"/>
      <w:pPr>
        <w:ind w:left="720" w:hanging="360"/>
      </w:pPr>
    </w:lvl>
    <w:lvl w:ilvl="1" w:tplc="712E8306">
      <w:start w:val="1"/>
      <w:numFmt w:val="decimal"/>
      <w:lvlText w:val="%2)"/>
      <w:lvlJc w:val="left"/>
      <w:pPr>
        <w:ind w:left="720" w:hanging="360"/>
      </w:pPr>
    </w:lvl>
    <w:lvl w:ilvl="2" w:tplc="24066676">
      <w:start w:val="1"/>
      <w:numFmt w:val="decimal"/>
      <w:lvlText w:val="%3)"/>
      <w:lvlJc w:val="left"/>
      <w:pPr>
        <w:ind w:left="720" w:hanging="360"/>
      </w:pPr>
    </w:lvl>
    <w:lvl w:ilvl="3" w:tplc="5720E628">
      <w:start w:val="1"/>
      <w:numFmt w:val="decimal"/>
      <w:lvlText w:val="%4)"/>
      <w:lvlJc w:val="left"/>
      <w:pPr>
        <w:ind w:left="720" w:hanging="360"/>
      </w:pPr>
    </w:lvl>
    <w:lvl w:ilvl="4" w:tplc="1EC4CAB8">
      <w:start w:val="1"/>
      <w:numFmt w:val="decimal"/>
      <w:lvlText w:val="%5)"/>
      <w:lvlJc w:val="left"/>
      <w:pPr>
        <w:ind w:left="720" w:hanging="360"/>
      </w:pPr>
    </w:lvl>
    <w:lvl w:ilvl="5" w:tplc="97680172">
      <w:start w:val="1"/>
      <w:numFmt w:val="decimal"/>
      <w:lvlText w:val="%6)"/>
      <w:lvlJc w:val="left"/>
      <w:pPr>
        <w:ind w:left="720" w:hanging="360"/>
      </w:pPr>
    </w:lvl>
    <w:lvl w:ilvl="6" w:tplc="F1F8715A">
      <w:start w:val="1"/>
      <w:numFmt w:val="decimal"/>
      <w:lvlText w:val="%7)"/>
      <w:lvlJc w:val="left"/>
      <w:pPr>
        <w:ind w:left="720" w:hanging="360"/>
      </w:pPr>
    </w:lvl>
    <w:lvl w:ilvl="7" w:tplc="0936AB42">
      <w:start w:val="1"/>
      <w:numFmt w:val="decimal"/>
      <w:lvlText w:val="%8)"/>
      <w:lvlJc w:val="left"/>
      <w:pPr>
        <w:ind w:left="720" w:hanging="360"/>
      </w:pPr>
    </w:lvl>
    <w:lvl w:ilvl="8" w:tplc="A328B85C">
      <w:start w:val="1"/>
      <w:numFmt w:val="decimal"/>
      <w:lvlText w:val="%9)"/>
      <w:lvlJc w:val="left"/>
      <w:pPr>
        <w:ind w:left="720" w:hanging="360"/>
      </w:pPr>
    </w:lvl>
  </w:abstractNum>
  <w:abstractNum w:abstractNumId="342" w15:restartNumberingAfterBreak="0">
    <w:nsid w:val="7D5D0B96"/>
    <w:multiLevelType w:val="hybridMultilevel"/>
    <w:tmpl w:val="6ADC0EA8"/>
    <w:lvl w:ilvl="0" w:tplc="A1781FCA">
      <w:start w:val="1"/>
      <w:numFmt w:val="bullet"/>
      <w:lvlText w:val="-"/>
      <w:lvlJc w:val="left"/>
      <w:pPr>
        <w:ind w:left="720" w:hanging="360"/>
      </w:pPr>
      <w:rPr>
        <w:rFonts w:ascii="Aptos" w:hAnsi="Aptos" w:hint="default"/>
      </w:rPr>
    </w:lvl>
    <w:lvl w:ilvl="1" w:tplc="C8725D6C">
      <w:start w:val="1"/>
      <w:numFmt w:val="bullet"/>
      <w:lvlText w:val="o"/>
      <w:lvlJc w:val="left"/>
      <w:pPr>
        <w:ind w:left="1440" w:hanging="360"/>
      </w:pPr>
      <w:rPr>
        <w:rFonts w:ascii="Courier New" w:hAnsi="Courier New" w:hint="default"/>
      </w:rPr>
    </w:lvl>
    <w:lvl w:ilvl="2" w:tplc="64E89E5E">
      <w:start w:val="1"/>
      <w:numFmt w:val="bullet"/>
      <w:lvlText w:val=""/>
      <w:lvlJc w:val="left"/>
      <w:pPr>
        <w:ind w:left="2160" w:hanging="360"/>
      </w:pPr>
      <w:rPr>
        <w:rFonts w:ascii="Wingdings" w:hAnsi="Wingdings" w:hint="default"/>
      </w:rPr>
    </w:lvl>
    <w:lvl w:ilvl="3" w:tplc="2DDA8E16">
      <w:start w:val="1"/>
      <w:numFmt w:val="bullet"/>
      <w:lvlText w:val=""/>
      <w:lvlJc w:val="left"/>
      <w:pPr>
        <w:ind w:left="2880" w:hanging="360"/>
      </w:pPr>
      <w:rPr>
        <w:rFonts w:ascii="Symbol" w:hAnsi="Symbol" w:hint="default"/>
      </w:rPr>
    </w:lvl>
    <w:lvl w:ilvl="4" w:tplc="820A23E2">
      <w:start w:val="1"/>
      <w:numFmt w:val="bullet"/>
      <w:lvlText w:val="o"/>
      <w:lvlJc w:val="left"/>
      <w:pPr>
        <w:ind w:left="3600" w:hanging="360"/>
      </w:pPr>
      <w:rPr>
        <w:rFonts w:ascii="Courier New" w:hAnsi="Courier New" w:hint="default"/>
      </w:rPr>
    </w:lvl>
    <w:lvl w:ilvl="5" w:tplc="F8A2E732">
      <w:start w:val="1"/>
      <w:numFmt w:val="bullet"/>
      <w:lvlText w:val=""/>
      <w:lvlJc w:val="left"/>
      <w:pPr>
        <w:ind w:left="4320" w:hanging="360"/>
      </w:pPr>
      <w:rPr>
        <w:rFonts w:ascii="Wingdings" w:hAnsi="Wingdings" w:hint="default"/>
      </w:rPr>
    </w:lvl>
    <w:lvl w:ilvl="6" w:tplc="FD3C78B0">
      <w:start w:val="1"/>
      <w:numFmt w:val="bullet"/>
      <w:lvlText w:val=""/>
      <w:lvlJc w:val="left"/>
      <w:pPr>
        <w:ind w:left="5040" w:hanging="360"/>
      </w:pPr>
      <w:rPr>
        <w:rFonts w:ascii="Symbol" w:hAnsi="Symbol" w:hint="default"/>
      </w:rPr>
    </w:lvl>
    <w:lvl w:ilvl="7" w:tplc="7CCAF0C8">
      <w:start w:val="1"/>
      <w:numFmt w:val="bullet"/>
      <w:lvlText w:val="o"/>
      <w:lvlJc w:val="left"/>
      <w:pPr>
        <w:ind w:left="5760" w:hanging="360"/>
      </w:pPr>
      <w:rPr>
        <w:rFonts w:ascii="Courier New" w:hAnsi="Courier New" w:hint="default"/>
      </w:rPr>
    </w:lvl>
    <w:lvl w:ilvl="8" w:tplc="A880D53E">
      <w:start w:val="1"/>
      <w:numFmt w:val="bullet"/>
      <w:lvlText w:val=""/>
      <w:lvlJc w:val="left"/>
      <w:pPr>
        <w:ind w:left="6480" w:hanging="360"/>
      </w:pPr>
      <w:rPr>
        <w:rFonts w:ascii="Wingdings" w:hAnsi="Wingdings" w:hint="default"/>
      </w:rPr>
    </w:lvl>
  </w:abstractNum>
  <w:abstractNum w:abstractNumId="343" w15:restartNumberingAfterBreak="0">
    <w:nsid w:val="7D78DB1D"/>
    <w:multiLevelType w:val="hybridMultilevel"/>
    <w:tmpl w:val="9D0ED27E"/>
    <w:lvl w:ilvl="0" w:tplc="B5BA24E8">
      <w:start w:val="1"/>
      <w:numFmt w:val="bullet"/>
      <w:lvlText w:val="-"/>
      <w:lvlJc w:val="left"/>
      <w:pPr>
        <w:ind w:left="720" w:hanging="360"/>
      </w:pPr>
      <w:rPr>
        <w:rFonts w:ascii="Aptos" w:hAnsi="Aptos" w:hint="default"/>
      </w:rPr>
    </w:lvl>
    <w:lvl w:ilvl="1" w:tplc="6450D8AE">
      <w:start w:val="1"/>
      <w:numFmt w:val="bullet"/>
      <w:lvlText w:val="o"/>
      <w:lvlJc w:val="left"/>
      <w:pPr>
        <w:ind w:left="1440" w:hanging="360"/>
      </w:pPr>
      <w:rPr>
        <w:rFonts w:ascii="Courier New" w:hAnsi="Courier New" w:hint="default"/>
      </w:rPr>
    </w:lvl>
    <w:lvl w:ilvl="2" w:tplc="4250742E">
      <w:start w:val="1"/>
      <w:numFmt w:val="bullet"/>
      <w:lvlText w:val=""/>
      <w:lvlJc w:val="left"/>
      <w:pPr>
        <w:ind w:left="2160" w:hanging="360"/>
      </w:pPr>
      <w:rPr>
        <w:rFonts w:ascii="Wingdings" w:hAnsi="Wingdings" w:hint="default"/>
      </w:rPr>
    </w:lvl>
    <w:lvl w:ilvl="3" w:tplc="9F226992">
      <w:start w:val="1"/>
      <w:numFmt w:val="bullet"/>
      <w:lvlText w:val=""/>
      <w:lvlJc w:val="left"/>
      <w:pPr>
        <w:ind w:left="2880" w:hanging="360"/>
      </w:pPr>
      <w:rPr>
        <w:rFonts w:ascii="Symbol" w:hAnsi="Symbol" w:hint="default"/>
      </w:rPr>
    </w:lvl>
    <w:lvl w:ilvl="4" w:tplc="5F606DFC">
      <w:start w:val="1"/>
      <w:numFmt w:val="bullet"/>
      <w:lvlText w:val="o"/>
      <w:lvlJc w:val="left"/>
      <w:pPr>
        <w:ind w:left="3600" w:hanging="360"/>
      </w:pPr>
      <w:rPr>
        <w:rFonts w:ascii="Courier New" w:hAnsi="Courier New" w:hint="default"/>
      </w:rPr>
    </w:lvl>
    <w:lvl w:ilvl="5" w:tplc="D80036A4">
      <w:start w:val="1"/>
      <w:numFmt w:val="bullet"/>
      <w:lvlText w:val=""/>
      <w:lvlJc w:val="left"/>
      <w:pPr>
        <w:ind w:left="4320" w:hanging="360"/>
      </w:pPr>
      <w:rPr>
        <w:rFonts w:ascii="Wingdings" w:hAnsi="Wingdings" w:hint="default"/>
      </w:rPr>
    </w:lvl>
    <w:lvl w:ilvl="6" w:tplc="B4D83E28">
      <w:start w:val="1"/>
      <w:numFmt w:val="bullet"/>
      <w:lvlText w:val=""/>
      <w:lvlJc w:val="left"/>
      <w:pPr>
        <w:ind w:left="5040" w:hanging="360"/>
      </w:pPr>
      <w:rPr>
        <w:rFonts w:ascii="Symbol" w:hAnsi="Symbol" w:hint="default"/>
      </w:rPr>
    </w:lvl>
    <w:lvl w:ilvl="7" w:tplc="123850BA">
      <w:start w:val="1"/>
      <w:numFmt w:val="bullet"/>
      <w:lvlText w:val="o"/>
      <w:lvlJc w:val="left"/>
      <w:pPr>
        <w:ind w:left="5760" w:hanging="360"/>
      </w:pPr>
      <w:rPr>
        <w:rFonts w:ascii="Courier New" w:hAnsi="Courier New" w:hint="default"/>
      </w:rPr>
    </w:lvl>
    <w:lvl w:ilvl="8" w:tplc="71183030">
      <w:start w:val="1"/>
      <w:numFmt w:val="bullet"/>
      <w:lvlText w:val=""/>
      <w:lvlJc w:val="left"/>
      <w:pPr>
        <w:ind w:left="6480" w:hanging="360"/>
      </w:pPr>
      <w:rPr>
        <w:rFonts w:ascii="Wingdings" w:hAnsi="Wingdings" w:hint="default"/>
      </w:rPr>
    </w:lvl>
  </w:abstractNum>
  <w:abstractNum w:abstractNumId="344" w15:restartNumberingAfterBreak="0">
    <w:nsid w:val="7D95C670"/>
    <w:multiLevelType w:val="hybridMultilevel"/>
    <w:tmpl w:val="C9565DB6"/>
    <w:lvl w:ilvl="0" w:tplc="9E4E8AA2">
      <w:start w:val="1"/>
      <w:numFmt w:val="bullet"/>
      <w:lvlText w:val="-"/>
      <w:lvlJc w:val="left"/>
      <w:pPr>
        <w:ind w:left="1068" w:hanging="360"/>
      </w:pPr>
      <w:rPr>
        <w:rFonts w:ascii="Aptos" w:hAnsi="Aptos" w:hint="default"/>
      </w:rPr>
    </w:lvl>
    <w:lvl w:ilvl="1" w:tplc="F09410C0">
      <w:start w:val="1"/>
      <w:numFmt w:val="bullet"/>
      <w:lvlText w:val="o"/>
      <w:lvlJc w:val="left"/>
      <w:pPr>
        <w:ind w:left="1788" w:hanging="360"/>
      </w:pPr>
      <w:rPr>
        <w:rFonts w:ascii="Courier New" w:hAnsi="Courier New" w:hint="default"/>
      </w:rPr>
    </w:lvl>
    <w:lvl w:ilvl="2" w:tplc="03D0A452">
      <w:start w:val="1"/>
      <w:numFmt w:val="bullet"/>
      <w:lvlText w:val=""/>
      <w:lvlJc w:val="left"/>
      <w:pPr>
        <w:ind w:left="2508" w:hanging="360"/>
      </w:pPr>
      <w:rPr>
        <w:rFonts w:ascii="Wingdings" w:hAnsi="Wingdings" w:hint="default"/>
      </w:rPr>
    </w:lvl>
    <w:lvl w:ilvl="3" w:tplc="66740792">
      <w:start w:val="1"/>
      <w:numFmt w:val="bullet"/>
      <w:lvlText w:val=""/>
      <w:lvlJc w:val="left"/>
      <w:pPr>
        <w:ind w:left="3228" w:hanging="360"/>
      </w:pPr>
      <w:rPr>
        <w:rFonts w:ascii="Symbol" w:hAnsi="Symbol" w:hint="default"/>
      </w:rPr>
    </w:lvl>
    <w:lvl w:ilvl="4" w:tplc="D76E5094">
      <w:start w:val="1"/>
      <w:numFmt w:val="bullet"/>
      <w:lvlText w:val="o"/>
      <w:lvlJc w:val="left"/>
      <w:pPr>
        <w:ind w:left="3948" w:hanging="360"/>
      </w:pPr>
      <w:rPr>
        <w:rFonts w:ascii="Courier New" w:hAnsi="Courier New" w:hint="default"/>
      </w:rPr>
    </w:lvl>
    <w:lvl w:ilvl="5" w:tplc="C1C06230">
      <w:start w:val="1"/>
      <w:numFmt w:val="bullet"/>
      <w:lvlText w:val=""/>
      <w:lvlJc w:val="left"/>
      <w:pPr>
        <w:ind w:left="4668" w:hanging="360"/>
      </w:pPr>
      <w:rPr>
        <w:rFonts w:ascii="Wingdings" w:hAnsi="Wingdings" w:hint="default"/>
      </w:rPr>
    </w:lvl>
    <w:lvl w:ilvl="6" w:tplc="291C6E3C">
      <w:start w:val="1"/>
      <w:numFmt w:val="bullet"/>
      <w:lvlText w:val=""/>
      <w:lvlJc w:val="left"/>
      <w:pPr>
        <w:ind w:left="5388" w:hanging="360"/>
      </w:pPr>
      <w:rPr>
        <w:rFonts w:ascii="Symbol" w:hAnsi="Symbol" w:hint="default"/>
      </w:rPr>
    </w:lvl>
    <w:lvl w:ilvl="7" w:tplc="4CCE0F2C">
      <w:start w:val="1"/>
      <w:numFmt w:val="bullet"/>
      <w:lvlText w:val="o"/>
      <w:lvlJc w:val="left"/>
      <w:pPr>
        <w:ind w:left="6108" w:hanging="360"/>
      </w:pPr>
      <w:rPr>
        <w:rFonts w:ascii="Courier New" w:hAnsi="Courier New" w:hint="default"/>
      </w:rPr>
    </w:lvl>
    <w:lvl w:ilvl="8" w:tplc="53F40932">
      <w:start w:val="1"/>
      <w:numFmt w:val="bullet"/>
      <w:lvlText w:val=""/>
      <w:lvlJc w:val="left"/>
      <w:pPr>
        <w:ind w:left="6828" w:hanging="360"/>
      </w:pPr>
      <w:rPr>
        <w:rFonts w:ascii="Wingdings" w:hAnsi="Wingdings" w:hint="default"/>
      </w:rPr>
    </w:lvl>
  </w:abstractNum>
  <w:abstractNum w:abstractNumId="345" w15:restartNumberingAfterBreak="0">
    <w:nsid w:val="7E29D30A"/>
    <w:multiLevelType w:val="hybridMultilevel"/>
    <w:tmpl w:val="D26E5518"/>
    <w:lvl w:ilvl="0" w:tplc="09B02990">
      <w:start w:val="1"/>
      <w:numFmt w:val="bullet"/>
      <w:lvlText w:val="-"/>
      <w:lvlJc w:val="left"/>
      <w:pPr>
        <w:ind w:left="720" w:hanging="360"/>
      </w:pPr>
      <w:rPr>
        <w:rFonts w:ascii="Aptos" w:hAnsi="Aptos" w:hint="default"/>
      </w:rPr>
    </w:lvl>
    <w:lvl w:ilvl="1" w:tplc="E6D28A10">
      <w:start w:val="1"/>
      <w:numFmt w:val="bullet"/>
      <w:lvlText w:val="o"/>
      <w:lvlJc w:val="left"/>
      <w:pPr>
        <w:ind w:left="1440" w:hanging="360"/>
      </w:pPr>
      <w:rPr>
        <w:rFonts w:ascii="Courier New" w:hAnsi="Courier New" w:hint="default"/>
      </w:rPr>
    </w:lvl>
    <w:lvl w:ilvl="2" w:tplc="FFA29F9A">
      <w:start w:val="1"/>
      <w:numFmt w:val="bullet"/>
      <w:lvlText w:val=""/>
      <w:lvlJc w:val="left"/>
      <w:pPr>
        <w:ind w:left="2160" w:hanging="360"/>
      </w:pPr>
      <w:rPr>
        <w:rFonts w:ascii="Wingdings" w:hAnsi="Wingdings" w:hint="default"/>
      </w:rPr>
    </w:lvl>
    <w:lvl w:ilvl="3" w:tplc="66B471F8">
      <w:start w:val="1"/>
      <w:numFmt w:val="bullet"/>
      <w:lvlText w:val=""/>
      <w:lvlJc w:val="left"/>
      <w:pPr>
        <w:ind w:left="2880" w:hanging="360"/>
      </w:pPr>
      <w:rPr>
        <w:rFonts w:ascii="Symbol" w:hAnsi="Symbol" w:hint="default"/>
      </w:rPr>
    </w:lvl>
    <w:lvl w:ilvl="4" w:tplc="B302E290">
      <w:start w:val="1"/>
      <w:numFmt w:val="bullet"/>
      <w:lvlText w:val="o"/>
      <w:lvlJc w:val="left"/>
      <w:pPr>
        <w:ind w:left="3600" w:hanging="360"/>
      </w:pPr>
      <w:rPr>
        <w:rFonts w:ascii="Courier New" w:hAnsi="Courier New" w:hint="default"/>
      </w:rPr>
    </w:lvl>
    <w:lvl w:ilvl="5" w:tplc="74100514">
      <w:start w:val="1"/>
      <w:numFmt w:val="bullet"/>
      <w:lvlText w:val=""/>
      <w:lvlJc w:val="left"/>
      <w:pPr>
        <w:ind w:left="4320" w:hanging="360"/>
      </w:pPr>
      <w:rPr>
        <w:rFonts w:ascii="Wingdings" w:hAnsi="Wingdings" w:hint="default"/>
      </w:rPr>
    </w:lvl>
    <w:lvl w:ilvl="6" w:tplc="3AA2EB0C">
      <w:start w:val="1"/>
      <w:numFmt w:val="bullet"/>
      <w:lvlText w:val=""/>
      <w:lvlJc w:val="left"/>
      <w:pPr>
        <w:ind w:left="5040" w:hanging="360"/>
      </w:pPr>
      <w:rPr>
        <w:rFonts w:ascii="Symbol" w:hAnsi="Symbol" w:hint="default"/>
      </w:rPr>
    </w:lvl>
    <w:lvl w:ilvl="7" w:tplc="C1EC10BA">
      <w:start w:val="1"/>
      <w:numFmt w:val="bullet"/>
      <w:lvlText w:val="o"/>
      <w:lvlJc w:val="left"/>
      <w:pPr>
        <w:ind w:left="5760" w:hanging="360"/>
      </w:pPr>
      <w:rPr>
        <w:rFonts w:ascii="Courier New" w:hAnsi="Courier New" w:hint="default"/>
      </w:rPr>
    </w:lvl>
    <w:lvl w:ilvl="8" w:tplc="13142D9E">
      <w:start w:val="1"/>
      <w:numFmt w:val="bullet"/>
      <w:lvlText w:val=""/>
      <w:lvlJc w:val="left"/>
      <w:pPr>
        <w:ind w:left="6480" w:hanging="360"/>
      </w:pPr>
      <w:rPr>
        <w:rFonts w:ascii="Wingdings" w:hAnsi="Wingdings" w:hint="default"/>
      </w:rPr>
    </w:lvl>
  </w:abstractNum>
  <w:abstractNum w:abstractNumId="346" w15:restartNumberingAfterBreak="0">
    <w:nsid w:val="7E6A2976"/>
    <w:multiLevelType w:val="hybridMultilevel"/>
    <w:tmpl w:val="134E1FC4"/>
    <w:lvl w:ilvl="0" w:tplc="1D907B02">
      <w:start w:val="1"/>
      <w:numFmt w:val="bullet"/>
      <w:lvlText w:val="-"/>
      <w:lvlJc w:val="left"/>
      <w:pPr>
        <w:ind w:left="720" w:hanging="360"/>
      </w:pPr>
      <w:rPr>
        <w:rFonts w:ascii="Aptos" w:hAnsi="Aptos" w:hint="default"/>
      </w:rPr>
    </w:lvl>
    <w:lvl w:ilvl="1" w:tplc="9D1E3920">
      <w:start w:val="1"/>
      <w:numFmt w:val="bullet"/>
      <w:lvlText w:val="o"/>
      <w:lvlJc w:val="left"/>
      <w:pPr>
        <w:ind w:left="1440" w:hanging="360"/>
      </w:pPr>
      <w:rPr>
        <w:rFonts w:ascii="Courier New" w:hAnsi="Courier New" w:hint="default"/>
      </w:rPr>
    </w:lvl>
    <w:lvl w:ilvl="2" w:tplc="0CFC7AF2">
      <w:start w:val="1"/>
      <w:numFmt w:val="bullet"/>
      <w:lvlText w:val=""/>
      <w:lvlJc w:val="left"/>
      <w:pPr>
        <w:ind w:left="2160" w:hanging="360"/>
      </w:pPr>
      <w:rPr>
        <w:rFonts w:ascii="Wingdings" w:hAnsi="Wingdings" w:hint="default"/>
      </w:rPr>
    </w:lvl>
    <w:lvl w:ilvl="3" w:tplc="26E2288E">
      <w:start w:val="1"/>
      <w:numFmt w:val="bullet"/>
      <w:lvlText w:val=""/>
      <w:lvlJc w:val="left"/>
      <w:pPr>
        <w:ind w:left="2880" w:hanging="360"/>
      </w:pPr>
      <w:rPr>
        <w:rFonts w:ascii="Symbol" w:hAnsi="Symbol" w:hint="default"/>
      </w:rPr>
    </w:lvl>
    <w:lvl w:ilvl="4" w:tplc="472E1024">
      <w:start w:val="1"/>
      <w:numFmt w:val="bullet"/>
      <w:lvlText w:val="o"/>
      <w:lvlJc w:val="left"/>
      <w:pPr>
        <w:ind w:left="3600" w:hanging="360"/>
      </w:pPr>
      <w:rPr>
        <w:rFonts w:ascii="Courier New" w:hAnsi="Courier New" w:hint="default"/>
      </w:rPr>
    </w:lvl>
    <w:lvl w:ilvl="5" w:tplc="7FA6A962">
      <w:start w:val="1"/>
      <w:numFmt w:val="bullet"/>
      <w:lvlText w:val=""/>
      <w:lvlJc w:val="left"/>
      <w:pPr>
        <w:ind w:left="4320" w:hanging="360"/>
      </w:pPr>
      <w:rPr>
        <w:rFonts w:ascii="Wingdings" w:hAnsi="Wingdings" w:hint="default"/>
      </w:rPr>
    </w:lvl>
    <w:lvl w:ilvl="6" w:tplc="B31E0E52">
      <w:start w:val="1"/>
      <w:numFmt w:val="bullet"/>
      <w:lvlText w:val=""/>
      <w:lvlJc w:val="left"/>
      <w:pPr>
        <w:ind w:left="5040" w:hanging="360"/>
      </w:pPr>
      <w:rPr>
        <w:rFonts w:ascii="Symbol" w:hAnsi="Symbol" w:hint="default"/>
      </w:rPr>
    </w:lvl>
    <w:lvl w:ilvl="7" w:tplc="DF6CD36E">
      <w:start w:val="1"/>
      <w:numFmt w:val="bullet"/>
      <w:lvlText w:val="o"/>
      <w:lvlJc w:val="left"/>
      <w:pPr>
        <w:ind w:left="5760" w:hanging="360"/>
      </w:pPr>
      <w:rPr>
        <w:rFonts w:ascii="Courier New" w:hAnsi="Courier New" w:hint="default"/>
      </w:rPr>
    </w:lvl>
    <w:lvl w:ilvl="8" w:tplc="A69ADF02">
      <w:start w:val="1"/>
      <w:numFmt w:val="bullet"/>
      <w:lvlText w:val=""/>
      <w:lvlJc w:val="left"/>
      <w:pPr>
        <w:ind w:left="6480" w:hanging="360"/>
      </w:pPr>
      <w:rPr>
        <w:rFonts w:ascii="Wingdings" w:hAnsi="Wingdings" w:hint="default"/>
      </w:rPr>
    </w:lvl>
  </w:abstractNum>
  <w:abstractNum w:abstractNumId="347" w15:restartNumberingAfterBreak="0">
    <w:nsid w:val="7E7A51C6"/>
    <w:multiLevelType w:val="hybridMultilevel"/>
    <w:tmpl w:val="1F569860"/>
    <w:lvl w:ilvl="0" w:tplc="FFFFFFFF">
      <w:start w:val="1"/>
      <w:numFmt w:val="upperRoman"/>
      <w:lvlText w:val="%1"/>
      <w:lvlJc w:val="left"/>
    </w:lvl>
    <w:lvl w:ilvl="1" w:tplc="240A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8" w15:restartNumberingAfterBreak="0">
    <w:nsid w:val="7ECA47D4"/>
    <w:multiLevelType w:val="hybridMultilevel"/>
    <w:tmpl w:val="5FD2874A"/>
    <w:lvl w:ilvl="0" w:tplc="82544732">
      <w:start w:val="1"/>
      <w:numFmt w:val="bullet"/>
      <w:lvlText w:val="-"/>
      <w:lvlJc w:val="left"/>
      <w:pPr>
        <w:ind w:left="720" w:hanging="360"/>
      </w:pPr>
      <w:rPr>
        <w:rFonts w:ascii="Aptos" w:hAnsi="Aptos" w:hint="default"/>
      </w:rPr>
    </w:lvl>
    <w:lvl w:ilvl="1" w:tplc="9D38F8BA">
      <w:start w:val="1"/>
      <w:numFmt w:val="bullet"/>
      <w:lvlText w:val="o"/>
      <w:lvlJc w:val="left"/>
      <w:pPr>
        <w:ind w:left="1440" w:hanging="360"/>
      </w:pPr>
      <w:rPr>
        <w:rFonts w:ascii="Courier New" w:hAnsi="Courier New" w:hint="default"/>
      </w:rPr>
    </w:lvl>
    <w:lvl w:ilvl="2" w:tplc="8250A63A">
      <w:start w:val="1"/>
      <w:numFmt w:val="bullet"/>
      <w:lvlText w:val=""/>
      <w:lvlJc w:val="left"/>
      <w:pPr>
        <w:ind w:left="2160" w:hanging="360"/>
      </w:pPr>
      <w:rPr>
        <w:rFonts w:ascii="Wingdings" w:hAnsi="Wingdings" w:hint="default"/>
      </w:rPr>
    </w:lvl>
    <w:lvl w:ilvl="3" w:tplc="A9E404A2">
      <w:start w:val="1"/>
      <w:numFmt w:val="bullet"/>
      <w:lvlText w:val=""/>
      <w:lvlJc w:val="left"/>
      <w:pPr>
        <w:ind w:left="2880" w:hanging="360"/>
      </w:pPr>
      <w:rPr>
        <w:rFonts w:ascii="Symbol" w:hAnsi="Symbol" w:hint="default"/>
      </w:rPr>
    </w:lvl>
    <w:lvl w:ilvl="4" w:tplc="3A646100">
      <w:start w:val="1"/>
      <w:numFmt w:val="bullet"/>
      <w:lvlText w:val="o"/>
      <w:lvlJc w:val="left"/>
      <w:pPr>
        <w:ind w:left="3600" w:hanging="360"/>
      </w:pPr>
      <w:rPr>
        <w:rFonts w:ascii="Courier New" w:hAnsi="Courier New" w:hint="default"/>
      </w:rPr>
    </w:lvl>
    <w:lvl w:ilvl="5" w:tplc="98A0ACC8">
      <w:start w:val="1"/>
      <w:numFmt w:val="bullet"/>
      <w:lvlText w:val=""/>
      <w:lvlJc w:val="left"/>
      <w:pPr>
        <w:ind w:left="4320" w:hanging="360"/>
      </w:pPr>
      <w:rPr>
        <w:rFonts w:ascii="Wingdings" w:hAnsi="Wingdings" w:hint="default"/>
      </w:rPr>
    </w:lvl>
    <w:lvl w:ilvl="6" w:tplc="137CDA44">
      <w:start w:val="1"/>
      <w:numFmt w:val="bullet"/>
      <w:lvlText w:val=""/>
      <w:lvlJc w:val="left"/>
      <w:pPr>
        <w:ind w:left="5040" w:hanging="360"/>
      </w:pPr>
      <w:rPr>
        <w:rFonts w:ascii="Symbol" w:hAnsi="Symbol" w:hint="default"/>
      </w:rPr>
    </w:lvl>
    <w:lvl w:ilvl="7" w:tplc="1E889032">
      <w:start w:val="1"/>
      <w:numFmt w:val="bullet"/>
      <w:lvlText w:val="o"/>
      <w:lvlJc w:val="left"/>
      <w:pPr>
        <w:ind w:left="5760" w:hanging="360"/>
      </w:pPr>
      <w:rPr>
        <w:rFonts w:ascii="Courier New" w:hAnsi="Courier New" w:hint="default"/>
      </w:rPr>
    </w:lvl>
    <w:lvl w:ilvl="8" w:tplc="57302280">
      <w:start w:val="1"/>
      <w:numFmt w:val="bullet"/>
      <w:lvlText w:val=""/>
      <w:lvlJc w:val="left"/>
      <w:pPr>
        <w:ind w:left="6480" w:hanging="360"/>
      </w:pPr>
      <w:rPr>
        <w:rFonts w:ascii="Wingdings" w:hAnsi="Wingdings" w:hint="default"/>
      </w:rPr>
    </w:lvl>
  </w:abstractNum>
  <w:num w:numId="1" w16cid:durableId="1370447272">
    <w:abstractNumId w:val="182"/>
  </w:num>
  <w:num w:numId="2" w16cid:durableId="1038777009">
    <w:abstractNumId w:val="222"/>
  </w:num>
  <w:num w:numId="3" w16cid:durableId="1031953522">
    <w:abstractNumId w:val="268"/>
  </w:num>
  <w:num w:numId="4" w16cid:durableId="1534994270">
    <w:abstractNumId w:val="173"/>
  </w:num>
  <w:num w:numId="5" w16cid:durableId="561988584">
    <w:abstractNumId w:val="175"/>
  </w:num>
  <w:num w:numId="6" w16cid:durableId="1765565684">
    <w:abstractNumId w:val="135"/>
  </w:num>
  <w:num w:numId="7" w16cid:durableId="645283921">
    <w:abstractNumId w:val="122"/>
  </w:num>
  <w:num w:numId="8" w16cid:durableId="161893635">
    <w:abstractNumId w:val="71"/>
  </w:num>
  <w:num w:numId="9" w16cid:durableId="535579598">
    <w:abstractNumId w:val="148"/>
  </w:num>
  <w:num w:numId="10" w16cid:durableId="1802186930">
    <w:abstractNumId w:val="206"/>
  </w:num>
  <w:num w:numId="11" w16cid:durableId="1865359292">
    <w:abstractNumId w:val="152"/>
  </w:num>
  <w:num w:numId="12" w16cid:durableId="1089930236">
    <w:abstractNumId w:val="27"/>
  </w:num>
  <w:num w:numId="13" w16cid:durableId="1382634964">
    <w:abstractNumId w:val="184"/>
  </w:num>
  <w:num w:numId="14" w16cid:durableId="2038433630">
    <w:abstractNumId w:val="197"/>
  </w:num>
  <w:num w:numId="15" w16cid:durableId="1986857085">
    <w:abstractNumId w:val="171"/>
  </w:num>
  <w:num w:numId="16" w16cid:durableId="1662192571">
    <w:abstractNumId w:val="193"/>
  </w:num>
  <w:num w:numId="17" w16cid:durableId="1212038760">
    <w:abstractNumId w:val="69"/>
  </w:num>
  <w:num w:numId="18" w16cid:durableId="481968541">
    <w:abstractNumId w:val="162"/>
  </w:num>
  <w:num w:numId="19" w16cid:durableId="1503400232">
    <w:abstractNumId w:val="22"/>
  </w:num>
  <w:num w:numId="20" w16cid:durableId="1323195064">
    <w:abstractNumId w:val="98"/>
  </w:num>
  <w:num w:numId="21" w16cid:durableId="411318093">
    <w:abstractNumId w:val="101"/>
  </w:num>
  <w:num w:numId="22" w16cid:durableId="723679095">
    <w:abstractNumId w:val="311"/>
  </w:num>
  <w:num w:numId="23" w16cid:durableId="2006662448">
    <w:abstractNumId w:val="187"/>
  </w:num>
  <w:num w:numId="24" w16cid:durableId="142161855">
    <w:abstractNumId w:val="31"/>
  </w:num>
  <w:num w:numId="25" w16cid:durableId="147521913">
    <w:abstractNumId w:val="333"/>
  </w:num>
  <w:num w:numId="26" w16cid:durableId="1806507942">
    <w:abstractNumId w:val="190"/>
  </w:num>
  <w:num w:numId="27" w16cid:durableId="764767631">
    <w:abstractNumId w:val="159"/>
  </w:num>
  <w:num w:numId="28" w16cid:durableId="795174973">
    <w:abstractNumId w:val="80"/>
  </w:num>
  <w:num w:numId="29" w16cid:durableId="1949392470">
    <w:abstractNumId w:val="134"/>
  </w:num>
  <w:num w:numId="30" w16cid:durableId="392655606">
    <w:abstractNumId w:val="91"/>
  </w:num>
  <w:num w:numId="31" w16cid:durableId="1641181190">
    <w:abstractNumId w:val="169"/>
  </w:num>
  <w:num w:numId="32" w16cid:durableId="673261260">
    <w:abstractNumId w:val="111"/>
  </w:num>
  <w:num w:numId="33" w16cid:durableId="1706981644">
    <w:abstractNumId w:val="183"/>
  </w:num>
  <w:num w:numId="34" w16cid:durableId="1769496637">
    <w:abstractNumId w:val="20"/>
  </w:num>
  <w:num w:numId="35" w16cid:durableId="1410032772">
    <w:abstractNumId w:val="57"/>
  </w:num>
  <w:num w:numId="36" w16cid:durableId="2026008199">
    <w:abstractNumId w:val="201"/>
  </w:num>
  <w:num w:numId="37" w16cid:durableId="125896504">
    <w:abstractNumId w:val="293"/>
  </w:num>
  <w:num w:numId="38" w16cid:durableId="225998252">
    <w:abstractNumId w:val="42"/>
  </w:num>
  <w:num w:numId="39" w16cid:durableId="1848909872">
    <w:abstractNumId w:val="4"/>
  </w:num>
  <w:num w:numId="40" w16cid:durableId="1926839162">
    <w:abstractNumId w:val="167"/>
  </w:num>
  <w:num w:numId="41" w16cid:durableId="1952277655">
    <w:abstractNumId w:val="92"/>
  </w:num>
  <w:num w:numId="42" w16cid:durableId="1579365088">
    <w:abstractNumId w:val="126"/>
  </w:num>
  <w:num w:numId="43" w16cid:durableId="1663704394">
    <w:abstractNumId w:val="200"/>
  </w:num>
  <w:num w:numId="44" w16cid:durableId="1604537667">
    <w:abstractNumId w:val="165"/>
  </w:num>
  <w:num w:numId="45" w16cid:durableId="26688292">
    <w:abstractNumId w:val="106"/>
  </w:num>
  <w:num w:numId="46" w16cid:durableId="1973055474">
    <w:abstractNumId w:val="334"/>
  </w:num>
  <w:num w:numId="47" w16cid:durableId="507252403">
    <w:abstractNumId w:val="78"/>
  </w:num>
  <w:num w:numId="48" w16cid:durableId="2055765620">
    <w:abstractNumId w:val="262"/>
  </w:num>
  <w:num w:numId="49" w16cid:durableId="1659571152">
    <w:abstractNumId w:val="137"/>
  </w:num>
  <w:num w:numId="50" w16cid:durableId="1694262641">
    <w:abstractNumId w:val="286"/>
  </w:num>
  <w:num w:numId="51" w16cid:durableId="1763989361">
    <w:abstractNumId w:val="62"/>
  </w:num>
  <w:num w:numId="52" w16cid:durableId="742070651">
    <w:abstractNumId w:val="67"/>
  </w:num>
  <w:num w:numId="53" w16cid:durableId="606934920">
    <w:abstractNumId w:val="112"/>
  </w:num>
  <w:num w:numId="54" w16cid:durableId="1151752980">
    <w:abstractNumId w:val="154"/>
  </w:num>
  <w:num w:numId="55" w16cid:durableId="696346217">
    <w:abstractNumId w:val="35"/>
  </w:num>
  <w:num w:numId="56" w16cid:durableId="1121345186">
    <w:abstractNumId w:val="345"/>
  </w:num>
  <w:num w:numId="57" w16cid:durableId="1099568700">
    <w:abstractNumId w:val="194"/>
  </w:num>
  <w:num w:numId="58" w16cid:durableId="1999922677">
    <w:abstractNumId w:val="50"/>
  </w:num>
  <w:num w:numId="59" w16cid:durableId="223689089">
    <w:abstractNumId w:val="308"/>
  </w:num>
  <w:num w:numId="60" w16cid:durableId="1159271426">
    <w:abstractNumId w:val="198"/>
  </w:num>
  <w:num w:numId="61" w16cid:durableId="905722227">
    <w:abstractNumId w:val="321"/>
  </w:num>
  <w:num w:numId="62" w16cid:durableId="779684930">
    <w:abstractNumId w:val="17"/>
  </w:num>
  <w:num w:numId="63" w16cid:durableId="1031762119">
    <w:abstractNumId w:val="215"/>
  </w:num>
  <w:num w:numId="64" w16cid:durableId="1951012709">
    <w:abstractNumId w:val="192"/>
  </w:num>
  <w:num w:numId="65" w16cid:durableId="682127409">
    <w:abstractNumId w:val="285"/>
  </w:num>
  <w:num w:numId="66" w16cid:durableId="813333053">
    <w:abstractNumId w:val="3"/>
  </w:num>
  <w:num w:numId="67" w16cid:durableId="402682268">
    <w:abstractNumId w:val="287"/>
  </w:num>
  <w:num w:numId="68" w16cid:durableId="784932335">
    <w:abstractNumId w:val="0"/>
  </w:num>
  <w:num w:numId="69" w16cid:durableId="2018386208">
    <w:abstractNumId w:val="295"/>
  </w:num>
  <w:num w:numId="70" w16cid:durableId="1116103398">
    <w:abstractNumId w:val="224"/>
  </w:num>
  <w:num w:numId="71" w16cid:durableId="228924229">
    <w:abstractNumId w:val="100"/>
  </w:num>
  <w:num w:numId="72" w16cid:durableId="1578055383">
    <w:abstractNumId w:val="298"/>
  </w:num>
  <w:num w:numId="73" w16cid:durableId="1926306184">
    <w:abstractNumId w:val="274"/>
  </w:num>
  <w:num w:numId="74" w16cid:durableId="1868061769">
    <w:abstractNumId w:val="247"/>
  </w:num>
  <w:num w:numId="75" w16cid:durableId="2124692952">
    <w:abstractNumId w:val="203"/>
  </w:num>
  <w:num w:numId="76" w16cid:durableId="1814524620">
    <w:abstractNumId w:val="270"/>
  </w:num>
  <w:num w:numId="77" w16cid:durableId="212472101">
    <w:abstractNumId w:val="97"/>
  </w:num>
  <w:num w:numId="78" w16cid:durableId="83768096">
    <w:abstractNumId w:val="157"/>
  </w:num>
  <w:num w:numId="79" w16cid:durableId="2130590207">
    <w:abstractNumId w:val="113"/>
  </w:num>
  <w:num w:numId="80" w16cid:durableId="2068919696">
    <w:abstractNumId w:val="233"/>
  </w:num>
  <w:num w:numId="81" w16cid:durableId="145363619">
    <w:abstractNumId w:val="246"/>
  </w:num>
  <w:num w:numId="82" w16cid:durableId="993143014">
    <w:abstractNumId w:val="102"/>
  </w:num>
  <w:num w:numId="83" w16cid:durableId="603654147">
    <w:abstractNumId w:val="5"/>
  </w:num>
  <w:num w:numId="84" w16cid:durableId="1134979386">
    <w:abstractNumId w:val="213"/>
  </w:num>
  <w:num w:numId="85" w16cid:durableId="1541742326">
    <w:abstractNumId w:val="93"/>
  </w:num>
  <w:num w:numId="86" w16cid:durableId="754278714">
    <w:abstractNumId w:val="196"/>
  </w:num>
  <w:num w:numId="87" w16cid:durableId="410084882">
    <w:abstractNumId w:val="323"/>
  </w:num>
  <w:num w:numId="88" w16cid:durableId="1692873109">
    <w:abstractNumId w:val="205"/>
  </w:num>
  <w:num w:numId="89" w16cid:durableId="1284843495">
    <w:abstractNumId w:val="257"/>
  </w:num>
  <w:num w:numId="90" w16cid:durableId="452480034">
    <w:abstractNumId w:val="309"/>
  </w:num>
  <w:num w:numId="91" w16cid:durableId="2145343925">
    <w:abstractNumId w:val="288"/>
  </w:num>
  <w:num w:numId="92" w16cid:durableId="199436910">
    <w:abstractNumId w:val="59"/>
  </w:num>
  <w:num w:numId="93" w16cid:durableId="556548618">
    <w:abstractNumId w:val="1"/>
  </w:num>
  <w:num w:numId="94" w16cid:durableId="616300712">
    <w:abstractNumId w:val="123"/>
  </w:num>
  <w:num w:numId="95" w16cid:durableId="123472385">
    <w:abstractNumId w:val="229"/>
  </w:num>
  <w:num w:numId="96" w16cid:durableId="1756508958">
    <w:abstractNumId w:val="117"/>
  </w:num>
  <w:num w:numId="97" w16cid:durableId="1049574268">
    <w:abstractNumId w:val="297"/>
  </w:num>
  <w:num w:numId="98" w16cid:durableId="7602239">
    <w:abstractNumId w:val="251"/>
  </w:num>
  <w:num w:numId="99" w16cid:durableId="1034427623">
    <w:abstractNumId w:val="136"/>
  </w:num>
  <w:num w:numId="100" w16cid:durableId="465054271">
    <w:abstractNumId w:val="320"/>
  </w:num>
  <w:num w:numId="101" w16cid:durableId="962884573">
    <w:abstractNumId w:val="339"/>
  </w:num>
  <w:num w:numId="102" w16cid:durableId="472872034">
    <w:abstractNumId w:val="299"/>
  </w:num>
  <w:num w:numId="103" w16cid:durableId="545682303">
    <w:abstractNumId w:val="94"/>
  </w:num>
  <w:num w:numId="104" w16cid:durableId="1747604940">
    <w:abstractNumId w:val="39"/>
  </w:num>
  <w:num w:numId="105" w16cid:durableId="726413359">
    <w:abstractNumId w:val="319"/>
  </w:num>
  <w:num w:numId="106" w16cid:durableId="962658795">
    <w:abstractNumId w:val="77"/>
  </w:num>
  <w:num w:numId="107" w16cid:durableId="9111691">
    <w:abstractNumId w:val="143"/>
  </w:num>
  <w:num w:numId="108" w16cid:durableId="1919096311">
    <w:abstractNumId w:val="116"/>
  </w:num>
  <w:num w:numId="109" w16cid:durableId="1523977772">
    <w:abstractNumId w:val="12"/>
  </w:num>
  <w:num w:numId="110" w16cid:durableId="1780484889">
    <w:abstractNumId w:val="296"/>
  </w:num>
  <w:num w:numId="111" w16cid:durableId="1348019256">
    <w:abstractNumId w:val="249"/>
  </w:num>
  <w:num w:numId="112" w16cid:durableId="539053668">
    <w:abstractNumId w:val="160"/>
  </w:num>
  <w:num w:numId="113" w16cid:durableId="1117720456">
    <w:abstractNumId w:val="83"/>
  </w:num>
  <w:num w:numId="114" w16cid:durableId="796948634">
    <w:abstractNumId w:val="14"/>
  </w:num>
  <w:num w:numId="115" w16cid:durableId="995842147">
    <w:abstractNumId w:val="82"/>
  </w:num>
  <w:num w:numId="116" w16cid:durableId="296375377">
    <w:abstractNumId w:val="218"/>
  </w:num>
  <w:num w:numId="117" w16cid:durableId="1470629688">
    <w:abstractNumId w:val="125"/>
  </w:num>
  <w:num w:numId="118" w16cid:durableId="934746519">
    <w:abstractNumId w:val="65"/>
  </w:num>
  <w:num w:numId="119" w16cid:durableId="2118282927">
    <w:abstractNumId w:val="322"/>
  </w:num>
  <w:num w:numId="120" w16cid:durableId="1061633524">
    <w:abstractNumId w:val="342"/>
  </w:num>
  <w:num w:numId="121" w16cid:durableId="183443169">
    <w:abstractNumId w:val="338"/>
  </w:num>
  <w:num w:numId="122" w16cid:durableId="144662765">
    <w:abstractNumId w:val="284"/>
  </w:num>
  <w:num w:numId="123" w16cid:durableId="226230420">
    <w:abstractNumId w:val="234"/>
  </w:num>
  <w:num w:numId="124" w16cid:durableId="983971184">
    <w:abstractNumId w:val="318"/>
  </w:num>
  <w:num w:numId="125" w16cid:durableId="1509176870">
    <w:abstractNumId w:val="219"/>
  </w:num>
  <w:num w:numId="126" w16cid:durableId="1127578201">
    <w:abstractNumId w:val="153"/>
  </w:num>
  <w:num w:numId="127" w16cid:durableId="1966882263">
    <w:abstractNumId w:val="232"/>
  </w:num>
  <w:num w:numId="128" w16cid:durableId="1042099548">
    <w:abstractNumId w:val="244"/>
  </w:num>
  <w:num w:numId="129" w16cid:durableId="262079307">
    <w:abstractNumId w:val="81"/>
  </w:num>
  <w:num w:numId="130" w16cid:durableId="582615885">
    <w:abstractNumId w:val="108"/>
  </w:num>
  <w:num w:numId="131" w16cid:durableId="1788693048">
    <w:abstractNumId w:val="170"/>
  </w:num>
  <w:num w:numId="132" w16cid:durableId="644820720">
    <w:abstractNumId w:val="144"/>
  </w:num>
  <w:num w:numId="133" w16cid:durableId="777986388">
    <w:abstractNumId w:val="15"/>
  </w:num>
  <w:num w:numId="134" w16cid:durableId="1605459219">
    <w:abstractNumId w:val="85"/>
  </w:num>
  <w:num w:numId="135" w16cid:durableId="579680554">
    <w:abstractNumId w:val="337"/>
  </w:num>
  <w:num w:numId="136" w16cid:durableId="1536507096">
    <w:abstractNumId w:val="255"/>
  </w:num>
  <w:num w:numId="137" w16cid:durableId="977225135">
    <w:abstractNumId w:val="269"/>
  </w:num>
  <w:num w:numId="138" w16cid:durableId="1645356187">
    <w:abstractNumId w:val="316"/>
  </w:num>
  <w:num w:numId="139" w16cid:durableId="1064991073">
    <w:abstractNumId w:val="304"/>
  </w:num>
  <w:num w:numId="140" w16cid:durableId="132143580">
    <w:abstractNumId w:val="237"/>
  </w:num>
  <w:num w:numId="141" w16cid:durableId="919173696">
    <w:abstractNumId w:val="88"/>
  </w:num>
  <w:num w:numId="142" w16cid:durableId="1082795047">
    <w:abstractNumId w:val="79"/>
  </w:num>
  <w:num w:numId="143" w16cid:durableId="779835243">
    <w:abstractNumId w:val="9"/>
  </w:num>
  <w:num w:numId="144" w16cid:durableId="893585082">
    <w:abstractNumId w:val="188"/>
  </w:num>
  <w:num w:numId="145" w16cid:durableId="1791124062">
    <w:abstractNumId w:val="226"/>
  </w:num>
  <w:num w:numId="146" w16cid:durableId="1249465756">
    <w:abstractNumId w:val="265"/>
  </w:num>
  <w:num w:numId="147" w16cid:durableId="1560240612">
    <w:abstractNumId w:val="195"/>
  </w:num>
  <w:num w:numId="148" w16cid:durableId="2028486089">
    <w:abstractNumId w:val="124"/>
  </w:num>
  <w:num w:numId="149" w16cid:durableId="1091974554">
    <w:abstractNumId w:val="118"/>
  </w:num>
  <w:num w:numId="150" w16cid:durableId="1609698477">
    <w:abstractNumId w:val="329"/>
  </w:num>
  <w:num w:numId="151" w16cid:durableId="1753357553">
    <w:abstractNumId w:val="315"/>
  </w:num>
  <w:num w:numId="152" w16cid:durableId="1682050443">
    <w:abstractNumId w:val="2"/>
  </w:num>
  <w:num w:numId="153" w16cid:durableId="166404060">
    <w:abstractNumId w:val="140"/>
  </w:num>
  <w:num w:numId="154" w16cid:durableId="750347206">
    <w:abstractNumId w:val="252"/>
  </w:num>
  <w:num w:numId="155" w16cid:durableId="268124565">
    <w:abstractNumId w:val="172"/>
  </w:num>
  <w:num w:numId="156" w16cid:durableId="1781989660">
    <w:abstractNumId w:val="16"/>
  </w:num>
  <w:num w:numId="157" w16cid:durableId="1882740110">
    <w:abstractNumId w:val="275"/>
  </w:num>
  <w:num w:numId="158" w16cid:durableId="821041453">
    <w:abstractNumId w:val="216"/>
  </w:num>
  <w:num w:numId="159" w16cid:durableId="1865248853">
    <w:abstractNumId w:val="70"/>
  </w:num>
  <w:num w:numId="160" w16cid:durableId="1933856107">
    <w:abstractNumId w:val="336"/>
  </w:num>
  <w:num w:numId="161" w16cid:durableId="1590309143">
    <w:abstractNumId w:val="220"/>
  </w:num>
  <w:num w:numId="162" w16cid:durableId="1189217895">
    <w:abstractNumId w:val="253"/>
  </w:num>
  <w:num w:numId="163" w16cid:durableId="761729877">
    <w:abstractNumId w:val="223"/>
  </w:num>
  <w:num w:numId="164" w16cid:durableId="62026012">
    <w:abstractNumId w:val="314"/>
  </w:num>
  <w:num w:numId="165" w16cid:durableId="914239771">
    <w:abstractNumId w:val="149"/>
  </w:num>
  <w:num w:numId="166" w16cid:durableId="165829275">
    <w:abstractNumId w:val="49"/>
  </w:num>
  <w:num w:numId="167" w16cid:durableId="1734812436">
    <w:abstractNumId w:val="86"/>
  </w:num>
  <w:num w:numId="168" w16cid:durableId="1058088118">
    <w:abstractNumId w:val="56"/>
  </w:num>
  <w:num w:numId="169" w16cid:durableId="591817658">
    <w:abstractNumId w:val="346"/>
  </w:num>
  <w:num w:numId="170" w16cid:durableId="541138744">
    <w:abstractNumId w:val="199"/>
  </w:num>
  <w:num w:numId="171" w16cid:durableId="1603950269">
    <w:abstractNumId w:val="36"/>
  </w:num>
  <w:num w:numId="172" w16cid:durableId="979654355">
    <w:abstractNumId w:val="202"/>
  </w:num>
  <w:num w:numId="173" w16cid:durableId="1434284371">
    <w:abstractNumId w:val="128"/>
  </w:num>
  <w:num w:numId="174" w16cid:durableId="132984603">
    <w:abstractNumId w:val="325"/>
  </w:num>
  <w:num w:numId="175" w16cid:durableId="170032502">
    <w:abstractNumId w:val="45"/>
  </w:num>
  <w:num w:numId="176" w16cid:durableId="1751853588">
    <w:abstractNumId w:val="158"/>
  </w:num>
  <w:num w:numId="177" w16cid:durableId="1344094281">
    <w:abstractNumId w:val="33"/>
  </w:num>
  <w:num w:numId="178" w16cid:durableId="2038580285">
    <w:abstractNumId w:val="273"/>
  </w:num>
  <w:num w:numId="179" w16cid:durableId="1529101451">
    <w:abstractNumId w:val="139"/>
  </w:num>
  <w:num w:numId="180" w16cid:durableId="1247686042">
    <w:abstractNumId w:val="146"/>
  </w:num>
  <w:num w:numId="181" w16cid:durableId="1868986237">
    <w:abstractNumId w:val="243"/>
  </w:num>
  <w:num w:numId="182" w16cid:durableId="575171999">
    <w:abstractNumId w:val="44"/>
  </w:num>
  <w:num w:numId="183" w16cid:durableId="1317297722">
    <w:abstractNumId w:val="6"/>
  </w:num>
  <w:num w:numId="184" w16cid:durableId="702756258">
    <w:abstractNumId w:val="291"/>
  </w:num>
  <w:num w:numId="185" w16cid:durableId="2062709728">
    <w:abstractNumId w:val="89"/>
  </w:num>
  <w:num w:numId="186" w16cid:durableId="1370955599">
    <w:abstractNumId w:val="18"/>
  </w:num>
  <w:num w:numId="187" w16cid:durableId="956567444">
    <w:abstractNumId w:val="23"/>
  </w:num>
  <w:num w:numId="188" w16cid:durableId="1928494989">
    <w:abstractNumId w:val="214"/>
  </w:num>
  <w:num w:numId="189" w16cid:durableId="327362953">
    <w:abstractNumId w:val="84"/>
  </w:num>
  <w:num w:numId="190" w16cid:durableId="1771850602">
    <w:abstractNumId w:val="47"/>
  </w:num>
  <w:num w:numId="191" w16cid:durableId="1117800009">
    <w:abstractNumId w:val="301"/>
  </w:num>
  <w:num w:numId="192" w16cid:durableId="1221552279">
    <w:abstractNumId w:val="63"/>
  </w:num>
  <w:num w:numId="193" w16cid:durableId="811752716">
    <w:abstractNumId w:val="290"/>
  </w:num>
  <w:num w:numId="194" w16cid:durableId="612900718">
    <w:abstractNumId w:val="264"/>
  </w:num>
  <w:num w:numId="195" w16cid:durableId="1838572161">
    <w:abstractNumId w:val="231"/>
  </w:num>
  <w:num w:numId="196" w16cid:durableId="613826010">
    <w:abstractNumId w:val="330"/>
  </w:num>
  <w:num w:numId="197" w16cid:durableId="1981495136">
    <w:abstractNumId w:val="217"/>
  </w:num>
  <w:num w:numId="198" w16cid:durableId="1508908587">
    <w:abstractNumId w:val="38"/>
  </w:num>
  <w:num w:numId="199" w16cid:durableId="1021201200">
    <w:abstractNumId w:val="46"/>
  </w:num>
  <w:num w:numId="200" w16cid:durableId="480732102">
    <w:abstractNumId w:val="142"/>
  </w:num>
  <w:num w:numId="201" w16cid:durableId="741757915">
    <w:abstractNumId w:val="302"/>
  </w:num>
  <w:num w:numId="202" w16cid:durableId="591161325">
    <w:abstractNumId w:val="258"/>
  </w:num>
  <w:num w:numId="203" w16cid:durableId="1423720982">
    <w:abstractNumId w:val="131"/>
  </w:num>
  <w:num w:numId="204" w16cid:durableId="1491679090">
    <w:abstractNumId w:val="185"/>
  </w:num>
  <w:num w:numId="205" w16cid:durableId="485517968">
    <w:abstractNumId w:val="261"/>
  </w:num>
  <w:num w:numId="206" w16cid:durableId="289944474">
    <w:abstractNumId w:val="227"/>
  </w:num>
  <w:num w:numId="207" w16cid:durableId="1350178225">
    <w:abstractNumId w:val="324"/>
  </w:num>
  <w:num w:numId="208" w16cid:durableId="755437756">
    <w:abstractNumId w:val="204"/>
  </w:num>
  <w:num w:numId="209" w16cid:durableId="1540242204">
    <w:abstractNumId w:val="281"/>
  </w:num>
  <w:num w:numId="210" w16cid:durableId="1312904362">
    <w:abstractNumId w:val="161"/>
  </w:num>
  <w:num w:numId="211" w16cid:durableId="83116057">
    <w:abstractNumId w:val="332"/>
  </w:num>
  <w:num w:numId="212" w16cid:durableId="222107647">
    <w:abstractNumId w:val="221"/>
  </w:num>
  <w:num w:numId="213" w16cid:durableId="487598174">
    <w:abstractNumId w:val="109"/>
  </w:num>
  <w:num w:numId="214" w16cid:durableId="514686669">
    <w:abstractNumId w:val="53"/>
  </w:num>
  <w:num w:numId="215" w16cid:durableId="1979610161">
    <w:abstractNumId w:val="239"/>
  </w:num>
  <w:num w:numId="216" w16cid:durableId="873925939">
    <w:abstractNumId w:val="110"/>
  </w:num>
  <w:num w:numId="217" w16cid:durableId="121926604">
    <w:abstractNumId w:val="266"/>
  </w:num>
  <w:num w:numId="218" w16cid:durableId="1794594961">
    <w:abstractNumId w:val="52"/>
  </w:num>
  <w:num w:numId="219" w16cid:durableId="831487928">
    <w:abstractNumId w:val="10"/>
  </w:num>
  <w:num w:numId="220" w16cid:durableId="1711222853">
    <w:abstractNumId w:val="114"/>
  </w:num>
  <w:num w:numId="221" w16cid:durableId="1912544618">
    <w:abstractNumId w:val="242"/>
  </w:num>
  <w:num w:numId="222" w16cid:durableId="1543324257">
    <w:abstractNumId w:val="150"/>
  </w:num>
  <w:num w:numId="223" w16cid:durableId="1179463397">
    <w:abstractNumId w:val="312"/>
  </w:num>
  <w:num w:numId="224" w16cid:durableId="724449042">
    <w:abstractNumId w:val="74"/>
  </w:num>
  <w:num w:numId="225" w16cid:durableId="1435706432">
    <w:abstractNumId w:val="189"/>
  </w:num>
  <w:num w:numId="226" w16cid:durableId="1415321845">
    <w:abstractNumId w:val="317"/>
  </w:num>
  <w:num w:numId="227" w16cid:durableId="1891646321">
    <w:abstractNumId w:val="254"/>
  </w:num>
  <w:num w:numId="228" w16cid:durableId="1768771927">
    <w:abstractNumId w:val="250"/>
  </w:num>
  <w:num w:numId="229" w16cid:durableId="1732190847">
    <w:abstractNumId w:val="24"/>
  </w:num>
  <w:num w:numId="230" w16cid:durableId="590547590">
    <w:abstractNumId w:val="166"/>
  </w:num>
  <w:num w:numId="231" w16cid:durableId="1105418132">
    <w:abstractNumId w:val="277"/>
  </w:num>
  <w:num w:numId="232" w16cid:durableId="959847270">
    <w:abstractNumId w:val="180"/>
  </w:num>
  <w:num w:numId="233" w16cid:durableId="972178769">
    <w:abstractNumId w:val="300"/>
  </w:num>
  <w:num w:numId="234" w16cid:durableId="246153530">
    <w:abstractNumId w:val="292"/>
  </w:num>
  <w:num w:numId="235" w16cid:durableId="554975431">
    <w:abstractNumId w:val="209"/>
  </w:num>
  <w:num w:numId="236" w16cid:durableId="1200162445">
    <w:abstractNumId w:val="147"/>
  </w:num>
  <w:num w:numId="237" w16cid:durableId="67502997">
    <w:abstractNumId w:val="68"/>
  </w:num>
  <w:num w:numId="238" w16cid:durableId="1681001796">
    <w:abstractNumId w:val="66"/>
  </w:num>
  <w:num w:numId="239" w16cid:durableId="2070495024">
    <w:abstractNumId w:val="245"/>
  </w:num>
  <w:num w:numId="240" w16cid:durableId="1446726751">
    <w:abstractNumId w:val="174"/>
  </w:num>
  <w:num w:numId="241" w16cid:durableId="317194554">
    <w:abstractNumId w:val="156"/>
  </w:num>
  <w:num w:numId="242" w16cid:durableId="2009290514">
    <w:abstractNumId w:val="41"/>
  </w:num>
  <w:num w:numId="243" w16cid:durableId="1163352833">
    <w:abstractNumId w:val="8"/>
  </w:num>
  <w:num w:numId="244" w16cid:durableId="2010912566">
    <w:abstractNumId w:val="25"/>
  </w:num>
  <w:num w:numId="245" w16cid:durableId="1812289371">
    <w:abstractNumId w:val="178"/>
  </w:num>
  <w:num w:numId="246" w16cid:durableId="1835410883">
    <w:abstractNumId w:val="43"/>
  </w:num>
  <w:num w:numId="247" w16cid:durableId="1079517433">
    <w:abstractNumId w:val="129"/>
  </w:num>
  <w:num w:numId="248" w16cid:durableId="757361443">
    <w:abstractNumId w:val="141"/>
  </w:num>
  <w:num w:numId="249" w16cid:durableId="1152453363">
    <w:abstractNumId w:val="283"/>
  </w:num>
  <w:num w:numId="250" w16cid:durableId="2008555916">
    <w:abstractNumId w:val="54"/>
  </w:num>
  <w:num w:numId="251" w16cid:durableId="1837375344">
    <w:abstractNumId w:val="256"/>
  </w:num>
  <w:num w:numId="252" w16cid:durableId="1404645885">
    <w:abstractNumId w:val="34"/>
  </w:num>
  <w:num w:numId="253" w16cid:durableId="459763999">
    <w:abstractNumId w:val="294"/>
  </w:num>
  <w:num w:numId="254" w16cid:durableId="1534071827">
    <w:abstractNumId w:val="99"/>
  </w:num>
  <w:num w:numId="255" w16cid:durableId="771123084">
    <w:abstractNumId w:val="64"/>
  </w:num>
  <w:num w:numId="256" w16cid:durableId="1270547385">
    <w:abstractNumId w:val="310"/>
  </w:num>
  <w:num w:numId="257" w16cid:durableId="1960257192">
    <w:abstractNumId w:val="276"/>
  </w:num>
  <w:num w:numId="258" w16cid:durableId="1587228125">
    <w:abstractNumId w:val="259"/>
  </w:num>
  <w:num w:numId="259" w16cid:durableId="1481338891">
    <w:abstractNumId w:val="40"/>
  </w:num>
  <w:num w:numId="260" w16cid:durableId="1524203253">
    <w:abstractNumId w:val="75"/>
  </w:num>
  <w:num w:numId="261" w16cid:durableId="1304769526">
    <w:abstractNumId w:val="21"/>
  </w:num>
  <w:num w:numId="262" w16cid:durableId="1666519734">
    <w:abstractNumId w:val="235"/>
  </w:num>
  <w:num w:numId="263" w16cid:durableId="1066224173">
    <w:abstractNumId w:val="278"/>
  </w:num>
  <w:num w:numId="264" w16cid:durableId="253127767">
    <w:abstractNumId w:val="313"/>
  </w:num>
  <w:num w:numId="265" w16cid:durableId="1324820387">
    <w:abstractNumId w:val="103"/>
  </w:num>
  <w:num w:numId="266" w16cid:durableId="879324530">
    <w:abstractNumId w:val="90"/>
  </w:num>
  <w:num w:numId="267" w16cid:durableId="1666396886">
    <w:abstractNumId w:val="271"/>
  </w:num>
  <w:num w:numId="268" w16cid:durableId="1463957311">
    <w:abstractNumId w:val="11"/>
  </w:num>
  <w:num w:numId="269" w16cid:durableId="1364675423">
    <w:abstractNumId w:val="130"/>
  </w:num>
  <w:num w:numId="270" w16cid:durableId="903836430">
    <w:abstractNumId w:val="348"/>
  </w:num>
  <w:num w:numId="271" w16cid:durableId="974487430">
    <w:abstractNumId w:val="48"/>
  </w:num>
  <w:num w:numId="272" w16cid:durableId="351614059">
    <w:abstractNumId w:val="343"/>
  </w:num>
  <w:num w:numId="273" w16cid:durableId="708995377">
    <w:abstractNumId w:val="340"/>
  </w:num>
  <w:num w:numId="274" w16cid:durableId="1541045504">
    <w:abstractNumId w:val="155"/>
  </w:num>
  <w:num w:numId="275" w16cid:durableId="1804496664">
    <w:abstractNumId w:val="26"/>
  </w:num>
  <w:num w:numId="276" w16cid:durableId="1949778195">
    <w:abstractNumId w:val="210"/>
  </w:num>
  <w:num w:numId="277" w16cid:durableId="1254586480">
    <w:abstractNumId w:val="29"/>
  </w:num>
  <w:num w:numId="278" w16cid:durableId="997999290">
    <w:abstractNumId w:val="236"/>
  </w:num>
  <w:num w:numId="279" w16cid:durableId="1673214648">
    <w:abstractNumId w:val="303"/>
  </w:num>
  <w:num w:numId="280" w16cid:durableId="2027512578">
    <w:abstractNumId w:val="267"/>
  </w:num>
  <w:num w:numId="281" w16cid:durableId="760492321">
    <w:abstractNumId w:val="76"/>
  </w:num>
  <w:num w:numId="282" w16cid:durableId="960376952">
    <w:abstractNumId w:val="228"/>
  </w:num>
  <w:num w:numId="283" w16cid:durableId="480852965">
    <w:abstractNumId w:val="230"/>
  </w:num>
  <w:num w:numId="284" w16cid:durableId="108746355">
    <w:abstractNumId w:val="344"/>
  </w:num>
  <w:num w:numId="285" w16cid:durableId="1974171132">
    <w:abstractNumId w:val="19"/>
  </w:num>
  <w:num w:numId="286" w16cid:durableId="957832539">
    <w:abstractNumId w:val="104"/>
  </w:num>
  <w:num w:numId="287" w16cid:durableId="1693459760">
    <w:abstractNumId w:val="176"/>
  </w:num>
  <w:num w:numId="288" w16cid:durableId="1634142071">
    <w:abstractNumId w:val="145"/>
  </w:num>
  <w:num w:numId="289" w16cid:durableId="967468909">
    <w:abstractNumId w:val="96"/>
  </w:num>
  <w:num w:numId="290" w16cid:durableId="1279338490">
    <w:abstractNumId w:val="208"/>
  </w:num>
  <w:num w:numId="291" w16cid:durableId="923493867">
    <w:abstractNumId w:val="279"/>
  </w:num>
  <w:num w:numId="292" w16cid:durableId="794756201">
    <w:abstractNumId w:val="335"/>
  </w:num>
  <w:num w:numId="293" w16cid:durableId="233591222">
    <w:abstractNumId w:val="225"/>
  </w:num>
  <w:num w:numId="294" w16cid:durableId="1141848075">
    <w:abstractNumId w:val="119"/>
  </w:num>
  <w:num w:numId="295" w16cid:durableId="1297563204">
    <w:abstractNumId w:val="61"/>
  </w:num>
  <w:num w:numId="296" w16cid:durableId="1917976804">
    <w:abstractNumId w:val="164"/>
  </w:num>
  <w:num w:numId="297" w16cid:durableId="894395961">
    <w:abstractNumId w:val="289"/>
  </w:num>
  <w:num w:numId="298" w16cid:durableId="187257771">
    <w:abstractNumId w:val="32"/>
  </w:num>
  <w:num w:numId="299" w16cid:durableId="1210648478">
    <w:abstractNumId w:val="121"/>
  </w:num>
  <w:num w:numId="300" w16cid:durableId="1421021788">
    <w:abstractNumId w:val="181"/>
  </w:num>
  <w:num w:numId="301" w16cid:durableId="1803035116">
    <w:abstractNumId w:val="327"/>
  </w:num>
  <w:num w:numId="302" w16cid:durableId="1492597372">
    <w:abstractNumId w:val="331"/>
  </w:num>
  <w:num w:numId="303" w16cid:durableId="1375694735">
    <w:abstractNumId w:val="87"/>
  </w:num>
  <w:num w:numId="304" w16cid:durableId="1712881344">
    <w:abstractNumId w:val="133"/>
  </w:num>
  <w:num w:numId="305" w16cid:durableId="1387025580">
    <w:abstractNumId w:val="211"/>
  </w:num>
  <w:num w:numId="306" w16cid:durableId="739403893">
    <w:abstractNumId w:val="37"/>
  </w:num>
  <w:num w:numId="307" w16cid:durableId="1977178035">
    <w:abstractNumId w:val="207"/>
  </w:num>
  <w:num w:numId="308" w16cid:durableId="76875441">
    <w:abstractNumId w:val="263"/>
  </w:num>
  <w:num w:numId="309" w16cid:durableId="1490825279">
    <w:abstractNumId w:val="28"/>
  </w:num>
  <w:num w:numId="310" w16cid:durableId="507794169">
    <w:abstractNumId w:val="51"/>
  </w:num>
  <w:num w:numId="311" w16cid:durableId="546572576">
    <w:abstractNumId w:val="30"/>
  </w:num>
  <w:num w:numId="312" w16cid:durableId="885143387">
    <w:abstractNumId w:val="163"/>
  </w:num>
  <w:num w:numId="313" w16cid:durableId="1556548768">
    <w:abstractNumId w:val="240"/>
  </w:num>
  <w:num w:numId="314" w16cid:durableId="562832203">
    <w:abstractNumId w:val="280"/>
  </w:num>
  <w:num w:numId="315" w16cid:durableId="450707767">
    <w:abstractNumId w:val="151"/>
  </w:num>
  <w:num w:numId="316" w16cid:durableId="1274284964">
    <w:abstractNumId w:val="177"/>
  </w:num>
  <w:num w:numId="317" w16cid:durableId="58984492">
    <w:abstractNumId w:val="289"/>
  </w:num>
  <w:num w:numId="318" w16cid:durableId="471483349">
    <w:abstractNumId w:val="326"/>
  </w:num>
  <w:num w:numId="319" w16cid:durableId="427627721">
    <w:abstractNumId w:val="115"/>
  </w:num>
  <w:num w:numId="320" w16cid:durableId="1369262531">
    <w:abstractNumId w:val="260"/>
  </w:num>
  <w:num w:numId="321" w16cid:durableId="723065320">
    <w:abstractNumId w:val="179"/>
  </w:num>
  <w:num w:numId="322" w16cid:durableId="1463889375">
    <w:abstractNumId w:val="138"/>
  </w:num>
  <w:num w:numId="323" w16cid:durableId="14377952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16cid:durableId="279653522">
    <w:abstractNumId w:val="305"/>
    <w:lvlOverride w:ilvl="0">
      <w:startOverride w:val="1"/>
    </w:lvlOverride>
    <w:lvlOverride w:ilvl="1"/>
    <w:lvlOverride w:ilvl="2"/>
    <w:lvlOverride w:ilvl="3"/>
    <w:lvlOverride w:ilvl="4"/>
    <w:lvlOverride w:ilvl="5"/>
    <w:lvlOverride w:ilvl="6"/>
    <w:lvlOverride w:ilvl="7"/>
    <w:lvlOverride w:ilvl="8"/>
  </w:num>
  <w:num w:numId="325" w16cid:durableId="2109962585">
    <w:abstractNumId w:val="305"/>
  </w:num>
  <w:num w:numId="326" w16cid:durableId="106781976">
    <w:abstractNumId w:val="307"/>
  </w:num>
  <w:num w:numId="327" w16cid:durableId="2000690890">
    <w:abstractNumId w:val="272"/>
  </w:num>
  <w:num w:numId="328" w16cid:durableId="1538272364">
    <w:abstractNumId w:val="238"/>
  </w:num>
  <w:num w:numId="329" w16cid:durableId="1253200469">
    <w:abstractNumId w:val="168"/>
  </w:num>
  <w:num w:numId="330" w16cid:durableId="1191799766">
    <w:abstractNumId w:val="95"/>
  </w:num>
  <w:num w:numId="331" w16cid:durableId="1446534971">
    <w:abstractNumId w:val="306"/>
  </w:num>
  <w:num w:numId="332" w16cid:durableId="2100364711">
    <w:abstractNumId w:val="241"/>
  </w:num>
  <w:num w:numId="333" w16cid:durableId="552540185">
    <w:abstractNumId w:val="7"/>
  </w:num>
  <w:num w:numId="334" w16cid:durableId="492649859">
    <w:abstractNumId w:val="248"/>
  </w:num>
  <w:num w:numId="335" w16cid:durableId="180974582">
    <w:abstractNumId w:val="58"/>
  </w:num>
  <w:num w:numId="336" w16cid:durableId="269047688">
    <w:abstractNumId w:val="72"/>
  </w:num>
  <w:num w:numId="337" w16cid:durableId="1105493431">
    <w:abstractNumId w:val="105"/>
  </w:num>
  <w:num w:numId="338" w16cid:durableId="1365640005">
    <w:abstractNumId w:val="107"/>
  </w:num>
  <w:num w:numId="339" w16cid:durableId="1538657639">
    <w:abstractNumId w:val="328"/>
  </w:num>
  <w:num w:numId="340" w16cid:durableId="205336859">
    <w:abstractNumId w:val="73"/>
  </w:num>
  <w:num w:numId="341" w16cid:durableId="600186272">
    <w:abstractNumId w:val="347"/>
  </w:num>
  <w:num w:numId="342" w16cid:durableId="247350562">
    <w:abstractNumId w:val="60"/>
  </w:num>
  <w:num w:numId="343" w16cid:durableId="1279727631">
    <w:abstractNumId w:val="186"/>
  </w:num>
  <w:num w:numId="344" w16cid:durableId="1910726870">
    <w:abstractNumId w:val="127"/>
  </w:num>
  <w:num w:numId="345" w16cid:durableId="145518698">
    <w:abstractNumId w:val="132"/>
  </w:num>
  <w:num w:numId="346" w16cid:durableId="1595356218">
    <w:abstractNumId w:val="282"/>
  </w:num>
  <w:num w:numId="347" w16cid:durableId="672340391">
    <w:abstractNumId w:val="341"/>
  </w:num>
  <w:num w:numId="348" w16cid:durableId="84227656">
    <w:abstractNumId w:val="212"/>
  </w:num>
  <w:num w:numId="349" w16cid:durableId="364256181">
    <w:abstractNumId w:val="191"/>
  </w:num>
  <w:num w:numId="350" w16cid:durableId="1858762979">
    <w:abstractNumId w:val="120"/>
  </w:num>
  <w:num w:numId="351" w16cid:durableId="1148206762">
    <w:abstractNumId w:val="55"/>
  </w:num>
  <w:numIdMacAtCleanup w:val="3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EE7"/>
    <w:rsid w:val="000003FB"/>
    <w:rsid w:val="00003255"/>
    <w:rsid w:val="0000374C"/>
    <w:rsid w:val="00003BBB"/>
    <w:rsid w:val="00003F7A"/>
    <w:rsid w:val="00005DE0"/>
    <w:rsid w:val="0000674D"/>
    <w:rsid w:val="000076D3"/>
    <w:rsid w:val="00007BFE"/>
    <w:rsid w:val="00007D8B"/>
    <w:rsid w:val="00010B67"/>
    <w:rsid w:val="00014AB4"/>
    <w:rsid w:val="00015004"/>
    <w:rsid w:val="00016CB9"/>
    <w:rsid w:val="000175EE"/>
    <w:rsid w:val="00017AEF"/>
    <w:rsid w:val="00017B79"/>
    <w:rsid w:val="00017CAE"/>
    <w:rsid w:val="000203FD"/>
    <w:rsid w:val="000209A4"/>
    <w:rsid w:val="00021175"/>
    <w:rsid w:val="000226AC"/>
    <w:rsid w:val="00022C0A"/>
    <w:rsid w:val="00022FE9"/>
    <w:rsid w:val="000235BC"/>
    <w:rsid w:val="00024630"/>
    <w:rsid w:val="00024A7C"/>
    <w:rsid w:val="000250F2"/>
    <w:rsid w:val="0002521E"/>
    <w:rsid w:val="00025338"/>
    <w:rsid w:val="000253B1"/>
    <w:rsid w:val="000260B8"/>
    <w:rsid w:val="000262D1"/>
    <w:rsid w:val="00026E11"/>
    <w:rsid w:val="000278E3"/>
    <w:rsid w:val="0002796D"/>
    <w:rsid w:val="000303CC"/>
    <w:rsid w:val="000316D5"/>
    <w:rsid w:val="00032FE1"/>
    <w:rsid w:val="00034ADB"/>
    <w:rsid w:val="00035A5A"/>
    <w:rsid w:val="00036442"/>
    <w:rsid w:val="000364B8"/>
    <w:rsid w:val="00036783"/>
    <w:rsid w:val="000411CE"/>
    <w:rsid w:val="000414F7"/>
    <w:rsid w:val="00044160"/>
    <w:rsid w:val="00045FB8"/>
    <w:rsid w:val="00047C7B"/>
    <w:rsid w:val="000502D1"/>
    <w:rsid w:val="0005073F"/>
    <w:rsid w:val="00050FEC"/>
    <w:rsid w:val="000513A1"/>
    <w:rsid w:val="00051C9F"/>
    <w:rsid w:val="00052E6B"/>
    <w:rsid w:val="000547C4"/>
    <w:rsid w:val="00055977"/>
    <w:rsid w:val="000569BC"/>
    <w:rsid w:val="00056F7F"/>
    <w:rsid w:val="00057BBA"/>
    <w:rsid w:val="00061DBE"/>
    <w:rsid w:val="0006278D"/>
    <w:rsid w:val="0006317A"/>
    <w:rsid w:val="000632C1"/>
    <w:rsid w:val="00063FA8"/>
    <w:rsid w:val="0006426E"/>
    <w:rsid w:val="0006435C"/>
    <w:rsid w:val="0006586B"/>
    <w:rsid w:val="00067758"/>
    <w:rsid w:val="0006785E"/>
    <w:rsid w:val="000678C0"/>
    <w:rsid w:val="00067996"/>
    <w:rsid w:val="00067C13"/>
    <w:rsid w:val="00070C18"/>
    <w:rsid w:val="000726D1"/>
    <w:rsid w:val="00072B1C"/>
    <w:rsid w:val="0007493B"/>
    <w:rsid w:val="0007599B"/>
    <w:rsid w:val="0008141B"/>
    <w:rsid w:val="000814FE"/>
    <w:rsid w:val="000823D4"/>
    <w:rsid w:val="000836F1"/>
    <w:rsid w:val="000842C7"/>
    <w:rsid w:val="000847EC"/>
    <w:rsid w:val="00085001"/>
    <w:rsid w:val="00086E09"/>
    <w:rsid w:val="00087442"/>
    <w:rsid w:val="000905F0"/>
    <w:rsid w:val="000907AC"/>
    <w:rsid w:val="00090FFD"/>
    <w:rsid w:val="00092143"/>
    <w:rsid w:val="00092FC6"/>
    <w:rsid w:val="00093698"/>
    <w:rsid w:val="000941FC"/>
    <w:rsid w:val="000947BE"/>
    <w:rsid w:val="0009494B"/>
    <w:rsid w:val="000950C4"/>
    <w:rsid w:val="00095EE3"/>
    <w:rsid w:val="0009642C"/>
    <w:rsid w:val="000964B7"/>
    <w:rsid w:val="000969B4"/>
    <w:rsid w:val="0009755E"/>
    <w:rsid w:val="000A066E"/>
    <w:rsid w:val="000A087D"/>
    <w:rsid w:val="000A3B44"/>
    <w:rsid w:val="000A3D96"/>
    <w:rsid w:val="000A46CE"/>
    <w:rsid w:val="000A4E4A"/>
    <w:rsid w:val="000A66A6"/>
    <w:rsid w:val="000A6D8B"/>
    <w:rsid w:val="000A7374"/>
    <w:rsid w:val="000B1737"/>
    <w:rsid w:val="000B2461"/>
    <w:rsid w:val="000B2753"/>
    <w:rsid w:val="000B2911"/>
    <w:rsid w:val="000B4104"/>
    <w:rsid w:val="000B5CC2"/>
    <w:rsid w:val="000B6379"/>
    <w:rsid w:val="000B6E1A"/>
    <w:rsid w:val="000B7419"/>
    <w:rsid w:val="000C056C"/>
    <w:rsid w:val="000C0835"/>
    <w:rsid w:val="000C1D62"/>
    <w:rsid w:val="000C3BB8"/>
    <w:rsid w:val="000C423D"/>
    <w:rsid w:val="000C5590"/>
    <w:rsid w:val="000C5869"/>
    <w:rsid w:val="000C5923"/>
    <w:rsid w:val="000C7144"/>
    <w:rsid w:val="000D108A"/>
    <w:rsid w:val="000D1133"/>
    <w:rsid w:val="000D1D12"/>
    <w:rsid w:val="000D3006"/>
    <w:rsid w:val="000D39C2"/>
    <w:rsid w:val="000D3E24"/>
    <w:rsid w:val="000D420F"/>
    <w:rsid w:val="000D50FB"/>
    <w:rsid w:val="000D5B02"/>
    <w:rsid w:val="000D5BE0"/>
    <w:rsid w:val="000D6DCB"/>
    <w:rsid w:val="000D79AD"/>
    <w:rsid w:val="000E0B6C"/>
    <w:rsid w:val="000E1499"/>
    <w:rsid w:val="000E27EB"/>
    <w:rsid w:val="000E342A"/>
    <w:rsid w:val="000E3921"/>
    <w:rsid w:val="000E69E1"/>
    <w:rsid w:val="000F087D"/>
    <w:rsid w:val="000F0DAE"/>
    <w:rsid w:val="000F1364"/>
    <w:rsid w:val="000F1AB3"/>
    <w:rsid w:val="000F31F0"/>
    <w:rsid w:val="000F3A0F"/>
    <w:rsid w:val="000F3D62"/>
    <w:rsid w:val="000F3EE5"/>
    <w:rsid w:val="000F6C4E"/>
    <w:rsid w:val="000F7961"/>
    <w:rsid w:val="000F7AD2"/>
    <w:rsid w:val="000F7CC2"/>
    <w:rsid w:val="00101475"/>
    <w:rsid w:val="00101953"/>
    <w:rsid w:val="00102356"/>
    <w:rsid w:val="001071C9"/>
    <w:rsid w:val="001100AC"/>
    <w:rsid w:val="00110A80"/>
    <w:rsid w:val="00110D89"/>
    <w:rsid w:val="0011250C"/>
    <w:rsid w:val="00113309"/>
    <w:rsid w:val="001139B6"/>
    <w:rsid w:val="00115EE5"/>
    <w:rsid w:val="00117255"/>
    <w:rsid w:val="00117CFA"/>
    <w:rsid w:val="00117D94"/>
    <w:rsid w:val="00121216"/>
    <w:rsid w:val="00121B85"/>
    <w:rsid w:val="0012299A"/>
    <w:rsid w:val="001236B9"/>
    <w:rsid w:val="00124707"/>
    <w:rsid w:val="0012523F"/>
    <w:rsid w:val="00125DDB"/>
    <w:rsid w:val="0012643F"/>
    <w:rsid w:val="001276F5"/>
    <w:rsid w:val="001277F0"/>
    <w:rsid w:val="00130890"/>
    <w:rsid w:val="00130D5E"/>
    <w:rsid w:val="00131714"/>
    <w:rsid w:val="00131E4F"/>
    <w:rsid w:val="0013237E"/>
    <w:rsid w:val="0013310E"/>
    <w:rsid w:val="001348EB"/>
    <w:rsid w:val="00134BA0"/>
    <w:rsid w:val="0013634D"/>
    <w:rsid w:val="00136412"/>
    <w:rsid w:val="00136B42"/>
    <w:rsid w:val="00137ECA"/>
    <w:rsid w:val="00140900"/>
    <w:rsid w:val="0014181C"/>
    <w:rsid w:val="00141E25"/>
    <w:rsid w:val="00142FAC"/>
    <w:rsid w:val="0014359F"/>
    <w:rsid w:val="00144B44"/>
    <w:rsid w:val="001454AF"/>
    <w:rsid w:val="0014552C"/>
    <w:rsid w:val="001467EB"/>
    <w:rsid w:val="0014753B"/>
    <w:rsid w:val="0015008F"/>
    <w:rsid w:val="00151830"/>
    <w:rsid w:val="00153ADE"/>
    <w:rsid w:val="0015486F"/>
    <w:rsid w:val="001548CC"/>
    <w:rsid w:val="00154AC2"/>
    <w:rsid w:val="0015531D"/>
    <w:rsid w:val="001564C3"/>
    <w:rsid w:val="00156AF7"/>
    <w:rsid w:val="00156D6E"/>
    <w:rsid w:val="00157294"/>
    <w:rsid w:val="001617DC"/>
    <w:rsid w:val="001619CD"/>
    <w:rsid w:val="00164654"/>
    <w:rsid w:val="00164E21"/>
    <w:rsid w:val="00166A79"/>
    <w:rsid w:val="0016703F"/>
    <w:rsid w:val="00167420"/>
    <w:rsid w:val="001718DD"/>
    <w:rsid w:val="00173C78"/>
    <w:rsid w:val="0017562C"/>
    <w:rsid w:val="0017609B"/>
    <w:rsid w:val="00176286"/>
    <w:rsid w:val="00177A96"/>
    <w:rsid w:val="001811BC"/>
    <w:rsid w:val="00182195"/>
    <w:rsid w:val="00182245"/>
    <w:rsid w:val="00183F08"/>
    <w:rsid w:val="00184A0B"/>
    <w:rsid w:val="00184C03"/>
    <w:rsid w:val="001906CB"/>
    <w:rsid w:val="001906E7"/>
    <w:rsid w:val="00191862"/>
    <w:rsid w:val="0019326E"/>
    <w:rsid w:val="001971B1"/>
    <w:rsid w:val="0019725C"/>
    <w:rsid w:val="001A0D4F"/>
    <w:rsid w:val="001A0F4B"/>
    <w:rsid w:val="001A3C24"/>
    <w:rsid w:val="001A4018"/>
    <w:rsid w:val="001A42FF"/>
    <w:rsid w:val="001A4EB4"/>
    <w:rsid w:val="001A5077"/>
    <w:rsid w:val="001A74AE"/>
    <w:rsid w:val="001A7681"/>
    <w:rsid w:val="001B0589"/>
    <w:rsid w:val="001B4D8F"/>
    <w:rsid w:val="001B5728"/>
    <w:rsid w:val="001B60AD"/>
    <w:rsid w:val="001B67CF"/>
    <w:rsid w:val="001C0EC2"/>
    <w:rsid w:val="001C1340"/>
    <w:rsid w:val="001C20AB"/>
    <w:rsid w:val="001C2C7F"/>
    <w:rsid w:val="001C2C8F"/>
    <w:rsid w:val="001C32AD"/>
    <w:rsid w:val="001C3CCC"/>
    <w:rsid w:val="001C407B"/>
    <w:rsid w:val="001C47FE"/>
    <w:rsid w:val="001C4E61"/>
    <w:rsid w:val="001C5326"/>
    <w:rsid w:val="001C564B"/>
    <w:rsid w:val="001C5CCD"/>
    <w:rsid w:val="001C6A9A"/>
    <w:rsid w:val="001C7102"/>
    <w:rsid w:val="001C7A82"/>
    <w:rsid w:val="001D0300"/>
    <w:rsid w:val="001D0647"/>
    <w:rsid w:val="001D354A"/>
    <w:rsid w:val="001D366D"/>
    <w:rsid w:val="001D477D"/>
    <w:rsid w:val="001D5008"/>
    <w:rsid w:val="001D5200"/>
    <w:rsid w:val="001D5B3B"/>
    <w:rsid w:val="001D5C00"/>
    <w:rsid w:val="001D5D95"/>
    <w:rsid w:val="001D61B2"/>
    <w:rsid w:val="001D67D9"/>
    <w:rsid w:val="001D74C3"/>
    <w:rsid w:val="001D79B5"/>
    <w:rsid w:val="001D7B40"/>
    <w:rsid w:val="001E1189"/>
    <w:rsid w:val="001E2F7B"/>
    <w:rsid w:val="001E3747"/>
    <w:rsid w:val="001E3F6F"/>
    <w:rsid w:val="001E4FB1"/>
    <w:rsid w:val="001E5000"/>
    <w:rsid w:val="001E5F5B"/>
    <w:rsid w:val="001E6492"/>
    <w:rsid w:val="001E7647"/>
    <w:rsid w:val="001F13D1"/>
    <w:rsid w:val="001F2885"/>
    <w:rsid w:val="001F2B73"/>
    <w:rsid w:val="001F4E7C"/>
    <w:rsid w:val="001F5220"/>
    <w:rsid w:val="001F57AB"/>
    <w:rsid w:val="001F6604"/>
    <w:rsid w:val="00200DC4"/>
    <w:rsid w:val="002013C1"/>
    <w:rsid w:val="00201C62"/>
    <w:rsid w:val="002035BA"/>
    <w:rsid w:val="00204D2C"/>
    <w:rsid w:val="00205FFA"/>
    <w:rsid w:val="002077A2"/>
    <w:rsid w:val="002105B6"/>
    <w:rsid w:val="00210CBD"/>
    <w:rsid w:val="0021234C"/>
    <w:rsid w:val="00213145"/>
    <w:rsid w:val="00214499"/>
    <w:rsid w:val="00214DF7"/>
    <w:rsid w:val="002160FE"/>
    <w:rsid w:val="002166EE"/>
    <w:rsid w:val="002202F1"/>
    <w:rsid w:val="00220F98"/>
    <w:rsid w:val="002220CC"/>
    <w:rsid w:val="0022231A"/>
    <w:rsid w:val="002234B0"/>
    <w:rsid w:val="00223707"/>
    <w:rsid w:val="00224E12"/>
    <w:rsid w:val="002259FF"/>
    <w:rsid w:val="00227B53"/>
    <w:rsid w:val="002305D6"/>
    <w:rsid w:val="002329BD"/>
    <w:rsid w:val="00232B5E"/>
    <w:rsid w:val="00233493"/>
    <w:rsid w:val="0023352C"/>
    <w:rsid w:val="00233890"/>
    <w:rsid w:val="00233FEA"/>
    <w:rsid w:val="00234DEA"/>
    <w:rsid w:val="00235171"/>
    <w:rsid w:val="00236987"/>
    <w:rsid w:val="00236AFB"/>
    <w:rsid w:val="00236D21"/>
    <w:rsid w:val="00236DDD"/>
    <w:rsid w:val="00237677"/>
    <w:rsid w:val="00237C4D"/>
    <w:rsid w:val="00240A76"/>
    <w:rsid w:val="002416DE"/>
    <w:rsid w:val="00242343"/>
    <w:rsid w:val="00242614"/>
    <w:rsid w:val="00242DFE"/>
    <w:rsid w:val="002435C9"/>
    <w:rsid w:val="00243C09"/>
    <w:rsid w:val="00245138"/>
    <w:rsid w:val="002457EB"/>
    <w:rsid w:val="002467D7"/>
    <w:rsid w:val="00247E20"/>
    <w:rsid w:val="00250708"/>
    <w:rsid w:val="00251018"/>
    <w:rsid w:val="0025278D"/>
    <w:rsid w:val="0025290F"/>
    <w:rsid w:val="00253114"/>
    <w:rsid w:val="002542D3"/>
    <w:rsid w:val="002543DB"/>
    <w:rsid w:val="00254597"/>
    <w:rsid w:val="00254DC1"/>
    <w:rsid w:val="00255618"/>
    <w:rsid w:val="002571DF"/>
    <w:rsid w:val="00257361"/>
    <w:rsid w:val="00257F23"/>
    <w:rsid w:val="002619A0"/>
    <w:rsid w:val="00264E42"/>
    <w:rsid w:val="0026538C"/>
    <w:rsid w:val="00265D04"/>
    <w:rsid w:val="00265F6C"/>
    <w:rsid w:val="00266406"/>
    <w:rsid w:val="002667AF"/>
    <w:rsid w:val="00266FED"/>
    <w:rsid w:val="0026785C"/>
    <w:rsid w:val="0026796C"/>
    <w:rsid w:val="00270773"/>
    <w:rsid w:val="0027192A"/>
    <w:rsid w:val="00271A3B"/>
    <w:rsid w:val="00271EAD"/>
    <w:rsid w:val="0027256E"/>
    <w:rsid w:val="00273D95"/>
    <w:rsid w:val="0027400A"/>
    <w:rsid w:val="00274ACA"/>
    <w:rsid w:val="00274AFC"/>
    <w:rsid w:val="00275148"/>
    <w:rsid w:val="0027793D"/>
    <w:rsid w:val="002825BE"/>
    <w:rsid w:val="0028433C"/>
    <w:rsid w:val="00284C20"/>
    <w:rsid w:val="00285AE2"/>
    <w:rsid w:val="00286F94"/>
    <w:rsid w:val="00291271"/>
    <w:rsid w:val="00291932"/>
    <w:rsid w:val="00291C98"/>
    <w:rsid w:val="002920DD"/>
    <w:rsid w:val="00292809"/>
    <w:rsid w:val="002945B3"/>
    <w:rsid w:val="002945C2"/>
    <w:rsid w:val="0029630A"/>
    <w:rsid w:val="00297888"/>
    <w:rsid w:val="00297B77"/>
    <w:rsid w:val="00297F6B"/>
    <w:rsid w:val="002A006A"/>
    <w:rsid w:val="002A4026"/>
    <w:rsid w:val="002A4308"/>
    <w:rsid w:val="002A438A"/>
    <w:rsid w:val="002A4562"/>
    <w:rsid w:val="002A5CB1"/>
    <w:rsid w:val="002A5DB9"/>
    <w:rsid w:val="002A5F36"/>
    <w:rsid w:val="002A66C4"/>
    <w:rsid w:val="002A6AED"/>
    <w:rsid w:val="002A74E2"/>
    <w:rsid w:val="002A7515"/>
    <w:rsid w:val="002A7B88"/>
    <w:rsid w:val="002B0842"/>
    <w:rsid w:val="002B0A3F"/>
    <w:rsid w:val="002B0D70"/>
    <w:rsid w:val="002B1313"/>
    <w:rsid w:val="002B247C"/>
    <w:rsid w:val="002B39BA"/>
    <w:rsid w:val="002B525B"/>
    <w:rsid w:val="002B629B"/>
    <w:rsid w:val="002B681F"/>
    <w:rsid w:val="002B71F1"/>
    <w:rsid w:val="002B7871"/>
    <w:rsid w:val="002C08C8"/>
    <w:rsid w:val="002C1352"/>
    <w:rsid w:val="002C178A"/>
    <w:rsid w:val="002C2886"/>
    <w:rsid w:val="002C4684"/>
    <w:rsid w:val="002C5771"/>
    <w:rsid w:val="002C6862"/>
    <w:rsid w:val="002C7204"/>
    <w:rsid w:val="002CE703"/>
    <w:rsid w:val="002D0820"/>
    <w:rsid w:val="002D15A1"/>
    <w:rsid w:val="002D1609"/>
    <w:rsid w:val="002D1A83"/>
    <w:rsid w:val="002D29ED"/>
    <w:rsid w:val="002D4475"/>
    <w:rsid w:val="002D470E"/>
    <w:rsid w:val="002D4B00"/>
    <w:rsid w:val="002D6445"/>
    <w:rsid w:val="002D72B3"/>
    <w:rsid w:val="002D73A5"/>
    <w:rsid w:val="002D7501"/>
    <w:rsid w:val="002E00AA"/>
    <w:rsid w:val="002E0790"/>
    <w:rsid w:val="002E0C8C"/>
    <w:rsid w:val="002E28E5"/>
    <w:rsid w:val="002E31D8"/>
    <w:rsid w:val="002E3555"/>
    <w:rsid w:val="002E5658"/>
    <w:rsid w:val="002E6050"/>
    <w:rsid w:val="002E833F"/>
    <w:rsid w:val="002F02B9"/>
    <w:rsid w:val="002F1502"/>
    <w:rsid w:val="002F1AE7"/>
    <w:rsid w:val="002F25F0"/>
    <w:rsid w:val="002F26FB"/>
    <w:rsid w:val="002F2F11"/>
    <w:rsid w:val="002F2F79"/>
    <w:rsid w:val="002F4533"/>
    <w:rsid w:val="002F4EAF"/>
    <w:rsid w:val="002F653D"/>
    <w:rsid w:val="002F7E27"/>
    <w:rsid w:val="003001A6"/>
    <w:rsid w:val="0030196F"/>
    <w:rsid w:val="0030339F"/>
    <w:rsid w:val="00303E8F"/>
    <w:rsid w:val="00303F86"/>
    <w:rsid w:val="0030475E"/>
    <w:rsid w:val="00304A3F"/>
    <w:rsid w:val="00305223"/>
    <w:rsid w:val="0030674C"/>
    <w:rsid w:val="00306F0E"/>
    <w:rsid w:val="0030DB0E"/>
    <w:rsid w:val="00310A2A"/>
    <w:rsid w:val="003122C4"/>
    <w:rsid w:val="00313E34"/>
    <w:rsid w:val="00314DC3"/>
    <w:rsid w:val="003155B6"/>
    <w:rsid w:val="003157C5"/>
    <w:rsid w:val="00315D24"/>
    <w:rsid w:val="003163EA"/>
    <w:rsid w:val="0031664C"/>
    <w:rsid w:val="00316822"/>
    <w:rsid w:val="00316BA6"/>
    <w:rsid w:val="0032058B"/>
    <w:rsid w:val="00322295"/>
    <w:rsid w:val="00322401"/>
    <w:rsid w:val="0032287D"/>
    <w:rsid w:val="003228D9"/>
    <w:rsid w:val="00322A0E"/>
    <w:rsid w:val="0032334E"/>
    <w:rsid w:val="003233A0"/>
    <w:rsid w:val="00324713"/>
    <w:rsid w:val="003252ED"/>
    <w:rsid w:val="00325745"/>
    <w:rsid w:val="00326397"/>
    <w:rsid w:val="00326E8F"/>
    <w:rsid w:val="00327296"/>
    <w:rsid w:val="00327DA4"/>
    <w:rsid w:val="003300A8"/>
    <w:rsid w:val="00330D95"/>
    <w:rsid w:val="00332D8E"/>
    <w:rsid w:val="00334068"/>
    <w:rsid w:val="003343DC"/>
    <w:rsid w:val="00334BE6"/>
    <w:rsid w:val="00334F72"/>
    <w:rsid w:val="00335627"/>
    <w:rsid w:val="00335709"/>
    <w:rsid w:val="00336257"/>
    <w:rsid w:val="00337C4B"/>
    <w:rsid w:val="00340284"/>
    <w:rsid w:val="00342DE9"/>
    <w:rsid w:val="00343C80"/>
    <w:rsid w:val="00345345"/>
    <w:rsid w:val="003463E9"/>
    <w:rsid w:val="00346D80"/>
    <w:rsid w:val="00350415"/>
    <w:rsid w:val="003507D7"/>
    <w:rsid w:val="0035108B"/>
    <w:rsid w:val="0035198B"/>
    <w:rsid w:val="00351DA2"/>
    <w:rsid w:val="00351F5A"/>
    <w:rsid w:val="003521F4"/>
    <w:rsid w:val="0035236B"/>
    <w:rsid w:val="003557ED"/>
    <w:rsid w:val="00355B6F"/>
    <w:rsid w:val="0035639D"/>
    <w:rsid w:val="00357EE7"/>
    <w:rsid w:val="0036027D"/>
    <w:rsid w:val="0036180C"/>
    <w:rsid w:val="0036241D"/>
    <w:rsid w:val="00364CA3"/>
    <w:rsid w:val="00365755"/>
    <w:rsid w:val="00365D9C"/>
    <w:rsid w:val="00366D6A"/>
    <w:rsid w:val="0036729E"/>
    <w:rsid w:val="003674E4"/>
    <w:rsid w:val="00367565"/>
    <w:rsid w:val="00367884"/>
    <w:rsid w:val="003700D2"/>
    <w:rsid w:val="00371475"/>
    <w:rsid w:val="00374DFB"/>
    <w:rsid w:val="0037539C"/>
    <w:rsid w:val="0037570D"/>
    <w:rsid w:val="0037714E"/>
    <w:rsid w:val="0037732B"/>
    <w:rsid w:val="003775C6"/>
    <w:rsid w:val="00377C00"/>
    <w:rsid w:val="00377E93"/>
    <w:rsid w:val="0038078E"/>
    <w:rsid w:val="0038117B"/>
    <w:rsid w:val="003811C9"/>
    <w:rsid w:val="003813F4"/>
    <w:rsid w:val="0038212A"/>
    <w:rsid w:val="00383242"/>
    <w:rsid w:val="00383F25"/>
    <w:rsid w:val="0038581F"/>
    <w:rsid w:val="00385FAD"/>
    <w:rsid w:val="0039114A"/>
    <w:rsid w:val="00391696"/>
    <w:rsid w:val="003919EE"/>
    <w:rsid w:val="003939EF"/>
    <w:rsid w:val="00393C92"/>
    <w:rsid w:val="00394BBA"/>
    <w:rsid w:val="00394F76"/>
    <w:rsid w:val="00394FA4"/>
    <w:rsid w:val="00396334"/>
    <w:rsid w:val="003973B6"/>
    <w:rsid w:val="00397998"/>
    <w:rsid w:val="003979D8"/>
    <w:rsid w:val="003A11E8"/>
    <w:rsid w:val="003A154A"/>
    <w:rsid w:val="003A1A88"/>
    <w:rsid w:val="003A1F55"/>
    <w:rsid w:val="003A2836"/>
    <w:rsid w:val="003A2C7A"/>
    <w:rsid w:val="003A3855"/>
    <w:rsid w:val="003A3D10"/>
    <w:rsid w:val="003A41EF"/>
    <w:rsid w:val="003A43E1"/>
    <w:rsid w:val="003A5D7D"/>
    <w:rsid w:val="003A5FBB"/>
    <w:rsid w:val="003A617A"/>
    <w:rsid w:val="003B0278"/>
    <w:rsid w:val="003B0B5F"/>
    <w:rsid w:val="003B190F"/>
    <w:rsid w:val="003B2150"/>
    <w:rsid w:val="003B2EC5"/>
    <w:rsid w:val="003B3385"/>
    <w:rsid w:val="003B3597"/>
    <w:rsid w:val="003B3699"/>
    <w:rsid w:val="003B39F2"/>
    <w:rsid w:val="003B6826"/>
    <w:rsid w:val="003B6FCC"/>
    <w:rsid w:val="003B7229"/>
    <w:rsid w:val="003B7274"/>
    <w:rsid w:val="003C0085"/>
    <w:rsid w:val="003C195B"/>
    <w:rsid w:val="003C2004"/>
    <w:rsid w:val="003C22CB"/>
    <w:rsid w:val="003C2619"/>
    <w:rsid w:val="003C42BD"/>
    <w:rsid w:val="003C4D56"/>
    <w:rsid w:val="003C4F5A"/>
    <w:rsid w:val="003C557D"/>
    <w:rsid w:val="003C757E"/>
    <w:rsid w:val="003D0829"/>
    <w:rsid w:val="003D093A"/>
    <w:rsid w:val="003D1050"/>
    <w:rsid w:val="003D20AF"/>
    <w:rsid w:val="003D4D3F"/>
    <w:rsid w:val="003D4F45"/>
    <w:rsid w:val="003D5984"/>
    <w:rsid w:val="003D5E36"/>
    <w:rsid w:val="003D60FA"/>
    <w:rsid w:val="003D6A74"/>
    <w:rsid w:val="003D72BE"/>
    <w:rsid w:val="003D7879"/>
    <w:rsid w:val="003D7EB2"/>
    <w:rsid w:val="003E032C"/>
    <w:rsid w:val="003E0B8F"/>
    <w:rsid w:val="003E227F"/>
    <w:rsid w:val="003E3DF9"/>
    <w:rsid w:val="003E428C"/>
    <w:rsid w:val="003E4683"/>
    <w:rsid w:val="003E6041"/>
    <w:rsid w:val="003E638A"/>
    <w:rsid w:val="003E6FE4"/>
    <w:rsid w:val="003E7410"/>
    <w:rsid w:val="003E75E9"/>
    <w:rsid w:val="003F033D"/>
    <w:rsid w:val="003F1A4E"/>
    <w:rsid w:val="003F1C0C"/>
    <w:rsid w:val="003F2BAC"/>
    <w:rsid w:val="003F2F6D"/>
    <w:rsid w:val="003F3322"/>
    <w:rsid w:val="003F3F3D"/>
    <w:rsid w:val="003F4684"/>
    <w:rsid w:val="003F68B5"/>
    <w:rsid w:val="003F68DE"/>
    <w:rsid w:val="003F6EFF"/>
    <w:rsid w:val="003F7558"/>
    <w:rsid w:val="003F776B"/>
    <w:rsid w:val="003F7F0F"/>
    <w:rsid w:val="003F7FE1"/>
    <w:rsid w:val="00402B52"/>
    <w:rsid w:val="0040697E"/>
    <w:rsid w:val="004070EF"/>
    <w:rsid w:val="00407521"/>
    <w:rsid w:val="00410393"/>
    <w:rsid w:val="00410E38"/>
    <w:rsid w:val="00412ECB"/>
    <w:rsid w:val="00413944"/>
    <w:rsid w:val="00413F44"/>
    <w:rsid w:val="00414A2B"/>
    <w:rsid w:val="0041548D"/>
    <w:rsid w:val="0042175F"/>
    <w:rsid w:val="00421790"/>
    <w:rsid w:val="004218F9"/>
    <w:rsid w:val="00422BA2"/>
    <w:rsid w:val="0042376A"/>
    <w:rsid w:val="00423C0C"/>
    <w:rsid w:val="00424491"/>
    <w:rsid w:val="00427020"/>
    <w:rsid w:val="004270E8"/>
    <w:rsid w:val="00430334"/>
    <w:rsid w:val="00430C87"/>
    <w:rsid w:val="0043353B"/>
    <w:rsid w:val="00433BD0"/>
    <w:rsid w:val="00433FB0"/>
    <w:rsid w:val="00434B1A"/>
    <w:rsid w:val="004360FC"/>
    <w:rsid w:val="00436354"/>
    <w:rsid w:val="00437279"/>
    <w:rsid w:val="00437460"/>
    <w:rsid w:val="00437772"/>
    <w:rsid w:val="004406A3"/>
    <w:rsid w:val="004424E2"/>
    <w:rsid w:val="00442999"/>
    <w:rsid w:val="00442A2F"/>
    <w:rsid w:val="004438B1"/>
    <w:rsid w:val="0044469D"/>
    <w:rsid w:val="00445244"/>
    <w:rsid w:val="00445353"/>
    <w:rsid w:val="00445A0A"/>
    <w:rsid w:val="00445C40"/>
    <w:rsid w:val="004468E8"/>
    <w:rsid w:val="00446D8D"/>
    <w:rsid w:val="00447231"/>
    <w:rsid w:val="00447687"/>
    <w:rsid w:val="00447715"/>
    <w:rsid w:val="0044794F"/>
    <w:rsid w:val="004505FB"/>
    <w:rsid w:val="004506F3"/>
    <w:rsid w:val="004538B9"/>
    <w:rsid w:val="004541A8"/>
    <w:rsid w:val="004544E2"/>
    <w:rsid w:val="00455CFA"/>
    <w:rsid w:val="00455DA7"/>
    <w:rsid w:val="004570A8"/>
    <w:rsid w:val="004578BE"/>
    <w:rsid w:val="0046075F"/>
    <w:rsid w:val="00460F81"/>
    <w:rsid w:val="00463D5A"/>
    <w:rsid w:val="00463FB8"/>
    <w:rsid w:val="00464209"/>
    <w:rsid w:val="00464566"/>
    <w:rsid w:val="00464722"/>
    <w:rsid w:val="00466218"/>
    <w:rsid w:val="0046697F"/>
    <w:rsid w:val="00466F6E"/>
    <w:rsid w:val="00470897"/>
    <w:rsid w:val="00470904"/>
    <w:rsid w:val="00470EB0"/>
    <w:rsid w:val="00470F6B"/>
    <w:rsid w:val="00472105"/>
    <w:rsid w:val="00472ADB"/>
    <w:rsid w:val="00472DC6"/>
    <w:rsid w:val="004745EC"/>
    <w:rsid w:val="004754C2"/>
    <w:rsid w:val="00475AC5"/>
    <w:rsid w:val="00475E06"/>
    <w:rsid w:val="00476094"/>
    <w:rsid w:val="004760E9"/>
    <w:rsid w:val="00476A25"/>
    <w:rsid w:val="00476BD2"/>
    <w:rsid w:val="00481C83"/>
    <w:rsid w:val="004833B0"/>
    <w:rsid w:val="00483DB3"/>
    <w:rsid w:val="004843D2"/>
    <w:rsid w:val="00485566"/>
    <w:rsid w:val="0048565D"/>
    <w:rsid w:val="00486473"/>
    <w:rsid w:val="00487582"/>
    <w:rsid w:val="00487A30"/>
    <w:rsid w:val="00490715"/>
    <w:rsid w:val="00490817"/>
    <w:rsid w:val="00490936"/>
    <w:rsid w:val="00491641"/>
    <w:rsid w:val="00491846"/>
    <w:rsid w:val="00493828"/>
    <w:rsid w:val="00493D4C"/>
    <w:rsid w:val="00494590"/>
    <w:rsid w:val="0049521D"/>
    <w:rsid w:val="00495DC7"/>
    <w:rsid w:val="0049683B"/>
    <w:rsid w:val="004973E3"/>
    <w:rsid w:val="004A005B"/>
    <w:rsid w:val="004A1308"/>
    <w:rsid w:val="004A13E7"/>
    <w:rsid w:val="004A1B41"/>
    <w:rsid w:val="004A1FC4"/>
    <w:rsid w:val="004A22D3"/>
    <w:rsid w:val="004A2B8D"/>
    <w:rsid w:val="004A2DA6"/>
    <w:rsid w:val="004A6AF3"/>
    <w:rsid w:val="004A6D35"/>
    <w:rsid w:val="004A7A65"/>
    <w:rsid w:val="004B0865"/>
    <w:rsid w:val="004B0B1A"/>
    <w:rsid w:val="004B0D96"/>
    <w:rsid w:val="004B1659"/>
    <w:rsid w:val="004B292E"/>
    <w:rsid w:val="004B296F"/>
    <w:rsid w:val="004B3067"/>
    <w:rsid w:val="004B3891"/>
    <w:rsid w:val="004B3A5D"/>
    <w:rsid w:val="004B3CF3"/>
    <w:rsid w:val="004B5779"/>
    <w:rsid w:val="004B65E7"/>
    <w:rsid w:val="004B78A8"/>
    <w:rsid w:val="004B7E2A"/>
    <w:rsid w:val="004C132A"/>
    <w:rsid w:val="004C1E96"/>
    <w:rsid w:val="004C2275"/>
    <w:rsid w:val="004C365C"/>
    <w:rsid w:val="004C431E"/>
    <w:rsid w:val="004C43E9"/>
    <w:rsid w:val="004C56FC"/>
    <w:rsid w:val="004C5926"/>
    <w:rsid w:val="004C5E7E"/>
    <w:rsid w:val="004C6EA7"/>
    <w:rsid w:val="004C79BD"/>
    <w:rsid w:val="004C7C4F"/>
    <w:rsid w:val="004D1AF3"/>
    <w:rsid w:val="004D218A"/>
    <w:rsid w:val="004D27E4"/>
    <w:rsid w:val="004D2864"/>
    <w:rsid w:val="004D2FB5"/>
    <w:rsid w:val="004D3B86"/>
    <w:rsid w:val="004D4A4E"/>
    <w:rsid w:val="004D5B86"/>
    <w:rsid w:val="004D5F85"/>
    <w:rsid w:val="004D7B0B"/>
    <w:rsid w:val="004E06AB"/>
    <w:rsid w:val="004E0B87"/>
    <w:rsid w:val="004E16E7"/>
    <w:rsid w:val="004E2E8F"/>
    <w:rsid w:val="004E337D"/>
    <w:rsid w:val="004E5C13"/>
    <w:rsid w:val="004E6E97"/>
    <w:rsid w:val="004E7CF4"/>
    <w:rsid w:val="004E7D5B"/>
    <w:rsid w:val="004F0BAE"/>
    <w:rsid w:val="004F2BC9"/>
    <w:rsid w:val="004F2DE4"/>
    <w:rsid w:val="004F3F35"/>
    <w:rsid w:val="004F55AF"/>
    <w:rsid w:val="004F575C"/>
    <w:rsid w:val="004F7750"/>
    <w:rsid w:val="005015B8"/>
    <w:rsid w:val="00502B7B"/>
    <w:rsid w:val="005034B5"/>
    <w:rsid w:val="0050423C"/>
    <w:rsid w:val="0050438A"/>
    <w:rsid w:val="005070C8"/>
    <w:rsid w:val="00511D9C"/>
    <w:rsid w:val="00513327"/>
    <w:rsid w:val="005143A8"/>
    <w:rsid w:val="00514915"/>
    <w:rsid w:val="00516AE9"/>
    <w:rsid w:val="00517D9D"/>
    <w:rsid w:val="00517E3D"/>
    <w:rsid w:val="00517EB0"/>
    <w:rsid w:val="0052084F"/>
    <w:rsid w:val="00520E88"/>
    <w:rsid w:val="005224FA"/>
    <w:rsid w:val="00522CE3"/>
    <w:rsid w:val="0052301F"/>
    <w:rsid w:val="00523625"/>
    <w:rsid w:val="0052373A"/>
    <w:rsid w:val="005246FA"/>
    <w:rsid w:val="00524F07"/>
    <w:rsid w:val="0052511F"/>
    <w:rsid w:val="00525291"/>
    <w:rsid w:val="005255D8"/>
    <w:rsid w:val="0052679A"/>
    <w:rsid w:val="005270A6"/>
    <w:rsid w:val="005316F3"/>
    <w:rsid w:val="00532128"/>
    <w:rsid w:val="00532981"/>
    <w:rsid w:val="00533021"/>
    <w:rsid w:val="00534BC8"/>
    <w:rsid w:val="0053566B"/>
    <w:rsid w:val="00535F60"/>
    <w:rsid w:val="005360EC"/>
    <w:rsid w:val="00536CD5"/>
    <w:rsid w:val="005400A7"/>
    <w:rsid w:val="00540260"/>
    <w:rsid w:val="005403B7"/>
    <w:rsid w:val="005429CE"/>
    <w:rsid w:val="00542EEA"/>
    <w:rsid w:val="00542FF9"/>
    <w:rsid w:val="005438FE"/>
    <w:rsid w:val="00543E2E"/>
    <w:rsid w:val="00544389"/>
    <w:rsid w:val="005446FB"/>
    <w:rsid w:val="005477F2"/>
    <w:rsid w:val="00550E50"/>
    <w:rsid w:val="00551A49"/>
    <w:rsid w:val="00553241"/>
    <w:rsid w:val="00553F64"/>
    <w:rsid w:val="00554FA8"/>
    <w:rsid w:val="00555D55"/>
    <w:rsid w:val="00556256"/>
    <w:rsid w:val="00557D37"/>
    <w:rsid w:val="005635F7"/>
    <w:rsid w:val="00563B62"/>
    <w:rsid w:val="00563E31"/>
    <w:rsid w:val="005641BE"/>
    <w:rsid w:val="00564BA0"/>
    <w:rsid w:val="005657FF"/>
    <w:rsid w:val="0056667F"/>
    <w:rsid w:val="00567885"/>
    <w:rsid w:val="005717DA"/>
    <w:rsid w:val="00572366"/>
    <w:rsid w:val="005728B3"/>
    <w:rsid w:val="00572E47"/>
    <w:rsid w:val="0057422D"/>
    <w:rsid w:val="005743C6"/>
    <w:rsid w:val="00575295"/>
    <w:rsid w:val="00575FC9"/>
    <w:rsid w:val="00576EB9"/>
    <w:rsid w:val="00577FF8"/>
    <w:rsid w:val="0058000A"/>
    <w:rsid w:val="0058236A"/>
    <w:rsid w:val="00582903"/>
    <w:rsid w:val="00583C02"/>
    <w:rsid w:val="005856CF"/>
    <w:rsid w:val="00585E86"/>
    <w:rsid w:val="00586570"/>
    <w:rsid w:val="00586C1E"/>
    <w:rsid w:val="00586F78"/>
    <w:rsid w:val="0059202A"/>
    <w:rsid w:val="00592394"/>
    <w:rsid w:val="0059391C"/>
    <w:rsid w:val="005947CB"/>
    <w:rsid w:val="00594A4A"/>
    <w:rsid w:val="0059521D"/>
    <w:rsid w:val="005953EB"/>
    <w:rsid w:val="00595816"/>
    <w:rsid w:val="00596433"/>
    <w:rsid w:val="00596F84"/>
    <w:rsid w:val="00597FBC"/>
    <w:rsid w:val="005A04C5"/>
    <w:rsid w:val="005A09E3"/>
    <w:rsid w:val="005A0DE0"/>
    <w:rsid w:val="005A28FB"/>
    <w:rsid w:val="005A32B7"/>
    <w:rsid w:val="005A4ABC"/>
    <w:rsid w:val="005A5C45"/>
    <w:rsid w:val="005A5F0A"/>
    <w:rsid w:val="005A7AF0"/>
    <w:rsid w:val="005B0F62"/>
    <w:rsid w:val="005B124A"/>
    <w:rsid w:val="005B163D"/>
    <w:rsid w:val="005B2A26"/>
    <w:rsid w:val="005B2BFD"/>
    <w:rsid w:val="005B442B"/>
    <w:rsid w:val="005C0C85"/>
    <w:rsid w:val="005C23CE"/>
    <w:rsid w:val="005C26D2"/>
    <w:rsid w:val="005C2945"/>
    <w:rsid w:val="005C3CF2"/>
    <w:rsid w:val="005C4440"/>
    <w:rsid w:val="005C4476"/>
    <w:rsid w:val="005C4803"/>
    <w:rsid w:val="005C69AF"/>
    <w:rsid w:val="005C703F"/>
    <w:rsid w:val="005C7316"/>
    <w:rsid w:val="005D05CF"/>
    <w:rsid w:val="005D1781"/>
    <w:rsid w:val="005D183F"/>
    <w:rsid w:val="005D1FEA"/>
    <w:rsid w:val="005D2D47"/>
    <w:rsid w:val="005D3B57"/>
    <w:rsid w:val="005D424D"/>
    <w:rsid w:val="005D5A63"/>
    <w:rsid w:val="005D6807"/>
    <w:rsid w:val="005E0230"/>
    <w:rsid w:val="005E02A6"/>
    <w:rsid w:val="005E2165"/>
    <w:rsid w:val="005E3D10"/>
    <w:rsid w:val="005F002F"/>
    <w:rsid w:val="005F2300"/>
    <w:rsid w:val="005F2D83"/>
    <w:rsid w:val="005F4924"/>
    <w:rsid w:val="005F49DA"/>
    <w:rsid w:val="005F54B4"/>
    <w:rsid w:val="005F5B19"/>
    <w:rsid w:val="005F5CA4"/>
    <w:rsid w:val="005F6EAE"/>
    <w:rsid w:val="005F7547"/>
    <w:rsid w:val="005FC51B"/>
    <w:rsid w:val="006003CD"/>
    <w:rsid w:val="00600E6D"/>
    <w:rsid w:val="00601EB8"/>
    <w:rsid w:val="00604919"/>
    <w:rsid w:val="00604AE5"/>
    <w:rsid w:val="00604B41"/>
    <w:rsid w:val="00604D75"/>
    <w:rsid w:val="00605184"/>
    <w:rsid w:val="00605BAD"/>
    <w:rsid w:val="006066A1"/>
    <w:rsid w:val="00607D68"/>
    <w:rsid w:val="00607FF7"/>
    <w:rsid w:val="006101D8"/>
    <w:rsid w:val="006106DE"/>
    <w:rsid w:val="00610894"/>
    <w:rsid w:val="006117E9"/>
    <w:rsid w:val="00611FDF"/>
    <w:rsid w:val="006121A5"/>
    <w:rsid w:val="00612424"/>
    <w:rsid w:val="00612CB1"/>
    <w:rsid w:val="00615056"/>
    <w:rsid w:val="00616548"/>
    <w:rsid w:val="00617209"/>
    <w:rsid w:val="00617784"/>
    <w:rsid w:val="00617C53"/>
    <w:rsid w:val="0062055E"/>
    <w:rsid w:val="0062147F"/>
    <w:rsid w:val="006218ED"/>
    <w:rsid w:val="00622259"/>
    <w:rsid w:val="006227E1"/>
    <w:rsid w:val="0062346E"/>
    <w:rsid w:val="006235A7"/>
    <w:rsid w:val="00623DCC"/>
    <w:rsid w:val="0062440A"/>
    <w:rsid w:val="00624B74"/>
    <w:rsid w:val="00624D0C"/>
    <w:rsid w:val="00624EB3"/>
    <w:rsid w:val="006251E5"/>
    <w:rsid w:val="00625C58"/>
    <w:rsid w:val="00627D76"/>
    <w:rsid w:val="0063077A"/>
    <w:rsid w:val="00631264"/>
    <w:rsid w:val="006328FA"/>
    <w:rsid w:val="00632C0F"/>
    <w:rsid w:val="00633EFE"/>
    <w:rsid w:val="006344F6"/>
    <w:rsid w:val="00635CA8"/>
    <w:rsid w:val="00635E75"/>
    <w:rsid w:val="006361D0"/>
    <w:rsid w:val="00637EE8"/>
    <w:rsid w:val="00640565"/>
    <w:rsid w:val="00640580"/>
    <w:rsid w:val="006405B1"/>
    <w:rsid w:val="006410E9"/>
    <w:rsid w:val="00641EC0"/>
    <w:rsid w:val="00643EA1"/>
    <w:rsid w:val="0064563F"/>
    <w:rsid w:val="0064571C"/>
    <w:rsid w:val="006503E7"/>
    <w:rsid w:val="006521DC"/>
    <w:rsid w:val="00652B13"/>
    <w:rsid w:val="006544E9"/>
    <w:rsid w:val="00654E81"/>
    <w:rsid w:val="00655B16"/>
    <w:rsid w:val="00661CE8"/>
    <w:rsid w:val="0066367E"/>
    <w:rsid w:val="00664899"/>
    <w:rsid w:val="00664C2F"/>
    <w:rsid w:val="00665641"/>
    <w:rsid w:val="00665C11"/>
    <w:rsid w:val="00665CA4"/>
    <w:rsid w:val="0066604F"/>
    <w:rsid w:val="0066693C"/>
    <w:rsid w:val="006712A0"/>
    <w:rsid w:val="00671B05"/>
    <w:rsid w:val="006721A2"/>
    <w:rsid w:val="006721F0"/>
    <w:rsid w:val="0067237C"/>
    <w:rsid w:val="00673023"/>
    <w:rsid w:val="006732E1"/>
    <w:rsid w:val="00673A6D"/>
    <w:rsid w:val="00674A77"/>
    <w:rsid w:val="00674B66"/>
    <w:rsid w:val="00674FC0"/>
    <w:rsid w:val="00675623"/>
    <w:rsid w:val="00675F43"/>
    <w:rsid w:val="00676E9C"/>
    <w:rsid w:val="00676FCB"/>
    <w:rsid w:val="00677914"/>
    <w:rsid w:val="0068119C"/>
    <w:rsid w:val="00681E4A"/>
    <w:rsid w:val="006830C8"/>
    <w:rsid w:val="00684DEF"/>
    <w:rsid w:val="00684FCA"/>
    <w:rsid w:val="00686AE2"/>
    <w:rsid w:val="00686C77"/>
    <w:rsid w:val="00686D92"/>
    <w:rsid w:val="00687EDC"/>
    <w:rsid w:val="006901EA"/>
    <w:rsid w:val="00690C0C"/>
    <w:rsid w:val="006914B1"/>
    <w:rsid w:val="00692125"/>
    <w:rsid w:val="00693AA9"/>
    <w:rsid w:val="0069486B"/>
    <w:rsid w:val="00694AED"/>
    <w:rsid w:val="00696ABF"/>
    <w:rsid w:val="00697772"/>
    <w:rsid w:val="006977B4"/>
    <w:rsid w:val="00697D1F"/>
    <w:rsid w:val="00697FFC"/>
    <w:rsid w:val="006A006C"/>
    <w:rsid w:val="006A109A"/>
    <w:rsid w:val="006A1B03"/>
    <w:rsid w:val="006A1BC4"/>
    <w:rsid w:val="006A2312"/>
    <w:rsid w:val="006A26F8"/>
    <w:rsid w:val="006A2D4E"/>
    <w:rsid w:val="006A2EDB"/>
    <w:rsid w:val="006A3FBF"/>
    <w:rsid w:val="006A48EF"/>
    <w:rsid w:val="006A65C1"/>
    <w:rsid w:val="006A6871"/>
    <w:rsid w:val="006B0116"/>
    <w:rsid w:val="006B19EA"/>
    <w:rsid w:val="006B2491"/>
    <w:rsid w:val="006B2AE1"/>
    <w:rsid w:val="006B438E"/>
    <w:rsid w:val="006B5485"/>
    <w:rsid w:val="006B6547"/>
    <w:rsid w:val="006B6596"/>
    <w:rsid w:val="006B7544"/>
    <w:rsid w:val="006C0200"/>
    <w:rsid w:val="006C0693"/>
    <w:rsid w:val="006C1A83"/>
    <w:rsid w:val="006C35C3"/>
    <w:rsid w:val="006C3BBC"/>
    <w:rsid w:val="006C51A7"/>
    <w:rsid w:val="006C60A8"/>
    <w:rsid w:val="006C613F"/>
    <w:rsid w:val="006C645B"/>
    <w:rsid w:val="006C6F9F"/>
    <w:rsid w:val="006C7C70"/>
    <w:rsid w:val="006D1124"/>
    <w:rsid w:val="006D35C5"/>
    <w:rsid w:val="006D36F2"/>
    <w:rsid w:val="006D6694"/>
    <w:rsid w:val="006E17E6"/>
    <w:rsid w:val="006E183B"/>
    <w:rsid w:val="006E1E44"/>
    <w:rsid w:val="006E1FF1"/>
    <w:rsid w:val="006E2B40"/>
    <w:rsid w:val="006E5053"/>
    <w:rsid w:val="006E5259"/>
    <w:rsid w:val="006E535F"/>
    <w:rsid w:val="006E5DD2"/>
    <w:rsid w:val="006E6114"/>
    <w:rsid w:val="006E6303"/>
    <w:rsid w:val="006E6431"/>
    <w:rsid w:val="006E6E29"/>
    <w:rsid w:val="006F06A6"/>
    <w:rsid w:val="006F06EE"/>
    <w:rsid w:val="006F07DA"/>
    <w:rsid w:val="006F26C5"/>
    <w:rsid w:val="006F2E8B"/>
    <w:rsid w:val="006F38FF"/>
    <w:rsid w:val="006F3BFF"/>
    <w:rsid w:val="006F4F55"/>
    <w:rsid w:val="006F55BA"/>
    <w:rsid w:val="006F7CEE"/>
    <w:rsid w:val="006FE58E"/>
    <w:rsid w:val="00700410"/>
    <w:rsid w:val="007018C0"/>
    <w:rsid w:val="0070218E"/>
    <w:rsid w:val="00704088"/>
    <w:rsid w:val="007047B3"/>
    <w:rsid w:val="0070535C"/>
    <w:rsid w:val="00705AB3"/>
    <w:rsid w:val="00706C60"/>
    <w:rsid w:val="00710288"/>
    <w:rsid w:val="007112E7"/>
    <w:rsid w:val="00711E9A"/>
    <w:rsid w:val="00712603"/>
    <w:rsid w:val="00713F3A"/>
    <w:rsid w:val="00715142"/>
    <w:rsid w:val="007152BC"/>
    <w:rsid w:val="007155D8"/>
    <w:rsid w:val="007170D4"/>
    <w:rsid w:val="007204AA"/>
    <w:rsid w:val="00720895"/>
    <w:rsid w:val="00721606"/>
    <w:rsid w:val="00721B9D"/>
    <w:rsid w:val="00722945"/>
    <w:rsid w:val="00722CE4"/>
    <w:rsid w:val="0072396D"/>
    <w:rsid w:val="007241FC"/>
    <w:rsid w:val="00724D08"/>
    <w:rsid w:val="00725C7C"/>
    <w:rsid w:val="00725CAB"/>
    <w:rsid w:val="00725D1B"/>
    <w:rsid w:val="007269F4"/>
    <w:rsid w:val="00726A0E"/>
    <w:rsid w:val="0072704F"/>
    <w:rsid w:val="0073178A"/>
    <w:rsid w:val="00732598"/>
    <w:rsid w:val="00734092"/>
    <w:rsid w:val="007359AF"/>
    <w:rsid w:val="00735CFF"/>
    <w:rsid w:val="0073659E"/>
    <w:rsid w:val="0073661E"/>
    <w:rsid w:val="0073679B"/>
    <w:rsid w:val="00737091"/>
    <w:rsid w:val="00737ECF"/>
    <w:rsid w:val="00737FB2"/>
    <w:rsid w:val="007408BE"/>
    <w:rsid w:val="007409EC"/>
    <w:rsid w:val="00740E1D"/>
    <w:rsid w:val="00740FCE"/>
    <w:rsid w:val="00741324"/>
    <w:rsid w:val="00743610"/>
    <w:rsid w:val="0074479D"/>
    <w:rsid w:val="00744E49"/>
    <w:rsid w:val="0074527F"/>
    <w:rsid w:val="007453A5"/>
    <w:rsid w:val="007455EE"/>
    <w:rsid w:val="00745A64"/>
    <w:rsid w:val="007472DB"/>
    <w:rsid w:val="00754503"/>
    <w:rsid w:val="0075457E"/>
    <w:rsid w:val="007547D9"/>
    <w:rsid w:val="00756416"/>
    <w:rsid w:val="007616F9"/>
    <w:rsid w:val="00761770"/>
    <w:rsid w:val="007618BB"/>
    <w:rsid w:val="00762D85"/>
    <w:rsid w:val="00763057"/>
    <w:rsid w:val="007649C2"/>
    <w:rsid w:val="00765BFC"/>
    <w:rsid w:val="0076617C"/>
    <w:rsid w:val="00766FC4"/>
    <w:rsid w:val="00767636"/>
    <w:rsid w:val="0077100A"/>
    <w:rsid w:val="00771565"/>
    <w:rsid w:val="007715F7"/>
    <w:rsid w:val="00772CE7"/>
    <w:rsid w:val="00774BB5"/>
    <w:rsid w:val="007761C5"/>
    <w:rsid w:val="007770CE"/>
    <w:rsid w:val="007779B8"/>
    <w:rsid w:val="00777A20"/>
    <w:rsid w:val="007815C9"/>
    <w:rsid w:val="0078168D"/>
    <w:rsid w:val="00781C1C"/>
    <w:rsid w:val="00781F64"/>
    <w:rsid w:val="00784117"/>
    <w:rsid w:val="00785455"/>
    <w:rsid w:val="00785630"/>
    <w:rsid w:val="0078700D"/>
    <w:rsid w:val="00787324"/>
    <w:rsid w:val="00787501"/>
    <w:rsid w:val="00787F65"/>
    <w:rsid w:val="00791511"/>
    <w:rsid w:val="00791C85"/>
    <w:rsid w:val="00792397"/>
    <w:rsid w:val="007925A3"/>
    <w:rsid w:val="00793BE4"/>
    <w:rsid w:val="00796876"/>
    <w:rsid w:val="00796C10"/>
    <w:rsid w:val="00797AEB"/>
    <w:rsid w:val="007A0A8D"/>
    <w:rsid w:val="007A0E53"/>
    <w:rsid w:val="007A1F05"/>
    <w:rsid w:val="007A22EC"/>
    <w:rsid w:val="007A2577"/>
    <w:rsid w:val="007A4894"/>
    <w:rsid w:val="007A4B76"/>
    <w:rsid w:val="007A4F59"/>
    <w:rsid w:val="007A5597"/>
    <w:rsid w:val="007A5B53"/>
    <w:rsid w:val="007A6A96"/>
    <w:rsid w:val="007A6FEA"/>
    <w:rsid w:val="007B05DA"/>
    <w:rsid w:val="007B072F"/>
    <w:rsid w:val="007B0C57"/>
    <w:rsid w:val="007B1F86"/>
    <w:rsid w:val="007B24C0"/>
    <w:rsid w:val="007B2512"/>
    <w:rsid w:val="007B2820"/>
    <w:rsid w:val="007B2AF4"/>
    <w:rsid w:val="007B2D70"/>
    <w:rsid w:val="007B56CC"/>
    <w:rsid w:val="007B6828"/>
    <w:rsid w:val="007B73EC"/>
    <w:rsid w:val="007B795D"/>
    <w:rsid w:val="007B7C52"/>
    <w:rsid w:val="007C077A"/>
    <w:rsid w:val="007C113B"/>
    <w:rsid w:val="007C1C6E"/>
    <w:rsid w:val="007C283C"/>
    <w:rsid w:val="007C337E"/>
    <w:rsid w:val="007C3F48"/>
    <w:rsid w:val="007C5449"/>
    <w:rsid w:val="007C589A"/>
    <w:rsid w:val="007C6278"/>
    <w:rsid w:val="007C6BD9"/>
    <w:rsid w:val="007D0724"/>
    <w:rsid w:val="007D07E4"/>
    <w:rsid w:val="007D1420"/>
    <w:rsid w:val="007D1976"/>
    <w:rsid w:val="007D213A"/>
    <w:rsid w:val="007D21A2"/>
    <w:rsid w:val="007D410D"/>
    <w:rsid w:val="007D4E75"/>
    <w:rsid w:val="007D5147"/>
    <w:rsid w:val="007D699B"/>
    <w:rsid w:val="007D7130"/>
    <w:rsid w:val="007E028F"/>
    <w:rsid w:val="007E2778"/>
    <w:rsid w:val="007E3940"/>
    <w:rsid w:val="007E3B8B"/>
    <w:rsid w:val="007E4495"/>
    <w:rsid w:val="007E4C64"/>
    <w:rsid w:val="007E7BD8"/>
    <w:rsid w:val="007E7D45"/>
    <w:rsid w:val="007E7FF1"/>
    <w:rsid w:val="007F092D"/>
    <w:rsid w:val="007F1DFB"/>
    <w:rsid w:val="007F1F13"/>
    <w:rsid w:val="007F1F2A"/>
    <w:rsid w:val="007F28F6"/>
    <w:rsid w:val="007F3778"/>
    <w:rsid w:val="007F56AF"/>
    <w:rsid w:val="007F5D88"/>
    <w:rsid w:val="007F5E00"/>
    <w:rsid w:val="007F6322"/>
    <w:rsid w:val="00800445"/>
    <w:rsid w:val="00802638"/>
    <w:rsid w:val="00802647"/>
    <w:rsid w:val="0080368A"/>
    <w:rsid w:val="008045BA"/>
    <w:rsid w:val="00807D99"/>
    <w:rsid w:val="0081047A"/>
    <w:rsid w:val="00810B15"/>
    <w:rsid w:val="00810B65"/>
    <w:rsid w:val="00810D6D"/>
    <w:rsid w:val="008119FC"/>
    <w:rsid w:val="00811AD0"/>
    <w:rsid w:val="0081288D"/>
    <w:rsid w:val="0081290A"/>
    <w:rsid w:val="00812FA7"/>
    <w:rsid w:val="0081586C"/>
    <w:rsid w:val="00815DFC"/>
    <w:rsid w:val="00817427"/>
    <w:rsid w:val="008211E7"/>
    <w:rsid w:val="0082251A"/>
    <w:rsid w:val="00824D15"/>
    <w:rsid w:val="0082528B"/>
    <w:rsid w:val="00826391"/>
    <w:rsid w:val="00827533"/>
    <w:rsid w:val="00830926"/>
    <w:rsid w:val="00831023"/>
    <w:rsid w:val="0083113B"/>
    <w:rsid w:val="0083116A"/>
    <w:rsid w:val="00831264"/>
    <w:rsid w:val="00832120"/>
    <w:rsid w:val="008327B6"/>
    <w:rsid w:val="00832D52"/>
    <w:rsid w:val="00834112"/>
    <w:rsid w:val="008353A1"/>
    <w:rsid w:val="008366D7"/>
    <w:rsid w:val="008368E6"/>
    <w:rsid w:val="00836EF6"/>
    <w:rsid w:val="00836F14"/>
    <w:rsid w:val="00837044"/>
    <w:rsid w:val="008378DA"/>
    <w:rsid w:val="008400DF"/>
    <w:rsid w:val="00841216"/>
    <w:rsid w:val="00842FD7"/>
    <w:rsid w:val="008432AF"/>
    <w:rsid w:val="0084392F"/>
    <w:rsid w:val="00843F5A"/>
    <w:rsid w:val="00845726"/>
    <w:rsid w:val="008466E0"/>
    <w:rsid w:val="008478D4"/>
    <w:rsid w:val="0085005B"/>
    <w:rsid w:val="008504B6"/>
    <w:rsid w:val="00850657"/>
    <w:rsid w:val="008520BE"/>
    <w:rsid w:val="00852BBB"/>
    <w:rsid w:val="00853658"/>
    <w:rsid w:val="00855BB9"/>
    <w:rsid w:val="00855D8A"/>
    <w:rsid w:val="008573D3"/>
    <w:rsid w:val="008574A8"/>
    <w:rsid w:val="008577E9"/>
    <w:rsid w:val="00860342"/>
    <w:rsid w:val="00860510"/>
    <w:rsid w:val="008605A8"/>
    <w:rsid w:val="008617CB"/>
    <w:rsid w:val="00861983"/>
    <w:rsid w:val="00861DAA"/>
    <w:rsid w:val="00862412"/>
    <w:rsid w:val="00862D09"/>
    <w:rsid w:val="008640B3"/>
    <w:rsid w:val="0086471E"/>
    <w:rsid w:val="008658D6"/>
    <w:rsid w:val="00865AE5"/>
    <w:rsid w:val="00866151"/>
    <w:rsid w:val="008661C9"/>
    <w:rsid w:val="0086710D"/>
    <w:rsid w:val="00867489"/>
    <w:rsid w:val="00870359"/>
    <w:rsid w:val="008719C8"/>
    <w:rsid w:val="00871D56"/>
    <w:rsid w:val="00871D8C"/>
    <w:rsid w:val="00872A7D"/>
    <w:rsid w:val="00873DA7"/>
    <w:rsid w:val="00874448"/>
    <w:rsid w:val="00874B33"/>
    <w:rsid w:val="0088172D"/>
    <w:rsid w:val="00881C48"/>
    <w:rsid w:val="00881EA9"/>
    <w:rsid w:val="008821DD"/>
    <w:rsid w:val="0088290B"/>
    <w:rsid w:val="008830BF"/>
    <w:rsid w:val="00883E2B"/>
    <w:rsid w:val="00885AE8"/>
    <w:rsid w:val="008914E0"/>
    <w:rsid w:val="0089244F"/>
    <w:rsid w:val="0089380E"/>
    <w:rsid w:val="0089396A"/>
    <w:rsid w:val="00893CFB"/>
    <w:rsid w:val="008944FD"/>
    <w:rsid w:val="0089585D"/>
    <w:rsid w:val="00896912"/>
    <w:rsid w:val="008A07D4"/>
    <w:rsid w:val="008A09C4"/>
    <w:rsid w:val="008A0B2C"/>
    <w:rsid w:val="008A187A"/>
    <w:rsid w:val="008A1F4E"/>
    <w:rsid w:val="008A3005"/>
    <w:rsid w:val="008A3512"/>
    <w:rsid w:val="008A4D14"/>
    <w:rsid w:val="008A5DAD"/>
    <w:rsid w:val="008A6A00"/>
    <w:rsid w:val="008A7725"/>
    <w:rsid w:val="008A7F5A"/>
    <w:rsid w:val="008B0393"/>
    <w:rsid w:val="008B1290"/>
    <w:rsid w:val="008B1788"/>
    <w:rsid w:val="008B2FED"/>
    <w:rsid w:val="008B3BCE"/>
    <w:rsid w:val="008B50A2"/>
    <w:rsid w:val="008B576D"/>
    <w:rsid w:val="008B5FC9"/>
    <w:rsid w:val="008C0499"/>
    <w:rsid w:val="008C0A07"/>
    <w:rsid w:val="008C26C5"/>
    <w:rsid w:val="008C31B9"/>
    <w:rsid w:val="008C3F27"/>
    <w:rsid w:val="008C3FCF"/>
    <w:rsid w:val="008C4E28"/>
    <w:rsid w:val="008C50C7"/>
    <w:rsid w:val="008C7B37"/>
    <w:rsid w:val="008D06F1"/>
    <w:rsid w:val="008D089D"/>
    <w:rsid w:val="008D1168"/>
    <w:rsid w:val="008D2255"/>
    <w:rsid w:val="008D363A"/>
    <w:rsid w:val="008D3B28"/>
    <w:rsid w:val="008D420F"/>
    <w:rsid w:val="008D53E4"/>
    <w:rsid w:val="008D590A"/>
    <w:rsid w:val="008D5E5C"/>
    <w:rsid w:val="008D5FC1"/>
    <w:rsid w:val="008D7373"/>
    <w:rsid w:val="008D76E2"/>
    <w:rsid w:val="008E0F06"/>
    <w:rsid w:val="008E1D31"/>
    <w:rsid w:val="008E258C"/>
    <w:rsid w:val="008E2C21"/>
    <w:rsid w:val="008E2D0D"/>
    <w:rsid w:val="008E3957"/>
    <w:rsid w:val="008E4517"/>
    <w:rsid w:val="008E48A6"/>
    <w:rsid w:val="008E4B04"/>
    <w:rsid w:val="008E5446"/>
    <w:rsid w:val="008E56F7"/>
    <w:rsid w:val="008E6E0D"/>
    <w:rsid w:val="008F11B8"/>
    <w:rsid w:val="008F3D78"/>
    <w:rsid w:val="008F5338"/>
    <w:rsid w:val="008F5DDD"/>
    <w:rsid w:val="008F61D4"/>
    <w:rsid w:val="008F7573"/>
    <w:rsid w:val="008F7B76"/>
    <w:rsid w:val="008F7C9A"/>
    <w:rsid w:val="009006A6"/>
    <w:rsid w:val="009009F6"/>
    <w:rsid w:val="009011E3"/>
    <w:rsid w:val="00901945"/>
    <w:rsid w:val="00901972"/>
    <w:rsid w:val="00902228"/>
    <w:rsid w:val="00903374"/>
    <w:rsid w:val="00904D5F"/>
    <w:rsid w:val="00905F09"/>
    <w:rsid w:val="009067AF"/>
    <w:rsid w:val="00906EED"/>
    <w:rsid w:val="00910090"/>
    <w:rsid w:val="009109A2"/>
    <w:rsid w:val="00910D7A"/>
    <w:rsid w:val="00910D7D"/>
    <w:rsid w:val="00912414"/>
    <w:rsid w:val="00912754"/>
    <w:rsid w:val="00912AAE"/>
    <w:rsid w:val="00912B52"/>
    <w:rsid w:val="00912D69"/>
    <w:rsid w:val="00914CF5"/>
    <w:rsid w:val="00915647"/>
    <w:rsid w:val="009157DC"/>
    <w:rsid w:val="00915FFD"/>
    <w:rsid w:val="00916FAA"/>
    <w:rsid w:val="00920DE5"/>
    <w:rsid w:val="00922907"/>
    <w:rsid w:val="00922C05"/>
    <w:rsid w:val="00924161"/>
    <w:rsid w:val="00924F4F"/>
    <w:rsid w:val="00925A85"/>
    <w:rsid w:val="00925F66"/>
    <w:rsid w:val="00925FBC"/>
    <w:rsid w:val="00926E73"/>
    <w:rsid w:val="00927627"/>
    <w:rsid w:val="00927BF4"/>
    <w:rsid w:val="00927ECB"/>
    <w:rsid w:val="00927F22"/>
    <w:rsid w:val="00930B77"/>
    <w:rsid w:val="009341EE"/>
    <w:rsid w:val="00936E96"/>
    <w:rsid w:val="0093719C"/>
    <w:rsid w:val="009400E0"/>
    <w:rsid w:val="00940105"/>
    <w:rsid w:val="009426EB"/>
    <w:rsid w:val="00943A4A"/>
    <w:rsid w:val="00944046"/>
    <w:rsid w:val="00944DDB"/>
    <w:rsid w:val="0094544B"/>
    <w:rsid w:val="00947412"/>
    <w:rsid w:val="009474AF"/>
    <w:rsid w:val="0095010A"/>
    <w:rsid w:val="009516FA"/>
    <w:rsid w:val="00951812"/>
    <w:rsid w:val="00951EB8"/>
    <w:rsid w:val="00951F1A"/>
    <w:rsid w:val="00952357"/>
    <w:rsid w:val="00952687"/>
    <w:rsid w:val="009527A6"/>
    <w:rsid w:val="009527CC"/>
    <w:rsid w:val="00952DB1"/>
    <w:rsid w:val="00958524"/>
    <w:rsid w:val="00961145"/>
    <w:rsid w:val="00961A50"/>
    <w:rsid w:val="00962880"/>
    <w:rsid w:val="0096319D"/>
    <w:rsid w:val="009631ED"/>
    <w:rsid w:val="00963DDA"/>
    <w:rsid w:val="009645CD"/>
    <w:rsid w:val="009674DD"/>
    <w:rsid w:val="009676FC"/>
    <w:rsid w:val="00970BB9"/>
    <w:rsid w:val="0097107C"/>
    <w:rsid w:val="00971516"/>
    <w:rsid w:val="00972945"/>
    <w:rsid w:val="00973671"/>
    <w:rsid w:val="00973757"/>
    <w:rsid w:val="00973A7C"/>
    <w:rsid w:val="00973BB7"/>
    <w:rsid w:val="00973EA0"/>
    <w:rsid w:val="00974A27"/>
    <w:rsid w:val="00975068"/>
    <w:rsid w:val="00976DD3"/>
    <w:rsid w:val="00977389"/>
    <w:rsid w:val="0097769E"/>
    <w:rsid w:val="00977C70"/>
    <w:rsid w:val="0097C5F3"/>
    <w:rsid w:val="00980344"/>
    <w:rsid w:val="009809DA"/>
    <w:rsid w:val="00981102"/>
    <w:rsid w:val="0098234C"/>
    <w:rsid w:val="009824D3"/>
    <w:rsid w:val="009826A9"/>
    <w:rsid w:val="00982754"/>
    <w:rsid w:val="00983950"/>
    <w:rsid w:val="00984A5B"/>
    <w:rsid w:val="0098607C"/>
    <w:rsid w:val="00987DB8"/>
    <w:rsid w:val="0099077F"/>
    <w:rsid w:val="009915F5"/>
    <w:rsid w:val="00991C05"/>
    <w:rsid w:val="00991D1B"/>
    <w:rsid w:val="00992022"/>
    <w:rsid w:val="0099250C"/>
    <w:rsid w:val="00992904"/>
    <w:rsid w:val="00992D2B"/>
    <w:rsid w:val="00992DC1"/>
    <w:rsid w:val="00993EEA"/>
    <w:rsid w:val="00994461"/>
    <w:rsid w:val="009949BC"/>
    <w:rsid w:val="00994DB0"/>
    <w:rsid w:val="00995E68"/>
    <w:rsid w:val="00997652"/>
    <w:rsid w:val="00997BCF"/>
    <w:rsid w:val="00997E9E"/>
    <w:rsid w:val="009A0311"/>
    <w:rsid w:val="009A0996"/>
    <w:rsid w:val="009A0EC8"/>
    <w:rsid w:val="009A1252"/>
    <w:rsid w:val="009A1E15"/>
    <w:rsid w:val="009A1EA7"/>
    <w:rsid w:val="009A21AC"/>
    <w:rsid w:val="009A2C22"/>
    <w:rsid w:val="009A3BFE"/>
    <w:rsid w:val="009A3DA9"/>
    <w:rsid w:val="009A4F17"/>
    <w:rsid w:val="009A5E04"/>
    <w:rsid w:val="009A6442"/>
    <w:rsid w:val="009A6C5F"/>
    <w:rsid w:val="009A74C8"/>
    <w:rsid w:val="009A7725"/>
    <w:rsid w:val="009B07B4"/>
    <w:rsid w:val="009B11A5"/>
    <w:rsid w:val="009B1E4D"/>
    <w:rsid w:val="009B3583"/>
    <w:rsid w:val="009B3783"/>
    <w:rsid w:val="009B3B83"/>
    <w:rsid w:val="009B5188"/>
    <w:rsid w:val="009B6055"/>
    <w:rsid w:val="009B6606"/>
    <w:rsid w:val="009B6D59"/>
    <w:rsid w:val="009B7D9B"/>
    <w:rsid w:val="009C0046"/>
    <w:rsid w:val="009C0644"/>
    <w:rsid w:val="009C218F"/>
    <w:rsid w:val="009C2F5E"/>
    <w:rsid w:val="009C39AD"/>
    <w:rsid w:val="009C60A3"/>
    <w:rsid w:val="009D1658"/>
    <w:rsid w:val="009D1EE2"/>
    <w:rsid w:val="009D2897"/>
    <w:rsid w:val="009D4F48"/>
    <w:rsid w:val="009D533C"/>
    <w:rsid w:val="009D545A"/>
    <w:rsid w:val="009D5980"/>
    <w:rsid w:val="009D6C27"/>
    <w:rsid w:val="009D701C"/>
    <w:rsid w:val="009D785B"/>
    <w:rsid w:val="009E0003"/>
    <w:rsid w:val="009E00D7"/>
    <w:rsid w:val="009E0921"/>
    <w:rsid w:val="009E0B0A"/>
    <w:rsid w:val="009E1DA1"/>
    <w:rsid w:val="009E29D0"/>
    <w:rsid w:val="009E3150"/>
    <w:rsid w:val="009E3335"/>
    <w:rsid w:val="009E3B44"/>
    <w:rsid w:val="009E40CA"/>
    <w:rsid w:val="009E5B83"/>
    <w:rsid w:val="009F0E59"/>
    <w:rsid w:val="009F28CC"/>
    <w:rsid w:val="009F37C6"/>
    <w:rsid w:val="009F4252"/>
    <w:rsid w:val="009F6CEC"/>
    <w:rsid w:val="009F6D82"/>
    <w:rsid w:val="009F71EA"/>
    <w:rsid w:val="009F7370"/>
    <w:rsid w:val="009F7A18"/>
    <w:rsid w:val="009F7C5F"/>
    <w:rsid w:val="00A00C04"/>
    <w:rsid w:val="00A014D9"/>
    <w:rsid w:val="00A014E8"/>
    <w:rsid w:val="00A017F4"/>
    <w:rsid w:val="00A0211E"/>
    <w:rsid w:val="00A0236B"/>
    <w:rsid w:val="00A033C5"/>
    <w:rsid w:val="00A04311"/>
    <w:rsid w:val="00A04EDC"/>
    <w:rsid w:val="00A10193"/>
    <w:rsid w:val="00A11729"/>
    <w:rsid w:val="00A11C02"/>
    <w:rsid w:val="00A12542"/>
    <w:rsid w:val="00A12A00"/>
    <w:rsid w:val="00A132C1"/>
    <w:rsid w:val="00A1461B"/>
    <w:rsid w:val="00A14C09"/>
    <w:rsid w:val="00A14FB8"/>
    <w:rsid w:val="00A15B3B"/>
    <w:rsid w:val="00A16B97"/>
    <w:rsid w:val="00A17509"/>
    <w:rsid w:val="00A17FE9"/>
    <w:rsid w:val="00A1C59D"/>
    <w:rsid w:val="00A201F0"/>
    <w:rsid w:val="00A21883"/>
    <w:rsid w:val="00A218CF"/>
    <w:rsid w:val="00A22117"/>
    <w:rsid w:val="00A22C29"/>
    <w:rsid w:val="00A247F6"/>
    <w:rsid w:val="00A27213"/>
    <w:rsid w:val="00A27F14"/>
    <w:rsid w:val="00A3004E"/>
    <w:rsid w:val="00A316AD"/>
    <w:rsid w:val="00A3301B"/>
    <w:rsid w:val="00A36089"/>
    <w:rsid w:val="00A36F4F"/>
    <w:rsid w:val="00A37095"/>
    <w:rsid w:val="00A37367"/>
    <w:rsid w:val="00A375E4"/>
    <w:rsid w:val="00A41DB0"/>
    <w:rsid w:val="00A438DB"/>
    <w:rsid w:val="00A44D3D"/>
    <w:rsid w:val="00A4523A"/>
    <w:rsid w:val="00A47045"/>
    <w:rsid w:val="00A47D34"/>
    <w:rsid w:val="00A47E3D"/>
    <w:rsid w:val="00A5060A"/>
    <w:rsid w:val="00A50A2C"/>
    <w:rsid w:val="00A50A48"/>
    <w:rsid w:val="00A531DE"/>
    <w:rsid w:val="00A54ADE"/>
    <w:rsid w:val="00A550CA"/>
    <w:rsid w:val="00A56262"/>
    <w:rsid w:val="00A56459"/>
    <w:rsid w:val="00A56E70"/>
    <w:rsid w:val="00A574ED"/>
    <w:rsid w:val="00A57B45"/>
    <w:rsid w:val="00A6155A"/>
    <w:rsid w:val="00A615E5"/>
    <w:rsid w:val="00A61A5E"/>
    <w:rsid w:val="00A6221D"/>
    <w:rsid w:val="00A62FC2"/>
    <w:rsid w:val="00A6359E"/>
    <w:rsid w:val="00A63F5E"/>
    <w:rsid w:val="00A6490B"/>
    <w:rsid w:val="00A64B5A"/>
    <w:rsid w:val="00A6670E"/>
    <w:rsid w:val="00A66982"/>
    <w:rsid w:val="00A7007C"/>
    <w:rsid w:val="00A70E84"/>
    <w:rsid w:val="00A718FD"/>
    <w:rsid w:val="00A732BC"/>
    <w:rsid w:val="00A7507E"/>
    <w:rsid w:val="00A759BD"/>
    <w:rsid w:val="00A75E3F"/>
    <w:rsid w:val="00A7694E"/>
    <w:rsid w:val="00A807B5"/>
    <w:rsid w:val="00A80C69"/>
    <w:rsid w:val="00A81BAF"/>
    <w:rsid w:val="00A8261A"/>
    <w:rsid w:val="00A830FD"/>
    <w:rsid w:val="00A90674"/>
    <w:rsid w:val="00A90816"/>
    <w:rsid w:val="00A92D52"/>
    <w:rsid w:val="00A9307D"/>
    <w:rsid w:val="00A93763"/>
    <w:rsid w:val="00A94D27"/>
    <w:rsid w:val="00A95677"/>
    <w:rsid w:val="00A97085"/>
    <w:rsid w:val="00A9795F"/>
    <w:rsid w:val="00AA0496"/>
    <w:rsid w:val="00AA094F"/>
    <w:rsid w:val="00AA0B92"/>
    <w:rsid w:val="00AA1E42"/>
    <w:rsid w:val="00AA295A"/>
    <w:rsid w:val="00AA2B94"/>
    <w:rsid w:val="00AA3534"/>
    <w:rsid w:val="00AA4528"/>
    <w:rsid w:val="00AA5776"/>
    <w:rsid w:val="00AA5951"/>
    <w:rsid w:val="00AA5E36"/>
    <w:rsid w:val="00AA6616"/>
    <w:rsid w:val="00AA6B3A"/>
    <w:rsid w:val="00AA79B1"/>
    <w:rsid w:val="00AA79FB"/>
    <w:rsid w:val="00AA7A5F"/>
    <w:rsid w:val="00AB037B"/>
    <w:rsid w:val="00AB0CD5"/>
    <w:rsid w:val="00AB0E69"/>
    <w:rsid w:val="00AB2665"/>
    <w:rsid w:val="00AB3420"/>
    <w:rsid w:val="00AB4368"/>
    <w:rsid w:val="00AC0006"/>
    <w:rsid w:val="00AC0131"/>
    <w:rsid w:val="00AC04CE"/>
    <w:rsid w:val="00AC08CA"/>
    <w:rsid w:val="00AC09A5"/>
    <w:rsid w:val="00AC178C"/>
    <w:rsid w:val="00AC1AE0"/>
    <w:rsid w:val="00AC23FB"/>
    <w:rsid w:val="00AC24DE"/>
    <w:rsid w:val="00AC3D75"/>
    <w:rsid w:val="00AC418B"/>
    <w:rsid w:val="00AC4645"/>
    <w:rsid w:val="00AC5D4C"/>
    <w:rsid w:val="00AC7716"/>
    <w:rsid w:val="00AC7846"/>
    <w:rsid w:val="00AD150B"/>
    <w:rsid w:val="00AD2E29"/>
    <w:rsid w:val="00AD3889"/>
    <w:rsid w:val="00AD40AC"/>
    <w:rsid w:val="00AD40AD"/>
    <w:rsid w:val="00AD7A10"/>
    <w:rsid w:val="00AD7F6D"/>
    <w:rsid w:val="00AE1896"/>
    <w:rsid w:val="00AE2395"/>
    <w:rsid w:val="00AE24BA"/>
    <w:rsid w:val="00AE29C3"/>
    <w:rsid w:val="00AE2BAF"/>
    <w:rsid w:val="00AE4249"/>
    <w:rsid w:val="00AE42B6"/>
    <w:rsid w:val="00AE4C33"/>
    <w:rsid w:val="00AE4E58"/>
    <w:rsid w:val="00AE5396"/>
    <w:rsid w:val="00AE59E0"/>
    <w:rsid w:val="00AE728E"/>
    <w:rsid w:val="00AE7A0F"/>
    <w:rsid w:val="00AEF7F7"/>
    <w:rsid w:val="00AF20B8"/>
    <w:rsid w:val="00AF2639"/>
    <w:rsid w:val="00AF293F"/>
    <w:rsid w:val="00AF2F2C"/>
    <w:rsid w:val="00AF3A3E"/>
    <w:rsid w:val="00AF47A3"/>
    <w:rsid w:val="00AF4EAB"/>
    <w:rsid w:val="00AF757A"/>
    <w:rsid w:val="00B00001"/>
    <w:rsid w:val="00B00CD0"/>
    <w:rsid w:val="00B00FED"/>
    <w:rsid w:val="00B01C22"/>
    <w:rsid w:val="00B01CD7"/>
    <w:rsid w:val="00B02370"/>
    <w:rsid w:val="00B03A07"/>
    <w:rsid w:val="00B054E5"/>
    <w:rsid w:val="00B05A3A"/>
    <w:rsid w:val="00B05C58"/>
    <w:rsid w:val="00B06057"/>
    <w:rsid w:val="00B075D6"/>
    <w:rsid w:val="00B11F8D"/>
    <w:rsid w:val="00B122FB"/>
    <w:rsid w:val="00B15157"/>
    <w:rsid w:val="00B1612B"/>
    <w:rsid w:val="00B17EEC"/>
    <w:rsid w:val="00B20CFA"/>
    <w:rsid w:val="00B21A6D"/>
    <w:rsid w:val="00B21E37"/>
    <w:rsid w:val="00B23E4B"/>
    <w:rsid w:val="00B25389"/>
    <w:rsid w:val="00B257F5"/>
    <w:rsid w:val="00B25805"/>
    <w:rsid w:val="00B25FE7"/>
    <w:rsid w:val="00B261DA"/>
    <w:rsid w:val="00B267D3"/>
    <w:rsid w:val="00B27723"/>
    <w:rsid w:val="00B303C1"/>
    <w:rsid w:val="00B30B00"/>
    <w:rsid w:val="00B30E44"/>
    <w:rsid w:val="00B30EF3"/>
    <w:rsid w:val="00B322DF"/>
    <w:rsid w:val="00B32534"/>
    <w:rsid w:val="00B32D02"/>
    <w:rsid w:val="00B32DE4"/>
    <w:rsid w:val="00B32E89"/>
    <w:rsid w:val="00B33255"/>
    <w:rsid w:val="00B340B4"/>
    <w:rsid w:val="00B3452B"/>
    <w:rsid w:val="00B3465F"/>
    <w:rsid w:val="00B34771"/>
    <w:rsid w:val="00B36289"/>
    <w:rsid w:val="00B36440"/>
    <w:rsid w:val="00B37A2D"/>
    <w:rsid w:val="00B37FB8"/>
    <w:rsid w:val="00B413A0"/>
    <w:rsid w:val="00B41FAB"/>
    <w:rsid w:val="00B4275A"/>
    <w:rsid w:val="00B42F4C"/>
    <w:rsid w:val="00B436FD"/>
    <w:rsid w:val="00B43D5B"/>
    <w:rsid w:val="00B442C5"/>
    <w:rsid w:val="00B45D2D"/>
    <w:rsid w:val="00B46631"/>
    <w:rsid w:val="00B46693"/>
    <w:rsid w:val="00B472FD"/>
    <w:rsid w:val="00B50D66"/>
    <w:rsid w:val="00B5240C"/>
    <w:rsid w:val="00B543A0"/>
    <w:rsid w:val="00B55A13"/>
    <w:rsid w:val="00B55CE7"/>
    <w:rsid w:val="00B55EEA"/>
    <w:rsid w:val="00B56CFD"/>
    <w:rsid w:val="00B57099"/>
    <w:rsid w:val="00B57C0F"/>
    <w:rsid w:val="00B5B55A"/>
    <w:rsid w:val="00B61978"/>
    <w:rsid w:val="00B623E2"/>
    <w:rsid w:val="00B62967"/>
    <w:rsid w:val="00B63499"/>
    <w:rsid w:val="00B63F54"/>
    <w:rsid w:val="00B63FCA"/>
    <w:rsid w:val="00B64BC0"/>
    <w:rsid w:val="00B66250"/>
    <w:rsid w:val="00B67858"/>
    <w:rsid w:val="00B7087A"/>
    <w:rsid w:val="00B710BD"/>
    <w:rsid w:val="00B72279"/>
    <w:rsid w:val="00B7407C"/>
    <w:rsid w:val="00B76666"/>
    <w:rsid w:val="00B76747"/>
    <w:rsid w:val="00B76DAF"/>
    <w:rsid w:val="00B770D8"/>
    <w:rsid w:val="00B80D1B"/>
    <w:rsid w:val="00B814E4"/>
    <w:rsid w:val="00B8229A"/>
    <w:rsid w:val="00B82609"/>
    <w:rsid w:val="00B853E0"/>
    <w:rsid w:val="00B8628A"/>
    <w:rsid w:val="00B87CD2"/>
    <w:rsid w:val="00B9084B"/>
    <w:rsid w:val="00B9087A"/>
    <w:rsid w:val="00B91786"/>
    <w:rsid w:val="00B94228"/>
    <w:rsid w:val="00B94770"/>
    <w:rsid w:val="00B95E47"/>
    <w:rsid w:val="00B97177"/>
    <w:rsid w:val="00B9FFBE"/>
    <w:rsid w:val="00BA004F"/>
    <w:rsid w:val="00BA0426"/>
    <w:rsid w:val="00BA08BD"/>
    <w:rsid w:val="00BA1953"/>
    <w:rsid w:val="00BA1EF6"/>
    <w:rsid w:val="00BA4D39"/>
    <w:rsid w:val="00BA634F"/>
    <w:rsid w:val="00BA7042"/>
    <w:rsid w:val="00BA70BD"/>
    <w:rsid w:val="00BA74AF"/>
    <w:rsid w:val="00BB0813"/>
    <w:rsid w:val="00BB237D"/>
    <w:rsid w:val="00BB3C55"/>
    <w:rsid w:val="00BB3F36"/>
    <w:rsid w:val="00BB42B0"/>
    <w:rsid w:val="00BB5D01"/>
    <w:rsid w:val="00BB62FD"/>
    <w:rsid w:val="00BB6AFA"/>
    <w:rsid w:val="00BB71F2"/>
    <w:rsid w:val="00BB7EF7"/>
    <w:rsid w:val="00BC18C4"/>
    <w:rsid w:val="00BC18DB"/>
    <w:rsid w:val="00BC2062"/>
    <w:rsid w:val="00BC4480"/>
    <w:rsid w:val="00BC6A5B"/>
    <w:rsid w:val="00BD0370"/>
    <w:rsid w:val="00BD12EB"/>
    <w:rsid w:val="00BD16B9"/>
    <w:rsid w:val="00BD1916"/>
    <w:rsid w:val="00BD1CA1"/>
    <w:rsid w:val="00BD21A1"/>
    <w:rsid w:val="00BD23C0"/>
    <w:rsid w:val="00BD2760"/>
    <w:rsid w:val="00BD4CA2"/>
    <w:rsid w:val="00BD52A4"/>
    <w:rsid w:val="00BD7C59"/>
    <w:rsid w:val="00BE0CD6"/>
    <w:rsid w:val="00BE1390"/>
    <w:rsid w:val="00BE142C"/>
    <w:rsid w:val="00BE14D8"/>
    <w:rsid w:val="00BE1FFA"/>
    <w:rsid w:val="00BE2A1E"/>
    <w:rsid w:val="00BE3334"/>
    <w:rsid w:val="00BE3B57"/>
    <w:rsid w:val="00BE430A"/>
    <w:rsid w:val="00BE4950"/>
    <w:rsid w:val="00BE5C12"/>
    <w:rsid w:val="00BE61F5"/>
    <w:rsid w:val="00BE6227"/>
    <w:rsid w:val="00BE689B"/>
    <w:rsid w:val="00BE6CDA"/>
    <w:rsid w:val="00BE6D7F"/>
    <w:rsid w:val="00BE6FDB"/>
    <w:rsid w:val="00BE79E3"/>
    <w:rsid w:val="00BF0D20"/>
    <w:rsid w:val="00BF147D"/>
    <w:rsid w:val="00BF2C58"/>
    <w:rsid w:val="00BF31E5"/>
    <w:rsid w:val="00BF35F2"/>
    <w:rsid w:val="00BF4042"/>
    <w:rsid w:val="00BF4524"/>
    <w:rsid w:val="00BF49EE"/>
    <w:rsid w:val="00BF5126"/>
    <w:rsid w:val="00BF7E38"/>
    <w:rsid w:val="00C020EA"/>
    <w:rsid w:val="00C02747"/>
    <w:rsid w:val="00C02EC6"/>
    <w:rsid w:val="00C04C8C"/>
    <w:rsid w:val="00C05287"/>
    <w:rsid w:val="00C05797"/>
    <w:rsid w:val="00C05D6C"/>
    <w:rsid w:val="00C066FC"/>
    <w:rsid w:val="00C069B4"/>
    <w:rsid w:val="00C06E80"/>
    <w:rsid w:val="00C07ADB"/>
    <w:rsid w:val="00C1052C"/>
    <w:rsid w:val="00C11387"/>
    <w:rsid w:val="00C13196"/>
    <w:rsid w:val="00C13360"/>
    <w:rsid w:val="00C13B86"/>
    <w:rsid w:val="00C13BA4"/>
    <w:rsid w:val="00C149BC"/>
    <w:rsid w:val="00C15533"/>
    <w:rsid w:val="00C16CA9"/>
    <w:rsid w:val="00C17385"/>
    <w:rsid w:val="00C17B27"/>
    <w:rsid w:val="00C208CB"/>
    <w:rsid w:val="00C20B9D"/>
    <w:rsid w:val="00C214A6"/>
    <w:rsid w:val="00C2338C"/>
    <w:rsid w:val="00C2374A"/>
    <w:rsid w:val="00C23ED3"/>
    <w:rsid w:val="00C2439F"/>
    <w:rsid w:val="00C253D0"/>
    <w:rsid w:val="00C25801"/>
    <w:rsid w:val="00C2799A"/>
    <w:rsid w:val="00C30572"/>
    <w:rsid w:val="00C315DD"/>
    <w:rsid w:val="00C3255D"/>
    <w:rsid w:val="00C33444"/>
    <w:rsid w:val="00C33B1D"/>
    <w:rsid w:val="00C33F6A"/>
    <w:rsid w:val="00C35B65"/>
    <w:rsid w:val="00C36C64"/>
    <w:rsid w:val="00C40A49"/>
    <w:rsid w:val="00C41B25"/>
    <w:rsid w:val="00C42672"/>
    <w:rsid w:val="00C42DAE"/>
    <w:rsid w:val="00C42F7A"/>
    <w:rsid w:val="00C442ED"/>
    <w:rsid w:val="00C44564"/>
    <w:rsid w:val="00C44A7F"/>
    <w:rsid w:val="00C47039"/>
    <w:rsid w:val="00C47F45"/>
    <w:rsid w:val="00C50A82"/>
    <w:rsid w:val="00C51B5A"/>
    <w:rsid w:val="00C52827"/>
    <w:rsid w:val="00C52C75"/>
    <w:rsid w:val="00C5351F"/>
    <w:rsid w:val="00C53D87"/>
    <w:rsid w:val="00C5549A"/>
    <w:rsid w:val="00C554C7"/>
    <w:rsid w:val="00C57680"/>
    <w:rsid w:val="00C57E9D"/>
    <w:rsid w:val="00C6003A"/>
    <w:rsid w:val="00C60168"/>
    <w:rsid w:val="00C60C50"/>
    <w:rsid w:val="00C60DFE"/>
    <w:rsid w:val="00C61483"/>
    <w:rsid w:val="00C62B5E"/>
    <w:rsid w:val="00C63325"/>
    <w:rsid w:val="00C636A1"/>
    <w:rsid w:val="00C63B12"/>
    <w:rsid w:val="00C64A1D"/>
    <w:rsid w:val="00C65446"/>
    <w:rsid w:val="00C657E6"/>
    <w:rsid w:val="00C66AA6"/>
    <w:rsid w:val="00C66B95"/>
    <w:rsid w:val="00C7048E"/>
    <w:rsid w:val="00C709DC"/>
    <w:rsid w:val="00C70A4A"/>
    <w:rsid w:val="00C710D6"/>
    <w:rsid w:val="00C73D59"/>
    <w:rsid w:val="00C74ABD"/>
    <w:rsid w:val="00C7542C"/>
    <w:rsid w:val="00C7555E"/>
    <w:rsid w:val="00C75A33"/>
    <w:rsid w:val="00C76538"/>
    <w:rsid w:val="00C76A8D"/>
    <w:rsid w:val="00C76D69"/>
    <w:rsid w:val="00C777B4"/>
    <w:rsid w:val="00C77DFA"/>
    <w:rsid w:val="00C808CA"/>
    <w:rsid w:val="00C814DF"/>
    <w:rsid w:val="00C81A76"/>
    <w:rsid w:val="00C81AE8"/>
    <w:rsid w:val="00C8240A"/>
    <w:rsid w:val="00C84255"/>
    <w:rsid w:val="00C842CA"/>
    <w:rsid w:val="00C84628"/>
    <w:rsid w:val="00C84E20"/>
    <w:rsid w:val="00C84EA9"/>
    <w:rsid w:val="00C851B9"/>
    <w:rsid w:val="00C8521E"/>
    <w:rsid w:val="00C86A8A"/>
    <w:rsid w:val="00C86DE5"/>
    <w:rsid w:val="00C871CD"/>
    <w:rsid w:val="00C90294"/>
    <w:rsid w:val="00C91080"/>
    <w:rsid w:val="00C91A73"/>
    <w:rsid w:val="00C93A0B"/>
    <w:rsid w:val="00C93AF2"/>
    <w:rsid w:val="00C9446D"/>
    <w:rsid w:val="00C94DF2"/>
    <w:rsid w:val="00C958A1"/>
    <w:rsid w:val="00CA0911"/>
    <w:rsid w:val="00CA12E2"/>
    <w:rsid w:val="00CA13B3"/>
    <w:rsid w:val="00CA1A5E"/>
    <w:rsid w:val="00CA23A4"/>
    <w:rsid w:val="00CA3310"/>
    <w:rsid w:val="00CA3516"/>
    <w:rsid w:val="00CA5260"/>
    <w:rsid w:val="00CA544B"/>
    <w:rsid w:val="00CA57FF"/>
    <w:rsid w:val="00CA7E9D"/>
    <w:rsid w:val="00CB0401"/>
    <w:rsid w:val="00CB0E71"/>
    <w:rsid w:val="00CB2B5E"/>
    <w:rsid w:val="00CB2EC2"/>
    <w:rsid w:val="00CB38FD"/>
    <w:rsid w:val="00CB4BA9"/>
    <w:rsid w:val="00CB4C18"/>
    <w:rsid w:val="00CB5334"/>
    <w:rsid w:val="00CB53E8"/>
    <w:rsid w:val="00CB5CF4"/>
    <w:rsid w:val="00CB7214"/>
    <w:rsid w:val="00CB7389"/>
    <w:rsid w:val="00CC02F3"/>
    <w:rsid w:val="00CC088F"/>
    <w:rsid w:val="00CC29FC"/>
    <w:rsid w:val="00CC32AD"/>
    <w:rsid w:val="00CC5724"/>
    <w:rsid w:val="00CC6A22"/>
    <w:rsid w:val="00CC71F1"/>
    <w:rsid w:val="00CC7819"/>
    <w:rsid w:val="00CC781F"/>
    <w:rsid w:val="00CC846E"/>
    <w:rsid w:val="00CD0FF3"/>
    <w:rsid w:val="00CD1462"/>
    <w:rsid w:val="00CD183B"/>
    <w:rsid w:val="00CD2387"/>
    <w:rsid w:val="00CD30E7"/>
    <w:rsid w:val="00CD7181"/>
    <w:rsid w:val="00CD7315"/>
    <w:rsid w:val="00CD7DBC"/>
    <w:rsid w:val="00CE087C"/>
    <w:rsid w:val="00CE1452"/>
    <w:rsid w:val="00CE1F85"/>
    <w:rsid w:val="00CE2D90"/>
    <w:rsid w:val="00CE2EF0"/>
    <w:rsid w:val="00CE3701"/>
    <w:rsid w:val="00CE6121"/>
    <w:rsid w:val="00CE63DA"/>
    <w:rsid w:val="00CE6F86"/>
    <w:rsid w:val="00CE781E"/>
    <w:rsid w:val="00CE7D50"/>
    <w:rsid w:val="00CF04F8"/>
    <w:rsid w:val="00CF0DF2"/>
    <w:rsid w:val="00CF290B"/>
    <w:rsid w:val="00CF309C"/>
    <w:rsid w:val="00CF3751"/>
    <w:rsid w:val="00CF3762"/>
    <w:rsid w:val="00CF3F8A"/>
    <w:rsid w:val="00CF41C1"/>
    <w:rsid w:val="00CF4258"/>
    <w:rsid w:val="00CF4724"/>
    <w:rsid w:val="00CF4BAF"/>
    <w:rsid w:val="00CF7280"/>
    <w:rsid w:val="00CF7DC8"/>
    <w:rsid w:val="00D0049E"/>
    <w:rsid w:val="00D00B4E"/>
    <w:rsid w:val="00D010EE"/>
    <w:rsid w:val="00D0263E"/>
    <w:rsid w:val="00D0393C"/>
    <w:rsid w:val="00D03F03"/>
    <w:rsid w:val="00D05FBB"/>
    <w:rsid w:val="00D06431"/>
    <w:rsid w:val="00D067A9"/>
    <w:rsid w:val="00D07CD8"/>
    <w:rsid w:val="00D10016"/>
    <w:rsid w:val="00D1058F"/>
    <w:rsid w:val="00D1137B"/>
    <w:rsid w:val="00D119C0"/>
    <w:rsid w:val="00D12681"/>
    <w:rsid w:val="00D1351B"/>
    <w:rsid w:val="00D13749"/>
    <w:rsid w:val="00D147FD"/>
    <w:rsid w:val="00D15D96"/>
    <w:rsid w:val="00D15DFB"/>
    <w:rsid w:val="00D170E3"/>
    <w:rsid w:val="00D172B8"/>
    <w:rsid w:val="00D173EF"/>
    <w:rsid w:val="00D20249"/>
    <w:rsid w:val="00D206EF"/>
    <w:rsid w:val="00D22D9D"/>
    <w:rsid w:val="00D23964"/>
    <w:rsid w:val="00D25417"/>
    <w:rsid w:val="00D257D4"/>
    <w:rsid w:val="00D25B55"/>
    <w:rsid w:val="00D269D6"/>
    <w:rsid w:val="00D26D3B"/>
    <w:rsid w:val="00D27D8A"/>
    <w:rsid w:val="00D30F7A"/>
    <w:rsid w:val="00D31DD3"/>
    <w:rsid w:val="00D31F98"/>
    <w:rsid w:val="00D32EC1"/>
    <w:rsid w:val="00D349E3"/>
    <w:rsid w:val="00D351C5"/>
    <w:rsid w:val="00D36AA4"/>
    <w:rsid w:val="00D37ABC"/>
    <w:rsid w:val="00D41CE7"/>
    <w:rsid w:val="00D41FEF"/>
    <w:rsid w:val="00D42682"/>
    <w:rsid w:val="00D435EA"/>
    <w:rsid w:val="00D453FD"/>
    <w:rsid w:val="00D455BD"/>
    <w:rsid w:val="00D45E23"/>
    <w:rsid w:val="00D464DF"/>
    <w:rsid w:val="00D4657E"/>
    <w:rsid w:val="00D466C1"/>
    <w:rsid w:val="00D4704C"/>
    <w:rsid w:val="00D505BB"/>
    <w:rsid w:val="00D50D10"/>
    <w:rsid w:val="00D50F75"/>
    <w:rsid w:val="00D510F6"/>
    <w:rsid w:val="00D52575"/>
    <w:rsid w:val="00D532BE"/>
    <w:rsid w:val="00D534B3"/>
    <w:rsid w:val="00D54505"/>
    <w:rsid w:val="00D565EE"/>
    <w:rsid w:val="00D5676F"/>
    <w:rsid w:val="00D56A4B"/>
    <w:rsid w:val="00D57383"/>
    <w:rsid w:val="00D605C2"/>
    <w:rsid w:val="00D609DA"/>
    <w:rsid w:val="00D617CB"/>
    <w:rsid w:val="00D62831"/>
    <w:rsid w:val="00D637BD"/>
    <w:rsid w:val="00D710F6"/>
    <w:rsid w:val="00D72988"/>
    <w:rsid w:val="00D72A56"/>
    <w:rsid w:val="00D74279"/>
    <w:rsid w:val="00D7452F"/>
    <w:rsid w:val="00D764F5"/>
    <w:rsid w:val="00D766D2"/>
    <w:rsid w:val="00D769AF"/>
    <w:rsid w:val="00D7725A"/>
    <w:rsid w:val="00D777F6"/>
    <w:rsid w:val="00D77D8A"/>
    <w:rsid w:val="00D823BA"/>
    <w:rsid w:val="00D826E4"/>
    <w:rsid w:val="00D840E3"/>
    <w:rsid w:val="00D8504A"/>
    <w:rsid w:val="00D8564D"/>
    <w:rsid w:val="00D85D2C"/>
    <w:rsid w:val="00D86323"/>
    <w:rsid w:val="00D868D5"/>
    <w:rsid w:val="00D914A2"/>
    <w:rsid w:val="00D92105"/>
    <w:rsid w:val="00D92224"/>
    <w:rsid w:val="00D936D5"/>
    <w:rsid w:val="00DA0076"/>
    <w:rsid w:val="00DA08DB"/>
    <w:rsid w:val="00DA2328"/>
    <w:rsid w:val="00DA2B97"/>
    <w:rsid w:val="00DA6726"/>
    <w:rsid w:val="00DA67E3"/>
    <w:rsid w:val="00DA6EC9"/>
    <w:rsid w:val="00DA72B2"/>
    <w:rsid w:val="00DA784F"/>
    <w:rsid w:val="00DA7E3C"/>
    <w:rsid w:val="00DB01AE"/>
    <w:rsid w:val="00DB1ACE"/>
    <w:rsid w:val="00DB3A70"/>
    <w:rsid w:val="00DB4044"/>
    <w:rsid w:val="00DB5A71"/>
    <w:rsid w:val="00DB5BCC"/>
    <w:rsid w:val="00DB6506"/>
    <w:rsid w:val="00DB75C5"/>
    <w:rsid w:val="00DB7BDB"/>
    <w:rsid w:val="00DC0417"/>
    <w:rsid w:val="00DC30DC"/>
    <w:rsid w:val="00DC33AE"/>
    <w:rsid w:val="00DC369B"/>
    <w:rsid w:val="00DC5409"/>
    <w:rsid w:val="00DC5D65"/>
    <w:rsid w:val="00DC673C"/>
    <w:rsid w:val="00DC729E"/>
    <w:rsid w:val="00DC74CB"/>
    <w:rsid w:val="00DC7DB8"/>
    <w:rsid w:val="00DD058A"/>
    <w:rsid w:val="00DD1519"/>
    <w:rsid w:val="00DD2025"/>
    <w:rsid w:val="00DD2EB6"/>
    <w:rsid w:val="00DD3839"/>
    <w:rsid w:val="00DD4CF2"/>
    <w:rsid w:val="00DD5032"/>
    <w:rsid w:val="00DD54D6"/>
    <w:rsid w:val="00DD5C6F"/>
    <w:rsid w:val="00DD70DC"/>
    <w:rsid w:val="00DD713C"/>
    <w:rsid w:val="00DD75F9"/>
    <w:rsid w:val="00DE19FF"/>
    <w:rsid w:val="00DE3972"/>
    <w:rsid w:val="00DE3B90"/>
    <w:rsid w:val="00DE4604"/>
    <w:rsid w:val="00DE58BC"/>
    <w:rsid w:val="00DE58EB"/>
    <w:rsid w:val="00DE7D5D"/>
    <w:rsid w:val="00DF1412"/>
    <w:rsid w:val="00DF1F84"/>
    <w:rsid w:val="00DF362D"/>
    <w:rsid w:val="00DF5DEB"/>
    <w:rsid w:val="00DF60B6"/>
    <w:rsid w:val="00DF6FA1"/>
    <w:rsid w:val="00E00A62"/>
    <w:rsid w:val="00E00CD7"/>
    <w:rsid w:val="00E00D0D"/>
    <w:rsid w:val="00E05006"/>
    <w:rsid w:val="00E054E7"/>
    <w:rsid w:val="00E06CD6"/>
    <w:rsid w:val="00E0759A"/>
    <w:rsid w:val="00E1114C"/>
    <w:rsid w:val="00E116DE"/>
    <w:rsid w:val="00E13AEC"/>
    <w:rsid w:val="00E16711"/>
    <w:rsid w:val="00E178A8"/>
    <w:rsid w:val="00E1929D"/>
    <w:rsid w:val="00E209C0"/>
    <w:rsid w:val="00E21251"/>
    <w:rsid w:val="00E217D3"/>
    <w:rsid w:val="00E24723"/>
    <w:rsid w:val="00E24B1C"/>
    <w:rsid w:val="00E25C2D"/>
    <w:rsid w:val="00E26F4C"/>
    <w:rsid w:val="00E27B04"/>
    <w:rsid w:val="00E30801"/>
    <w:rsid w:val="00E317CD"/>
    <w:rsid w:val="00E32BC8"/>
    <w:rsid w:val="00E36191"/>
    <w:rsid w:val="00E36BDB"/>
    <w:rsid w:val="00E36E64"/>
    <w:rsid w:val="00E37DF7"/>
    <w:rsid w:val="00E40D3B"/>
    <w:rsid w:val="00E40FF8"/>
    <w:rsid w:val="00E41249"/>
    <w:rsid w:val="00E422E0"/>
    <w:rsid w:val="00E42587"/>
    <w:rsid w:val="00E42B3E"/>
    <w:rsid w:val="00E432B3"/>
    <w:rsid w:val="00E43583"/>
    <w:rsid w:val="00E43E32"/>
    <w:rsid w:val="00E43F4E"/>
    <w:rsid w:val="00E44937"/>
    <w:rsid w:val="00E454B0"/>
    <w:rsid w:val="00E4664B"/>
    <w:rsid w:val="00E50247"/>
    <w:rsid w:val="00E5059E"/>
    <w:rsid w:val="00E53C8C"/>
    <w:rsid w:val="00E55786"/>
    <w:rsid w:val="00E569E5"/>
    <w:rsid w:val="00E6083D"/>
    <w:rsid w:val="00E60CF8"/>
    <w:rsid w:val="00E62EC8"/>
    <w:rsid w:val="00E64C90"/>
    <w:rsid w:val="00E650DA"/>
    <w:rsid w:val="00E6529C"/>
    <w:rsid w:val="00E65DA5"/>
    <w:rsid w:val="00E6713F"/>
    <w:rsid w:val="00E679CD"/>
    <w:rsid w:val="00E6BAFB"/>
    <w:rsid w:val="00E70CFA"/>
    <w:rsid w:val="00E710CA"/>
    <w:rsid w:val="00E71248"/>
    <w:rsid w:val="00E71FC1"/>
    <w:rsid w:val="00E73E12"/>
    <w:rsid w:val="00E7400B"/>
    <w:rsid w:val="00E7449B"/>
    <w:rsid w:val="00E749D7"/>
    <w:rsid w:val="00E749ED"/>
    <w:rsid w:val="00E74B8C"/>
    <w:rsid w:val="00E74C65"/>
    <w:rsid w:val="00E751FA"/>
    <w:rsid w:val="00E7740B"/>
    <w:rsid w:val="00E77952"/>
    <w:rsid w:val="00E80400"/>
    <w:rsid w:val="00E8182A"/>
    <w:rsid w:val="00E829BC"/>
    <w:rsid w:val="00E84092"/>
    <w:rsid w:val="00E8501E"/>
    <w:rsid w:val="00E8548D"/>
    <w:rsid w:val="00E85FB8"/>
    <w:rsid w:val="00E86016"/>
    <w:rsid w:val="00E8679E"/>
    <w:rsid w:val="00E87AF7"/>
    <w:rsid w:val="00E87BCD"/>
    <w:rsid w:val="00E9148C"/>
    <w:rsid w:val="00E920A3"/>
    <w:rsid w:val="00E928E3"/>
    <w:rsid w:val="00E93B1D"/>
    <w:rsid w:val="00E9487B"/>
    <w:rsid w:val="00E94B8F"/>
    <w:rsid w:val="00E95ACC"/>
    <w:rsid w:val="00E95C5F"/>
    <w:rsid w:val="00E96C41"/>
    <w:rsid w:val="00E97E32"/>
    <w:rsid w:val="00E993B4"/>
    <w:rsid w:val="00EA0545"/>
    <w:rsid w:val="00EA1730"/>
    <w:rsid w:val="00EA30B1"/>
    <w:rsid w:val="00EA41F3"/>
    <w:rsid w:val="00EA65DF"/>
    <w:rsid w:val="00EA7116"/>
    <w:rsid w:val="00EA79AE"/>
    <w:rsid w:val="00EA7DF6"/>
    <w:rsid w:val="00EB25C2"/>
    <w:rsid w:val="00EB2AF8"/>
    <w:rsid w:val="00EB49F0"/>
    <w:rsid w:val="00EB5988"/>
    <w:rsid w:val="00EB616A"/>
    <w:rsid w:val="00EC0562"/>
    <w:rsid w:val="00EC0F20"/>
    <w:rsid w:val="00EC16E2"/>
    <w:rsid w:val="00EC2710"/>
    <w:rsid w:val="00EC332C"/>
    <w:rsid w:val="00EC451A"/>
    <w:rsid w:val="00EC5488"/>
    <w:rsid w:val="00EC5766"/>
    <w:rsid w:val="00EC57DF"/>
    <w:rsid w:val="00EC7395"/>
    <w:rsid w:val="00EC7959"/>
    <w:rsid w:val="00ED01D7"/>
    <w:rsid w:val="00ED05FB"/>
    <w:rsid w:val="00ED109B"/>
    <w:rsid w:val="00ED148B"/>
    <w:rsid w:val="00ED19F8"/>
    <w:rsid w:val="00ED2EBA"/>
    <w:rsid w:val="00ED36AC"/>
    <w:rsid w:val="00ED3FD8"/>
    <w:rsid w:val="00ED5511"/>
    <w:rsid w:val="00ED5D78"/>
    <w:rsid w:val="00ED70C1"/>
    <w:rsid w:val="00ED7AA4"/>
    <w:rsid w:val="00EE0A5E"/>
    <w:rsid w:val="00EE22DF"/>
    <w:rsid w:val="00EE2829"/>
    <w:rsid w:val="00EE4291"/>
    <w:rsid w:val="00EE5558"/>
    <w:rsid w:val="00EE623B"/>
    <w:rsid w:val="00EE6553"/>
    <w:rsid w:val="00EE7069"/>
    <w:rsid w:val="00EE707A"/>
    <w:rsid w:val="00EE7E6D"/>
    <w:rsid w:val="00EE7F48"/>
    <w:rsid w:val="00EE7F6E"/>
    <w:rsid w:val="00EF0624"/>
    <w:rsid w:val="00EF09B0"/>
    <w:rsid w:val="00EF14F7"/>
    <w:rsid w:val="00EF15DA"/>
    <w:rsid w:val="00EF2092"/>
    <w:rsid w:val="00EF4EA3"/>
    <w:rsid w:val="00F001A8"/>
    <w:rsid w:val="00F01D7C"/>
    <w:rsid w:val="00F03224"/>
    <w:rsid w:val="00F04116"/>
    <w:rsid w:val="00F05B87"/>
    <w:rsid w:val="00F076F7"/>
    <w:rsid w:val="00F07E21"/>
    <w:rsid w:val="00F1166A"/>
    <w:rsid w:val="00F12216"/>
    <w:rsid w:val="00F12D72"/>
    <w:rsid w:val="00F13512"/>
    <w:rsid w:val="00F13A2A"/>
    <w:rsid w:val="00F1600A"/>
    <w:rsid w:val="00F1634F"/>
    <w:rsid w:val="00F20B0B"/>
    <w:rsid w:val="00F21146"/>
    <w:rsid w:val="00F229A2"/>
    <w:rsid w:val="00F239A6"/>
    <w:rsid w:val="00F259B7"/>
    <w:rsid w:val="00F260D7"/>
    <w:rsid w:val="00F26910"/>
    <w:rsid w:val="00F27C7E"/>
    <w:rsid w:val="00F320F8"/>
    <w:rsid w:val="00F325BD"/>
    <w:rsid w:val="00F33953"/>
    <w:rsid w:val="00F345DB"/>
    <w:rsid w:val="00F34803"/>
    <w:rsid w:val="00F349E0"/>
    <w:rsid w:val="00F34A94"/>
    <w:rsid w:val="00F369BA"/>
    <w:rsid w:val="00F37890"/>
    <w:rsid w:val="00F37E96"/>
    <w:rsid w:val="00F40983"/>
    <w:rsid w:val="00F40EB0"/>
    <w:rsid w:val="00F44839"/>
    <w:rsid w:val="00F44B46"/>
    <w:rsid w:val="00F44EA6"/>
    <w:rsid w:val="00F452B4"/>
    <w:rsid w:val="00F46939"/>
    <w:rsid w:val="00F469AC"/>
    <w:rsid w:val="00F516E0"/>
    <w:rsid w:val="00F55510"/>
    <w:rsid w:val="00F55FE6"/>
    <w:rsid w:val="00F56866"/>
    <w:rsid w:val="00F571D3"/>
    <w:rsid w:val="00F576D4"/>
    <w:rsid w:val="00F627A2"/>
    <w:rsid w:val="00F64521"/>
    <w:rsid w:val="00F646E1"/>
    <w:rsid w:val="00F652F0"/>
    <w:rsid w:val="00F65B7A"/>
    <w:rsid w:val="00F65F1B"/>
    <w:rsid w:val="00F6616E"/>
    <w:rsid w:val="00F67116"/>
    <w:rsid w:val="00F67B68"/>
    <w:rsid w:val="00F7018F"/>
    <w:rsid w:val="00F73B95"/>
    <w:rsid w:val="00F75102"/>
    <w:rsid w:val="00F7595F"/>
    <w:rsid w:val="00F7715C"/>
    <w:rsid w:val="00F77B48"/>
    <w:rsid w:val="00F81CF2"/>
    <w:rsid w:val="00F81ED4"/>
    <w:rsid w:val="00F82037"/>
    <w:rsid w:val="00F8251D"/>
    <w:rsid w:val="00F839D2"/>
    <w:rsid w:val="00F83BE2"/>
    <w:rsid w:val="00F84D7B"/>
    <w:rsid w:val="00F858C9"/>
    <w:rsid w:val="00F85E11"/>
    <w:rsid w:val="00F86372"/>
    <w:rsid w:val="00F86A75"/>
    <w:rsid w:val="00F86F35"/>
    <w:rsid w:val="00F87D04"/>
    <w:rsid w:val="00F916DC"/>
    <w:rsid w:val="00F9285E"/>
    <w:rsid w:val="00F93370"/>
    <w:rsid w:val="00F93497"/>
    <w:rsid w:val="00F93509"/>
    <w:rsid w:val="00F97324"/>
    <w:rsid w:val="00F979C1"/>
    <w:rsid w:val="00FA0049"/>
    <w:rsid w:val="00FA02B6"/>
    <w:rsid w:val="00FA0349"/>
    <w:rsid w:val="00FA0BEE"/>
    <w:rsid w:val="00FA1DCA"/>
    <w:rsid w:val="00FA25BA"/>
    <w:rsid w:val="00FA2D48"/>
    <w:rsid w:val="00FA45E5"/>
    <w:rsid w:val="00FA4E1F"/>
    <w:rsid w:val="00FA5376"/>
    <w:rsid w:val="00FB0B54"/>
    <w:rsid w:val="00FB370A"/>
    <w:rsid w:val="00FB4CA7"/>
    <w:rsid w:val="00FB50C2"/>
    <w:rsid w:val="00FB543B"/>
    <w:rsid w:val="00FB6353"/>
    <w:rsid w:val="00FB6DEC"/>
    <w:rsid w:val="00FB6E94"/>
    <w:rsid w:val="00FC055E"/>
    <w:rsid w:val="00FC0DDD"/>
    <w:rsid w:val="00FC1F8A"/>
    <w:rsid w:val="00FC221D"/>
    <w:rsid w:val="00FC24E7"/>
    <w:rsid w:val="00FC298F"/>
    <w:rsid w:val="00FC2C3C"/>
    <w:rsid w:val="00FC3CBF"/>
    <w:rsid w:val="00FC5442"/>
    <w:rsid w:val="00FC61BD"/>
    <w:rsid w:val="00FC6782"/>
    <w:rsid w:val="00FC6815"/>
    <w:rsid w:val="00FC68FF"/>
    <w:rsid w:val="00FD056F"/>
    <w:rsid w:val="00FD181E"/>
    <w:rsid w:val="00FD2487"/>
    <w:rsid w:val="00FD3B94"/>
    <w:rsid w:val="00FD5EBE"/>
    <w:rsid w:val="00FD719C"/>
    <w:rsid w:val="00FD7D19"/>
    <w:rsid w:val="00FD7D1A"/>
    <w:rsid w:val="00FD7E34"/>
    <w:rsid w:val="00FE0B52"/>
    <w:rsid w:val="00FE3182"/>
    <w:rsid w:val="00FE3968"/>
    <w:rsid w:val="00FE4497"/>
    <w:rsid w:val="00FE4D3A"/>
    <w:rsid w:val="00FE59C7"/>
    <w:rsid w:val="00FE79E9"/>
    <w:rsid w:val="00FF05A0"/>
    <w:rsid w:val="00FF0630"/>
    <w:rsid w:val="00FF0706"/>
    <w:rsid w:val="00FF17C4"/>
    <w:rsid w:val="00FF18BF"/>
    <w:rsid w:val="00FF29D5"/>
    <w:rsid w:val="00FF4713"/>
    <w:rsid w:val="00FF47A6"/>
    <w:rsid w:val="00FF54F5"/>
    <w:rsid w:val="00FF6CF0"/>
    <w:rsid w:val="00FF734D"/>
    <w:rsid w:val="00FF7833"/>
    <w:rsid w:val="00FF7E2F"/>
    <w:rsid w:val="01067F32"/>
    <w:rsid w:val="010BB289"/>
    <w:rsid w:val="0115BB8B"/>
    <w:rsid w:val="0115ED75"/>
    <w:rsid w:val="0117EB0C"/>
    <w:rsid w:val="01188A5A"/>
    <w:rsid w:val="011ED00C"/>
    <w:rsid w:val="011EE47C"/>
    <w:rsid w:val="01230C69"/>
    <w:rsid w:val="0129F663"/>
    <w:rsid w:val="012E473D"/>
    <w:rsid w:val="01339799"/>
    <w:rsid w:val="01485884"/>
    <w:rsid w:val="0148A55F"/>
    <w:rsid w:val="014B1EAF"/>
    <w:rsid w:val="014D12B3"/>
    <w:rsid w:val="014F0004"/>
    <w:rsid w:val="0150B16A"/>
    <w:rsid w:val="015813A6"/>
    <w:rsid w:val="015B36E6"/>
    <w:rsid w:val="015E9F2A"/>
    <w:rsid w:val="01644A80"/>
    <w:rsid w:val="01730095"/>
    <w:rsid w:val="01797A41"/>
    <w:rsid w:val="01876403"/>
    <w:rsid w:val="018B1524"/>
    <w:rsid w:val="01A10FD0"/>
    <w:rsid w:val="01A6C505"/>
    <w:rsid w:val="01A8D741"/>
    <w:rsid w:val="01B0079F"/>
    <w:rsid w:val="01BF4252"/>
    <w:rsid w:val="01C181BC"/>
    <w:rsid w:val="01C45421"/>
    <w:rsid w:val="01CF1B64"/>
    <w:rsid w:val="01D5F2A7"/>
    <w:rsid w:val="01DE13AC"/>
    <w:rsid w:val="01DE3B80"/>
    <w:rsid w:val="01E0F3DF"/>
    <w:rsid w:val="01E17112"/>
    <w:rsid w:val="01E28703"/>
    <w:rsid w:val="01E411FC"/>
    <w:rsid w:val="01E857C0"/>
    <w:rsid w:val="01ED77C8"/>
    <w:rsid w:val="01EF0044"/>
    <w:rsid w:val="01EFB6F5"/>
    <w:rsid w:val="01F108FE"/>
    <w:rsid w:val="01F28C16"/>
    <w:rsid w:val="01FEB724"/>
    <w:rsid w:val="0205EA6C"/>
    <w:rsid w:val="0209F4E3"/>
    <w:rsid w:val="020AFBF5"/>
    <w:rsid w:val="020C31AC"/>
    <w:rsid w:val="0218725C"/>
    <w:rsid w:val="02264A8F"/>
    <w:rsid w:val="0227512C"/>
    <w:rsid w:val="022ABE5F"/>
    <w:rsid w:val="02302FB0"/>
    <w:rsid w:val="0231B774"/>
    <w:rsid w:val="023838A8"/>
    <w:rsid w:val="0248D4EE"/>
    <w:rsid w:val="02602C30"/>
    <w:rsid w:val="0287874B"/>
    <w:rsid w:val="028854ED"/>
    <w:rsid w:val="028C1210"/>
    <w:rsid w:val="0291EA91"/>
    <w:rsid w:val="02957A88"/>
    <w:rsid w:val="029D7CE0"/>
    <w:rsid w:val="02A54FFE"/>
    <w:rsid w:val="02A7A21E"/>
    <w:rsid w:val="02AC206D"/>
    <w:rsid w:val="02B1EA85"/>
    <w:rsid w:val="02B2AE75"/>
    <w:rsid w:val="02BE01F3"/>
    <w:rsid w:val="02C68012"/>
    <w:rsid w:val="02C76030"/>
    <w:rsid w:val="02E3FCED"/>
    <w:rsid w:val="02E68A73"/>
    <w:rsid w:val="02EF46CF"/>
    <w:rsid w:val="02F12110"/>
    <w:rsid w:val="02FD8155"/>
    <w:rsid w:val="03011AA6"/>
    <w:rsid w:val="030CC558"/>
    <w:rsid w:val="0313B322"/>
    <w:rsid w:val="031B1561"/>
    <w:rsid w:val="031C356F"/>
    <w:rsid w:val="031F2258"/>
    <w:rsid w:val="03224CA9"/>
    <w:rsid w:val="03257EF5"/>
    <w:rsid w:val="032FF349"/>
    <w:rsid w:val="033386E3"/>
    <w:rsid w:val="03345481"/>
    <w:rsid w:val="0335C860"/>
    <w:rsid w:val="033761BF"/>
    <w:rsid w:val="033C6C14"/>
    <w:rsid w:val="034FD410"/>
    <w:rsid w:val="035A207D"/>
    <w:rsid w:val="035CA471"/>
    <w:rsid w:val="036B48EF"/>
    <w:rsid w:val="036F0DFA"/>
    <w:rsid w:val="03733712"/>
    <w:rsid w:val="0374DEA9"/>
    <w:rsid w:val="037A2257"/>
    <w:rsid w:val="037B8A12"/>
    <w:rsid w:val="038515BF"/>
    <w:rsid w:val="038D2C83"/>
    <w:rsid w:val="038FA5D3"/>
    <w:rsid w:val="039385C4"/>
    <w:rsid w:val="039C68C7"/>
    <w:rsid w:val="039D5292"/>
    <w:rsid w:val="03A0AC1F"/>
    <w:rsid w:val="03A0CB7D"/>
    <w:rsid w:val="03A12EC4"/>
    <w:rsid w:val="03A69CE8"/>
    <w:rsid w:val="03B7A437"/>
    <w:rsid w:val="03B93F1E"/>
    <w:rsid w:val="03B99D40"/>
    <w:rsid w:val="03BAB30A"/>
    <w:rsid w:val="03BD691E"/>
    <w:rsid w:val="03C2D6F4"/>
    <w:rsid w:val="03CBF74D"/>
    <w:rsid w:val="03CF1529"/>
    <w:rsid w:val="03D4720F"/>
    <w:rsid w:val="03D501C0"/>
    <w:rsid w:val="03E47982"/>
    <w:rsid w:val="03E6CB90"/>
    <w:rsid w:val="03E97F75"/>
    <w:rsid w:val="03EB24D9"/>
    <w:rsid w:val="03ECAFE7"/>
    <w:rsid w:val="03FA40DF"/>
    <w:rsid w:val="03FD9FD8"/>
    <w:rsid w:val="04007CB3"/>
    <w:rsid w:val="04026CE4"/>
    <w:rsid w:val="040F95EC"/>
    <w:rsid w:val="04129374"/>
    <w:rsid w:val="0418E1BD"/>
    <w:rsid w:val="0424A2A6"/>
    <w:rsid w:val="0426748A"/>
    <w:rsid w:val="042753BB"/>
    <w:rsid w:val="042865EA"/>
    <w:rsid w:val="042DBA64"/>
    <w:rsid w:val="042EA2F5"/>
    <w:rsid w:val="04468C4C"/>
    <w:rsid w:val="0446AC26"/>
    <w:rsid w:val="045161E7"/>
    <w:rsid w:val="045607DC"/>
    <w:rsid w:val="04579D00"/>
    <w:rsid w:val="0464FF61"/>
    <w:rsid w:val="0468BDA3"/>
    <w:rsid w:val="04736D12"/>
    <w:rsid w:val="0483DC16"/>
    <w:rsid w:val="048B9B15"/>
    <w:rsid w:val="048CFA7F"/>
    <w:rsid w:val="049000D4"/>
    <w:rsid w:val="0491A861"/>
    <w:rsid w:val="049723C1"/>
    <w:rsid w:val="049C8912"/>
    <w:rsid w:val="04A13F0F"/>
    <w:rsid w:val="04A4EB3F"/>
    <w:rsid w:val="04A6C01D"/>
    <w:rsid w:val="04A732FE"/>
    <w:rsid w:val="04A990A4"/>
    <w:rsid w:val="04AB6F64"/>
    <w:rsid w:val="04AF1B46"/>
    <w:rsid w:val="04B133F6"/>
    <w:rsid w:val="04B50052"/>
    <w:rsid w:val="04B7AC7D"/>
    <w:rsid w:val="04B91BAB"/>
    <w:rsid w:val="04D71269"/>
    <w:rsid w:val="04DB0FA4"/>
    <w:rsid w:val="04E142C8"/>
    <w:rsid w:val="04E8D340"/>
    <w:rsid w:val="04E9EDFE"/>
    <w:rsid w:val="04EF9945"/>
    <w:rsid w:val="04F2ABB5"/>
    <w:rsid w:val="050ADE5B"/>
    <w:rsid w:val="0513C227"/>
    <w:rsid w:val="0518C32D"/>
    <w:rsid w:val="052A01EB"/>
    <w:rsid w:val="052FAA7E"/>
    <w:rsid w:val="053AECB6"/>
    <w:rsid w:val="0542A8A9"/>
    <w:rsid w:val="05524DE2"/>
    <w:rsid w:val="055811BA"/>
    <w:rsid w:val="05604D86"/>
    <w:rsid w:val="056070F8"/>
    <w:rsid w:val="05616A30"/>
    <w:rsid w:val="0564A87A"/>
    <w:rsid w:val="05704270"/>
    <w:rsid w:val="058B9EC6"/>
    <w:rsid w:val="05964FEC"/>
    <w:rsid w:val="05997AA9"/>
    <w:rsid w:val="059FB1AC"/>
    <w:rsid w:val="05B44AA3"/>
    <w:rsid w:val="05C0BDFF"/>
    <w:rsid w:val="05C351F1"/>
    <w:rsid w:val="05E58792"/>
    <w:rsid w:val="05E94B49"/>
    <w:rsid w:val="05EC1663"/>
    <w:rsid w:val="05F187FC"/>
    <w:rsid w:val="05F417DD"/>
    <w:rsid w:val="05F93A3A"/>
    <w:rsid w:val="05FB48EA"/>
    <w:rsid w:val="05FF55DC"/>
    <w:rsid w:val="06057A92"/>
    <w:rsid w:val="06068914"/>
    <w:rsid w:val="061877BB"/>
    <w:rsid w:val="0619C37F"/>
    <w:rsid w:val="061BE8DD"/>
    <w:rsid w:val="061EF510"/>
    <w:rsid w:val="0629B910"/>
    <w:rsid w:val="0662AB79"/>
    <w:rsid w:val="066A3882"/>
    <w:rsid w:val="066E5580"/>
    <w:rsid w:val="067F1E64"/>
    <w:rsid w:val="06807714"/>
    <w:rsid w:val="0682E75B"/>
    <w:rsid w:val="069F84B9"/>
    <w:rsid w:val="06A30DB1"/>
    <w:rsid w:val="06A75B60"/>
    <w:rsid w:val="06AEAA2B"/>
    <w:rsid w:val="06C16810"/>
    <w:rsid w:val="06C27167"/>
    <w:rsid w:val="06CCF7EC"/>
    <w:rsid w:val="06CD33B7"/>
    <w:rsid w:val="06D3B428"/>
    <w:rsid w:val="06D7AE6A"/>
    <w:rsid w:val="06DBC22A"/>
    <w:rsid w:val="06DD3BD0"/>
    <w:rsid w:val="06DFB080"/>
    <w:rsid w:val="06EC5091"/>
    <w:rsid w:val="06EF2070"/>
    <w:rsid w:val="06FCA9D1"/>
    <w:rsid w:val="06FCC587"/>
    <w:rsid w:val="06FE5A83"/>
    <w:rsid w:val="070185BD"/>
    <w:rsid w:val="0706E85D"/>
    <w:rsid w:val="0707933B"/>
    <w:rsid w:val="070FB314"/>
    <w:rsid w:val="07151758"/>
    <w:rsid w:val="07248280"/>
    <w:rsid w:val="072FF024"/>
    <w:rsid w:val="0734A682"/>
    <w:rsid w:val="073CFF89"/>
    <w:rsid w:val="0741E060"/>
    <w:rsid w:val="0747F9AF"/>
    <w:rsid w:val="0749105A"/>
    <w:rsid w:val="0759E4B1"/>
    <w:rsid w:val="076A9668"/>
    <w:rsid w:val="0774C32B"/>
    <w:rsid w:val="0778C4EF"/>
    <w:rsid w:val="077B9A2E"/>
    <w:rsid w:val="07864F19"/>
    <w:rsid w:val="078E4195"/>
    <w:rsid w:val="079943C6"/>
    <w:rsid w:val="07AEC298"/>
    <w:rsid w:val="07C4C515"/>
    <w:rsid w:val="07C5C390"/>
    <w:rsid w:val="07C8285D"/>
    <w:rsid w:val="07CC1397"/>
    <w:rsid w:val="07CECBD6"/>
    <w:rsid w:val="07EFA431"/>
    <w:rsid w:val="07F138A7"/>
    <w:rsid w:val="07F436DF"/>
    <w:rsid w:val="08089168"/>
    <w:rsid w:val="08159E6C"/>
    <w:rsid w:val="08169E03"/>
    <w:rsid w:val="081F9BDF"/>
    <w:rsid w:val="08299EAA"/>
    <w:rsid w:val="083897CA"/>
    <w:rsid w:val="083A1670"/>
    <w:rsid w:val="083F0272"/>
    <w:rsid w:val="08475A24"/>
    <w:rsid w:val="085A3D7C"/>
    <w:rsid w:val="0888FA82"/>
    <w:rsid w:val="088ABD3B"/>
    <w:rsid w:val="0894CE8B"/>
    <w:rsid w:val="089DCFD7"/>
    <w:rsid w:val="08A5FFF5"/>
    <w:rsid w:val="08B873CC"/>
    <w:rsid w:val="08C6E799"/>
    <w:rsid w:val="08D272CC"/>
    <w:rsid w:val="08D82270"/>
    <w:rsid w:val="08DEB180"/>
    <w:rsid w:val="08E6051A"/>
    <w:rsid w:val="08F664DE"/>
    <w:rsid w:val="08FC66BC"/>
    <w:rsid w:val="08FEF57B"/>
    <w:rsid w:val="090F3B66"/>
    <w:rsid w:val="091203F8"/>
    <w:rsid w:val="091B3508"/>
    <w:rsid w:val="0921D17D"/>
    <w:rsid w:val="093067B5"/>
    <w:rsid w:val="0932F681"/>
    <w:rsid w:val="09348F53"/>
    <w:rsid w:val="094846D2"/>
    <w:rsid w:val="0951FC88"/>
    <w:rsid w:val="09554BE4"/>
    <w:rsid w:val="095982FB"/>
    <w:rsid w:val="095C8022"/>
    <w:rsid w:val="09607F5E"/>
    <w:rsid w:val="09696E5C"/>
    <w:rsid w:val="096EF507"/>
    <w:rsid w:val="096FE688"/>
    <w:rsid w:val="09754711"/>
    <w:rsid w:val="097D6D2A"/>
    <w:rsid w:val="098891E1"/>
    <w:rsid w:val="098CD426"/>
    <w:rsid w:val="099A53B5"/>
    <w:rsid w:val="09A57DA7"/>
    <w:rsid w:val="09A8DF25"/>
    <w:rsid w:val="09B2F200"/>
    <w:rsid w:val="09B4A542"/>
    <w:rsid w:val="09B7751C"/>
    <w:rsid w:val="09C2F079"/>
    <w:rsid w:val="09C9F09B"/>
    <w:rsid w:val="09CAC5C5"/>
    <w:rsid w:val="09EB7F9C"/>
    <w:rsid w:val="09ECB5BD"/>
    <w:rsid w:val="09EE464E"/>
    <w:rsid w:val="09F69C95"/>
    <w:rsid w:val="09FA9B74"/>
    <w:rsid w:val="0A08B889"/>
    <w:rsid w:val="0A149EB1"/>
    <w:rsid w:val="0A16A485"/>
    <w:rsid w:val="0A1A8248"/>
    <w:rsid w:val="0A226174"/>
    <w:rsid w:val="0A2BD6CC"/>
    <w:rsid w:val="0A3040D2"/>
    <w:rsid w:val="0A464C3A"/>
    <w:rsid w:val="0A4CA7D3"/>
    <w:rsid w:val="0A62B4DE"/>
    <w:rsid w:val="0A7875F4"/>
    <w:rsid w:val="0A78DBF9"/>
    <w:rsid w:val="0A79CD5C"/>
    <w:rsid w:val="0A8698E0"/>
    <w:rsid w:val="0A8ED1C3"/>
    <w:rsid w:val="0A92353F"/>
    <w:rsid w:val="0A950A54"/>
    <w:rsid w:val="0A96CFDD"/>
    <w:rsid w:val="0A99FFEB"/>
    <w:rsid w:val="0A9F7AF5"/>
    <w:rsid w:val="0AA32365"/>
    <w:rsid w:val="0AC5A342"/>
    <w:rsid w:val="0ACDD3E6"/>
    <w:rsid w:val="0ACFA322"/>
    <w:rsid w:val="0AD2C081"/>
    <w:rsid w:val="0ADC3F55"/>
    <w:rsid w:val="0ADFFE0C"/>
    <w:rsid w:val="0AF38B2B"/>
    <w:rsid w:val="0AFA7B8D"/>
    <w:rsid w:val="0AFAF8A6"/>
    <w:rsid w:val="0AFC9EBD"/>
    <w:rsid w:val="0B069C41"/>
    <w:rsid w:val="0B0E855D"/>
    <w:rsid w:val="0B17BD9F"/>
    <w:rsid w:val="0B19DA4A"/>
    <w:rsid w:val="0B210B09"/>
    <w:rsid w:val="0B24AF20"/>
    <w:rsid w:val="0B2871D6"/>
    <w:rsid w:val="0B2CFAD9"/>
    <w:rsid w:val="0B2F9224"/>
    <w:rsid w:val="0B30591D"/>
    <w:rsid w:val="0B3A694B"/>
    <w:rsid w:val="0B3BE710"/>
    <w:rsid w:val="0B3EFE0E"/>
    <w:rsid w:val="0B404048"/>
    <w:rsid w:val="0B440BFD"/>
    <w:rsid w:val="0B48210A"/>
    <w:rsid w:val="0B49F097"/>
    <w:rsid w:val="0B50E5EC"/>
    <w:rsid w:val="0B50E852"/>
    <w:rsid w:val="0B5CC6F7"/>
    <w:rsid w:val="0B62A9A6"/>
    <w:rsid w:val="0B6F62BF"/>
    <w:rsid w:val="0B721113"/>
    <w:rsid w:val="0B75BF69"/>
    <w:rsid w:val="0B76EEC6"/>
    <w:rsid w:val="0B7DB49F"/>
    <w:rsid w:val="0B7F5991"/>
    <w:rsid w:val="0B82BB75"/>
    <w:rsid w:val="0B836260"/>
    <w:rsid w:val="0B8C74C5"/>
    <w:rsid w:val="0B926CF6"/>
    <w:rsid w:val="0B9FC88E"/>
    <w:rsid w:val="0BA03E03"/>
    <w:rsid w:val="0BA0690F"/>
    <w:rsid w:val="0BA1FBCB"/>
    <w:rsid w:val="0BA2C9B9"/>
    <w:rsid w:val="0BA61B93"/>
    <w:rsid w:val="0BA6D205"/>
    <w:rsid w:val="0BA7A056"/>
    <w:rsid w:val="0BB92D39"/>
    <w:rsid w:val="0BBB4A66"/>
    <w:rsid w:val="0BBB616C"/>
    <w:rsid w:val="0BBF8D9C"/>
    <w:rsid w:val="0BC04918"/>
    <w:rsid w:val="0BC27C5C"/>
    <w:rsid w:val="0BCE54C0"/>
    <w:rsid w:val="0BCF40C8"/>
    <w:rsid w:val="0BD11BEE"/>
    <w:rsid w:val="0BD19818"/>
    <w:rsid w:val="0BDBDE05"/>
    <w:rsid w:val="0BDF043C"/>
    <w:rsid w:val="0BE70488"/>
    <w:rsid w:val="0BED89EB"/>
    <w:rsid w:val="0C02AA53"/>
    <w:rsid w:val="0C091685"/>
    <w:rsid w:val="0C0B3124"/>
    <w:rsid w:val="0C14FAC8"/>
    <w:rsid w:val="0C210A80"/>
    <w:rsid w:val="0C246397"/>
    <w:rsid w:val="0C315A74"/>
    <w:rsid w:val="0C380757"/>
    <w:rsid w:val="0C3B4C33"/>
    <w:rsid w:val="0C517267"/>
    <w:rsid w:val="0C5A7D47"/>
    <w:rsid w:val="0C5F72A7"/>
    <w:rsid w:val="0C687269"/>
    <w:rsid w:val="0C6A8C85"/>
    <w:rsid w:val="0C7DAC81"/>
    <w:rsid w:val="0C84A05A"/>
    <w:rsid w:val="0C8F8D05"/>
    <w:rsid w:val="0C94979B"/>
    <w:rsid w:val="0C9B0CD4"/>
    <w:rsid w:val="0CA1EDD8"/>
    <w:rsid w:val="0CAE69FD"/>
    <w:rsid w:val="0CAF1C50"/>
    <w:rsid w:val="0CB7FD60"/>
    <w:rsid w:val="0CB96C52"/>
    <w:rsid w:val="0CBB5036"/>
    <w:rsid w:val="0CCE5826"/>
    <w:rsid w:val="0CD28DE3"/>
    <w:rsid w:val="0CD321F6"/>
    <w:rsid w:val="0CE34E5A"/>
    <w:rsid w:val="0CE775CB"/>
    <w:rsid w:val="0CEB0B7E"/>
    <w:rsid w:val="0CEF2B08"/>
    <w:rsid w:val="0CF019A3"/>
    <w:rsid w:val="0CFA0013"/>
    <w:rsid w:val="0CFF4FA3"/>
    <w:rsid w:val="0D0503CC"/>
    <w:rsid w:val="0D171791"/>
    <w:rsid w:val="0D35DB3B"/>
    <w:rsid w:val="0D3D41E9"/>
    <w:rsid w:val="0D4CAA91"/>
    <w:rsid w:val="0D4CDACA"/>
    <w:rsid w:val="0D4D92B6"/>
    <w:rsid w:val="0D581D41"/>
    <w:rsid w:val="0D62D7D7"/>
    <w:rsid w:val="0D6421CF"/>
    <w:rsid w:val="0D663001"/>
    <w:rsid w:val="0D8207B9"/>
    <w:rsid w:val="0D842710"/>
    <w:rsid w:val="0D84FFDE"/>
    <w:rsid w:val="0D85DCE0"/>
    <w:rsid w:val="0D99D8CB"/>
    <w:rsid w:val="0DA6E5C3"/>
    <w:rsid w:val="0DACE25F"/>
    <w:rsid w:val="0DB20F20"/>
    <w:rsid w:val="0DBE2614"/>
    <w:rsid w:val="0DC2EF21"/>
    <w:rsid w:val="0DCF88E8"/>
    <w:rsid w:val="0DD84AB2"/>
    <w:rsid w:val="0DE212C6"/>
    <w:rsid w:val="0DE8C1B9"/>
    <w:rsid w:val="0DEAA049"/>
    <w:rsid w:val="0DEBC75E"/>
    <w:rsid w:val="0DF3C46B"/>
    <w:rsid w:val="0DF4E562"/>
    <w:rsid w:val="0DFF955B"/>
    <w:rsid w:val="0E07EDE5"/>
    <w:rsid w:val="0E081E7A"/>
    <w:rsid w:val="0E0A223E"/>
    <w:rsid w:val="0E0D1CD1"/>
    <w:rsid w:val="0E10140F"/>
    <w:rsid w:val="0E18DBE5"/>
    <w:rsid w:val="0E21213D"/>
    <w:rsid w:val="0E2F6323"/>
    <w:rsid w:val="0E3DBE39"/>
    <w:rsid w:val="0E3E501B"/>
    <w:rsid w:val="0E44372A"/>
    <w:rsid w:val="0E44B93A"/>
    <w:rsid w:val="0E598877"/>
    <w:rsid w:val="0E77B16B"/>
    <w:rsid w:val="0E903A00"/>
    <w:rsid w:val="0EA385CD"/>
    <w:rsid w:val="0EABDF43"/>
    <w:rsid w:val="0EAEA5B6"/>
    <w:rsid w:val="0EB190F9"/>
    <w:rsid w:val="0EB3026B"/>
    <w:rsid w:val="0EB4CC68"/>
    <w:rsid w:val="0EB77CA4"/>
    <w:rsid w:val="0EB960B7"/>
    <w:rsid w:val="0EBA5C37"/>
    <w:rsid w:val="0EBF6E54"/>
    <w:rsid w:val="0EC94EA0"/>
    <w:rsid w:val="0ECA0DB8"/>
    <w:rsid w:val="0ECD7305"/>
    <w:rsid w:val="0ED07913"/>
    <w:rsid w:val="0EDA4EA2"/>
    <w:rsid w:val="0EE3A38F"/>
    <w:rsid w:val="0EE4C5E9"/>
    <w:rsid w:val="0EE538F3"/>
    <w:rsid w:val="0EE8AB2B"/>
    <w:rsid w:val="0EEA7398"/>
    <w:rsid w:val="0EF0BD67"/>
    <w:rsid w:val="0EF619B0"/>
    <w:rsid w:val="0EFC7EA5"/>
    <w:rsid w:val="0EFE58A4"/>
    <w:rsid w:val="0EFFB197"/>
    <w:rsid w:val="0F01CC84"/>
    <w:rsid w:val="0F06F099"/>
    <w:rsid w:val="0F093598"/>
    <w:rsid w:val="0F096776"/>
    <w:rsid w:val="0F0B830D"/>
    <w:rsid w:val="0F0D7E69"/>
    <w:rsid w:val="0F13E277"/>
    <w:rsid w:val="0F28AB3C"/>
    <w:rsid w:val="0F341070"/>
    <w:rsid w:val="0F39A016"/>
    <w:rsid w:val="0F428404"/>
    <w:rsid w:val="0F56E248"/>
    <w:rsid w:val="0F828AC6"/>
    <w:rsid w:val="0F882698"/>
    <w:rsid w:val="0F94E8DB"/>
    <w:rsid w:val="0F957FB2"/>
    <w:rsid w:val="0F9C2E9F"/>
    <w:rsid w:val="0FA1E2EB"/>
    <w:rsid w:val="0FABE470"/>
    <w:rsid w:val="0FAFB567"/>
    <w:rsid w:val="0FBCBE1C"/>
    <w:rsid w:val="0FC0CE5B"/>
    <w:rsid w:val="0FC62FB8"/>
    <w:rsid w:val="0FD581CF"/>
    <w:rsid w:val="0FD8EE36"/>
    <w:rsid w:val="0FE1BB3B"/>
    <w:rsid w:val="0FFFCB89"/>
    <w:rsid w:val="1003685E"/>
    <w:rsid w:val="1013A366"/>
    <w:rsid w:val="10183AED"/>
    <w:rsid w:val="101AEF1C"/>
    <w:rsid w:val="101EC685"/>
    <w:rsid w:val="1028BBD2"/>
    <w:rsid w:val="1029BABB"/>
    <w:rsid w:val="102DD67B"/>
    <w:rsid w:val="103AD153"/>
    <w:rsid w:val="103AD446"/>
    <w:rsid w:val="10490B0A"/>
    <w:rsid w:val="105D7E82"/>
    <w:rsid w:val="105ED6DF"/>
    <w:rsid w:val="106B000A"/>
    <w:rsid w:val="106FB5A5"/>
    <w:rsid w:val="10716A7C"/>
    <w:rsid w:val="1071AFE1"/>
    <w:rsid w:val="108FF84D"/>
    <w:rsid w:val="1095A7A9"/>
    <w:rsid w:val="10A23169"/>
    <w:rsid w:val="10A40C9C"/>
    <w:rsid w:val="10A42B19"/>
    <w:rsid w:val="10AB28CB"/>
    <w:rsid w:val="10ABD17E"/>
    <w:rsid w:val="10AF17CC"/>
    <w:rsid w:val="10BC1F1D"/>
    <w:rsid w:val="10CEA722"/>
    <w:rsid w:val="10E84DD3"/>
    <w:rsid w:val="10EFB854"/>
    <w:rsid w:val="10F85487"/>
    <w:rsid w:val="10FBA32A"/>
    <w:rsid w:val="10FBC6F6"/>
    <w:rsid w:val="10FEC22A"/>
    <w:rsid w:val="1101F214"/>
    <w:rsid w:val="110560A5"/>
    <w:rsid w:val="1108AE0E"/>
    <w:rsid w:val="111326E8"/>
    <w:rsid w:val="111578ED"/>
    <w:rsid w:val="111772D8"/>
    <w:rsid w:val="111C3017"/>
    <w:rsid w:val="111FCD40"/>
    <w:rsid w:val="1146AAD2"/>
    <w:rsid w:val="1153C097"/>
    <w:rsid w:val="1160D45C"/>
    <w:rsid w:val="116308EF"/>
    <w:rsid w:val="11637F7A"/>
    <w:rsid w:val="1170E6BB"/>
    <w:rsid w:val="1190D383"/>
    <w:rsid w:val="119E4B95"/>
    <w:rsid w:val="11A5FF06"/>
    <w:rsid w:val="11A64877"/>
    <w:rsid w:val="11A99A59"/>
    <w:rsid w:val="11AAD96D"/>
    <w:rsid w:val="11AC787A"/>
    <w:rsid w:val="11C9DDF5"/>
    <w:rsid w:val="11CD2DA3"/>
    <w:rsid w:val="11CF5697"/>
    <w:rsid w:val="11D60091"/>
    <w:rsid w:val="11DA5032"/>
    <w:rsid w:val="11DE5368"/>
    <w:rsid w:val="11F20E9F"/>
    <w:rsid w:val="1202787B"/>
    <w:rsid w:val="12056458"/>
    <w:rsid w:val="120AB029"/>
    <w:rsid w:val="1213BEB6"/>
    <w:rsid w:val="12142698"/>
    <w:rsid w:val="1221DE96"/>
    <w:rsid w:val="122EEDA1"/>
    <w:rsid w:val="1237751C"/>
    <w:rsid w:val="1243FEBE"/>
    <w:rsid w:val="1245D848"/>
    <w:rsid w:val="124B794D"/>
    <w:rsid w:val="126170DD"/>
    <w:rsid w:val="1264DD9F"/>
    <w:rsid w:val="1276AAC6"/>
    <w:rsid w:val="1281C88C"/>
    <w:rsid w:val="12831AD9"/>
    <w:rsid w:val="12852746"/>
    <w:rsid w:val="1287ECC2"/>
    <w:rsid w:val="128826B4"/>
    <w:rsid w:val="12892BBD"/>
    <w:rsid w:val="128CAB7B"/>
    <w:rsid w:val="1293915B"/>
    <w:rsid w:val="12947EC8"/>
    <w:rsid w:val="129D5059"/>
    <w:rsid w:val="129FAEF5"/>
    <w:rsid w:val="12A112EF"/>
    <w:rsid w:val="12B6ECAE"/>
    <w:rsid w:val="12C6BF5E"/>
    <w:rsid w:val="12CD2113"/>
    <w:rsid w:val="12CE558F"/>
    <w:rsid w:val="12D18933"/>
    <w:rsid w:val="12D390B9"/>
    <w:rsid w:val="12DDD8E4"/>
    <w:rsid w:val="12EEF040"/>
    <w:rsid w:val="12F9697A"/>
    <w:rsid w:val="12FC260A"/>
    <w:rsid w:val="1315ADDC"/>
    <w:rsid w:val="1316B19C"/>
    <w:rsid w:val="131D8A54"/>
    <w:rsid w:val="1320DFA0"/>
    <w:rsid w:val="13250816"/>
    <w:rsid w:val="1327BC17"/>
    <w:rsid w:val="1329D5FC"/>
    <w:rsid w:val="13342E31"/>
    <w:rsid w:val="1342B69C"/>
    <w:rsid w:val="1344D6AC"/>
    <w:rsid w:val="1349AA18"/>
    <w:rsid w:val="134E5EAD"/>
    <w:rsid w:val="1359F03B"/>
    <w:rsid w:val="1363C554"/>
    <w:rsid w:val="13657EDD"/>
    <w:rsid w:val="136E4BE0"/>
    <w:rsid w:val="1375C82D"/>
    <w:rsid w:val="1376CF51"/>
    <w:rsid w:val="137D66ED"/>
    <w:rsid w:val="137E90F2"/>
    <w:rsid w:val="13907A63"/>
    <w:rsid w:val="13919A35"/>
    <w:rsid w:val="139A4B55"/>
    <w:rsid w:val="13A13094"/>
    <w:rsid w:val="13A92727"/>
    <w:rsid w:val="13B04CD5"/>
    <w:rsid w:val="13B0C0DD"/>
    <w:rsid w:val="13BBF9F3"/>
    <w:rsid w:val="13BF475A"/>
    <w:rsid w:val="13C26A20"/>
    <w:rsid w:val="13C4CBB0"/>
    <w:rsid w:val="13DB5977"/>
    <w:rsid w:val="13DE51F3"/>
    <w:rsid w:val="13EEA272"/>
    <w:rsid w:val="13EEF20C"/>
    <w:rsid w:val="13F03784"/>
    <w:rsid w:val="13F893C5"/>
    <w:rsid w:val="13F8F9A2"/>
    <w:rsid w:val="1401D534"/>
    <w:rsid w:val="1408CF00"/>
    <w:rsid w:val="14139EC2"/>
    <w:rsid w:val="1413C96D"/>
    <w:rsid w:val="141B7459"/>
    <w:rsid w:val="141BC140"/>
    <w:rsid w:val="14230C01"/>
    <w:rsid w:val="142B1511"/>
    <w:rsid w:val="1430E02F"/>
    <w:rsid w:val="144B7793"/>
    <w:rsid w:val="144C23CD"/>
    <w:rsid w:val="145B7BC6"/>
    <w:rsid w:val="146C8A2D"/>
    <w:rsid w:val="147B5A8B"/>
    <w:rsid w:val="1486B445"/>
    <w:rsid w:val="148792EE"/>
    <w:rsid w:val="149C9D50"/>
    <w:rsid w:val="14A40C79"/>
    <w:rsid w:val="14A446E2"/>
    <w:rsid w:val="14BD5DB2"/>
    <w:rsid w:val="14BE80AE"/>
    <w:rsid w:val="14CAA41E"/>
    <w:rsid w:val="14CED82E"/>
    <w:rsid w:val="14D33E3C"/>
    <w:rsid w:val="14D4FD9E"/>
    <w:rsid w:val="14D77B20"/>
    <w:rsid w:val="14F9E801"/>
    <w:rsid w:val="1500A98F"/>
    <w:rsid w:val="1501DB58"/>
    <w:rsid w:val="1510AF80"/>
    <w:rsid w:val="15123C21"/>
    <w:rsid w:val="151630F6"/>
    <w:rsid w:val="151DFDCA"/>
    <w:rsid w:val="152EFD63"/>
    <w:rsid w:val="152FB53F"/>
    <w:rsid w:val="153B674A"/>
    <w:rsid w:val="153C18EA"/>
    <w:rsid w:val="153C19D4"/>
    <w:rsid w:val="15408D5B"/>
    <w:rsid w:val="1543AED2"/>
    <w:rsid w:val="15455DA2"/>
    <w:rsid w:val="154575F7"/>
    <w:rsid w:val="1545B100"/>
    <w:rsid w:val="155A2B5C"/>
    <w:rsid w:val="1562A109"/>
    <w:rsid w:val="1563C362"/>
    <w:rsid w:val="156F2A4C"/>
    <w:rsid w:val="1584DD20"/>
    <w:rsid w:val="15AF4221"/>
    <w:rsid w:val="15C1D16E"/>
    <w:rsid w:val="15C8FAD5"/>
    <w:rsid w:val="15CA70D9"/>
    <w:rsid w:val="15D194D1"/>
    <w:rsid w:val="15E4D341"/>
    <w:rsid w:val="15E842F9"/>
    <w:rsid w:val="15E92EC1"/>
    <w:rsid w:val="15F18907"/>
    <w:rsid w:val="15F4BFAF"/>
    <w:rsid w:val="15F69FDA"/>
    <w:rsid w:val="15FBDA14"/>
    <w:rsid w:val="160CF5A5"/>
    <w:rsid w:val="160DF152"/>
    <w:rsid w:val="1611000D"/>
    <w:rsid w:val="16125DC5"/>
    <w:rsid w:val="16169C76"/>
    <w:rsid w:val="161B25F4"/>
    <w:rsid w:val="163369E7"/>
    <w:rsid w:val="16350683"/>
    <w:rsid w:val="163573F4"/>
    <w:rsid w:val="1643C970"/>
    <w:rsid w:val="164C5238"/>
    <w:rsid w:val="16609163"/>
    <w:rsid w:val="1661FDEC"/>
    <w:rsid w:val="1664736B"/>
    <w:rsid w:val="169131F8"/>
    <w:rsid w:val="169727E1"/>
    <w:rsid w:val="169DC494"/>
    <w:rsid w:val="16A08F9B"/>
    <w:rsid w:val="16A63628"/>
    <w:rsid w:val="16AA0E0F"/>
    <w:rsid w:val="16AA20BE"/>
    <w:rsid w:val="16AB2815"/>
    <w:rsid w:val="16B0FED3"/>
    <w:rsid w:val="16B6A503"/>
    <w:rsid w:val="16C6B6FB"/>
    <w:rsid w:val="16DA775D"/>
    <w:rsid w:val="16E4DCA5"/>
    <w:rsid w:val="16EC01AF"/>
    <w:rsid w:val="16EF3264"/>
    <w:rsid w:val="16F76BC2"/>
    <w:rsid w:val="1709DD99"/>
    <w:rsid w:val="1718D32B"/>
    <w:rsid w:val="17228935"/>
    <w:rsid w:val="17298EF3"/>
    <w:rsid w:val="173A1941"/>
    <w:rsid w:val="1741396B"/>
    <w:rsid w:val="1742F72B"/>
    <w:rsid w:val="1745402A"/>
    <w:rsid w:val="174807D8"/>
    <w:rsid w:val="174F08AF"/>
    <w:rsid w:val="17597F67"/>
    <w:rsid w:val="175BAE67"/>
    <w:rsid w:val="177D3938"/>
    <w:rsid w:val="178661EC"/>
    <w:rsid w:val="1788DC49"/>
    <w:rsid w:val="178AFE7E"/>
    <w:rsid w:val="178E2522"/>
    <w:rsid w:val="17910B7E"/>
    <w:rsid w:val="179DCDF8"/>
    <w:rsid w:val="179E5723"/>
    <w:rsid w:val="17B9310F"/>
    <w:rsid w:val="17BD1DD8"/>
    <w:rsid w:val="17C284DE"/>
    <w:rsid w:val="17CC5864"/>
    <w:rsid w:val="17D18F85"/>
    <w:rsid w:val="17D19D9A"/>
    <w:rsid w:val="17D67680"/>
    <w:rsid w:val="17D6DEA9"/>
    <w:rsid w:val="17DED047"/>
    <w:rsid w:val="17DEDB2D"/>
    <w:rsid w:val="17DF756A"/>
    <w:rsid w:val="17DFEE45"/>
    <w:rsid w:val="17E5F10E"/>
    <w:rsid w:val="17F723CA"/>
    <w:rsid w:val="1807310E"/>
    <w:rsid w:val="1810ACFC"/>
    <w:rsid w:val="181EB54B"/>
    <w:rsid w:val="1823969F"/>
    <w:rsid w:val="1823AE57"/>
    <w:rsid w:val="1823CC10"/>
    <w:rsid w:val="1830E36C"/>
    <w:rsid w:val="18391FED"/>
    <w:rsid w:val="1841AD28"/>
    <w:rsid w:val="18501A48"/>
    <w:rsid w:val="1854DDDC"/>
    <w:rsid w:val="185721CE"/>
    <w:rsid w:val="185D03B7"/>
    <w:rsid w:val="186BD8EB"/>
    <w:rsid w:val="186C5762"/>
    <w:rsid w:val="187FE3D9"/>
    <w:rsid w:val="1883AA03"/>
    <w:rsid w:val="1887DBE6"/>
    <w:rsid w:val="188D8BED"/>
    <w:rsid w:val="1892F925"/>
    <w:rsid w:val="189D3573"/>
    <w:rsid w:val="18A02683"/>
    <w:rsid w:val="18A3A3C2"/>
    <w:rsid w:val="18A7FFF4"/>
    <w:rsid w:val="18A838E4"/>
    <w:rsid w:val="18A9FC1B"/>
    <w:rsid w:val="18AA8BFB"/>
    <w:rsid w:val="18AAF139"/>
    <w:rsid w:val="18B2B9C4"/>
    <w:rsid w:val="18B7E9C3"/>
    <w:rsid w:val="18CEBA51"/>
    <w:rsid w:val="18CFFB85"/>
    <w:rsid w:val="18DB8E58"/>
    <w:rsid w:val="18FDDD6A"/>
    <w:rsid w:val="192808B9"/>
    <w:rsid w:val="192851E2"/>
    <w:rsid w:val="192D5844"/>
    <w:rsid w:val="192F9787"/>
    <w:rsid w:val="1931A9F7"/>
    <w:rsid w:val="19332E85"/>
    <w:rsid w:val="193617E5"/>
    <w:rsid w:val="193832DF"/>
    <w:rsid w:val="194DBA01"/>
    <w:rsid w:val="19514AF1"/>
    <w:rsid w:val="1952B227"/>
    <w:rsid w:val="195507EE"/>
    <w:rsid w:val="195ED5DB"/>
    <w:rsid w:val="196828C5"/>
    <w:rsid w:val="1968A4CB"/>
    <w:rsid w:val="196B6082"/>
    <w:rsid w:val="198AEDAA"/>
    <w:rsid w:val="1993CED8"/>
    <w:rsid w:val="19970F90"/>
    <w:rsid w:val="199C635D"/>
    <w:rsid w:val="199C8CD7"/>
    <w:rsid w:val="19A6669F"/>
    <w:rsid w:val="19A79FD3"/>
    <w:rsid w:val="19AC3ADB"/>
    <w:rsid w:val="19ADE1FD"/>
    <w:rsid w:val="19B73A94"/>
    <w:rsid w:val="19C35AE5"/>
    <w:rsid w:val="19D547E3"/>
    <w:rsid w:val="19E164B8"/>
    <w:rsid w:val="19E4435D"/>
    <w:rsid w:val="19E7AF5E"/>
    <w:rsid w:val="19F2ACC8"/>
    <w:rsid w:val="19F30DE1"/>
    <w:rsid w:val="19F505AB"/>
    <w:rsid w:val="19F5D29E"/>
    <w:rsid w:val="19F64EA8"/>
    <w:rsid w:val="19F7118F"/>
    <w:rsid w:val="19FCD57B"/>
    <w:rsid w:val="1A0C77EC"/>
    <w:rsid w:val="1A12181F"/>
    <w:rsid w:val="1A1B3C5D"/>
    <w:rsid w:val="1A293107"/>
    <w:rsid w:val="1A2D65E4"/>
    <w:rsid w:val="1A2DCA5E"/>
    <w:rsid w:val="1A2E17B7"/>
    <w:rsid w:val="1A2F2604"/>
    <w:rsid w:val="1A3B2C82"/>
    <w:rsid w:val="1A4B0E4C"/>
    <w:rsid w:val="1A50C2CC"/>
    <w:rsid w:val="1A515843"/>
    <w:rsid w:val="1A578F7D"/>
    <w:rsid w:val="1A5DE2EA"/>
    <w:rsid w:val="1A613DB5"/>
    <w:rsid w:val="1A6531CB"/>
    <w:rsid w:val="1A653A4B"/>
    <w:rsid w:val="1A6A8AB2"/>
    <w:rsid w:val="1A727780"/>
    <w:rsid w:val="1A8AA2BC"/>
    <w:rsid w:val="1A8D32BC"/>
    <w:rsid w:val="1AA637B3"/>
    <w:rsid w:val="1AADC47C"/>
    <w:rsid w:val="1AB1C12D"/>
    <w:rsid w:val="1AB3B656"/>
    <w:rsid w:val="1ABD30A4"/>
    <w:rsid w:val="1AC906CB"/>
    <w:rsid w:val="1AC9758D"/>
    <w:rsid w:val="1ACBCBFA"/>
    <w:rsid w:val="1ACE1785"/>
    <w:rsid w:val="1AD39C98"/>
    <w:rsid w:val="1AD8AAFB"/>
    <w:rsid w:val="1AE56EE7"/>
    <w:rsid w:val="1AEB0625"/>
    <w:rsid w:val="1AEDCF28"/>
    <w:rsid w:val="1AF1A203"/>
    <w:rsid w:val="1B06D530"/>
    <w:rsid w:val="1B1BD516"/>
    <w:rsid w:val="1B211907"/>
    <w:rsid w:val="1B28D5F6"/>
    <w:rsid w:val="1B293160"/>
    <w:rsid w:val="1B308AB7"/>
    <w:rsid w:val="1B311069"/>
    <w:rsid w:val="1B3471F3"/>
    <w:rsid w:val="1B3744C4"/>
    <w:rsid w:val="1B385C0D"/>
    <w:rsid w:val="1B3F324A"/>
    <w:rsid w:val="1B47BC46"/>
    <w:rsid w:val="1B50DC40"/>
    <w:rsid w:val="1B511B18"/>
    <w:rsid w:val="1B5291DB"/>
    <w:rsid w:val="1B54EAA8"/>
    <w:rsid w:val="1B578EF3"/>
    <w:rsid w:val="1B5ABFA4"/>
    <w:rsid w:val="1B76B006"/>
    <w:rsid w:val="1B79A8A9"/>
    <w:rsid w:val="1B7AA0DA"/>
    <w:rsid w:val="1B85F2D9"/>
    <w:rsid w:val="1B86D747"/>
    <w:rsid w:val="1B87BE35"/>
    <w:rsid w:val="1B943006"/>
    <w:rsid w:val="1B948017"/>
    <w:rsid w:val="1B98312F"/>
    <w:rsid w:val="1BA26920"/>
    <w:rsid w:val="1BA683BF"/>
    <w:rsid w:val="1BA77F2A"/>
    <w:rsid w:val="1BAB4652"/>
    <w:rsid w:val="1BAC127E"/>
    <w:rsid w:val="1BB55C8F"/>
    <w:rsid w:val="1BB69C24"/>
    <w:rsid w:val="1BB9B073"/>
    <w:rsid w:val="1BBFE934"/>
    <w:rsid w:val="1BC72104"/>
    <w:rsid w:val="1BC848C9"/>
    <w:rsid w:val="1BC9CABC"/>
    <w:rsid w:val="1BD8A926"/>
    <w:rsid w:val="1BDDB8DB"/>
    <w:rsid w:val="1BE085C1"/>
    <w:rsid w:val="1BE3A54C"/>
    <w:rsid w:val="1BEBCEF4"/>
    <w:rsid w:val="1BEE5616"/>
    <w:rsid w:val="1BEEB485"/>
    <w:rsid w:val="1BFB3B7E"/>
    <w:rsid w:val="1C01F829"/>
    <w:rsid w:val="1C1F9645"/>
    <w:rsid w:val="1C208416"/>
    <w:rsid w:val="1C3DDDAF"/>
    <w:rsid w:val="1C44622E"/>
    <w:rsid w:val="1C49DD8D"/>
    <w:rsid w:val="1C4AB872"/>
    <w:rsid w:val="1C554B76"/>
    <w:rsid w:val="1C6E59CA"/>
    <w:rsid w:val="1C75956B"/>
    <w:rsid w:val="1C75D697"/>
    <w:rsid w:val="1C91091C"/>
    <w:rsid w:val="1C936FB3"/>
    <w:rsid w:val="1C93DF75"/>
    <w:rsid w:val="1CA1F7CB"/>
    <w:rsid w:val="1CA2EC0D"/>
    <w:rsid w:val="1CAA770E"/>
    <w:rsid w:val="1CC3EF71"/>
    <w:rsid w:val="1CC557CC"/>
    <w:rsid w:val="1CCF3451"/>
    <w:rsid w:val="1CD55737"/>
    <w:rsid w:val="1CF79AF0"/>
    <w:rsid w:val="1CFAFC84"/>
    <w:rsid w:val="1D09BBCB"/>
    <w:rsid w:val="1D0C2DC8"/>
    <w:rsid w:val="1D0F2F51"/>
    <w:rsid w:val="1D12A76B"/>
    <w:rsid w:val="1D164558"/>
    <w:rsid w:val="1D1BFCB2"/>
    <w:rsid w:val="1D269B7B"/>
    <w:rsid w:val="1D27BC93"/>
    <w:rsid w:val="1D3559F1"/>
    <w:rsid w:val="1D372DA7"/>
    <w:rsid w:val="1D38383B"/>
    <w:rsid w:val="1D4808B7"/>
    <w:rsid w:val="1D53CDA9"/>
    <w:rsid w:val="1D55293A"/>
    <w:rsid w:val="1D7064D1"/>
    <w:rsid w:val="1D740484"/>
    <w:rsid w:val="1D7AA4C0"/>
    <w:rsid w:val="1D7F8444"/>
    <w:rsid w:val="1D81DC10"/>
    <w:rsid w:val="1D82BA53"/>
    <w:rsid w:val="1D87B79F"/>
    <w:rsid w:val="1D89101C"/>
    <w:rsid w:val="1D92CDFF"/>
    <w:rsid w:val="1D93B43F"/>
    <w:rsid w:val="1DA56778"/>
    <w:rsid w:val="1DC6F691"/>
    <w:rsid w:val="1DD09C13"/>
    <w:rsid w:val="1DD2DD71"/>
    <w:rsid w:val="1DDF4443"/>
    <w:rsid w:val="1DE269FA"/>
    <w:rsid w:val="1DE4ADC4"/>
    <w:rsid w:val="1E01AA0D"/>
    <w:rsid w:val="1E0D756A"/>
    <w:rsid w:val="1E15540C"/>
    <w:rsid w:val="1E225531"/>
    <w:rsid w:val="1E26E1EE"/>
    <w:rsid w:val="1E2722C1"/>
    <w:rsid w:val="1E2D5715"/>
    <w:rsid w:val="1E344495"/>
    <w:rsid w:val="1E36A64F"/>
    <w:rsid w:val="1E38FE25"/>
    <w:rsid w:val="1E400186"/>
    <w:rsid w:val="1E409BDF"/>
    <w:rsid w:val="1E413297"/>
    <w:rsid w:val="1E4154B3"/>
    <w:rsid w:val="1E42FBF1"/>
    <w:rsid w:val="1E4D63A1"/>
    <w:rsid w:val="1E51573E"/>
    <w:rsid w:val="1E5597A4"/>
    <w:rsid w:val="1E581313"/>
    <w:rsid w:val="1E6443EA"/>
    <w:rsid w:val="1E6977C2"/>
    <w:rsid w:val="1E767D43"/>
    <w:rsid w:val="1E836595"/>
    <w:rsid w:val="1E87A3B2"/>
    <w:rsid w:val="1E89B8AB"/>
    <w:rsid w:val="1E8B3923"/>
    <w:rsid w:val="1E934F48"/>
    <w:rsid w:val="1E944ADA"/>
    <w:rsid w:val="1E9738C4"/>
    <w:rsid w:val="1E9A1E05"/>
    <w:rsid w:val="1EA3DCDF"/>
    <w:rsid w:val="1EADBF9B"/>
    <w:rsid w:val="1EB3EBAC"/>
    <w:rsid w:val="1EB85E06"/>
    <w:rsid w:val="1EBF118F"/>
    <w:rsid w:val="1EC8F860"/>
    <w:rsid w:val="1EC984E4"/>
    <w:rsid w:val="1EC9C0A7"/>
    <w:rsid w:val="1EDE2692"/>
    <w:rsid w:val="1EE3C3D5"/>
    <w:rsid w:val="1EF12D8B"/>
    <w:rsid w:val="1F0B25F8"/>
    <w:rsid w:val="1F201968"/>
    <w:rsid w:val="1F315519"/>
    <w:rsid w:val="1F331978"/>
    <w:rsid w:val="1F36058F"/>
    <w:rsid w:val="1F38CC7C"/>
    <w:rsid w:val="1F50D735"/>
    <w:rsid w:val="1F632B2C"/>
    <w:rsid w:val="1F6FDD1B"/>
    <w:rsid w:val="1F70E068"/>
    <w:rsid w:val="1F76335C"/>
    <w:rsid w:val="1F840EBA"/>
    <w:rsid w:val="1F84E132"/>
    <w:rsid w:val="1F932E41"/>
    <w:rsid w:val="1FA0E69C"/>
    <w:rsid w:val="1FAABC6E"/>
    <w:rsid w:val="1FACAE2E"/>
    <w:rsid w:val="1FB1B84E"/>
    <w:rsid w:val="1FC1DB50"/>
    <w:rsid w:val="1FC95CBD"/>
    <w:rsid w:val="1FD8517D"/>
    <w:rsid w:val="1FDD3542"/>
    <w:rsid w:val="1FE9BD86"/>
    <w:rsid w:val="1FF70DF6"/>
    <w:rsid w:val="1FF8BE96"/>
    <w:rsid w:val="1FF8D8FD"/>
    <w:rsid w:val="2004507A"/>
    <w:rsid w:val="2012A36D"/>
    <w:rsid w:val="20158F76"/>
    <w:rsid w:val="2015DBB4"/>
    <w:rsid w:val="201765B9"/>
    <w:rsid w:val="2027B749"/>
    <w:rsid w:val="2037E497"/>
    <w:rsid w:val="203DC90F"/>
    <w:rsid w:val="203FA5E9"/>
    <w:rsid w:val="204083FB"/>
    <w:rsid w:val="2047EEF7"/>
    <w:rsid w:val="204EB4EA"/>
    <w:rsid w:val="2050CFAB"/>
    <w:rsid w:val="2066F00E"/>
    <w:rsid w:val="206EB871"/>
    <w:rsid w:val="2076ED0F"/>
    <w:rsid w:val="208043B9"/>
    <w:rsid w:val="2083AF9F"/>
    <w:rsid w:val="208A5F98"/>
    <w:rsid w:val="208BB94B"/>
    <w:rsid w:val="209371FE"/>
    <w:rsid w:val="20974063"/>
    <w:rsid w:val="20976FA6"/>
    <w:rsid w:val="2098E482"/>
    <w:rsid w:val="20A28CDC"/>
    <w:rsid w:val="20B23ED7"/>
    <w:rsid w:val="20C1635B"/>
    <w:rsid w:val="20C84FC2"/>
    <w:rsid w:val="20CB5E21"/>
    <w:rsid w:val="20CDBCB2"/>
    <w:rsid w:val="20CEF4EB"/>
    <w:rsid w:val="20ECED22"/>
    <w:rsid w:val="20F5EECD"/>
    <w:rsid w:val="20FDF3E2"/>
    <w:rsid w:val="2103E1DB"/>
    <w:rsid w:val="2109DBAA"/>
    <w:rsid w:val="211EF3E0"/>
    <w:rsid w:val="21202A79"/>
    <w:rsid w:val="212B4EE8"/>
    <w:rsid w:val="214E4632"/>
    <w:rsid w:val="215B89D6"/>
    <w:rsid w:val="21706BE7"/>
    <w:rsid w:val="217BE2B6"/>
    <w:rsid w:val="217C9323"/>
    <w:rsid w:val="21826A81"/>
    <w:rsid w:val="21892F82"/>
    <w:rsid w:val="21897F11"/>
    <w:rsid w:val="219C7D71"/>
    <w:rsid w:val="219CA333"/>
    <w:rsid w:val="21A953AF"/>
    <w:rsid w:val="21AF294D"/>
    <w:rsid w:val="21AFFC8D"/>
    <w:rsid w:val="21B380E3"/>
    <w:rsid w:val="21C1D93D"/>
    <w:rsid w:val="21C43E16"/>
    <w:rsid w:val="21CA4688"/>
    <w:rsid w:val="21E8F741"/>
    <w:rsid w:val="21FB7994"/>
    <w:rsid w:val="21FF4D39"/>
    <w:rsid w:val="21FFDC74"/>
    <w:rsid w:val="2220416E"/>
    <w:rsid w:val="22224E68"/>
    <w:rsid w:val="22240DDC"/>
    <w:rsid w:val="222C9B07"/>
    <w:rsid w:val="22395251"/>
    <w:rsid w:val="223A4E09"/>
    <w:rsid w:val="2240B68B"/>
    <w:rsid w:val="2245DB64"/>
    <w:rsid w:val="22477D5B"/>
    <w:rsid w:val="2250C306"/>
    <w:rsid w:val="225F7AE2"/>
    <w:rsid w:val="22686BE9"/>
    <w:rsid w:val="2271AF1A"/>
    <w:rsid w:val="22727117"/>
    <w:rsid w:val="227304E8"/>
    <w:rsid w:val="22825FE3"/>
    <w:rsid w:val="22967BBB"/>
    <w:rsid w:val="2296BE5D"/>
    <w:rsid w:val="2298F57F"/>
    <w:rsid w:val="22ACD8AB"/>
    <w:rsid w:val="22B7D095"/>
    <w:rsid w:val="22C05F3B"/>
    <w:rsid w:val="22C98108"/>
    <w:rsid w:val="22C9D459"/>
    <w:rsid w:val="22CBE5D2"/>
    <w:rsid w:val="22DD5EAD"/>
    <w:rsid w:val="22EBCB1F"/>
    <w:rsid w:val="22F87856"/>
    <w:rsid w:val="22FAEBD1"/>
    <w:rsid w:val="2305B472"/>
    <w:rsid w:val="2308648E"/>
    <w:rsid w:val="230C6503"/>
    <w:rsid w:val="230D250B"/>
    <w:rsid w:val="230E5EE7"/>
    <w:rsid w:val="2324F5C7"/>
    <w:rsid w:val="2329D0C6"/>
    <w:rsid w:val="232A7E37"/>
    <w:rsid w:val="233F83D8"/>
    <w:rsid w:val="2343249F"/>
    <w:rsid w:val="23455034"/>
    <w:rsid w:val="234A442F"/>
    <w:rsid w:val="23523A03"/>
    <w:rsid w:val="2352846E"/>
    <w:rsid w:val="23542BA3"/>
    <w:rsid w:val="23558627"/>
    <w:rsid w:val="2359EAA4"/>
    <w:rsid w:val="235DC64F"/>
    <w:rsid w:val="2363208A"/>
    <w:rsid w:val="23642573"/>
    <w:rsid w:val="2367DEE8"/>
    <w:rsid w:val="236FA5C6"/>
    <w:rsid w:val="237FADFF"/>
    <w:rsid w:val="2384C6EE"/>
    <w:rsid w:val="238599B0"/>
    <w:rsid w:val="23964FAF"/>
    <w:rsid w:val="23A17E14"/>
    <w:rsid w:val="23AE5DC3"/>
    <w:rsid w:val="23B38C0C"/>
    <w:rsid w:val="23B7029C"/>
    <w:rsid w:val="23B92B5C"/>
    <w:rsid w:val="23C66D50"/>
    <w:rsid w:val="23D13EFB"/>
    <w:rsid w:val="23D1738E"/>
    <w:rsid w:val="23D24A34"/>
    <w:rsid w:val="23D96854"/>
    <w:rsid w:val="23DC7D74"/>
    <w:rsid w:val="23EA6FAA"/>
    <w:rsid w:val="23EE8EEF"/>
    <w:rsid w:val="23EFD9AC"/>
    <w:rsid w:val="23F8FA78"/>
    <w:rsid w:val="2413552D"/>
    <w:rsid w:val="241A0C36"/>
    <w:rsid w:val="241B8AF6"/>
    <w:rsid w:val="241C02FC"/>
    <w:rsid w:val="2426487A"/>
    <w:rsid w:val="242814A1"/>
    <w:rsid w:val="243B6FD0"/>
    <w:rsid w:val="243C0288"/>
    <w:rsid w:val="243D19C4"/>
    <w:rsid w:val="24573CA2"/>
    <w:rsid w:val="245B2A93"/>
    <w:rsid w:val="245E7AAA"/>
    <w:rsid w:val="246DC5F8"/>
    <w:rsid w:val="2471802B"/>
    <w:rsid w:val="2481E746"/>
    <w:rsid w:val="2485AE07"/>
    <w:rsid w:val="2493E312"/>
    <w:rsid w:val="2497B417"/>
    <w:rsid w:val="24A9306E"/>
    <w:rsid w:val="24AB9A79"/>
    <w:rsid w:val="24B1AC24"/>
    <w:rsid w:val="24C7EFE8"/>
    <w:rsid w:val="24C86ABA"/>
    <w:rsid w:val="24CCE606"/>
    <w:rsid w:val="24D56A87"/>
    <w:rsid w:val="24DD46AE"/>
    <w:rsid w:val="24E6BF08"/>
    <w:rsid w:val="24ED876F"/>
    <w:rsid w:val="24F0CA49"/>
    <w:rsid w:val="24FB2ABC"/>
    <w:rsid w:val="25066A33"/>
    <w:rsid w:val="25188BBD"/>
    <w:rsid w:val="251AEE98"/>
    <w:rsid w:val="252E8B7F"/>
    <w:rsid w:val="252F6CED"/>
    <w:rsid w:val="2531363F"/>
    <w:rsid w:val="253C4536"/>
    <w:rsid w:val="253C7763"/>
    <w:rsid w:val="2545E2EF"/>
    <w:rsid w:val="254D18C9"/>
    <w:rsid w:val="254D907A"/>
    <w:rsid w:val="2553A6D1"/>
    <w:rsid w:val="255AF69A"/>
    <w:rsid w:val="2565B787"/>
    <w:rsid w:val="25675346"/>
    <w:rsid w:val="2570B0D1"/>
    <w:rsid w:val="257EFF74"/>
    <w:rsid w:val="258CCAEB"/>
    <w:rsid w:val="258F727A"/>
    <w:rsid w:val="25A1C46E"/>
    <w:rsid w:val="25A1D190"/>
    <w:rsid w:val="25A2660E"/>
    <w:rsid w:val="25A4CC2A"/>
    <w:rsid w:val="25ADAD17"/>
    <w:rsid w:val="25B8F6FC"/>
    <w:rsid w:val="25BAA5C2"/>
    <w:rsid w:val="25C08B7A"/>
    <w:rsid w:val="25C8658C"/>
    <w:rsid w:val="25D8D551"/>
    <w:rsid w:val="25DBDBA8"/>
    <w:rsid w:val="25E645F8"/>
    <w:rsid w:val="25FAAE79"/>
    <w:rsid w:val="262B17C5"/>
    <w:rsid w:val="26347F7E"/>
    <w:rsid w:val="2638E594"/>
    <w:rsid w:val="26455C2A"/>
    <w:rsid w:val="264DB17B"/>
    <w:rsid w:val="264EC991"/>
    <w:rsid w:val="26517575"/>
    <w:rsid w:val="266C8F0A"/>
    <w:rsid w:val="266E1FD4"/>
    <w:rsid w:val="267122A6"/>
    <w:rsid w:val="26776B98"/>
    <w:rsid w:val="26786B5E"/>
    <w:rsid w:val="267B3F94"/>
    <w:rsid w:val="2689702B"/>
    <w:rsid w:val="268B194B"/>
    <w:rsid w:val="268E6E29"/>
    <w:rsid w:val="26911310"/>
    <w:rsid w:val="26928F78"/>
    <w:rsid w:val="26A1F28D"/>
    <w:rsid w:val="26AA49CD"/>
    <w:rsid w:val="26AB0921"/>
    <w:rsid w:val="26AF2515"/>
    <w:rsid w:val="26BEAB6A"/>
    <w:rsid w:val="26C939B5"/>
    <w:rsid w:val="26C9678A"/>
    <w:rsid w:val="26CEE3D6"/>
    <w:rsid w:val="26E65CA9"/>
    <w:rsid w:val="26EF9A30"/>
    <w:rsid w:val="26F17ACB"/>
    <w:rsid w:val="26F31A98"/>
    <w:rsid w:val="270B4019"/>
    <w:rsid w:val="2715E991"/>
    <w:rsid w:val="2716B2EE"/>
    <w:rsid w:val="27185EC8"/>
    <w:rsid w:val="271A1FAC"/>
    <w:rsid w:val="271A2145"/>
    <w:rsid w:val="271C5D1F"/>
    <w:rsid w:val="272CECC1"/>
    <w:rsid w:val="27342B85"/>
    <w:rsid w:val="27392452"/>
    <w:rsid w:val="274DAF1A"/>
    <w:rsid w:val="276232AC"/>
    <w:rsid w:val="27642D87"/>
    <w:rsid w:val="2767345D"/>
    <w:rsid w:val="276A17D7"/>
    <w:rsid w:val="27887678"/>
    <w:rsid w:val="278B88C8"/>
    <w:rsid w:val="278F598F"/>
    <w:rsid w:val="27946F16"/>
    <w:rsid w:val="279A1D55"/>
    <w:rsid w:val="27A0D6F1"/>
    <w:rsid w:val="27A964F3"/>
    <w:rsid w:val="27AEA2AA"/>
    <w:rsid w:val="27B9B972"/>
    <w:rsid w:val="27B9BBD7"/>
    <w:rsid w:val="27BBB000"/>
    <w:rsid w:val="27CCA06B"/>
    <w:rsid w:val="27D6C328"/>
    <w:rsid w:val="27E18D10"/>
    <w:rsid w:val="27EF38B6"/>
    <w:rsid w:val="27F0594D"/>
    <w:rsid w:val="27FD7912"/>
    <w:rsid w:val="27FE0E41"/>
    <w:rsid w:val="28000D4B"/>
    <w:rsid w:val="280D0CDB"/>
    <w:rsid w:val="281334BF"/>
    <w:rsid w:val="281AF0E1"/>
    <w:rsid w:val="281C1C34"/>
    <w:rsid w:val="281DFE7E"/>
    <w:rsid w:val="2824F2E0"/>
    <w:rsid w:val="282C0329"/>
    <w:rsid w:val="282E866D"/>
    <w:rsid w:val="2831C091"/>
    <w:rsid w:val="2832939E"/>
    <w:rsid w:val="28410089"/>
    <w:rsid w:val="284BA321"/>
    <w:rsid w:val="286CCCA1"/>
    <w:rsid w:val="28738E37"/>
    <w:rsid w:val="288397A1"/>
    <w:rsid w:val="28839A37"/>
    <w:rsid w:val="2894538F"/>
    <w:rsid w:val="289F8F49"/>
    <w:rsid w:val="28A13F1B"/>
    <w:rsid w:val="28A180C5"/>
    <w:rsid w:val="28A43BDE"/>
    <w:rsid w:val="28AA331A"/>
    <w:rsid w:val="28ABB646"/>
    <w:rsid w:val="28B071BF"/>
    <w:rsid w:val="28BAA050"/>
    <w:rsid w:val="28BB13EE"/>
    <w:rsid w:val="28BC5119"/>
    <w:rsid w:val="28BD7982"/>
    <w:rsid w:val="28C2DCAE"/>
    <w:rsid w:val="28C73563"/>
    <w:rsid w:val="28C86094"/>
    <w:rsid w:val="28D02578"/>
    <w:rsid w:val="28DA862A"/>
    <w:rsid w:val="28DE0878"/>
    <w:rsid w:val="28E39488"/>
    <w:rsid w:val="28F7A76E"/>
    <w:rsid w:val="290410A1"/>
    <w:rsid w:val="290531FD"/>
    <w:rsid w:val="291C4A97"/>
    <w:rsid w:val="291C9748"/>
    <w:rsid w:val="291D3FE4"/>
    <w:rsid w:val="291F5AF4"/>
    <w:rsid w:val="29224A7E"/>
    <w:rsid w:val="29257E79"/>
    <w:rsid w:val="29294E8A"/>
    <w:rsid w:val="293D4286"/>
    <w:rsid w:val="293E5C37"/>
    <w:rsid w:val="2940E9FE"/>
    <w:rsid w:val="294817F3"/>
    <w:rsid w:val="29661A09"/>
    <w:rsid w:val="296784FD"/>
    <w:rsid w:val="299C23E3"/>
    <w:rsid w:val="29A681A9"/>
    <w:rsid w:val="29AADA3C"/>
    <w:rsid w:val="29AEED39"/>
    <w:rsid w:val="29B110BA"/>
    <w:rsid w:val="29BFD89E"/>
    <w:rsid w:val="29CC7657"/>
    <w:rsid w:val="29D1481F"/>
    <w:rsid w:val="29DC751D"/>
    <w:rsid w:val="29DE0FAD"/>
    <w:rsid w:val="29E34011"/>
    <w:rsid w:val="29EE311B"/>
    <w:rsid w:val="29F9CAD6"/>
    <w:rsid w:val="29FA5B4B"/>
    <w:rsid w:val="2A030466"/>
    <w:rsid w:val="2A1157D9"/>
    <w:rsid w:val="2A1A5371"/>
    <w:rsid w:val="2A2557EF"/>
    <w:rsid w:val="2A30296F"/>
    <w:rsid w:val="2A3204CB"/>
    <w:rsid w:val="2A32ABCA"/>
    <w:rsid w:val="2A46CF59"/>
    <w:rsid w:val="2A4836D8"/>
    <w:rsid w:val="2A4C7A04"/>
    <w:rsid w:val="2A4DB7A5"/>
    <w:rsid w:val="2A4EF024"/>
    <w:rsid w:val="2A5640DF"/>
    <w:rsid w:val="2A57C0B5"/>
    <w:rsid w:val="2A621933"/>
    <w:rsid w:val="2A65A804"/>
    <w:rsid w:val="2A6BCC47"/>
    <w:rsid w:val="2A6C89C1"/>
    <w:rsid w:val="2A754537"/>
    <w:rsid w:val="2A7BF911"/>
    <w:rsid w:val="2A8160BD"/>
    <w:rsid w:val="2A8403C9"/>
    <w:rsid w:val="2A8E6151"/>
    <w:rsid w:val="2A8FF021"/>
    <w:rsid w:val="2A97BD03"/>
    <w:rsid w:val="2A9B0DB7"/>
    <w:rsid w:val="2A9E6BE2"/>
    <w:rsid w:val="2A9EAF71"/>
    <w:rsid w:val="2AA42279"/>
    <w:rsid w:val="2AA45538"/>
    <w:rsid w:val="2AAAE13E"/>
    <w:rsid w:val="2AAB4808"/>
    <w:rsid w:val="2AAF5C87"/>
    <w:rsid w:val="2AB501E5"/>
    <w:rsid w:val="2ABE3B8A"/>
    <w:rsid w:val="2AC44D4C"/>
    <w:rsid w:val="2AC8CAE8"/>
    <w:rsid w:val="2ADB50F2"/>
    <w:rsid w:val="2ADC001B"/>
    <w:rsid w:val="2ADF28F1"/>
    <w:rsid w:val="2AE5F058"/>
    <w:rsid w:val="2AF5E84D"/>
    <w:rsid w:val="2AF7C63A"/>
    <w:rsid w:val="2AFD15E5"/>
    <w:rsid w:val="2B06FC23"/>
    <w:rsid w:val="2B0EDD6A"/>
    <w:rsid w:val="2B13D0D3"/>
    <w:rsid w:val="2B1BEF1F"/>
    <w:rsid w:val="2B229F0A"/>
    <w:rsid w:val="2B353EC4"/>
    <w:rsid w:val="2B35DF82"/>
    <w:rsid w:val="2B36CA64"/>
    <w:rsid w:val="2B40067A"/>
    <w:rsid w:val="2B48485A"/>
    <w:rsid w:val="2B4DE8EF"/>
    <w:rsid w:val="2B529B57"/>
    <w:rsid w:val="2B555614"/>
    <w:rsid w:val="2B589DB1"/>
    <w:rsid w:val="2B5B0C16"/>
    <w:rsid w:val="2B5B0F2E"/>
    <w:rsid w:val="2B5BEE7E"/>
    <w:rsid w:val="2B6E7153"/>
    <w:rsid w:val="2B6FFFC8"/>
    <w:rsid w:val="2B72429E"/>
    <w:rsid w:val="2B7D0ED6"/>
    <w:rsid w:val="2B9BD02A"/>
    <w:rsid w:val="2BAAD5F0"/>
    <w:rsid w:val="2BB0A34A"/>
    <w:rsid w:val="2BC486AF"/>
    <w:rsid w:val="2BC6872F"/>
    <w:rsid w:val="2BDE5FD4"/>
    <w:rsid w:val="2BDF5577"/>
    <w:rsid w:val="2BE2B131"/>
    <w:rsid w:val="2BEA5F9E"/>
    <w:rsid w:val="2BF71324"/>
    <w:rsid w:val="2BFCE625"/>
    <w:rsid w:val="2C16D865"/>
    <w:rsid w:val="2C1F4A4E"/>
    <w:rsid w:val="2C3497D6"/>
    <w:rsid w:val="2C36194B"/>
    <w:rsid w:val="2C3F5405"/>
    <w:rsid w:val="2C4EB4F5"/>
    <w:rsid w:val="2C6A746D"/>
    <w:rsid w:val="2C70CAE1"/>
    <w:rsid w:val="2C79B538"/>
    <w:rsid w:val="2C7E976F"/>
    <w:rsid w:val="2C8026C3"/>
    <w:rsid w:val="2C8C7660"/>
    <w:rsid w:val="2C918465"/>
    <w:rsid w:val="2C949AC0"/>
    <w:rsid w:val="2C996349"/>
    <w:rsid w:val="2C9ADEF4"/>
    <w:rsid w:val="2CA2CC7A"/>
    <w:rsid w:val="2CA4B23A"/>
    <w:rsid w:val="2CA72262"/>
    <w:rsid w:val="2CAADAFE"/>
    <w:rsid w:val="2CB72166"/>
    <w:rsid w:val="2CB852CD"/>
    <w:rsid w:val="2CBA5442"/>
    <w:rsid w:val="2CBE1A1D"/>
    <w:rsid w:val="2CCC142F"/>
    <w:rsid w:val="2CD2A7E7"/>
    <w:rsid w:val="2CD3B467"/>
    <w:rsid w:val="2CD4D2BF"/>
    <w:rsid w:val="2CEC6DD1"/>
    <w:rsid w:val="2CF56A54"/>
    <w:rsid w:val="2D0513EB"/>
    <w:rsid w:val="2D06FFAB"/>
    <w:rsid w:val="2D0C2186"/>
    <w:rsid w:val="2D1C334D"/>
    <w:rsid w:val="2D27C619"/>
    <w:rsid w:val="2D2B8E45"/>
    <w:rsid w:val="2D48848A"/>
    <w:rsid w:val="2D561F3F"/>
    <w:rsid w:val="2D588CE3"/>
    <w:rsid w:val="2D622BEA"/>
    <w:rsid w:val="2D68D382"/>
    <w:rsid w:val="2D6A1712"/>
    <w:rsid w:val="2D78EE14"/>
    <w:rsid w:val="2D79E192"/>
    <w:rsid w:val="2D8DA2A1"/>
    <w:rsid w:val="2D92F6C8"/>
    <w:rsid w:val="2D94D408"/>
    <w:rsid w:val="2D977F99"/>
    <w:rsid w:val="2DAC98E7"/>
    <w:rsid w:val="2DB1E286"/>
    <w:rsid w:val="2DB2705D"/>
    <w:rsid w:val="2DB91F9A"/>
    <w:rsid w:val="2DCB03CE"/>
    <w:rsid w:val="2DD76055"/>
    <w:rsid w:val="2DE0F273"/>
    <w:rsid w:val="2DE14412"/>
    <w:rsid w:val="2DE2E4CE"/>
    <w:rsid w:val="2DE9013B"/>
    <w:rsid w:val="2DEC9800"/>
    <w:rsid w:val="2DF3EDBD"/>
    <w:rsid w:val="2E00E3B4"/>
    <w:rsid w:val="2E0703B8"/>
    <w:rsid w:val="2E128152"/>
    <w:rsid w:val="2E1FF57B"/>
    <w:rsid w:val="2E2799FF"/>
    <w:rsid w:val="2E2AB5AD"/>
    <w:rsid w:val="2E2D5E73"/>
    <w:rsid w:val="2E303422"/>
    <w:rsid w:val="2E3F67F4"/>
    <w:rsid w:val="2E408DFC"/>
    <w:rsid w:val="2E42B46C"/>
    <w:rsid w:val="2E45D4D8"/>
    <w:rsid w:val="2E4C2D78"/>
    <w:rsid w:val="2E538F3B"/>
    <w:rsid w:val="2E610B8D"/>
    <w:rsid w:val="2E641810"/>
    <w:rsid w:val="2E67921F"/>
    <w:rsid w:val="2E69D93D"/>
    <w:rsid w:val="2E6AADCB"/>
    <w:rsid w:val="2E78D513"/>
    <w:rsid w:val="2E7C2A44"/>
    <w:rsid w:val="2E982507"/>
    <w:rsid w:val="2EA38C4E"/>
    <w:rsid w:val="2EA9E09C"/>
    <w:rsid w:val="2EAE5859"/>
    <w:rsid w:val="2EB1BDF0"/>
    <w:rsid w:val="2EBE999C"/>
    <w:rsid w:val="2EBEADCE"/>
    <w:rsid w:val="2EC795B7"/>
    <w:rsid w:val="2EE400A9"/>
    <w:rsid w:val="2EE6E134"/>
    <w:rsid w:val="2EEE24BC"/>
    <w:rsid w:val="2EEE740F"/>
    <w:rsid w:val="2EFC49AA"/>
    <w:rsid w:val="2EFE3DB8"/>
    <w:rsid w:val="2F016F9D"/>
    <w:rsid w:val="2F06559C"/>
    <w:rsid w:val="2F23552B"/>
    <w:rsid w:val="2F25D6FA"/>
    <w:rsid w:val="2F2E4D11"/>
    <w:rsid w:val="2F3427DD"/>
    <w:rsid w:val="2F34390B"/>
    <w:rsid w:val="2F3EE165"/>
    <w:rsid w:val="2F3F05C0"/>
    <w:rsid w:val="2F4997CF"/>
    <w:rsid w:val="2F80D633"/>
    <w:rsid w:val="2F83EF72"/>
    <w:rsid w:val="2F84E640"/>
    <w:rsid w:val="2F868535"/>
    <w:rsid w:val="2F8B697B"/>
    <w:rsid w:val="2F9035E4"/>
    <w:rsid w:val="2F96FDE7"/>
    <w:rsid w:val="2FA041E9"/>
    <w:rsid w:val="2FA533FA"/>
    <w:rsid w:val="2FBE2818"/>
    <w:rsid w:val="2FC05238"/>
    <w:rsid w:val="2FC40BDC"/>
    <w:rsid w:val="2FCFDA96"/>
    <w:rsid w:val="2FDC4EDE"/>
    <w:rsid w:val="2FDEC1FF"/>
    <w:rsid w:val="2FE36663"/>
    <w:rsid w:val="3011A597"/>
    <w:rsid w:val="301C16DF"/>
    <w:rsid w:val="3022DAC9"/>
    <w:rsid w:val="3029B62F"/>
    <w:rsid w:val="3029BF39"/>
    <w:rsid w:val="302ED869"/>
    <w:rsid w:val="3030182D"/>
    <w:rsid w:val="3030653F"/>
    <w:rsid w:val="303B7917"/>
    <w:rsid w:val="3047299D"/>
    <w:rsid w:val="304A9FC8"/>
    <w:rsid w:val="3053848B"/>
    <w:rsid w:val="30591E3B"/>
    <w:rsid w:val="305DAB7D"/>
    <w:rsid w:val="30624E36"/>
    <w:rsid w:val="3062D946"/>
    <w:rsid w:val="307E750A"/>
    <w:rsid w:val="30808C0D"/>
    <w:rsid w:val="308A44A4"/>
    <w:rsid w:val="309D82E4"/>
    <w:rsid w:val="309DFF75"/>
    <w:rsid w:val="30A6CC50"/>
    <w:rsid w:val="30A954B7"/>
    <w:rsid w:val="30AE7FB4"/>
    <w:rsid w:val="30B507D2"/>
    <w:rsid w:val="30CA16ED"/>
    <w:rsid w:val="30D00EDA"/>
    <w:rsid w:val="30EB0E91"/>
    <w:rsid w:val="30F0A5DD"/>
    <w:rsid w:val="30F701A8"/>
    <w:rsid w:val="30FA1135"/>
    <w:rsid w:val="30FF0CB7"/>
    <w:rsid w:val="310F8EA2"/>
    <w:rsid w:val="31227D28"/>
    <w:rsid w:val="3124E27B"/>
    <w:rsid w:val="3128832D"/>
    <w:rsid w:val="312C078B"/>
    <w:rsid w:val="314240BE"/>
    <w:rsid w:val="3148628E"/>
    <w:rsid w:val="3148F87F"/>
    <w:rsid w:val="314BDA69"/>
    <w:rsid w:val="316EE77B"/>
    <w:rsid w:val="3177F6D3"/>
    <w:rsid w:val="317A7746"/>
    <w:rsid w:val="31816064"/>
    <w:rsid w:val="31855DCA"/>
    <w:rsid w:val="319370F4"/>
    <w:rsid w:val="31961C5A"/>
    <w:rsid w:val="31979556"/>
    <w:rsid w:val="319B05F5"/>
    <w:rsid w:val="319E676D"/>
    <w:rsid w:val="319EF517"/>
    <w:rsid w:val="31ADA84D"/>
    <w:rsid w:val="31B1580E"/>
    <w:rsid w:val="31B32D0B"/>
    <w:rsid w:val="31BE3B9F"/>
    <w:rsid w:val="31BF19CA"/>
    <w:rsid w:val="31C96B5D"/>
    <w:rsid w:val="31D8DBA8"/>
    <w:rsid w:val="31E25BCA"/>
    <w:rsid w:val="31EEB242"/>
    <w:rsid w:val="31EF8802"/>
    <w:rsid w:val="31F129C0"/>
    <w:rsid w:val="31F1CBC8"/>
    <w:rsid w:val="31F5C90A"/>
    <w:rsid w:val="31FA1EA4"/>
    <w:rsid w:val="31FB81AC"/>
    <w:rsid w:val="32116C54"/>
    <w:rsid w:val="32142B0D"/>
    <w:rsid w:val="321C7397"/>
    <w:rsid w:val="32213C77"/>
    <w:rsid w:val="32327F62"/>
    <w:rsid w:val="324B336B"/>
    <w:rsid w:val="324E72E1"/>
    <w:rsid w:val="3254CD25"/>
    <w:rsid w:val="32567634"/>
    <w:rsid w:val="3257CBBB"/>
    <w:rsid w:val="325F7249"/>
    <w:rsid w:val="3265C5AD"/>
    <w:rsid w:val="3269D538"/>
    <w:rsid w:val="326FE2CC"/>
    <w:rsid w:val="32733A34"/>
    <w:rsid w:val="3276524A"/>
    <w:rsid w:val="327AFFCF"/>
    <w:rsid w:val="32800A0A"/>
    <w:rsid w:val="3282505B"/>
    <w:rsid w:val="3284E249"/>
    <w:rsid w:val="328BE960"/>
    <w:rsid w:val="329658B7"/>
    <w:rsid w:val="32989E7C"/>
    <w:rsid w:val="32A1248F"/>
    <w:rsid w:val="32A22FFD"/>
    <w:rsid w:val="32A76124"/>
    <w:rsid w:val="32B388C2"/>
    <w:rsid w:val="32C3E989"/>
    <w:rsid w:val="32D6E7B1"/>
    <w:rsid w:val="32D9D8A5"/>
    <w:rsid w:val="32DC8BF8"/>
    <w:rsid w:val="32E100BD"/>
    <w:rsid w:val="32E7C25A"/>
    <w:rsid w:val="32E958B0"/>
    <w:rsid w:val="32EB5155"/>
    <w:rsid w:val="32EF8AB6"/>
    <w:rsid w:val="32FB41A5"/>
    <w:rsid w:val="33010845"/>
    <w:rsid w:val="33086D23"/>
    <w:rsid w:val="330D464B"/>
    <w:rsid w:val="3312247F"/>
    <w:rsid w:val="3312B2D0"/>
    <w:rsid w:val="33136E7C"/>
    <w:rsid w:val="33171EC0"/>
    <w:rsid w:val="3319EEF8"/>
    <w:rsid w:val="331D30C5"/>
    <w:rsid w:val="33277257"/>
    <w:rsid w:val="33280A9D"/>
    <w:rsid w:val="3329AEA0"/>
    <w:rsid w:val="3329E3C6"/>
    <w:rsid w:val="3338F17C"/>
    <w:rsid w:val="334251B2"/>
    <w:rsid w:val="3342C08A"/>
    <w:rsid w:val="33459E19"/>
    <w:rsid w:val="3345E7A3"/>
    <w:rsid w:val="3347F7A9"/>
    <w:rsid w:val="334BDF66"/>
    <w:rsid w:val="334C0299"/>
    <w:rsid w:val="334FF30D"/>
    <w:rsid w:val="3352528C"/>
    <w:rsid w:val="335BC92B"/>
    <w:rsid w:val="335D97FE"/>
    <w:rsid w:val="3364E457"/>
    <w:rsid w:val="336772DC"/>
    <w:rsid w:val="3367B4FF"/>
    <w:rsid w:val="336B325A"/>
    <w:rsid w:val="336D8AD2"/>
    <w:rsid w:val="33786D83"/>
    <w:rsid w:val="337FBBEC"/>
    <w:rsid w:val="3385FDE1"/>
    <w:rsid w:val="33969446"/>
    <w:rsid w:val="339DCD7C"/>
    <w:rsid w:val="33A59E3A"/>
    <w:rsid w:val="33AB7AF4"/>
    <w:rsid w:val="33B0B144"/>
    <w:rsid w:val="33C07761"/>
    <w:rsid w:val="33CD26B9"/>
    <w:rsid w:val="33CE0AC4"/>
    <w:rsid w:val="33D25F12"/>
    <w:rsid w:val="33D458CE"/>
    <w:rsid w:val="33D85FC5"/>
    <w:rsid w:val="33DDB973"/>
    <w:rsid w:val="33DF6798"/>
    <w:rsid w:val="33E54EA0"/>
    <w:rsid w:val="33E5CA65"/>
    <w:rsid w:val="33EA5E00"/>
    <w:rsid w:val="33F40D4E"/>
    <w:rsid w:val="33F791DD"/>
    <w:rsid w:val="33FE7EFD"/>
    <w:rsid w:val="3401364D"/>
    <w:rsid w:val="340998C4"/>
    <w:rsid w:val="341D169E"/>
    <w:rsid w:val="3429EB27"/>
    <w:rsid w:val="3435DF59"/>
    <w:rsid w:val="344E0C64"/>
    <w:rsid w:val="345955B6"/>
    <w:rsid w:val="345F500A"/>
    <w:rsid w:val="346B870A"/>
    <w:rsid w:val="34725823"/>
    <w:rsid w:val="3474079E"/>
    <w:rsid w:val="34764B5B"/>
    <w:rsid w:val="347682A5"/>
    <w:rsid w:val="348C088D"/>
    <w:rsid w:val="34953990"/>
    <w:rsid w:val="3497660B"/>
    <w:rsid w:val="349CA388"/>
    <w:rsid w:val="349FE668"/>
    <w:rsid w:val="34A0E8DB"/>
    <w:rsid w:val="34B6BA9B"/>
    <w:rsid w:val="34B90126"/>
    <w:rsid w:val="34D8B2D2"/>
    <w:rsid w:val="34ED025F"/>
    <w:rsid w:val="34F16D0F"/>
    <w:rsid w:val="34FD3C80"/>
    <w:rsid w:val="3500AC05"/>
    <w:rsid w:val="351F38DA"/>
    <w:rsid w:val="3520A9A5"/>
    <w:rsid w:val="3521B3C6"/>
    <w:rsid w:val="3534C113"/>
    <w:rsid w:val="3539D0AE"/>
    <w:rsid w:val="35499C28"/>
    <w:rsid w:val="354C2390"/>
    <w:rsid w:val="356A6012"/>
    <w:rsid w:val="35721108"/>
    <w:rsid w:val="357781BA"/>
    <w:rsid w:val="3579CC8F"/>
    <w:rsid w:val="357D2CD6"/>
    <w:rsid w:val="3586EC60"/>
    <w:rsid w:val="3586EE7A"/>
    <w:rsid w:val="3588B528"/>
    <w:rsid w:val="359C8802"/>
    <w:rsid w:val="35A3A7BE"/>
    <w:rsid w:val="35A40695"/>
    <w:rsid w:val="35A41FD9"/>
    <w:rsid w:val="35A910F0"/>
    <w:rsid w:val="35ACE014"/>
    <w:rsid w:val="35ACE89E"/>
    <w:rsid w:val="35AE5EDE"/>
    <w:rsid w:val="35B28632"/>
    <w:rsid w:val="35B47986"/>
    <w:rsid w:val="35B8F0DD"/>
    <w:rsid w:val="35C1F014"/>
    <w:rsid w:val="35C5449E"/>
    <w:rsid w:val="35C78660"/>
    <w:rsid w:val="35D9A7D8"/>
    <w:rsid w:val="35DA8B70"/>
    <w:rsid w:val="35E124A0"/>
    <w:rsid w:val="35E774A6"/>
    <w:rsid w:val="35EDFC65"/>
    <w:rsid w:val="35EF2042"/>
    <w:rsid w:val="35F7F778"/>
    <w:rsid w:val="35FBD889"/>
    <w:rsid w:val="35FE20D1"/>
    <w:rsid w:val="360D8C95"/>
    <w:rsid w:val="361045B2"/>
    <w:rsid w:val="36293FAB"/>
    <w:rsid w:val="362D8551"/>
    <w:rsid w:val="3630402D"/>
    <w:rsid w:val="36390493"/>
    <w:rsid w:val="3641C939"/>
    <w:rsid w:val="364799F2"/>
    <w:rsid w:val="365B27EC"/>
    <w:rsid w:val="3660D009"/>
    <w:rsid w:val="36636575"/>
    <w:rsid w:val="367926F4"/>
    <w:rsid w:val="36955029"/>
    <w:rsid w:val="369EF036"/>
    <w:rsid w:val="36A8E682"/>
    <w:rsid w:val="36BBFC9D"/>
    <w:rsid w:val="36C00FC9"/>
    <w:rsid w:val="36CDEBD9"/>
    <w:rsid w:val="36CE3F33"/>
    <w:rsid w:val="36CFDCFF"/>
    <w:rsid w:val="36DA7F7E"/>
    <w:rsid w:val="36DED3EF"/>
    <w:rsid w:val="36EB93BE"/>
    <w:rsid w:val="36F78577"/>
    <w:rsid w:val="36F997A3"/>
    <w:rsid w:val="3709AF07"/>
    <w:rsid w:val="3712A06B"/>
    <w:rsid w:val="37155A35"/>
    <w:rsid w:val="371DFA20"/>
    <w:rsid w:val="37246049"/>
    <w:rsid w:val="37306C63"/>
    <w:rsid w:val="3730F071"/>
    <w:rsid w:val="373294EB"/>
    <w:rsid w:val="37360238"/>
    <w:rsid w:val="373A7326"/>
    <w:rsid w:val="373AB048"/>
    <w:rsid w:val="375816DA"/>
    <w:rsid w:val="375936CD"/>
    <w:rsid w:val="3759C04D"/>
    <w:rsid w:val="375B527B"/>
    <w:rsid w:val="375E2A73"/>
    <w:rsid w:val="376AAA7F"/>
    <w:rsid w:val="37721E59"/>
    <w:rsid w:val="377AF5BE"/>
    <w:rsid w:val="377DD78E"/>
    <w:rsid w:val="3793BB27"/>
    <w:rsid w:val="379636CB"/>
    <w:rsid w:val="379A569A"/>
    <w:rsid w:val="379DB089"/>
    <w:rsid w:val="37B070F6"/>
    <w:rsid w:val="37BA8323"/>
    <w:rsid w:val="37CBC075"/>
    <w:rsid w:val="37CC39EE"/>
    <w:rsid w:val="37CE9F82"/>
    <w:rsid w:val="37CF9638"/>
    <w:rsid w:val="37D9513F"/>
    <w:rsid w:val="37DC8D03"/>
    <w:rsid w:val="37E176BB"/>
    <w:rsid w:val="37E22B54"/>
    <w:rsid w:val="37EE37C3"/>
    <w:rsid w:val="37EF2130"/>
    <w:rsid w:val="37F9BF04"/>
    <w:rsid w:val="37FCD520"/>
    <w:rsid w:val="380854D5"/>
    <w:rsid w:val="3815CB11"/>
    <w:rsid w:val="381AB0BF"/>
    <w:rsid w:val="382018E1"/>
    <w:rsid w:val="3850AEA7"/>
    <w:rsid w:val="3853B25E"/>
    <w:rsid w:val="385456D7"/>
    <w:rsid w:val="385A43E9"/>
    <w:rsid w:val="38674CAE"/>
    <w:rsid w:val="386D2E2E"/>
    <w:rsid w:val="38709BF0"/>
    <w:rsid w:val="3875CFCE"/>
    <w:rsid w:val="387B5A0F"/>
    <w:rsid w:val="388C5DAE"/>
    <w:rsid w:val="388F76F0"/>
    <w:rsid w:val="388FFF01"/>
    <w:rsid w:val="3890A042"/>
    <w:rsid w:val="389CF8C4"/>
    <w:rsid w:val="38A5A3A9"/>
    <w:rsid w:val="38A8D7C8"/>
    <w:rsid w:val="38B32699"/>
    <w:rsid w:val="38BFF603"/>
    <w:rsid w:val="38C64F30"/>
    <w:rsid w:val="38CB60A1"/>
    <w:rsid w:val="38CBCF29"/>
    <w:rsid w:val="38DCDE02"/>
    <w:rsid w:val="38EA98B6"/>
    <w:rsid w:val="38EBA408"/>
    <w:rsid w:val="38F1CE8D"/>
    <w:rsid w:val="38F3E73B"/>
    <w:rsid w:val="38F4BAE9"/>
    <w:rsid w:val="39158EC8"/>
    <w:rsid w:val="391C5508"/>
    <w:rsid w:val="3920B154"/>
    <w:rsid w:val="39260EE4"/>
    <w:rsid w:val="392A99E9"/>
    <w:rsid w:val="392B5B60"/>
    <w:rsid w:val="392BEB80"/>
    <w:rsid w:val="3938478B"/>
    <w:rsid w:val="393A8764"/>
    <w:rsid w:val="3944B189"/>
    <w:rsid w:val="394518A4"/>
    <w:rsid w:val="3945DBB7"/>
    <w:rsid w:val="394612FF"/>
    <w:rsid w:val="39461DD8"/>
    <w:rsid w:val="394E91E2"/>
    <w:rsid w:val="395707DD"/>
    <w:rsid w:val="3957A108"/>
    <w:rsid w:val="39586BCD"/>
    <w:rsid w:val="395AB4F7"/>
    <w:rsid w:val="395C568B"/>
    <w:rsid w:val="396108BC"/>
    <w:rsid w:val="3968F4AA"/>
    <w:rsid w:val="3971846C"/>
    <w:rsid w:val="3973D32D"/>
    <w:rsid w:val="39793F8F"/>
    <w:rsid w:val="397CE93C"/>
    <w:rsid w:val="3994FE04"/>
    <w:rsid w:val="399AFD4B"/>
    <w:rsid w:val="399C8508"/>
    <w:rsid w:val="39A255C5"/>
    <w:rsid w:val="39A4E445"/>
    <w:rsid w:val="39AC8C48"/>
    <w:rsid w:val="39AC9EE2"/>
    <w:rsid w:val="39AD1D2D"/>
    <w:rsid w:val="39BEDAC6"/>
    <w:rsid w:val="39BF1E3D"/>
    <w:rsid w:val="39C2B82D"/>
    <w:rsid w:val="39C6BEE4"/>
    <w:rsid w:val="39CC1C83"/>
    <w:rsid w:val="39D088D3"/>
    <w:rsid w:val="39DE1485"/>
    <w:rsid w:val="39DFB8AA"/>
    <w:rsid w:val="39E19BDF"/>
    <w:rsid w:val="39E4F4BA"/>
    <w:rsid w:val="3A021839"/>
    <w:rsid w:val="3A12DFCF"/>
    <w:rsid w:val="3A166B98"/>
    <w:rsid w:val="3A1B5858"/>
    <w:rsid w:val="3A244A16"/>
    <w:rsid w:val="3A2B9D74"/>
    <w:rsid w:val="3A30B4C4"/>
    <w:rsid w:val="3A325750"/>
    <w:rsid w:val="3A520EB5"/>
    <w:rsid w:val="3A57E6DB"/>
    <w:rsid w:val="3A77D2F7"/>
    <w:rsid w:val="3A79F284"/>
    <w:rsid w:val="3A7A264C"/>
    <w:rsid w:val="3A83213F"/>
    <w:rsid w:val="3A99EBE4"/>
    <w:rsid w:val="3AA016BD"/>
    <w:rsid w:val="3AA06B13"/>
    <w:rsid w:val="3AA43AF9"/>
    <w:rsid w:val="3AAC2F12"/>
    <w:rsid w:val="3AADEF82"/>
    <w:rsid w:val="3AB03711"/>
    <w:rsid w:val="3AB607E0"/>
    <w:rsid w:val="3AB94D76"/>
    <w:rsid w:val="3ACE7916"/>
    <w:rsid w:val="3AE14037"/>
    <w:rsid w:val="3AE38871"/>
    <w:rsid w:val="3AE91B59"/>
    <w:rsid w:val="3AEAA722"/>
    <w:rsid w:val="3AFBE685"/>
    <w:rsid w:val="3AFC74CC"/>
    <w:rsid w:val="3B10F5E5"/>
    <w:rsid w:val="3B18EFED"/>
    <w:rsid w:val="3B1ED0AD"/>
    <w:rsid w:val="3B1F87C6"/>
    <w:rsid w:val="3B30F0D6"/>
    <w:rsid w:val="3B329D0B"/>
    <w:rsid w:val="3B35C9CF"/>
    <w:rsid w:val="3B5EF33E"/>
    <w:rsid w:val="3B62BEED"/>
    <w:rsid w:val="3B657B9F"/>
    <w:rsid w:val="3B66F19C"/>
    <w:rsid w:val="3B73DE2E"/>
    <w:rsid w:val="3B78D693"/>
    <w:rsid w:val="3B809675"/>
    <w:rsid w:val="3B83BBB3"/>
    <w:rsid w:val="3B8C960A"/>
    <w:rsid w:val="3B8D96E0"/>
    <w:rsid w:val="3BA21ED9"/>
    <w:rsid w:val="3BA34E22"/>
    <w:rsid w:val="3BA399E4"/>
    <w:rsid w:val="3BA40297"/>
    <w:rsid w:val="3BAAF1EE"/>
    <w:rsid w:val="3BAD6601"/>
    <w:rsid w:val="3BB0328C"/>
    <w:rsid w:val="3BBA1892"/>
    <w:rsid w:val="3BC00D5F"/>
    <w:rsid w:val="3BC44FE3"/>
    <w:rsid w:val="3BC98D97"/>
    <w:rsid w:val="3BCF84DB"/>
    <w:rsid w:val="3BF528B5"/>
    <w:rsid w:val="3BF80B4E"/>
    <w:rsid w:val="3BF9939F"/>
    <w:rsid w:val="3BFD5DA5"/>
    <w:rsid w:val="3BFDEFF2"/>
    <w:rsid w:val="3C022B4E"/>
    <w:rsid w:val="3C16086A"/>
    <w:rsid w:val="3C19A349"/>
    <w:rsid w:val="3C1C8B5C"/>
    <w:rsid w:val="3C1D15B8"/>
    <w:rsid w:val="3C23AFB9"/>
    <w:rsid w:val="3C26215A"/>
    <w:rsid w:val="3C27EFCC"/>
    <w:rsid w:val="3C3B00B2"/>
    <w:rsid w:val="3C3DC287"/>
    <w:rsid w:val="3C4741FA"/>
    <w:rsid w:val="3C4C118F"/>
    <w:rsid w:val="3C51CB81"/>
    <w:rsid w:val="3C570EC9"/>
    <w:rsid w:val="3C57E4AD"/>
    <w:rsid w:val="3C584FFD"/>
    <w:rsid w:val="3C5A9A55"/>
    <w:rsid w:val="3C682EC4"/>
    <w:rsid w:val="3C7BA124"/>
    <w:rsid w:val="3C7D33F9"/>
    <w:rsid w:val="3C83DB1A"/>
    <w:rsid w:val="3C8990D0"/>
    <w:rsid w:val="3C8BBEF4"/>
    <w:rsid w:val="3C92468E"/>
    <w:rsid w:val="3C9E6458"/>
    <w:rsid w:val="3CA1BCD2"/>
    <w:rsid w:val="3CA5ECE7"/>
    <w:rsid w:val="3CA70BB7"/>
    <w:rsid w:val="3CAC24EC"/>
    <w:rsid w:val="3CB78982"/>
    <w:rsid w:val="3CBB70E7"/>
    <w:rsid w:val="3CC7B417"/>
    <w:rsid w:val="3CCC40AF"/>
    <w:rsid w:val="3CD80066"/>
    <w:rsid w:val="3CD93154"/>
    <w:rsid w:val="3CDC8FB3"/>
    <w:rsid w:val="3CEB1535"/>
    <w:rsid w:val="3CF4ECE1"/>
    <w:rsid w:val="3CFF54E3"/>
    <w:rsid w:val="3CFF7D35"/>
    <w:rsid w:val="3D02BC73"/>
    <w:rsid w:val="3D052AA6"/>
    <w:rsid w:val="3D0A780D"/>
    <w:rsid w:val="3D1AAF43"/>
    <w:rsid w:val="3D1AC59E"/>
    <w:rsid w:val="3D21842B"/>
    <w:rsid w:val="3D2B5208"/>
    <w:rsid w:val="3D30E6DB"/>
    <w:rsid w:val="3D345B26"/>
    <w:rsid w:val="3D34F0BE"/>
    <w:rsid w:val="3D39CE43"/>
    <w:rsid w:val="3D4114DA"/>
    <w:rsid w:val="3D460443"/>
    <w:rsid w:val="3D4DD535"/>
    <w:rsid w:val="3D534EF3"/>
    <w:rsid w:val="3D616165"/>
    <w:rsid w:val="3D6A339E"/>
    <w:rsid w:val="3D73C7FA"/>
    <w:rsid w:val="3D7A7EA5"/>
    <w:rsid w:val="3D7B7B9B"/>
    <w:rsid w:val="3D8962DE"/>
    <w:rsid w:val="3D8AD7B4"/>
    <w:rsid w:val="3D9413BF"/>
    <w:rsid w:val="3D9FE5A8"/>
    <w:rsid w:val="3DA5B696"/>
    <w:rsid w:val="3DA8F318"/>
    <w:rsid w:val="3DC16BA4"/>
    <w:rsid w:val="3DCF77CA"/>
    <w:rsid w:val="3DDF2807"/>
    <w:rsid w:val="3DE9CD75"/>
    <w:rsid w:val="3DF57AEB"/>
    <w:rsid w:val="3DFCB0BA"/>
    <w:rsid w:val="3DFD9EF8"/>
    <w:rsid w:val="3E1300C7"/>
    <w:rsid w:val="3E168E2A"/>
    <w:rsid w:val="3E1719FC"/>
    <w:rsid w:val="3E17F0C8"/>
    <w:rsid w:val="3E18D164"/>
    <w:rsid w:val="3E1DF2F1"/>
    <w:rsid w:val="3E1EF882"/>
    <w:rsid w:val="3E27A03B"/>
    <w:rsid w:val="3E28DF1D"/>
    <w:rsid w:val="3E2BAC42"/>
    <w:rsid w:val="3E2D3DA7"/>
    <w:rsid w:val="3E36BF07"/>
    <w:rsid w:val="3E3DE417"/>
    <w:rsid w:val="3E46CCBD"/>
    <w:rsid w:val="3E58DD60"/>
    <w:rsid w:val="3E5D23BB"/>
    <w:rsid w:val="3E61EC88"/>
    <w:rsid w:val="3E696A99"/>
    <w:rsid w:val="3E72322A"/>
    <w:rsid w:val="3E78C1F1"/>
    <w:rsid w:val="3E7A5662"/>
    <w:rsid w:val="3E7AF3FF"/>
    <w:rsid w:val="3E7CF724"/>
    <w:rsid w:val="3E8FDB2F"/>
    <w:rsid w:val="3E9086D3"/>
    <w:rsid w:val="3E9A5E1D"/>
    <w:rsid w:val="3E9D4619"/>
    <w:rsid w:val="3EA1F648"/>
    <w:rsid w:val="3EA3E393"/>
    <w:rsid w:val="3EA56790"/>
    <w:rsid w:val="3EA900C3"/>
    <w:rsid w:val="3EB2E34C"/>
    <w:rsid w:val="3EB40CED"/>
    <w:rsid w:val="3EB9CE5A"/>
    <w:rsid w:val="3EC603C0"/>
    <w:rsid w:val="3EC689D4"/>
    <w:rsid w:val="3ECD354A"/>
    <w:rsid w:val="3ED0C549"/>
    <w:rsid w:val="3ED69548"/>
    <w:rsid w:val="3ED9787B"/>
    <w:rsid w:val="3EDA7968"/>
    <w:rsid w:val="3EDF6C97"/>
    <w:rsid w:val="3EE750D4"/>
    <w:rsid w:val="3EED877B"/>
    <w:rsid w:val="3EEDE755"/>
    <w:rsid w:val="3EF4AA51"/>
    <w:rsid w:val="3EFCF1C2"/>
    <w:rsid w:val="3F037A64"/>
    <w:rsid w:val="3F050929"/>
    <w:rsid w:val="3F1509AB"/>
    <w:rsid w:val="3F208FFA"/>
    <w:rsid w:val="3F29B34B"/>
    <w:rsid w:val="3F313461"/>
    <w:rsid w:val="3F5D9CAD"/>
    <w:rsid w:val="3F5F3065"/>
    <w:rsid w:val="3F60B893"/>
    <w:rsid w:val="3F651C83"/>
    <w:rsid w:val="3F653125"/>
    <w:rsid w:val="3F692AA4"/>
    <w:rsid w:val="3F6C86DF"/>
    <w:rsid w:val="3F83A834"/>
    <w:rsid w:val="3F85B997"/>
    <w:rsid w:val="3F8A2D3B"/>
    <w:rsid w:val="3F972818"/>
    <w:rsid w:val="3F9ED67C"/>
    <w:rsid w:val="3F9FCF86"/>
    <w:rsid w:val="3FA47034"/>
    <w:rsid w:val="3FACB6C9"/>
    <w:rsid w:val="3FACE75D"/>
    <w:rsid w:val="3FAFD508"/>
    <w:rsid w:val="3FB2F569"/>
    <w:rsid w:val="3FB6DA22"/>
    <w:rsid w:val="3FC0813F"/>
    <w:rsid w:val="3FC329C8"/>
    <w:rsid w:val="3FC80B6D"/>
    <w:rsid w:val="3FE15129"/>
    <w:rsid w:val="3FE17D83"/>
    <w:rsid w:val="3FE40B99"/>
    <w:rsid w:val="3FEE2372"/>
    <w:rsid w:val="3FF1680D"/>
    <w:rsid w:val="3FF3147F"/>
    <w:rsid w:val="3FF8292E"/>
    <w:rsid w:val="3FFD418F"/>
    <w:rsid w:val="3FFDE8A3"/>
    <w:rsid w:val="400471ED"/>
    <w:rsid w:val="400AE8B5"/>
    <w:rsid w:val="400B8C39"/>
    <w:rsid w:val="4012D380"/>
    <w:rsid w:val="401FCB96"/>
    <w:rsid w:val="40208D67"/>
    <w:rsid w:val="402BE413"/>
    <w:rsid w:val="403D0BE9"/>
    <w:rsid w:val="40553EDD"/>
    <w:rsid w:val="405C2ED1"/>
    <w:rsid w:val="40607BCD"/>
    <w:rsid w:val="4060C4F0"/>
    <w:rsid w:val="4066E606"/>
    <w:rsid w:val="407801F8"/>
    <w:rsid w:val="407C1171"/>
    <w:rsid w:val="408245AE"/>
    <w:rsid w:val="408A4549"/>
    <w:rsid w:val="40ACC333"/>
    <w:rsid w:val="40B17389"/>
    <w:rsid w:val="40C26B7E"/>
    <w:rsid w:val="40D422EA"/>
    <w:rsid w:val="40E8BD0B"/>
    <w:rsid w:val="40E905E8"/>
    <w:rsid w:val="40F18534"/>
    <w:rsid w:val="40F252F9"/>
    <w:rsid w:val="4106CDB9"/>
    <w:rsid w:val="410BE0AB"/>
    <w:rsid w:val="411A9B8F"/>
    <w:rsid w:val="411C5E08"/>
    <w:rsid w:val="411CF7B9"/>
    <w:rsid w:val="41215028"/>
    <w:rsid w:val="41223C98"/>
    <w:rsid w:val="4122B8DF"/>
    <w:rsid w:val="415CDD3E"/>
    <w:rsid w:val="41616D54"/>
    <w:rsid w:val="4162C24A"/>
    <w:rsid w:val="4169BA53"/>
    <w:rsid w:val="416B1CFF"/>
    <w:rsid w:val="416BC2AD"/>
    <w:rsid w:val="4176EC76"/>
    <w:rsid w:val="4176EF89"/>
    <w:rsid w:val="4177F3A2"/>
    <w:rsid w:val="417C995F"/>
    <w:rsid w:val="4183F657"/>
    <w:rsid w:val="418553D5"/>
    <w:rsid w:val="4186959F"/>
    <w:rsid w:val="41972F6F"/>
    <w:rsid w:val="419F1550"/>
    <w:rsid w:val="419FB1D2"/>
    <w:rsid w:val="41A4DAC8"/>
    <w:rsid w:val="41AFC66E"/>
    <w:rsid w:val="41B4243B"/>
    <w:rsid w:val="41B6B961"/>
    <w:rsid w:val="41BBB54A"/>
    <w:rsid w:val="41BDB6EE"/>
    <w:rsid w:val="41C2BED1"/>
    <w:rsid w:val="41C786C4"/>
    <w:rsid w:val="41C8A829"/>
    <w:rsid w:val="41CD039B"/>
    <w:rsid w:val="41D505EB"/>
    <w:rsid w:val="41D52747"/>
    <w:rsid w:val="41EE2066"/>
    <w:rsid w:val="41FB3B9C"/>
    <w:rsid w:val="42034D64"/>
    <w:rsid w:val="4204E408"/>
    <w:rsid w:val="4205F5E0"/>
    <w:rsid w:val="42060526"/>
    <w:rsid w:val="4213CD28"/>
    <w:rsid w:val="42188962"/>
    <w:rsid w:val="421B2229"/>
    <w:rsid w:val="421F221D"/>
    <w:rsid w:val="4230FA4B"/>
    <w:rsid w:val="423639CE"/>
    <w:rsid w:val="42414791"/>
    <w:rsid w:val="4248409F"/>
    <w:rsid w:val="42548364"/>
    <w:rsid w:val="425C102C"/>
    <w:rsid w:val="425FE2E8"/>
    <w:rsid w:val="42623D96"/>
    <w:rsid w:val="42656610"/>
    <w:rsid w:val="42676E88"/>
    <w:rsid w:val="4284B1CA"/>
    <w:rsid w:val="428E026E"/>
    <w:rsid w:val="429596B6"/>
    <w:rsid w:val="42986B55"/>
    <w:rsid w:val="42992AA5"/>
    <w:rsid w:val="429F7827"/>
    <w:rsid w:val="42ACFC73"/>
    <w:rsid w:val="42B2B3A9"/>
    <w:rsid w:val="42B555F8"/>
    <w:rsid w:val="42BB48F6"/>
    <w:rsid w:val="42BD85D0"/>
    <w:rsid w:val="42BEB764"/>
    <w:rsid w:val="42C35622"/>
    <w:rsid w:val="42DDC592"/>
    <w:rsid w:val="42E45DE5"/>
    <w:rsid w:val="42F26221"/>
    <w:rsid w:val="42F2AEF5"/>
    <w:rsid w:val="42FC75A5"/>
    <w:rsid w:val="430A8FD2"/>
    <w:rsid w:val="430B5184"/>
    <w:rsid w:val="430CF6A2"/>
    <w:rsid w:val="430D1709"/>
    <w:rsid w:val="430E445A"/>
    <w:rsid w:val="4311553A"/>
    <w:rsid w:val="43118BBD"/>
    <w:rsid w:val="4315E09C"/>
    <w:rsid w:val="431E4CD9"/>
    <w:rsid w:val="4333B7C8"/>
    <w:rsid w:val="433D6712"/>
    <w:rsid w:val="433EC129"/>
    <w:rsid w:val="4347E9C9"/>
    <w:rsid w:val="4357ADEA"/>
    <w:rsid w:val="435A10DD"/>
    <w:rsid w:val="4360013A"/>
    <w:rsid w:val="4360714C"/>
    <w:rsid w:val="437D5546"/>
    <w:rsid w:val="437F052E"/>
    <w:rsid w:val="4385F403"/>
    <w:rsid w:val="438984B8"/>
    <w:rsid w:val="438C1C31"/>
    <w:rsid w:val="43A7B1C4"/>
    <w:rsid w:val="43B29B90"/>
    <w:rsid w:val="43B462C0"/>
    <w:rsid w:val="43B4B2BB"/>
    <w:rsid w:val="43C96780"/>
    <w:rsid w:val="43CC5673"/>
    <w:rsid w:val="43D289C4"/>
    <w:rsid w:val="43D71E8C"/>
    <w:rsid w:val="43F45662"/>
    <w:rsid w:val="4402AF88"/>
    <w:rsid w:val="4402E922"/>
    <w:rsid w:val="4403086F"/>
    <w:rsid w:val="4403EA64"/>
    <w:rsid w:val="44055017"/>
    <w:rsid w:val="440E5A79"/>
    <w:rsid w:val="4419E03B"/>
    <w:rsid w:val="441A0D80"/>
    <w:rsid w:val="441D462A"/>
    <w:rsid w:val="442F410D"/>
    <w:rsid w:val="4437014F"/>
    <w:rsid w:val="44494618"/>
    <w:rsid w:val="4452C128"/>
    <w:rsid w:val="4458A3A5"/>
    <w:rsid w:val="446976F6"/>
    <w:rsid w:val="446A5036"/>
    <w:rsid w:val="447CB203"/>
    <w:rsid w:val="4482A0BF"/>
    <w:rsid w:val="449045FD"/>
    <w:rsid w:val="44914335"/>
    <w:rsid w:val="44A66033"/>
    <w:rsid w:val="44BAFB7A"/>
    <w:rsid w:val="44D4E3CC"/>
    <w:rsid w:val="44D8EDF8"/>
    <w:rsid w:val="44E3E457"/>
    <w:rsid w:val="44E84FCE"/>
    <w:rsid w:val="44F195BE"/>
    <w:rsid w:val="44F2D984"/>
    <w:rsid w:val="4505EEB8"/>
    <w:rsid w:val="45070A20"/>
    <w:rsid w:val="45099FA1"/>
    <w:rsid w:val="450F9BE0"/>
    <w:rsid w:val="4525A819"/>
    <w:rsid w:val="452D8C40"/>
    <w:rsid w:val="453A8C4F"/>
    <w:rsid w:val="453CDB18"/>
    <w:rsid w:val="45419558"/>
    <w:rsid w:val="45438AF4"/>
    <w:rsid w:val="4546FE9C"/>
    <w:rsid w:val="45493476"/>
    <w:rsid w:val="45521DEE"/>
    <w:rsid w:val="45575D96"/>
    <w:rsid w:val="45699138"/>
    <w:rsid w:val="456B39D1"/>
    <w:rsid w:val="45744195"/>
    <w:rsid w:val="45782A38"/>
    <w:rsid w:val="45793067"/>
    <w:rsid w:val="45817D0D"/>
    <w:rsid w:val="45889F45"/>
    <w:rsid w:val="459874EE"/>
    <w:rsid w:val="4599019C"/>
    <w:rsid w:val="45A2C52F"/>
    <w:rsid w:val="45A4CB8B"/>
    <w:rsid w:val="45A6C666"/>
    <w:rsid w:val="45A764D0"/>
    <w:rsid w:val="45B83C14"/>
    <w:rsid w:val="45C3922E"/>
    <w:rsid w:val="45D3CE5D"/>
    <w:rsid w:val="45D5BC1C"/>
    <w:rsid w:val="45EA23E9"/>
    <w:rsid w:val="46028738"/>
    <w:rsid w:val="460D9C60"/>
    <w:rsid w:val="4612085E"/>
    <w:rsid w:val="461BA62A"/>
    <w:rsid w:val="4625423C"/>
    <w:rsid w:val="462B0842"/>
    <w:rsid w:val="462CEA45"/>
    <w:rsid w:val="463C08ED"/>
    <w:rsid w:val="46438C31"/>
    <w:rsid w:val="4645A7EC"/>
    <w:rsid w:val="4650DD6F"/>
    <w:rsid w:val="465DC5D6"/>
    <w:rsid w:val="4672B3FE"/>
    <w:rsid w:val="467350D9"/>
    <w:rsid w:val="467410CC"/>
    <w:rsid w:val="46755513"/>
    <w:rsid w:val="4678910E"/>
    <w:rsid w:val="46820988"/>
    <w:rsid w:val="46864E27"/>
    <w:rsid w:val="468C076B"/>
    <w:rsid w:val="469FBBCF"/>
    <w:rsid w:val="46A27AED"/>
    <w:rsid w:val="46A36D60"/>
    <w:rsid w:val="46A43F76"/>
    <w:rsid w:val="46A65F78"/>
    <w:rsid w:val="46AF664D"/>
    <w:rsid w:val="46B0098E"/>
    <w:rsid w:val="46B32E44"/>
    <w:rsid w:val="46B8CDC4"/>
    <w:rsid w:val="46C22524"/>
    <w:rsid w:val="46D6360C"/>
    <w:rsid w:val="46D6B1D8"/>
    <w:rsid w:val="46E934D5"/>
    <w:rsid w:val="46EDEE4F"/>
    <w:rsid w:val="46EE3B5A"/>
    <w:rsid w:val="46F121DB"/>
    <w:rsid w:val="46F70933"/>
    <w:rsid w:val="46F8F0F0"/>
    <w:rsid w:val="46FBD16E"/>
    <w:rsid w:val="46FD6D44"/>
    <w:rsid w:val="47129D65"/>
    <w:rsid w:val="4713FD54"/>
    <w:rsid w:val="47186F30"/>
    <w:rsid w:val="471A92B8"/>
    <w:rsid w:val="47200527"/>
    <w:rsid w:val="472530D7"/>
    <w:rsid w:val="4729A5E3"/>
    <w:rsid w:val="472E467B"/>
    <w:rsid w:val="4738EFB1"/>
    <w:rsid w:val="474920A4"/>
    <w:rsid w:val="474B0933"/>
    <w:rsid w:val="474E9DBD"/>
    <w:rsid w:val="47512378"/>
    <w:rsid w:val="476229E9"/>
    <w:rsid w:val="476D02EE"/>
    <w:rsid w:val="476FE0B3"/>
    <w:rsid w:val="477088EE"/>
    <w:rsid w:val="47715C12"/>
    <w:rsid w:val="47784AF7"/>
    <w:rsid w:val="477A3CBD"/>
    <w:rsid w:val="477AD93C"/>
    <w:rsid w:val="4781E5F4"/>
    <w:rsid w:val="47853B46"/>
    <w:rsid w:val="47881A84"/>
    <w:rsid w:val="478E4D3D"/>
    <w:rsid w:val="478F3054"/>
    <w:rsid w:val="47951ED4"/>
    <w:rsid w:val="47996C03"/>
    <w:rsid w:val="47A59C7D"/>
    <w:rsid w:val="47AFE72B"/>
    <w:rsid w:val="47B26D26"/>
    <w:rsid w:val="47B4A5A8"/>
    <w:rsid w:val="47B50AEA"/>
    <w:rsid w:val="47B8AF83"/>
    <w:rsid w:val="47BCD8FE"/>
    <w:rsid w:val="47D2D12B"/>
    <w:rsid w:val="47D64DF4"/>
    <w:rsid w:val="47DADB02"/>
    <w:rsid w:val="47DB6D78"/>
    <w:rsid w:val="47E1B4D3"/>
    <w:rsid w:val="47E1BA86"/>
    <w:rsid w:val="47FBA559"/>
    <w:rsid w:val="47FDA8D8"/>
    <w:rsid w:val="47FEFACB"/>
    <w:rsid w:val="4800A6B5"/>
    <w:rsid w:val="480B0F20"/>
    <w:rsid w:val="480F7C60"/>
    <w:rsid w:val="481A483E"/>
    <w:rsid w:val="481DCC63"/>
    <w:rsid w:val="48253C2D"/>
    <w:rsid w:val="483D1180"/>
    <w:rsid w:val="483EC111"/>
    <w:rsid w:val="48413C9C"/>
    <w:rsid w:val="484B1152"/>
    <w:rsid w:val="484C9814"/>
    <w:rsid w:val="4850DCC7"/>
    <w:rsid w:val="4871B36A"/>
    <w:rsid w:val="48830A40"/>
    <w:rsid w:val="4889BEB0"/>
    <w:rsid w:val="489C31E0"/>
    <w:rsid w:val="489F6EA7"/>
    <w:rsid w:val="489FF584"/>
    <w:rsid w:val="48A28B11"/>
    <w:rsid w:val="48A51484"/>
    <w:rsid w:val="48A6D06A"/>
    <w:rsid w:val="48B09527"/>
    <w:rsid w:val="48B6CE2E"/>
    <w:rsid w:val="48C34A9D"/>
    <w:rsid w:val="48C36675"/>
    <w:rsid w:val="48CE14F0"/>
    <w:rsid w:val="48D4C0D6"/>
    <w:rsid w:val="48D92D39"/>
    <w:rsid w:val="48DE1155"/>
    <w:rsid w:val="48E52826"/>
    <w:rsid w:val="48F0B642"/>
    <w:rsid w:val="48F3EFFF"/>
    <w:rsid w:val="48F454E7"/>
    <w:rsid w:val="48FF1788"/>
    <w:rsid w:val="490852BE"/>
    <w:rsid w:val="4914B565"/>
    <w:rsid w:val="491B4D5C"/>
    <w:rsid w:val="49224CE8"/>
    <w:rsid w:val="4928D6A0"/>
    <w:rsid w:val="492F0D58"/>
    <w:rsid w:val="49336BAB"/>
    <w:rsid w:val="49400E9F"/>
    <w:rsid w:val="49519BCB"/>
    <w:rsid w:val="49580298"/>
    <w:rsid w:val="4962A904"/>
    <w:rsid w:val="496EABFF"/>
    <w:rsid w:val="497BAF32"/>
    <w:rsid w:val="4983CD62"/>
    <w:rsid w:val="49934D56"/>
    <w:rsid w:val="4997F421"/>
    <w:rsid w:val="4999A106"/>
    <w:rsid w:val="49A4A8DF"/>
    <w:rsid w:val="49A822D8"/>
    <w:rsid w:val="49ACAB44"/>
    <w:rsid w:val="49AEAC98"/>
    <w:rsid w:val="49B3171A"/>
    <w:rsid w:val="49B9BCF3"/>
    <w:rsid w:val="49BDDFC9"/>
    <w:rsid w:val="49CE32E0"/>
    <w:rsid w:val="49D6F195"/>
    <w:rsid w:val="49D932C5"/>
    <w:rsid w:val="49E8FA7B"/>
    <w:rsid w:val="49EAEBEE"/>
    <w:rsid w:val="49EDA3C0"/>
    <w:rsid w:val="49F729C7"/>
    <w:rsid w:val="49F85721"/>
    <w:rsid w:val="49FC4F72"/>
    <w:rsid w:val="49FC6C8E"/>
    <w:rsid w:val="49FEE7E8"/>
    <w:rsid w:val="4A0C16A6"/>
    <w:rsid w:val="4A154215"/>
    <w:rsid w:val="4A16B49E"/>
    <w:rsid w:val="4A172D26"/>
    <w:rsid w:val="4A188FCB"/>
    <w:rsid w:val="4A27A992"/>
    <w:rsid w:val="4A375C4E"/>
    <w:rsid w:val="4A3A0E6A"/>
    <w:rsid w:val="4A45D528"/>
    <w:rsid w:val="4A47155B"/>
    <w:rsid w:val="4A4936A8"/>
    <w:rsid w:val="4A4F547C"/>
    <w:rsid w:val="4A515AA3"/>
    <w:rsid w:val="4A53F70B"/>
    <w:rsid w:val="4A630E46"/>
    <w:rsid w:val="4A64D557"/>
    <w:rsid w:val="4A64F763"/>
    <w:rsid w:val="4A6B0A9E"/>
    <w:rsid w:val="4A6CCE60"/>
    <w:rsid w:val="4A70B75F"/>
    <w:rsid w:val="4A7DEB7D"/>
    <w:rsid w:val="4A8D97C9"/>
    <w:rsid w:val="4A93BEB8"/>
    <w:rsid w:val="4A97DDEA"/>
    <w:rsid w:val="4A9B5597"/>
    <w:rsid w:val="4AB376B0"/>
    <w:rsid w:val="4AC067DD"/>
    <w:rsid w:val="4AC2250F"/>
    <w:rsid w:val="4AC3EBEC"/>
    <w:rsid w:val="4AC62E4A"/>
    <w:rsid w:val="4AC650C9"/>
    <w:rsid w:val="4ACA8EDE"/>
    <w:rsid w:val="4AD24613"/>
    <w:rsid w:val="4AD63FA5"/>
    <w:rsid w:val="4AD939FE"/>
    <w:rsid w:val="4ADA8FBE"/>
    <w:rsid w:val="4AE03F1E"/>
    <w:rsid w:val="4AEC8031"/>
    <w:rsid w:val="4AEE5867"/>
    <w:rsid w:val="4AEEBB1A"/>
    <w:rsid w:val="4AF590D9"/>
    <w:rsid w:val="4AFCBD56"/>
    <w:rsid w:val="4B0D4E22"/>
    <w:rsid w:val="4B11B040"/>
    <w:rsid w:val="4B174666"/>
    <w:rsid w:val="4B20EB8F"/>
    <w:rsid w:val="4B21CC02"/>
    <w:rsid w:val="4B2C6F0D"/>
    <w:rsid w:val="4B40F069"/>
    <w:rsid w:val="4B41EBCD"/>
    <w:rsid w:val="4B497242"/>
    <w:rsid w:val="4B643A34"/>
    <w:rsid w:val="4B6665D5"/>
    <w:rsid w:val="4B6C065F"/>
    <w:rsid w:val="4B6F485C"/>
    <w:rsid w:val="4B732A66"/>
    <w:rsid w:val="4B77A902"/>
    <w:rsid w:val="4B79034A"/>
    <w:rsid w:val="4B7EA7ED"/>
    <w:rsid w:val="4B863C07"/>
    <w:rsid w:val="4B8A5218"/>
    <w:rsid w:val="4B9139C8"/>
    <w:rsid w:val="4B9F16BD"/>
    <w:rsid w:val="4BA3BC4C"/>
    <w:rsid w:val="4BA62D4E"/>
    <w:rsid w:val="4BA96A79"/>
    <w:rsid w:val="4BB07764"/>
    <w:rsid w:val="4BB8D20F"/>
    <w:rsid w:val="4BC113C2"/>
    <w:rsid w:val="4BC45986"/>
    <w:rsid w:val="4BC8AC11"/>
    <w:rsid w:val="4BCDB4E6"/>
    <w:rsid w:val="4BE1A685"/>
    <w:rsid w:val="4BEA288F"/>
    <w:rsid w:val="4BEC13B9"/>
    <w:rsid w:val="4BF22C69"/>
    <w:rsid w:val="4BF68F0C"/>
    <w:rsid w:val="4C05B8A0"/>
    <w:rsid w:val="4C0EF207"/>
    <w:rsid w:val="4C1F1CDD"/>
    <w:rsid w:val="4C25DB59"/>
    <w:rsid w:val="4C2AD5C7"/>
    <w:rsid w:val="4C39D400"/>
    <w:rsid w:val="4C3A1CF3"/>
    <w:rsid w:val="4C4616BE"/>
    <w:rsid w:val="4C4B53E8"/>
    <w:rsid w:val="4C4E5EAA"/>
    <w:rsid w:val="4C58C6FC"/>
    <w:rsid w:val="4C5C389F"/>
    <w:rsid w:val="4C6212C4"/>
    <w:rsid w:val="4C6807B5"/>
    <w:rsid w:val="4C721174"/>
    <w:rsid w:val="4C800F39"/>
    <w:rsid w:val="4C85A920"/>
    <w:rsid w:val="4C8841E5"/>
    <w:rsid w:val="4C895CFE"/>
    <w:rsid w:val="4C8C5D73"/>
    <w:rsid w:val="4C9D3883"/>
    <w:rsid w:val="4CAC4719"/>
    <w:rsid w:val="4CB1D9E3"/>
    <w:rsid w:val="4CBBC73B"/>
    <w:rsid w:val="4CBCA36D"/>
    <w:rsid w:val="4CD4EA16"/>
    <w:rsid w:val="4CDDB0EC"/>
    <w:rsid w:val="4CE0675C"/>
    <w:rsid w:val="4CECE259"/>
    <w:rsid w:val="4CF21DCC"/>
    <w:rsid w:val="4CFD8F0F"/>
    <w:rsid w:val="4D074D86"/>
    <w:rsid w:val="4D0FA247"/>
    <w:rsid w:val="4D110165"/>
    <w:rsid w:val="4D19E2FC"/>
    <w:rsid w:val="4D1E5E95"/>
    <w:rsid w:val="4D32BA7B"/>
    <w:rsid w:val="4D357E55"/>
    <w:rsid w:val="4D3689E0"/>
    <w:rsid w:val="4D398CEB"/>
    <w:rsid w:val="4D3AEAA7"/>
    <w:rsid w:val="4D493C3A"/>
    <w:rsid w:val="4D4AD307"/>
    <w:rsid w:val="4D4C5ABD"/>
    <w:rsid w:val="4D5DAA61"/>
    <w:rsid w:val="4D6A3E89"/>
    <w:rsid w:val="4D6DB06B"/>
    <w:rsid w:val="4D701732"/>
    <w:rsid w:val="4D770162"/>
    <w:rsid w:val="4D8C0CAE"/>
    <w:rsid w:val="4D8C21CE"/>
    <w:rsid w:val="4D8CA142"/>
    <w:rsid w:val="4D8F6898"/>
    <w:rsid w:val="4D9BC686"/>
    <w:rsid w:val="4D9C68BF"/>
    <w:rsid w:val="4DAE897D"/>
    <w:rsid w:val="4DCB4596"/>
    <w:rsid w:val="4DCE5989"/>
    <w:rsid w:val="4DCE7A8C"/>
    <w:rsid w:val="4DDCFDBD"/>
    <w:rsid w:val="4DDD827B"/>
    <w:rsid w:val="4DE65D8E"/>
    <w:rsid w:val="4DE66B29"/>
    <w:rsid w:val="4DEA9F2B"/>
    <w:rsid w:val="4DEC3BE1"/>
    <w:rsid w:val="4DF535CE"/>
    <w:rsid w:val="4DFEB17A"/>
    <w:rsid w:val="4E0213A9"/>
    <w:rsid w:val="4E15C19B"/>
    <w:rsid w:val="4E26F7FA"/>
    <w:rsid w:val="4E30DE74"/>
    <w:rsid w:val="4E3A38E8"/>
    <w:rsid w:val="4E408555"/>
    <w:rsid w:val="4E432382"/>
    <w:rsid w:val="4E45C249"/>
    <w:rsid w:val="4E4B4AD8"/>
    <w:rsid w:val="4E4F7A48"/>
    <w:rsid w:val="4E548D48"/>
    <w:rsid w:val="4E599787"/>
    <w:rsid w:val="4E6BAF53"/>
    <w:rsid w:val="4E7476EA"/>
    <w:rsid w:val="4E80F0EB"/>
    <w:rsid w:val="4E818FB9"/>
    <w:rsid w:val="4E8759F6"/>
    <w:rsid w:val="4E8D957C"/>
    <w:rsid w:val="4E8E6468"/>
    <w:rsid w:val="4E9834BD"/>
    <w:rsid w:val="4EA14FD5"/>
    <w:rsid w:val="4EA2A7A6"/>
    <w:rsid w:val="4EB23483"/>
    <w:rsid w:val="4EB695B6"/>
    <w:rsid w:val="4EBBFAE3"/>
    <w:rsid w:val="4EC48CE0"/>
    <w:rsid w:val="4EC5C7C5"/>
    <w:rsid w:val="4ECBA659"/>
    <w:rsid w:val="4ECCEC6D"/>
    <w:rsid w:val="4ECE21BC"/>
    <w:rsid w:val="4ED7FD96"/>
    <w:rsid w:val="4EE93051"/>
    <w:rsid w:val="4EEB8041"/>
    <w:rsid w:val="4EEF896F"/>
    <w:rsid w:val="4EF0F3E4"/>
    <w:rsid w:val="4EFA16F5"/>
    <w:rsid w:val="4F055797"/>
    <w:rsid w:val="4F1885F9"/>
    <w:rsid w:val="4F19AAD3"/>
    <w:rsid w:val="4F3221A6"/>
    <w:rsid w:val="4F33D989"/>
    <w:rsid w:val="4F343DB0"/>
    <w:rsid w:val="4F370EB3"/>
    <w:rsid w:val="4F4D55EC"/>
    <w:rsid w:val="4F54FF1E"/>
    <w:rsid w:val="4F578C21"/>
    <w:rsid w:val="4F606B33"/>
    <w:rsid w:val="4F67167C"/>
    <w:rsid w:val="4F694280"/>
    <w:rsid w:val="4F6D6A59"/>
    <w:rsid w:val="4F754DF1"/>
    <w:rsid w:val="4F7AE41A"/>
    <w:rsid w:val="4F803160"/>
    <w:rsid w:val="4F826603"/>
    <w:rsid w:val="4F8408EE"/>
    <w:rsid w:val="4F88EBB2"/>
    <w:rsid w:val="4F8B44C7"/>
    <w:rsid w:val="4F9231EE"/>
    <w:rsid w:val="4F929DA0"/>
    <w:rsid w:val="4FA626EA"/>
    <w:rsid w:val="4FADF1E9"/>
    <w:rsid w:val="4FBA567D"/>
    <w:rsid w:val="4FC78868"/>
    <w:rsid w:val="4FC94F0D"/>
    <w:rsid w:val="4FD3BD1C"/>
    <w:rsid w:val="4FE8BC6E"/>
    <w:rsid w:val="4FE95F4D"/>
    <w:rsid w:val="4FEB6506"/>
    <w:rsid w:val="4FECD21A"/>
    <w:rsid w:val="4FF7C5C8"/>
    <w:rsid w:val="4FF887FF"/>
    <w:rsid w:val="4FFBF005"/>
    <w:rsid w:val="500BF021"/>
    <w:rsid w:val="50118FEF"/>
    <w:rsid w:val="50146E5F"/>
    <w:rsid w:val="501EC1AE"/>
    <w:rsid w:val="50221574"/>
    <w:rsid w:val="50230C95"/>
    <w:rsid w:val="503FD328"/>
    <w:rsid w:val="5047AAC1"/>
    <w:rsid w:val="504EAFC6"/>
    <w:rsid w:val="5050290F"/>
    <w:rsid w:val="5051845C"/>
    <w:rsid w:val="5079B9C8"/>
    <w:rsid w:val="50820C4D"/>
    <w:rsid w:val="50938F8E"/>
    <w:rsid w:val="50CB1288"/>
    <w:rsid w:val="50CEFC4F"/>
    <w:rsid w:val="50D5FFFF"/>
    <w:rsid w:val="50E2C31A"/>
    <w:rsid w:val="50E35EDF"/>
    <w:rsid w:val="50E59992"/>
    <w:rsid w:val="50ED4F12"/>
    <w:rsid w:val="50F70BB3"/>
    <w:rsid w:val="50FE14DA"/>
    <w:rsid w:val="511C69F0"/>
    <w:rsid w:val="511DFE50"/>
    <w:rsid w:val="5123882E"/>
    <w:rsid w:val="51300516"/>
    <w:rsid w:val="5131EDDB"/>
    <w:rsid w:val="51325629"/>
    <w:rsid w:val="5136F644"/>
    <w:rsid w:val="513CA2F6"/>
    <w:rsid w:val="51496B95"/>
    <w:rsid w:val="5156240D"/>
    <w:rsid w:val="515AEB69"/>
    <w:rsid w:val="515E83CE"/>
    <w:rsid w:val="5167FDCB"/>
    <w:rsid w:val="516EB803"/>
    <w:rsid w:val="517DA3C2"/>
    <w:rsid w:val="5180815E"/>
    <w:rsid w:val="519573B8"/>
    <w:rsid w:val="51A13E14"/>
    <w:rsid w:val="51A7ABF5"/>
    <w:rsid w:val="51AAE440"/>
    <w:rsid w:val="51AB6298"/>
    <w:rsid w:val="51BF0E88"/>
    <w:rsid w:val="51C44569"/>
    <w:rsid w:val="51C525F7"/>
    <w:rsid w:val="51C5AFDC"/>
    <w:rsid w:val="51C84C43"/>
    <w:rsid w:val="51D1E77E"/>
    <w:rsid w:val="51DAB22A"/>
    <w:rsid w:val="51E86E3F"/>
    <w:rsid w:val="51ED46E7"/>
    <w:rsid w:val="51F318EF"/>
    <w:rsid w:val="51FEFA19"/>
    <w:rsid w:val="52106CCE"/>
    <w:rsid w:val="521D0110"/>
    <w:rsid w:val="521FC9F2"/>
    <w:rsid w:val="5220DD14"/>
    <w:rsid w:val="5239EF51"/>
    <w:rsid w:val="5243A0D6"/>
    <w:rsid w:val="525DDE66"/>
    <w:rsid w:val="526A91A0"/>
    <w:rsid w:val="527109C5"/>
    <w:rsid w:val="52847883"/>
    <w:rsid w:val="52916FFE"/>
    <w:rsid w:val="5295F98C"/>
    <w:rsid w:val="529CC1AB"/>
    <w:rsid w:val="529F2E1D"/>
    <w:rsid w:val="52A07967"/>
    <w:rsid w:val="52A213E8"/>
    <w:rsid w:val="52AA0AE1"/>
    <w:rsid w:val="52B25165"/>
    <w:rsid w:val="52BDCB9E"/>
    <w:rsid w:val="52C48E02"/>
    <w:rsid w:val="52C5118E"/>
    <w:rsid w:val="52C59184"/>
    <w:rsid w:val="52D90232"/>
    <w:rsid w:val="52DA563F"/>
    <w:rsid w:val="52DFEAD3"/>
    <w:rsid w:val="52F40E75"/>
    <w:rsid w:val="52F9BB40"/>
    <w:rsid w:val="5304D574"/>
    <w:rsid w:val="53078B3F"/>
    <w:rsid w:val="530B4FB7"/>
    <w:rsid w:val="5310554D"/>
    <w:rsid w:val="5321C584"/>
    <w:rsid w:val="5324AED4"/>
    <w:rsid w:val="532DAE0E"/>
    <w:rsid w:val="53410C40"/>
    <w:rsid w:val="53424E97"/>
    <w:rsid w:val="534B8461"/>
    <w:rsid w:val="53528391"/>
    <w:rsid w:val="5353CCC4"/>
    <w:rsid w:val="5357C0C6"/>
    <w:rsid w:val="535AB0B4"/>
    <w:rsid w:val="535F75E2"/>
    <w:rsid w:val="53636FCF"/>
    <w:rsid w:val="536D8D8C"/>
    <w:rsid w:val="536ED984"/>
    <w:rsid w:val="536FDA56"/>
    <w:rsid w:val="53717CB1"/>
    <w:rsid w:val="5374C0F8"/>
    <w:rsid w:val="537B5DA9"/>
    <w:rsid w:val="538113FB"/>
    <w:rsid w:val="538175B3"/>
    <w:rsid w:val="53860172"/>
    <w:rsid w:val="539A555C"/>
    <w:rsid w:val="53A33064"/>
    <w:rsid w:val="53A37C9F"/>
    <w:rsid w:val="53B373F3"/>
    <w:rsid w:val="53B8C6B9"/>
    <w:rsid w:val="53C3F16C"/>
    <w:rsid w:val="53C4AC27"/>
    <w:rsid w:val="53C5464C"/>
    <w:rsid w:val="53C57C33"/>
    <w:rsid w:val="53E3BE25"/>
    <w:rsid w:val="53E51197"/>
    <w:rsid w:val="53E8E03D"/>
    <w:rsid w:val="5403D3A3"/>
    <w:rsid w:val="54061B54"/>
    <w:rsid w:val="540BAFB1"/>
    <w:rsid w:val="5410F044"/>
    <w:rsid w:val="5412FD32"/>
    <w:rsid w:val="54158FF1"/>
    <w:rsid w:val="5421512D"/>
    <w:rsid w:val="542BFB8F"/>
    <w:rsid w:val="54303E55"/>
    <w:rsid w:val="54321B96"/>
    <w:rsid w:val="5446F597"/>
    <w:rsid w:val="544B1324"/>
    <w:rsid w:val="544C2C13"/>
    <w:rsid w:val="5453444F"/>
    <w:rsid w:val="5454B729"/>
    <w:rsid w:val="54550193"/>
    <w:rsid w:val="545AAF3E"/>
    <w:rsid w:val="545CBBEF"/>
    <w:rsid w:val="5467654C"/>
    <w:rsid w:val="5474F823"/>
    <w:rsid w:val="54837BB9"/>
    <w:rsid w:val="548E8376"/>
    <w:rsid w:val="54942EDE"/>
    <w:rsid w:val="549C3C1E"/>
    <w:rsid w:val="54A57FDB"/>
    <w:rsid w:val="54AE2B33"/>
    <w:rsid w:val="54C32D9C"/>
    <w:rsid w:val="54C464E9"/>
    <w:rsid w:val="54CDF3B1"/>
    <w:rsid w:val="54D2BC67"/>
    <w:rsid w:val="54D925DE"/>
    <w:rsid w:val="54DC9EE4"/>
    <w:rsid w:val="54E4DC3F"/>
    <w:rsid w:val="54E6B42C"/>
    <w:rsid w:val="54EBBFF7"/>
    <w:rsid w:val="55035420"/>
    <w:rsid w:val="55055B77"/>
    <w:rsid w:val="5507DEB0"/>
    <w:rsid w:val="55109159"/>
    <w:rsid w:val="551268AC"/>
    <w:rsid w:val="5515CB7D"/>
    <w:rsid w:val="55253821"/>
    <w:rsid w:val="55315E00"/>
    <w:rsid w:val="5535D630"/>
    <w:rsid w:val="553632DB"/>
    <w:rsid w:val="55379A4B"/>
    <w:rsid w:val="553A12F1"/>
    <w:rsid w:val="553BFC6C"/>
    <w:rsid w:val="55415FC1"/>
    <w:rsid w:val="554D35A8"/>
    <w:rsid w:val="5551C0E8"/>
    <w:rsid w:val="5552078E"/>
    <w:rsid w:val="555AE07D"/>
    <w:rsid w:val="555BAB25"/>
    <w:rsid w:val="555DCF4D"/>
    <w:rsid w:val="55610014"/>
    <w:rsid w:val="5565AB5F"/>
    <w:rsid w:val="557B2917"/>
    <w:rsid w:val="558D3955"/>
    <w:rsid w:val="55966E4D"/>
    <w:rsid w:val="55B0757B"/>
    <w:rsid w:val="55B26B2B"/>
    <w:rsid w:val="55B5BE34"/>
    <w:rsid w:val="55BC9947"/>
    <w:rsid w:val="55D1FADF"/>
    <w:rsid w:val="55DCBF87"/>
    <w:rsid w:val="55E22CFF"/>
    <w:rsid w:val="55E7AD7D"/>
    <w:rsid w:val="55EBE98D"/>
    <w:rsid w:val="55ED4BBD"/>
    <w:rsid w:val="561FE858"/>
    <w:rsid w:val="562436B0"/>
    <w:rsid w:val="562B240B"/>
    <w:rsid w:val="56321334"/>
    <w:rsid w:val="5634B8CE"/>
    <w:rsid w:val="56373FD8"/>
    <w:rsid w:val="56398C84"/>
    <w:rsid w:val="5643E0FE"/>
    <w:rsid w:val="5646CD8B"/>
    <w:rsid w:val="564D78E0"/>
    <w:rsid w:val="5655E459"/>
    <w:rsid w:val="56577704"/>
    <w:rsid w:val="56715E6D"/>
    <w:rsid w:val="5673C32D"/>
    <w:rsid w:val="5677E62C"/>
    <w:rsid w:val="567FAA4E"/>
    <w:rsid w:val="5682EC22"/>
    <w:rsid w:val="5683B578"/>
    <w:rsid w:val="568F6F30"/>
    <w:rsid w:val="56950E2C"/>
    <w:rsid w:val="5699173C"/>
    <w:rsid w:val="56999474"/>
    <w:rsid w:val="569E465C"/>
    <w:rsid w:val="56A7060D"/>
    <w:rsid w:val="56ADC3D5"/>
    <w:rsid w:val="56B2327E"/>
    <w:rsid w:val="56B48B4D"/>
    <w:rsid w:val="56B5AA17"/>
    <w:rsid w:val="56B78A55"/>
    <w:rsid w:val="56B90876"/>
    <w:rsid w:val="56BA74B1"/>
    <w:rsid w:val="56BD4E9E"/>
    <w:rsid w:val="56BF9C2B"/>
    <w:rsid w:val="56C55157"/>
    <w:rsid w:val="56C7B692"/>
    <w:rsid w:val="56DA351E"/>
    <w:rsid w:val="56DA52B6"/>
    <w:rsid w:val="56DA6F38"/>
    <w:rsid w:val="56DC5051"/>
    <w:rsid w:val="56E0B4AD"/>
    <w:rsid w:val="56F1F92A"/>
    <w:rsid w:val="56F781DF"/>
    <w:rsid w:val="56FA09B5"/>
    <w:rsid w:val="56FBB7B0"/>
    <w:rsid w:val="5707CB14"/>
    <w:rsid w:val="570A5CC7"/>
    <w:rsid w:val="571A1F8A"/>
    <w:rsid w:val="5722CAE9"/>
    <w:rsid w:val="572E620A"/>
    <w:rsid w:val="5731FC47"/>
    <w:rsid w:val="5734C396"/>
    <w:rsid w:val="5739D768"/>
    <w:rsid w:val="573D657F"/>
    <w:rsid w:val="57594991"/>
    <w:rsid w:val="575A4FDA"/>
    <w:rsid w:val="57651070"/>
    <w:rsid w:val="5768E389"/>
    <w:rsid w:val="57714623"/>
    <w:rsid w:val="5776741B"/>
    <w:rsid w:val="577CA45B"/>
    <w:rsid w:val="577D9254"/>
    <w:rsid w:val="578F6519"/>
    <w:rsid w:val="5793A29C"/>
    <w:rsid w:val="579794D7"/>
    <w:rsid w:val="579F45F4"/>
    <w:rsid w:val="57A4F006"/>
    <w:rsid w:val="57AA3916"/>
    <w:rsid w:val="57AAA106"/>
    <w:rsid w:val="57B9B965"/>
    <w:rsid w:val="57BF6CF4"/>
    <w:rsid w:val="57C6F46C"/>
    <w:rsid w:val="57D30FF1"/>
    <w:rsid w:val="57D53923"/>
    <w:rsid w:val="57D80D49"/>
    <w:rsid w:val="57DA53D7"/>
    <w:rsid w:val="57E84AD3"/>
    <w:rsid w:val="57E8698B"/>
    <w:rsid w:val="57F54530"/>
    <w:rsid w:val="5807B810"/>
    <w:rsid w:val="58083D06"/>
    <w:rsid w:val="580B823C"/>
    <w:rsid w:val="5816F496"/>
    <w:rsid w:val="581712AA"/>
    <w:rsid w:val="581B8FC9"/>
    <w:rsid w:val="58364BCF"/>
    <w:rsid w:val="583D5242"/>
    <w:rsid w:val="5846F146"/>
    <w:rsid w:val="58599745"/>
    <w:rsid w:val="585FE9B7"/>
    <w:rsid w:val="5861C0EA"/>
    <w:rsid w:val="5865AD21"/>
    <w:rsid w:val="587055FC"/>
    <w:rsid w:val="58745822"/>
    <w:rsid w:val="5876109A"/>
    <w:rsid w:val="587AAF32"/>
    <w:rsid w:val="58815449"/>
    <w:rsid w:val="5884BC0A"/>
    <w:rsid w:val="588B292C"/>
    <w:rsid w:val="589475A0"/>
    <w:rsid w:val="589B5D14"/>
    <w:rsid w:val="589FFC88"/>
    <w:rsid w:val="58AA09B0"/>
    <w:rsid w:val="58BE4D1F"/>
    <w:rsid w:val="58C903A3"/>
    <w:rsid w:val="58CF0F39"/>
    <w:rsid w:val="58D02163"/>
    <w:rsid w:val="58D7F829"/>
    <w:rsid w:val="58DB2CF9"/>
    <w:rsid w:val="58E04C85"/>
    <w:rsid w:val="58E15DF1"/>
    <w:rsid w:val="58EA4BBF"/>
    <w:rsid w:val="58EB86E0"/>
    <w:rsid w:val="58F93807"/>
    <w:rsid w:val="58FA4CB2"/>
    <w:rsid w:val="58FB234A"/>
    <w:rsid w:val="59035ECB"/>
    <w:rsid w:val="59063061"/>
    <w:rsid w:val="590B36B3"/>
    <w:rsid w:val="59133364"/>
    <w:rsid w:val="5917B677"/>
    <w:rsid w:val="591EB4D4"/>
    <w:rsid w:val="592A1087"/>
    <w:rsid w:val="59383D15"/>
    <w:rsid w:val="5938CFEA"/>
    <w:rsid w:val="593DC47F"/>
    <w:rsid w:val="59423FB4"/>
    <w:rsid w:val="5953304E"/>
    <w:rsid w:val="5956ECDC"/>
    <w:rsid w:val="5961C36F"/>
    <w:rsid w:val="5964D5F0"/>
    <w:rsid w:val="596913DC"/>
    <w:rsid w:val="596FDD00"/>
    <w:rsid w:val="5972A886"/>
    <w:rsid w:val="5974CA20"/>
    <w:rsid w:val="5983170C"/>
    <w:rsid w:val="5983B588"/>
    <w:rsid w:val="599E5E6F"/>
    <w:rsid w:val="59A18918"/>
    <w:rsid w:val="59AA0424"/>
    <w:rsid w:val="59B19EDB"/>
    <w:rsid w:val="59C902B7"/>
    <w:rsid w:val="59D2CE44"/>
    <w:rsid w:val="59D3548C"/>
    <w:rsid w:val="59D796A8"/>
    <w:rsid w:val="59D93504"/>
    <w:rsid w:val="59EEF006"/>
    <w:rsid w:val="59F6458E"/>
    <w:rsid w:val="5A07B5A1"/>
    <w:rsid w:val="5A135F35"/>
    <w:rsid w:val="5A1BFB02"/>
    <w:rsid w:val="5A1C619C"/>
    <w:rsid w:val="5A1DA0A9"/>
    <w:rsid w:val="5A233EF3"/>
    <w:rsid w:val="5A2B2001"/>
    <w:rsid w:val="5A331200"/>
    <w:rsid w:val="5A34F78F"/>
    <w:rsid w:val="5A3828B0"/>
    <w:rsid w:val="5A40386C"/>
    <w:rsid w:val="5A49F592"/>
    <w:rsid w:val="5A532CEC"/>
    <w:rsid w:val="5A6153CD"/>
    <w:rsid w:val="5A63BE57"/>
    <w:rsid w:val="5A706575"/>
    <w:rsid w:val="5A737583"/>
    <w:rsid w:val="5A76F057"/>
    <w:rsid w:val="5A91D6E8"/>
    <w:rsid w:val="5A9DE57F"/>
    <w:rsid w:val="5AA9417C"/>
    <w:rsid w:val="5AB5891E"/>
    <w:rsid w:val="5ACC216F"/>
    <w:rsid w:val="5ACD77FF"/>
    <w:rsid w:val="5ACDF973"/>
    <w:rsid w:val="5AD68CB5"/>
    <w:rsid w:val="5ADB27EF"/>
    <w:rsid w:val="5AF09349"/>
    <w:rsid w:val="5AFB4E8F"/>
    <w:rsid w:val="5AFC1C7A"/>
    <w:rsid w:val="5B0503AF"/>
    <w:rsid w:val="5B0609D3"/>
    <w:rsid w:val="5B17B4E4"/>
    <w:rsid w:val="5B2579CE"/>
    <w:rsid w:val="5B383A10"/>
    <w:rsid w:val="5B3F1C7C"/>
    <w:rsid w:val="5B4BBF80"/>
    <w:rsid w:val="5B4F0660"/>
    <w:rsid w:val="5B548B5F"/>
    <w:rsid w:val="5B5A3A3F"/>
    <w:rsid w:val="5B62CC42"/>
    <w:rsid w:val="5B73E39E"/>
    <w:rsid w:val="5B8880B2"/>
    <w:rsid w:val="5B90C236"/>
    <w:rsid w:val="5B937C67"/>
    <w:rsid w:val="5B93CEE7"/>
    <w:rsid w:val="5B9EB97B"/>
    <w:rsid w:val="5BA70743"/>
    <w:rsid w:val="5BA9B8B1"/>
    <w:rsid w:val="5BAEEA88"/>
    <w:rsid w:val="5BB1F705"/>
    <w:rsid w:val="5BB4DF31"/>
    <w:rsid w:val="5BC4E00E"/>
    <w:rsid w:val="5BC882DE"/>
    <w:rsid w:val="5BDC2468"/>
    <w:rsid w:val="5BE5A4EF"/>
    <w:rsid w:val="5BF276F3"/>
    <w:rsid w:val="5C046833"/>
    <w:rsid w:val="5C080465"/>
    <w:rsid w:val="5C10EE08"/>
    <w:rsid w:val="5C17D2D5"/>
    <w:rsid w:val="5C255A1F"/>
    <w:rsid w:val="5C2747CC"/>
    <w:rsid w:val="5C28DCF6"/>
    <w:rsid w:val="5C2C7BAE"/>
    <w:rsid w:val="5C2D1576"/>
    <w:rsid w:val="5C33547B"/>
    <w:rsid w:val="5C3837B4"/>
    <w:rsid w:val="5C3F8A19"/>
    <w:rsid w:val="5C458D4B"/>
    <w:rsid w:val="5C482CD7"/>
    <w:rsid w:val="5C4D488D"/>
    <w:rsid w:val="5C549935"/>
    <w:rsid w:val="5C553748"/>
    <w:rsid w:val="5C5781FF"/>
    <w:rsid w:val="5C57F4AC"/>
    <w:rsid w:val="5C5D8C54"/>
    <w:rsid w:val="5C774EFF"/>
    <w:rsid w:val="5C77E224"/>
    <w:rsid w:val="5C865033"/>
    <w:rsid w:val="5C875C07"/>
    <w:rsid w:val="5C8DAD4D"/>
    <w:rsid w:val="5C9022C4"/>
    <w:rsid w:val="5C96841B"/>
    <w:rsid w:val="5C96900C"/>
    <w:rsid w:val="5C986FCB"/>
    <w:rsid w:val="5CA5A519"/>
    <w:rsid w:val="5CA6108B"/>
    <w:rsid w:val="5CA90103"/>
    <w:rsid w:val="5CADB8EC"/>
    <w:rsid w:val="5CB45B9D"/>
    <w:rsid w:val="5CB5BB16"/>
    <w:rsid w:val="5CB5E4AC"/>
    <w:rsid w:val="5CBA22DF"/>
    <w:rsid w:val="5CBA5AEF"/>
    <w:rsid w:val="5CBBD8B0"/>
    <w:rsid w:val="5CBE6143"/>
    <w:rsid w:val="5CC5226E"/>
    <w:rsid w:val="5CD3FD01"/>
    <w:rsid w:val="5CD61295"/>
    <w:rsid w:val="5CDB6C67"/>
    <w:rsid w:val="5CE40864"/>
    <w:rsid w:val="5CEB973D"/>
    <w:rsid w:val="5CFE7CC8"/>
    <w:rsid w:val="5D068A29"/>
    <w:rsid w:val="5D0A7F1B"/>
    <w:rsid w:val="5D0B07A9"/>
    <w:rsid w:val="5D0B61FE"/>
    <w:rsid w:val="5D0DBF54"/>
    <w:rsid w:val="5D213E11"/>
    <w:rsid w:val="5D2411FF"/>
    <w:rsid w:val="5D28EE0C"/>
    <w:rsid w:val="5D350F1D"/>
    <w:rsid w:val="5D3DC9E8"/>
    <w:rsid w:val="5D4E2DAE"/>
    <w:rsid w:val="5D55061A"/>
    <w:rsid w:val="5D58B6BB"/>
    <w:rsid w:val="5D58E9E3"/>
    <w:rsid w:val="5D59B5C4"/>
    <w:rsid w:val="5D5C380E"/>
    <w:rsid w:val="5D5FE074"/>
    <w:rsid w:val="5D6E8F01"/>
    <w:rsid w:val="5D6F853B"/>
    <w:rsid w:val="5D7B463B"/>
    <w:rsid w:val="5D7DFD94"/>
    <w:rsid w:val="5D89081B"/>
    <w:rsid w:val="5D8DEE56"/>
    <w:rsid w:val="5D9236BE"/>
    <w:rsid w:val="5DB3C2A8"/>
    <w:rsid w:val="5DBCC25F"/>
    <w:rsid w:val="5DBE187C"/>
    <w:rsid w:val="5DC1892F"/>
    <w:rsid w:val="5DC2414D"/>
    <w:rsid w:val="5DD31C74"/>
    <w:rsid w:val="5DD6A222"/>
    <w:rsid w:val="5DE0E5E3"/>
    <w:rsid w:val="5DEF7A4A"/>
    <w:rsid w:val="5DFBD39B"/>
    <w:rsid w:val="5DFCF192"/>
    <w:rsid w:val="5E05BAA6"/>
    <w:rsid w:val="5E061F68"/>
    <w:rsid w:val="5E0CE114"/>
    <w:rsid w:val="5E0F6631"/>
    <w:rsid w:val="5E1EECE9"/>
    <w:rsid w:val="5E1EF163"/>
    <w:rsid w:val="5E23AB71"/>
    <w:rsid w:val="5E2B497C"/>
    <w:rsid w:val="5E2BF325"/>
    <w:rsid w:val="5E2DF89D"/>
    <w:rsid w:val="5E2FC361"/>
    <w:rsid w:val="5E315638"/>
    <w:rsid w:val="5E439559"/>
    <w:rsid w:val="5E4708D8"/>
    <w:rsid w:val="5E47342B"/>
    <w:rsid w:val="5E486B35"/>
    <w:rsid w:val="5E4B2926"/>
    <w:rsid w:val="5E504716"/>
    <w:rsid w:val="5E51CD32"/>
    <w:rsid w:val="5E62D3E1"/>
    <w:rsid w:val="5E67F950"/>
    <w:rsid w:val="5E6C2200"/>
    <w:rsid w:val="5E75CBD7"/>
    <w:rsid w:val="5E866578"/>
    <w:rsid w:val="5E8E7DC0"/>
    <w:rsid w:val="5E9476A0"/>
    <w:rsid w:val="5EACDC75"/>
    <w:rsid w:val="5EADAA73"/>
    <w:rsid w:val="5EB8666A"/>
    <w:rsid w:val="5EB96C8C"/>
    <w:rsid w:val="5EC73040"/>
    <w:rsid w:val="5EC825ED"/>
    <w:rsid w:val="5ECC5057"/>
    <w:rsid w:val="5ED13361"/>
    <w:rsid w:val="5ED31931"/>
    <w:rsid w:val="5EE32C0A"/>
    <w:rsid w:val="5EE4622C"/>
    <w:rsid w:val="5EE58493"/>
    <w:rsid w:val="5EE77774"/>
    <w:rsid w:val="5EECF043"/>
    <w:rsid w:val="5EF1BA4A"/>
    <w:rsid w:val="5EF35110"/>
    <w:rsid w:val="5F073164"/>
    <w:rsid w:val="5F12459B"/>
    <w:rsid w:val="5F19BDB3"/>
    <w:rsid w:val="5F1BAAE7"/>
    <w:rsid w:val="5F2FB9A2"/>
    <w:rsid w:val="5F3C7341"/>
    <w:rsid w:val="5F435ACA"/>
    <w:rsid w:val="5F4BC2E8"/>
    <w:rsid w:val="5F4F28A0"/>
    <w:rsid w:val="5F5A5C94"/>
    <w:rsid w:val="5F5F9D9F"/>
    <w:rsid w:val="5F72C662"/>
    <w:rsid w:val="5F841BAC"/>
    <w:rsid w:val="5F877151"/>
    <w:rsid w:val="5F880A4F"/>
    <w:rsid w:val="5F8817EA"/>
    <w:rsid w:val="5F8F6CBB"/>
    <w:rsid w:val="5F9F79B6"/>
    <w:rsid w:val="5FA60533"/>
    <w:rsid w:val="5FA61668"/>
    <w:rsid w:val="5FA71F05"/>
    <w:rsid w:val="5FAA89C5"/>
    <w:rsid w:val="5FAE9CF5"/>
    <w:rsid w:val="5FB74F19"/>
    <w:rsid w:val="5FB86914"/>
    <w:rsid w:val="5FCFABC0"/>
    <w:rsid w:val="5FD38B68"/>
    <w:rsid w:val="5FD69F1C"/>
    <w:rsid w:val="5FDAD60C"/>
    <w:rsid w:val="5FEB9355"/>
    <w:rsid w:val="5FF963DD"/>
    <w:rsid w:val="600140F9"/>
    <w:rsid w:val="600BCBC2"/>
    <w:rsid w:val="600C3CCD"/>
    <w:rsid w:val="600E31A6"/>
    <w:rsid w:val="602D1286"/>
    <w:rsid w:val="602F56C1"/>
    <w:rsid w:val="6030956E"/>
    <w:rsid w:val="603305F9"/>
    <w:rsid w:val="60381E5D"/>
    <w:rsid w:val="60392335"/>
    <w:rsid w:val="603B8FC7"/>
    <w:rsid w:val="604C27FF"/>
    <w:rsid w:val="6050449C"/>
    <w:rsid w:val="6051CB7E"/>
    <w:rsid w:val="60551371"/>
    <w:rsid w:val="6055FD3A"/>
    <w:rsid w:val="6057BC0A"/>
    <w:rsid w:val="605A02B6"/>
    <w:rsid w:val="605AC850"/>
    <w:rsid w:val="6073B3BF"/>
    <w:rsid w:val="6076C55D"/>
    <w:rsid w:val="60799750"/>
    <w:rsid w:val="60801A0B"/>
    <w:rsid w:val="60935618"/>
    <w:rsid w:val="609C08A3"/>
    <w:rsid w:val="60B26AEB"/>
    <w:rsid w:val="60BB2F91"/>
    <w:rsid w:val="60C060E7"/>
    <w:rsid w:val="60C19789"/>
    <w:rsid w:val="60CABE89"/>
    <w:rsid w:val="60CE227F"/>
    <w:rsid w:val="60D2861B"/>
    <w:rsid w:val="60DCED7E"/>
    <w:rsid w:val="60E3D23C"/>
    <w:rsid w:val="60E70455"/>
    <w:rsid w:val="60E9B9EB"/>
    <w:rsid w:val="60EEC5BB"/>
    <w:rsid w:val="60F1CC46"/>
    <w:rsid w:val="60F68202"/>
    <w:rsid w:val="60F91F68"/>
    <w:rsid w:val="60F9FD71"/>
    <w:rsid w:val="60FEC38D"/>
    <w:rsid w:val="61052CF3"/>
    <w:rsid w:val="6106C32E"/>
    <w:rsid w:val="610EB75A"/>
    <w:rsid w:val="6114FFA8"/>
    <w:rsid w:val="6123E84B"/>
    <w:rsid w:val="61253945"/>
    <w:rsid w:val="61296EC9"/>
    <w:rsid w:val="612C7324"/>
    <w:rsid w:val="61300865"/>
    <w:rsid w:val="61349254"/>
    <w:rsid w:val="6138EBAA"/>
    <w:rsid w:val="613E17FC"/>
    <w:rsid w:val="6148D664"/>
    <w:rsid w:val="614CC2E2"/>
    <w:rsid w:val="6153F45C"/>
    <w:rsid w:val="616B15C1"/>
    <w:rsid w:val="616E7023"/>
    <w:rsid w:val="617468DC"/>
    <w:rsid w:val="617F7BFB"/>
    <w:rsid w:val="618C32FE"/>
    <w:rsid w:val="61A9A1E4"/>
    <w:rsid w:val="61AC74D6"/>
    <w:rsid w:val="61B5D72B"/>
    <w:rsid w:val="61C9C980"/>
    <w:rsid w:val="61D994FA"/>
    <w:rsid w:val="61D9F4CE"/>
    <w:rsid w:val="61E163A5"/>
    <w:rsid w:val="61F9064E"/>
    <w:rsid w:val="620F6AD2"/>
    <w:rsid w:val="621CDBEC"/>
    <w:rsid w:val="62224409"/>
    <w:rsid w:val="623554C7"/>
    <w:rsid w:val="623C788C"/>
    <w:rsid w:val="62443A60"/>
    <w:rsid w:val="624A38AA"/>
    <w:rsid w:val="625943EF"/>
    <w:rsid w:val="6259E3AC"/>
    <w:rsid w:val="625A4794"/>
    <w:rsid w:val="625C5682"/>
    <w:rsid w:val="627808BB"/>
    <w:rsid w:val="6281EBE4"/>
    <w:rsid w:val="6286705F"/>
    <w:rsid w:val="6288CFB4"/>
    <w:rsid w:val="62906ED1"/>
    <w:rsid w:val="629621B7"/>
    <w:rsid w:val="62983BFA"/>
    <w:rsid w:val="629C36D5"/>
    <w:rsid w:val="62A773FB"/>
    <w:rsid w:val="62B244D3"/>
    <w:rsid w:val="62C1E322"/>
    <w:rsid w:val="62C6E922"/>
    <w:rsid w:val="62C8E215"/>
    <w:rsid w:val="62CE7DAE"/>
    <w:rsid w:val="62CF590B"/>
    <w:rsid w:val="62DE8287"/>
    <w:rsid w:val="62E52C3D"/>
    <w:rsid w:val="62E85472"/>
    <w:rsid w:val="62E9F053"/>
    <w:rsid w:val="62EFF601"/>
    <w:rsid w:val="6311F5D6"/>
    <w:rsid w:val="632AFFB2"/>
    <w:rsid w:val="63346310"/>
    <w:rsid w:val="6335E188"/>
    <w:rsid w:val="6338E2B8"/>
    <w:rsid w:val="634A216C"/>
    <w:rsid w:val="634FCB3C"/>
    <w:rsid w:val="635E67F8"/>
    <w:rsid w:val="635F97D6"/>
    <w:rsid w:val="636540F3"/>
    <w:rsid w:val="63664E33"/>
    <w:rsid w:val="636C88EC"/>
    <w:rsid w:val="6370E0DF"/>
    <w:rsid w:val="63714EF1"/>
    <w:rsid w:val="63722380"/>
    <w:rsid w:val="6378590F"/>
    <w:rsid w:val="6381A4F1"/>
    <w:rsid w:val="6383FF77"/>
    <w:rsid w:val="638545D5"/>
    <w:rsid w:val="6398D523"/>
    <w:rsid w:val="639C934C"/>
    <w:rsid w:val="639FE15E"/>
    <w:rsid w:val="63A8F8B1"/>
    <w:rsid w:val="63AD52D4"/>
    <w:rsid w:val="63AED1AF"/>
    <w:rsid w:val="63CA2ADE"/>
    <w:rsid w:val="63CC463F"/>
    <w:rsid w:val="63D39D97"/>
    <w:rsid w:val="63DC5BC3"/>
    <w:rsid w:val="63E12FAF"/>
    <w:rsid w:val="63E928DB"/>
    <w:rsid w:val="63EAA5C2"/>
    <w:rsid w:val="63F0E19A"/>
    <w:rsid w:val="63FD5B80"/>
    <w:rsid w:val="640080C4"/>
    <w:rsid w:val="64031D24"/>
    <w:rsid w:val="6410C50B"/>
    <w:rsid w:val="6414A136"/>
    <w:rsid w:val="641B5EC1"/>
    <w:rsid w:val="64212221"/>
    <w:rsid w:val="642BFA99"/>
    <w:rsid w:val="642F2423"/>
    <w:rsid w:val="643C1AA9"/>
    <w:rsid w:val="64436DBD"/>
    <w:rsid w:val="64471D04"/>
    <w:rsid w:val="6455B12A"/>
    <w:rsid w:val="645AF3A2"/>
    <w:rsid w:val="645B890D"/>
    <w:rsid w:val="645D1D35"/>
    <w:rsid w:val="645FD3C6"/>
    <w:rsid w:val="6469BD87"/>
    <w:rsid w:val="6469E690"/>
    <w:rsid w:val="646B8464"/>
    <w:rsid w:val="64722614"/>
    <w:rsid w:val="64747DE3"/>
    <w:rsid w:val="64802F01"/>
    <w:rsid w:val="6484FA84"/>
    <w:rsid w:val="64976FFB"/>
    <w:rsid w:val="64A0F134"/>
    <w:rsid w:val="64A20E42"/>
    <w:rsid w:val="64A57F14"/>
    <w:rsid w:val="64A7C4BE"/>
    <w:rsid w:val="64A8437C"/>
    <w:rsid w:val="64AF3E22"/>
    <w:rsid w:val="64AF761D"/>
    <w:rsid w:val="64BB900E"/>
    <w:rsid w:val="64C12F70"/>
    <w:rsid w:val="64D29514"/>
    <w:rsid w:val="64E4A8D6"/>
    <w:rsid w:val="64EB878E"/>
    <w:rsid w:val="64F34D28"/>
    <w:rsid w:val="6506195A"/>
    <w:rsid w:val="650CB140"/>
    <w:rsid w:val="651AE95F"/>
    <w:rsid w:val="652B5F5E"/>
    <w:rsid w:val="65328AB2"/>
    <w:rsid w:val="6533381A"/>
    <w:rsid w:val="6538CA6C"/>
    <w:rsid w:val="65413CD0"/>
    <w:rsid w:val="654E40D5"/>
    <w:rsid w:val="655E2BD2"/>
    <w:rsid w:val="65612CE5"/>
    <w:rsid w:val="656489FD"/>
    <w:rsid w:val="656EA4B2"/>
    <w:rsid w:val="657DE628"/>
    <w:rsid w:val="65810356"/>
    <w:rsid w:val="658B49C9"/>
    <w:rsid w:val="6590D96F"/>
    <w:rsid w:val="659429B8"/>
    <w:rsid w:val="659D95B3"/>
    <w:rsid w:val="659FC72B"/>
    <w:rsid w:val="65A226DC"/>
    <w:rsid w:val="65A2B515"/>
    <w:rsid w:val="65A37674"/>
    <w:rsid w:val="65A58292"/>
    <w:rsid w:val="65ACE9E1"/>
    <w:rsid w:val="65B0B499"/>
    <w:rsid w:val="65B0D4B1"/>
    <w:rsid w:val="65B1D5F3"/>
    <w:rsid w:val="65B2594C"/>
    <w:rsid w:val="65B2727E"/>
    <w:rsid w:val="65B2D6BD"/>
    <w:rsid w:val="65BD8AA7"/>
    <w:rsid w:val="65C24277"/>
    <w:rsid w:val="65CD9892"/>
    <w:rsid w:val="65CE9C03"/>
    <w:rsid w:val="65D334E0"/>
    <w:rsid w:val="65D6F0EA"/>
    <w:rsid w:val="65DF1D2F"/>
    <w:rsid w:val="65ED0F03"/>
    <w:rsid w:val="65F69433"/>
    <w:rsid w:val="65F9E3BB"/>
    <w:rsid w:val="65FCBB23"/>
    <w:rsid w:val="65FDA44E"/>
    <w:rsid w:val="66017E7A"/>
    <w:rsid w:val="660963BC"/>
    <w:rsid w:val="660C2337"/>
    <w:rsid w:val="66104E44"/>
    <w:rsid w:val="6610BF73"/>
    <w:rsid w:val="6614AE23"/>
    <w:rsid w:val="661C4787"/>
    <w:rsid w:val="66265FDE"/>
    <w:rsid w:val="6629A444"/>
    <w:rsid w:val="6632C412"/>
    <w:rsid w:val="663BE3E8"/>
    <w:rsid w:val="66416A77"/>
    <w:rsid w:val="664B3009"/>
    <w:rsid w:val="665523D1"/>
    <w:rsid w:val="66563D38"/>
    <w:rsid w:val="66569F23"/>
    <w:rsid w:val="6661EDBC"/>
    <w:rsid w:val="66680589"/>
    <w:rsid w:val="66699022"/>
    <w:rsid w:val="667EABFB"/>
    <w:rsid w:val="6685B137"/>
    <w:rsid w:val="668F07ED"/>
    <w:rsid w:val="669C6011"/>
    <w:rsid w:val="669C8BBE"/>
    <w:rsid w:val="66A1B5CD"/>
    <w:rsid w:val="66A5F98B"/>
    <w:rsid w:val="66B0D4BA"/>
    <w:rsid w:val="66B3446E"/>
    <w:rsid w:val="66BA0214"/>
    <w:rsid w:val="66BA1E0F"/>
    <w:rsid w:val="66BCF7F1"/>
    <w:rsid w:val="66C08E60"/>
    <w:rsid w:val="66C48EC3"/>
    <w:rsid w:val="66E8981B"/>
    <w:rsid w:val="66E92B0F"/>
    <w:rsid w:val="66E9D50C"/>
    <w:rsid w:val="66F81925"/>
    <w:rsid w:val="66F9CBE2"/>
    <w:rsid w:val="66FE630A"/>
    <w:rsid w:val="6701213A"/>
    <w:rsid w:val="6704192E"/>
    <w:rsid w:val="67137C23"/>
    <w:rsid w:val="67167C81"/>
    <w:rsid w:val="671A5601"/>
    <w:rsid w:val="671C4456"/>
    <w:rsid w:val="672A931E"/>
    <w:rsid w:val="672FDCAE"/>
    <w:rsid w:val="6735B374"/>
    <w:rsid w:val="673A5F5A"/>
    <w:rsid w:val="67449382"/>
    <w:rsid w:val="675167FC"/>
    <w:rsid w:val="6761E03D"/>
    <w:rsid w:val="676A4AC7"/>
    <w:rsid w:val="677AD116"/>
    <w:rsid w:val="677E35AD"/>
    <w:rsid w:val="6785D5F1"/>
    <w:rsid w:val="6795CB07"/>
    <w:rsid w:val="679EB20B"/>
    <w:rsid w:val="67A47EFB"/>
    <w:rsid w:val="67AC1EA5"/>
    <w:rsid w:val="67B3BFCD"/>
    <w:rsid w:val="67C0225C"/>
    <w:rsid w:val="67C4FA9C"/>
    <w:rsid w:val="67C72350"/>
    <w:rsid w:val="67CA4B4A"/>
    <w:rsid w:val="67CE737A"/>
    <w:rsid w:val="67D450BF"/>
    <w:rsid w:val="67D4CC0A"/>
    <w:rsid w:val="67D73621"/>
    <w:rsid w:val="67DF712C"/>
    <w:rsid w:val="67E4FC1F"/>
    <w:rsid w:val="67EA4046"/>
    <w:rsid w:val="67F2B893"/>
    <w:rsid w:val="67FA5720"/>
    <w:rsid w:val="680058A5"/>
    <w:rsid w:val="680814C8"/>
    <w:rsid w:val="680F7A63"/>
    <w:rsid w:val="681BB9E0"/>
    <w:rsid w:val="6824435E"/>
    <w:rsid w:val="68265A63"/>
    <w:rsid w:val="682A5A53"/>
    <w:rsid w:val="682F5FE5"/>
    <w:rsid w:val="683CB7FB"/>
    <w:rsid w:val="685534A0"/>
    <w:rsid w:val="6857BE41"/>
    <w:rsid w:val="686DF523"/>
    <w:rsid w:val="6871E5BD"/>
    <w:rsid w:val="688426C7"/>
    <w:rsid w:val="68891BCD"/>
    <w:rsid w:val="688E08F7"/>
    <w:rsid w:val="689B9674"/>
    <w:rsid w:val="689FB1DD"/>
    <w:rsid w:val="68A1D4CF"/>
    <w:rsid w:val="68AAE367"/>
    <w:rsid w:val="68AEF2BA"/>
    <w:rsid w:val="68B2035D"/>
    <w:rsid w:val="68B681A6"/>
    <w:rsid w:val="68D2DF97"/>
    <w:rsid w:val="68D8636E"/>
    <w:rsid w:val="68DAA0DD"/>
    <w:rsid w:val="68DD7894"/>
    <w:rsid w:val="68EB06CD"/>
    <w:rsid w:val="68F88E0E"/>
    <w:rsid w:val="68F92C41"/>
    <w:rsid w:val="68FF584D"/>
    <w:rsid w:val="690305EF"/>
    <w:rsid w:val="6908B3EE"/>
    <w:rsid w:val="6921845A"/>
    <w:rsid w:val="69236D6B"/>
    <w:rsid w:val="6923E3FF"/>
    <w:rsid w:val="6927044D"/>
    <w:rsid w:val="69272984"/>
    <w:rsid w:val="692A34D3"/>
    <w:rsid w:val="692DCC3B"/>
    <w:rsid w:val="6936014B"/>
    <w:rsid w:val="6936EB63"/>
    <w:rsid w:val="6938457A"/>
    <w:rsid w:val="693D4EB7"/>
    <w:rsid w:val="6942A185"/>
    <w:rsid w:val="694B4BB5"/>
    <w:rsid w:val="69561B94"/>
    <w:rsid w:val="6962ACEA"/>
    <w:rsid w:val="696DA70D"/>
    <w:rsid w:val="6982E740"/>
    <w:rsid w:val="69831E6C"/>
    <w:rsid w:val="69867315"/>
    <w:rsid w:val="698E799C"/>
    <w:rsid w:val="6991389E"/>
    <w:rsid w:val="69925AAC"/>
    <w:rsid w:val="6992732F"/>
    <w:rsid w:val="699AD664"/>
    <w:rsid w:val="69B1A928"/>
    <w:rsid w:val="69BEF09C"/>
    <w:rsid w:val="69C02FDB"/>
    <w:rsid w:val="69C461B0"/>
    <w:rsid w:val="69C531DF"/>
    <w:rsid w:val="69C5F8A9"/>
    <w:rsid w:val="69D4623C"/>
    <w:rsid w:val="69E1C55F"/>
    <w:rsid w:val="69E5F79E"/>
    <w:rsid w:val="69F4838B"/>
    <w:rsid w:val="69FF6B87"/>
    <w:rsid w:val="6A0549C3"/>
    <w:rsid w:val="6A060AC4"/>
    <w:rsid w:val="6A15BD56"/>
    <w:rsid w:val="6A2449EF"/>
    <w:rsid w:val="6A2849E2"/>
    <w:rsid w:val="6A3E5368"/>
    <w:rsid w:val="6A411E52"/>
    <w:rsid w:val="6A47AB3C"/>
    <w:rsid w:val="6A4D0543"/>
    <w:rsid w:val="6A4D060C"/>
    <w:rsid w:val="6A4F93FF"/>
    <w:rsid w:val="6A558489"/>
    <w:rsid w:val="6A5BA860"/>
    <w:rsid w:val="6A6272C1"/>
    <w:rsid w:val="6A7971E2"/>
    <w:rsid w:val="6A7977DB"/>
    <w:rsid w:val="6A9111C5"/>
    <w:rsid w:val="6A95D877"/>
    <w:rsid w:val="6A96069C"/>
    <w:rsid w:val="6AA1DA96"/>
    <w:rsid w:val="6AA5AEA4"/>
    <w:rsid w:val="6AB0F443"/>
    <w:rsid w:val="6AB1E687"/>
    <w:rsid w:val="6AC7E3A3"/>
    <w:rsid w:val="6ACA9F75"/>
    <w:rsid w:val="6ACBA30E"/>
    <w:rsid w:val="6ACBE6E9"/>
    <w:rsid w:val="6AD133AA"/>
    <w:rsid w:val="6AD8CD0E"/>
    <w:rsid w:val="6ADECBCE"/>
    <w:rsid w:val="6AEDBD68"/>
    <w:rsid w:val="6AF5C054"/>
    <w:rsid w:val="6AFBD1B9"/>
    <w:rsid w:val="6B14EEF4"/>
    <w:rsid w:val="6B1EB7A1"/>
    <w:rsid w:val="6B24CDBA"/>
    <w:rsid w:val="6B24D45A"/>
    <w:rsid w:val="6B252103"/>
    <w:rsid w:val="6B2B41F2"/>
    <w:rsid w:val="6B2C713B"/>
    <w:rsid w:val="6B2ED2AD"/>
    <w:rsid w:val="6B39BA8C"/>
    <w:rsid w:val="6B3B6AFF"/>
    <w:rsid w:val="6B4674B9"/>
    <w:rsid w:val="6B481482"/>
    <w:rsid w:val="6B5229F2"/>
    <w:rsid w:val="6B5678C4"/>
    <w:rsid w:val="6B583F5B"/>
    <w:rsid w:val="6B60A393"/>
    <w:rsid w:val="6B63F43A"/>
    <w:rsid w:val="6B68D6A8"/>
    <w:rsid w:val="6B6B669A"/>
    <w:rsid w:val="6B6CF77F"/>
    <w:rsid w:val="6B7B89E3"/>
    <w:rsid w:val="6B9B3273"/>
    <w:rsid w:val="6BA844F0"/>
    <w:rsid w:val="6BAB4ED9"/>
    <w:rsid w:val="6BAC3E78"/>
    <w:rsid w:val="6BB5FA17"/>
    <w:rsid w:val="6BBA702B"/>
    <w:rsid w:val="6BC2688A"/>
    <w:rsid w:val="6BCB4073"/>
    <w:rsid w:val="6BD386FE"/>
    <w:rsid w:val="6BD3D0E9"/>
    <w:rsid w:val="6BD4A7D8"/>
    <w:rsid w:val="6BE162F0"/>
    <w:rsid w:val="6BE52E5D"/>
    <w:rsid w:val="6BED7D55"/>
    <w:rsid w:val="6BFE3707"/>
    <w:rsid w:val="6C00DAAC"/>
    <w:rsid w:val="6C035295"/>
    <w:rsid w:val="6C1272AC"/>
    <w:rsid w:val="6C17B029"/>
    <w:rsid w:val="6C244C08"/>
    <w:rsid w:val="6C358DF0"/>
    <w:rsid w:val="6C366D36"/>
    <w:rsid w:val="6C3EDB76"/>
    <w:rsid w:val="6C3F8990"/>
    <w:rsid w:val="6C45D091"/>
    <w:rsid w:val="6C46170D"/>
    <w:rsid w:val="6C52E205"/>
    <w:rsid w:val="6C5413E4"/>
    <w:rsid w:val="6C54556B"/>
    <w:rsid w:val="6C57A4C0"/>
    <w:rsid w:val="6C5BFDD5"/>
    <w:rsid w:val="6C681A5F"/>
    <w:rsid w:val="6C68B184"/>
    <w:rsid w:val="6C6C79B0"/>
    <w:rsid w:val="6C7EF1DE"/>
    <w:rsid w:val="6C80CB7D"/>
    <w:rsid w:val="6C98B21F"/>
    <w:rsid w:val="6CA1F686"/>
    <w:rsid w:val="6CA8F97E"/>
    <w:rsid w:val="6CAD4E90"/>
    <w:rsid w:val="6CB17519"/>
    <w:rsid w:val="6CD06B49"/>
    <w:rsid w:val="6CDB5224"/>
    <w:rsid w:val="6CDF3C8A"/>
    <w:rsid w:val="6CE6E726"/>
    <w:rsid w:val="6CEE4E40"/>
    <w:rsid w:val="6CEE8648"/>
    <w:rsid w:val="6CEECADF"/>
    <w:rsid w:val="6CEFB22D"/>
    <w:rsid w:val="6D02F675"/>
    <w:rsid w:val="6D05BDC8"/>
    <w:rsid w:val="6D0DCC13"/>
    <w:rsid w:val="6D1695E6"/>
    <w:rsid w:val="6D1718EA"/>
    <w:rsid w:val="6D188EE5"/>
    <w:rsid w:val="6D1D4E31"/>
    <w:rsid w:val="6D2E6947"/>
    <w:rsid w:val="6D36DDD6"/>
    <w:rsid w:val="6D3A8285"/>
    <w:rsid w:val="6D3FDE52"/>
    <w:rsid w:val="6D504565"/>
    <w:rsid w:val="6D531B3A"/>
    <w:rsid w:val="6D555497"/>
    <w:rsid w:val="6D55609B"/>
    <w:rsid w:val="6D63C341"/>
    <w:rsid w:val="6D6F7A01"/>
    <w:rsid w:val="6D8B0A5D"/>
    <w:rsid w:val="6D91F1D9"/>
    <w:rsid w:val="6D92A9C6"/>
    <w:rsid w:val="6D92E202"/>
    <w:rsid w:val="6D9568E4"/>
    <w:rsid w:val="6DA958DE"/>
    <w:rsid w:val="6DB4AE90"/>
    <w:rsid w:val="6DB7211F"/>
    <w:rsid w:val="6DCC3A10"/>
    <w:rsid w:val="6DD1B486"/>
    <w:rsid w:val="6DD7DCC6"/>
    <w:rsid w:val="6DE222ED"/>
    <w:rsid w:val="6DE5626D"/>
    <w:rsid w:val="6DEC45AD"/>
    <w:rsid w:val="6DED31AB"/>
    <w:rsid w:val="6DED7B32"/>
    <w:rsid w:val="6DF40408"/>
    <w:rsid w:val="6E020B40"/>
    <w:rsid w:val="6E09FC6B"/>
    <w:rsid w:val="6E0B0241"/>
    <w:rsid w:val="6E0EE65B"/>
    <w:rsid w:val="6E143B0B"/>
    <w:rsid w:val="6E232887"/>
    <w:rsid w:val="6E26054D"/>
    <w:rsid w:val="6E268077"/>
    <w:rsid w:val="6E2CAC92"/>
    <w:rsid w:val="6E309188"/>
    <w:rsid w:val="6E333C7B"/>
    <w:rsid w:val="6E37F46C"/>
    <w:rsid w:val="6E3BA707"/>
    <w:rsid w:val="6E3F0CF8"/>
    <w:rsid w:val="6E49C4FD"/>
    <w:rsid w:val="6E4C6F67"/>
    <w:rsid w:val="6E71BD40"/>
    <w:rsid w:val="6E7AE2D4"/>
    <w:rsid w:val="6E821BEB"/>
    <w:rsid w:val="6E996A7B"/>
    <w:rsid w:val="6E99DA05"/>
    <w:rsid w:val="6E99EB10"/>
    <w:rsid w:val="6E9DFC1F"/>
    <w:rsid w:val="6EA18D4C"/>
    <w:rsid w:val="6EAFFBB1"/>
    <w:rsid w:val="6EBA1AE8"/>
    <w:rsid w:val="6EC129D0"/>
    <w:rsid w:val="6ECA628B"/>
    <w:rsid w:val="6ED1EE26"/>
    <w:rsid w:val="6ED51208"/>
    <w:rsid w:val="6ED5EF10"/>
    <w:rsid w:val="6ED943CE"/>
    <w:rsid w:val="6EE3EA3F"/>
    <w:rsid w:val="6EE6415E"/>
    <w:rsid w:val="6EE6FBA0"/>
    <w:rsid w:val="6EEA33EA"/>
    <w:rsid w:val="6EEDB968"/>
    <w:rsid w:val="6EF0424B"/>
    <w:rsid w:val="6EFE5057"/>
    <w:rsid w:val="6F07205F"/>
    <w:rsid w:val="6F0CCB4D"/>
    <w:rsid w:val="6F12F23E"/>
    <w:rsid w:val="6F1A30B8"/>
    <w:rsid w:val="6F24E287"/>
    <w:rsid w:val="6F25FC9C"/>
    <w:rsid w:val="6F3B1F05"/>
    <w:rsid w:val="6F3D6CCE"/>
    <w:rsid w:val="6F3DC4DE"/>
    <w:rsid w:val="6F41EDDF"/>
    <w:rsid w:val="6F586D68"/>
    <w:rsid w:val="6F5A644E"/>
    <w:rsid w:val="6F6271C2"/>
    <w:rsid w:val="6F654AFD"/>
    <w:rsid w:val="6F680A71"/>
    <w:rsid w:val="6F69BF83"/>
    <w:rsid w:val="6F73BB47"/>
    <w:rsid w:val="6F780DD8"/>
    <w:rsid w:val="6F7E5B51"/>
    <w:rsid w:val="6F800EC8"/>
    <w:rsid w:val="6F8B3AD6"/>
    <w:rsid w:val="6F91CB90"/>
    <w:rsid w:val="6F934A83"/>
    <w:rsid w:val="6FA49AAC"/>
    <w:rsid w:val="6FB8122F"/>
    <w:rsid w:val="6FB9E1A2"/>
    <w:rsid w:val="6FC58FE9"/>
    <w:rsid w:val="6FC65ADB"/>
    <w:rsid w:val="6FCF01BE"/>
    <w:rsid w:val="6FCFEEF7"/>
    <w:rsid w:val="6FD046A2"/>
    <w:rsid w:val="6FDF7932"/>
    <w:rsid w:val="6FE76E76"/>
    <w:rsid w:val="6FF1A03B"/>
    <w:rsid w:val="6FF34EEA"/>
    <w:rsid w:val="6FFC0551"/>
    <w:rsid w:val="7005D94E"/>
    <w:rsid w:val="7009977B"/>
    <w:rsid w:val="701AAA4A"/>
    <w:rsid w:val="701CF937"/>
    <w:rsid w:val="701D397D"/>
    <w:rsid w:val="703B2658"/>
    <w:rsid w:val="703E69D0"/>
    <w:rsid w:val="7049079F"/>
    <w:rsid w:val="704AE846"/>
    <w:rsid w:val="704B7421"/>
    <w:rsid w:val="704EC1FE"/>
    <w:rsid w:val="705725A8"/>
    <w:rsid w:val="705AA3D2"/>
    <w:rsid w:val="705B2249"/>
    <w:rsid w:val="705CD820"/>
    <w:rsid w:val="705D630A"/>
    <w:rsid w:val="706312A2"/>
    <w:rsid w:val="7065898C"/>
    <w:rsid w:val="707FB17C"/>
    <w:rsid w:val="7082D7D6"/>
    <w:rsid w:val="70832199"/>
    <w:rsid w:val="7087B43C"/>
    <w:rsid w:val="70898053"/>
    <w:rsid w:val="709499D2"/>
    <w:rsid w:val="709EA9A8"/>
    <w:rsid w:val="70A0EBAB"/>
    <w:rsid w:val="70AE4084"/>
    <w:rsid w:val="70B40849"/>
    <w:rsid w:val="70B50757"/>
    <w:rsid w:val="70CBB490"/>
    <w:rsid w:val="70CDAEC9"/>
    <w:rsid w:val="70CE47F7"/>
    <w:rsid w:val="70EE2EB9"/>
    <w:rsid w:val="70F0F386"/>
    <w:rsid w:val="70F9390F"/>
    <w:rsid w:val="7113A450"/>
    <w:rsid w:val="71140309"/>
    <w:rsid w:val="711835D9"/>
    <w:rsid w:val="712A6E9B"/>
    <w:rsid w:val="712D1E25"/>
    <w:rsid w:val="712E168B"/>
    <w:rsid w:val="71442BD8"/>
    <w:rsid w:val="714D4ABD"/>
    <w:rsid w:val="71553A0D"/>
    <w:rsid w:val="7157AA29"/>
    <w:rsid w:val="71597443"/>
    <w:rsid w:val="7167AF43"/>
    <w:rsid w:val="716820E8"/>
    <w:rsid w:val="716AD21F"/>
    <w:rsid w:val="71724B3A"/>
    <w:rsid w:val="7172A613"/>
    <w:rsid w:val="717F0E97"/>
    <w:rsid w:val="7184AA85"/>
    <w:rsid w:val="71AAE386"/>
    <w:rsid w:val="71B23B3C"/>
    <w:rsid w:val="71B925ED"/>
    <w:rsid w:val="71B9AC60"/>
    <w:rsid w:val="71C042EF"/>
    <w:rsid w:val="71C903DC"/>
    <w:rsid w:val="71CBCAE5"/>
    <w:rsid w:val="71CFDDDC"/>
    <w:rsid w:val="71D12054"/>
    <w:rsid w:val="71D694CB"/>
    <w:rsid w:val="71E8C89B"/>
    <w:rsid w:val="71EA8E90"/>
    <w:rsid w:val="71F1D05C"/>
    <w:rsid w:val="7206E198"/>
    <w:rsid w:val="720CDB3F"/>
    <w:rsid w:val="7212B912"/>
    <w:rsid w:val="721CC5FD"/>
    <w:rsid w:val="72209DC1"/>
    <w:rsid w:val="7233E41B"/>
    <w:rsid w:val="72367D39"/>
    <w:rsid w:val="72456A26"/>
    <w:rsid w:val="724EA3C6"/>
    <w:rsid w:val="726DEA53"/>
    <w:rsid w:val="7278166A"/>
    <w:rsid w:val="72784295"/>
    <w:rsid w:val="727F1E5E"/>
    <w:rsid w:val="72814FF6"/>
    <w:rsid w:val="72885AC3"/>
    <w:rsid w:val="728D3325"/>
    <w:rsid w:val="7292417D"/>
    <w:rsid w:val="7295438B"/>
    <w:rsid w:val="729B1752"/>
    <w:rsid w:val="72B6F092"/>
    <w:rsid w:val="72CB6267"/>
    <w:rsid w:val="72CB7DB4"/>
    <w:rsid w:val="72CCB361"/>
    <w:rsid w:val="72CCEF8D"/>
    <w:rsid w:val="72D05F1D"/>
    <w:rsid w:val="72D3F9A6"/>
    <w:rsid w:val="72D643AA"/>
    <w:rsid w:val="72D7D3FE"/>
    <w:rsid w:val="72DA7FFE"/>
    <w:rsid w:val="72E4FA72"/>
    <w:rsid w:val="72F7BAE1"/>
    <w:rsid w:val="73001E86"/>
    <w:rsid w:val="7300DFD9"/>
    <w:rsid w:val="730945E3"/>
    <w:rsid w:val="731558CE"/>
    <w:rsid w:val="73255901"/>
    <w:rsid w:val="7329EFEE"/>
    <w:rsid w:val="732A1DD8"/>
    <w:rsid w:val="732F0AA6"/>
    <w:rsid w:val="733E2B9E"/>
    <w:rsid w:val="73591CDE"/>
    <w:rsid w:val="736819AF"/>
    <w:rsid w:val="7370AB22"/>
    <w:rsid w:val="7378746F"/>
    <w:rsid w:val="737A38F8"/>
    <w:rsid w:val="739AAED2"/>
    <w:rsid w:val="739AB778"/>
    <w:rsid w:val="73A6949E"/>
    <w:rsid w:val="73A8CC1D"/>
    <w:rsid w:val="73ADE8DD"/>
    <w:rsid w:val="73B5F2E4"/>
    <w:rsid w:val="73B660BE"/>
    <w:rsid w:val="73B7CF90"/>
    <w:rsid w:val="73BB38C8"/>
    <w:rsid w:val="73BDAE6C"/>
    <w:rsid w:val="73C48A3A"/>
    <w:rsid w:val="73C91DEE"/>
    <w:rsid w:val="73DA0FBB"/>
    <w:rsid w:val="73E03C70"/>
    <w:rsid w:val="73E0F1C4"/>
    <w:rsid w:val="73E71198"/>
    <w:rsid w:val="73F46709"/>
    <w:rsid w:val="73F76255"/>
    <w:rsid w:val="73F80DA4"/>
    <w:rsid w:val="73FC7696"/>
    <w:rsid w:val="7409B879"/>
    <w:rsid w:val="740EFCE0"/>
    <w:rsid w:val="74104EB6"/>
    <w:rsid w:val="7414E9BC"/>
    <w:rsid w:val="74219C15"/>
    <w:rsid w:val="742475BC"/>
    <w:rsid w:val="74283A1E"/>
    <w:rsid w:val="743242D4"/>
    <w:rsid w:val="74331AF7"/>
    <w:rsid w:val="74361B2B"/>
    <w:rsid w:val="743DACA0"/>
    <w:rsid w:val="745A5FA2"/>
    <w:rsid w:val="746054D6"/>
    <w:rsid w:val="746CC4F9"/>
    <w:rsid w:val="7475A5D0"/>
    <w:rsid w:val="747D2AF4"/>
    <w:rsid w:val="747EB880"/>
    <w:rsid w:val="74886872"/>
    <w:rsid w:val="7491282E"/>
    <w:rsid w:val="74926549"/>
    <w:rsid w:val="74934E91"/>
    <w:rsid w:val="74A96802"/>
    <w:rsid w:val="74AC4926"/>
    <w:rsid w:val="74B417DF"/>
    <w:rsid w:val="74C520E5"/>
    <w:rsid w:val="74CBEB0C"/>
    <w:rsid w:val="74CC7942"/>
    <w:rsid w:val="74CEF54D"/>
    <w:rsid w:val="74DBED48"/>
    <w:rsid w:val="74DE3094"/>
    <w:rsid w:val="74DEDCC0"/>
    <w:rsid w:val="74F27D1A"/>
    <w:rsid w:val="74F6883C"/>
    <w:rsid w:val="74F9B387"/>
    <w:rsid w:val="7503BA11"/>
    <w:rsid w:val="75047000"/>
    <w:rsid w:val="7506A472"/>
    <w:rsid w:val="7506D21F"/>
    <w:rsid w:val="750B0A7E"/>
    <w:rsid w:val="750D7C43"/>
    <w:rsid w:val="750FCFCA"/>
    <w:rsid w:val="7516C6BF"/>
    <w:rsid w:val="751801B9"/>
    <w:rsid w:val="751AE935"/>
    <w:rsid w:val="751B5225"/>
    <w:rsid w:val="751DC941"/>
    <w:rsid w:val="75287B3A"/>
    <w:rsid w:val="752F0DE4"/>
    <w:rsid w:val="755091D4"/>
    <w:rsid w:val="7558CA26"/>
    <w:rsid w:val="755E66BB"/>
    <w:rsid w:val="756C6C70"/>
    <w:rsid w:val="756CC6F1"/>
    <w:rsid w:val="756EC35C"/>
    <w:rsid w:val="7572910C"/>
    <w:rsid w:val="757E00AF"/>
    <w:rsid w:val="758457F1"/>
    <w:rsid w:val="758695F4"/>
    <w:rsid w:val="75937F71"/>
    <w:rsid w:val="75973FE0"/>
    <w:rsid w:val="75A70802"/>
    <w:rsid w:val="75AC2418"/>
    <w:rsid w:val="75B47084"/>
    <w:rsid w:val="75CB7E3D"/>
    <w:rsid w:val="75D67B12"/>
    <w:rsid w:val="75D779F5"/>
    <w:rsid w:val="75EEE854"/>
    <w:rsid w:val="7600424B"/>
    <w:rsid w:val="7605F6E6"/>
    <w:rsid w:val="760AB5BB"/>
    <w:rsid w:val="761430D7"/>
    <w:rsid w:val="7616D133"/>
    <w:rsid w:val="761AA577"/>
    <w:rsid w:val="761C9B34"/>
    <w:rsid w:val="761F873E"/>
    <w:rsid w:val="76249227"/>
    <w:rsid w:val="762D7EB0"/>
    <w:rsid w:val="7637D562"/>
    <w:rsid w:val="7639ACC3"/>
    <w:rsid w:val="763B164C"/>
    <w:rsid w:val="764226E2"/>
    <w:rsid w:val="764B6263"/>
    <w:rsid w:val="764C7FD7"/>
    <w:rsid w:val="7652A48A"/>
    <w:rsid w:val="766029AD"/>
    <w:rsid w:val="76679096"/>
    <w:rsid w:val="766DF499"/>
    <w:rsid w:val="767E2C6C"/>
    <w:rsid w:val="768EFB15"/>
    <w:rsid w:val="769BDF4B"/>
    <w:rsid w:val="76ACBA82"/>
    <w:rsid w:val="76B14286"/>
    <w:rsid w:val="76B6F1A3"/>
    <w:rsid w:val="76B999A2"/>
    <w:rsid w:val="76C03968"/>
    <w:rsid w:val="76C0B226"/>
    <w:rsid w:val="76C14E91"/>
    <w:rsid w:val="76C2A904"/>
    <w:rsid w:val="76C7E992"/>
    <w:rsid w:val="76D43DCC"/>
    <w:rsid w:val="76E371FB"/>
    <w:rsid w:val="76E3CFF6"/>
    <w:rsid w:val="76E43745"/>
    <w:rsid w:val="76E9AFC7"/>
    <w:rsid w:val="76EEC016"/>
    <w:rsid w:val="76FE271C"/>
    <w:rsid w:val="76FEB4D5"/>
    <w:rsid w:val="77049D46"/>
    <w:rsid w:val="77071EE9"/>
    <w:rsid w:val="770B69D5"/>
    <w:rsid w:val="7710F933"/>
    <w:rsid w:val="77119C63"/>
    <w:rsid w:val="77151FD8"/>
    <w:rsid w:val="771B4287"/>
    <w:rsid w:val="771C851A"/>
    <w:rsid w:val="771FABC2"/>
    <w:rsid w:val="772AEBCF"/>
    <w:rsid w:val="7739BD7D"/>
    <w:rsid w:val="77488C4B"/>
    <w:rsid w:val="7755FDC3"/>
    <w:rsid w:val="775A5C52"/>
    <w:rsid w:val="775D5C17"/>
    <w:rsid w:val="775F6B35"/>
    <w:rsid w:val="7763683C"/>
    <w:rsid w:val="776EC97E"/>
    <w:rsid w:val="776F72B5"/>
    <w:rsid w:val="777A0129"/>
    <w:rsid w:val="77892F1E"/>
    <w:rsid w:val="778BAE4B"/>
    <w:rsid w:val="778EBEF6"/>
    <w:rsid w:val="77923242"/>
    <w:rsid w:val="779F2C2A"/>
    <w:rsid w:val="77A0EE8A"/>
    <w:rsid w:val="77A580B8"/>
    <w:rsid w:val="77A9FEBD"/>
    <w:rsid w:val="77AD224F"/>
    <w:rsid w:val="77B68468"/>
    <w:rsid w:val="77BB1AFF"/>
    <w:rsid w:val="77BC66B3"/>
    <w:rsid w:val="77CEB1DF"/>
    <w:rsid w:val="77E1B81C"/>
    <w:rsid w:val="77E43E9D"/>
    <w:rsid w:val="77E85038"/>
    <w:rsid w:val="77E8F593"/>
    <w:rsid w:val="77E99AC0"/>
    <w:rsid w:val="77F6C924"/>
    <w:rsid w:val="77F8334D"/>
    <w:rsid w:val="77F918A0"/>
    <w:rsid w:val="77FE49ED"/>
    <w:rsid w:val="78030134"/>
    <w:rsid w:val="78099329"/>
    <w:rsid w:val="782DDB6E"/>
    <w:rsid w:val="78329653"/>
    <w:rsid w:val="7838007D"/>
    <w:rsid w:val="783CBAE3"/>
    <w:rsid w:val="7842C0BA"/>
    <w:rsid w:val="7844F781"/>
    <w:rsid w:val="784661D9"/>
    <w:rsid w:val="7849E950"/>
    <w:rsid w:val="784BB496"/>
    <w:rsid w:val="784FF673"/>
    <w:rsid w:val="78530545"/>
    <w:rsid w:val="785397C9"/>
    <w:rsid w:val="785F08A8"/>
    <w:rsid w:val="787B7DD2"/>
    <w:rsid w:val="788A0958"/>
    <w:rsid w:val="788E92BE"/>
    <w:rsid w:val="789070BC"/>
    <w:rsid w:val="789642A3"/>
    <w:rsid w:val="789F454B"/>
    <w:rsid w:val="78A17FE0"/>
    <w:rsid w:val="78C11893"/>
    <w:rsid w:val="78C2CFA1"/>
    <w:rsid w:val="78C8CB85"/>
    <w:rsid w:val="78CAD0EA"/>
    <w:rsid w:val="78CED1CB"/>
    <w:rsid w:val="78D64350"/>
    <w:rsid w:val="78DA12ED"/>
    <w:rsid w:val="78E32097"/>
    <w:rsid w:val="78F134C8"/>
    <w:rsid w:val="78F77ACC"/>
    <w:rsid w:val="78FA5559"/>
    <w:rsid w:val="78FDADC2"/>
    <w:rsid w:val="79072A08"/>
    <w:rsid w:val="790B09A4"/>
    <w:rsid w:val="791111DC"/>
    <w:rsid w:val="791346C6"/>
    <w:rsid w:val="791B958B"/>
    <w:rsid w:val="792783B8"/>
    <w:rsid w:val="792840A1"/>
    <w:rsid w:val="7940616F"/>
    <w:rsid w:val="7944C288"/>
    <w:rsid w:val="79459D9F"/>
    <w:rsid w:val="7947C554"/>
    <w:rsid w:val="7950A09D"/>
    <w:rsid w:val="79543BF6"/>
    <w:rsid w:val="795BB167"/>
    <w:rsid w:val="7960C119"/>
    <w:rsid w:val="796D6884"/>
    <w:rsid w:val="7987E175"/>
    <w:rsid w:val="798C6CFE"/>
    <w:rsid w:val="798D9C47"/>
    <w:rsid w:val="7994398B"/>
    <w:rsid w:val="799921E9"/>
    <w:rsid w:val="799BC711"/>
    <w:rsid w:val="799E4853"/>
    <w:rsid w:val="79AC06EC"/>
    <w:rsid w:val="79B375A2"/>
    <w:rsid w:val="79BB368A"/>
    <w:rsid w:val="79C6B4C2"/>
    <w:rsid w:val="79C7DAA2"/>
    <w:rsid w:val="79C9634E"/>
    <w:rsid w:val="79D489CB"/>
    <w:rsid w:val="79DD8F05"/>
    <w:rsid w:val="79E102E3"/>
    <w:rsid w:val="79E1FDFD"/>
    <w:rsid w:val="79ED4645"/>
    <w:rsid w:val="79FA8EA4"/>
    <w:rsid w:val="7A1BDEF9"/>
    <w:rsid w:val="7A2533B6"/>
    <w:rsid w:val="7A28C85B"/>
    <w:rsid w:val="7A36F897"/>
    <w:rsid w:val="7A401D7C"/>
    <w:rsid w:val="7A420522"/>
    <w:rsid w:val="7A4923E6"/>
    <w:rsid w:val="7A4CED32"/>
    <w:rsid w:val="7A5108C4"/>
    <w:rsid w:val="7A59C9AE"/>
    <w:rsid w:val="7A6EFB1B"/>
    <w:rsid w:val="7A742D23"/>
    <w:rsid w:val="7A74A8E1"/>
    <w:rsid w:val="7A75BFA0"/>
    <w:rsid w:val="7A889C07"/>
    <w:rsid w:val="7A8C61DB"/>
    <w:rsid w:val="7A8D03F6"/>
    <w:rsid w:val="7A91F499"/>
    <w:rsid w:val="7AA70655"/>
    <w:rsid w:val="7AB6FB87"/>
    <w:rsid w:val="7AB7810C"/>
    <w:rsid w:val="7AB8F0D2"/>
    <w:rsid w:val="7AC1DDE7"/>
    <w:rsid w:val="7ACB2550"/>
    <w:rsid w:val="7ACC3B7C"/>
    <w:rsid w:val="7ACDDE0B"/>
    <w:rsid w:val="7AD359FC"/>
    <w:rsid w:val="7AE6B772"/>
    <w:rsid w:val="7AF1E593"/>
    <w:rsid w:val="7AF93D7A"/>
    <w:rsid w:val="7AFC187F"/>
    <w:rsid w:val="7AFDA08E"/>
    <w:rsid w:val="7B063975"/>
    <w:rsid w:val="7B09C600"/>
    <w:rsid w:val="7B0E6814"/>
    <w:rsid w:val="7B24706E"/>
    <w:rsid w:val="7B30E933"/>
    <w:rsid w:val="7B315A2E"/>
    <w:rsid w:val="7B32F926"/>
    <w:rsid w:val="7B3DE6E4"/>
    <w:rsid w:val="7B419D5A"/>
    <w:rsid w:val="7B457815"/>
    <w:rsid w:val="7B4A5F28"/>
    <w:rsid w:val="7B4ED842"/>
    <w:rsid w:val="7B54DF77"/>
    <w:rsid w:val="7B554EF1"/>
    <w:rsid w:val="7B672C4C"/>
    <w:rsid w:val="7B673CC1"/>
    <w:rsid w:val="7B6DACA0"/>
    <w:rsid w:val="7B7092C8"/>
    <w:rsid w:val="7B764473"/>
    <w:rsid w:val="7B7B625B"/>
    <w:rsid w:val="7B7D2879"/>
    <w:rsid w:val="7B80759E"/>
    <w:rsid w:val="7B941921"/>
    <w:rsid w:val="7BA17C4B"/>
    <w:rsid w:val="7BC672FE"/>
    <w:rsid w:val="7BC82B9E"/>
    <w:rsid w:val="7BCA743E"/>
    <w:rsid w:val="7BCB4787"/>
    <w:rsid w:val="7BCED7C6"/>
    <w:rsid w:val="7BD180E2"/>
    <w:rsid w:val="7BD57C4A"/>
    <w:rsid w:val="7BDD61E8"/>
    <w:rsid w:val="7BE0770A"/>
    <w:rsid w:val="7BFBD73D"/>
    <w:rsid w:val="7C000B28"/>
    <w:rsid w:val="7C083714"/>
    <w:rsid w:val="7C159DF0"/>
    <w:rsid w:val="7C1EA72E"/>
    <w:rsid w:val="7C221499"/>
    <w:rsid w:val="7C25ABF6"/>
    <w:rsid w:val="7C3058DE"/>
    <w:rsid w:val="7C3F2110"/>
    <w:rsid w:val="7C4E142E"/>
    <w:rsid w:val="7C5C957F"/>
    <w:rsid w:val="7C64A00D"/>
    <w:rsid w:val="7C6C3EF2"/>
    <w:rsid w:val="7C6CED36"/>
    <w:rsid w:val="7C73EA98"/>
    <w:rsid w:val="7C7D04F7"/>
    <w:rsid w:val="7C8E35DB"/>
    <w:rsid w:val="7C8FEDF8"/>
    <w:rsid w:val="7CA7CD7E"/>
    <w:rsid w:val="7CB40EB6"/>
    <w:rsid w:val="7CB776BA"/>
    <w:rsid w:val="7CCC9F0C"/>
    <w:rsid w:val="7CE73A78"/>
    <w:rsid w:val="7CE9B43C"/>
    <w:rsid w:val="7CEA0DFA"/>
    <w:rsid w:val="7CECD94D"/>
    <w:rsid w:val="7CFA07E4"/>
    <w:rsid w:val="7CFB3EB9"/>
    <w:rsid w:val="7D088E48"/>
    <w:rsid w:val="7D230EAB"/>
    <w:rsid w:val="7D3CE7C7"/>
    <w:rsid w:val="7D3F29E4"/>
    <w:rsid w:val="7D498989"/>
    <w:rsid w:val="7D50E4D2"/>
    <w:rsid w:val="7D514B35"/>
    <w:rsid w:val="7D51FD57"/>
    <w:rsid w:val="7D5293F5"/>
    <w:rsid w:val="7D594B2C"/>
    <w:rsid w:val="7D5B9B43"/>
    <w:rsid w:val="7D5D750E"/>
    <w:rsid w:val="7D61FDE3"/>
    <w:rsid w:val="7D634360"/>
    <w:rsid w:val="7D67BFED"/>
    <w:rsid w:val="7D6F0B9D"/>
    <w:rsid w:val="7D858BB7"/>
    <w:rsid w:val="7D98BD93"/>
    <w:rsid w:val="7D99DC30"/>
    <w:rsid w:val="7DA3AEAA"/>
    <w:rsid w:val="7DA5986B"/>
    <w:rsid w:val="7DA9DF71"/>
    <w:rsid w:val="7DBAEE4F"/>
    <w:rsid w:val="7DC23D17"/>
    <w:rsid w:val="7DC95112"/>
    <w:rsid w:val="7DCB0080"/>
    <w:rsid w:val="7DD1BDA7"/>
    <w:rsid w:val="7DD6680A"/>
    <w:rsid w:val="7DD8701A"/>
    <w:rsid w:val="7DDB80DF"/>
    <w:rsid w:val="7DEB7047"/>
    <w:rsid w:val="7DF596AF"/>
    <w:rsid w:val="7E07F799"/>
    <w:rsid w:val="7E083037"/>
    <w:rsid w:val="7E0A3E08"/>
    <w:rsid w:val="7E0FBD58"/>
    <w:rsid w:val="7E100077"/>
    <w:rsid w:val="7E1101FD"/>
    <w:rsid w:val="7E1121E1"/>
    <w:rsid w:val="7E1277F2"/>
    <w:rsid w:val="7E2AD03A"/>
    <w:rsid w:val="7E2C4F38"/>
    <w:rsid w:val="7E2E07F4"/>
    <w:rsid w:val="7E2E5093"/>
    <w:rsid w:val="7E35EFAC"/>
    <w:rsid w:val="7E373B8A"/>
    <w:rsid w:val="7E4779F5"/>
    <w:rsid w:val="7E49EC9E"/>
    <w:rsid w:val="7E4CBEC4"/>
    <w:rsid w:val="7E55EC0A"/>
    <w:rsid w:val="7E5CD2CD"/>
    <w:rsid w:val="7E658509"/>
    <w:rsid w:val="7E756644"/>
    <w:rsid w:val="7E87439B"/>
    <w:rsid w:val="7E9687AD"/>
    <w:rsid w:val="7E986BC5"/>
    <w:rsid w:val="7EA1EAA5"/>
    <w:rsid w:val="7EA7E7BE"/>
    <w:rsid w:val="7EAA5B0C"/>
    <w:rsid w:val="7EADF16D"/>
    <w:rsid w:val="7EB10028"/>
    <w:rsid w:val="7EB71E50"/>
    <w:rsid w:val="7EBBED22"/>
    <w:rsid w:val="7EBF8CB3"/>
    <w:rsid w:val="7EC55044"/>
    <w:rsid w:val="7ECBDA26"/>
    <w:rsid w:val="7ED846EF"/>
    <w:rsid w:val="7EEFE188"/>
    <w:rsid w:val="7EF24DE5"/>
    <w:rsid w:val="7EF58853"/>
    <w:rsid w:val="7EFF2DD4"/>
    <w:rsid w:val="7F25B3A0"/>
    <w:rsid w:val="7F297735"/>
    <w:rsid w:val="7F2BBE97"/>
    <w:rsid w:val="7F2BF905"/>
    <w:rsid w:val="7F3AFFD4"/>
    <w:rsid w:val="7F4716C3"/>
    <w:rsid w:val="7F479BBB"/>
    <w:rsid w:val="7F4A20D9"/>
    <w:rsid w:val="7F589340"/>
    <w:rsid w:val="7F597C8D"/>
    <w:rsid w:val="7F769CB4"/>
    <w:rsid w:val="7F76D232"/>
    <w:rsid w:val="7F7A7778"/>
    <w:rsid w:val="7F8082D2"/>
    <w:rsid w:val="7F82E99C"/>
    <w:rsid w:val="7F944D0C"/>
    <w:rsid w:val="7F98DA3C"/>
    <w:rsid w:val="7FAD3D72"/>
    <w:rsid w:val="7FB49FA2"/>
    <w:rsid w:val="7FB7FF44"/>
    <w:rsid w:val="7FCF8CA1"/>
    <w:rsid w:val="7FCFDDAA"/>
    <w:rsid w:val="7FDC932C"/>
    <w:rsid w:val="7FE0205D"/>
    <w:rsid w:val="7FF11759"/>
    <w:rsid w:val="7FF15C2A"/>
    <w:rsid w:val="7FFA1BCD"/>
    <w:rsid w:val="7FFD18EC"/>
    <w:rsid w:val="7FFF2782"/>
    <w:rsid w:val="7FFFEDB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A1CD0"/>
  <w15:chartTrackingRefBased/>
  <w15:docId w15:val="{86565F90-5482-4948-8F4E-DB721A009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4B6"/>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9"/>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Segundo nivel de viñetas,List Paragraph1,List Paragraph,titulo 3,Lista vistosa - Énfasis 11,Segundo nivel de vi–etas,Bullet List,FooterText,numbered,Paragraphe de liste1,Bulletr List Paragraph,列出段落,列出段落1,List Paragraph2"/>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76617C"/>
    <w:pPr>
      <w:spacing w:after="0" w:line="240" w:lineRule="auto"/>
    </w:pPr>
    <w:rPr>
      <w:rFonts w:ascii="Calibri Light" w:eastAsia="Calibri" w:hAnsi="Calibri Light" w:cs="Times New Roman"/>
      <w:sz w:val="16"/>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C51B5A"/>
    <w:rPr>
      <w:rFonts w:ascii="Calibri Light" w:eastAsia="Calibri" w:hAnsi="Calibri Light" w:cs="Times New Roman"/>
      <w:sz w:val="16"/>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unhideWhenUsed/>
    <w:rsid w:val="00357EE7"/>
    <w:rPr>
      <w:sz w:val="16"/>
      <w:szCs w:val="16"/>
    </w:rPr>
  </w:style>
  <w:style w:type="paragraph" w:styleId="Textocomentario">
    <w:name w:val="annotation text"/>
    <w:basedOn w:val="Normal"/>
    <w:link w:val="TextocomentarioCar"/>
    <w:uiPriority w:val="99"/>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9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rPr>
      <w:sz w:val="20"/>
      <w:szCs w:val="20"/>
    </w:rPr>
  </w:style>
  <w:style w:type="paragraph" w:styleId="Textonotaalfinal">
    <w:name w:val="endnote text"/>
    <w:basedOn w:val="Normal"/>
    <w:link w:val="TextonotaalfinalCar"/>
    <w:uiPriority w:val="99"/>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Segundo nivel de viñetas Car,List Paragraph1 Car,List Paragraph Car,titulo 3 Car,Lista vistosa - Énfasis 11 Car,Segundo nivel de vi–etas Car,Bullet List Car,FooterText Car,numbered Car,Paragraphe de liste1 Car,列出段落 Car"/>
    <w:link w:val="Prrafodelista"/>
    <w:uiPriority w:val="34"/>
    <w:qFormat/>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445244"/>
    <w:pPr>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0">
    <w:name w:val="Table Grid0"/>
    <w:rsid w:val="00131E4F"/>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rsid w:val="00681E4A"/>
    <w:rPr>
      <w:color w:val="605E5C"/>
      <w:shd w:val="clear" w:color="auto" w:fill="E1DFDD"/>
    </w:rPr>
  </w:style>
  <w:style w:type="paragraph" w:styleId="Revisin">
    <w:name w:val="Revision"/>
    <w:hidden/>
    <w:uiPriority w:val="99"/>
    <w:semiHidden/>
    <w:rsid w:val="00151830"/>
    <w:pPr>
      <w:spacing w:after="0" w:line="240" w:lineRule="auto"/>
    </w:pPr>
  </w:style>
  <w:style w:type="paragraph" w:customStyle="1" w:styleId="txt14">
    <w:name w:val="txt14"/>
    <w:basedOn w:val="Normal"/>
    <w:rsid w:val="003B39F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encabezado2">
    <w:name w:val="m_-5670012057619889437gmail-encabezado2"/>
    <w:basedOn w:val="Normal"/>
    <w:rsid w:val="002416D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740FCE"/>
    <w:rPr>
      <w:color w:val="800080" w:themeColor="followedHyperlink"/>
      <w:u w:val="single"/>
    </w:rPr>
  </w:style>
  <w:style w:type="character" w:customStyle="1" w:styleId="Mencinsinresolver2">
    <w:name w:val="Mención sin resolver2"/>
    <w:basedOn w:val="Fuentedeprrafopredeter"/>
    <w:uiPriority w:val="99"/>
    <w:semiHidden/>
    <w:unhideWhenUsed/>
    <w:rsid w:val="00CE6F86"/>
    <w:rPr>
      <w:color w:val="605E5C"/>
      <w:shd w:val="clear" w:color="auto" w:fill="E1DFDD"/>
    </w:rPr>
  </w:style>
  <w:style w:type="table" w:customStyle="1" w:styleId="TableGrid">
    <w:name w:val="TableGrid"/>
    <w:rsid w:val="0076617C"/>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centrado">
    <w:name w:val="centrado"/>
    <w:basedOn w:val="Normal"/>
    <w:rsid w:val="003D4F4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ra14pt">
    <w:name w:val="letra14pt"/>
    <w:basedOn w:val="Fuentedeprrafopredeter"/>
    <w:rsid w:val="003D4F45"/>
  </w:style>
  <w:style w:type="character" w:customStyle="1" w:styleId="baj">
    <w:name w:val="b_aj"/>
    <w:basedOn w:val="Fuentedeprrafopredeter"/>
    <w:rsid w:val="003D4F45"/>
  </w:style>
  <w:style w:type="character" w:customStyle="1" w:styleId="Mencinsinresolver3">
    <w:name w:val="Mención sin resolver3"/>
    <w:basedOn w:val="Fuentedeprrafopredeter"/>
    <w:uiPriority w:val="99"/>
    <w:semiHidden/>
    <w:unhideWhenUsed/>
    <w:rsid w:val="003D4F45"/>
    <w:rPr>
      <w:color w:val="605E5C"/>
      <w:shd w:val="clear" w:color="auto" w:fill="E1DFDD"/>
    </w:rPr>
  </w:style>
  <w:style w:type="character" w:customStyle="1" w:styleId="iaj">
    <w:name w:val="i_aj"/>
    <w:basedOn w:val="Fuentedeprrafopredeter"/>
    <w:rsid w:val="005A09E3"/>
  </w:style>
  <w:style w:type="paragraph" w:styleId="TDC3">
    <w:name w:val="toc 3"/>
    <w:basedOn w:val="Normal"/>
    <w:next w:val="Normal"/>
    <w:autoRedefine/>
    <w:uiPriority w:val="39"/>
    <w:unhideWhenUsed/>
    <w:rsid w:val="006B6596"/>
    <w:pPr>
      <w:spacing w:after="100"/>
      <w:ind w:left="440"/>
    </w:pPr>
    <w:rPr>
      <w:rFonts w:eastAsiaTheme="minorEastAsia" w:cs="Times New Roman"/>
      <w:lang w:eastAsia="es-CO"/>
    </w:rPr>
  </w:style>
  <w:style w:type="character" w:customStyle="1" w:styleId="Mencinsinresolver4">
    <w:name w:val="Mención sin resolver4"/>
    <w:basedOn w:val="Fuentedeprrafopredeter"/>
    <w:uiPriority w:val="99"/>
    <w:semiHidden/>
    <w:unhideWhenUsed/>
    <w:rsid w:val="001071C9"/>
    <w:rPr>
      <w:color w:val="605E5C"/>
      <w:shd w:val="clear" w:color="auto" w:fill="E1DFDD"/>
    </w:rPr>
  </w:style>
  <w:style w:type="character" w:styleId="Mencinsinresolver">
    <w:name w:val="Unresolved Mention"/>
    <w:basedOn w:val="Fuentedeprrafopredeter"/>
    <w:uiPriority w:val="99"/>
    <w:semiHidden/>
    <w:unhideWhenUsed/>
    <w:rsid w:val="007A22EC"/>
    <w:rPr>
      <w:color w:val="605E5C"/>
      <w:shd w:val="clear" w:color="auto" w:fill="E1DFDD"/>
    </w:rPr>
  </w:style>
  <w:style w:type="character" w:customStyle="1" w:styleId="normaltextrun">
    <w:name w:val="normaltextrun"/>
    <w:basedOn w:val="Fuentedeprrafopredeter"/>
    <w:rsid w:val="00EF4EA3"/>
  </w:style>
  <w:style w:type="character" w:customStyle="1" w:styleId="eop">
    <w:name w:val="eop"/>
    <w:basedOn w:val="Fuentedeprrafopredeter"/>
    <w:rsid w:val="00EF4EA3"/>
  </w:style>
  <w:style w:type="character" w:customStyle="1" w:styleId="superscript">
    <w:name w:val="superscript"/>
    <w:basedOn w:val="Fuentedeprrafopredeter"/>
    <w:rsid w:val="00EF4EA3"/>
  </w:style>
  <w:style w:type="paragraph" w:styleId="Textoindependiente">
    <w:name w:val="Body Text"/>
    <w:basedOn w:val="Normal"/>
    <w:link w:val="TextoindependienteCar"/>
    <w:uiPriority w:val="99"/>
    <w:semiHidden/>
    <w:unhideWhenUsed/>
    <w:rsid w:val="00D42682"/>
    <w:pPr>
      <w:spacing w:after="120"/>
    </w:pPr>
  </w:style>
  <w:style w:type="character" w:customStyle="1" w:styleId="TextoindependienteCar">
    <w:name w:val="Texto independiente Car"/>
    <w:basedOn w:val="Fuentedeprrafopredeter"/>
    <w:link w:val="Textoindependiente"/>
    <w:uiPriority w:val="99"/>
    <w:semiHidden/>
    <w:rsid w:val="00D42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8375">
      <w:bodyDiv w:val="1"/>
      <w:marLeft w:val="0"/>
      <w:marRight w:val="0"/>
      <w:marTop w:val="0"/>
      <w:marBottom w:val="0"/>
      <w:divBdr>
        <w:top w:val="none" w:sz="0" w:space="0" w:color="auto"/>
        <w:left w:val="none" w:sz="0" w:space="0" w:color="auto"/>
        <w:bottom w:val="none" w:sz="0" w:space="0" w:color="auto"/>
        <w:right w:val="none" w:sz="0" w:space="0" w:color="auto"/>
      </w:divBdr>
    </w:div>
    <w:div w:id="31227075">
      <w:bodyDiv w:val="1"/>
      <w:marLeft w:val="0"/>
      <w:marRight w:val="0"/>
      <w:marTop w:val="0"/>
      <w:marBottom w:val="0"/>
      <w:divBdr>
        <w:top w:val="none" w:sz="0" w:space="0" w:color="auto"/>
        <w:left w:val="none" w:sz="0" w:space="0" w:color="auto"/>
        <w:bottom w:val="none" w:sz="0" w:space="0" w:color="auto"/>
        <w:right w:val="none" w:sz="0" w:space="0" w:color="auto"/>
      </w:divBdr>
    </w:div>
    <w:div w:id="40061919">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64887681">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59109851">
          <w:marLeft w:val="0"/>
          <w:marRight w:val="0"/>
          <w:marTop w:val="0"/>
          <w:marBottom w:val="0"/>
          <w:divBdr>
            <w:top w:val="none" w:sz="0" w:space="0" w:color="auto"/>
            <w:left w:val="none" w:sz="0" w:space="0" w:color="auto"/>
            <w:bottom w:val="none" w:sz="0" w:space="0" w:color="auto"/>
            <w:right w:val="none" w:sz="0" w:space="0" w:color="auto"/>
          </w:divBdr>
        </w:div>
        <w:div w:id="478227046">
          <w:marLeft w:val="0"/>
          <w:marRight w:val="0"/>
          <w:marTop w:val="0"/>
          <w:marBottom w:val="0"/>
          <w:divBdr>
            <w:top w:val="none" w:sz="0" w:space="0" w:color="auto"/>
            <w:left w:val="none" w:sz="0" w:space="0" w:color="auto"/>
            <w:bottom w:val="none" w:sz="0" w:space="0" w:color="auto"/>
            <w:right w:val="none" w:sz="0" w:space="0" w:color="auto"/>
          </w:divBdr>
        </w:div>
      </w:divsChild>
    </w:div>
    <w:div w:id="76826391">
      <w:bodyDiv w:val="1"/>
      <w:marLeft w:val="0"/>
      <w:marRight w:val="0"/>
      <w:marTop w:val="0"/>
      <w:marBottom w:val="0"/>
      <w:divBdr>
        <w:top w:val="none" w:sz="0" w:space="0" w:color="auto"/>
        <w:left w:val="none" w:sz="0" w:space="0" w:color="auto"/>
        <w:bottom w:val="none" w:sz="0" w:space="0" w:color="auto"/>
        <w:right w:val="none" w:sz="0" w:space="0" w:color="auto"/>
      </w:divBdr>
    </w:div>
    <w:div w:id="82187223">
      <w:bodyDiv w:val="1"/>
      <w:marLeft w:val="0"/>
      <w:marRight w:val="0"/>
      <w:marTop w:val="0"/>
      <w:marBottom w:val="0"/>
      <w:divBdr>
        <w:top w:val="none" w:sz="0" w:space="0" w:color="auto"/>
        <w:left w:val="none" w:sz="0" w:space="0" w:color="auto"/>
        <w:bottom w:val="none" w:sz="0" w:space="0" w:color="auto"/>
        <w:right w:val="none" w:sz="0" w:space="0" w:color="auto"/>
      </w:divBdr>
    </w:div>
    <w:div w:id="86004811">
      <w:bodyDiv w:val="1"/>
      <w:marLeft w:val="0"/>
      <w:marRight w:val="0"/>
      <w:marTop w:val="0"/>
      <w:marBottom w:val="0"/>
      <w:divBdr>
        <w:top w:val="none" w:sz="0" w:space="0" w:color="auto"/>
        <w:left w:val="none" w:sz="0" w:space="0" w:color="auto"/>
        <w:bottom w:val="none" w:sz="0" w:space="0" w:color="auto"/>
        <w:right w:val="none" w:sz="0" w:space="0" w:color="auto"/>
      </w:divBdr>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515928435">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75551639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sChild>
    </w:div>
    <w:div w:id="88088698">
      <w:bodyDiv w:val="1"/>
      <w:marLeft w:val="0"/>
      <w:marRight w:val="0"/>
      <w:marTop w:val="0"/>
      <w:marBottom w:val="0"/>
      <w:divBdr>
        <w:top w:val="none" w:sz="0" w:space="0" w:color="auto"/>
        <w:left w:val="none" w:sz="0" w:space="0" w:color="auto"/>
        <w:bottom w:val="none" w:sz="0" w:space="0" w:color="auto"/>
        <w:right w:val="none" w:sz="0" w:space="0" w:color="auto"/>
      </w:divBdr>
    </w:div>
    <w:div w:id="98645672">
      <w:bodyDiv w:val="1"/>
      <w:marLeft w:val="0"/>
      <w:marRight w:val="0"/>
      <w:marTop w:val="0"/>
      <w:marBottom w:val="0"/>
      <w:divBdr>
        <w:top w:val="none" w:sz="0" w:space="0" w:color="auto"/>
        <w:left w:val="none" w:sz="0" w:space="0" w:color="auto"/>
        <w:bottom w:val="none" w:sz="0" w:space="0" w:color="auto"/>
        <w:right w:val="none" w:sz="0" w:space="0" w:color="auto"/>
      </w:divBdr>
    </w:div>
    <w:div w:id="113838598">
      <w:bodyDiv w:val="1"/>
      <w:marLeft w:val="0"/>
      <w:marRight w:val="0"/>
      <w:marTop w:val="0"/>
      <w:marBottom w:val="0"/>
      <w:divBdr>
        <w:top w:val="none" w:sz="0" w:space="0" w:color="auto"/>
        <w:left w:val="none" w:sz="0" w:space="0" w:color="auto"/>
        <w:bottom w:val="none" w:sz="0" w:space="0" w:color="auto"/>
        <w:right w:val="none" w:sz="0" w:space="0" w:color="auto"/>
      </w:divBdr>
    </w:div>
    <w:div w:id="120655940">
      <w:bodyDiv w:val="1"/>
      <w:marLeft w:val="0"/>
      <w:marRight w:val="0"/>
      <w:marTop w:val="0"/>
      <w:marBottom w:val="0"/>
      <w:divBdr>
        <w:top w:val="none" w:sz="0" w:space="0" w:color="auto"/>
        <w:left w:val="none" w:sz="0" w:space="0" w:color="auto"/>
        <w:bottom w:val="none" w:sz="0" w:space="0" w:color="auto"/>
        <w:right w:val="none" w:sz="0" w:space="0" w:color="auto"/>
      </w:divBdr>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21979856">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9747995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596">
      <w:bodyDiv w:val="1"/>
      <w:marLeft w:val="0"/>
      <w:marRight w:val="0"/>
      <w:marTop w:val="0"/>
      <w:marBottom w:val="0"/>
      <w:divBdr>
        <w:top w:val="none" w:sz="0" w:space="0" w:color="auto"/>
        <w:left w:val="none" w:sz="0" w:space="0" w:color="auto"/>
        <w:bottom w:val="none" w:sz="0" w:space="0" w:color="auto"/>
        <w:right w:val="none" w:sz="0" w:space="0" w:color="auto"/>
      </w:divBdr>
    </w:div>
    <w:div w:id="188494119">
      <w:bodyDiv w:val="1"/>
      <w:marLeft w:val="0"/>
      <w:marRight w:val="0"/>
      <w:marTop w:val="0"/>
      <w:marBottom w:val="0"/>
      <w:divBdr>
        <w:top w:val="none" w:sz="0" w:space="0" w:color="auto"/>
        <w:left w:val="none" w:sz="0" w:space="0" w:color="auto"/>
        <w:bottom w:val="none" w:sz="0" w:space="0" w:color="auto"/>
        <w:right w:val="none" w:sz="0" w:space="0" w:color="auto"/>
      </w:divBdr>
    </w:div>
    <w:div w:id="189533203">
      <w:bodyDiv w:val="1"/>
      <w:marLeft w:val="0"/>
      <w:marRight w:val="0"/>
      <w:marTop w:val="0"/>
      <w:marBottom w:val="0"/>
      <w:divBdr>
        <w:top w:val="none" w:sz="0" w:space="0" w:color="auto"/>
        <w:left w:val="none" w:sz="0" w:space="0" w:color="auto"/>
        <w:bottom w:val="none" w:sz="0" w:space="0" w:color="auto"/>
        <w:right w:val="none" w:sz="0" w:space="0" w:color="auto"/>
      </w:divBdr>
    </w:div>
    <w:div w:id="201940557">
      <w:bodyDiv w:val="1"/>
      <w:marLeft w:val="0"/>
      <w:marRight w:val="0"/>
      <w:marTop w:val="0"/>
      <w:marBottom w:val="0"/>
      <w:divBdr>
        <w:top w:val="none" w:sz="0" w:space="0" w:color="auto"/>
        <w:left w:val="none" w:sz="0" w:space="0" w:color="auto"/>
        <w:bottom w:val="none" w:sz="0" w:space="0" w:color="auto"/>
        <w:right w:val="none" w:sz="0" w:space="0" w:color="auto"/>
      </w:divBdr>
    </w:div>
    <w:div w:id="239142863">
      <w:bodyDiv w:val="1"/>
      <w:marLeft w:val="0"/>
      <w:marRight w:val="0"/>
      <w:marTop w:val="0"/>
      <w:marBottom w:val="0"/>
      <w:divBdr>
        <w:top w:val="none" w:sz="0" w:space="0" w:color="auto"/>
        <w:left w:val="none" w:sz="0" w:space="0" w:color="auto"/>
        <w:bottom w:val="none" w:sz="0" w:space="0" w:color="auto"/>
        <w:right w:val="none" w:sz="0" w:space="0" w:color="auto"/>
      </w:divBdr>
    </w:div>
    <w:div w:id="244610182">
      <w:bodyDiv w:val="1"/>
      <w:marLeft w:val="0"/>
      <w:marRight w:val="0"/>
      <w:marTop w:val="0"/>
      <w:marBottom w:val="0"/>
      <w:divBdr>
        <w:top w:val="none" w:sz="0" w:space="0" w:color="auto"/>
        <w:left w:val="none" w:sz="0" w:space="0" w:color="auto"/>
        <w:bottom w:val="none" w:sz="0" w:space="0" w:color="auto"/>
        <w:right w:val="none" w:sz="0" w:space="0" w:color="auto"/>
      </w:divBdr>
    </w:div>
    <w:div w:id="248975061">
      <w:bodyDiv w:val="1"/>
      <w:marLeft w:val="0"/>
      <w:marRight w:val="0"/>
      <w:marTop w:val="0"/>
      <w:marBottom w:val="0"/>
      <w:divBdr>
        <w:top w:val="none" w:sz="0" w:space="0" w:color="auto"/>
        <w:left w:val="none" w:sz="0" w:space="0" w:color="auto"/>
        <w:bottom w:val="none" w:sz="0" w:space="0" w:color="auto"/>
        <w:right w:val="none" w:sz="0" w:space="0" w:color="auto"/>
      </w:divBdr>
    </w:div>
    <w:div w:id="252053686">
      <w:bodyDiv w:val="1"/>
      <w:marLeft w:val="0"/>
      <w:marRight w:val="0"/>
      <w:marTop w:val="0"/>
      <w:marBottom w:val="0"/>
      <w:divBdr>
        <w:top w:val="none" w:sz="0" w:space="0" w:color="auto"/>
        <w:left w:val="none" w:sz="0" w:space="0" w:color="auto"/>
        <w:bottom w:val="none" w:sz="0" w:space="0" w:color="auto"/>
        <w:right w:val="none" w:sz="0" w:space="0" w:color="auto"/>
      </w:divBdr>
    </w:div>
    <w:div w:id="260600958">
      <w:bodyDiv w:val="1"/>
      <w:marLeft w:val="0"/>
      <w:marRight w:val="0"/>
      <w:marTop w:val="0"/>
      <w:marBottom w:val="0"/>
      <w:divBdr>
        <w:top w:val="none" w:sz="0" w:space="0" w:color="auto"/>
        <w:left w:val="none" w:sz="0" w:space="0" w:color="auto"/>
        <w:bottom w:val="none" w:sz="0" w:space="0" w:color="auto"/>
        <w:right w:val="none" w:sz="0" w:space="0" w:color="auto"/>
      </w:divBdr>
    </w:div>
    <w:div w:id="263925790">
      <w:bodyDiv w:val="1"/>
      <w:marLeft w:val="0"/>
      <w:marRight w:val="0"/>
      <w:marTop w:val="0"/>
      <w:marBottom w:val="0"/>
      <w:divBdr>
        <w:top w:val="none" w:sz="0" w:space="0" w:color="auto"/>
        <w:left w:val="none" w:sz="0" w:space="0" w:color="auto"/>
        <w:bottom w:val="none" w:sz="0" w:space="0" w:color="auto"/>
        <w:right w:val="none" w:sz="0" w:space="0" w:color="auto"/>
      </w:divBdr>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536505727">
          <w:marLeft w:val="0"/>
          <w:marRight w:val="0"/>
          <w:marTop w:val="0"/>
          <w:marBottom w:val="0"/>
          <w:divBdr>
            <w:top w:val="none" w:sz="0" w:space="0" w:color="auto"/>
            <w:left w:val="none" w:sz="0" w:space="0" w:color="auto"/>
            <w:bottom w:val="none" w:sz="0" w:space="0" w:color="auto"/>
            <w:right w:val="none" w:sz="0" w:space="0" w:color="auto"/>
          </w:divBdr>
        </w:div>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288512906">
      <w:bodyDiv w:val="1"/>
      <w:marLeft w:val="0"/>
      <w:marRight w:val="0"/>
      <w:marTop w:val="0"/>
      <w:marBottom w:val="0"/>
      <w:divBdr>
        <w:top w:val="none" w:sz="0" w:space="0" w:color="auto"/>
        <w:left w:val="none" w:sz="0" w:space="0" w:color="auto"/>
        <w:bottom w:val="none" w:sz="0" w:space="0" w:color="auto"/>
        <w:right w:val="none" w:sz="0" w:space="0" w:color="auto"/>
      </w:divBdr>
    </w:div>
    <w:div w:id="290133709">
      <w:bodyDiv w:val="1"/>
      <w:marLeft w:val="0"/>
      <w:marRight w:val="0"/>
      <w:marTop w:val="0"/>
      <w:marBottom w:val="0"/>
      <w:divBdr>
        <w:top w:val="none" w:sz="0" w:space="0" w:color="auto"/>
        <w:left w:val="none" w:sz="0" w:space="0" w:color="auto"/>
        <w:bottom w:val="none" w:sz="0" w:space="0" w:color="auto"/>
        <w:right w:val="none" w:sz="0" w:space="0" w:color="auto"/>
      </w:divBdr>
    </w:div>
    <w:div w:id="298847395">
      <w:bodyDiv w:val="1"/>
      <w:marLeft w:val="0"/>
      <w:marRight w:val="0"/>
      <w:marTop w:val="0"/>
      <w:marBottom w:val="0"/>
      <w:divBdr>
        <w:top w:val="none" w:sz="0" w:space="0" w:color="auto"/>
        <w:left w:val="none" w:sz="0" w:space="0" w:color="auto"/>
        <w:bottom w:val="none" w:sz="0" w:space="0" w:color="auto"/>
        <w:right w:val="none" w:sz="0" w:space="0" w:color="auto"/>
      </w:divBdr>
    </w:div>
    <w:div w:id="300572701">
      <w:bodyDiv w:val="1"/>
      <w:marLeft w:val="0"/>
      <w:marRight w:val="0"/>
      <w:marTop w:val="0"/>
      <w:marBottom w:val="0"/>
      <w:divBdr>
        <w:top w:val="none" w:sz="0" w:space="0" w:color="auto"/>
        <w:left w:val="none" w:sz="0" w:space="0" w:color="auto"/>
        <w:bottom w:val="none" w:sz="0" w:space="0" w:color="auto"/>
        <w:right w:val="none" w:sz="0" w:space="0" w:color="auto"/>
      </w:divBdr>
    </w:div>
    <w:div w:id="306276542">
      <w:bodyDiv w:val="1"/>
      <w:marLeft w:val="0"/>
      <w:marRight w:val="0"/>
      <w:marTop w:val="0"/>
      <w:marBottom w:val="0"/>
      <w:divBdr>
        <w:top w:val="none" w:sz="0" w:space="0" w:color="auto"/>
        <w:left w:val="none" w:sz="0" w:space="0" w:color="auto"/>
        <w:bottom w:val="none" w:sz="0" w:space="0" w:color="auto"/>
        <w:right w:val="none" w:sz="0" w:space="0" w:color="auto"/>
      </w:divBdr>
    </w:div>
    <w:div w:id="307906565">
      <w:bodyDiv w:val="1"/>
      <w:marLeft w:val="0"/>
      <w:marRight w:val="0"/>
      <w:marTop w:val="0"/>
      <w:marBottom w:val="0"/>
      <w:divBdr>
        <w:top w:val="none" w:sz="0" w:space="0" w:color="auto"/>
        <w:left w:val="none" w:sz="0" w:space="0" w:color="auto"/>
        <w:bottom w:val="none" w:sz="0" w:space="0" w:color="auto"/>
        <w:right w:val="none" w:sz="0" w:space="0" w:color="auto"/>
      </w:divBdr>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19971276">
      <w:bodyDiv w:val="1"/>
      <w:marLeft w:val="0"/>
      <w:marRight w:val="0"/>
      <w:marTop w:val="0"/>
      <w:marBottom w:val="0"/>
      <w:divBdr>
        <w:top w:val="none" w:sz="0" w:space="0" w:color="auto"/>
        <w:left w:val="none" w:sz="0" w:space="0" w:color="auto"/>
        <w:bottom w:val="none" w:sz="0" w:space="0" w:color="auto"/>
        <w:right w:val="none" w:sz="0" w:space="0" w:color="auto"/>
      </w:divBdr>
    </w:div>
    <w:div w:id="323317867">
      <w:bodyDiv w:val="1"/>
      <w:marLeft w:val="0"/>
      <w:marRight w:val="0"/>
      <w:marTop w:val="0"/>
      <w:marBottom w:val="0"/>
      <w:divBdr>
        <w:top w:val="none" w:sz="0" w:space="0" w:color="auto"/>
        <w:left w:val="none" w:sz="0" w:space="0" w:color="auto"/>
        <w:bottom w:val="none" w:sz="0" w:space="0" w:color="auto"/>
        <w:right w:val="none" w:sz="0" w:space="0" w:color="auto"/>
      </w:divBdr>
    </w:div>
    <w:div w:id="325593888">
      <w:bodyDiv w:val="1"/>
      <w:marLeft w:val="0"/>
      <w:marRight w:val="0"/>
      <w:marTop w:val="0"/>
      <w:marBottom w:val="0"/>
      <w:divBdr>
        <w:top w:val="none" w:sz="0" w:space="0" w:color="auto"/>
        <w:left w:val="none" w:sz="0" w:space="0" w:color="auto"/>
        <w:bottom w:val="none" w:sz="0" w:space="0" w:color="auto"/>
        <w:right w:val="none" w:sz="0" w:space="0" w:color="auto"/>
      </w:divBdr>
    </w:div>
    <w:div w:id="333724182">
      <w:bodyDiv w:val="1"/>
      <w:marLeft w:val="0"/>
      <w:marRight w:val="0"/>
      <w:marTop w:val="0"/>
      <w:marBottom w:val="0"/>
      <w:divBdr>
        <w:top w:val="none" w:sz="0" w:space="0" w:color="auto"/>
        <w:left w:val="none" w:sz="0" w:space="0" w:color="auto"/>
        <w:bottom w:val="none" w:sz="0" w:space="0" w:color="auto"/>
        <w:right w:val="none" w:sz="0" w:space="0" w:color="auto"/>
      </w:divBdr>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37273475">
      <w:bodyDiv w:val="1"/>
      <w:marLeft w:val="0"/>
      <w:marRight w:val="0"/>
      <w:marTop w:val="0"/>
      <w:marBottom w:val="0"/>
      <w:divBdr>
        <w:top w:val="none" w:sz="0" w:space="0" w:color="auto"/>
        <w:left w:val="none" w:sz="0" w:space="0" w:color="auto"/>
        <w:bottom w:val="none" w:sz="0" w:space="0" w:color="auto"/>
        <w:right w:val="none" w:sz="0" w:space="0" w:color="auto"/>
      </w:divBdr>
    </w:div>
    <w:div w:id="357589481">
      <w:bodyDiv w:val="1"/>
      <w:marLeft w:val="0"/>
      <w:marRight w:val="0"/>
      <w:marTop w:val="0"/>
      <w:marBottom w:val="0"/>
      <w:divBdr>
        <w:top w:val="none" w:sz="0" w:space="0" w:color="auto"/>
        <w:left w:val="none" w:sz="0" w:space="0" w:color="auto"/>
        <w:bottom w:val="none" w:sz="0" w:space="0" w:color="auto"/>
        <w:right w:val="none" w:sz="0" w:space="0" w:color="auto"/>
      </w:divBdr>
    </w:div>
    <w:div w:id="368796651">
      <w:bodyDiv w:val="1"/>
      <w:marLeft w:val="0"/>
      <w:marRight w:val="0"/>
      <w:marTop w:val="0"/>
      <w:marBottom w:val="0"/>
      <w:divBdr>
        <w:top w:val="none" w:sz="0" w:space="0" w:color="auto"/>
        <w:left w:val="none" w:sz="0" w:space="0" w:color="auto"/>
        <w:bottom w:val="none" w:sz="0" w:space="0" w:color="auto"/>
        <w:right w:val="none" w:sz="0" w:space="0" w:color="auto"/>
      </w:divBdr>
    </w:div>
    <w:div w:id="377163484">
      <w:bodyDiv w:val="1"/>
      <w:marLeft w:val="0"/>
      <w:marRight w:val="0"/>
      <w:marTop w:val="0"/>
      <w:marBottom w:val="0"/>
      <w:divBdr>
        <w:top w:val="none" w:sz="0" w:space="0" w:color="auto"/>
        <w:left w:val="none" w:sz="0" w:space="0" w:color="auto"/>
        <w:bottom w:val="none" w:sz="0" w:space="0" w:color="auto"/>
        <w:right w:val="none" w:sz="0" w:space="0" w:color="auto"/>
      </w:divBdr>
    </w:div>
    <w:div w:id="385371674">
      <w:bodyDiv w:val="1"/>
      <w:marLeft w:val="0"/>
      <w:marRight w:val="0"/>
      <w:marTop w:val="0"/>
      <w:marBottom w:val="0"/>
      <w:divBdr>
        <w:top w:val="none" w:sz="0" w:space="0" w:color="auto"/>
        <w:left w:val="none" w:sz="0" w:space="0" w:color="auto"/>
        <w:bottom w:val="none" w:sz="0" w:space="0" w:color="auto"/>
        <w:right w:val="none" w:sz="0" w:space="0" w:color="auto"/>
      </w:divBdr>
    </w:div>
    <w:div w:id="401561040">
      <w:bodyDiv w:val="1"/>
      <w:marLeft w:val="0"/>
      <w:marRight w:val="0"/>
      <w:marTop w:val="0"/>
      <w:marBottom w:val="0"/>
      <w:divBdr>
        <w:top w:val="none" w:sz="0" w:space="0" w:color="auto"/>
        <w:left w:val="none" w:sz="0" w:space="0" w:color="auto"/>
        <w:bottom w:val="none" w:sz="0" w:space="0" w:color="auto"/>
        <w:right w:val="none" w:sz="0" w:space="0" w:color="auto"/>
      </w:divBdr>
    </w:div>
    <w:div w:id="425615417">
      <w:bodyDiv w:val="1"/>
      <w:marLeft w:val="0"/>
      <w:marRight w:val="0"/>
      <w:marTop w:val="0"/>
      <w:marBottom w:val="0"/>
      <w:divBdr>
        <w:top w:val="none" w:sz="0" w:space="0" w:color="auto"/>
        <w:left w:val="none" w:sz="0" w:space="0" w:color="auto"/>
        <w:bottom w:val="none" w:sz="0" w:space="0" w:color="auto"/>
        <w:right w:val="none" w:sz="0" w:space="0" w:color="auto"/>
      </w:divBdr>
    </w:div>
    <w:div w:id="465047500">
      <w:bodyDiv w:val="1"/>
      <w:marLeft w:val="0"/>
      <w:marRight w:val="0"/>
      <w:marTop w:val="0"/>
      <w:marBottom w:val="0"/>
      <w:divBdr>
        <w:top w:val="none" w:sz="0" w:space="0" w:color="auto"/>
        <w:left w:val="none" w:sz="0" w:space="0" w:color="auto"/>
        <w:bottom w:val="none" w:sz="0" w:space="0" w:color="auto"/>
        <w:right w:val="none" w:sz="0" w:space="0" w:color="auto"/>
      </w:divBdr>
    </w:div>
    <w:div w:id="469396145">
      <w:bodyDiv w:val="1"/>
      <w:marLeft w:val="0"/>
      <w:marRight w:val="0"/>
      <w:marTop w:val="0"/>
      <w:marBottom w:val="0"/>
      <w:divBdr>
        <w:top w:val="none" w:sz="0" w:space="0" w:color="auto"/>
        <w:left w:val="none" w:sz="0" w:space="0" w:color="auto"/>
        <w:bottom w:val="none" w:sz="0" w:space="0" w:color="auto"/>
        <w:right w:val="none" w:sz="0" w:space="0" w:color="auto"/>
      </w:divBdr>
    </w:div>
    <w:div w:id="476148401">
      <w:bodyDiv w:val="1"/>
      <w:marLeft w:val="0"/>
      <w:marRight w:val="0"/>
      <w:marTop w:val="0"/>
      <w:marBottom w:val="0"/>
      <w:divBdr>
        <w:top w:val="none" w:sz="0" w:space="0" w:color="auto"/>
        <w:left w:val="none" w:sz="0" w:space="0" w:color="auto"/>
        <w:bottom w:val="none" w:sz="0" w:space="0" w:color="auto"/>
        <w:right w:val="none" w:sz="0" w:space="0" w:color="auto"/>
      </w:divBdr>
    </w:div>
    <w:div w:id="477066019">
      <w:bodyDiv w:val="1"/>
      <w:marLeft w:val="0"/>
      <w:marRight w:val="0"/>
      <w:marTop w:val="0"/>
      <w:marBottom w:val="0"/>
      <w:divBdr>
        <w:top w:val="none" w:sz="0" w:space="0" w:color="auto"/>
        <w:left w:val="none" w:sz="0" w:space="0" w:color="auto"/>
        <w:bottom w:val="none" w:sz="0" w:space="0" w:color="auto"/>
        <w:right w:val="none" w:sz="0" w:space="0" w:color="auto"/>
      </w:divBdr>
    </w:div>
    <w:div w:id="477964623">
      <w:bodyDiv w:val="1"/>
      <w:marLeft w:val="0"/>
      <w:marRight w:val="0"/>
      <w:marTop w:val="0"/>
      <w:marBottom w:val="0"/>
      <w:divBdr>
        <w:top w:val="none" w:sz="0" w:space="0" w:color="auto"/>
        <w:left w:val="none" w:sz="0" w:space="0" w:color="auto"/>
        <w:bottom w:val="none" w:sz="0" w:space="0" w:color="auto"/>
        <w:right w:val="none" w:sz="0" w:space="0" w:color="auto"/>
      </w:divBdr>
    </w:div>
    <w:div w:id="483862170">
      <w:bodyDiv w:val="1"/>
      <w:marLeft w:val="0"/>
      <w:marRight w:val="0"/>
      <w:marTop w:val="0"/>
      <w:marBottom w:val="0"/>
      <w:divBdr>
        <w:top w:val="none" w:sz="0" w:space="0" w:color="auto"/>
        <w:left w:val="none" w:sz="0" w:space="0" w:color="auto"/>
        <w:bottom w:val="none" w:sz="0" w:space="0" w:color="auto"/>
        <w:right w:val="none" w:sz="0" w:space="0" w:color="auto"/>
      </w:divBdr>
    </w:div>
    <w:div w:id="484008591">
      <w:bodyDiv w:val="1"/>
      <w:marLeft w:val="0"/>
      <w:marRight w:val="0"/>
      <w:marTop w:val="0"/>
      <w:marBottom w:val="0"/>
      <w:divBdr>
        <w:top w:val="none" w:sz="0" w:space="0" w:color="auto"/>
        <w:left w:val="none" w:sz="0" w:space="0" w:color="auto"/>
        <w:bottom w:val="none" w:sz="0" w:space="0" w:color="auto"/>
        <w:right w:val="none" w:sz="0" w:space="0" w:color="auto"/>
      </w:divBdr>
    </w:div>
    <w:div w:id="484468106">
      <w:bodyDiv w:val="1"/>
      <w:marLeft w:val="0"/>
      <w:marRight w:val="0"/>
      <w:marTop w:val="0"/>
      <w:marBottom w:val="0"/>
      <w:divBdr>
        <w:top w:val="none" w:sz="0" w:space="0" w:color="auto"/>
        <w:left w:val="none" w:sz="0" w:space="0" w:color="auto"/>
        <w:bottom w:val="none" w:sz="0" w:space="0" w:color="auto"/>
        <w:right w:val="none" w:sz="0" w:space="0" w:color="auto"/>
      </w:divBdr>
    </w:div>
    <w:div w:id="489053950">
      <w:bodyDiv w:val="1"/>
      <w:marLeft w:val="0"/>
      <w:marRight w:val="0"/>
      <w:marTop w:val="0"/>
      <w:marBottom w:val="0"/>
      <w:divBdr>
        <w:top w:val="none" w:sz="0" w:space="0" w:color="auto"/>
        <w:left w:val="none" w:sz="0" w:space="0" w:color="auto"/>
        <w:bottom w:val="none" w:sz="0" w:space="0" w:color="auto"/>
        <w:right w:val="none" w:sz="0" w:space="0" w:color="auto"/>
      </w:divBdr>
    </w:div>
    <w:div w:id="503862417">
      <w:bodyDiv w:val="1"/>
      <w:marLeft w:val="0"/>
      <w:marRight w:val="0"/>
      <w:marTop w:val="0"/>
      <w:marBottom w:val="0"/>
      <w:divBdr>
        <w:top w:val="none" w:sz="0" w:space="0" w:color="auto"/>
        <w:left w:val="none" w:sz="0" w:space="0" w:color="auto"/>
        <w:bottom w:val="none" w:sz="0" w:space="0" w:color="auto"/>
        <w:right w:val="none" w:sz="0" w:space="0" w:color="auto"/>
      </w:divBdr>
    </w:div>
    <w:div w:id="530189425">
      <w:bodyDiv w:val="1"/>
      <w:marLeft w:val="0"/>
      <w:marRight w:val="0"/>
      <w:marTop w:val="0"/>
      <w:marBottom w:val="0"/>
      <w:divBdr>
        <w:top w:val="none" w:sz="0" w:space="0" w:color="auto"/>
        <w:left w:val="none" w:sz="0" w:space="0" w:color="auto"/>
        <w:bottom w:val="none" w:sz="0" w:space="0" w:color="auto"/>
        <w:right w:val="none" w:sz="0" w:space="0" w:color="auto"/>
      </w:divBdr>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14092796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587155266">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sChild>
    </w:div>
    <w:div w:id="540440607">
      <w:bodyDiv w:val="1"/>
      <w:marLeft w:val="0"/>
      <w:marRight w:val="0"/>
      <w:marTop w:val="0"/>
      <w:marBottom w:val="0"/>
      <w:divBdr>
        <w:top w:val="none" w:sz="0" w:space="0" w:color="auto"/>
        <w:left w:val="none" w:sz="0" w:space="0" w:color="auto"/>
        <w:bottom w:val="none" w:sz="0" w:space="0" w:color="auto"/>
        <w:right w:val="none" w:sz="0" w:space="0" w:color="auto"/>
      </w:divBdr>
    </w:div>
    <w:div w:id="555512423">
      <w:bodyDiv w:val="1"/>
      <w:marLeft w:val="0"/>
      <w:marRight w:val="0"/>
      <w:marTop w:val="0"/>
      <w:marBottom w:val="0"/>
      <w:divBdr>
        <w:top w:val="none" w:sz="0" w:space="0" w:color="auto"/>
        <w:left w:val="none" w:sz="0" w:space="0" w:color="auto"/>
        <w:bottom w:val="none" w:sz="0" w:space="0" w:color="auto"/>
        <w:right w:val="none" w:sz="0" w:space="0" w:color="auto"/>
      </w:divBdr>
    </w:div>
    <w:div w:id="564073687">
      <w:bodyDiv w:val="1"/>
      <w:marLeft w:val="0"/>
      <w:marRight w:val="0"/>
      <w:marTop w:val="0"/>
      <w:marBottom w:val="0"/>
      <w:divBdr>
        <w:top w:val="none" w:sz="0" w:space="0" w:color="auto"/>
        <w:left w:val="none" w:sz="0" w:space="0" w:color="auto"/>
        <w:bottom w:val="none" w:sz="0" w:space="0" w:color="auto"/>
        <w:right w:val="none" w:sz="0" w:space="0" w:color="auto"/>
      </w:divBdr>
    </w:div>
    <w:div w:id="585309646">
      <w:bodyDiv w:val="1"/>
      <w:marLeft w:val="0"/>
      <w:marRight w:val="0"/>
      <w:marTop w:val="0"/>
      <w:marBottom w:val="0"/>
      <w:divBdr>
        <w:top w:val="none" w:sz="0" w:space="0" w:color="auto"/>
        <w:left w:val="none" w:sz="0" w:space="0" w:color="auto"/>
        <w:bottom w:val="none" w:sz="0" w:space="0" w:color="auto"/>
        <w:right w:val="none" w:sz="0" w:space="0" w:color="auto"/>
      </w:divBdr>
    </w:div>
    <w:div w:id="593173528">
      <w:bodyDiv w:val="1"/>
      <w:marLeft w:val="0"/>
      <w:marRight w:val="0"/>
      <w:marTop w:val="0"/>
      <w:marBottom w:val="0"/>
      <w:divBdr>
        <w:top w:val="none" w:sz="0" w:space="0" w:color="auto"/>
        <w:left w:val="none" w:sz="0" w:space="0" w:color="auto"/>
        <w:bottom w:val="none" w:sz="0" w:space="0" w:color="auto"/>
        <w:right w:val="none" w:sz="0" w:space="0" w:color="auto"/>
      </w:divBdr>
    </w:div>
    <w:div w:id="595020650">
      <w:bodyDiv w:val="1"/>
      <w:marLeft w:val="0"/>
      <w:marRight w:val="0"/>
      <w:marTop w:val="0"/>
      <w:marBottom w:val="0"/>
      <w:divBdr>
        <w:top w:val="none" w:sz="0" w:space="0" w:color="auto"/>
        <w:left w:val="none" w:sz="0" w:space="0" w:color="auto"/>
        <w:bottom w:val="none" w:sz="0" w:space="0" w:color="auto"/>
        <w:right w:val="none" w:sz="0" w:space="0" w:color="auto"/>
      </w:divBdr>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674262368">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7904807">
      <w:bodyDiv w:val="1"/>
      <w:marLeft w:val="0"/>
      <w:marRight w:val="0"/>
      <w:marTop w:val="0"/>
      <w:marBottom w:val="0"/>
      <w:divBdr>
        <w:top w:val="none" w:sz="0" w:space="0" w:color="auto"/>
        <w:left w:val="none" w:sz="0" w:space="0" w:color="auto"/>
        <w:bottom w:val="none" w:sz="0" w:space="0" w:color="auto"/>
        <w:right w:val="none" w:sz="0" w:space="0" w:color="auto"/>
      </w:divBdr>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00183111">
      <w:bodyDiv w:val="1"/>
      <w:marLeft w:val="0"/>
      <w:marRight w:val="0"/>
      <w:marTop w:val="0"/>
      <w:marBottom w:val="0"/>
      <w:divBdr>
        <w:top w:val="none" w:sz="0" w:space="0" w:color="auto"/>
        <w:left w:val="none" w:sz="0" w:space="0" w:color="auto"/>
        <w:bottom w:val="none" w:sz="0" w:space="0" w:color="auto"/>
        <w:right w:val="none" w:sz="0" w:space="0" w:color="auto"/>
      </w:divBdr>
    </w:div>
    <w:div w:id="604463971">
      <w:bodyDiv w:val="1"/>
      <w:marLeft w:val="0"/>
      <w:marRight w:val="0"/>
      <w:marTop w:val="0"/>
      <w:marBottom w:val="0"/>
      <w:divBdr>
        <w:top w:val="none" w:sz="0" w:space="0" w:color="auto"/>
        <w:left w:val="none" w:sz="0" w:space="0" w:color="auto"/>
        <w:bottom w:val="none" w:sz="0" w:space="0" w:color="auto"/>
        <w:right w:val="none" w:sz="0" w:space="0" w:color="auto"/>
      </w:divBdr>
    </w:div>
    <w:div w:id="607854986">
      <w:bodyDiv w:val="1"/>
      <w:marLeft w:val="0"/>
      <w:marRight w:val="0"/>
      <w:marTop w:val="0"/>
      <w:marBottom w:val="0"/>
      <w:divBdr>
        <w:top w:val="none" w:sz="0" w:space="0" w:color="auto"/>
        <w:left w:val="none" w:sz="0" w:space="0" w:color="auto"/>
        <w:bottom w:val="none" w:sz="0" w:space="0" w:color="auto"/>
        <w:right w:val="none" w:sz="0" w:space="0" w:color="auto"/>
      </w:divBdr>
    </w:div>
    <w:div w:id="608006345">
      <w:bodyDiv w:val="1"/>
      <w:marLeft w:val="0"/>
      <w:marRight w:val="0"/>
      <w:marTop w:val="0"/>
      <w:marBottom w:val="0"/>
      <w:divBdr>
        <w:top w:val="none" w:sz="0" w:space="0" w:color="auto"/>
        <w:left w:val="none" w:sz="0" w:space="0" w:color="auto"/>
        <w:bottom w:val="none" w:sz="0" w:space="0" w:color="auto"/>
        <w:right w:val="none" w:sz="0" w:space="0" w:color="auto"/>
      </w:divBdr>
    </w:div>
    <w:div w:id="626621509">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188878496">
          <w:marLeft w:val="0"/>
          <w:marRight w:val="0"/>
          <w:marTop w:val="0"/>
          <w:marBottom w:val="0"/>
          <w:divBdr>
            <w:top w:val="none" w:sz="0" w:space="0" w:color="auto"/>
            <w:left w:val="none" w:sz="0" w:space="0" w:color="auto"/>
            <w:bottom w:val="none" w:sz="0" w:space="0" w:color="auto"/>
            <w:right w:val="none" w:sz="0" w:space="0" w:color="auto"/>
          </w:divBdr>
        </w:div>
        <w:div w:id="229006648">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sChild>
    </w:div>
    <w:div w:id="631251813">
      <w:bodyDiv w:val="1"/>
      <w:marLeft w:val="0"/>
      <w:marRight w:val="0"/>
      <w:marTop w:val="0"/>
      <w:marBottom w:val="0"/>
      <w:divBdr>
        <w:top w:val="none" w:sz="0" w:space="0" w:color="auto"/>
        <w:left w:val="none" w:sz="0" w:space="0" w:color="auto"/>
        <w:bottom w:val="none" w:sz="0" w:space="0" w:color="auto"/>
        <w:right w:val="none" w:sz="0" w:space="0" w:color="auto"/>
      </w:divBdr>
    </w:div>
    <w:div w:id="660355751">
      <w:bodyDiv w:val="1"/>
      <w:marLeft w:val="0"/>
      <w:marRight w:val="0"/>
      <w:marTop w:val="0"/>
      <w:marBottom w:val="0"/>
      <w:divBdr>
        <w:top w:val="none" w:sz="0" w:space="0" w:color="auto"/>
        <w:left w:val="none" w:sz="0" w:space="0" w:color="auto"/>
        <w:bottom w:val="none" w:sz="0" w:space="0" w:color="auto"/>
        <w:right w:val="none" w:sz="0" w:space="0" w:color="auto"/>
      </w:divBdr>
    </w:div>
    <w:div w:id="663969344">
      <w:bodyDiv w:val="1"/>
      <w:marLeft w:val="0"/>
      <w:marRight w:val="0"/>
      <w:marTop w:val="0"/>
      <w:marBottom w:val="0"/>
      <w:divBdr>
        <w:top w:val="none" w:sz="0" w:space="0" w:color="auto"/>
        <w:left w:val="none" w:sz="0" w:space="0" w:color="auto"/>
        <w:bottom w:val="none" w:sz="0" w:space="0" w:color="auto"/>
        <w:right w:val="none" w:sz="0" w:space="0" w:color="auto"/>
      </w:divBdr>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 w:id="1372266585">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36665494">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4421178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sChild>
    </w:div>
    <w:div w:id="680160333">
      <w:bodyDiv w:val="1"/>
      <w:marLeft w:val="0"/>
      <w:marRight w:val="0"/>
      <w:marTop w:val="0"/>
      <w:marBottom w:val="0"/>
      <w:divBdr>
        <w:top w:val="none" w:sz="0" w:space="0" w:color="auto"/>
        <w:left w:val="none" w:sz="0" w:space="0" w:color="auto"/>
        <w:bottom w:val="none" w:sz="0" w:space="0" w:color="auto"/>
        <w:right w:val="none" w:sz="0" w:space="0" w:color="auto"/>
      </w:divBdr>
    </w:div>
    <w:div w:id="680280896">
      <w:bodyDiv w:val="1"/>
      <w:marLeft w:val="0"/>
      <w:marRight w:val="0"/>
      <w:marTop w:val="0"/>
      <w:marBottom w:val="0"/>
      <w:divBdr>
        <w:top w:val="none" w:sz="0" w:space="0" w:color="auto"/>
        <w:left w:val="none" w:sz="0" w:space="0" w:color="auto"/>
        <w:bottom w:val="none" w:sz="0" w:space="0" w:color="auto"/>
        <w:right w:val="none" w:sz="0" w:space="0" w:color="auto"/>
      </w:divBdr>
    </w:div>
    <w:div w:id="698774845">
      <w:bodyDiv w:val="1"/>
      <w:marLeft w:val="0"/>
      <w:marRight w:val="0"/>
      <w:marTop w:val="0"/>
      <w:marBottom w:val="0"/>
      <w:divBdr>
        <w:top w:val="none" w:sz="0" w:space="0" w:color="auto"/>
        <w:left w:val="none" w:sz="0" w:space="0" w:color="auto"/>
        <w:bottom w:val="none" w:sz="0" w:space="0" w:color="auto"/>
        <w:right w:val="none" w:sz="0" w:space="0" w:color="auto"/>
      </w:divBdr>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0826184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830873269">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sChild>
    </w:div>
    <w:div w:id="712313502">
      <w:bodyDiv w:val="1"/>
      <w:marLeft w:val="0"/>
      <w:marRight w:val="0"/>
      <w:marTop w:val="0"/>
      <w:marBottom w:val="0"/>
      <w:divBdr>
        <w:top w:val="none" w:sz="0" w:space="0" w:color="auto"/>
        <w:left w:val="none" w:sz="0" w:space="0" w:color="auto"/>
        <w:bottom w:val="none" w:sz="0" w:space="0" w:color="auto"/>
        <w:right w:val="none" w:sz="0" w:space="0" w:color="auto"/>
      </w:divBdr>
    </w:div>
    <w:div w:id="715351841">
      <w:bodyDiv w:val="1"/>
      <w:marLeft w:val="0"/>
      <w:marRight w:val="0"/>
      <w:marTop w:val="0"/>
      <w:marBottom w:val="0"/>
      <w:divBdr>
        <w:top w:val="none" w:sz="0" w:space="0" w:color="auto"/>
        <w:left w:val="none" w:sz="0" w:space="0" w:color="auto"/>
        <w:bottom w:val="none" w:sz="0" w:space="0" w:color="auto"/>
        <w:right w:val="none" w:sz="0" w:space="0" w:color="auto"/>
      </w:divBdr>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22361565">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621112184">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4514">
      <w:bodyDiv w:val="1"/>
      <w:marLeft w:val="0"/>
      <w:marRight w:val="0"/>
      <w:marTop w:val="0"/>
      <w:marBottom w:val="0"/>
      <w:divBdr>
        <w:top w:val="none" w:sz="0" w:space="0" w:color="auto"/>
        <w:left w:val="none" w:sz="0" w:space="0" w:color="auto"/>
        <w:bottom w:val="none" w:sz="0" w:space="0" w:color="auto"/>
        <w:right w:val="none" w:sz="0" w:space="0" w:color="auto"/>
      </w:divBdr>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549976">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78604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sChild>
    </w:div>
    <w:div w:id="751050801">
      <w:bodyDiv w:val="1"/>
      <w:marLeft w:val="0"/>
      <w:marRight w:val="0"/>
      <w:marTop w:val="0"/>
      <w:marBottom w:val="0"/>
      <w:divBdr>
        <w:top w:val="none" w:sz="0" w:space="0" w:color="auto"/>
        <w:left w:val="none" w:sz="0" w:space="0" w:color="auto"/>
        <w:bottom w:val="none" w:sz="0" w:space="0" w:color="auto"/>
        <w:right w:val="none" w:sz="0" w:space="0" w:color="auto"/>
      </w:divBdr>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284629122">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195655667">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781261937">
      <w:bodyDiv w:val="1"/>
      <w:marLeft w:val="0"/>
      <w:marRight w:val="0"/>
      <w:marTop w:val="0"/>
      <w:marBottom w:val="0"/>
      <w:divBdr>
        <w:top w:val="none" w:sz="0" w:space="0" w:color="auto"/>
        <w:left w:val="none" w:sz="0" w:space="0" w:color="auto"/>
        <w:bottom w:val="none" w:sz="0" w:space="0" w:color="auto"/>
        <w:right w:val="none" w:sz="0" w:space="0" w:color="auto"/>
      </w:divBdr>
    </w:div>
    <w:div w:id="796336966">
      <w:bodyDiv w:val="1"/>
      <w:marLeft w:val="0"/>
      <w:marRight w:val="0"/>
      <w:marTop w:val="0"/>
      <w:marBottom w:val="0"/>
      <w:divBdr>
        <w:top w:val="none" w:sz="0" w:space="0" w:color="auto"/>
        <w:left w:val="none" w:sz="0" w:space="0" w:color="auto"/>
        <w:bottom w:val="none" w:sz="0" w:space="0" w:color="auto"/>
        <w:right w:val="none" w:sz="0" w:space="0" w:color="auto"/>
      </w:divBdr>
    </w:div>
    <w:div w:id="802894485">
      <w:bodyDiv w:val="1"/>
      <w:marLeft w:val="0"/>
      <w:marRight w:val="0"/>
      <w:marTop w:val="0"/>
      <w:marBottom w:val="0"/>
      <w:divBdr>
        <w:top w:val="none" w:sz="0" w:space="0" w:color="auto"/>
        <w:left w:val="none" w:sz="0" w:space="0" w:color="auto"/>
        <w:bottom w:val="none" w:sz="0" w:space="0" w:color="auto"/>
        <w:right w:val="none" w:sz="0" w:space="0" w:color="auto"/>
      </w:divBdr>
    </w:div>
    <w:div w:id="803230199">
      <w:bodyDiv w:val="1"/>
      <w:marLeft w:val="0"/>
      <w:marRight w:val="0"/>
      <w:marTop w:val="0"/>
      <w:marBottom w:val="0"/>
      <w:divBdr>
        <w:top w:val="none" w:sz="0" w:space="0" w:color="auto"/>
        <w:left w:val="none" w:sz="0" w:space="0" w:color="auto"/>
        <w:bottom w:val="none" w:sz="0" w:space="0" w:color="auto"/>
        <w:right w:val="none" w:sz="0" w:space="0" w:color="auto"/>
      </w:divBdr>
    </w:div>
    <w:div w:id="818037018">
      <w:bodyDiv w:val="1"/>
      <w:marLeft w:val="0"/>
      <w:marRight w:val="0"/>
      <w:marTop w:val="0"/>
      <w:marBottom w:val="0"/>
      <w:divBdr>
        <w:top w:val="none" w:sz="0" w:space="0" w:color="auto"/>
        <w:left w:val="none" w:sz="0" w:space="0" w:color="auto"/>
        <w:bottom w:val="none" w:sz="0" w:space="0" w:color="auto"/>
        <w:right w:val="none" w:sz="0" w:space="0" w:color="auto"/>
      </w:divBdr>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71395183">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470562718">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744570879">
          <w:marLeft w:val="0"/>
          <w:marRight w:val="0"/>
          <w:marTop w:val="0"/>
          <w:marBottom w:val="0"/>
          <w:divBdr>
            <w:top w:val="none" w:sz="0" w:space="0" w:color="auto"/>
            <w:left w:val="none" w:sz="0" w:space="0" w:color="auto"/>
            <w:bottom w:val="none" w:sz="0" w:space="0" w:color="auto"/>
            <w:right w:val="none" w:sz="0" w:space="0" w:color="auto"/>
          </w:divBdr>
        </w:div>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sChild>
    </w:div>
    <w:div w:id="846138988">
      <w:bodyDiv w:val="1"/>
      <w:marLeft w:val="0"/>
      <w:marRight w:val="0"/>
      <w:marTop w:val="0"/>
      <w:marBottom w:val="0"/>
      <w:divBdr>
        <w:top w:val="none" w:sz="0" w:space="0" w:color="auto"/>
        <w:left w:val="none" w:sz="0" w:space="0" w:color="auto"/>
        <w:bottom w:val="none" w:sz="0" w:space="0" w:color="auto"/>
        <w:right w:val="none" w:sz="0" w:space="0" w:color="auto"/>
      </w:divBdr>
    </w:div>
    <w:div w:id="849754646">
      <w:bodyDiv w:val="1"/>
      <w:marLeft w:val="0"/>
      <w:marRight w:val="0"/>
      <w:marTop w:val="0"/>
      <w:marBottom w:val="0"/>
      <w:divBdr>
        <w:top w:val="none" w:sz="0" w:space="0" w:color="auto"/>
        <w:left w:val="none" w:sz="0" w:space="0" w:color="auto"/>
        <w:bottom w:val="none" w:sz="0" w:space="0" w:color="auto"/>
        <w:right w:val="none" w:sz="0" w:space="0" w:color="auto"/>
      </w:divBdr>
    </w:div>
    <w:div w:id="850989969">
      <w:bodyDiv w:val="1"/>
      <w:marLeft w:val="0"/>
      <w:marRight w:val="0"/>
      <w:marTop w:val="0"/>
      <w:marBottom w:val="0"/>
      <w:divBdr>
        <w:top w:val="none" w:sz="0" w:space="0" w:color="auto"/>
        <w:left w:val="none" w:sz="0" w:space="0" w:color="auto"/>
        <w:bottom w:val="none" w:sz="0" w:space="0" w:color="auto"/>
        <w:right w:val="none" w:sz="0" w:space="0" w:color="auto"/>
      </w:divBdr>
    </w:div>
    <w:div w:id="857505222">
      <w:bodyDiv w:val="1"/>
      <w:marLeft w:val="0"/>
      <w:marRight w:val="0"/>
      <w:marTop w:val="0"/>
      <w:marBottom w:val="0"/>
      <w:divBdr>
        <w:top w:val="none" w:sz="0" w:space="0" w:color="auto"/>
        <w:left w:val="none" w:sz="0" w:space="0" w:color="auto"/>
        <w:bottom w:val="none" w:sz="0" w:space="0" w:color="auto"/>
        <w:right w:val="none" w:sz="0" w:space="0" w:color="auto"/>
      </w:divBdr>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205066156">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498034357">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5756">
      <w:bodyDiv w:val="1"/>
      <w:marLeft w:val="0"/>
      <w:marRight w:val="0"/>
      <w:marTop w:val="0"/>
      <w:marBottom w:val="0"/>
      <w:divBdr>
        <w:top w:val="none" w:sz="0" w:space="0" w:color="auto"/>
        <w:left w:val="none" w:sz="0" w:space="0" w:color="auto"/>
        <w:bottom w:val="none" w:sz="0" w:space="0" w:color="auto"/>
        <w:right w:val="none" w:sz="0" w:space="0" w:color="auto"/>
      </w:divBdr>
    </w:div>
    <w:div w:id="882016243">
      <w:bodyDiv w:val="1"/>
      <w:marLeft w:val="0"/>
      <w:marRight w:val="0"/>
      <w:marTop w:val="0"/>
      <w:marBottom w:val="0"/>
      <w:divBdr>
        <w:top w:val="none" w:sz="0" w:space="0" w:color="auto"/>
        <w:left w:val="none" w:sz="0" w:space="0" w:color="auto"/>
        <w:bottom w:val="none" w:sz="0" w:space="0" w:color="auto"/>
        <w:right w:val="none" w:sz="0" w:space="0" w:color="auto"/>
      </w:divBdr>
    </w:div>
    <w:div w:id="884752236">
      <w:bodyDiv w:val="1"/>
      <w:marLeft w:val="0"/>
      <w:marRight w:val="0"/>
      <w:marTop w:val="0"/>
      <w:marBottom w:val="0"/>
      <w:divBdr>
        <w:top w:val="none" w:sz="0" w:space="0" w:color="auto"/>
        <w:left w:val="none" w:sz="0" w:space="0" w:color="auto"/>
        <w:bottom w:val="none" w:sz="0" w:space="0" w:color="auto"/>
        <w:right w:val="none" w:sz="0" w:space="0" w:color="auto"/>
      </w:divBdr>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98013911">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102054897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sChild>
    </w:div>
    <w:div w:id="895047858">
      <w:bodyDiv w:val="1"/>
      <w:marLeft w:val="0"/>
      <w:marRight w:val="0"/>
      <w:marTop w:val="0"/>
      <w:marBottom w:val="0"/>
      <w:divBdr>
        <w:top w:val="none" w:sz="0" w:space="0" w:color="auto"/>
        <w:left w:val="none" w:sz="0" w:space="0" w:color="auto"/>
        <w:bottom w:val="none" w:sz="0" w:space="0" w:color="auto"/>
        <w:right w:val="none" w:sz="0" w:space="0" w:color="auto"/>
      </w:divBdr>
    </w:div>
    <w:div w:id="959146152">
      <w:bodyDiv w:val="1"/>
      <w:marLeft w:val="0"/>
      <w:marRight w:val="0"/>
      <w:marTop w:val="0"/>
      <w:marBottom w:val="0"/>
      <w:divBdr>
        <w:top w:val="none" w:sz="0" w:space="0" w:color="auto"/>
        <w:left w:val="none" w:sz="0" w:space="0" w:color="auto"/>
        <w:bottom w:val="none" w:sz="0" w:space="0" w:color="auto"/>
        <w:right w:val="none" w:sz="0" w:space="0" w:color="auto"/>
      </w:divBdr>
    </w:div>
    <w:div w:id="963391436">
      <w:bodyDiv w:val="1"/>
      <w:marLeft w:val="0"/>
      <w:marRight w:val="0"/>
      <w:marTop w:val="0"/>
      <w:marBottom w:val="0"/>
      <w:divBdr>
        <w:top w:val="none" w:sz="0" w:space="0" w:color="auto"/>
        <w:left w:val="none" w:sz="0" w:space="0" w:color="auto"/>
        <w:bottom w:val="none" w:sz="0" w:space="0" w:color="auto"/>
        <w:right w:val="none" w:sz="0" w:space="0" w:color="auto"/>
      </w:divBdr>
    </w:div>
    <w:div w:id="967390768">
      <w:bodyDiv w:val="1"/>
      <w:marLeft w:val="0"/>
      <w:marRight w:val="0"/>
      <w:marTop w:val="0"/>
      <w:marBottom w:val="0"/>
      <w:divBdr>
        <w:top w:val="none" w:sz="0" w:space="0" w:color="auto"/>
        <w:left w:val="none" w:sz="0" w:space="0" w:color="auto"/>
        <w:bottom w:val="none" w:sz="0" w:space="0" w:color="auto"/>
        <w:right w:val="none" w:sz="0" w:space="0" w:color="auto"/>
      </w:divBdr>
    </w:div>
    <w:div w:id="973364908">
      <w:bodyDiv w:val="1"/>
      <w:marLeft w:val="0"/>
      <w:marRight w:val="0"/>
      <w:marTop w:val="0"/>
      <w:marBottom w:val="0"/>
      <w:divBdr>
        <w:top w:val="none" w:sz="0" w:space="0" w:color="auto"/>
        <w:left w:val="none" w:sz="0" w:space="0" w:color="auto"/>
        <w:bottom w:val="none" w:sz="0" w:space="0" w:color="auto"/>
        <w:right w:val="none" w:sz="0" w:space="0" w:color="auto"/>
      </w:divBdr>
    </w:div>
    <w:div w:id="978152896">
      <w:bodyDiv w:val="1"/>
      <w:marLeft w:val="0"/>
      <w:marRight w:val="0"/>
      <w:marTop w:val="0"/>
      <w:marBottom w:val="0"/>
      <w:divBdr>
        <w:top w:val="none" w:sz="0" w:space="0" w:color="auto"/>
        <w:left w:val="none" w:sz="0" w:space="0" w:color="auto"/>
        <w:bottom w:val="none" w:sz="0" w:space="0" w:color="auto"/>
        <w:right w:val="none" w:sz="0" w:space="0" w:color="auto"/>
      </w:divBdr>
    </w:div>
    <w:div w:id="983394032">
      <w:bodyDiv w:val="1"/>
      <w:marLeft w:val="0"/>
      <w:marRight w:val="0"/>
      <w:marTop w:val="0"/>
      <w:marBottom w:val="0"/>
      <w:divBdr>
        <w:top w:val="none" w:sz="0" w:space="0" w:color="auto"/>
        <w:left w:val="none" w:sz="0" w:space="0" w:color="auto"/>
        <w:bottom w:val="none" w:sz="0" w:space="0" w:color="auto"/>
        <w:right w:val="none" w:sz="0" w:space="0" w:color="auto"/>
      </w:divBdr>
    </w:div>
    <w:div w:id="983774875">
      <w:bodyDiv w:val="1"/>
      <w:marLeft w:val="0"/>
      <w:marRight w:val="0"/>
      <w:marTop w:val="0"/>
      <w:marBottom w:val="0"/>
      <w:divBdr>
        <w:top w:val="none" w:sz="0" w:space="0" w:color="auto"/>
        <w:left w:val="none" w:sz="0" w:space="0" w:color="auto"/>
        <w:bottom w:val="none" w:sz="0" w:space="0" w:color="auto"/>
        <w:right w:val="none" w:sz="0" w:space="0" w:color="auto"/>
      </w:divBdr>
    </w:div>
    <w:div w:id="988360038">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09941240">
      <w:bodyDiv w:val="1"/>
      <w:marLeft w:val="0"/>
      <w:marRight w:val="0"/>
      <w:marTop w:val="0"/>
      <w:marBottom w:val="0"/>
      <w:divBdr>
        <w:top w:val="none" w:sz="0" w:space="0" w:color="auto"/>
        <w:left w:val="none" w:sz="0" w:space="0" w:color="auto"/>
        <w:bottom w:val="none" w:sz="0" w:space="0" w:color="auto"/>
        <w:right w:val="none" w:sz="0" w:space="0" w:color="auto"/>
      </w:divBdr>
    </w:div>
    <w:div w:id="1025205078">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9919316">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48794168">
          <w:marLeft w:val="0"/>
          <w:marRight w:val="0"/>
          <w:marTop w:val="0"/>
          <w:marBottom w:val="0"/>
          <w:divBdr>
            <w:top w:val="none" w:sz="0" w:space="0" w:color="auto"/>
            <w:left w:val="none" w:sz="0" w:space="0" w:color="auto"/>
            <w:bottom w:val="none" w:sz="0" w:space="0" w:color="auto"/>
            <w:right w:val="none" w:sz="0" w:space="0" w:color="auto"/>
          </w:divBdr>
        </w:div>
      </w:divsChild>
    </w:div>
    <w:div w:id="1035931681">
      <w:bodyDiv w:val="1"/>
      <w:marLeft w:val="0"/>
      <w:marRight w:val="0"/>
      <w:marTop w:val="0"/>
      <w:marBottom w:val="0"/>
      <w:divBdr>
        <w:top w:val="none" w:sz="0" w:space="0" w:color="auto"/>
        <w:left w:val="none" w:sz="0" w:space="0" w:color="auto"/>
        <w:bottom w:val="none" w:sz="0" w:space="0" w:color="auto"/>
        <w:right w:val="none" w:sz="0" w:space="0" w:color="auto"/>
      </w:divBdr>
    </w:div>
    <w:div w:id="1041633734">
      <w:bodyDiv w:val="1"/>
      <w:marLeft w:val="0"/>
      <w:marRight w:val="0"/>
      <w:marTop w:val="0"/>
      <w:marBottom w:val="0"/>
      <w:divBdr>
        <w:top w:val="none" w:sz="0" w:space="0" w:color="auto"/>
        <w:left w:val="none" w:sz="0" w:space="0" w:color="auto"/>
        <w:bottom w:val="none" w:sz="0" w:space="0" w:color="auto"/>
        <w:right w:val="none" w:sz="0" w:space="0" w:color="auto"/>
      </w:divBdr>
    </w:div>
    <w:div w:id="1055086814">
      <w:bodyDiv w:val="1"/>
      <w:marLeft w:val="0"/>
      <w:marRight w:val="0"/>
      <w:marTop w:val="0"/>
      <w:marBottom w:val="0"/>
      <w:divBdr>
        <w:top w:val="none" w:sz="0" w:space="0" w:color="auto"/>
        <w:left w:val="none" w:sz="0" w:space="0" w:color="auto"/>
        <w:bottom w:val="none" w:sz="0" w:space="0" w:color="auto"/>
        <w:right w:val="none" w:sz="0" w:space="0" w:color="auto"/>
      </w:divBdr>
      <w:divsChild>
        <w:div w:id="203980680">
          <w:marLeft w:val="0"/>
          <w:marRight w:val="0"/>
          <w:marTop w:val="0"/>
          <w:marBottom w:val="0"/>
          <w:divBdr>
            <w:top w:val="none" w:sz="0" w:space="0" w:color="auto"/>
            <w:left w:val="none" w:sz="0" w:space="0" w:color="auto"/>
            <w:bottom w:val="none" w:sz="0" w:space="0" w:color="auto"/>
            <w:right w:val="none" w:sz="0" w:space="0" w:color="auto"/>
          </w:divBdr>
          <w:divsChild>
            <w:div w:id="831142279">
              <w:marLeft w:val="0"/>
              <w:marRight w:val="0"/>
              <w:marTop w:val="0"/>
              <w:marBottom w:val="0"/>
              <w:divBdr>
                <w:top w:val="none" w:sz="0" w:space="0" w:color="auto"/>
                <w:left w:val="none" w:sz="0" w:space="0" w:color="auto"/>
                <w:bottom w:val="none" w:sz="0" w:space="0" w:color="auto"/>
                <w:right w:val="none" w:sz="0" w:space="0" w:color="auto"/>
              </w:divBdr>
              <w:divsChild>
                <w:div w:id="1315597151">
                  <w:marLeft w:val="0"/>
                  <w:marRight w:val="0"/>
                  <w:marTop w:val="0"/>
                  <w:marBottom w:val="0"/>
                  <w:divBdr>
                    <w:top w:val="none" w:sz="0" w:space="0" w:color="auto"/>
                    <w:left w:val="none" w:sz="0" w:space="0" w:color="auto"/>
                    <w:bottom w:val="none" w:sz="0" w:space="0" w:color="auto"/>
                    <w:right w:val="none" w:sz="0" w:space="0" w:color="auto"/>
                  </w:divBdr>
                  <w:divsChild>
                    <w:div w:id="1433163627">
                      <w:marLeft w:val="0"/>
                      <w:marRight w:val="0"/>
                      <w:marTop w:val="0"/>
                      <w:marBottom w:val="0"/>
                      <w:divBdr>
                        <w:top w:val="none" w:sz="0" w:space="0" w:color="auto"/>
                        <w:left w:val="none" w:sz="0" w:space="0" w:color="auto"/>
                        <w:bottom w:val="none" w:sz="0" w:space="0" w:color="auto"/>
                        <w:right w:val="none" w:sz="0" w:space="0" w:color="auto"/>
                      </w:divBdr>
                      <w:divsChild>
                        <w:div w:id="1888906944">
                          <w:marLeft w:val="0"/>
                          <w:marRight w:val="0"/>
                          <w:marTop w:val="0"/>
                          <w:marBottom w:val="0"/>
                          <w:divBdr>
                            <w:top w:val="none" w:sz="0" w:space="0" w:color="auto"/>
                            <w:left w:val="none" w:sz="0" w:space="0" w:color="auto"/>
                            <w:bottom w:val="none" w:sz="0" w:space="0" w:color="auto"/>
                            <w:right w:val="none" w:sz="0" w:space="0" w:color="auto"/>
                          </w:divBdr>
                          <w:divsChild>
                            <w:div w:id="1689411540">
                              <w:marLeft w:val="0"/>
                              <w:marRight w:val="0"/>
                              <w:marTop w:val="0"/>
                              <w:marBottom w:val="0"/>
                              <w:divBdr>
                                <w:top w:val="none" w:sz="0" w:space="0" w:color="auto"/>
                                <w:left w:val="none" w:sz="0" w:space="0" w:color="auto"/>
                                <w:bottom w:val="none" w:sz="0" w:space="0" w:color="auto"/>
                                <w:right w:val="none" w:sz="0" w:space="0" w:color="auto"/>
                              </w:divBdr>
                              <w:divsChild>
                                <w:div w:id="1448234919">
                                  <w:marLeft w:val="0"/>
                                  <w:marRight w:val="0"/>
                                  <w:marTop w:val="0"/>
                                  <w:marBottom w:val="0"/>
                                  <w:divBdr>
                                    <w:top w:val="none" w:sz="0" w:space="0" w:color="auto"/>
                                    <w:left w:val="none" w:sz="0" w:space="0" w:color="auto"/>
                                    <w:bottom w:val="none" w:sz="0" w:space="0" w:color="auto"/>
                                    <w:right w:val="none" w:sz="0" w:space="0" w:color="auto"/>
                                  </w:divBdr>
                                  <w:divsChild>
                                    <w:div w:id="6477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014">
      <w:bodyDiv w:val="1"/>
      <w:marLeft w:val="0"/>
      <w:marRight w:val="0"/>
      <w:marTop w:val="0"/>
      <w:marBottom w:val="0"/>
      <w:divBdr>
        <w:top w:val="none" w:sz="0" w:space="0" w:color="auto"/>
        <w:left w:val="none" w:sz="0" w:space="0" w:color="auto"/>
        <w:bottom w:val="none" w:sz="0" w:space="0" w:color="auto"/>
        <w:right w:val="none" w:sz="0" w:space="0" w:color="auto"/>
      </w:divBdr>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5879815">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607739648">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sChild>
    </w:div>
    <w:div w:id="1101147262">
      <w:bodyDiv w:val="1"/>
      <w:marLeft w:val="0"/>
      <w:marRight w:val="0"/>
      <w:marTop w:val="0"/>
      <w:marBottom w:val="0"/>
      <w:divBdr>
        <w:top w:val="none" w:sz="0" w:space="0" w:color="auto"/>
        <w:left w:val="none" w:sz="0" w:space="0" w:color="auto"/>
        <w:bottom w:val="none" w:sz="0" w:space="0" w:color="auto"/>
        <w:right w:val="none" w:sz="0" w:space="0" w:color="auto"/>
      </w:divBdr>
    </w:div>
    <w:div w:id="1112480719">
      <w:bodyDiv w:val="1"/>
      <w:marLeft w:val="0"/>
      <w:marRight w:val="0"/>
      <w:marTop w:val="0"/>
      <w:marBottom w:val="0"/>
      <w:divBdr>
        <w:top w:val="none" w:sz="0" w:space="0" w:color="auto"/>
        <w:left w:val="none" w:sz="0" w:space="0" w:color="auto"/>
        <w:bottom w:val="none" w:sz="0" w:space="0" w:color="auto"/>
        <w:right w:val="none" w:sz="0" w:space="0" w:color="auto"/>
      </w:divBdr>
    </w:div>
    <w:div w:id="1142309230">
      <w:bodyDiv w:val="1"/>
      <w:marLeft w:val="0"/>
      <w:marRight w:val="0"/>
      <w:marTop w:val="0"/>
      <w:marBottom w:val="0"/>
      <w:divBdr>
        <w:top w:val="none" w:sz="0" w:space="0" w:color="auto"/>
        <w:left w:val="none" w:sz="0" w:space="0" w:color="auto"/>
        <w:bottom w:val="none" w:sz="0" w:space="0" w:color="auto"/>
        <w:right w:val="none" w:sz="0" w:space="0" w:color="auto"/>
      </w:divBdr>
    </w:div>
    <w:div w:id="1143083111">
      <w:bodyDiv w:val="1"/>
      <w:marLeft w:val="0"/>
      <w:marRight w:val="0"/>
      <w:marTop w:val="0"/>
      <w:marBottom w:val="0"/>
      <w:divBdr>
        <w:top w:val="none" w:sz="0" w:space="0" w:color="auto"/>
        <w:left w:val="none" w:sz="0" w:space="0" w:color="auto"/>
        <w:bottom w:val="none" w:sz="0" w:space="0" w:color="auto"/>
        <w:right w:val="none" w:sz="0" w:space="0" w:color="auto"/>
      </w:divBdr>
    </w:div>
    <w:div w:id="1148325938">
      <w:bodyDiv w:val="1"/>
      <w:marLeft w:val="0"/>
      <w:marRight w:val="0"/>
      <w:marTop w:val="0"/>
      <w:marBottom w:val="0"/>
      <w:divBdr>
        <w:top w:val="none" w:sz="0" w:space="0" w:color="auto"/>
        <w:left w:val="none" w:sz="0" w:space="0" w:color="auto"/>
        <w:bottom w:val="none" w:sz="0" w:space="0" w:color="auto"/>
        <w:right w:val="none" w:sz="0" w:space="0" w:color="auto"/>
      </w:divBdr>
    </w:div>
    <w:div w:id="1151167167">
      <w:bodyDiv w:val="1"/>
      <w:marLeft w:val="0"/>
      <w:marRight w:val="0"/>
      <w:marTop w:val="0"/>
      <w:marBottom w:val="0"/>
      <w:divBdr>
        <w:top w:val="none" w:sz="0" w:space="0" w:color="auto"/>
        <w:left w:val="none" w:sz="0" w:space="0" w:color="auto"/>
        <w:bottom w:val="none" w:sz="0" w:space="0" w:color="auto"/>
        <w:right w:val="none" w:sz="0" w:space="0" w:color="auto"/>
      </w:divBdr>
    </w:div>
    <w:div w:id="1158813638">
      <w:bodyDiv w:val="1"/>
      <w:marLeft w:val="0"/>
      <w:marRight w:val="0"/>
      <w:marTop w:val="0"/>
      <w:marBottom w:val="0"/>
      <w:divBdr>
        <w:top w:val="none" w:sz="0" w:space="0" w:color="auto"/>
        <w:left w:val="none" w:sz="0" w:space="0" w:color="auto"/>
        <w:bottom w:val="none" w:sz="0" w:space="0" w:color="auto"/>
        <w:right w:val="none" w:sz="0" w:space="0" w:color="auto"/>
      </w:divBdr>
    </w:div>
    <w:div w:id="1163669213">
      <w:bodyDiv w:val="1"/>
      <w:marLeft w:val="0"/>
      <w:marRight w:val="0"/>
      <w:marTop w:val="0"/>
      <w:marBottom w:val="0"/>
      <w:divBdr>
        <w:top w:val="none" w:sz="0" w:space="0" w:color="auto"/>
        <w:left w:val="none" w:sz="0" w:space="0" w:color="auto"/>
        <w:bottom w:val="none" w:sz="0" w:space="0" w:color="auto"/>
        <w:right w:val="none" w:sz="0" w:space="0" w:color="auto"/>
      </w:divBdr>
    </w:div>
    <w:div w:id="1164399593">
      <w:bodyDiv w:val="1"/>
      <w:marLeft w:val="0"/>
      <w:marRight w:val="0"/>
      <w:marTop w:val="0"/>
      <w:marBottom w:val="0"/>
      <w:divBdr>
        <w:top w:val="none" w:sz="0" w:space="0" w:color="auto"/>
        <w:left w:val="none" w:sz="0" w:space="0" w:color="auto"/>
        <w:bottom w:val="none" w:sz="0" w:space="0" w:color="auto"/>
        <w:right w:val="none" w:sz="0" w:space="0" w:color="auto"/>
      </w:divBdr>
      <w:divsChild>
        <w:div w:id="271134768">
          <w:marLeft w:val="0"/>
          <w:marRight w:val="0"/>
          <w:marTop w:val="0"/>
          <w:marBottom w:val="0"/>
          <w:divBdr>
            <w:top w:val="none" w:sz="0" w:space="0" w:color="auto"/>
            <w:left w:val="none" w:sz="0" w:space="0" w:color="auto"/>
            <w:bottom w:val="none" w:sz="0" w:space="0" w:color="auto"/>
            <w:right w:val="none" w:sz="0" w:space="0" w:color="auto"/>
          </w:divBdr>
        </w:div>
        <w:div w:id="954024511">
          <w:marLeft w:val="0"/>
          <w:marRight w:val="0"/>
          <w:marTop w:val="0"/>
          <w:marBottom w:val="0"/>
          <w:divBdr>
            <w:top w:val="none" w:sz="0" w:space="0" w:color="auto"/>
            <w:left w:val="none" w:sz="0" w:space="0" w:color="auto"/>
            <w:bottom w:val="none" w:sz="0" w:space="0" w:color="auto"/>
            <w:right w:val="none" w:sz="0" w:space="0" w:color="auto"/>
          </w:divBdr>
        </w:div>
      </w:divsChild>
    </w:div>
    <w:div w:id="1170632158">
      <w:bodyDiv w:val="1"/>
      <w:marLeft w:val="0"/>
      <w:marRight w:val="0"/>
      <w:marTop w:val="0"/>
      <w:marBottom w:val="0"/>
      <w:divBdr>
        <w:top w:val="none" w:sz="0" w:space="0" w:color="auto"/>
        <w:left w:val="none" w:sz="0" w:space="0" w:color="auto"/>
        <w:bottom w:val="none" w:sz="0" w:space="0" w:color="auto"/>
        <w:right w:val="none" w:sz="0" w:space="0" w:color="auto"/>
      </w:divBdr>
    </w:div>
    <w:div w:id="1182357680">
      <w:bodyDiv w:val="1"/>
      <w:marLeft w:val="0"/>
      <w:marRight w:val="0"/>
      <w:marTop w:val="0"/>
      <w:marBottom w:val="0"/>
      <w:divBdr>
        <w:top w:val="none" w:sz="0" w:space="0" w:color="auto"/>
        <w:left w:val="none" w:sz="0" w:space="0" w:color="auto"/>
        <w:bottom w:val="none" w:sz="0" w:space="0" w:color="auto"/>
        <w:right w:val="none" w:sz="0" w:space="0" w:color="auto"/>
      </w:divBdr>
    </w:div>
    <w:div w:id="1187282506">
      <w:bodyDiv w:val="1"/>
      <w:marLeft w:val="0"/>
      <w:marRight w:val="0"/>
      <w:marTop w:val="0"/>
      <w:marBottom w:val="0"/>
      <w:divBdr>
        <w:top w:val="none" w:sz="0" w:space="0" w:color="auto"/>
        <w:left w:val="none" w:sz="0" w:space="0" w:color="auto"/>
        <w:bottom w:val="none" w:sz="0" w:space="0" w:color="auto"/>
        <w:right w:val="none" w:sz="0" w:space="0" w:color="auto"/>
      </w:divBdr>
    </w:div>
    <w:div w:id="1192299162">
      <w:bodyDiv w:val="1"/>
      <w:marLeft w:val="0"/>
      <w:marRight w:val="0"/>
      <w:marTop w:val="0"/>
      <w:marBottom w:val="0"/>
      <w:divBdr>
        <w:top w:val="none" w:sz="0" w:space="0" w:color="auto"/>
        <w:left w:val="none" w:sz="0" w:space="0" w:color="auto"/>
        <w:bottom w:val="none" w:sz="0" w:space="0" w:color="auto"/>
        <w:right w:val="none" w:sz="0" w:space="0" w:color="auto"/>
      </w:divBdr>
    </w:div>
    <w:div w:id="1199900527">
      <w:bodyDiv w:val="1"/>
      <w:marLeft w:val="0"/>
      <w:marRight w:val="0"/>
      <w:marTop w:val="0"/>
      <w:marBottom w:val="0"/>
      <w:divBdr>
        <w:top w:val="none" w:sz="0" w:space="0" w:color="auto"/>
        <w:left w:val="none" w:sz="0" w:space="0" w:color="auto"/>
        <w:bottom w:val="none" w:sz="0" w:space="0" w:color="auto"/>
        <w:right w:val="none" w:sz="0" w:space="0" w:color="auto"/>
      </w:divBdr>
    </w:div>
    <w:div w:id="1205095661">
      <w:bodyDiv w:val="1"/>
      <w:marLeft w:val="0"/>
      <w:marRight w:val="0"/>
      <w:marTop w:val="0"/>
      <w:marBottom w:val="0"/>
      <w:divBdr>
        <w:top w:val="none" w:sz="0" w:space="0" w:color="auto"/>
        <w:left w:val="none" w:sz="0" w:space="0" w:color="auto"/>
        <w:bottom w:val="none" w:sz="0" w:space="0" w:color="auto"/>
        <w:right w:val="none" w:sz="0" w:space="0" w:color="auto"/>
      </w:divBdr>
    </w:div>
    <w:div w:id="1207912671">
      <w:bodyDiv w:val="1"/>
      <w:marLeft w:val="0"/>
      <w:marRight w:val="0"/>
      <w:marTop w:val="0"/>
      <w:marBottom w:val="0"/>
      <w:divBdr>
        <w:top w:val="none" w:sz="0" w:space="0" w:color="auto"/>
        <w:left w:val="none" w:sz="0" w:space="0" w:color="auto"/>
        <w:bottom w:val="none" w:sz="0" w:space="0" w:color="auto"/>
        <w:right w:val="none" w:sz="0" w:space="0" w:color="auto"/>
      </w:divBdr>
      <w:divsChild>
        <w:div w:id="819469693">
          <w:marLeft w:val="0"/>
          <w:marRight w:val="0"/>
          <w:marTop w:val="0"/>
          <w:marBottom w:val="0"/>
          <w:divBdr>
            <w:top w:val="none" w:sz="0" w:space="0" w:color="auto"/>
            <w:left w:val="none" w:sz="0" w:space="0" w:color="auto"/>
            <w:bottom w:val="none" w:sz="0" w:space="0" w:color="auto"/>
            <w:right w:val="none" w:sz="0" w:space="0" w:color="auto"/>
          </w:divBdr>
        </w:div>
      </w:divsChild>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76465927">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sChild>
    </w:div>
    <w:div w:id="1228035867">
      <w:bodyDiv w:val="1"/>
      <w:marLeft w:val="0"/>
      <w:marRight w:val="0"/>
      <w:marTop w:val="0"/>
      <w:marBottom w:val="0"/>
      <w:divBdr>
        <w:top w:val="none" w:sz="0" w:space="0" w:color="auto"/>
        <w:left w:val="none" w:sz="0" w:space="0" w:color="auto"/>
        <w:bottom w:val="none" w:sz="0" w:space="0" w:color="auto"/>
        <w:right w:val="none" w:sz="0" w:space="0" w:color="auto"/>
      </w:divBdr>
    </w:div>
    <w:div w:id="1236862448">
      <w:bodyDiv w:val="1"/>
      <w:marLeft w:val="0"/>
      <w:marRight w:val="0"/>
      <w:marTop w:val="0"/>
      <w:marBottom w:val="0"/>
      <w:divBdr>
        <w:top w:val="none" w:sz="0" w:space="0" w:color="auto"/>
        <w:left w:val="none" w:sz="0" w:space="0" w:color="auto"/>
        <w:bottom w:val="none" w:sz="0" w:space="0" w:color="auto"/>
        <w:right w:val="none" w:sz="0" w:space="0" w:color="auto"/>
      </w:divBdr>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885015">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19650754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1249085">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sChild>
    </w:div>
    <w:div w:id="1255556829">
      <w:bodyDiv w:val="1"/>
      <w:marLeft w:val="0"/>
      <w:marRight w:val="0"/>
      <w:marTop w:val="0"/>
      <w:marBottom w:val="0"/>
      <w:divBdr>
        <w:top w:val="none" w:sz="0" w:space="0" w:color="auto"/>
        <w:left w:val="none" w:sz="0" w:space="0" w:color="auto"/>
        <w:bottom w:val="none" w:sz="0" w:space="0" w:color="auto"/>
        <w:right w:val="none" w:sz="0" w:space="0" w:color="auto"/>
      </w:divBdr>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42027702">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956908277">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7016">
      <w:bodyDiv w:val="1"/>
      <w:marLeft w:val="0"/>
      <w:marRight w:val="0"/>
      <w:marTop w:val="0"/>
      <w:marBottom w:val="0"/>
      <w:divBdr>
        <w:top w:val="none" w:sz="0" w:space="0" w:color="auto"/>
        <w:left w:val="none" w:sz="0" w:space="0" w:color="auto"/>
        <w:bottom w:val="none" w:sz="0" w:space="0" w:color="auto"/>
        <w:right w:val="none" w:sz="0" w:space="0" w:color="auto"/>
      </w:divBdr>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37686211">
      <w:bodyDiv w:val="1"/>
      <w:marLeft w:val="0"/>
      <w:marRight w:val="0"/>
      <w:marTop w:val="0"/>
      <w:marBottom w:val="0"/>
      <w:divBdr>
        <w:top w:val="none" w:sz="0" w:space="0" w:color="auto"/>
        <w:left w:val="none" w:sz="0" w:space="0" w:color="auto"/>
        <w:bottom w:val="none" w:sz="0" w:space="0" w:color="auto"/>
        <w:right w:val="none" w:sz="0" w:space="0" w:color="auto"/>
      </w:divBdr>
    </w:div>
    <w:div w:id="135484124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sChild>
        <w:div w:id="1011563186">
          <w:marLeft w:val="0"/>
          <w:marRight w:val="0"/>
          <w:marTop w:val="0"/>
          <w:marBottom w:val="0"/>
          <w:divBdr>
            <w:top w:val="none" w:sz="0" w:space="0" w:color="auto"/>
            <w:left w:val="none" w:sz="0" w:space="0" w:color="auto"/>
            <w:bottom w:val="none" w:sz="0" w:space="0" w:color="auto"/>
            <w:right w:val="none" w:sz="0" w:space="0" w:color="auto"/>
          </w:divBdr>
          <w:divsChild>
            <w:div w:id="1936206022">
              <w:marLeft w:val="0"/>
              <w:marRight w:val="0"/>
              <w:marTop w:val="0"/>
              <w:marBottom w:val="0"/>
              <w:divBdr>
                <w:top w:val="none" w:sz="0" w:space="0" w:color="auto"/>
                <w:left w:val="none" w:sz="0" w:space="0" w:color="auto"/>
                <w:bottom w:val="none" w:sz="0" w:space="0" w:color="auto"/>
                <w:right w:val="none" w:sz="0" w:space="0" w:color="auto"/>
              </w:divBdr>
              <w:divsChild>
                <w:div w:id="305549127">
                  <w:marLeft w:val="0"/>
                  <w:marRight w:val="0"/>
                  <w:marTop w:val="0"/>
                  <w:marBottom w:val="0"/>
                  <w:divBdr>
                    <w:top w:val="none" w:sz="0" w:space="0" w:color="auto"/>
                    <w:left w:val="none" w:sz="0" w:space="0" w:color="auto"/>
                    <w:bottom w:val="none" w:sz="0" w:space="0" w:color="auto"/>
                    <w:right w:val="none" w:sz="0" w:space="0" w:color="auto"/>
                  </w:divBdr>
                  <w:divsChild>
                    <w:div w:id="2368411">
                      <w:marLeft w:val="0"/>
                      <w:marRight w:val="0"/>
                      <w:marTop w:val="0"/>
                      <w:marBottom w:val="0"/>
                      <w:divBdr>
                        <w:top w:val="none" w:sz="0" w:space="0" w:color="auto"/>
                        <w:left w:val="none" w:sz="0" w:space="0" w:color="auto"/>
                        <w:bottom w:val="none" w:sz="0" w:space="0" w:color="auto"/>
                        <w:right w:val="none" w:sz="0" w:space="0" w:color="auto"/>
                      </w:divBdr>
                      <w:divsChild>
                        <w:div w:id="1892376873">
                          <w:marLeft w:val="0"/>
                          <w:marRight w:val="0"/>
                          <w:marTop w:val="0"/>
                          <w:marBottom w:val="0"/>
                          <w:divBdr>
                            <w:top w:val="none" w:sz="0" w:space="0" w:color="auto"/>
                            <w:left w:val="none" w:sz="0" w:space="0" w:color="auto"/>
                            <w:bottom w:val="none" w:sz="0" w:space="0" w:color="auto"/>
                            <w:right w:val="none" w:sz="0" w:space="0" w:color="auto"/>
                          </w:divBdr>
                          <w:divsChild>
                            <w:div w:id="219219824">
                              <w:marLeft w:val="0"/>
                              <w:marRight w:val="0"/>
                              <w:marTop w:val="0"/>
                              <w:marBottom w:val="0"/>
                              <w:divBdr>
                                <w:top w:val="none" w:sz="0" w:space="0" w:color="auto"/>
                                <w:left w:val="none" w:sz="0" w:space="0" w:color="auto"/>
                                <w:bottom w:val="none" w:sz="0" w:space="0" w:color="auto"/>
                                <w:right w:val="none" w:sz="0" w:space="0" w:color="auto"/>
                              </w:divBdr>
                              <w:divsChild>
                                <w:div w:id="1201018655">
                                  <w:marLeft w:val="0"/>
                                  <w:marRight w:val="0"/>
                                  <w:marTop w:val="0"/>
                                  <w:marBottom w:val="0"/>
                                  <w:divBdr>
                                    <w:top w:val="none" w:sz="0" w:space="0" w:color="auto"/>
                                    <w:left w:val="none" w:sz="0" w:space="0" w:color="auto"/>
                                    <w:bottom w:val="none" w:sz="0" w:space="0" w:color="auto"/>
                                    <w:right w:val="none" w:sz="0" w:space="0" w:color="auto"/>
                                  </w:divBdr>
                                  <w:divsChild>
                                    <w:div w:id="19409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17985">
      <w:bodyDiv w:val="1"/>
      <w:marLeft w:val="0"/>
      <w:marRight w:val="0"/>
      <w:marTop w:val="0"/>
      <w:marBottom w:val="0"/>
      <w:divBdr>
        <w:top w:val="none" w:sz="0" w:space="0" w:color="auto"/>
        <w:left w:val="none" w:sz="0" w:space="0" w:color="auto"/>
        <w:bottom w:val="none" w:sz="0" w:space="0" w:color="auto"/>
        <w:right w:val="none" w:sz="0" w:space="0" w:color="auto"/>
      </w:divBdr>
    </w:div>
    <w:div w:id="1388146030">
      <w:bodyDiv w:val="1"/>
      <w:marLeft w:val="0"/>
      <w:marRight w:val="0"/>
      <w:marTop w:val="0"/>
      <w:marBottom w:val="0"/>
      <w:divBdr>
        <w:top w:val="none" w:sz="0" w:space="0" w:color="auto"/>
        <w:left w:val="none" w:sz="0" w:space="0" w:color="auto"/>
        <w:bottom w:val="none" w:sz="0" w:space="0" w:color="auto"/>
        <w:right w:val="none" w:sz="0" w:space="0" w:color="auto"/>
      </w:divBdr>
    </w:div>
    <w:div w:id="1391922790">
      <w:bodyDiv w:val="1"/>
      <w:marLeft w:val="0"/>
      <w:marRight w:val="0"/>
      <w:marTop w:val="0"/>
      <w:marBottom w:val="0"/>
      <w:divBdr>
        <w:top w:val="none" w:sz="0" w:space="0" w:color="auto"/>
        <w:left w:val="none" w:sz="0" w:space="0" w:color="auto"/>
        <w:bottom w:val="none" w:sz="0" w:space="0" w:color="auto"/>
        <w:right w:val="none" w:sz="0" w:space="0" w:color="auto"/>
      </w:divBdr>
    </w:div>
    <w:div w:id="1392969725">
      <w:bodyDiv w:val="1"/>
      <w:marLeft w:val="0"/>
      <w:marRight w:val="0"/>
      <w:marTop w:val="0"/>
      <w:marBottom w:val="0"/>
      <w:divBdr>
        <w:top w:val="none" w:sz="0" w:space="0" w:color="auto"/>
        <w:left w:val="none" w:sz="0" w:space="0" w:color="auto"/>
        <w:bottom w:val="none" w:sz="0" w:space="0" w:color="auto"/>
        <w:right w:val="none" w:sz="0" w:space="0" w:color="auto"/>
      </w:divBdr>
    </w:div>
    <w:div w:id="1403524799">
      <w:bodyDiv w:val="1"/>
      <w:marLeft w:val="0"/>
      <w:marRight w:val="0"/>
      <w:marTop w:val="0"/>
      <w:marBottom w:val="0"/>
      <w:divBdr>
        <w:top w:val="none" w:sz="0" w:space="0" w:color="auto"/>
        <w:left w:val="none" w:sz="0" w:space="0" w:color="auto"/>
        <w:bottom w:val="none" w:sz="0" w:space="0" w:color="auto"/>
        <w:right w:val="none" w:sz="0" w:space="0" w:color="auto"/>
      </w:divBdr>
    </w:div>
    <w:div w:id="1409811691">
      <w:bodyDiv w:val="1"/>
      <w:marLeft w:val="0"/>
      <w:marRight w:val="0"/>
      <w:marTop w:val="0"/>
      <w:marBottom w:val="0"/>
      <w:divBdr>
        <w:top w:val="none" w:sz="0" w:space="0" w:color="auto"/>
        <w:left w:val="none" w:sz="0" w:space="0" w:color="auto"/>
        <w:bottom w:val="none" w:sz="0" w:space="0" w:color="auto"/>
        <w:right w:val="none" w:sz="0" w:space="0" w:color="auto"/>
      </w:divBdr>
    </w:div>
    <w:div w:id="1411851604">
      <w:bodyDiv w:val="1"/>
      <w:marLeft w:val="0"/>
      <w:marRight w:val="0"/>
      <w:marTop w:val="0"/>
      <w:marBottom w:val="0"/>
      <w:divBdr>
        <w:top w:val="none" w:sz="0" w:space="0" w:color="auto"/>
        <w:left w:val="none" w:sz="0" w:space="0" w:color="auto"/>
        <w:bottom w:val="none" w:sz="0" w:space="0" w:color="auto"/>
        <w:right w:val="none" w:sz="0" w:space="0" w:color="auto"/>
      </w:divBdr>
    </w:div>
    <w:div w:id="1411926372">
      <w:bodyDiv w:val="1"/>
      <w:marLeft w:val="0"/>
      <w:marRight w:val="0"/>
      <w:marTop w:val="0"/>
      <w:marBottom w:val="0"/>
      <w:divBdr>
        <w:top w:val="none" w:sz="0" w:space="0" w:color="auto"/>
        <w:left w:val="none" w:sz="0" w:space="0" w:color="auto"/>
        <w:bottom w:val="none" w:sz="0" w:space="0" w:color="auto"/>
        <w:right w:val="none" w:sz="0" w:space="0" w:color="auto"/>
      </w:divBdr>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682630375">
          <w:marLeft w:val="0"/>
          <w:marRight w:val="0"/>
          <w:marTop w:val="0"/>
          <w:marBottom w:val="0"/>
          <w:divBdr>
            <w:top w:val="none" w:sz="0" w:space="0" w:color="auto"/>
            <w:left w:val="none" w:sz="0" w:space="0" w:color="auto"/>
            <w:bottom w:val="none" w:sz="0" w:space="0" w:color="auto"/>
            <w:right w:val="none" w:sz="0" w:space="0" w:color="auto"/>
          </w:divBdr>
        </w:div>
        <w:div w:id="1739671381">
          <w:marLeft w:val="0"/>
          <w:marRight w:val="0"/>
          <w:marTop w:val="0"/>
          <w:marBottom w:val="0"/>
          <w:divBdr>
            <w:top w:val="none" w:sz="0" w:space="0" w:color="auto"/>
            <w:left w:val="none" w:sz="0" w:space="0" w:color="auto"/>
            <w:bottom w:val="none" w:sz="0" w:space="0" w:color="auto"/>
            <w:right w:val="none" w:sz="0" w:space="0" w:color="auto"/>
          </w:divBdr>
        </w:div>
      </w:divsChild>
    </w:div>
    <w:div w:id="1424303481">
      <w:bodyDiv w:val="1"/>
      <w:marLeft w:val="0"/>
      <w:marRight w:val="0"/>
      <w:marTop w:val="0"/>
      <w:marBottom w:val="0"/>
      <w:divBdr>
        <w:top w:val="none" w:sz="0" w:space="0" w:color="auto"/>
        <w:left w:val="none" w:sz="0" w:space="0" w:color="auto"/>
        <w:bottom w:val="none" w:sz="0" w:space="0" w:color="auto"/>
        <w:right w:val="none" w:sz="0" w:space="0" w:color="auto"/>
      </w:divBdr>
    </w:div>
    <w:div w:id="1428385293">
      <w:bodyDiv w:val="1"/>
      <w:marLeft w:val="0"/>
      <w:marRight w:val="0"/>
      <w:marTop w:val="0"/>
      <w:marBottom w:val="0"/>
      <w:divBdr>
        <w:top w:val="none" w:sz="0" w:space="0" w:color="auto"/>
        <w:left w:val="none" w:sz="0" w:space="0" w:color="auto"/>
        <w:bottom w:val="none" w:sz="0" w:space="0" w:color="auto"/>
        <w:right w:val="none" w:sz="0" w:space="0" w:color="auto"/>
      </w:divBdr>
    </w:div>
    <w:div w:id="1430082345">
      <w:bodyDiv w:val="1"/>
      <w:marLeft w:val="0"/>
      <w:marRight w:val="0"/>
      <w:marTop w:val="0"/>
      <w:marBottom w:val="0"/>
      <w:divBdr>
        <w:top w:val="none" w:sz="0" w:space="0" w:color="auto"/>
        <w:left w:val="none" w:sz="0" w:space="0" w:color="auto"/>
        <w:bottom w:val="none" w:sz="0" w:space="0" w:color="auto"/>
        <w:right w:val="none" w:sz="0" w:space="0" w:color="auto"/>
      </w:divBdr>
      <w:divsChild>
        <w:div w:id="71508856">
          <w:marLeft w:val="0"/>
          <w:marRight w:val="0"/>
          <w:marTop w:val="0"/>
          <w:marBottom w:val="0"/>
          <w:divBdr>
            <w:top w:val="none" w:sz="0" w:space="0" w:color="auto"/>
            <w:left w:val="none" w:sz="0" w:space="0" w:color="auto"/>
            <w:bottom w:val="none" w:sz="0" w:space="0" w:color="auto"/>
            <w:right w:val="none" w:sz="0" w:space="0" w:color="auto"/>
          </w:divBdr>
        </w:div>
      </w:divsChild>
    </w:div>
    <w:div w:id="1436363423">
      <w:bodyDiv w:val="1"/>
      <w:marLeft w:val="0"/>
      <w:marRight w:val="0"/>
      <w:marTop w:val="0"/>
      <w:marBottom w:val="0"/>
      <w:divBdr>
        <w:top w:val="none" w:sz="0" w:space="0" w:color="auto"/>
        <w:left w:val="none" w:sz="0" w:space="0" w:color="auto"/>
        <w:bottom w:val="none" w:sz="0" w:space="0" w:color="auto"/>
        <w:right w:val="none" w:sz="0" w:space="0" w:color="auto"/>
      </w:divBdr>
    </w:div>
    <w:div w:id="1442994471">
      <w:bodyDiv w:val="1"/>
      <w:marLeft w:val="0"/>
      <w:marRight w:val="0"/>
      <w:marTop w:val="0"/>
      <w:marBottom w:val="0"/>
      <w:divBdr>
        <w:top w:val="none" w:sz="0" w:space="0" w:color="auto"/>
        <w:left w:val="none" w:sz="0" w:space="0" w:color="auto"/>
        <w:bottom w:val="none" w:sz="0" w:space="0" w:color="auto"/>
        <w:right w:val="none" w:sz="0" w:space="0" w:color="auto"/>
      </w:divBdr>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83772026">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940986365">
          <w:marLeft w:val="0"/>
          <w:marRight w:val="0"/>
          <w:marTop w:val="0"/>
          <w:marBottom w:val="0"/>
          <w:divBdr>
            <w:top w:val="none" w:sz="0" w:space="0" w:color="auto"/>
            <w:left w:val="none" w:sz="0" w:space="0" w:color="auto"/>
            <w:bottom w:val="none" w:sz="0" w:space="0" w:color="auto"/>
            <w:right w:val="none" w:sz="0" w:space="0" w:color="auto"/>
          </w:divBdr>
        </w:div>
      </w:divsChild>
    </w:div>
    <w:div w:id="1470901267">
      <w:bodyDiv w:val="1"/>
      <w:marLeft w:val="0"/>
      <w:marRight w:val="0"/>
      <w:marTop w:val="0"/>
      <w:marBottom w:val="0"/>
      <w:divBdr>
        <w:top w:val="none" w:sz="0" w:space="0" w:color="auto"/>
        <w:left w:val="none" w:sz="0" w:space="0" w:color="auto"/>
        <w:bottom w:val="none" w:sz="0" w:space="0" w:color="auto"/>
        <w:right w:val="none" w:sz="0" w:space="0" w:color="auto"/>
      </w:divBdr>
    </w:div>
    <w:div w:id="1471481754">
      <w:bodyDiv w:val="1"/>
      <w:marLeft w:val="0"/>
      <w:marRight w:val="0"/>
      <w:marTop w:val="0"/>
      <w:marBottom w:val="0"/>
      <w:divBdr>
        <w:top w:val="none" w:sz="0" w:space="0" w:color="auto"/>
        <w:left w:val="none" w:sz="0" w:space="0" w:color="auto"/>
        <w:bottom w:val="none" w:sz="0" w:space="0" w:color="auto"/>
        <w:right w:val="none" w:sz="0" w:space="0" w:color="auto"/>
      </w:divBdr>
      <w:divsChild>
        <w:div w:id="198512742">
          <w:marLeft w:val="0"/>
          <w:marRight w:val="0"/>
          <w:marTop w:val="0"/>
          <w:marBottom w:val="0"/>
          <w:divBdr>
            <w:top w:val="none" w:sz="0" w:space="0" w:color="auto"/>
            <w:left w:val="none" w:sz="0" w:space="0" w:color="auto"/>
            <w:bottom w:val="none" w:sz="0" w:space="0" w:color="auto"/>
            <w:right w:val="none" w:sz="0" w:space="0" w:color="auto"/>
          </w:divBdr>
        </w:div>
        <w:div w:id="483399349">
          <w:marLeft w:val="0"/>
          <w:marRight w:val="0"/>
          <w:marTop w:val="0"/>
          <w:marBottom w:val="0"/>
          <w:divBdr>
            <w:top w:val="none" w:sz="0" w:space="0" w:color="auto"/>
            <w:left w:val="none" w:sz="0" w:space="0" w:color="auto"/>
            <w:bottom w:val="none" w:sz="0" w:space="0" w:color="auto"/>
            <w:right w:val="none" w:sz="0" w:space="0" w:color="auto"/>
          </w:divBdr>
        </w:div>
        <w:div w:id="1016732769">
          <w:marLeft w:val="0"/>
          <w:marRight w:val="0"/>
          <w:marTop w:val="0"/>
          <w:marBottom w:val="0"/>
          <w:divBdr>
            <w:top w:val="none" w:sz="0" w:space="0" w:color="auto"/>
            <w:left w:val="none" w:sz="0" w:space="0" w:color="auto"/>
            <w:bottom w:val="none" w:sz="0" w:space="0" w:color="auto"/>
            <w:right w:val="none" w:sz="0" w:space="0" w:color="auto"/>
          </w:divBdr>
        </w:div>
      </w:divsChild>
    </w:div>
    <w:div w:id="1475178275">
      <w:bodyDiv w:val="1"/>
      <w:marLeft w:val="0"/>
      <w:marRight w:val="0"/>
      <w:marTop w:val="0"/>
      <w:marBottom w:val="0"/>
      <w:divBdr>
        <w:top w:val="none" w:sz="0" w:space="0" w:color="auto"/>
        <w:left w:val="none" w:sz="0" w:space="0" w:color="auto"/>
        <w:bottom w:val="none" w:sz="0" w:space="0" w:color="auto"/>
        <w:right w:val="none" w:sz="0" w:space="0" w:color="auto"/>
      </w:divBdr>
    </w:div>
    <w:div w:id="1481001525">
      <w:bodyDiv w:val="1"/>
      <w:marLeft w:val="0"/>
      <w:marRight w:val="0"/>
      <w:marTop w:val="0"/>
      <w:marBottom w:val="0"/>
      <w:divBdr>
        <w:top w:val="none" w:sz="0" w:space="0" w:color="auto"/>
        <w:left w:val="none" w:sz="0" w:space="0" w:color="auto"/>
        <w:bottom w:val="none" w:sz="0" w:space="0" w:color="auto"/>
        <w:right w:val="none" w:sz="0" w:space="0" w:color="auto"/>
      </w:divBdr>
    </w:div>
    <w:div w:id="1492067498">
      <w:bodyDiv w:val="1"/>
      <w:marLeft w:val="0"/>
      <w:marRight w:val="0"/>
      <w:marTop w:val="0"/>
      <w:marBottom w:val="0"/>
      <w:divBdr>
        <w:top w:val="none" w:sz="0" w:space="0" w:color="auto"/>
        <w:left w:val="none" w:sz="0" w:space="0" w:color="auto"/>
        <w:bottom w:val="none" w:sz="0" w:space="0" w:color="auto"/>
        <w:right w:val="none" w:sz="0" w:space="0" w:color="auto"/>
      </w:divBdr>
    </w:div>
    <w:div w:id="1494102061">
      <w:bodyDiv w:val="1"/>
      <w:marLeft w:val="0"/>
      <w:marRight w:val="0"/>
      <w:marTop w:val="0"/>
      <w:marBottom w:val="0"/>
      <w:divBdr>
        <w:top w:val="none" w:sz="0" w:space="0" w:color="auto"/>
        <w:left w:val="none" w:sz="0" w:space="0" w:color="auto"/>
        <w:bottom w:val="none" w:sz="0" w:space="0" w:color="auto"/>
        <w:right w:val="none" w:sz="0" w:space="0" w:color="auto"/>
      </w:divBdr>
    </w:div>
    <w:div w:id="1505969638">
      <w:bodyDiv w:val="1"/>
      <w:marLeft w:val="0"/>
      <w:marRight w:val="0"/>
      <w:marTop w:val="0"/>
      <w:marBottom w:val="0"/>
      <w:divBdr>
        <w:top w:val="none" w:sz="0" w:space="0" w:color="auto"/>
        <w:left w:val="none" w:sz="0" w:space="0" w:color="auto"/>
        <w:bottom w:val="none" w:sz="0" w:space="0" w:color="auto"/>
        <w:right w:val="none" w:sz="0" w:space="0" w:color="auto"/>
      </w:divBdr>
    </w:div>
    <w:div w:id="1507936675">
      <w:bodyDiv w:val="1"/>
      <w:marLeft w:val="0"/>
      <w:marRight w:val="0"/>
      <w:marTop w:val="0"/>
      <w:marBottom w:val="0"/>
      <w:divBdr>
        <w:top w:val="none" w:sz="0" w:space="0" w:color="auto"/>
        <w:left w:val="none" w:sz="0" w:space="0" w:color="auto"/>
        <w:bottom w:val="none" w:sz="0" w:space="0" w:color="auto"/>
        <w:right w:val="none" w:sz="0" w:space="0" w:color="auto"/>
      </w:divBdr>
    </w:div>
    <w:div w:id="1509557380">
      <w:bodyDiv w:val="1"/>
      <w:marLeft w:val="0"/>
      <w:marRight w:val="0"/>
      <w:marTop w:val="0"/>
      <w:marBottom w:val="0"/>
      <w:divBdr>
        <w:top w:val="none" w:sz="0" w:space="0" w:color="auto"/>
        <w:left w:val="none" w:sz="0" w:space="0" w:color="auto"/>
        <w:bottom w:val="none" w:sz="0" w:space="0" w:color="auto"/>
        <w:right w:val="none" w:sz="0" w:space="0" w:color="auto"/>
      </w:divBdr>
    </w:div>
    <w:div w:id="1518419767">
      <w:bodyDiv w:val="1"/>
      <w:marLeft w:val="0"/>
      <w:marRight w:val="0"/>
      <w:marTop w:val="0"/>
      <w:marBottom w:val="0"/>
      <w:divBdr>
        <w:top w:val="none" w:sz="0" w:space="0" w:color="auto"/>
        <w:left w:val="none" w:sz="0" w:space="0" w:color="auto"/>
        <w:bottom w:val="none" w:sz="0" w:space="0" w:color="auto"/>
        <w:right w:val="none" w:sz="0" w:space="0" w:color="auto"/>
      </w:divBdr>
    </w:div>
    <w:div w:id="1522739936">
      <w:bodyDiv w:val="1"/>
      <w:marLeft w:val="0"/>
      <w:marRight w:val="0"/>
      <w:marTop w:val="0"/>
      <w:marBottom w:val="0"/>
      <w:divBdr>
        <w:top w:val="none" w:sz="0" w:space="0" w:color="auto"/>
        <w:left w:val="none" w:sz="0" w:space="0" w:color="auto"/>
        <w:bottom w:val="none" w:sz="0" w:space="0" w:color="auto"/>
        <w:right w:val="none" w:sz="0" w:space="0" w:color="auto"/>
      </w:divBdr>
    </w:div>
    <w:div w:id="1523977379">
      <w:bodyDiv w:val="1"/>
      <w:marLeft w:val="0"/>
      <w:marRight w:val="0"/>
      <w:marTop w:val="0"/>
      <w:marBottom w:val="0"/>
      <w:divBdr>
        <w:top w:val="none" w:sz="0" w:space="0" w:color="auto"/>
        <w:left w:val="none" w:sz="0" w:space="0" w:color="auto"/>
        <w:bottom w:val="none" w:sz="0" w:space="0" w:color="auto"/>
        <w:right w:val="none" w:sz="0" w:space="0" w:color="auto"/>
      </w:divBdr>
    </w:div>
    <w:div w:id="1544829891">
      <w:bodyDiv w:val="1"/>
      <w:marLeft w:val="0"/>
      <w:marRight w:val="0"/>
      <w:marTop w:val="0"/>
      <w:marBottom w:val="0"/>
      <w:divBdr>
        <w:top w:val="none" w:sz="0" w:space="0" w:color="auto"/>
        <w:left w:val="none" w:sz="0" w:space="0" w:color="auto"/>
        <w:bottom w:val="none" w:sz="0" w:space="0" w:color="auto"/>
        <w:right w:val="none" w:sz="0" w:space="0" w:color="auto"/>
      </w:divBdr>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568489728">
      <w:bodyDiv w:val="1"/>
      <w:marLeft w:val="0"/>
      <w:marRight w:val="0"/>
      <w:marTop w:val="0"/>
      <w:marBottom w:val="0"/>
      <w:divBdr>
        <w:top w:val="none" w:sz="0" w:space="0" w:color="auto"/>
        <w:left w:val="none" w:sz="0" w:space="0" w:color="auto"/>
        <w:bottom w:val="none" w:sz="0" w:space="0" w:color="auto"/>
        <w:right w:val="none" w:sz="0" w:space="0" w:color="auto"/>
      </w:divBdr>
    </w:div>
    <w:div w:id="1574319599">
      <w:bodyDiv w:val="1"/>
      <w:marLeft w:val="0"/>
      <w:marRight w:val="0"/>
      <w:marTop w:val="0"/>
      <w:marBottom w:val="0"/>
      <w:divBdr>
        <w:top w:val="none" w:sz="0" w:space="0" w:color="auto"/>
        <w:left w:val="none" w:sz="0" w:space="0" w:color="auto"/>
        <w:bottom w:val="none" w:sz="0" w:space="0" w:color="auto"/>
        <w:right w:val="none" w:sz="0" w:space="0" w:color="auto"/>
      </w:divBdr>
    </w:div>
    <w:div w:id="1579947637">
      <w:bodyDiv w:val="1"/>
      <w:marLeft w:val="0"/>
      <w:marRight w:val="0"/>
      <w:marTop w:val="0"/>
      <w:marBottom w:val="0"/>
      <w:divBdr>
        <w:top w:val="none" w:sz="0" w:space="0" w:color="auto"/>
        <w:left w:val="none" w:sz="0" w:space="0" w:color="auto"/>
        <w:bottom w:val="none" w:sz="0" w:space="0" w:color="auto"/>
        <w:right w:val="none" w:sz="0" w:space="0" w:color="auto"/>
      </w:divBdr>
    </w:div>
    <w:div w:id="1583876661">
      <w:bodyDiv w:val="1"/>
      <w:marLeft w:val="0"/>
      <w:marRight w:val="0"/>
      <w:marTop w:val="0"/>
      <w:marBottom w:val="0"/>
      <w:divBdr>
        <w:top w:val="none" w:sz="0" w:space="0" w:color="auto"/>
        <w:left w:val="none" w:sz="0" w:space="0" w:color="auto"/>
        <w:bottom w:val="none" w:sz="0" w:space="0" w:color="auto"/>
        <w:right w:val="none" w:sz="0" w:space="0" w:color="auto"/>
      </w:divBdr>
    </w:div>
    <w:div w:id="1584295350">
      <w:bodyDiv w:val="1"/>
      <w:marLeft w:val="0"/>
      <w:marRight w:val="0"/>
      <w:marTop w:val="0"/>
      <w:marBottom w:val="0"/>
      <w:divBdr>
        <w:top w:val="none" w:sz="0" w:space="0" w:color="auto"/>
        <w:left w:val="none" w:sz="0" w:space="0" w:color="auto"/>
        <w:bottom w:val="none" w:sz="0" w:space="0" w:color="auto"/>
        <w:right w:val="none" w:sz="0" w:space="0" w:color="auto"/>
      </w:divBdr>
    </w:div>
    <w:div w:id="1586496255">
      <w:bodyDiv w:val="1"/>
      <w:marLeft w:val="0"/>
      <w:marRight w:val="0"/>
      <w:marTop w:val="0"/>
      <w:marBottom w:val="0"/>
      <w:divBdr>
        <w:top w:val="none" w:sz="0" w:space="0" w:color="auto"/>
        <w:left w:val="none" w:sz="0" w:space="0" w:color="auto"/>
        <w:bottom w:val="none" w:sz="0" w:space="0" w:color="auto"/>
        <w:right w:val="none" w:sz="0" w:space="0" w:color="auto"/>
      </w:divBdr>
    </w:div>
    <w:div w:id="1587153541">
      <w:bodyDiv w:val="1"/>
      <w:marLeft w:val="0"/>
      <w:marRight w:val="0"/>
      <w:marTop w:val="0"/>
      <w:marBottom w:val="0"/>
      <w:divBdr>
        <w:top w:val="none" w:sz="0" w:space="0" w:color="auto"/>
        <w:left w:val="none" w:sz="0" w:space="0" w:color="auto"/>
        <w:bottom w:val="none" w:sz="0" w:space="0" w:color="auto"/>
        <w:right w:val="none" w:sz="0" w:space="0" w:color="auto"/>
      </w:divBdr>
    </w:div>
    <w:div w:id="1599438193">
      <w:bodyDiv w:val="1"/>
      <w:marLeft w:val="0"/>
      <w:marRight w:val="0"/>
      <w:marTop w:val="0"/>
      <w:marBottom w:val="0"/>
      <w:divBdr>
        <w:top w:val="none" w:sz="0" w:space="0" w:color="auto"/>
        <w:left w:val="none" w:sz="0" w:space="0" w:color="auto"/>
        <w:bottom w:val="none" w:sz="0" w:space="0" w:color="auto"/>
        <w:right w:val="none" w:sz="0" w:space="0" w:color="auto"/>
      </w:divBdr>
    </w:div>
    <w:div w:id="1610239252">
      <w:bodyDiv w:val="1"/>
      <w:marLeft w:val="0"/>
      <w:marRight w:val="0"/>
      <w:marTop w:val="0"/>
      <w:marBottom w:val="0"/>
      <w:divBdr>
        <w:top w:val="none" w:sz="0" w:space="0" w:color="auto"/>
        <w:left w:val="none" w:sz="0" w:space="0" w:color="auto"/>
        <w:bottom w:val="none" w:sz="0" w:space="0" w:color="auto"/>
        <w:right w:val="none" w:sz="0" w:space="0" w:color="auto"/>
      </w:divBdr>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66664775">
      <w:bodyDiv w:val="1"/>
      <w:marLeft w:val="0"/>
      <w:marRight w:val="0"/>
      <w:marTop w:val="0"/>
      <w:marBottom w:val="0"/>
      <w:divBdr>
        <w:top w:val="none" w:sz="0" w:space="0" w:color="auto"/>
        <w:left w:val="none" w:sz="0" w:space="0" w:color="auto"/>
        <w:bottom w:val="none" w:sz="0" w:space="0" w:color="auto"/>
        <w:right w:val="none" w:sz="0" w:space="0" w:color="auto"/>
      </w:divBdr>
    </w:div>
    <w:div w:id="1668051343">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3412501">
      <w:bodyDiv w:val="1"/>
      <w:marLeft w:val="0"/>
      <w:marRight w:val="0"/>
      <w:marTop w:val="0"/>
      <w:marBottom w:val="0"/>
      <w:divBdr>
        <w:top w:val="none" w:sz="0" w:space="0" w:color="auto"/>
        <w:left w:val="none" w:sz="0" w:space="0" w:color="auto"/>
        <w:bottom w:val="none" w:sz="0" w:space="0" w:color="auto"/>
        <w:right w:val="none" w:sz="0" w:space="0" w:color="auto"/>
      </w:divBdr>
    </w:div>
    <w:div w:id="1673756193">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304821434">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1895046447">
          <w:marLeft w:val="0"/>
          <w:marRight w:val="0"/>
          <w:marTop w:val="0"/>
          <w:marBottom w:val="0"/>
          <w:divBdr>
            <w:top w:val="none" w:sz="0" w:space="0" w:color="auto"/>
            <w:left w:val="none" w:sz="0" w:space="0" w:color="auto"/>
            <w:bottom w:val="none" w:sz="0" w:space="0" w:color="auto"/>
            <w:right w:val="none" w:sz="0" w:space="0" w:color="auto"/>
          </w:divBdr>
        </w:div>
      </w:divsChild>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137575120">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717632882">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sChild>
    </w:div>
    <w:div w:id="1698893611">
      <w:bodyDiv w:val="1"/>
      <w:marLeft w:val="0"/>
      <w:marRight w:val="0"/>
      <w:marTop w:val="0"/>
      <w:marBottom w:val="0"/>
      <w:divBdr>
        <w:top w:val="none" w:sz="0" w:space="0" w:color="auto"/>
        <w:left w:val="none" w:sz="0" w:space="0" w:color="auto"/>
        <w:bottom w:val="none" w:sz="0" w:space="0" w:color="auto"/>
        <w:right w:val="none" w:sz="0" w:space="0" w:color="auto"/>
      </w:divBdr>
    </w:div>
    <w:div w:id="1703554310">
      <w:bodyDiv w:val="1"/>
      <w:marLeft w:val="0"/>
      <w:marRight w:val="0"/>
      <w:marTop w:val="0"/>
      <w:marBottom w:val="0"/>
      <w:divBdr>
        <w:top w:val="none" w:sz="0" w:space="0" w:color="auto"/>
        <w:left w:val="none" w:sz="0" w:space="0" w:color="auto"/>
        <w:bottom w:val="none" w:sz="0" w:space="0" w:color="auto"/>
        <w:right w:val="none" w:sz="0" w:space="0" w:color="auto"/>
      </w:divBdr>
    </w:div>
    <w:div w:id="1705210740">
      <w:bodyDiv w:val="1"/>
      <w:marLeft w:val="0"/>
      <w:marRight w:val="0"/>
      <w:marTop w:val="0"/>
      <w:marBottom w:val="0"/>
      <w:divBdr>
        <w:top w:val="none" w:sz="0" w:space="0" w:color="auto"/>
        <w:left w:val="none" w:sz="0" w:space="0" w:color="auto"/>
        <w:bottom w:val="none" w:sz="0" w:space="0" w:color="auto"/>
        <w:right w:val="none" w:sz="0" w:space="0" w:color="auto"/>
      </w:divBdr>
    </w:div>
    <w:div w:id="1715500103">
      <w:bodyDiv w:val="1"/>
      <w:marLeft w:val="0"/>
      <w:marRight w:val="0"/>
      <w:marTop w:val="0"/>
      <w:marBottom w:val="0"/>
      <w:divBdr>
        <w:top w:val="none" w:sz="0" w:space="0" w:color="auto"/>
        <w:left w:val="none" w:sz="0" w:space="0" w:color="auto"/>
        <w:bottom w:val="none" w:sz="0" w:space="0" w:color="auto"/>
        <w:right w:val="none" w:sz="0" w:space="0" w:color="auto"/>
      </w:divBdr>
    </w:div>
    <w:div w:id="1722634140">
      <w:bodyDiv w:val="1"/>
      <w:marLeft w:val="0"/>
      <w:marRight w:val="0"/>
      <w:marTop w:val="0"/>
      <w:marBottom w:val="0"/>
      <w:divBdr>
        <w:top w:val="none" w:sz="0" w:space="0" w:color="auto"/>
        <w:left w:val="none" w:sz="0" w:space="0" w:color="auto"/>
        <w:bottom w:val="none" w:sz="0" w:space="0" w:color="auto"/>
        <w:right w:val="none" w:sz="0" w:space="0" w:color="auto"/>
      </w:divBdr>
    </w:div>
    <w:div w:id="1744526762">
      <w:bodyDiv w:val="1"/>
      <w:marLeft w:val="0"/>
      <w:marRight w:val="0"/>
      <w:marTop w:val="0"/>
      <w:marBottom w:val="0"/>
      <w:divBdr>
        <w:top w:val="none" w:sz="0" w:space="0" w:color="auto"/>
        <w:left w:val="none" w:sz="0" w:space="0" w:color="auto"/>
        <w:bottom w:val="none" w:sz="0" w:space="0" w:color="auto"/>
        <w:right w:val="none" w:sz="0" w:space="0" w:color="auto"/>
      </w:divBdr>
    </w:div>
    <w:div w:id="1750736900">
      <w:bodyDiv w:val="1"/>
      <w:marLeft w:val="0"/>
      <w:marRight w:val="0"/>
      <w:marTop w:val="0"/>
      <w:marBottom w:val="0"/>
      <w:divBdr>
        <w:top w:val="none" w:sz="0" w:space="0" w:color="auto"/>
        <w:left w:val="none" w:sz="0" w:space="0" w:color="auto"/>
        <w:bottom w:val="none" w:sz="0" w:space="0" w:color="auto"/>
        <w:right w:val="none" w:sz="0" w:space="0" w:color="auto"/>
      </w:divBdr>
    </w:div>
    <w:div w:id="1753240523">
      <w:bodyDiv w:val="1"/>
      <w:marLeft w:val="0"/>
      <w:marRight w:val="0"/>
      <w:marTop w:val="0"/>
      <w:marBottom w:val="0"/>
      <w:divBdr>
        <w:top w:val="none" w:sz="0" w:space="0" w:color="auto"/>
        <w:left w:val="none" w:sz="0" w:space="0" w:color="auto"/>
        <w:bottom w:val="none" w:sz="0" w:space="0" w:color="auto"/>
        <w:right w:val="none" w:sz="0" w:space="0" w:color="auto"/>
      </w:divBdr>
    </w:div>
    <w:div w:id="1767996428">
      <w:bodyDiv w:val="1"/>
      <w:marLeft w:val="0"/>
      <w:marRight w:val="0"/>
      <w:marTop w:val="0"/>
      <w:marBottom w:val="0"/>
      <w:divBdr>
        <w:top w:val="none" w:sz="0" w:space="0" w:color="auto"/>
        <w:left w:val="none" w:sz="0" w:space="0" w:color="auto"/>
        <w:bottom w:val="none" w:sz="0" w:space="0" w:color="auto"/>
        <w:right w:val="none" w:sz="0" w:space="0" w:color="auto"/>
      </w:divBdr>
    </w:div>
    <w:div w:id="1773083576">
      <w:bodyDiv w:val="1"/>
      <w:marLeft w:val="0"/>
      <w:marRight w:val="0"/>
      <w:marTop w:val="0"/>
      <w:marBottom w:val="0"/>
      <w:divBdr>
        <w:top w:val="none" w:sz="0" w:space="0" w:color="auto"/>
        <w:left w:val="none" w:sz="0" w:space="0" w:color="auto"/>
        <w:bottom w:val="none" w:sz="0" w:space="0" w:color="auto"/>
        <w:right w:val="none" w:sz="0" w:space="0" w:color="auto"/>
      </w:divBdr>
    </w:div>
    <w:div w:id="1775242159">
      <w:bodyDiv w:val="1"/>
      <w:marLeft w:val="0"/>
      <w:marRight w:val="0"/>
      <w:marTop w:val="0"/>
      <w:marBottom w:val="0"/>
      <w:divBdr>
        <w:top w:val="none" w:sz="0" w:space="0" w:color="auto"/>
        <w:left w:val="none" w:sz="0" w:space="0" w:color="auto"/>
        <w:bottom w:val="none" w:sz="0" w:space="0" w:color="auto"/>
        <w:right w:val="none" w:sz="0" w:space="0" w:color="auto"/>
      </w:divBdr>
    </w:div>
    <w:div w:id="1778602673">
      <w:bodyDiv w:val="1"/>
      <w:marLeft w:val="0"/>
      <w:marRight w:val="0"/>
      <w:marTop w:val="0"/>
      <w:marBottom w:val="0"/>
      <w:divBdr>
        <w:top w:val="none" w:sz="0" w:space="0" w:color="auto"/>
        <w:left w:val="none" w:sz="0" w:space="0" w:color="auto"/>
        <w:bottom w:val="none" w:sz="0" w:space="0" w:color="auto"/>
        <w:right w:val="none" w:sz="0" w:space="0" w:color="auto"/>
      </w:divBdr>
    </w:div>
    <w:div w:id="1784225197">
      <w:bodyDiv w:val="1"/>
      <w:marLeft w:val="0"/>
      <w:marRight w:val="0"/>
      <w:marTop w:val="0"/>
      <w:marBottom w:val="0"/>
      <w:divBdr>
        <w:top w:val="none" w:sz="0" w:space="0" w:color="auto"/>
        <w:left w:val="none" w:sz="0" w:space="0" w:color="auto"/>
        <w:bottom w:val="none" w:sz="0" w:space="0" w:color="auto"/>
        <w:right w:val="none" w:sz="0" w:space="0" w:color="auto"/>
      </w:divBdr>
    </w:div>
    <w:div w:id="1786922412">
      <w:bodyDiv w:val="1"/>
      <w:marLeft w:val="0"/>
      <w:marRight w:val="0"/>
      <w:marTop w:val="0"/>
      <w:marBottom w:val="0"/>
      <w:divBdr>
        <w:top w:val="none" w:sz="0" w:space="0" w:color="auto"/>
        <w:left w:val="none" w:sz="0" w:space="0" w:color="auto"/>
        <w:bottom w:val="none" w:sz="0" w:space="0" w:color="auto"/>
        <w:right w:val="none" w:sz="0" w:space="0" w:color="auto"/>
      </w:divBdr>
    </w:div>
    <w:div w:id="1794245069">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181536813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sChild>
    </w:div>
    <w:div w:id="1820145708">
      <w:bodyDiv w:val="1"/>
      <w:marLeft w:val="0"/>
      <w:marRight w:val="0"/>
      <w:marTop w:val="0"/>
      <w:marBottom w:val="0"/>
      <w:divBdr>
        <w:top w:val="none" w:sz="0" w:space="0" w:color="auto"/>
        <w:left w:val="none" w:sz="0" w:space="0" w:color="auto"/>
        <w:bottom w:val="none" w:sz="0" w:space="0" w:color="auto"/>
        <w:right w:val="none" w:sz="0" w:space="0" w:color="auto"/>
      </w:divBdr>
    </w:div>
    <w:div w:id="1840584965">
      <w:bodyDiv w:val="1"/>
      <w:marLeft w:val="0"/>
      <w:marRight w:val="0"/>
      <w:marTop w:val="0"/>
      <w:marBottom w:val="0"/>
      <w:divBdr>
        <w:top w:val="none" w:sz="0" w:space="0" w:color="auto"/>
        <w:left w:val="none" w:sz="0" w:space="0" w:color="auto"/>
        <w:bottom w:val="none" w:sz="0" w:space="0" w:color="auto"/>
        <w:right w:val="none" w:sz="0" w:space="0" w:color="auto"/>
      </w:divBdr>
    </w:div>
    <w:div w:id="1857579579">
      <w:bodyDiv w:val="1"/>
      <w:marLeft w:val="0"/>
      <w:marRight w:val="0"/>
      <w:marTop w:val="0"/>
      <w:marBottom w:val="0"/>
      <w:divBdr>
        <w:top w:val="none" w:sz="0" w:space="0" w:color="auto"/>
        <w:left w:val="none" w:sz="0" w:space="0" w:color="auto"/>
        <w:bottom w:val="none" w:sz="0" w:space="0" w:color="auto"/>
        <w:right w:val="none" w:sz="0" w:space="0" w:color="auto"/>
      </w:divBdr>
    </w:div>
    <w:div w:id="1883203351">
      <w:bodyDiv w:val="1"/>
      <w:marLeft w:val="0"/>
      <w:marRight w:val="0"/>
      <w:marTop w:val="0"/>
      <w:marBottom w:val="0"/>
      <w:divBdr>
        <w:top w:val="none" w:sz="0" w:space="0" w:color="auto"/>
        <w:left w:val="none" w:sz="0" w:space="0" w:color="auto"/>
        <w:bottom w:val="none" w:sz="0" w:space="0" w:color="auto"/>
        <w:right w:val="none" w:sz="0" w:space="0" w:color="auto"/>
      </w:divBdr>
    </w:div>
    <w:div w:id="1885949014">
      <w:bodyDiv w:val="1"/>
      <w:marLeft w:val="0"/>
      <w:marRight w:val="0"/>
      <w:marTop w:val="0"/>
      <w:marBottom w:val="0"/>
      <w:divBdr>
        <w:top w:val="none" w:sz="0" w:space="0" w:color="auto"/>
        <w:left w:val="none" w:sz="0" w:space="0" w:color="auto"/>
        <w:bottom w:val="none" w:sz="0" w:space="0" w:color="auto"/>
        <w:right w:val="none" w:sz="0" w:space="0" w:color="auto"/>
      </w:divBdr>
    </w:div>
    <w:div w:id="1890266487">
      <w:bodyDiv w:val="1"/>
      <w:marLeft w:val="0"/>
      <w:marRight w:val="0"/>
      <w:marTop w:val="0"/>
      <w:marBottom w:val="0"/>
      <w:divBdr>
        <w:top w:val="none" w:sz="0" w:space="0" w:color="auto"/>
        <w:left w:val="none" w:sz="0" w:space="0" w:color="auto"/>
        <w:bottom w:val="none" w:sz="0" w:space="0" w:color="auto"/>
        <w:right w:val="none" w:sz="0" w:space="0" w:color="auto"/>
      </w:divBdr>
    </w:div>
    <w:div w:id="1894459696">
      <w:bodyDiv w:val="1"/>
      <w:marLeft w:val="0"/>
      <w:marRight w:val="0"/>
      <w:marTop w:val="0"/>
      <w:marBottom w:val="0"/>
      <w:divBdr>
        <w:top w:val="none" w:sz="0" w:space="0" w:color="auto"/>
        <w:left w:val="none" w:sz="0" w:space="0" w:color="auto"/>
        <w:bottom w:val="none" w:sz="0" w:space="0" w:color="auto"/>
        <w:right w:val="none" w:sz="0" w:space="0" w:color="auto"/>
      </w:divBdr>
    </w:div>
    <w:div w:id="1898735774">
      <w:bodyDiv w:val="1"/>
      <w:marLeft w:val="0"/>
      <w:marRight w:val="0"/>
      <w:marTop w:val="0"/>
      <w:marBottom w:val="0"/>
      <w:divBdr>
        <w:top w:val="none" w:sz="0" w:space="0" w:color="auto"/>
        <w:left w:val="none" w:sz="0" w:space="0" w:color="auto"/>
        <w:bottom w:val="none" w:sz="0" w:space="0" w:color="auto"/>
        <w:right w:val="none" w:sz="0" w:space="0" w:color="auto"/>
      </w:divBdr>
    </w:div>
    <w:div w:id="1902672630">
      <w:bodyDiv w:val="1"/>
      <w:marLeft w:val="0"/>
      <w:marRight w:val="0"/>
      <w:marTop w:val="0"/>
      <w:marBottom w:val="0"/>
      <w:divBdr>
        <w:top w:val="none" w:sz="0" w:space="0" w:color="auto"/>
        <w:left w:val="none" w:sz="0" w:space="0" w:color="auto"/>
        <w:bottom w:val="none" w:sz="0" w:space="0" w:color="auto"/>
        <w:right w:val="none" w:sz="0" w:space="0" w:color="auto"/>
      </w:divBdr>
    </w:div>
    <w:div w:id="1908877949">
      <w:bodyDiv w:val="1"/>
      <w:marLeft w:val="0"/>
      <w:marRight w:val="0"/>
      <w:marTop w:val="0"/>
      <w:marBottom w:val="0"/>
      <w:divBdr>
        <w:top w:val="none" w:sz="0" w:space="0" w:color="auto"/>
        <w:left w:val="none" w:sz="0" w:space="0" w:color="auto"/>
        <w:bottom w:val="none" w:sz="0" w:space="0" w:color="auto"/>
        <w:right w:val="none" w:sz="0" w:space="0" w:color="auto"/>
      </w:divBdr>
    </w:div>
    <w:div w:id="1934439010">
      <w:bodyDiv w:val="1"/>
      <w:marLeft w:val="0"/>
      <w:marRight w:val="0"/>
      <w:marTop w:val="0"/>
      <w:marBottom w:val="0"/>
      <w:divBdr>
        <w:top w:val="none" w:sz="0" w:space="0" w:color="auto"/>
        <w:left w:val="none" w:sz="0" w:space="0" w:color="auto"/>
        <w:bottom w:val="none" w:sz="0" w:space="0" w:color="auto"/>
        <w:right w:val="none" w:sz="0" w:space="0" w:color="auto"/>
      </w:divBdr>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857623293">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sChild>
    </w:div>
    <w:div w:id="1944604882">
      <w:bodyDiv w:val="1"/>
      <w:marLeft w:val="0"/>
      <w:marRight w:val="0"/>
      <w:marTop w:val="0"/>
      <w:marBottom w:val="0"/>
      <w:divBdr>
        <w:top w:val="none" w:sz="0" w:space="0" w:color="auto"/>
        <w:left w:val="none" w:sz="0" w:space="0" w:color="auto"/>
        <w:bottom w:val="none" w:sz="0" w:space="0" w:color="auto"/>
        <w:right w:val="none" w:sz="0" w:space="0" w:color="auto"/>
      </w:divBdr>
    </w:div>
    <w:div w:id="1947615758">
      <w:bodyDiv w:val="1"/>
      <w:marLeft w:val="0"/>
      <w:marRight w:val="0"/>
      <w:marTop w:val="0"/>
      <w:marBottom w:val="0"/>
      <w:divBdr>
        <w:top w:val="none" w:sz="0" w:space="0" w:color="auto"/>
        <w:left w:val="none" w:sz="0" w:space="0" w:color="auto"/>
        <w:bottom w:val="none" w:sz="0" w:space="0" w:color="auto"/>
        <w:right w:val="none" w:sz="0" w:space="0" w:color="auto"/>
      </w:divBdr>
    </w:div>
    <w:div w:id="1953396976">
      <w:bodyDiv w:val="1"/>
      <w:marLeft w:val="0"/>
      <w:marRight w:val="0"/>
      <w:marTop w:val="0"/>
      <w:marBottom w:val="0"/>
      <w:divBdr>
        <w:top w:val="none" w:sz="0" w:space="0" w:color="auto"/>
        <w:left w:val="none" w:sz="0" w:space="0" w:color="auto"/>
        <w:bottom w:val="none" w:sz="0" w:space="0" w:color="auto"/>
        <w:right w:val="none" w:sz="0" w:space="0" w:color="auto"/>
      </w:divBdr>
    </w:div>
    <w:div w:id="1957130842">
      <w:bodyDiv w:val="1"/>
      <w:marLeft w:val="0"/>
      <w:marRight w:val="0"/>
      <w:marTop w:val="0"/>
      <w:marBottom w:val="0"/>
      <w:divBdr>
        <w:top w:val="none" w:sz="0" w:space="0" w:color="auto"/>
        <w:left w:val="none" w:sz="0" w:space="0" w:color="auto"/>
        <w:bottom w:val="none" w:sz="0" w:space="0" w:color="auto"/>
        <w:right w:val="none" w:sz="0" w:space="0" w:color="auto"/>
      </w:divBdr>
    </w:div>
    <w:div w:id="1967003648">
      <w:bodyDiv w:val="1"/>
      <w:marLeft w:val="0"/>
      <w:marRight w:val="0"/>
      <w:marTop w:val="0"/>
      <w:marBottom w:val="0"/>
      <w:divBdr>
        <w:top w:val="none" w:sz="0" w:space="0" w:color="auto"/>
        <w:left w:val="none" w:sz="0" w:space="0" w:color="auto"/>
        <w:bottom w:val="none" w:sz="0" w:space="0" w:color="auto"/>
        <w:right w:val="none" w:sz="0" w:space="0" w:color="auto"/>
      </w:divBdr>
    </w:div>
    <w:div w:id="1971158817">
      <w:bodyDiv w:val="1"/>
      <w:marLeft w:val="0"/>
      <w:marRight w:val="0"/>
      <w:marTop w:val="0"/>
      <w:marBottom w:val="0"/>
      <w:divBdr>
        <w:top w:val="none" w:sz="0" w:space="0" w:color="auto"/>
        <w:left w:val="none" w:sz="0" w:space="0" w:color="auto"/>
        <w:bottom w:val="none" w:sz="0" w:space="0" w:color="auto"/>
        <w:right w:val="none" w:sz="0" w:space="0" w:color="auto"/>
      </w:divBdr>
    </w:div>
    <w:div w:id="1972133291">
      <w:bodyDiv w:val="1"/>
      <w:marLeft w:val="0"/>
      <w:marRight w:val="0"/>
      <w:marTop w:val="0"/>
      <w:marBottom w:val="0"/>
      <w:divBdr>
        <w:top w:val="none" w:sz="0" w:space="0" w:color="auto"/>
        <w:left w:val="none" w:sz="0" w:space="0" w:color="auto"/>
        <w:bottom w:val="none" w:sz="0" w:space="0" w:color="auto"/>
        <w:right w:val="none" w:sz="0" w:space="0" w:color="auto"/>
      </w:divBdr>
    </w:div>
    <w:div w:id="1979410400">
      <w:bodyDiv w:val="1"/>
      <w:marLeft w:val="0"/>
      <w:marRight w:val="0"/>
      <w:marTop w:val="0"/>
      <w:marBottom w:val="0"/>
      <w:divBdr>
        <w:top w:val="none" w:sz="0" w:space="0" w:color="auto"/>
        <w:left w:val="none" w:sz="0" w:space="0" w:color="auto"/>
        <w:bottom w:val="none" w:sz="0" w:space="0" w:color="auto"/>
        <w:right w:val="none" w:sz="0" w:space="0" w:color="auto"/>
      </w:divBdr>
    </w:div>
    <w:div w:id="1980383100">
      <w:bodyDiv w:val="1"/>
      <w:marLeft w:val="0"/>
      <w:marRight w:val="0"/>
      <w:marTop w:val="0"/>
      <w:marBottom w:val="0"/>
      <w:divBdr>
        <w:top w:val="none" w:sz="0" w:space="0" w:color="auto"/>
        <w:left w:val="none" w:sz="0" w:space="0" w:color="auto"/>
        <w:bottom w:val="none" w:sz="0" w:space="0" w:color="auto"/>
        <w:right w:val="none" w:sz="0" w:space="0" w:color="auto"/>
      </w:divBdr>
    </w:div>
    <w:div w:id="1999573987">
      <w:bodyDiv w:val="1"/>
      <w:marLeft w:val="0"/>
      <w:marRight w:val="0"/>
      <w:marTop w:val="0"/>
      <w:marBottom w:val="0"/>
      <w:divBdr>
        <w:top w:val="none" w:sz="0" w:space="0" w:color="auto"/>
        <w:left w:val="none" w:sz="0" w:space="0" w:color="auto"/>
        <w:bottom w:val="none" w:sz="0" w:space="0" w:color="auto"/>
        <w:right w:val="none" w:sz="0" w:space="0" w:color="auto"/>
      </w:divBdr>
    </w:div>
    <w:div w:id="2012679861">
      <w:bodyDiv w:val="1"/>
      <w:marLeft w:val="0"/>
      <w:marRight w:val="0"/>
      <w:marTop w:val="0"/>
      <w:marBottom w:val="0"/>
      <w:divBdr>
        <w:top w:val="none" w:sz="0" w:space="0" w:color="auto"/>
        <w:left w:val="none" w:sz="0" w:space="0" w:color="auto"/>
        <w:bottom w:val="none" w:sz="0" w:space="0" w:color="auto"/>
        <w:right w:val="none" w:sz="0" w:space="0" w:color="auto"/>
      </w:divBdr>
    </w:div>
    <w:div w:id="2015717928">
      <w:bodyDiv w:val="1"/>
      <w:marLeft w:val="0"/>
      <w:marRight w:val="0"/>
      <w:marTop w:val="0"/>
      <w:marBottom w:val="0"/>
      <w:divBdr>
        <w:top w:val="none" w:sz="0" w:space="0" w:color="auto"/>
        <w:left w:val="none" w:sz="0" w:space="0" w:color="auto"/>
        <w:bottom w:val="none" w:sz="0" w:space="0" w:color="auto"/>
        <w:right w:val="none" w:sz="0" w:space="0" w:color="auto"/>
      </w:divBdr>
    </w:div>
    <w:div w:id="2029140944">
      <w:bodyDiv w:val="1"/>
      <w:marLeft w:val="0"/>
      <w:marRight w:val="0"/>
      <w:marTop w:val="0"/>
      <w:marBottom w:val="0"/>
      <w:divBdr>
        <w:top w:val="none" w:sz="0" w:space="0" w:color="auto"/>
        <w:left w:val="none" w:sz="0" w:space="0" w:color="auto"/>
        <w:bottom w:val="none" w:sz="0" w:space="0" w:color="auto"/>
        <w:right w:val="none" w:sz="0" w:space="0" w:color="auto"/>
      </w:divBdr>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61609439">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588470179">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1995">
      <w:bodyDiv w:val="1"/>
      <w:marLeft w:val="0"/>
      <w:marRight w:val="0"/>
      <w:marTop w:val="0"/>
      <w:marBottom w:val="0"/>
      <w:divBdr>
        <w:top w:val="none" w:sz="0" w:space="0" w:color="auto"/>
        <w:left w:val="none" w:sz="0" w:space="0" w:color="auto"/>
        <w:bottom w:val="none" w:sz="0" w:space="0" w:color="auto"/>
        <w:right w:val="none" w:sz="0" w:space="0" w:color="auto"/>
      </w:divBdr>
    </w:div>
    <w:div w:id="2056155073">
      <w:bodyDiv w:val="1"/>
      <w:marLeft w:val="0"/>
      <w:marRight w:val="0"/>
      <w:marTop w:val="0"/>
      <w:marBottom w:val="0"/>
      <w:divBdr>
        <w:top w:val="none" w:sz="0" w:space="0" w:color="auto"/>
        <w:left w:val="none" w:sz="0" w:space="0" w:color="auto"/>
        <w:bottom w:val="none" w:sz="0" w:space="0" w:color="auto"/>
        <w:right w:val="none" w:sz="0" w:space="0" w:color="auto"/>
      </w:divBdr>
    </w:div>
    <w:div w:id="2058695802">
      <w:bodyDiv w:val="1"/>
      <w:marLeft w:val="0"/>
      <w:marRight w:val="0"/>
      <w:marTop w:val="0"/>
      <w:marBottom w:val="0"/>
      <w:divBdr>
        <w:top w:val="none" w:sz="0" w:space="0" w:color="auto"/>
        <w:left w:val="none" w:sz="0" w:space="0" w:color="auto"/>
        <w:bottom w:val="none" w:sz="0" w:space="0" w:color="auto"/>
        <w:right w:val="none" w:sz="0" w:space="0" w:color="auto"/>
      </w:divBdr>
    </w:div>
    <w:div w:id="2067486224">
      <w:bodyDiv w:val="1"/>
      <w:marLeft w:val="0"/>
      <w:marRight w:val="0"/>
      <w:marTop w:val="0"/>
      <w:marBottom w:val="0"/>
      <w:divBdr>
        <w:top w:val="none" w:sz="0" w:space="0" w:color="auto"/>
        <w:left w:val="none" w:sz="0" w:space="0" w:color="auto"/>
        <w:bottom w:val="none" w:sz="0" w:space="0" w:color="auto"/>
        <w:right w:val="none" w:sz="0" w:space="0" w:color="auto"/>
      </w:divBdr>
    </w:div>
    <w:div w:id="2078091747">
      <w:bodyDiv w:val="1"/>
      <w:marLeft w:val="0"/>
      <w:marRight w:val="0"/>
      <w:marTop w:val="0"/>
      <w:marBottom w:val="0"/>
      <w:divBdr>
        <w:top w:val="none" w:sz="0" w:space="0" w:color="auto"/>
        <w:left w:val="none" w:sz="0" w:space="0" w:color="auto"/>
        <w:bottom w:val="none" w:sz="0" w:space="0" w:color="auto"/>
        <w:right w:val="none" w:sz="0" w:space="0" w:color="auto"/>
      </w:divBdr>
    </w:div>
    <w:div w:id="2102950755">
      <w:bodyDiv w:val="1"/>
      <w:marLeft w:val="0"/>
      <w:marRight w:val="0"/>
      <w:marTop w:val="0"/>
      <w:marBottom w:val="0"/>
      <w:divBdr>
        <w:top w:val="none" w:sz="0" w:space="0" w:color="auto"/>
        <w:left w:val="none" w:sz="0" w:space="0" w:color="auto"/>
        <w:bottom w:val="none" w:sz="0" w:space="0" w:color="auto"/>
        <w:right w:val="none" w:sz="0" w:space="0" w:color="auto"/>
      </w:divBdr>
      <w:divsChild>
        <w:div w:id="924193466">
          <w:marLeft w:val="0"/>
          <w:marRight w:val="0"/>
          <w:marTop w:val="0"/>
          <w:marBottom w:val="0"/>
          <w:divBdr>
            <w:top w:val="none" w:sz="0" w:space="0" w:color="auto"/>
            <w:left w:val="none" w:sz="0" w:space="0" w:color="auto"/>
            <w:bottom w:val="none" w:sz="0" w:space="0" w:color="auto"/>
            <w:right w:val="none" w:sz="0" w:space="0" w:color="auto"/>
          </w:divBdr>
        </w:div>
      </w:divsChild>
    </w:div>
    <w:div w:id="2114472697">
      <w:bodyDiv w:val="1"/>
      <w:marLeft w:val="0"/>
      <w:marRight w:val="0"/>
      <w:marTop w:val="0"/>
      <w:marBottom w:val="0"/>
      <w:divBdr>
        <w:top w:val="none" w:sz="0" w:space="0" w:color="auto"/>
        <w:left w:val="none" w:sz="0" w:space="0" w:color="auto"/>
        <w:bottom w:val="none" w:sz="0" w:space="0" w:color="auto"/>
        <w:right w:val="none" w:sz="0" w:space="0" w:color="auto"/>
      </w:divBdr>
    </w:div>
    <w:div w:id="2118989235">
      <w:bodyDiv w:val="1"/>
      <w:marLeft w:val="0"/>
      <w:marRight w:val="0"/>
      <w:marTop w:val="0"/>
      <w:marBottom w:val="0"/>
      <w:divBdr>
        <w:top w:val="none" w:sz="0" w:space="0" w:color="auto"/>
        <w:left w:val="none" w:sz="0" w:space="0" w:color="auto"/>
        <w:bottom w:val="none" w:sz="0" w:space="0" w:color="auto"/>
        <w:right w:val="none" w:sz="0" w:space="0" w:color="auto"/>
      </w:divBdr>
    </w:div>
    <w:div w:id="2129156357">
      <w:bodyDiv w:val="1"/>
      <w:marLeft w:val="0"/>
      <w:marRight w:val="0"/>
      <w:marTop w:val="0"/>
      <w:marBottom w:val="0"/>
      <w:divBdr>
        <w:top w:val="none" w:sz="0" w:space="0" w:color="auto"/>
        <w:left w:val="none" w:sz="0" w:space="0" w:color="auto"/>
        <w:bottom w:val="none" w:sz="0" w:space="0" w:color="auto"/>
        <w:right w:val="none" w:sz="0" w:space="0" w:color="auto"/>
      </w:divBdr>
    </w:div>
    <w:div w:id="2131850423">
      <w:bodyDiv w:val="1"/>
      <w:marLeft w:val="0"/>
      <w:marRight w:val="0"/>
      <w:marTop w:val="0"/>
      <w:marBottom w:val="0"/>
      <w:divBdr>
        <w:top w:val="none" w:sz="0" w:space="0" w:color="auto"/>
        <w:left w:val="none" w:sz="0" w:space="0" w:color="auto"/>
        <w:bottom w:val="none" w:sz="0" w:space="0" w:color="auto"/>
        <w:right w:val="none" w:sz="0" w:space="0" w:color="auto"/>
      </w:divBdr>
    </w:div>
    <w:div w:id="2134248163">
      <w:bodyDiv w:val="1"/>
      <w:marLeft w:val="0"/>
      <w:marRight w:val="0"/>
      <w:marTop w:val="0"/>
      <w:marBottom w:val="0"/>
      <w:divBdr>
        <w:top w:val="none" w:sz="0" w:space="0" w:color="auto"/>
        <w:left w:val="none" w:sz="0" w:space="0" w:color="auto"/>
        <w:bottom w:val="none" w:sz="0" w:space="0" w:color="auto"/>
        <w:right w:val="none" w:sz="0" w:space="0" w:color="auto"/>
      </w:divBdr>
    </w:div>
    <w:div w:id="214037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galbog.secretariajuridica.gov.co/regimen-legal-publico" TargetMode="External"/><Relationship Id="rId21" Type="http://schemas.openxmlformats.org/officeDocument/2006/relationships/hyperlink" Target="https://www.umv.gov.co/sisgestion2019/Documentos/APOYO/GCON/GCON-FM-001-V1_Formato_Acta_Cierre_Expediente_Contractual_nuevo.docx" TargetMode="External"/><Relationship Id="rId42" Type="http://schemas.openxmlformats.org/officeDocument/2006/relationships/hyperlink" Target="https://www.alcaldiabogota.gov.co/sisjur/normas/Norma1.jsp?i=144041" TargetMode="External"/><Relationship Id="rId47" Type="http://schemas.openxmlformats.org/officeDocument/2006/relationships/image" Target="media/image4.png"/><Relationship Id="rId63" Type="http://schemas.openxmlformats.org/officeDocument/2006/relationships/hyperlink" Target="https://www.umv.gov.co/sisgestion2019/Documentos/APOYO/GCON/GCON-FM-038-V2_Formato_Estudios_Previos_Contractacion_Directa.docx" TargetMode="External"/><Relationship Id="rId68" Type="http://schemas.openxmlformats.org/officeDocument/2006/relationships/hyperlink" Target="https://www.umv.gov.co/sisgestion2019/Documentos/APOYO/GCON/CON-FM-089-V1_Analisis_de_Riesgos_Contractuales.xlsx" TargetMode="External"/><Relationship Id="rId84" Type="http://schemas.openxmlformats.org/officeDocument/2006/relationships/hyperlink" Target="https://www.umv.gov.co/sisgestion2019/Documentos/APOYO/GCON/GCON-FM-012-V5_Formato_Acta_de_Liquidacion_de_Convenio.docx" TargetMode="External"/><Relationship Id="rId89" Type="http://schemas.openxmlformats.org/officeDocument/2006/relationships/footer" Target="footer1.xml"/><Relationship Id="rId16" Type="http://schemas.openxmlformats.org/officeDocument/2006/relationships/hyperlink" Target="https://www.umv.gov.co/sisgestion2019/Documentos/APOYO/GCON/GCON-FM-010-V5_Formato_Acta_Suspension_o_Ampliacion_de_Suspension.docx" TargetMode="External"/><Relationship Id="rId11" Type="http://schemas.openxmlformats.org/officeDocument/2006/relationships/image" Target="media/image1.jpg"/><Relationship Id="rId32" Type="http://schemas.openxmlformats.org/officeDocument/2006/relationships/hyperlink" Target="https://www.funcionpublica.gov.co/eva/gestornormativo/norma.php?i=77653" TargetMode="External"/><Relationship Id="rId37" Type="http://schemas.openxmlformats.org/officeDocument/2006/relationships/hyperlink" Target="https://www.funcionpublica.gov.co/eva/gestornormativo/norma.php?i=160966" TargetMode="External"/><Relationship Id="rId53" Type="http://schemas.openxmlformats.org/officeDocument/2006/relationships/hyperlink" Target="https://www.umv.gov.co/sisgestion2019/Documentos/APOYO/GCON/GCON-FM-030-V2-Formato_Solicitud_Modificacion_Plan_Adquisiciones.xlsx" TargetMode="External"/><Relationship Id="rId58" Type="http://schemas.openxmlformats.org/officeDocument/2006/relationships/hyperlink" Target="https://www.umv.gov.co/sisgestion2019/Documentos/APOYO/GCON/GCON-FM-028-V2_Formato_Estudio_del_Sector.docx" TargetMode="External"/><Relationship Id="rId74" Type="http://schemas.openxmlformats.org/officeDocument/2006/relationships/hyperlink" Target="https://sideap.serviciocivil.gov.co/sideap/" TargetMode="External"/><Relationship Id="rId79" Type="http://schemas.openxmlformats.org/officeDocument/2006/relationships/hyperlink" Target="https://www.umv.gov.co/sisgestion2019/Documentos/APOYO/GCON/GCON-FM-016-V5_Formato_Cuadro_de_Revision_de_Precios_No_Previstos.docx"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umv.gov.co/sisgestion2019/Documentos/APOYO/GCON/GCON-FM-024-V6_Formato_Acta_Recibo_Final_y_Terminacion_Cto_Obra.docx" TargetMode="External"/><Relationship Id="rId22" Type="http://schemas.openxmlformats.org/officeDocument/2006/relationships/hyperlink" Target="https://www.dian.gov.co/impuestos/sociedades/Regimen-Tributario-Especial-RTE/Paginas/default.aspx" TargetMode="External"/><Relationship Id="rId27" Type="http://schemas.openxmlformats.org/officeDocument/2006/relationships/hyperlink" Target="https://legalbog.secretariajuridica.gov.co/regimen-legal-publico" TargetMode="External"/><Relationship Id="rId30" Type="http://schemas.openxmlformats.org/officeDocument/2006/relationships/hyperlink" Target="https://www.funcionpublica.gov.co/eva/gestornormativo/norma.php?i=77653" TargetMode="External"/><Relationship Id="rId35" Type="http://schemas.openxmlformats.org/officeDocument/2006/relationships/hyperlink" Target="https://www.funcionpublica.gov.co/eva/gestornormativo/norma.php?i=160966" TargetMode="External"/><Relationship Id="rId43" Type="http://schemas.openxmlformats.org/officeDocument/2006/relationships/hyperlink" Target="https://www.alcaldiabogota.gov.co/sisjur/normas/Norma1.jsp?i=105006" TargetMode="External"/><Relationship Id="rId48" Type="http://schemas.openxmlformats.org/officeDocument/2006/relationships/hyperlink" Target="https://www1.funcionpublica.gov.co/documents/418548/34150781/Lineamientos848sobre+la+responsabilidad+social+de+las+entidades+del+Estado+-+Versi%C3%B3n+1+-+Diciembre+de+2022.pdf/4fca5e44-165c-def7-d2a1-04e8acb3c33?version=1.1&amp;t=1670623739936" TargetMode="External"/><Relationship Id="rId56" Type="http://schemas.openxmlformats.org/officeDocument/2006/relationships/hyperlink" Target="https://www.umv.gov.co/sisgestion2019/Documentos/APOYO/GCON/GCON-FM-022-V3_Formato_de_Formulacion_de_Estudios_del_Sector.docx" TargetMode="External"/><Relationship Id="rId64" Type="http://schemas.openxmlformats.org/officeDocument/2006/relationships/hyperlink" Target="https://www.umv.gov.co/sisgestion2019/Documentos/APOYO/GCON/GCON-FM-039-V3_Formato_Estudios_Previos_Contrato-Convenio_Interadministrativo.docx" TargetMode="External"/><Relationship Id="rId69" Type="http://schemas.openxmlformats.org/officeDocument/2006/relationships/hyperlink" Target="https://www.umv.gov.co/sisgestion2019/Documentos/APOYO/GCON/CON-FM-089-V1_Analisis_de_Riesgos_Contractuales.xlsx" TargetMode="External"/><Relationship Id="rId77" Type="http://schemas.openxmlformats.org/officeDocument/2006/relationships/hyperlink" Target="https://www.umv.gov.co/sisgestion2019/Documentos/APOYO/GCON/GCON-FM-018-V5_Formato_Acta_de_Ajustes_de_Precios.docx" TargetMode="External"/><Relationship Id="rId8" Type="http://schemas.openxmlformats.org/officeDocument/2006/relationships/webSettings" Target="webSettings.xml"/><Relationship Id="rId51" Type="http://schemas.openxmlformats.org/officeDocument/2006/relationships/hyperlink" Target="https://www.umv.gov.co/sisgestion2019/Documentos/APOYO/GTHU/Aprobacion_GTHU-IN-007-V3.pdf" TargetMode="External"/><Relationship Id="rId72" Type="http://schemas.openxmlformats.org/officeDocument/2006/relationships/hyperlink" Target="https://www.umv.gov.co/sisgestion2019/Documentos/APOYO/GCON/GCON-FM-046-V2_Formato_Certificado_de_Idoneidad.docx" TargetMode="External"/><Relationship Id="rId80" Type="http://schemas.openxmlformats.org/officeDocument/2006/relationships/hyperlink" Target="https://www.umv.gov.co/sisgestion2019/Documentos/APOYO/GCON/GCON-FM-010-V5_Formato_Acta_Suspension_o_Ampliacion_de_Suspension.docx" TargetMode="External"/><Relationship Id="rId85" Type="http://schemas.openxmlformats.org/officeDocument/2006/relationships/hyperlink" Target="https://www.umv.gov.co/sisgestion2019/Documentos/APOYO/GCON/GCON-FM-031-V6_Formato_Acta_de_liquidacion_de_contratos.docx" TargetMode="External"/><Relationship Id="rId3" Type="http://schemas.openxmlformats.org/officeDocument/2006/relationships/customXml" Target="../customXml/item3.xml"/><Relationship Id="rId12" Type="http://schemas.openxmlformats.org/officeDocument/2006/relationships/hyperlink" Target="https://www.umv.gov.co/sisgestion2019/Documentos/APOYO/GCON/GCON-FM-003-V6_Formato_Acta_de_Inicio_de_Contrato.docx" TargetMode="External"/><Relationship Id="rId17" Type="http://schemas.openxmlformats.org/officeDocument/2006/relationships/hyperlink" Target="https://www.umv.gov.co/sisgestion2019/Documentos/APOYO/GCON/GCON-FM-004-V5_Formato_Acta_Autorizacion_de_Giro_del_Anticipo.docx" TargetMode="External"/><Relationship Id="rId25" Type="http://schemas.openxmlformats.org/officeDocument/2006/relationships/hyperlink" Target="https://www.umv.gov.co/sisgestion2019/Documentos/APOYO/GCON/GCON-FM-028-V2_Formato_Estudio_del_Sector.docx" TargetMode="External"/><Relationship Id="rId33" Type="http://schemas.openxmlformats.org/officeDocument/2006/relationships/hyperlink" Target="https://www.funcionpublica.gov.co/eva/gestornormativo/norma.php?i=160966" TargetMode="External"/><Relationship Id="rId38" Type="http://schemas.openxmlformats.org/officeDocument/2006/relationships/hyperlink" Target="https://www.alcaldiabogota.gov.co/sisjur/normas/Norma1.jsp?i=40883" TargetMode="External"/><Relationship Id="rId46" Type="http://schemas.openxmlformats.org/officeDocument/2006/relationships/hyperlink" Target="https://www.umv.gov.co/portal/estructura-organica/" TargetMode="External"/><Relationship Id="rId59" Type="http://schemas.openxmlformats.org/officeDocument/2006/relationships/hyperlink" Target="https://www.umv.gov.co/sisgestion2019/Documentos/APOYO/GCON/CON-FM-089-V1_Analisis_de_Riesgos_Contractuales.xlsx" TargetMode="External"/><Relationship Id="rId67" Type="http://schemas.openxmlformats.org/officeDocument/2006/relationships/hyperlink" Target="https://www.umv.gov.co/sisgestion2019/Documentos/APOYO/GCON/GCON-FM-042-V4_Formato_Estudios_Previos_Licitacion_Publica.docx" TargetMode="External"/><Relationship Id="rId20" Type="http://schemas.openxmlformats.org/officeDocument/2006/relationships/hyperlink" Target="https://www.umv.gov.co/sisgestion2019/Documentos/APOYO/GCON/GCON-FM-007-V5_Formato_Autorizacion_para_Reintegro_de_Saldo_del_Anticipo.docx" TargetMode="External"/><Relationship Id="rId41" Type="http://schemas.openxmlformats.org/officeDocument/2006/relationships/hyperlink" Target="https://www.alcaldiabogota.gov.co/sisjur/normas/Norma1.jsp?i=76948" TargetMode="External"/><Relationship Id="rId54" Type="http://schemas.openxmlformats.org/officeDocument/2006/relationships/hyperlink" Target="https://www.umv.gov.co/sisgestion2019/Documentos/APOYO/GDO/GDOC-FM-013_V5_Formato_Referencia_Cruzada.xlsx" TargetMode="External"/><Relationship Id="rId62" Type="http://schemas.openxmlformats.org/officeDocument/2006/relationships/hyperlink" Target="https://www.umv.gov.co/sisgestion2019/Documentos/APOYO/GCON/GCON-FM-037-V4_Formato_Estudios_Previos_Seleccion_Abreviada_Subasta_Inversa.docx" TargetMode="External"/><Relationship Id="rId70" Type="http://schemas.openxmlformats.org/officeDocument/2006/relationships/hyperlink" Target="https://www.umv.gov.co/sisgestion2019/Documentos/APOYO/GCON/GCON-FM-046-V2_Formato_Certificado_de_Idoneidad.docx" TargetMode="External"/><Relationship Id="rId75" Type="http://schemas.openxmlformats.org/officeDocument/2006/relationships/hyperlink" Target="https://www.umv.gov.co/sisgestion2019/Documentos/APOYO/GCON/GCON-FM-002_-V3_Formato_Acta_de_Aprobacion_de_Poliza.docx" TargetMode="External"/><Relationship Id="rId83" Type="http://schemas.openxmlformats.org/officeDocument/2006/relationships/hyperlink" Target="https://www.umv.gov.co/sisgestion2019/Documentos/APOYO/GCON/GCON-FM-032-V3_Formato_Acta_Terminacion_Anticipada_Contrato_PS.docx"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sisgestion2019/Documentos/APOYO/GCON/GCON-FM-011-V5_Formato_Acta_Reiniciacion_de_Contrato.docx" TargetMode="External"/><Relationship Id="rId23" Type="http://schemas.openxmlformats.org/officeDocument/2006/relationships/hyperlink" Target="https://www.umv.gov.co/sisgestion2019/Documentos/APOYO/GCON/GCON-FM-022-V3_Formato_de_Formulacion_de_Estudios_del_Sector.docx" TargetMode="External"/><Relationship Id="rId28" Type="http://schemas.openxmlformats.org/officeDocument/2006/relationships/hyperlink" Target="http://www.alcaldiabogota.gov.co/sisjurMantenimiento/normas/Norma1.jsp?i=4125" TargetMode="External"/><Relationship Id="rId36" Type="http://schemas.openxmlformats.org/officeDocument/2006/relationships/hyperlink" Target="https://www.funcionpublica.gov.co/eva/gestornormativo/norma.php?i=160966" TargetMode="External"/><Relationship Id="rId49" Type="http://schemas.openxmlformats.org/officeDocument/2006/relationships/hyperlink" Target="https://www.umv.gov.co/sisgestion2019/Documentos/APOYO/GTHU/GTHU-MA001V1_MANUAL_CODIGO_DE_INTEGRIDAD-_UAERMV.docx" TargetMode="External"/><Relationship Id="rId57" Type="http://schemas.openxmlformats.org/officeDocument/2006/relationships/hyperlink" Target="https://www.umv.gov.co/sisgestion2019/Documentos/APOYO/GCON/GCON-FM-023-V2_Formato_Consulta_Proc_Contrat__Estudio_Sector.xlsx" TargetMode="External"/><Relationship Id="rId10" Type="http://schemas.openxmlformats.org/officeDocument/2006/relationships/endnotes" Target="endnotes.xml"/><Relationship Id="rId31" Type="http://schemas.openxmlformats.org/officeDocument/2006/relationships/hyperlink" Target="https://www.funcionpublica.gov.co/eva/gestornormativo/norma.php?i=77653" TargetMode="External"/><Relationship Id="rId44" Type="http://schemas.openxmlformats.org/officeDocument/2006/relationships/image" Target="media/image2.png"/><Relationship Id="rId52" Type="http://schemas.openxmlformats.org/officeDocument/2006/relationships/hyperlink" Target="https://www.umv.gov.co/sisgestion2019/Documentos/APOYO/GCON/GCON-FM-030-V2-Formato_Solicitud_Modificacion_Plan_Adquisiciones.xlsx" TargetMode="External"/><Relationship Id="rId60" Type="http://schemas.openxmlformats.org/officeDocument/2006/relationships/hyperlink" Target="https://www.umv.gov.co/sisgestion2019/Documentos/APOYO/GCON/GCON-FM-034-V9_Formato_Estudios_Previos_Contrat_Minima_Cuantia.docx" TargetMode="External"/><Relationship Id="rId65" Type="http://schemas.openxmlformats.org/officeDocument/2006/relationships/hyperlink" Target="https://www.umv.gov.co/sisgestion2019/Documentos/APOYO/GCON/GCON-FM-040-V4_Formato_Estudios_Previos_Seleccion_Abreviada_Menor_Cuantia.docx" TargetMode="External"/><Relationship Id="rId73" Type="http://schemas.openxmlformats.org/officeDocument/2006/relationships/hyperlink" Target="https://colaboracion.dnp.gov.co/CDT/Normatividad/DECRETO%201860%20DEL%2024%20DE%20DICIEMBRE%20DE%202021.pdf" TargetMode="External"/><Relationship Id="rId78" Type="http://schemas.openxmlformats.org/officeDocument/2006/relationships/hyperlink" Target="https://www.umv.gov.co/sisgestion2019/Documentos/APOYO/GCON/GCON-FM-018-V5_Formato_Acta_de_Ajustes_de_Precios.docx" TargetMode="External"/><Relationship Id="rId81" Type="http://schemas.openxmlformats.org/officeDocument/2006/relationships/hyperlink" Target="https://www.umv.gov.co/sisgestion2019/Documentos/APOYO/GCON/GCON-FM-011-V5_Formato_Acta_Reiniciacion_de_Contrato.docx" TargetMode="External"/><Relationship Id="rId86" Type="http://schemas.openxmlformats.org/officeDocument/2006/relationships/hyperlink" Target="https://www.umv.gov.co/sisgestion2019/Documentos/APOYO/GCON/GCON-FM-047-V3_Formato_Constancia_Estado_y_Balance_Financiero_de_Contrato_o_Convenio_No_Liquidado.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mv.gov.co/sisgestion2019/Documentos/APOYO/GCON/GCON-FM-031-V6_Formato_Acta_de_liquidacion_de_contratos.docx" TargetMode="External"/><Relationship Id="rId18" Type="http://schemas.openxmlformats.org/officeDocument/2006/relationships/hyperlink" Target="https://www.umv.gov.co/sisgestion2019/Documentos/APOYO/GCON/GCON-FM-005-V5_Formato_Plan_de_Inversion_del_Anticipo.docx" TargetMode="External"/><Relationship Id="rId39" Type="http://schemas.openxmlformats.org/officeDocument/2006/relationships/hyperlink" Target="https://www.alcaldiabogota.gov.co/sisjur/normas/Norma1.jsp?i=70448" TargetMode="External"/><Relationship Id="rId34" Type="http://schemas.openxmlformats.org/officeDocument/2006/relationships/hyperlink" Target="https://www.funcionpublica.gov.co/eva/gestornormativo/norma.php?i=160966" TargetMode="External"/><Relationship Id="rId50" Type="http://schemas.openxmlformats.org/officeDocument/2006/relationships/hyperlink" Target="https://www.umv.gov.co/sisgestion2019/Documentos/APOYO/GTHU/GTHU-DI-002_V1_Politica_Regalos_Beneficio_y_Hospitalidad.docx" TargetMode="External"/><Relationship Id="rId55" Type="http://schemas.openxmlformats.org/officeDocument/2006/relationships/hyperlink" Target="https://www.alcaldiabogota.gov.co/sisjur/normas/Norma1.jsp?i=104165" TargetMode="External"/><Relationship Id="rId76" Type="http://schemas.openxmlformats.org/officeDocument/2006/relationships/hyperlink" Target="https://www.umv.gov.co/sisgestion2019/Documentos/APOYO/GCON/GCON-FM-002_-V3_Formato_Acta_de_Aprobacion_de_Poliza.docx" TargetMode="External"/><Relationship Id="rId7" Type="http://schemas.openxmlformats.org/officeDocument/2006/relationships/settings" Target="settings.xml"/><Relationship Id="rId71" Type="http://schemas.openxmlformats.org/officeDocument/2006/relationships/hyperlink" Target="https://www.umv.gov.co/sisgestion2019/Documentos/APOYO/GTHU/GTHU-FM-031_V1_Certificacion_Insuficiencia_de_Personal.docx" TargetMode="External"/><Relationship Id="rId2" Type="http://schemas.openxmlformats.org/officeDocument/2006/relationships/customXml" Target="../customXml/item2.xml"/><Relationship Id="rId29" Type="http://schemas.openxmlformats.org/officeDocument/2006/relationships/hyperlink" Target="https://www.funcionpublica.gov.co/eva/gestornormativo/norma.php?i=93970" TargetMode="External"/><Relationship Id="rId24" Type="http://schemas.openxmlformats.org/officeDocument/2006/relationships/hyperlink" Target="https://www.umv.gov.co/sisgestion2019/Documentos/APOYO/GCON/GCON-FM-023-V2_Formato_Consulta_Proc_Contrat__Estudio_Sector.xlsx" TargetMode="External"/><Relationship Id="rId40" Type="http://schemas.openxmlformats.org/officeDocument/2006/relationships/hyperlink" Target="https://www.alcaldiabogota.gov.co/sisjur/normas/Norma1.jsp?i=74099" TargetMode="External"/><Relationship Id="rId45" Type="http://schemas.openxmlformats.org/officeDocument/2006/relationships/image" Target="media/image3.png"/><Relationship Id="rId66" Type="http://schemas.openxmlformats.org/officeDocument/2006/relationships/hyperlink" Target="https://www.umv.gov.co/sisgestion2019/Documentos/APOYO/GCON/GCON-FM-041-V4_Formato_Estudios_Previos_Concurso_de_Meritos.docx" TargetMode="External"/><Relationship Id="rId87" Type="http://schemas.openxmlformats.org/officeDocument/2006/relationships/hyperlink" Target="https://www.umv.gov.co/sisgestion2019/Documentos/APOYO/GCON/GCON-FM-001-V1_Formato_Acta_Cierre_Expediente_Contractual_nuevo.docx" TargetMode="External"/><Relationship Id="rId61" Type="http://schemas.openxmlformats.org/officeDocument/2006/relationships/hyperlink" Target="https://www.umv.gov.co/sisgestion2019/Documentos/APOYO/GCON/GCON-FM-035-V12_Formato_Estudios_Previos_Contrato_Prestacion_Servicios_Prof_Apoyo_Gestion.docx" TargetMode="External"/><Relationship Id="rId82" Type="http://schemas.openxmlformats.org/officeDocument/2006/relationships/hyperlink" Target="https://www.umv.gov.co/sisgestion2019/Documentos/APOYO/GCON/GCON-FM-046-V1_Formato_Certificado_de_Idoneidad.docx" TargetMode="External"/><Relationship Id="rId19" Type="http://schemas.openxmlformats.org/officeDocument/2006/relationships/hyperlink" Target="https://www.umv.gov.co/sisgestion2019/Documentos/APOYO/GCON/GCON-FM-006-V5_Formato_Informe_de_Inversion_y_Buen_Manejo_del_Anticipo.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index.php/estadisticas-por-tema/construccion/indice-de-costos-de-la-construccion-pesada/glosario-iccp" TargetMode="External"/><Relationship Id="rId3" Type="http://schemas.openxmlformats.org/officeDocument/2006/relationships/hyperlink" Target="https://sintesis.colombiacompra.gov.co/sintesis/3-etapa-contractual-equilibrio-econ%C3%B3mico" TargetMode="External"/><Relationship Id="rId7" Type="http://schemas.openxmlformats.org/officeDocument/2006/relationships/hyperlink" Target="https://www.funcionpublica.gov.co/eva/gestornormativo/norma.php?i=77653" TargetMode="External"/><Relationship Id="rId2" Type="http://schemas.openxmlformats.org/officeDocument/2006/relationships/hyperlink" Target="https://www.consejodeestado.gov.co/documentos/boletines/112/S5/11001-03-06-000-2012-00016-00(2092).pdf" TargetMode="External"/><Relationship Id="rId1" Type="http://schemas.openxmlformats.org/officeDocument/2006/relationships/hyperlink" Target="https://word-edit.officeapps.live.com/we/wordeditorframe.aspx?ui=es-ES&amp;rs=es-ES&amp;wopisrc=https%3A%2F%2Fuaermv-my.sharepoint.com%2Fpersonal%2Flilian_mendoza_umv_gov_co%2F_vti_bin%2Fwopi.ashx%2Ffiles%2F8264ac4eb0434cb998d474a4e4aec208&amp;wdenableroaming=1&amp;wdfr=1&amp;mscc=1&amp;wdodb=1&amp;hid=2AC47AA1-309C-7000-BF4B-4FF1C6CC2D53.0&amp;uih=sharepointcom&amp;wdlcid=es-ES&amp;jsapi=1&amp;jsapiver=v2&amp;corrid=50eb8fde-983f-dba3-928c-4d7a8172987b&amp;usid=50eb8fde-983f-dba3-928c-4d7a8172987b&amp;newsession=1&amp;sftc=1&amp;uihit=docaspx&amp;muv=1&amp;cac=1&amp;sams=1&amp;mtf=1&amp;sfp=1&amp;sdp=1&amp;hch=1&amp;hwfh=1&amp;dchat=1&amp;sc=%7B%22pmo%22%3A%22https%3A%2F%2Fuaermv-my.sharepoint.com%22%2C%22pmshare%22%3Atrue%7D&amp;ctp=LeastProtected&amp;rct=Normal&amp;wdorigin=ItemsView&amp;wdhostclicktime=1737751909940&amp;csc=1&amp;instantedit=1&amp;wopicomplete=1&amp;wdredirectionreason=Unified_SingleFlush" TargetMode="External"/><Relationship Id="rId6" Type="http://schemas.openxmlformats.org/officeDocument/2006/relationships/hyperlink" Target="https://www.funcionpublica.gov.co/eva/gestornormativo/norma.php?i=77653" TargetMode="External"/><Relationship Id="rId5" Type="http://schemas.openxmlformats.org/officeDocument/2006/relationships/hyperlink" Target="https://www.funcionpublica.gov.co/eva/gestornormativo/norma.php?i=93970" TargetMode="External"/><Relationship Id="rId4" Type="http://schemas.openxmlformats.org/officeDocument/2006/relationships/hyperlink" Target="https://www.colombiacompra.gov.co/sites/cce_public/files/cce_tienda_virtual/guia_general_amp.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D2025AEA7C8D94C97BA62E0512B2D1C" ma:contentTypeVersion="14" ma:contentTypeDescription="Crear nuevo documento." ma:contentTypeScope="" ma:versionID="22a2b95e896534e668e1a7bd3deb768a">
  <xsd:schema xmlns:xsd="http://www.w3.org/2001/XMLSchema" xmlns:xs="http://www.w3.org/2001/XMLSchema" xmlns:p="http://schemas.microsoft.com/office/2006/metadata/properties" xmlns:ns3="526206cb-a30c-4d8a-bea6-402fa0cecb75" xmlns:ns4="f83a8e69-8788-4654-9648-2b4ae57b9a8c" targetNamespace="http://schemas.microsoft.com/office/2006/metadata/properties" ma:root="true" ma:fieldsID="6135f88a43bee9960c6a6952e3bf98af" ns3:_="" ns4:_="">
    <xsd:import namespace="526206cb-a30c-4d8a-bea6-402fa0cecb75"/>
    <xsd:import namespace="f83a8e69-8788-4654-9648-2b4ae57b9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06cb-a30c-4d8a-bea6-402fa0ce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3a8e69-8788-4654-9648-2b4ae57b9a8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8B9520-480A-4468-AC6F-9260C04036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FCE9FE-8250-43FA-AE46-7753DDCB728C}">
  <ds:schemaRefs>
    <ds:schemaRef ds:uri="http://schemas.openxmlformats.org/officeDocument/2006/bibliography"/>
  </ds:schemaRefs>
</ds:datastoreItem>
</file>

<file path=customXml/itemProps3.xml><?xml version="1.0" encoding="utf-8"?>
<ds:datastoreItem xmlns:ds="http://schemas.openxmlformats.org/officeDocument/2006/customXml" ds:itemID="{80C32B1A-7B26-43C6-AF1F-77D2634DB5AA}">
  <ds:schemaRefs>
    <ds:schemaRef ds:uri="http://schemas.microsoft.com/sharepoint/v3/contenttype/forms"/>
  </ds:schemaRefs>
</ds:datastoreItem>
</file>

<file path=customXml/itemProps4.xml><?xml version="1.0" encoding="utf-8"?>
<ds:datastoreItem xmlns:ds="http://schemas.openxmlformats.org/officeDocument/2006/customXml" ds:itemID="{5604EFEB-9C60-4F8B-AEC6-1D3D95B9B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206cb-a30c-4d8a-bea6-402fa0cecb75"/>
    <ds:schemaRef ds:uri="f83a8e69-8788-4654-9648-2b4ae57b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47038</Words>
  <Characters>258713</Characters>
  <Application>Microsoft Office Word</Application>
  <DocSecurity>0</DocSecurity>
  <Lines>2155</Lines>
  <Paragraphs>610</Paragraphs>
  <ScaleCrop>false</ScaleCrop>
  <Company/>
  <LinksUpToDate>false</LinksUpToDate>
  <CharactersWithSpaces>305141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Lilian Rocio Mendoza Monroy</cp:lastModifiedBy>
  <cp:revision>2</cp:revision>
  <cp:lastPrinted>2018-12-31T16:06:00Z</cp:lastPrinted>
  <dcterms:created xsi:type="dcterms:W3CDTF">2025-05-22T19:24:00Z</dcterms:created>
  <dcterms:modified xsi:type="dcterms:W3CDTF">2025-05-22T19:24:00Z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0x0101003D2025AEA7C8D94C97BA62E0512B2D1C</vt:lpwstr>
  </property>
</Properties>
</file>