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85843536"/>
    <w:bookmarkStart w:id="1" w:name="_Toc188997017"/>
    <w:p w14:paraId="62D14C8B" w14:textId="77777777" w:rsidR="00633DC6" w:rsidRPr="00086C5C" w:rsidRDefault="00990E61" w:rsidP="00155360">
      <w:pPr>
        <w:pStyle w:val="Ttulo2"/>
        <w:rPr>
          <w:rFonts w:ascii="Arial" w:hAnsi="Arial" w:cs="Arial"/>
          <w:sz w:val="44"/>
          <w:szCs w:val="44"/>
        </w:rPr>
      </w:pPr>
      <w:r w:rsidRPr="00086C5C">
        <w:rPr>
          <w:rFonts w:ascii="Arial" w:hAnsi="Arial" w:cs="Arial"/>
          <w:noProof/>
          <w:lang w:val="es-CO" w:eastAsia="es-CO"/>
        </w:rPr>
        <mc:AlternateContent>
          <mc:Choice Requires="wps">
            <w:drawing>
              <wp:anchor distT="0" distB="0" distL="114300" distR="114300" simplePos="0" relativeHeight="251656192" behindDoc="0" locked="0" layoutInCell="1" allowOverlap="1" wp14:anchorId="70B14233" wp14:editId="07777777">
                <wp:simplePos x="0" y="0"/>
                <wp:positionH relativeFrom="page">
                  <wp:posOffset>748030</wp:posOffset>
                </wp:positionH>
                <wp:positionV relativeFrom="paragraph">
                  <wp:posOffset>-2364740</wp:posOffset>
                </wp:positionV>
                <wp:extent cx="296545" cy="10644505"/>
                <wp:effectExtent l="0" t="0" r="0" b="0"/>
                <wp:wrapNone/>
                <wp:docPr id="14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10644505"/>
                        </a:xfrm>
                        <a:prstGeom prst="rect">
                          <a:avLst/>
                        </a:prstGeom>
                        <a:solidFill>
                          <a:srgbClr val="70AD47">
                            <a:lumMod val="75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B1F13DB">
              <v:rect id="Rectangle 119" style="position:absolute;margin-left:58.9pt;margin-top:-186.2pt;width:23.35pt;height:838.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548235" stroked="f" w14:anchorId="1C4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">
                <w10:wrap anchorx="page"/>
              </v:rect>
            </w:pict>
          </mc:Fallback>
        </mc:AlternateContent>
      </w:r>
      <w:bookmarkEnd w:id="0"/>
      <w:bookmarkEnd w:id="1"/>
    </w:p>
    <w:p w14:paraId="00187812" w14:textId="63D0C4E3" w:rsidR="006D06A1" w:rsidRPr="005D33B9" w:rsidRDefault="00CB3F1D" w:rsidP="00CB3F1D">
      <w:pPr>
        <w:pStyle w:val="Ttulo"/>
        <w:ind w:left="2694"/>
        <w:rPr>
          <w:rFonts w:ascii="Arial" w:hAnsi="Arial" w:cs="Arial"/>
        </w:rPr>
      </w:pPr>
      <w:r w:rsidRPr="005D33B9">
        <w:rPr>
          <w:rFonts w:ascii="Arial" w:hAnsi="Arial" w:cs="Arial"/>
        </w:rPr>
        <w:t xml:space="preserve">UNIDAD </w:t>
      </w:r>
      <w:r w:rsidR="006E6E41" w:rsidRPr="005D33B9">
        <w:rPr>
          <w:rFonts w:ascii="Arial" w:hAnsi="Arial" w:cs="Arial"/>
        </w:rPr>
        <w:t xml:space="preserve">ADMINISTRATIVA ESPECIAL DE RAHABILITACIÓN </w:t>
      </w:r>
    </w:p>
    <w:p w14:paraId="0DD0A404" w14:textId="4D51FBF7" w:rsidR="00633DC6" w:rsidRPr="005D33B9" w:rsidRDefault="006E6E41" w:rsidP="00CB3F1D">
      <w:pPr>
        <w:pStyle w:val="Ttulo"/>
        <w:ind w:left="2694"/>
        <w:rPr>
          <w:rFonts w:ascii="Arial" w:hAnsi="Arial" w:cs="Arial"/>
        </w:rPr>
      </w:pPr>
      <w:r w:rsidRPr="005D33B9">
        <w:rPr>
          <w:rFonts w:ascii="Arial" w:hAnsi="Arial" w:cs="Arial"/>
        </w:rPr>
        <w:t xml:space="preserve">Y </w:t>
      </w:r>
      <w:r w:rsidR="006D06A1" w:rsidRPr="005D33B9">
        <w:rPr>
          <w:rFonts w:ascii="Arial" w:hAnsi="Arial" w:cs="Arial"/>
        </w:rPr>
        <w:t>MANTENIMIENTO VIAL</w:t>
      </w:r>
      <w:r w:rsidR="00CB3F1D" w:rsidRPr="005D33B9">
        <w:rPr>
          <w:rFonts w:ascii="Arial" w:hAnsi="Arial" w:cs="Arial"/>
        </w:rPr>
        <w:t xml:space="preserve">    </w:t>
      </w:r>
    </w:p>
    <w:p w14:paraId="672A6659" w14:textId="0EA6952B" w:rsidR="00CB3F1D" w:rsidRPr="005D33B9" w:rsidRDefault="000A4D10" w:rsidP="00CB3F1D">
      <w:pPr>
        <w:pStyle w:val="Ttulo"/>
        <w:ind w:left="2694"/>
        <w:rPr>
          <w:rFonts w:ascii="Arial" w:hAnsi="Arial" w:cs="Arial"/>
        </w:rPr>
      </w:pPr>
      <w:r w:rsidRPr="005D33B9">
        <w:rPr>
          <w:rFonts w:ascii="Arial" w:hAnsi="Arial" w:cs="Arial"/>
        </w:rPr>
        <w:t>U</w:t>
      </w:r>
      <w:r w:rsidR="00673B1C" w:rsidRPr="005D33B9">
        <w:rPr>
          <w:rFonts w:ascii="Arial" w:hAnsi="Arial" w:cs="Arial"/>
        </w:rPr>
        <w:t>AERMV</w:t>
      </w:r>
    </w:p>
    <w:p w14:paraId="5DAB6C7B" w14:textId="77777777" w:rsidR="00CB3F1D" w:rsidRPr="005D33B9" w:rsidRDefault="00CB3F1D" w:rsidP="00CB3F1D">
      <w:pPr>
        <w:pStyle w:val="Ttulo"/>
        <w:ind w:left="2694"/>
        <w:rPr>
          <w:rFonts w:ascii="Arial" w:hAnsi="Arial" w:cs="Arial"/>
        </w:rPr>
      </w:pPr>
    </w:p>
    <w:p w14:paraId="691FCC5F" w14:textId="0DBB9A68" w:rsidR="00CB3F1D" w:rsidRPr="005D33B9" w:rsidRDefault="540D1E6E" w:rsidP="00CB3F1D">
      <w:pPr>
        <w:pStyle w:val="Ttulo"/>
        <w:ind w:left="2694"/>
        <w:rPr>
          <w:rFonts w:ascii="Arial" w:hAnsi="Arial" w:cs="Arial"/>
        </w:rPr>
      </w:pPr>
      <w:r w:rsidRPr="005D33B9">
        <w:rPr>
          <w:rFonts w:ascii="Arial" w:hAnsi="Arial" w:cs="Arial"/>
          <w:b/>
          <w:bCs/>
        </w:rPr>
        <w:t>“</w:t>
      </w:r>
      <w:r w:rsidR="3442713B" w:rsidRPr="005D33B9">
        <w:rPr>
          <w:rFonts w:ascii="Arial" w:hAnsi="Arial" w:cs="Arial"/>
          <w:b/>
          <w:bCs/>
        </w:rPr>
        <w:t>CONSERVACI</w:t>
      </w:r>
      <w:r w:rsidR="2269EC58" w:rsidRPr="005D33B9">
        <w:rPr>
          <w:rFonts w:ascii="Arial" w:hAnsi="Arial" w:cs="Arial"/>
          <w:b/>
          <w:bCs/>
        </w:rPr>
        <w:t>Ó</w:t>
      </w:r>
      <w:r w:rsidR="3442713B" w:rsidRPr="005D33B9">
        <w:rPr>
          <w:rFonts w:ascii="Arial" w:hAnsi="Arial" w:cs="Arial"/>
          <w:b/>
          <w:bCs/>
        </w:rPr>
        <w:t xml:space="preserve">N </w:t>
      </w:r>
      <w:r w:rsidR="00B43838" w:rsidRPr="005D33B9">
        <w:rPr>
          <w:rFonts w:ascii="Arial" w:hAnsi="Arial" w:cs="Arial"/>
          <w:b/>
          <w:bCs/>
        </w:rPr>
        <w:t>VIAL, GESTI</w:t>
      </w:r>
      <w:r w:rsidR="00756EE5" w:rsidRPr="005D33B9">
        <w:rPr>
          <w:rFonts w:ascii="Arial" w:hAnsi="Arial" w:cs="Arial"/>
          <w:b/>
          <w:bCs/>
        </w:rPr>
        <w:t>Ó</w:t>
      </w:r>
      <w:r w:rsidR="00B43838" w:rsidRPr="005D33B9">
        <w:rPr>
          <w:rFonts w:ascii="Arial" w:hAnsi="Arial" w:cs="Arial"/>
          <w:b/>
          <w:bCs/>
        </w:rPr>
        <w:t>N DE ACTIVOS</w:t>
      </w:r>
      <w:r w:rsidR="00756EE5" w:rsidRPr="005D33B9">
        <w:rPr>
          <w:rFonts w:ascii="Arial" w:hAnsi="Arial" w:cs="Arial"/>
          <w:b/>
          <w:bCs/>
        </w:rPr>
        <w:t xml:space="preserve"> DE CIUDAD</w:t>
      </w:r>
      <w:r w:rsidRPr="005D33B9">
        <w:rPr>
          <w:rFonts w:ascii="Arial" w:hAnsi="Arial" w:cs="Arial"/>
        </w:rPr>
        <w:t>”</w:t>
      </w:r>
    </w:p>
    <w:p w14:paraId="02EB378F" w14:textId="77777777" w:rsidR="00CB3F1D" w:rsidRPr="005D33B9" w:rsidRDefault="00CB3F1D" w:rsidP="00CB3F1D">
      <w:pPr>
        <w:pStyle w:val="Ttulo"/>
        <w:tabs>
          <w:tab w:val="left" w:pos="7615"/>
        </w:tabs>
        <w:ind w:left="2694"/>
        <w:jc w:val="left"/>
        <w:rPr>
          <w:rFonts w:ascii="Arial" w:hAnsi="Arial" w:cs="Arial"/>
        </w:rPr>
      </w:pPr>
      <w:r w:rsidRPr="005D33B9">
        <w:rPr>
          <w:rFonts w:ascii="Arial" w:hAnsi="Arial" w:cs="Arial"/>
        </w:rPr>
        <w:tab/>
      </w:r>
    </w:p>
    <w:p w14:paraId="6A05A809" w14:textId="77777777" w:rsidR="00CB3F1D" w:rsidRPr="005D33B9" w:rsidRDefault="00CB3F1D" w:rsidP="00CB3F1D">
      <w:pPr>
        <w:pStyle w:val="Ttulo"/>
        <w:tabs>
          <w:tab w:val="left" w:pos="7615"/>
        </w:tabs>
        <w:ind w:left="2694"/>
        <w:jc w:val="left"/>
        <w:rPr>
          <w:rFonts w:ascii="Arial" w:hAnsi="Arial" w:cs="Arial"/>
        </w:rPr>
      </w:pPr>
    </w:p>
    <w:p w14:paraId="5A39BBE3" w14:textId="77777777" w:rsidR="00CB3F1D" w:rsidRPr="005D33B9" w:rsidRDefault="00CB3F1D" w:rsidP="00CB3F1D">
      <w:pPr>
        <w:pStyle w:val="Ttulo"/>
        <w:ind w:left="2694"/>
        <w:rPr>
          <w:rFonts w:ascii="Arial" w:hAnsi="Arial" w:cs="Arial"/>
        </w:rPr>
      </w:pPr>
    </w:p>
    <w:p w14:paraId="36453345" w14:textId="05E31F12" w:rsidR="001578D7" w:rsidRPr="005D33B9" w:rsidRDefault="00E827D4" w:rsidP="005D33B9">
      <w:pPr>
        <w:pStyle w:val="Ttulo"/>
        <w:ind w:left="2694"/>
        <w:rPr>
          <w:rFonts w:ascii="Arial" w:hAnsi="Arial" w:cs="Arial"/>
          <w:b/>
          <w:bCs/>
          <w:sz w:val="36"/>
          <w:szCs w:val="36"/>
        </w:rPr>
      </w:pPr>
      <w:r w:rsidRPr="005D33B9">
        <w:rPr>
          <w:rFonts w:ascii="Arial" w:hAnsi="Arial" w:cs="Arial"/>
          <w:b/>
          <w:bCs/>
          <w:sz w:val="36"/>
          <w:szCs w:val="36"/>
        </w:rPr>
        <w:t xml:space="preserve">INFORME DE EVALUACIÓN Y </w:t>
      </w:r>
      <w:r w:rsidR="001578D7" w:rsidRPr="005D33B9">
        <w:rPr>
          <w:rFonts w:ascii="Arial" w:hAnsi="Arial" w:cs="Arial"/>
          <w:b/>
          <w:bCs/>
          <w:sz w:val="36"/>
          <w:szCs w:val="36"/>
        </w:rPr>
        <w:t xml:space="preserve">SEGUIMIENTO </w:t>
      </w:r>
    </w:p>
    <w:p w14:paraId="17CCB9B5" w14:textId="12ADFAF7" w:rsidR="001578D7" w:rsidRPr="005D33B9" w:rsidRDefault="00E827D4" w:rsidP="005D33B9">
      <w:pPr>
        <w:pStyle w:val="Ttulo"/>
        <w:ind w:left="2694"/>
        <w:rPr>
          <w:rFonts w:ascii="Arial" w:hAnsi="Arial" w:cs="Arial"/>
          <w:b/>
          <w:bCs/>
          <w:sz w:val="36"/>
          <w:szCs w:val="36"/>
        </w:rPr>
      </w:pPr>
      <w:r w:rsidRPr="005D33B9">
        <w:rPr>
          <w:rFonts w:ascii="Arial" w:hAnsi="Arial" w:cs="Arial"/>
          <w:b/>
          <w:bCs/>
          <w:sz w:val="36"/>
          <w:szCs w:val="36"/>
        </w:rPr>
        <w:t>PLAN ESTRATEGICO 2024</w:t>
      </w:r>
    </w:p>
    <w:p w14:paraId="41C8F396" w14:textId="77777777" w:rsidR="00D2669D" w:rsidRPr="005D33B9" w:rsidRDefault="00D2669D" w:rsidP="00CB3F1D">
      <w:pPr>
        <w:pStyle w:val="Ttulo"/>
        <w:ind w:left="2694"/>
        <w:rPr>
          <w:rFonts w:ascii="Arial" w:hAnsi="Arial" w:cs="Arial"/>
        </w:rPr>
      </w:pPr>
    </w:p>
    <w:p w14:paraId="72A3D3EC" w14:textId="77777777" w:rsidR="00CB3F1D" w:rsidRPr="005D33B9" w:rsidRDefault="00CB3F1D" w:rsidP="00CB3F1D">
      <w:pPr>
        <w:pStyle w:val="Ttulo"/>
        <w:ind w:left="2694"/>
        <w:rPr>
          <w:rFonts w:ascii="Arial" w:hAnsi="Arial" w:cs="Arial"/>
        </w:rPr>
      </w:pPr>
    </w:p>
    <w:p w14:paraId="52226983" w14:textId="4DF04B3F" w:rsidR="00214414" w:rsidRPr="005D33B9" w:rsidRDefault="006F569C" w:rsidP="00086C5C">
      <w:pPr>
        <w:pStyle w:val="Ttulo"/>
        <w:ind w:left="2552"/>
        <w:rPr>
          <w:rFonts w:ascii="Arial" w:hAnsi="Arial" w:cs="Arial"/>
          <w:sz w:val="36"/>
          <w:szCs w:val="36"/>
        </w:rPr>
      </w:pPr>
      <w:r w:rsidRPr="005D33B9">
        <w:rPr>
          <w:rFonts w:ascii="Arial" w:hAnsi="Arial" w:cs="Arial"/>
          <w:sz w:val="36"/>
          <w:szCs w:val="36"/>
        </w:rPr>
        <w:t xml:space="preserve">BOGOTÁ, D.C., </w:t>
      </w:r>
      <w:r w:rsidR="00B2245D" w:rsidRPr="005D33B9">
        <w:rPr>
          <w:rFonts w:ascii="Arial" w:hAnsi="Arial" w:cs="Arial"/>
          <w:sz w:val="36"/>
          <w:szCs w:val="36"/>
        </w:rPr>
        <w:t>ENERO</w:t>
      </w:r>
      <w:r w:rsidR="00CB3F1D" w:rsidRPr="005D33B9">
        <w:rPr>
          <w:rFonts w:ascii="Arial" w:hAnsi="Arial" w:cs="Arial"/>
          <w:sz w:val="36"/>
          <w:szCs w:val="36"/>
        </w:rPr>
        <w:t xml:space="preserve"> DE 202</w:t>
      </w:r>
      <w:r w:rsidR="00B2245D" w:rsidRPr="005D33B9">
        <w:rPr>
          <w:rFonts w:ascii="Arial" w:hAnsi="Arial" w:cs="Arial"/>
          <w:sz w:val="36"/>
          <w:szCs w:val="36"/>
        </w:rPr>
        <w:t>5</w:t>
      </w:r>
    </w:p>
    <w:p w14:paraId="2F2CB746" w14:textId="77777777" w:rsidR="00446F0B" w:rsidRPr="005D33B9" w:rsidRDefault="00446F0B" w:rsidP="00446F0B">
      <w:pPr>
        <w:pStyle w:val="Ttulo"/>
        <w:ind w:left="2694"/>
        <w:rPr>
          <w:rFonts w:ascii="Arial" w:hAnsi="Arial" w:cs="Arial"/>
          <w:sz w:val="40"/>
          <w:szCs w:val="40"/>
        </w:rPr>
      </w:pPr>
    </w:p>
    <w:p w14:paraId="0D0B940D" w14:textId="50AA452D" w:rsidR="00633DC6" w:rsidRPr="005D33B9" w:rsidRDefault="00214414" w:rsidP="00446F0B">
      <w:pPr>
        <w:pStyle w:val="Ttulo"/>
        <w:ind w:left="2694"/>
        <w:rPr>
          <w:rFonts w:ascii="Arial" w:hAnsi="Arial" w:cs="Arial"/>
          <w:sz w:val="36"/>
          <w:szCs w:val="36"/>
        </w:rPr>
      </w:pPr>
      <w:r w:rsidRPr="005D33B9">
        <w:rPr>
          <w:rFonts w:ascii="Arial" w:hAnsi="Arial" w:cs="Arial"/>
          <w:sz w:val="36"/>
          <w:szCs w:val="36"/>
        </w:rPr>
        <w:t xml:space="preserve">Oficina Asesora de Planeación </w:t>
      </w:r>
      <w:r w:rsidR="00CB3F1D" w:rsidRPr="005D33B9">
        <w:rPr>
          <w:rFonts w:ascii="Arial" w:hAnsi="Arial" w:cs="Arial"/>
          <w:sz w:val="36"/>
          <w:szCs w:val="36"/>
        </w:rPr>
        <w:br w:type="page"/>
      </w:r>
    </w:p>
    <w:p w14:paraId="11778EDE" w14:textId="77777777" w:rsidR="00214414" w:rsidRPr="00301DB2" w:rsidRDefault="00214414" w:rsidP="00301DB2">
      <w:pPr>
        <w:pStyle w:val="Ttulo"/>
        <w:jc w:val="left"/>
        <w:rPr>
          <w:rFonts w:ascii="Arial" w:hAnsi="Arial" w:cs="Arial"/>
          <w:sz w:val="20"/>
          <w:szCs w:val="20"/>
        </w:rPr>
      </w:pPr>
    </w:p>
    <w:p w14:paraId="3DEEC669" w14:textId="77777777" w:rsidR="00066B38" w:rsidRPr="00301DB2" w:rsidRDefault="00066B38" w:rsidP="00301DB2">
      <w:pPr>
        <w:pStyle w:val="Ttulo"/>
        <w:jc w:val="left"/>
        <w:rPr>
          <w:rFonts w:ascii="Arial" w:hAnsi="Arial" w:cs="Arial"/>
          <w:sz w:val="20"/>
          <w:szCs w:val="20"/>
        </w:rPr>
      </w:pPr>
    </w:p>
    <w:p w14:paraId="758742E1" w14:textId="77777777" w:rsidR="00E7444B" w:rsidRPr="00301DB2" w:rsidRDefault="00E7444B" w:rsidP="00301DB2">
      <w:pPr>
        <w:pStyle w:val="Ttulo"/>
        <w:jc w:val="left"/>
        <w:rPr>
          <w:rFonts w:ascii="Arial" w:hAnsi="Arial" w:cs="Arial"/>
          <w:sz w:val="20"/>
          <w:szCs w:val="20"/>
        </w:rPr>
      </w:pPr>
    </w:p>
    <w:p w14:paraId="47DC235B" w14:textId="77777777" w:rsidR="00E7444B" w:rsidRPr="00301DB2" w:rsidRDefault="00E7444B" w:rsidP="00301DB2">
      <w:pPr>
        <w:pStyle w:val="Ttulo"/>
        <w:jc w:val="left"/>
        <w:rPr>
          <w:rFonts w:ascii="Arial" w:hAnsi="Arial" w:cs="Arial"/>
          <w:sz w:val="20"/>
          <w:szCs w:val="20"/>
        </w:rPr>
      </w:pPr>
    </w:p>
    <w:p w14:paraId="57CA947B" w14:textId="77777777" w:rsidR="00962E6A" w:rsidRPr="00301DB2" w:rsidRDefault="00962E6A" w:rsidP="00301DB2">
      <w:pPr>
        <w:pStyle w:val="Ttulo"/>
        <w:jc w:val="left"/>
        <w:rPr>
          <w:rFonts w:ascii="Arial" w:hAnsi="Arial" w:cs="Arial"/>
          <w:sz w:val="20"/>
          <w:szCs w:val="20"/>
        </w:rPr>
      </w:pPr>
    </w:p>
    <w:p w14:paraId="0703F9E0" w14:textId="77777777" w:rsidR="00962E6A" w:rsidRPr="00301DB2" w:rsidRDefault="00962E6A" w:rsidP="00301DB2">
      <w:pPr>
        <w:pStyle w:val="Ttulo"/>
        <w:jc w:val="left"/>
        <w:rPr>
          <w:rFonts w:ascii="Arial" w:hAnsi="Arial" w:cs="Arial"/>
          <w:sz w:val="20"/>
          <w:szCs w:val="20"/>
        </w:rPr>
      </w:pPr>
    </w:p>
    <w:p w14:paraId="132139B0" w14:textId="77777777" w:rsidR="00962E6A" w:rsidRPr="00301DB2" w:rsidRDefault="00962E6A" w:rsidP="00301DB2">
      <w:pPr>
        <w:pStyle w:val="Ttulo"/>
        <w:jc w:val="left"/>
        <w:rPr>
          <w:rFonts w:ascii="Arial" w:hAnsi="Arial" w:cs="Arial"/>
          <w:sz w:val="20"/>
          <w:szCs w:val="20"/>
        </w:rPr>
      </w:pPr>
    </w:p>
    <w:p w14:paraId="57B8C2C6" w14:textId="77777777" w:rsidR="00962E6A" w:rsidRPr="00301DB2" w:rsidRDefault="00962E6A" w:rsidP="00301DB2">
      <w:pPr>
        <w:pStyle w:val="Ttulo"/>
        <w:jc w:val="left"/>
        <w:rPr>
          <w:rFonts w:ascii="Arial" w:hAnsi="Arial" w:cs="Arial"/>
          <w:sz w:val="20"/>
          <w:szCs w:val="20"/>
        </w:rPr>
      </w:pPr>
    </w:p>
    <w:p w14:paraId="5156DB33" w14:textId="77777777" w:rsidR="00962E6A" w:rsidRPr="00301DB2" w:rsidRDefault="00962E6A" w:rsidP="00301DB2">
      <w:pPr>
        <w:pStyle w:val="Ttulo"/>
        <w:jc w:val="left"/>
        <w:rPr>
          <w:rFonts w:ascii="Arial" w:hAnsi="Arial" w:cs="Arial"/>
          <w:sz w:val="20"/>
          <w:szCs w:val="20"/>
        </w:rPr>
      </w:pPr>
    </w:p>
    <w:p w14:paraId="5F52531C" w14:textId="77777777" w:rsidR="00962E6A" w:rsidRPr="00301DB2" w:rsidRDefault="00962E6A" w:rsidP="00301DB2">
      <w:pPr>
        <w:pStyle w:val="Ttulo"/>
        <w:jc w:val="left"/>
        <w:rPr>
          <w:rFonts w:ascii="Arial" w:hAnsi="Arial" w:cs="Arial"/>
          <w:sz w:val="20"/>
          <w:szCs w:val="20"/>
        </w:rPr>
      </w:pPr>
    </w:p>
    <w:p w14:paraId="076623EF" w14:textId="77777777" w:rsidR="00962E6A" w:rsidRPr="00301DB2" w:rsidRDefault="00962E6A" w:rsidP="00301DB2">
      <w:pPr>
        <w:pStyle w:val="Ttulo"/>
        <w:jc w:val="left"/>
        <w:rPr>
          <w:rFonts w:ascii="Arial" w:hAnsi="Arial" w:cs="Arial"/>
          <w:sz w:val="20"/>
          <w:szCs w:val="20"/>
        </w:rPr>
      </w:pPr>
    </w:p>
    <w:p w14:paraId="02CED0DB" w14:textId="77777777" w:rsidR="00962E6A" w:rsidRPr="00301DB2" w:rsidRDefault="00962E6A" w:rsidP="00301DB2">
      <w:pPr>
        <w:pStyle w:val="Ttulo"/>
        <w:jc w:val="left"/>
        <w:rPr>
          <w:rFonts w:ascii="Arial" w:hAnsi="Arial" w:cs="Arial"/>
          <w:sz w:val="20"/>
          <w:szCs w:val="20"/>
        </w:rPr>
      </w:pPr>
    </w:p>
    <w:p w14:paraId="5121421D" w14:textId="77777777" w:rsidR="00962E6A" w:rsidRPr="00301DB2" w:rsidRDefault="00962E6A" w:rsidP="00301DB2">
      <w:pPr>
        <w:pStyle w:val="Ttulo"/>
        <w:jc w:val="left"/>
        <w:rPr>
          <w:rFonts w:ascii="Arial" w:hAnsi="Arial" w:cs="Arial"/>
          <w:sz w:val="20"/>
          <w:szCs w:val="20"/>
        </w:rPr>
      </w:pPr>
    </w:p>
    <w:p w14:paraId="7F0CF47B" w14:textId="77777777" w:rsidR="00962E6A" w:rsidRPr="00301DB2" w:rsidRDefault="00962E6A" w:rsidP="00301DB2">
      <w:pPr>
        <w:pStyle w:val="Ttulo"/>
        <w:jc w:val="left"/>
        <w:rPr>
          <w:rFonts w:ascii="Arial" w:hAnsi="Arial" w:cs="Arial"/>
          <w:sz w:val="20"/>
          <w:szCs w:val="20"/>
        </w:rPr>
      </w:pPr>
    </w:p>
    <w:p w14:paraId="7B63159F" w14:textId="77777777" w:rsidR="00962E6A" w:rsidRPr="00301DB2" w:rsidRDefault="00962E6A" w:rsidP="00301DB2">
      <w:pPr>
        <w:pStyle w:val="Ttulo"/>
        <w:jc w:val="left"/>
        <w:rPr>
          <w:rFonts w:ascii="Arial" w:hAnsi="Arial" w:cs="Arial"/>
          <w:sz w:val="20"/>
          <w:szCs w:val="20"/>
        </w:rPr>
      </w:pPr>
    </w:p>
    <w:p w14:paraId="21A11483" w14:textId="77777777" w:rsidR="00962E6A" w:rsidRPr="00301DB2" w:rsidRDefault="00962E6A" w:rsidP="00301DB2">
      <w:pPr>
        <w:pStyle w:val="Ttulo"/>
        <w:jc w:val="left"/>
        <w:rPr>
          <w:rFonts w:ascii="Arial" w:hAnsi="Arial" w:cs="Arial"/>
          <w:sz w:val="20"/>
          <w:szCs w:val="20"/>
        </w:rPr>
      </w:pPr>
    </w:p>
    <w:p w14:paraId="0297881E" w14:textId="77777777" w:rsidR="00962E6A" w:rsidRPr="00301DB2" w:rsidRDefault="00962E6A" w:rsidP="00301DB2">
      <w:pPr>
        <w:pStyle w:val="Ttulo"/>
        <w:jc w:val="left"/>
        <w:rPr>
          <w:rFonts w:ascii="Arial" w:hAnsi="Arial" w:cs="Arial"/>
          <w:sz w:val="20"/>
          <w:szCs w:val="20"/>
        </w:rPr>
      </w:pPr>
    </w:p>
    <w:p w14:paraId="62F5F8CC" w14:textId="3B9C9F49" w:rsidR="00DC1AAF" w:rsidRPr="00301DB2" w:rsidRDefault="00842C31" w:rsidP="00301DB2">
      <w:pPr>
        <w:pStyle w:val="Ttulo"/>
        <w:jc w:val="left"/>
        <w:rPr>
          <w:rFonts w:ascii="Arial" w:hAnsi="Arial" w:cs="Arial"/>
          <w:sz w:val="20"/>
          <w:szCs w:val="20"/>
        </w:rPr>
      </w:pPr>
      <w:r w:rsidRPr="00301DB2">
        <w:rPr>
          <w:rFonts w:ascii="Arial" w:hAnsi="Arial" w:cs="Arial"/>
          <w:sz w:val="20"/>
          <w:szCs w:val="20"/>
        </w:rPr>
        <w:t>Unidad Administrativa Especial de Rehabilitación</w:t>
      </w:r>
    </w:p>
    <w:p w14:paraId="2A26B0B7" w14:textId="0A0F1600" w:rsidR="00842C31" w:rsidRPr="00301DB2" w:rsidRDefault="00842C31" w:rsidP="00301DB2">
      <w:pPr>
        <w:pStyle w:val="Ttulo"/>
        <w:jc w:val="left"/>
        <w:rPr>
          <w:rFonts w:ascii="Arial" w:hAnsi="Arial" w:cs="Arial"/>
          <w:sz w:val="20"/>
          <w:szCs w:val="20"/>
        </w:rPr>
      </w:pPr>
      <w:r w:rsidRPr="00301DB2">
        <w:rPr>
          <w:rFonts w:ascii="Arial" w:hAnsi="Arial" w:cs="Arial"/>
          <w:sz w:val="20"/>
          <w:szCs w:val="20"/>
        </w:rPr>
        <w:t xml:space="preserve">y Mantenimiento Vial </w:t>
      </w:r>
    </w:p>
    <w:p w14:paraId="3656B9AB" w14:textId="77777777" w:rsidR="00DC1AAF" w:rsidRPr="00301DB2" w:rsidRDefault="00DC1AAF" w:rsidP="00301DB2">
      <w:pPr>
        <w:pStyle w:val="Ttulo"/>
        <w:jc w:val="left"/>
        <w:rPr>
          <w:rFonts w:ascii="Arial" w:hAnsi="Arial" w:cs="Arial"/>
          <w:sz w:val="20"/>
          <w:szCs w:val="20"/>
        </w:rPr>
      </w:pPr>
    </w:p>
    <w:p w14:paraId="13FF1B05" w14:textId="7259E19C" w:rsidR="00842C31" w:rsidRPr="00301DB2" w:rsidRDefault="00B2245D" w:rsidP="00301DB2">
      <w:pPr>
        <w:pStyle w:val="Ttulo"/>
        <w:jc w:val="left"/>
        <w:rPr>
          <w:rFonts w:ascii="Arial" w:hAnsi="Arial" w:cs="Arial"/>
          <w:sz w:val="20"/>
          <w:szCs w:val="20"/>
        </w:rPr>
      </w:pPr>
      <w:r w:rsidRPr="00301DB2">
        <w:rPr>
          <w:rFonts w:ascii="Arial" w:hAnsi="Arial" w:cs="Arial"/>
          <w:sz w:val="20"/>
          <w:szCs w:val="20"/>
        </w:rPr>
        <w:t>Pedro Orlando Molano</w:t>
      </w:r>
    </w:p>
    <w:p w14:paraId="7618647D" w14:textId="6B979CCC" w:rsidR="6E5615B8" w:rsidRPr="00301DB2" w:rsidRDefault="6E5615B8" w:rsidP="00301DB2">
      <w:pPr>
        <w:pStyle w:val="Ttulo"/>
        <w:jc w:val="left"/>
        <w:rPr>
          <w:rFonts w:ascii="Arial" w:hAnsi="Arial" w:cs="Arial"/>
          <w:sz w:val="20"/>
          <w:szCs w:val="20"/>
        </w:rPr>
      </w:pPr>
      <w:r w:rsidRPr="00301DB2">
        <w:rPr>
          <w:rFonts w:ascii="Arial" w:hAnsi="Arial" w:cs="Arial"/>
          <w:sz w:val="20"/>
          <w:szCs w:val="20"/>
        </w:rPr>
        <w:t>Director General</w:t>
      </w:r>
      <w:r w:rsidR="00086C5C" w:rsidRPr="00301DB2">
        <w:rPr>
          <w:rFonts w:ascii="Arial" w:hAnsi="Arial" w:cs="Arial"/>
          <w:sz w:val="20"/>
          <w:szCs w:val="20"/>
        </w:rPr>
        <w:t xml:space="preserve"> (e)</w:t>
      </w:r>
    </w:p>
    <w:p w14:paraId="479678B5" w14:textId="1203FC6C" w:rsidR="75364E10" w:rsidRPr="00301DB2" w:rsidRDefault="75364E10" w:rsidP="00301DB2">
      <w:pPr>
        <w:pStyle w:val="Ttulo"/>
        <w:jc w:val="left"/>
        <w:rPr>
          <w:rFonts w:ascii="Arial" w:hAnsi="Arial" w:cs="Arial"/>
          <w:sz w:val="20"/>
          <w:szCs w:val="20"/>
        </w:rPr>
      </w:pPr>
    </w:p>
    <w:p w14:paraId="4A7841E3" w14:textId="7492DCBD" w:rsidR="4E2CBA73" w:rsidRPr="00301DB2" w:rsidRDefault="4E2CBA73" w:rsidP="00301DB2">
      <w:pPr>
        <w:pStyle w:val="Ttulo"/>
        <w:jc w:val="left"/>
        <w:rPr>
          <w:rFonts w:ascii="Arial" w:hAnsi="Arial" w:cs="Arial"/>
          <w:sz w:val="20"/>
          <w:szCs w:val="20"/>
        </w:rPr>
      </w:pPr>
      <w:r w:rsidRPr="00301DB2">
        <w:rPr>
          <w:rFonts w:ascii="Arial" w:hAnsi="Arial" w:cs="Arial"/>
          <w:sz w:val="20"/>
          <w:szCs w:val="20"/>
        </w:rPr>
        <w:t>Edgar Alonso Forero Castro</w:t>
      </w:r>
    </w:p>
    <w:p w14:paraId="08C79026" w14:textId="77777777" w:rsidR="00842C31" w:rsidRPr="00301DB2" w:rsidRDefault="00842C31" w:rsidP="00301DB2">
      <w:pPr>
        <w:pStyle w:val="Ttulo"/>
        <w:jc w:val="left"/>
        <w:rPr>
          <w:rFonts w:ascii="Arial" w:hAnsi="Arial" w:cs="Arial"/>
          <w:sz w:val="20"/>
          <w:szCs w:val="20"/>
        </w:rPr>
      </w:pPr>
      <w:r w:rsidRPr="00301DB2">
        <w:rPr>
          <w:rFonts w:ascii="Arial" w:hAnsi="Arial" w:cs="Arial"/>
          <w:sz w:val="20"/>
          <w:szCs w:val="20"/>
        </w:rPr>
        <w:t>Jefe de Oficina Asesora de Planeación</w:t>
      </w:r>
    </w:p>
    <w:p w14:paraId="7691BF14" w14:textId="05CE6CCA" w:rsidR="75364E10" w:rsidRPr="00301DB2" w:rsidRDefault="75364E10" w:rsidP="00301DB2">
      <w:pPr>
        <w:pStyle w:val="Ttulo"/>
        <w:jc w:val="left"/>
        <w:rPr>
          <w:rFonts w:ascii="Arial" w:hAnsi="Arial" w:cs="Arial"/>
          <w:sz w:val="20"/>
          <w:szCs w:val="20"/>
        </w:rPr>
      </w:pPr>
    </w:p>
    <w:p w14:paraId="60ACACB7" w14:textId="77777777" w:rsidR="00DD2F5E" w:rsidRPr="00301DB2" w:rsidRDefault="00DD2F5E" w:rsidP="00301DB2">
      <w:pPr>
        <w:pStyle w:val="Ttulo"/>
        <w:jc w:val="left"/>
        <w:rPr>
          <w:rFonts w:ascii="Arial" w:hAnsi="Arial" w:cs="Arial"/>
          <w:sz w:val="20"/>
          <w:szCs w:val="20"/>
        </w:rPr>
      </w:pPr>
    </w:p>
    <w:p w14:paraId="777F8548" w14:textId="3168C9AF" w:rsidR="75BA70CC" w:rsidRPr="00301DB2" w:rsidRDefault="75BA70CC" w:rsidP="00301DB2">
      <w:pPr>
        <w:pStyle w:val="Ttulo"/>
        <w:jc w:val="left"/>
        <w:rPr>
          <w:rFonts w:ascii="Arial" w:hAnsi="Arial" w:cs="Arial"/>
          <w:sz w:val="20"/>
          <w:szCs w:val="20"/>
        </w:rPr>
      </w:pPr>
      <w:r w:rsidRPr="00301DB2">
        <w:rPr>
          <w:rFonts w:ascii="Arial" w:hAnsi="Arial" w:cs="Arial"/>
          <w:sz w:val="20"/>
          <w:szCs w:val="20"/>
        </w:rPr>
        <w:t xml:space="preserve">Colaboradores </w:t>
      </w:r>
      <w:r w:rsidR="00E7444B" w:rsidRPr="00301DB2">
        <w:rPr>
          <w:rFonts w:ascii="Arial" w:hAnsi="Arial" w:cs="Arial"/>
          <w:sz w:val="20"/>
          <w:szCs w:val="20"/>
        </w:rPr>
        <w:t>OAP</w:t>
      </w:r>
    </w:p>
    <w:p w14:paraId="1D6ABE85" w14:textId="4DF8AD16" w:rsidR="75BA70CC" w:rsidRPr="00301DB2" w:rsidRDefault="00D97B3B" w:rsidP="00301DB2">
      <w:pPr>
        <w:pStyle w:val="Ttulo"/>
        <w:jc w:val="left"/>
        <w:rPr>
          <w:rFonts w:ascii="Arial" w:hAnsi="Arial" w:cs="Arial"/>
          <w:sz w:val="20"/>
          <w:szCs w:val="20"/>
        </w:rPr>
      </w:pPr>
      <w:r w:rsidRPr="00301DB2">
        <w:rPr>
          <w:rFonts w:ascii="Arial" w:hAnsi="Arial" w:cs="Arial"/>
          <w:sz w:val="20"/>
          <w:szCs w:val="20"/>
        </w:rPr>
        <w:t>Yudith Peña Duran</w:t>
      </w:r>
    </w:p>
    <w:p w14:paraId="1461966A" w14:textId="77777777" w:rsidR="00C63DE3" w:rsidRPr="00301DB2" w:rsidRDefault="00C63DE3" w:rsidP="00301DB2">
      <w:pPr>
        <w:pStyle w:val="Ttulo"/>
        <w:jc w:val="left"/>
        <w:rPr>
          <w:rFonts w:ascii="Arial" w:hAnsi="Arial" w:cs="Arial"/>
          <w:sz w:val="20"/>
          <w:szCs w:val="20"/>
        </w:rPr>
      </w:pPr>
      <w:r w:rsidRPr="00301DB2">
        <w:rPr>
          <w:rFonts w:ascii="Arial" w:hAnsi="Arial" w:cs="Arial"/>
          <w:sz w:val="20"/>
          <w:szCs w:val="20"/>
        </w:rPr>
        <w:t>Jenny Andrea Ausique Pedroza</w:t>
      </w:r>
    </w:p>
    <w:p w14:paraId="7ED41867" w14:textId="77777777" w:rsidR="00C63DE3" w:rsidRPr="00301DB2" w:rsidRDefault="00C63DE3" w:rsidP="00301DB2">
      <w:pPr>
        <w:pStyle w:val="Ttulo"/>
        <w:jc w:val="left"/>
        <w:rPr>
          <w:rFonts w:ascii="Arial" w:hAnsi="Arial" w:cs="Arial"/>
          <w:sz w:val="20"/>
          <w:szCs w:val="20"/>
        </w:rPr>
      </w:pPr>
      <w:r w:rsidRPr="00301DB2">
        <w:rPr>
          <w:rFonts w:ascii="Arial" w:hAnsi="Arial" w:cs="Arial"/>
          <w:sz w:val="20"/>
          <w:szCs w:val="20"/>
        </w:rPr>
        <w:t>Johanna Alejandra Merchán Garzón</w:t>
      </w:r>
    </w:p>
    <w:p w14:paraId="664837EE" w14:textId="6F960E97" w:rsidR="009724B8" w:rsidRPr="00301DB2" w:rsidRDefault="009724B8" w:rsidP="00301DB2">
      <w:pPr>
        <w:pStyle w:val="Ttulo"/>
        <w:jc w:val="left"/>
        <w:rPr>
          <w:rFonts w:ascii="Arial" w:hAnsi="Arial" w:cs="Arial"/>
          <w:sz w:val="20"/>
          <w:szCs w:val="20"/>
        </w:rPr>
      </w:pPr>
      <w:r w:rsidRPr="00301DB2">
        <w:rPr>
          <w:rFonts w:ascii="Arial" w:hAnsi="Arial" w:cs="Arial"/>
          <w:sz w:val="20"/>
          <w:szCs w:val="20"/>
        </w:rPr>
        <w:t>Julio Cesar Guapacha Osorio</w:t>
      </w:r>
    </w:p>
    <w:p w14:paraId="7B968178" w14:textId="77777777" w:rsidR="009724B8" w:rsidRPr="00301DB2" w:rsidRDefault="009724B8" w:rsidP="00301DB2">
      <w:pPr>
        <w:pStyle w:val="Ttulo"/>
        <w:jc w:val="left"/>
        <w:rPr>
          <w:rFonts w:ascii="Arial" w:hAnsi="Arial" w:cs="Arial"/>
          <w:sz w:val="20"/>
          <w:szCs w:val="20"/>
        </w:rPr>
      </w:pPr>
      <w:r w:rsidRPr="00301DB2">
        <w:rPr>
          <w:rFonts w:ascii="Arial" w:hAnsi="Arial" w:cs="Arial"/>
          <w:sz w:val="20"/>
          <w:szCs w:val="20"/>
        </w:rPr>
        <w:t>Natalia Norato Mora</w:t>
      </w:r>
    </w:p>
    <w:p w14:paraId="4BB9E84C" w14:textId="77777777" w:rsidR="009B1580" w:rsidRPr="00301DB2" w:rsidRDefault="009B1580" w:rsidP="00301DB2">
      <w:pPr>
        <w:pStyle w:val="Ttulo"/>
        <w:jc w:val="left"/>
        <w:rPr>
          <w:rFonts w:ascii="Arial" w:hAnsi="Arial" w:cs="Arial"/>
          <w:sz w:val="20"/>
          <w:szCs w:val="20"/>
        </w:rPr>
      </w:pPr>
      <w:r w:rsidRPr="00301DB2">
        <w:rPr>
          <w:rFonts w:ascii="Arial" w:hAnsi="Arial" w:cs="Arial"/>
          <w:sz w:val="20"/>
          <w:szCs w:val="20"/>
        </w:rPr>
        <w:t>Cristina</w:t>
      </w:r>
      <w:r w:rsidR="00FB0164" w:rsidRPr="00301DB2">
        <w:rPr>
          <w:rFonts w:ascii="Arial" w:hAnsi="Arial" w:cs="Arial"/>
          <w:sz w:val="20"/>
          <w:szCs w:val="20"/>
        </w:rPr>
        <w:t xml:space="preserve"> Elizabeth Sierra Casallas</w:t>
      </w:r>
    </w:p>
    <w:p w14:paraId="035DBCC6" w14:textId="57B55D57" w:rsidR="00094804" w:rsidRPr="00301DB2" w:rsidRDefault="00094804" w:rsidP="00301DB2">
      <w:pPr>
        <w:pStyle w:val="Ttulo"/>
        <w:jc w:val="left"/>
        <w:rPr>
          <w:rFonts w:ascii="Arial" w:hAnsi="Arial" w:cs="Arial"/>
          <w:sz w:val="20"/>
          <w:szCs w:val="20"/>
        </w:rPr>
      </w:pPr>
      <w:r w:rsidRPr="00301DB2">
        <w:rPr>
          <w:rFonts w:ascii="Arial" w:hAnsi="Arial" w:cs="Arial"/>
          <w:sz w:val="20"/>
          <w:szCs w:val="20"/>
        </w:rPr>
        <w:t xml:space="preserve">Nicolas </w:t>
      </w:r>
      <w:r w:rsidR="00BC21FC" w:rsidRPr="00301DB2">
        <w:rPr>
          <w:rFonts w:ascii="Arial" w:hAnsi="Arial" w:cs="Arial"/>
          <w:sz w:val="20"/>
          <w:szCs w:val="20"/>
        </w:rPr>
        <w:t>Rodríguez</w:t>
      </w:r>
      <w:r w:rsidRPr="00301DB2">
        <w:rPr>
          <w:rFonts w:ascii="Arial" w:hAnsi="Arial" w:cs="Arial"/>
          <w:sz w:val="20"/>
          <w:szCs w:val="20"/>
        </w:rPr>
        <w:t xml:space="preserve"> Ducat</w:t>
      </w:r>
    </w:p>
    <w:p w14:paraId="38F91B45" w14:textId="77777777" w:rsidR="009B1580" w:rsidRPr="00301DB2" w:rsidRDefault="00167011" w:rsidP="00301DB2">
      <w:pPr>
        <w:pStyle w:val="Ttulo"/>
        <w:jc w:val="left"/>
        <w:rPr>
          <w:rFonts w:ascii="Arial" w:hAnsi="Arial" w:cs="Arial"/>
          <w:sz w:val="20"/>
          <w:szCs w:val="20"/>
        </w:rPr>
      </w:pPr>
      <w:r w:rsidRPr="00301DB2">
        <w:rPr>
          <w:rFonts w:ascii="Arial" w:hAnsi="Arial" w:cs="Arial"/>
          <w:sz w:val="20"/>
          <w:szCs w:val="20"/>
        </w:rPr>
        <w:t xml:space="preserve">Erika Andrea </w:t>
      </w:r>
      <w:r w:rsidR="00FB0164" w:rsidRPr="00301DB2">
        <w:rPr>
          <w:rFonts w:ascii="Arial" w:hAnsi="Arial" w:cs="Arial"/>
          <w:sz w:val="20"/>
          <w:szCs w:val="20"/>
        </w:rPr>
        <w:t>Muñoz</w:t>
      </w:r>
      <w:r w:rsidRPr="00301DB2">
        <w:rPr>
          <w:rFonts w:ascii="Arial" w:hAnsi="Arial" w:cs="Arial"/>
          <w:sz w:val="20"/>
          <w:szCs w:val="20"/>
        </w:rPr>
        <w:t xml:space="preserve"> Orjuel</w:t>
      </w:r>
      <w:r w:rsidR="00FB0164" w:rsidRPr="00301DB2">
        <w:rPr>
          <w:rFonts w:ascii="Arial" w:hAnsi="Arial" w:cs="Arial"/>
          <w:sz w:val="20"/>
          <w:szCs w:val="20"/>
        </w:rPr>
        <w:t>a</w:t>
      </w:r>
    </w:p>
    <w:p w14:paraId="0540ED03" w14:textId="77777777" w:rsidR="00167011" w:rsidRPr="00301DB2" w:rsidRDefault="00167011" w:rsidP="00301DB2">
      <w:pPr>
        <w:pStyle w:val="Ttulo"/>
        <w:jc w:val="left"/>
        <w:rPr>
          <w:rFonts w:ascii="Arial" w:hAnsi="Arial" w:cs="Arial"/>
          <w:sz w:val="20"/>
          <w:szCs w:val="20"/>
        </w:rPr>
      </w:pPr>
      <w:r w:rsidRPr="00301DB2">
        <w:rPr>
          <w:rFonts w:ascii="Arial" w:hAnsi="Arial" w:cs="Arial"/>
          <w:sz w:val="20"/>
          <w:szCs w:val="20"/>
        </w:rPr>
        <w:t>Johon Edgar Quintero Amaya</w:t>
      </w:r>
    </w:p>
    <w:p w14:paraId="691CF640" w14:textId="5AB075FB" w:rsidR="009B1580" w:rsidRPr="00301DB2" w:rsidRDefault="6BBB5C67" w:rsidP="00301DB2">
      <w:pPr>
        <w:pStyle w:val="Ttulo"/>
        <w:jc w:val="left"/>
        <w:rPr>
          <w:rFonts w:ascii="Arial" w:hAnsi="Arial" w:cs="Arial"/>
          <w:sz w:val="20"/>
          <w:szCs w:val="20"/>
        </w:rPr>
      </w:pPr>
      <w:r w:rsidRPr="00301DB2">
        <w:rPr>
          <w:rFonts w:ascii="Arial" w:hAnsi="Arial" w:cs="Arial"/>
          <w:sz w:val="20"/>
          <w:szCs w:val="20"/>
        </w:rPr>
        <w:t xml:space="preserve">Omar Giovanny </w:t>
      </w:r>
      <w:r w:rsidR="7D37182A" w:rsidRPr="00301DB2">
        <w:rPr>
          <w:rFonts w:ascii="Arial" w:hAnsi="Arial" w:cs="Arial"/>
          <w:sz w:val="20"/>
          <w:szCs w:val="20"/>
        </w:rPr>
        <w:t>Garzón</w:t>
      </w:r>
      <w:r w:rsidRPr="00301DB2">
        <w:rPr>
          <w:rFonts w:ascii="Arial" w:hAnsi="Arial" w:cs="Arial"/>
          <w:sz w:val="20"/>
          <w:szCs w:val="20"/>
        </w:rPr>
        <w:t xml:space="preserve"> </w:t>
      </w:r>
      <w:r w:rsidR="7D37182A" w:rsidRPr="00301DB2">
        <w:rPr>
          <w:rFonts w:ascii="Arial" w:hAnsi="Arial" w:cs="Arial"/>
          <w:sz w:val="20"/>
          <w:szCs w:val="20"/>
        </w:rPr>
        <w:t>Sánchez</w:t>
      </w:r>
    </w:p>
    <w:p w14:paraId="689BD2B0" w14:textId="58151349" w:rsidR="009724B8" w:rsidRPr="00301DB2" w:rsidRDefault="009724B8" w:rsidP="00301DB2">
      <w:pPr>
        <w:pStyle w:val="Ttulo"/>
        <w:jc w:val="left"/>
        <w:rPr>
          <w:rFonts w:ascii="Arial" w:hAnsi="Arial" w:cs="Arial"/>
          <w:sz w:val="20"/>
          <w:szCs w:val="20"/>
        </w:rPr>
      </w:pPr>
      <w:r w:rsidRPr="00301DB2">
        <w:rPr>
          <w:rFonts w:ascii="Arial" w:hAnsi="Arial" w:cs="Arial"/>
          <w:sz w:val="20"/>
          <w:szCs w:val="20"/>
        </w:rPr>
        <w:t>Juan Camilo Pérez Cuervo</w:t>
      </w:r>
    </w:p>
    <w:p w14:paraId="3B91BFBF" w14:textId="2BFC5E3A" w:rsidR="00D97B3B" w:rsidRPr="00301DB2" w:rsidRDefault="00D97B3B" w:rsidP="00301DB2">
      <w:pPr>
        <w:pStyle w:val="Ttulo"/>
        <w:jc w:val="left"/>
        <w:rPr>
          <w:rFonts w:ascii="Arial" w:hAnsi="Arial" w:cs="Arial"/>
          <w:sz w:val="20"/>
          <w:szCs w:val="20"/>
        </w:rPr>
      </w:pPr>
      <w:r w:rsidRPr="00301DB2">
        <w:rPr>
          <w:rFonts w:ascii="Arial" w:hAnsi="Arial" w:cs="Arial"/>
          <w:sz w:val="20"/>
          <w:szCs w:val="20"/>
        </w:rPr>
        <w:t>Diego Israel Castillo</w:t>
      </w:r>
    </w:p>
    <w:p w14:paraId="3EAB0F07" w14:textId="77777777" w:rsidR="009724B8" w:rsidRPr="00301DB2" w:rsidRDefault="009724B8" w:rsidP="00301DB2">
      <w:pPr>
        <w:pStyle w:val="Ttulo"/>
        <w:jc w:val="left"/>
        <w:rPr>
          <w:rFonts w:ascii="Arial" w:hAnsi="Arial" w:cs="Arial"/>
          <w:sz w:val="20"/>
          <w:szCs w:val="20"/>
        </w:rPr>
      </w:pPr>
    </w:p>
    <w:p w14:paraId="62486C05" w14:textId="77777777" w:rsidR="00FA0383" w:rsidRPr="00301DB2" w:rsidRDefault="00FA0383" w:rsidP="00301DB2">
      <w:pPr>
        <w:pStyle w:val="Ttulo"/>
        <w:jc w:val="left"/>
        <w:rPr>
          <w:rFonts w:ascii="Arial" w:hAnsi="Arial" w:cs="Arial"/>
          <w:sz w:val="20"/>
          <w:szCs w:val="20"/>
        </w:rPr>
      </w:pPr>
    </w:p>
    <w:p w14:paraId="4101652C" w14:textId="77777777" w:rsidR="00FA0383" w:rsidRPr="00301DB2" w:rsidRDefault="00FA0383" w:rsidP="00301DB2">
      <w:pPr>
        <w:pStyle w:val="Ttulo"/>
        <w:jc w:val="left"/>
        <w:rPr>
          <w:rFonts w:ascii="Arial" w:hAnsi="Arial" w:cs="Arial"/>
          <w:sz w:val="20"/>
          <w:szCs w:val="20"/>
        </w:rPr>
      </w:pPr>
    </w:p>
    <w:p w14:paraId="4B99056E" w14:textId="77777777" w:rsidR="00FA0383" w:rsidRPr="00301DB2" w:rsidRDefault="00FA0383" w:rsidP="00301DB2">
      <w:pPr>
        <w:pStyle w:val="Ttulo"/>
        <w:jc w:val="left"/>
        <w:rPr>
          <w:rFonts w:ascii="Arial" w:hAnsi="Arial" w:cs="Arial"/>
          <w:sz w:val="20"/>
          <w:szCs w:val="20"/>
        </w:rPr>
      </w:pPr>
    </w:p>
    <w:p w14:paraId="21A58D66" w14:textId="77777777" w:rsidR="003726B6" w:rsidRPr="00301DB2" w:rsidRDefault="003726B6" w:rsidP="00301DB2">
      <w:pPr>
        <w:pStyle w:val="Ttulo"/>
        <w:jc w:val="left"/>
        <w:rPr>
          <w:rFonts w:ascii="Arial" w:hAnsi="Arial" w:cs="Arial"/>
          <w:sz w:val="20"/>
          <w:szCs w:val="20"/>
        </w:rPr>
      </w:pPr>
    </w:p>
    <w:p w14:paraId="7DE6CE97" w14:textId="77777777" w:rsidR="003726B6" w:rsidRPr="00301DB2" w:rsidRDefault="003726B6" w:rsidP="00301DB2">
      <w:pPr>
        <w:pStyle w:val="Ttulo"/>
        <w:jc w:val="left"/>
        <w:rPr>
          <w:rFonts w:ascii="Arial" w:hAnsi="Arial" w:cs="Arial"/>
          <w:sz w:val="20"/>
          <w:szCs w:val="20"/>
        </w:rPr>
      </w:pPr>
    </w:p>
    <w:p w14:paraId="75000AA8" w14:textId="77777777" w:rsidR="00B7165C" w:rsidRPr="00301DB2" w:rsidRDefault="00FA0383" w:rsidP="00301DB2">
      <w:pPr>
        <w:pStyle w:val="Ttulo"/>
        <w:jc w:val="left"/>
        <w:rPr>
          <w:rFonts w:ascii="Arial" w:hAnsi="Arial" w:cs="Arial"/>
          <w:sz w:val="20"/>
          <w:szCs w:val="20"/>
        </w:rPr>
      </w:pPr>
      <w:r w:rsidRPr="00301DB2">
        <w:rPr>
          <w:rFonts w:ascii="Arial" w:hAnsi="Arial" w:cs="Arial"/>
          <w:sz w:val="20"/>
          <w:szCs w:val="20"/>
        </w:rPr>
        <w:br w:type="page"/>
      </w:r>
      <w:bookmarkStart w:id="2" w:name="_Toc164674713"/>
      <w:bookmarkStart w:id="3" w:name="_Toc167822190"/>
    </w:p>
    <w:bookmarkEnd w:id="3" w:displacedByCustomXml="next"/>
    <w:bookmarkEnd w:id="2" w:displacedByCustomXml="next"/>
    <w:sdt>
      <w:sdtPr>
        <w:rPr>
          <w:rFonts w:ascii="Arial" w:hAnsi="Arial" w:cs="Arial"/>
          <w:sz w:val="20"/>
          <w:szCs w:val="20"/>
        </w:rPr>
        <w:id w:val="32542236"/>
        <w:docPartObj>
          <w:docPartGallery w:val="Table of Contents"/>
          <w:docPartUnique/>
        </w:docPartObj>
      </w:sdtPr>
      <w:sdtEndPr>
        <w:rPr>
          <w:rFonts w:eastAsia="Times New Roman"/>
          <w:b/>
          <w:bCs/>
          <w:sz w:val="28"/>
          <w:szCs w:val="28"/>
          <w:lang w:eastAsia="es-ES"/>
        </w:rPr>
      </w:sdtEndPr>
      <w:sdtContent>
        <w:p w14:paraId="1E4B9D09" w14:textId="77777777" w:rsidR="00BE1CB3" w:rsidRPr="00301DB2" w:rsidRDefault="00BE1CB3" w:rsidP="00301DB2">
          <w:pPr>
            <w:pStyle w:val="Ttulo"/>
            <w:jc w:val="left"/>
            <w:rPr>
              <w:rFonts w:ascii="Arial" w:hAnsi="Arial" w:cs="Arial"/>
              <w:sz w:val="20"/>
              <w:szCs w:val="20"/>
            </w:rPr>
          </w:pPr>
        </w:p>
        <w:p w14:paraId="4D8A5BFF" w14:textId="083369BF" w:rsidR="004E6D8D" w:rsidRPr="00086C5C" w:rsidRDefault="004E6D8D">
          <w:pPr>
            <w:pStyle w:val="TtuloTDC"/>
            <w:rPr>
              <w:rFonts w:ascii="Arial" w:hAnsi="Arial" w:cs="Arial"/>
              <w:b/>
              <w:color w:val="auto"/>
              <w:sz w:val="28"/>
              <w:szCs w:val="28"/>
              <w:lang w:val="es-ES"/>
            </w:rPr>
          </w:pPr>
          <w:r w:rsidRPr="00086C5C">
            <w:rPr>
              <w:rFonts w:ascii="Arial" w:hAnsi="Arial" w:cs="Arial"/>
              <w:b/>
              <w:color w:val="auto"/>
              <w:sz w:val="28"/>
              <w:szCs w:val="28"/>
              <w:lang w:val="es-ES"/>
            </w:rPr>
            <w:t>Contenido</w:t>
          </w:r>
        </w:p>
        <w:p w14:paraId="12C61C5B" w14:textId="77777777" w:rsidR="004E6D8D" w:rsidRPr="00086C5C" w:rsidRDefault="004E6D8D" w:rsidP="004E6D8D">
          <w:pPr>
            <w:rPr>
              <w:rFonts w:ascii="Arial" w:hAnsi="Arial" w:cs="Arial"/>
              <w:lang w:eastAsia="en-US"/>
            </w:rPr>
          </w:pPr>
        </w:p>
        <w:p w14:paraId="2F6328A5" w14:textId="5BA528DE" w:rsidR="00301DB2" w:rsidRDefault="004E6D8D">
          <w:pPr>
            <w:pStyle w:val="TDC2"/>
            <w:rPr>
              <w:rFonts w:asciiTheme="minorHAnsi" w:eastAsiaTheme="minorEastAsia" w:hAnsiTheme="minorHAnsi" w:cstheme="minorBidi"/>
              <w:b w:val="0"/>
              <w:bCs w:val="0"/>
              <w:smallCaps w:val="0"/>
              <w:noProof/>
              <w:lang w:val="es-CO" w:eastAsia="es-CO"/>
            </w:rPr>
          </w:pPr>
          <w:r w:rsidRPr="00086C5C">
            <w:rPr>
              <w:rFonts w:ascii="Arial" w:hAnsi="Arial" w:cs="Arial"/>
              <w:sz w:val="28"/>
              <w:szCs w:val="28"/>
            </w:rPr>
            <w:fldChar w:fldCharType="begin"/>
          </w:r>
          <w:r w:rsidRPr="00086C5C">
            <w:rPr>
              <w:rFonts w:ascii="Arial" w:hAnsi="Arial" w:cs="Arial"/>
              <w:sz w:val="28"/>
              <w:szCs w:val="28"/>
            </w:rPr>
            <w:instrText xml:space="preserve"> TOC \o "1-3" \h \z \u </w:instrText>
          </w:r>
          <w:r w:rsidRPr="00086C5C">
            <w:rPr>
              <w:rFonts w:ascii="Arial" w:hAnsi="Arial" w:cs="Arial"/>
              <w:sz w:val="28"/>
              <w:szCs w:val="28"/>
            </w:rPr>
            <w:fldChar w:fldCharType="separate"/>
          </w:r>
          <w:hyperlink w:anchor="_Toc188997017" w:history="1">
            <w:r w:rsidR="00301DB2">
              <w:rPr>
                <w:noProof/>
                <w:webHidden/>
              </w:rPr>
              <w:tab/>
            </w:r>
            <w:r w:rsidR="00301DB2">
              <w:rPr>
                <w:noProof/>
                <w:webHidden/>
              </w:rPr>
              <w:fldChar w:fldCharType="begin"/>
            </w:r>
            <w:r w:rsidR="00301DB2">
              <w:rPr>
                <w:noProof/>
                <w:webHidden/>
              </w:rPr>
              <w:instrText xml:space="preserve"> PAGEREF _Toc188997017 \h </w:instrText>
            </w:r>
            <w:r w:rsidR="00301DB2">
              <w:rPr>
                <w:noProof/>
                <w:webHidden/>
              </w:rPr>
            </w:r>
            <w:r w:rsidR="00301DB2">
              <w:rPr>
                <w:noProof/>
                <w:webHidden/>
              </w:rPr>
              <w:fldChar w:fldCharType="separate"/>
            </w:r>
            <w:r w:rsidR="00301DB2">
              <w:rPr>
                <w:noProof/>
                <w:webHidden/>
              </w:rPr>
              <w:t>1</w:t>
            </w:r>
            <w:r w:rsidR="00301DB2">
              <w:rPr>
                <w:noProof/>
                <w:webHidden/>
              </w:rPr>
              <w:fldChar w:fldCharType="end"/>
            </w:r>
          </w:hyperlink>
        </w:p>
        <w:p w14:paraId="0A1B01A2" w14:textId="4151F46A"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18" w:history="1">
            <w:r w:rsidRPr="001325D9">
              <w:rPr>
                <w:rStyle w:val="Hipervnculo"/>
                <w:rFonts w:ascii="Arial" w:hAnsi="Arial" w:cs="Arial"/>
                <w:noProof/>
              </w:rPr>
              <w:t>1.</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rPr>
              <w:t>Evaluación y Control del Plan Estratégico</w:t>
            </w:r>
            <w:r>
              <w:rPr>
                <w:noProof/>
                <w:webHidden/>
              </w:rPr>
              <w:tab/>
            </w:r>
            <w:r>
              <w:rPr>
                <w:noProof/>
                <w:webHidden/>
              </w:rPr>
              <w:fldChar w:fldCharType="begin"/>
            </w:r>
            <w:r>
              <w:rPr>
                <w:noProof/>
                <w:webHidden/>
              </w:rPr>
              <w:instrText xml:space="preserve"> PAGEREF _Toc188997018 \h </w:instrText>
            </w:r>
            <w:r>
              <w:rPr>
                <w:noProof/>
                <w:webHidden/>
              </w:rPr>
            </w:r>
            <w:r>
              <w:rPr>
                <w:noProof/>
                <w:webHidden/>
              </w:rPr>
              <w:fldChar w:fldCharType="separate"/>
            </w:r>
            <w:r>
              <w:rPr>
                <w:noProof/>
                <w:webHidden/>
              </w:rPr>
              <w:t>4</w:t>
            </w:r>
            <w:r>
              <w:rPr>
                <w:noProof/>
                <w:webHidden/>
              </w:rPr>
              <w:fldChar w:fldCharType="end"/>
            </w:r>
          </w:hyperlink>
        </w:p>
        <w:p w14:paraId="491A6676" w14:textId="7F5C1E74"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19" w:history="1">
            <w:r w:rsidRPr="001325D9">
              <w:rPr>
                <w:rStyle w:val="Hipervnculo"/>
                <w:rFonts w:ascii="Arial" w:hAnsi="Arial" w:cs="Arial"/>
                <w:noProof/>
              </w:rPr>
              <w:t>2.</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rPr>
              <w:t>Direccionamiento Estratégico</w:t>
            </w:r>
            <w:r>
              <w:rPr>
                <w:noProof/>
                <w:webHidden/>
              </w:rPr>
              <w:tab/>
            </w:r>
            <w:r>
              <w:rPr>
                <w:noProof/>
                <w:webHidden/>
              </w:rPr>
              <w:fldChar w:fldCharType="begin"/>
            </w:r>
            <w:r>
              <w:rPr>
                <w:noProof/>
                <w:webHidden/>
              </w:rPr>
              <w:instrText xml:space="preserve"> PAGEREF _Toc188997019 \h </w:instrText>
            </w:r>
            <w:r>
              <w:rPr>
                <w:noProof/>
                <w:webHidden/>
              </w:rPr>
            </w:r>
            <w:r>
              <w:rPr>
                <w:noProof/>
                <w:webHidden/>
              </w:rPr>
              <w:fldChar w:fldCharType="separate"/>
            </w:r>
            <w:r>
              <w:rPr>
                <w:noProof/>
                <w:webHidden/>
              </w:rPr>
              <w:t>4</w:t>
            </w:r>
            <w:r>
              <w:rPr>
                <w:noProof/>
                <w:webHidden/>
              </w:rPr>
              <w:fldChar w:fldCharType="end"/>
            </w:r>
          </w:hyperlink>
        </w:p>
        <w:p w14:paraId="14D9A911" w14:textId="51338C3B"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20" w:history="1">
            <w:r w:rsidRPr="001325D9">
              <w:rPr>
                <w:rStyle w:val="Hipervnculo"/>
                <w:rFonts w:ascii="Arial" w:hAnsi="Arial" w:cs="Arial"/>
                <w:noProof/>
              </w:rPr>
              <w:t>3.</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rPr>
              <w:t>Presupuesto, Metas y Proyectos de Inversión</w:t>
            </w:r>
            <w:r>
              <w:rPr>
                <w:noProof/>
                <w:webHidden/>
              </w:rPr>
              <w:tab/>
            </w:r>
            <w:r>
              <w:rPr>
                <w:noProof/>
                <w:webHidden/>
              </w:rPr>
              <w:fldChar w:fldCharType="begin"/>
            </w:r>
            <w:r>
              <w:rPr>
                <w:noProof/>
                <w:webHidden/>
              </w:rPr>
              <w:instrText xml:space="preserve"> PAGEREF _Toc188997020 \h </w:instrText>
            </w:r>
            <w:r>
              <w:rPr>
                <w:noProof/>
                <w:webHidden/>
              </w:rPr>
            </w:r>
            <w:r>
              <w:rPr>
                <w:noProof/>
                <w:webHidden/>
              </w:rPr>
              <w:fldChar w:fldCharType="separate"/>
            </w:r>
            <w:r>
              <w:rPr>
                <w:noProof/>
                <w:webHidden/>
              </w:rPr>
              <w:t>5</w:t>
            </w:r>
            <w:r>
              <w:rPr>
                <w:noProof/>
                <w:webHidden/>
              </w:rPr>
              <w:fldChar w:fldCharType="end"/>
            </w:r>
          </w:hyperlink>
        </w:p>
        <w:p w14:paraId="7D37AFBD" w14:textId="7FB4340D"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21" w:history="1">
            <w:r w:rsidRPr="001325D9">
              <w:rPr>
                <w:rStyle w:val="Hipervnculo"/>
                <w:rFonts w:ascii="Arial" w:hAnsi="Arial" w:cs="Arial"/>
                <w:noProof/>
              </w:rPr>
              <w:t>4.</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rPr>
              <w:t>Ejecución Presupuestal</w:t>
            </w:r>
            <w:r>
              <w:rPr>
                <w:noProof/>
                <w:webHidden/>
              </w:rPr>
              <w:tab/>
            </w:r>
            <w:r>
              <w:rPr>
                <w:noProof/>
                <w:webHidden/>
              </w:rPr>
              <w:fldChar w:fldCharType="begin"/>
            </w:r>
            <w:r>
              <w:rPr>
                <w:noProof/>
                <w:webHidden/>
              </w:rPr>
              <w:instrText xml:space="preserve"> PAGEREF _Toc188997021 \h </w:instrText>
            </w:r>
            <w:r>
              <w:rPr>
                <w:noProof/>
                <w:webHidden/>
              </w:rPr>
            </w:r>
            <w:r>
              <w:rPr>
                <w:noProof/>
                <w:webHidden/>
              </w:rPr>
              <w:fldChar w:fldCharType="separate"/>
            </w:r>
            <w:r>
              <w:rPr>
                <w:noProof/>
                <w:webHidden/>
              </w:rPr>
              <w:t>1</w:t>
            </w:r>
            <w:r>
              <w:rPr>
                <w:noProof/>
                <w:webHidden/>
              </w:rPr>
              <w:fldChar w:fldCharType="end"/>
            </w:r>
          </w:hyperlink>
        </w:p>
        <w:p w14:paraId="5C5DD933" w14:textId="47C764AE"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22" w:history="1">
            <w:r w:rsidRPr="001325D9">
              <w:rPr>
                <w:rStyle w:val="Hipervnculo"/>
                <w:rFonts w:ascii="Arial" w:hAnsi="Arial" w:cs="Arial"/>
                <w:noProof/>
                <w:lang w:eastAsia="es-CO"/>
              </w:rPr>
              <w:t>5.</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lang w:eastAsia="es-CO"/>
              </w:rPr>
              <w:t>Ejecución de Metas Institucionales Segundo Semestre 2024</w:t>
            </w:r>
            <w:r>
              <w:rPr>
                <w:noProof/>
                <w:webHidden/>
              </w:rPr>
              <w:tab/>
            </w:r>
            <w:r>
              <w:rPr>
                <w:noProof/>
                <w:webHidden/>
              </w:rPr>
              <w:fldChar w:fldCharType="begin"/>
            </w:r>
            <w:r>
              <w:rPr>
                <w:noProof/>
                <w:webHidden/>
              </w:rPr>
              <w:instrText xml:space="preserve"> PAGEREF _Toc188997022 \h </w:instrText>
            </w:r>
            <w:r>
              <w:rPr>
                <w:noProof/>
                <w:webHidden/>
              </w:rPr>
            </w:r>
            <w:r>
              <w:rPr>
                <w:noProof/>
                <w:webHidden/>
              </w:rPr>
              <w:fldChar w:fldCharType="separate"/>
            </w:r>
            <w:r>
              <w:rPr>
                <w:noProof/>
                <w:webHidden/>
              </w:rPr>
              <w:t>1</w:t>
            </w:r>
            <w:r>
              <w:rPr>
                <w:noProof/>
                <w:webHidden/>
              </w:rPr>
              <w:fldChar w:fldCharType="end"/>
            </w:r>
          </w:hyperlink>
        </w:p>
        <w:p w14:paraId="176256F7" w14:textId="14E65551"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23" w:history="1">
            <w:r w:rsidRPr="001325D9">
              <w:rPr>
                <w:rStyle w:val="Hipervnculo"/>
                <w:rFonts w:ascii="Arial" w:eastAsia="Arial" w:hAnsi="Arial" w:cs="Arial"/>
                <w:noProof/>
              </w:rPr>
              <w:t>6.</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lang w:eastAsia="es-CO"/>
              </w:rPr>
              <w:t>Ejecución de Metas y Presupuesto Segundo Semestre 2024 PDD “Bogotá Camina Segura”.</w:t>
            </w:r>
            <w:r>
              <w:rPr>
                <w:noProof/>
                <w:webHidden/>
              </w:rPr>
              <w:tab/>
            </w:r>
            <w:r>
              <w:rPr>
                <w:noProof/>
                <w:webHidden/>
              </w:rPr>
              <w:fldChar w:fldCharType="begin"/>
            </w:r>
            <w:r>
              <w:rPr>
                <w:noProof/>
                <w:webHidden/>
              </w:rPr>
              <w:instrText xml:space="preserve"> PAGEREF _Toc188997023 \h </w:instrText>
            </w:r>
            <w:r>
              <w:rPr>
                <w:noProof/>
                <w:webHidden/>
              </w:rPr>
            </w:r>
            <w:r>
              <w:rPr>
                <w:noProof/>
                <w:webHidden/>
              </w:rPr>
              <w:fldChar w:fldCharType="separate"/>
            </w:r>
            <w:r>
              <w:rPr>
                <w:noProof/>
                <w:webHidden/>
              </w:rPr>
              <w:t>2</w:t>
            </w:r>
            <w:r>
              <w:rPr>
                <w:noProof/>
                <w:webHidden/>
              </w:rPr>
              <w:fldChar w:fldCharType="end"/>
            </w:r>
          </w:hyperlink>
        </w:p>
        <w:p w14:paraId="32AF089D" w14:textId="6AB9AC92"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24" w:history="1">
            <w:r w:rsidRPr="001325D9">
              <w:rPr>
                <w:rStyle w:val="Hipervnculo"/>
                <w:rFonts w:ascii="Arial" w:hAnsi="Arial" w:cs="Arial"/>
                <w:noProof/>
              </w:rPr>
              <w:t>7.</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rPr>
              <w:t>Plan de Acción Institucional Segundo Semestre Vigencia 2024 PDD “Bogotá Camina Segura”</w:t>
            </w:r>
            <w:r>
              <w:rPr>
                <w:noProof/>
                <w:webHidden/>
              </w:rPr>
              <w:tab/>
            </w:r>
            <w:r>
              <w:rPr>
                <w:noProof/>
                <w:webHidden/>
              </w:rPr>
              <w:fldChar w:fldCharType="begin"/>
            </w:r>
            <w:r>
              <w:rPr>
                <w:noProof/>
                <w:webHidden/>
              </w:rPr>
              <w:instrText xml:space="preserve"> PAGEREF _Toc188997024 \h </w:instrText>
            </w:r>
            <w:r>
              <w:rPr>
                <w:noProof/>
                <w:webHidden/>
              </w:rPr>
            </w:r>
            <w:r>
              <w:rPr>
                <w:noProof/>
                <w:webHidden/>
              </w:rPr>
              <w:fldChar w:fldCharType="separate"/>
            </w:r>
            <w:r>
              <w:rPr>
                <w:noProof/>
                <w:webHidden/>
              </w:rPr>
              <w:t>4</w:t>
            </w:r>
            <w:r>
              <w:rPr>
                <w:noProof/>
                <w:webHidden/>
              </w:rPr>
              <w:fldChar w:fldCharType="end"/>
            </w:r>
          </w:hyperlink>
        </w:p>
        <w:p w14:paraId="7FEA426D" w14:textId="275C737A" w:rsidR="00301DB2" w:rsidRDefault="00301DB2">
          <w:pPr>
            <w:pStyle w:val="TDC1"/>
            <w:tabs>
              <w:tab w:val="left" w:pos="403"/>
              <w:tab w:val="right" w:leader="dot" w:pos="9771"/>
            </w:tabs>
            <w:rPr>
              <w:rFonts w:asciiTheme="minorHAnsi" w:eastAsiaTheme="minorEastAsia" w:hAnsiTheme="minorHAnsi" w:cstheme="minorBidi"/>
              <w:b w:val="0"/>
              <w:bCs w:val="0"/>
              <w:caps w:val="0"/>
              <w:noProof/>
              <w:u w:val="none"/>
              <w:lang w:val="es-CO" w:eastAsia="es-CO"/>
            </w:rPr>
          </w:pPr>
          <w:hyperlink w:anchor="_Toc188997025" w:history="1">
            <w:r w:rsidRPr="001325D9">
              <w:rPr>
                <w:rStyle w:val="Hipervnculo"/>
                <w:rFonts w:ascii="Arial" w:hAnsi="Arial" w:cs="Arial"/>
                <w:noProof/>
              </w:rPr>
              <w:t>8.</w:t>
            </w:r>
            <w:r>
              <w:rPr>
                <w:rFonts w:asciiTheme="minorHAnsi" w:eastAsiaTheme="minorEastAsia" w:hAnsiTheme="minorHAnsi" w:cstheme="minorBidi"/>
                <w:b w:val="0"/>
                <w:bCs w:val="0"/>
                <w:caps w:val="0"/>
                <w:noProof/>
                <w:u w:val="none"/>
                <w:lang w:val="es-CO" w:eastAsia="es-CO"/>
              </w:rPr>
              <w:tab/>
            </w:r>
            <w:r w:rsidRPr="001325D9">
              <w:rPr>
                <w:rStyle w:val="Hipervnculo"/>
                <w:rFonts w:ascii="Arial" w:hAnsi="Arial" w:cs="Arial"/>
                <w:noProof/>
              </w:rPr>
              <w:t>Cumplimiento del PAI 2024 por Dependencias</w:t>
            </w:r>
            <w:r>
              <w:rPr>
                <w:noProof/>
                <w:webHidden/>
              </w:rPr>
              <w:tab/>
            </w:r>
            <w:r>
              <w:rPr>
                <w:noProof/>
                <w:webHidden/>
              </w:rPr>
              <w:fldChar w:fldCharType="begin"/>
            </w:r>
            <w:r>
              <w:rPr>
                <w:noProof/>
                <w:webHidden/>
              </w:rPr>
              <w:instrText xml:space="preserve"> PAGEREF _Toc188997025 \h </w:instrText>
            </w:r>
            <w:r>
              <w:rPr>
                <w:noProof/>
                <w:webHidden/>
              </w:rPr>
            </w:r>
            <w:r>
              <w:rPr>
                <w:noProof/>
                <w:webHidden/>
              </w:rPr>
              <w:fldChar w:fldCharType="separate"/>
            </w:r>
            <w:r>
              <w:rPr>
                <w:noProof/>
                <w:webHidden/>
              </w:rPr>
              <w:t>5</w:t>
            </w:r>
            <w:r>
              <w:rPr>
                <w:noProof/>
                <w:webHidden/>
              </w:rPr>
              <w:fldChar w:fldCharType="end"/>
            </w:r>
          </w:hyperlink>
        </w:p>
        <w:p w14:paraId="4FF8210C" w14:textId="45920883" w:rsidR="004E6D8D" w:rsidRPr="00086C5C" w:rsidRDefault="004E6D8D">
          <w:pPr>
            <w:rPr>
              <w:rFonts w:ascii="Arial" w:hAnsi="Arial" w:cs="Arial"/>
              <w:b/>
              <w:sz w:val="28"/>
              <w:szCs w:val="28"/>
            </w:rPr>
          </w:pPr>
          <w:r w:rsidRPr="00086C5C">
            <w:rPr>
              <w:rFonts w:ascii="Arial" w:hAnsi="Arial" w:cs="Arial"/>
              <w:b/>
              <w:bCs/>
              <w:sz w:val="28"/>
              <w:szCs w:val="28"/>
            </w:rPr>
            <w:fldChar w:fldCharType="end"/>
          </w:r>
        </w:p>
      </w:sdtContent>
    </w:sdt>
    <w:p w14:paraId="1063D29F" w14:textId="6093CD7D" w:rsidR="004E6D8D" w:rsidRPr="00086C5C" w:rsidRDefault="004E6D8D" w:rsidP="004E6D8D">
      <w:pPr>
        <w:pStyle w:val="Ttulo2"/>
        <w:ind w:left="720"/>
        <w:rPr>
          <w:rFonts w:ascii="Arial" w:hAnsi="Arial" w:cs="Arial"/>
          <w:b/>
          <w:sz w:val="28"/>
          <w:szCs w:val="28"/>
        </w:rPr>
      </w:pPr>
    </w:p>
    <w:p w14:paraId="213F294D" w14:textId="31B90CD5" w:rsidR="004E6D8D" w:rsidRPr="00086C5C" w:rsidRDefault="004E6D8D">
      <w:pPr>
        <w:rPr>
          <w:rFonts w:ascii="Arial" w:hAnsi="Arial" w:cs="Arial"/>
          <w:vertAlign w:val="superscript"/>
        </w:rPr>
      </w:pPr>
      <w:r w:rsidRPr="00086C5C">
        <w:rPr>
          <w:rFonts w:ascii="Arial" w:hAnsi="Arial" w:cs="Arial"/>
          <w:vertAlign w:val="superscript"/>
        </w:rPr>
        <w:br w:type="page"/>
      </w:r>
    </w:p>
    <w:p w14:paraId="54DF366A" w14:textId="72EFE2A9" w:rsidR="00E827D4" w:rsidRPr="00086C5C" w:rsidRDefault="00AD631E" w:rsidP="00B95571">
      <w:pPr>
        <w:pStyle w:val="Ttulo1"/>
        <w:numPr>
          <w:ilvl w:val="0"/>
          <w:numId w:val="17"/>
        </w:numPr>
        <w:rPr>
          <w:rFonts w:ascii="Arial" w:hAnsi="Arial" w:cs="Arial"/>
          <w:b/>
          <w:sz w:val="24"/>
        </w:rPr>
      </w:pPr>
      <w:bookmarkStart w:id="4" w:name="_Toc188997018"/>
      <w:r w:rsidRPr="00086C5C">
        <w:rPr>
          <w:rFonts w:ascii="Arial" w:hAnsi="Arial" w:cs="Arial"/>
          <w:b/>
          <w:sz w:val="24"/>
        </w:rPr>
        <w:lastRenderedPageBreak/>
        <w:t xml:space="preserve">Evaluación y </w:t>
      </w:r>
      <w:r w:rsidR="00086C5C">
        <w:rPr>
          <w:rFonts w:ascii="Arial" w:hAnsi="Arial" w:cs="Arial"/>
          <w:b/>
          <w:sz w:val="24"/>
        </w:rPr>
        <w:t>Control d</w:t>
      </w:r>
      <w:r w:rsidR="00E827D4" w:rsidRPr="00086C5C">
        <w:rPr>
          <w:rFonts w:ascii="Arial" w:hAnsi="Arial" w:cs="Arial"/>
          <w:b/>
          <w:sz w:val="24"/>
        </w:rPr>
        <w:t>el Plan Estratégico</w:t>
      </w:r>
      <w:bookmarkEnd w:id="4"/>
    </w:p>
    <w:p w14:paraId="12376AD6" w14:textId="77777777" w:rsidR="00E827D4" w:rsidRPr="00086C5C" w:rsidRDefault="00E827D4" w:rsidP="00E827D4">
      <w:pPr>
        <w:jc w:val="both"/>
        <w:rPr>
          <w:rFonts w:ascii="Arial" w:eastAsia="Calibri" w:hAnsi="Arial" w:cs="Arial"/>
          <w:sz w:val="22"/>
          <w:szCs w:val="22"/>
          <w:lang w:val="es-CO" w:eastAsia="es-CO"/>
        </w:rPr>
      </w:pPr>
    </w:p>
    <w:p w14:paraId="730A3D8D" w14:textId="3C7E0404" w:rsidR="00E827D4" w:rsidRPr="00086C5C" w:rsidRDefault="00E827D4" w:rsidP="00E827D4">
      <w:pPr>
        <w:jc w:val="both"/>
        <w:rPr>
          <w:rFonts w:ascii="Arial" w:eastAsia="Calibri" w:hAnsi="Arial" w:cs="Arial"/>
          <w:sz w:val="22"/>
          <w:szCs w:val="22"/>
          <w:lang w:val="es-CO" w:eastAsia="es-CO"/>
        </w:rPr>
      </w:pPr>
      <w:r w:rsidRPr="00086C5C">
        <w:rPr>
          <w:rFonts w:ascii="Arial" w:eastAsia="Calibri" w:hAnsi="Arial" w:cs="Arial"/>
          <w:sz w:val="22"/>
          <w:szCs w:val="22"/>
          <w:lang w:val="es-CO" w:eastAsia="es-CO"/>
        </w:rPr>
        <w:t>Desde el ejercicio de planeación se deben definir los mecanismos a través de los cuales se hará el seguimiento y evaluación a su cumplimiento. Esto permitirá, verificar el logro de objetivos y metas, así como el alcance de los resultados propuestos e introducir ajustes a los planes de acción. Por ello</w:t>
      </w:r>
      <w:r w:rsidR="00765269" w:rsidRPr="00086C5C">
        <w:rPr>
          <w:rFonts w:ascii="Arial" w:eastAsia="Calibri" w:hAnsi="Arial" w:cs="Arial"/>
          <w:sz w:val="22"/>
          <w:szCs w:val="22"/>
          <w:lang w:val="es-CO" w:eastAsia="es-CO"/>
        </w:rPr>
        <w:t xml:space="preserve">, es importante </w:t>
      </w:r>
      <w:r w:rsidRPr="00086C5C">
        <w:rPr>
          <w:rFonts w:ascii="Arial" w:eastAsia="Calibri" w:hAnsi="Arial" w:cs="Arial"/>
          <w:sz w:val="22"/>
          <w:szCs w:val="22"/>
          <w:lang w:val="es-CO" w:eastAsia="es-CO"/>
        </w:rPr>
        <w:t xml:space="preserve">conocer el estado real de la ejecución de las actividades, el logro de metas, objetivos o resultados y sus efectos en la ciudadanía. </w:t>
      </w:r>
    </w:p>
    <w:p w14:paraId="6AE831B2" w14:textId="77777777" w:rsidR="00E827D4" w:rsidRPr="00086C5C" w:rsidRDefault="00E827D4" w:rsidP="00E827D4">
      <w:pPr>
        <w:jc w:val="both"/>
        <w:rPr>
          <w:rFonts w:ascii="Arial" w:eastAsia="Calibri" w:hAnsi="Arial" w:cs="Arial"/>
          <w:sz w:val="14"/>
          <w:szCs w:val="14"/>
          <w:lang w:val="es-CO" w:eastAsia="es-CO"/>
        </w:rPr>
      </w:pPr>
    </w:p>
    <w:p w14:paraId="68C77405" w14:textId="77777777" w:rsidR="00E827D4" w:rsidRPr="00086C5C" w:rsidRDefault="00E827D4" w:rsidP="00E827D4">
      <w:pPr>
        <w:jc w:val="both"/>
        <w:rPr>
          <w:rFonts w:ascii="Arial" w:eastAsia="Calibri" w:hAnsi="Arial" w:cs="Arial"/>
          <w:sz w:val="22"/>
          <w:szCs w:val="22"/>
          <w:lang w:val="es-CO" w:eastAsia="es-CO"/>
        </w:rPr>
      </w:pPr>
      <w:r w:rsidRPr="00086C5C">
        <w:rPr>
          <w:rFonts w:ascii="Arial" w:eastAsia="Calibri" w:hAnsi="Arial" w:cs="Arial"/>
          <w:sz w:val="22"/>
          <w:szCs w:val="22"/>
          <w:lang w:val="es-CO" w:eastAsia="es-CO"/>
        </w:rPr>
        <w:t xml:space="preserve">El seguimiento a la gestión y su desempeño se realiza con el fin de conocer permanentemente los avances en la consecución de los resultados previstos en su marco estratégico. Tener un conocimiento certero de cómo se comportan los factores más importantes en la ejecución de lo planeado, le permite a la entidad (i) saber permanentemente el estado de avance de su gestión, (ii) plantear las acciones para mitigar posibles riesgos que la puedan desviar del cumplimiento de sus metas, y (iii) al final del periodo, determinar si logró sus objetivos y metas en los tiempos previstos, en las condiciones de cantidad y calidad esperadas y con un uso óptimo de recursos. </w:t>
      </w:r>
    </w:p>
    <w:p w14:paraId="46BAD57C" w14:textId="77777777" w:rsidR="00E827D4" w:rsidRPr="00086C5C" w:rsidRDefault="00E827D4" w:rsidP="00E827D4">
      <w:pPr>
        <w:jc w:val="both"/>
        <w:rPr>
          <w:rFonts w:ascii="Arial" w:eastAsia="Calibri" w:hAnsi="Arial" w:cs="Arial"/>
          <w:sz w:val="14"/>
          <w:szCs w:val="14"/>
          <w:lang w:val="es-CO" w:eastAsia="es-CO"/>
        </w:rPr>
      </w:pPr>
    </w:p>
    <w:p w14:paraId="089CBE95" w14:textId="60E97145" w:rsidR="00E827D4" w:rsidRPr="00086C5C" w:rsidRDefault="00E827D4" w:rsidP="00E827D4">
      <w:pPr>
        <w:jc w:val="both"/>
        <w:rPr>
          <w:rFonts w:ascii="Arial" w:eastAsia="Calibri" w:hAnsi="Arial" w:cs="Arial"/>
          <w:sz w:val="22"/>
          <w:szCs w:val="22"/>
          <w:lang w:val="es-CO" w:eastAsia="es-CO"/>
        </w:rPr>
      </w:pPr>
      <w:r w:rsidRPr="00086C5C">
        <w:rPr>
          <w:rFonts w:ascii="Arial" w:eastAsia="Calibri" w:hAnsi="Arial" w:cs="Arial"/>
          <w:sz w:val="22"/>
          <w:szCs w:val="22"/>
          <w:lang w:val="es-CO" w:eastAsia="es-CO"/>
        </w:rPr>
        <w:t>La Evaluación de Resultados permite también definir los efectos de la gestión institucional en la garantía de los derechos, satisfacción de necesidades y resolución</w:t>
      </w:r>
      <w:r w:rsidR="00765269" w:rsidRPr="00086C5C">
        <w:rPr>
          <w:rFonts w:ascii="Arial" w:eastAsia="Calibri" w:hAnsi="Arial" w:cs="Arial"/>
          <w:sz w:val="22"/>
          <w:szCs w:val="22"/>
          <w:lang w:val="es-CO" w:eastAsia="es-CO"/>
        </w:rPr>
        <w:t xml:space="preserve"> acertada de</w:t>
      </w:r>
      <w:r w:rsidRPr="00086C5C">
        <w:rPr>
          <w:rFonts w:ascii="Arial" w:eastAsia="Calibri" w:hAnsi="Arial" w:cs="Arial"/>
          <w:sz w:val="22"/>
          <w:szCs w:val="22"/>
          <w:lang w:val="es-CO" w:eastAsia="es-CO"/>
        </w:rPr>
        <w:t xml:space="preserve"> los problemas </w:t>
      </w:r>
      <w:r w:rsidR="00765269" w:rsidRPr="00086C5C">
        <w:rPr>
          <w:rFonts w:ascii="Arial" w:eastAsia="Calibri" w:hAnsi="Arial" w:cs="Arial"/>
          <w:sz w:val="22"/>
          <w:szCs w:val="22"/>
          <w:lang w:val="es-CO" w:eastAsia="es-CO"/>
        </w:rPr>
        <w:t>que se presenten en desarrollo de su planeación estratégica</w:t>
      </w:r>
    </w:p>
    <w:p w14:paraId="05E34433" w14:textId="030207FF" w:rsidR="00E827D4" w:rsidRPr="00086C5C" w:rsidRDefault="00E827D4" w:rsidP="00E827D4">
      <w:pPr>
        <w:jc w:val="both"/>
        <w:rPr>
          <w:rFonts w:ascii="Arial" w:eastAsia="Calibri" w:hAnsi="Arial" w:cs="Arial"/>
          <w:sz w:val="14"/>
          <w:szCs w:val="14"/>
          <w:lang w:val="es-CO" w:eastAsia="es-CO"/>
        </w:rPr>
      </w:pPr>
    </w:p>
    <w:p w14:paraId="799A779D" w14:textId="30F5C8D8" w:rsidR="00214414" w:rsidRPr="00086C5C" w:rsidRDefault="00E827D4" w:rsidP="00842662">
      <w:pPr>
        <w:jc w:val="both"/>
        <w:rPr>
          <w:rFonts w:ascii="Arial" w:eastAsia="Calibri" w:hAnsi="Arial" w:cs="Arial"/>
          <w:sz w:val="22"/>
          <w:szCs w:val="22"/>
          <w:lang w:val="es-CO" w:eastAsia="es-CO"/>
        </w:rPr>
      </w:pPr>
      <w:r w:rsidRPr="00086C5C">
        <w:rPr>
          <w:rFonts w:ascii="Arial" w:eastAsia="Calibri" w:hAnsi="Arial" w:cs="Arial"/>
          <w:sz w:val="22"/>
          <w:szCs w:val="22"/>
          <w:lang w:val="es-CO" w:eastAsia="es-CO"/>
        </w:rPr>
        <w:t>Los aspectos para medir guarda</w:t>
      </w:r>
      <w:r w:rsidR="00842662" w:rsidRPr="00086C5C">
        <w:rPr>
          <w:rFonts w:ascii="Arial" w:eastAsia="Calibri" w:hAnsi="Arial" w:cs="Arial"/>
          <w:sz w:val="22"/>
          <w:szCs w:val="22"/>
          <w:lang w:val="es-CO" w:eastAsia="es-CO"/>
        </w:rPr>
        <w:t>n</w:t>
      </w:r>
      <w:r w:rsidRPr="00086C5C">
        <w:rPr>
          <w:rFonts w:ascii="Arial" w:eastAsia="Calibri" w:hAnsi="Arial" w:cs="Arial"/>
          <w:sz w:val="22"/>
          <w:szCs w:val="22"/>
          <w:lang w:val="es-CO" w:eastAsia="es-CO"/>
        </w:rPr>
        <w:t xml:space="preserve"> relación con los resultados que se o</w:t>
      </w:r>
      <w:r w:rsidR="00842662" w:rsidRPr="00086C5C">
        <w:rPr>
          <w:rFonts w:ascii="Arial" w:eastAsia="Calibri" w:hAnsi="Arial" w:cs="Arial"/>
          <w:sz w:val="22"/>
          <w:szCs w:val="22"/>
          <w:lang w:val="es-CO" w:eastAsia="es-CO"/>
        </w:rPr>
        <w:t xml:space="preserve">btienen a nivel institucional y </w:t>
      </w:r>
      <w:r w:rsidRPr="00086C5C">
        <w:rPr>
          <w:rFonts w:ascii="Arial" w:eastAsia="Calibri" w:hAnsi="Arial" w:cs="Arial"/>
          <w:sz w:val="22"/>
          <w:szCs w:val="22"/>
          <w:lang w:val="es-CO" w:eastAsia="es-CO"/>
        </w:rPr>
        <w:t>con las metas priorizadas en el Plan Distrital de Desarrollo y proyectos de inversión</w:t>
      </w:r>
      <w:r w:rsidR="00842662" w:rsidRPr="00086C5C">
        <w:rPr>
          <w:rFonts w:ascii="Arial" w:eastAsia="Calibri" w:hAnsi="Arial" w:cs="Arial"/>
          <w:sz w:val="22"/>
          <w:szCs w:val="22"/>
          <w:lang w:val="es-CO" w:eastAsia="es-CO"/>
        </w:rPr>
        <w:t>.</w:t>
      </w:r>
    </w:p>
    <w:p w14:paraId="6026D405" w14:textId="4CA09D94" w:rsidR="00AD631E" w:rsidRPr="00086C5C" w:rsidRDefault="00AD631E" w:rsidP="00842662">
      <w:pPr>
        <w:jc w:val="both"/>
        <w:rPr>
          <w:rFonts w:ascii="Arial" w:eastAsia="Calibri" w:hAnsi="Arial" w:cs="Arial"/>
          <w:sz w:val="22"/>
          <w:szCs w:val="22"/>
          <w:lang w:val="es-CO" w:eastAsia="es-CO"/>
        </w:rPr>
      </w:pPr>
    </w:p>
    <w:p w14:paraId="255D223D" w14:textId="5461EFF4" w:rsidR="00AD631E" w:rsidRPr="00086C5C" w:rsidRDefault="00AD631E" w:rsidP="00842662">
      <w:pPr>
        <w:jc w:val="both"/>
        <w:rPr>
          <w:rFonts w:ascii="Arial" w:eastAsia="Calibri" w:hAnsi="Arial" w:cs="Arial"/>
          <w:sz w:val="22"/>
          <w:szCs w:val="22"/>
          <w:lang w:val="es-CO" w:eastAsia="es-CO"/>
        </w:rPr>
      </w:pPr>
    </w:p>
    <w:p w14:paraId="05120D5B" w14:textId="20970832" w:rsidR="00FB2807" w:rsidRPr="00086C5C" w:rsidRDefault="00FB2807" w:rsidP="00842662">
      <w:pPr>
        <w:jc w:val="both"/>
        <w:rPr>
          <w:rFonts w:ascii="Arial" w:eastAsia="Calibri" w:hAnsi="Arial" w:cs="Arial"/>
          <w:sz w:val="22"/>
          <w:szCs w:val="22"/>
          <w:lang w:val="es-CO" w:eastAsia="es-CO"/>
        </w:rPr>
      </w:pPr>
    </w:p>
    <w:p w14:paraId="06F5AA64" w14:textId="090BAC7C" w:rsidR="00FB2807" w:rsidRPr="00B95571" w:rsidRDefault="00B95571" w:rsidP="00B95571">
      <w:pPr>
        <w:pStyle w:val="Ttulo1"/>
        <w:keepLines/>
        <w:numPr>
          <w:ilvl w:val="0"/>
          <w:numId w:val="17"/>
        </w:numPr>
        <w:rPr>
          <w:rFonts w:ascii="Arial" w:hAnsi="Arial" w:cs="Arial"/>
          <w:b/>
          <w:sz w:val="24"/>
          <w:szCs w:val="22"/>
        </w:rPr>
      </w:pPr>
      <w:bookmarkStart w:id="5" w:name="_Toc188964563"/>
      <w:bookmarkStart w:id="6" w:name="_Toc188997019"/>
      <w:r w:rsidRPr="00B95571">
        <w:rPr>
          <w:rFonts w:ascii="Arial" w:hAnsi="Arial" w:cs="Arial"/>
          <w:b/>
          <w:sz w:val="24"/>
          <w:szCs w:val="22"/>
        </w:rPr>
        <w:t>Direccionamiento Estratégico</w:t>
      </w:r>
      <w:bookmarkEnd w:id="5"/>
      <w:bookmarkEnd w:id="6"/>
      <w:r w:rsidRPr="00B95571">
        <w:rPr>
          <w:rFonts w:ascii="Arial" w:hAnsi="Arial" w:cs="Arial"/>
          <w:b/>
          <w:sz w:val="24"/>
          <w:szCs w:val="22"/>
        </w:rPr>
        <w:t xml:space="preserve"> </w:t>
      </w:r>
    </w:p>
    <w:p w14:paraId="19966478" w14:textId="77777777" w:rsidR="00FB2807" w:rsidRPr="00086C5C" w:rsidRDefault="00FB2807" w:rsidP="00FB2807">
      <w:pPr>
        <w:jc w:val="both"/>
        <w:rPr>
          <w:rFonts w:ascii="Arial" w:hAnsi="Arial" w:cs="Arial"/>
          <w:color w:val="000000" w:themeColor="text1"/>
          <w:sz w:val="22"/>
          <w:szCs w:val="22"/>
        </w:rPr>
      </w:pPr>
    </w:p>
    <w:p w14:paraId="39991487" w14:textId="77777777" w:rsidR="00FB2807" w:rsidRPr="00086C5C" w:rsidRDefault="00FB2807" w:rsidP="00FB2807">
      <w:pPr>
        <w:jc w:val="both"/>
        <w:rPr>
          <w:rFonts w:ascii="Arial" w:hAnsi="Arial" w:cs="Arial"/>
          <w:sz w:val="22"/>
          <w:szCs w:val="22"/>
        </w:rPr>
      </w:pPr>
      <w:r w:rsidRPr="00086C5C">
        <w:rPr>
          <w:rFonts w:ascii="Arial" w:hAnsi="Arial" w:cs="Arial"/>
          <w:sz w:val="22"/>
          <w:szCs w:val="22"/>
        </w:rPr>
        <w:t>El Plan Estratégico Institucional 2024 – 2027 de la UMV ordena sus relaciones planeando, tomando las metas institucionales como punto de conexión entre las políticas públicas y los proyectos de inversión vigentes.</w:t>
      </w:r>
    </w:p>
    <w:p w14:paraId="40B55D14" w14:textId="236B8D45" w:rsidR="00FB2807" w:rsidRPr="00086C5C" w:rsidRDefault="00FB2807" w:rsidP="00FB2807">
      <w:pPr>
        <w:pStyle w:val="NormalWeb"/>
        <w:jc w:val="both"/>
        <w:rPr>
          <w:rFonts w:ascii="Arial" w:eastAsia="Arial" w:hAnsi="Arial" w:cs="Arial"/>
          <w:kern w:val="2"/>
          <w:sz w:val="22"/>
          <w:szCs w:val="22"/>
          <w:lang w:eastAsia="en-US"/>
          <w14:ligatures w14:val="standardContextual"/>
        </w:rPr>
      </w:pPr>
      <w:r w:rsidRPr="00086C5C">
        <w:rPr>
          <w:rFonts w:ascii="Arial" w:eastAsia="Arial" w:hAnsi="Arial" w:cs="Arial"/>
          <w:kern w:val="2"/>
          <w:sz w:val="22"/>
          <w:szCs w:val="22"/>
          <w:lang w:eastAsia="en-US"/>
          <w14:ligatures w14:val="standardContextual"/>
        </w:rPr>
        <w:t xml:space="preserve">Durante la vigencia 2024, la UMV logro la formulación y adopción del </w:t>
      </w:r>
      <w:r w:rsidRPr="00086C5C">
        <w:rPr>
          <w:rFonts w:ascii="Arial" w:eastAsia="Arial" w:hAnsi="Arial" w:cs="Arial"/>
          <w:bCs/>
          <w:kern w:val="2"/>
          <w:sz w:val="22"/>
          <w:szCs w:val="22"/>
          <w:lang w:eastAsia="en-US"/>
          <w14:ligatures w14:val="standardContextual"/>
        </w:rPr>
        <w:t xml:space="preserve">Plan Estratégico Institucional </w:t>
      </w:r>
      <w:r w:rsidRPr="00086C5C">
        <w:rPr>
          <w:rFonts w:ascii="Arial" w:eastAsia="Arial" w:hAnsi="Arial" w:cs="Arial"/>
          <w:kern w:val="2"/>
          <w:sz w:val="22"/>
          <w:szCs w:val="22"/>
          <w:lang w:eastAsia="en-US"/>
          <w14:ligatures w14:val="standardContextual"/>
        </w:rPr>
        <w:t>para el periodo</w:t>
      </w:r>
      <w:r w:rsidRPr="00086C5C">
        <w:rPr>
          <w:rFonts w:ascii="Arial" w:eastAsia="Arial" w:hAnsi="Arial" w:cs="Arial"/>
          <w:bCs/>
          <w:kern w:val="2"/>
          <w:sz w:val="22"/>
          <w:szCs w:val="22"/>
          <w:lang w:eastAsia="en-US"/>
          <w14:ligatures w14:val="standardContextual"/>
        </w:rPr>
        <w:t xml:space="preserve"> 2024-2027</w:t>
      </w:r>
      <w:r w:rsidRPr="00086C5C">
        <w:rPr>
          <w:rFonts w:ascii="Arial" w:eastAsia="Arial" w:hAnsi="Arial" w:cs="Arial"/>
          <w:kern w:val="2"/>
          <w:sz w:val="22"/>
          <w:szCs w:val="22"/>
          <w:lang w:eastAsia="en-US"/>
          <w14:ligatures w14:val="standardContextual"/>
        </w:rPr>
        <w:t xml:space="preserve"> mediante un proceso desarrollado en varias etapas. </w:t>
      </w:r>
    </w:p>
    <w:p w14:paraId="0F33309E" w14:textId="3103EAE9" w:rsidR="00AD631E" w:rsidRPr="00086C5C" w:rsidRDefault="00FB2807" w:rsidP="00FB2807">
      <w:pPr>
        <w:jc w:val="both"/>
        <w:textAlignment w:val="baseline"/>
        <w:rPr>
          <w:rFonts w:ascii="Arial" w:hAnsi="Arial" w:cs="Arial"/>
          <w:sz w:val="22"/>
          <w:szCs w:val="22"/>
          <w:lang w:eastAsia="es-CO"/>
        </w:rPr>
      </w:pPr>
      <w:r w:rsidRPr="00086C5C">
        <w:rPr>
          <w:rFonts w:ascii="Arial" w:hAnsi="Arial" w:cs="Arial"/>
          <w:sz w:val="22"/>
          <w:szCs w:val="22"/>
          <w:lang w:eastAsia="es-CO"/>
        </w:rPr>
        <w:t xml:space="preserve">Teniendo en cuenta el cambio de periodo de gobierno durante la vigencia 2024 entre el Plan Distrital de Desarrollo 2020-2024 “Un nuevo contrato social y ambiental para el siglo XXI” y la aprobación y entrada en vigencia del nuevo Plan de Desarrollo 2024-2027 “Bogotá camina segura” </w:t>
      </w:r>
      <w:r w:rsidR="004131B6" w:rsidRPr="00086C5C">
        <w:rPr>
          <w:rFonts w:ascii="Arial" w:hAnsi="Arial" w:cs="Arial"/>
          <w:sz w:val="22"/>
          <w:szCs w:val="22"/>
          <w:lang w:eastAsia="es-CO"/>
        </w:rPr>
        <w:t>la entidad formulo su plan estratégico 2024 -2027 al cual le re</w:t>
      </w:r>
      <w:r w:rsidR="00AD631E" w:rsidRPr="00086C5C">
        <w:rPr>
          <w:rFonts w:ascii="Arial" w:hAnsi="Arial" w:cs="Arial"/>
          <w:sz w:val="22"/>
          <w:szCs w:val="22"/>
          <w:lang w:eastAsia="es-CO"/>
        </w:rPr>
        <w:t xml:space="preserve">aliza dada la anterior </w:t>
      </w:r>
      <w:r w:rsidR="00B95571" w:rsidRPr="00086C5C">
        <w:rPr>
          <w:rFonts w:ascii="Arial" w:hAnsi="Arial" w:cs="Arial"/>
          <w:sz w:val="22"/>
          <w:szCs w:val="22"/>
          <w:lang w:eastAsia="es-CO"/>
        </w:rPr>
        <w:t>coyuntura</w:t>
      </w:r>
      <w:r w:rsidR="004131B6" w:rsidRPr="00086C5C">
        <w:rPr>
          <w:rFonts w:ascii="Arial" w:hAnsi="Arial" w:cs="Arial"/>
          <w:sz w:val="22"/>
          <w:szCs w:val="22"/>
          <w:lang w:eastAsia="es-CO"/>
        </w:rPr>
        <w:t xml:space="preserve"> un seguimiento semestral en el 2024</w:t>
      </w:r>
      <w:r w:rsidR="00AD631E" w:rsidRPr="00086C5C">
        <w:rPr>
          <w:rFonts w:ascii="Arial" w:hAnsi="Arial" w:cs="Arial"/>
          <w:sz w:val="22"/>
          <w:szCs w:val="22"/>
          <w:lang w:eastAsia="es-CO"/>
        </w:rPr>
        <w:t>.</w:t>
      </w:r>
    </w:p>
    <w:p w14:paraId="1A25FD35" w14:textId="77777777" w:rsidR="00AD631E" w:rsidRPr="00086C5C" w:rsidRDefault="00AD631E" w:rsidP="00FB2807">
      <w:pPr>
        <w:jc w:val="both"/>
        <w:textAlignment w:val="baseline"/>
        <w:rPr>
          <w:rFonts w:ascii="Arial" w:hAnsi="Arial" w:cs="Arial"/>
          <w:sz w:val="22"/>
          <w:szCs w:val="22"/>
          <w:lang w:eastAsia="es-CO"/>
        </w:rPr>
      </w:pPr>
    </w:p>
    <w:p w14:paraId="08C0A089" w14:textId="0520F592" w:rsidR="00FB2807" w:rsidRPr="00086C5C" w:rsidRDefault="00AD631E" w:rsidP="00FB2807">
      <w:pPr>
        <w:jc w:val="both"/>
        <w:textAlignment w:val="baseline"/>
        <w:rPr>
          <w:rFonts w:ascii="Arial" w:hAnsi="Arial" w:cs="Arial"/>
          <w:sz w:val="22"/>
          <w:szCs w:val="22"/>
          <w:lang w:eastAsia="es-CO"/>
        </w:rPr>
      </w:pPr>
      <w:r w:rsidRPr="00086C5C">
        <w:rPr>
          <w:rFonts w:ascii="Arial" w:hAnsi="Arial" w:cs="Arial"/>
          <w:sz w:val="22"/>
          <w:szCs w:val="22"/>
          <w:lang w:eastAsia="es-CO"/>
        </w:rPr>
        <w:t xml:space="preserve">A </w:t>
      </w:r>
      <w:r w:rsidR="00FB2807" w:rsidRPr="00086C5C">
        <w:rPr>
          <w:rFonts w:ascii="Arial" w:hAnsi="Arial" w:cs="Arial"/>
          <w:sz w:val="22"/>
          <w:szCs w:val="22"/>
          <w:lang w:eastAsia="es-CO"/>
        </w:rPr>
        <w:t>continuación</w:t>
      </w:r>
      <w:r w:rsidR="00B95571">
        <w:rPr>
          <w:rFonts w:ascii="Arial" w:hAnsi="Arial" w:cs="Arial"/>
          <w:sz w:val="22"/>
          <w:szCs w:val="22"/>
          <w:lang w:eastAsia="es-CO"/>
        </w:rPr>
        <w:t>,</w:t>
      </w:r>
      <w:r w:rsidR="00FB2807" w:rsidRPr="00086C5C">
        <w:rPr>
          <w:rFonts w:ascii="Arial" w:hAnsi="Arial" w:cs="Arial"/>
          <w:sz w:val="22"/>
          <w:szCs w:val="22"/>
          <w:lang w:eastAsia="es-CO"/>
        </w:rPr>
        <w:t xml:space="preserve"> se desagrega el monitoreo</w:t>
      </w:r>
      <w:r w:rsidR="004131B6" w:rsidRPr="00086C5C">
        <w:rPr>
          <w:rFonts w:ascii="Arial" w:hAnsi="Arial" w:cs="Arial"/>
          <w:sz w:val="22"/>
          <w:szCs w:val="22"/>
          <w:lang w:eastAsia="es-CO"/>
        </w:rPr>
        <w:t xml:space="preserve"> y seguimiento de los</w:t>
      </w:r>
      <w:r w:rsidR="00FB2807" w:rsidRPr="00086C5C">
        <w:rPr>
          <w:rFonts w:ascii="Arial" w:hAnsi="Arial" w:cs="Arial"/>
          <w:sz w:val="22"/>
          <w:szCs w:val="22"/>
          <w:lang w:eastAsia="es-CO"/>
        </w:rPr>
        <w:t xml:space="preserve"> avance</w:t>
      </w:r>
      <w:r w:rsidR="00B95571">
        <w:rPr>
          <w:rFonts w:ascii="Arial" w:hAnsi="Arial" w:cs="Arial"/>
          <w:sz w:val="22"/>
          <w:szCs w:val="22"/>
          <w:lang w:eastAsia="es-CO"/>
        </w:rPr>
        <w:t>s</w:t>
      </w:r>
      <w:r w:rsidR="00FB2807" w:rsidRPr="00086C5C">
        <w:rPr>
          <w:rFonts w:ascii="Arial" w:hAnsi="Arial" w:cs="Arial"/>
          <w:sz w:val="22"/>
          <w:szCs w:val="22"/>
          <w:lang w:eastAsia="es-CO"/>
        </w:rPr>
        <w:t xml:space="preserve"> de l</w:t>
      </w:r>
      <w:r w:rsidR="00B95571">
        <w:rPr>
          <w:rFonts w:ascii="Arial" w:hAnsi="Arial" w:cs="Arial"/>
          <w:sz w:val="22"/>
          <w:szCs w:val="22"/>
          <w:lang w:eastAsia="es-CO"/>
        </w:rPr>
        <w:t xml:space="preserve">as metas </w:t>
      </w:r>
      <w:r w:rsidR="00FB2807" w:rsidRPr="00086C5C">
        <w:rPr>
          <w:rFonts w:ascii="Arial" w:hAnsi="Arial" w:cs="Arial"/>
          <w:sz w:val="22"/>
          <w:szCs w:val="22"/>
          <w:lang w:eastAsia="es-CO"/>
        </w:rPr>
        <w:t>i</w:t>
      </w:r>
      <w:r w:rsidR="004131B6" w:rsidRPr="00086C5C">
        <w:rPr>
          <w:rFonts w:ascii="Arial" w:hAnsi="Arial" w:cs="Arial"/>
          <w:sz w:val="22"/>
          <w:szCs w:val="22"/>
          <w:lang w:eastAsia="es-CO"/>
        </w:rPr>
        <w:t>nstitucionales y de los objetivos del PDD en el 2024</w:t>
      </w:r>
      <w:r w:rsidRPr="00086C5C">
        <w:rPr>
          <w:rFonts w:ascii="Arial" w:hAnsi="Arial" w:cs="Arial"/>
          <w:sz w:val="22"/>
          <w:szCs w:val="22"/>
          <w:lang w:eastAsia="es-CO"/>
        </w:rPr>
        <w:t>.</w:t>
      </w:r>
    </w:p>
    <w:p w14:paraId="40F2AAA0" w14:textId="3888A0C1" w:rsidR="00AD631E" w:rsidRPr="00086C5C" w:rsidRDefault="00AD631E" w:rsidP="00FB2807">
      <w:pPr>
        <w:jc w:val="both"/>
        <w:textAlignment w:val="baseline"/>
        <w:rPr>
          <w:rFonts w:ascii="Arial" w:hAnsi="Arial" w:cs="Arial"/>
          <w:sz w:val="22"/>
          <w:szCs w:val="22"/>
          <w:lang w:eastAsia="es-CO"/>
        </w:rPr>
      </w:pPr>
    </w:p>
    <w:p w14:paraId="6C8BE3C7" w14:textId="4DAE3710" w:rsidR="00AD631E" w:rsidRPr="00086C5C" w:rsidRDefault="00AD631E" w:rsidP="00FB2807">
      <w:pPr>
        <w:jc w:val="both"/>
        <w:textAlignment w:val="baseline"/>
        <w:rPr>
          <w:rFonts w:ascii="Arial" w:hAnsi="Arial" w:cs="Arial"/>
          <w:sz w:val="22"/>
          <w:szCs w:val="22"/>
          <w:lang w:eastAsia="es-CO"/>
        </w:rPr>
      </w:pPr>
    </w:p>
    <w:p w14:paraId="2F833EB3" w14:textId="5909235B" w:rsidR="00AD631E" w:rsidRPr="00086C5C" w:rsidRDefault="00AD631E" w:rsidP="00FB2807">
      <w:pPr>
        <w:jc w:val="both"/>
        <w:textAlignment w:val="baseline"/>
        <w:rPr>
          <w:rFonts w:ascii="Arial" w:hAnsi="Arial" w:cs="Arial"/>
          <w:sz w:val="22"/>
          <w:szCs w:val="22"/>
          <w:lang w:eastAsia="es-CO"/>
        </w:rPr>
      </w:pPr>
    </w:p>
    <w:p w14:paraId="4E9E3B17" w14:textId="274DC3D0" w:rsidR="00AD631E" w:rsidRPr="00086C5C" w:rsidRDefault="00AD631E" w:rsidP="00FB2807">
      <w:pPr>
        <w:jc w:val="both"/>
        <w:textAlignment w:val="baseline"/>
        <w:rPr>
          <w:rFonts w:ascii="Arial" w:hAnsi="Arial" w:cs="Arial"/>
          <w:sz w:val="22"/>
          <w:szCs w:val="22"/>
          <w:lang w:eastAsia="es-CO"/>
        </w:rPr>
      </w:pPr>
    </w:p>
    <w:p w14:paraId="6D5DCFF6" w14:textId="4300028F" w:rsidR="00AD631E" w:rsidRPr="00086C5C" w:rsidRDefault="00AD631E" w:rsidP="00FB2807">
      <w:pPr>
        <w:jc w:val="both"/>
        <w:textAlignment w:val="baseline"/>
        <w:rPr>
          <w:rFonts w:ascii="Arial" w:hAnsi="Arial" w:cs="Arial"/>
          <w:sz w:val="22"/>
          <w:szCs w:val="22"/>
          <w:lang w:eastAsia="es-CO"/>
        </w:rPr>
      </w:pPr>
    </w:p>
    <w:p w14:paraId="726EFAE4" w14:textId="269BFFF4" w:rsidR="00AD631E" w:rsidRPr="00086C5C" w:rsidRDefault="00AD631E" w:rsidP="00FB2807">
      <w:pPr>
        <w:jc w:val="both"/>
        <w:textAlignment w:val="baseline"/>
        <w:rPr>
          <w:rFonts w:ascii="Arial" w:hAnsi="Arial" w:cs="Arial"/>
          <w:sz w:val="22"/>
          <w:szCs w:val="22"/>
          <w:lang w:eastAsia="es-CO"/>
        </w:rPr>
      </w:pPr>
    </w:p>
    <w:p w14:paraId="49B708AF" w14:textId="0DD501A3" w:rsidR="00AD631E" w:rsidRPr="00086C5C" w:rsidRDefault="00AD631E" w:rsidP="00FB2807">
      <w:pPr>
        <w:jc w:val="both"/>
        <w:textAlignment w:val="baseline"/>
        <w:rPr>
          <w:rFonts w:ascii="Arial" w:hAnsi="Arial" w:cs="Arial"/>
          <w:sz w:val="22"/>
          <w:szCs w:val="22"/>
          <w:lang w:eastAsia="es-CO"/>
        </w:rPr>
      </w:pPr>
    </w:p>
    <w:p w14:paraId="3FAC7872" w14:textId="56958A06" w:rsidR="00AD631E" w:rsidRPr="00086C5C" w:rsidRDefault="00AD631E" w:rsidP="00FB2807">
      <w:pPr>
        <w:jc w:val="both"/>
        <w:textAlignment w:val="baseline"/>
        <w:rPr>
          <w:rFonts w:ascii="Arial" w:hAnsi="Arial" w:cs="Arial"/>
          <w:sz w:val="22"/>
          <w:szCs w:val="22"/>
          <w:lang w:eastAsia="es-CO"/>
        </w:rPr>
      </w:pPr>
    </w:p>
    <w:p w14:paraId="41DCF580" w14:textId="54C309DD" w:rsidR="00AD631E" w:rsidRPr="00086C5C" w:rsidRDefault="00AD631E" w:rsidP="00FB2807">
      <w:pPr>
        <w:jc w:val="both"/>
        <w:textAlignment w:val="baseline"/>
        <w:rPr>
          <w:rFonts w:ascii="Arial" w:hAnsi="Arial" w:cs="Arial"/>
          <w:sz w:val="22"/>
          <w:szCs w:val="22"/>
          <w:lang w:eastAsia="es-CO"/>
        </w:rPr>
      </w:pPr>
    </w:p>
    <w:p w14:paraId="6DAAE31F" w14:textId="4E054938" w:rsidR="00214414" w:rsidRPr="00086C5C" w:rsidRDefault="00214414" w:rsidP="00214414">
      <w:pPr>
        <w:rPr>
          <w:rFonts w:ascii="Arial" w:hAnsi="Arial" w:cs="Arial"/>
        </w:rPr>
      </w:pPr>
    </w:p>
    <w:p w14:paraId="46374E6B" w14:textId="7E96C17C" w:rsidR="005E3133" w:rsidRPr="00B95571" w:rsidRDefault="00B95571" w:rsidP="00B95571">
      <w:pPr>
        <w:pStyle w:val="Ttulo1"/>
        <w:keepLines/>
        <w:numPr>
          <w:ilvl w:val="0"/>
          <w:numId w:val="17"/>
        </w:numPr>
        <w:contextualSpacing/>
        <w:jc w:val="both"/>
        <w:rPr>
          <w:rFonts w:ascii="Arial" w:hAnsi="Arial" w:cs="Arial"/>
          <w:b/>
          <w:color w:val="000000" w:themeColor="text1"/>
          <w:sz w:val="24"/>
          <w:szCs w:val="22"/>
        </w:rPr>
      </w:pPr>
      <w:bookmarkStart w:id="7" w:name="_Toc188953990"/>
      <w:bookmarkStart w:id="8" w:name="_Toc188997020"/>
      <w:r w:rsidRPr="00B95571">
        <w:rPr>
          <w:rFonts w:ascii="Arial" w:hAnsi="Arial" w:cs="Arial"/>
          <w:b/>
          <w:color w:val="000000" w:themeColor="text1"/>
          <w:sz w:val="24"/>
          <w:szCs w:val="22"/>
        </w:rPr>
        <w:lastRenderedPageBreak/>
        <w:t>Presupuesto, Metas y Proyectos de Inversión</w:t>
      </w:r>
      <w:bookmarkEnd w:id="8"/>
      <w:r w:rsidRPr="00B95571">
        <w:rPr>
          <w:rFonts w:ascii="Arial" w:hAnsi="Arial" w:cs="Arial"/>
          <w:b/>
          <w:color w:val="000000" w:themeColor="text1"/>
          <w:sz w:val="24"/>
          <w:szCs w:val="22"/>
        </w:rPr>
        <w:t xml:space="preserve"> </w:t>
      </w:r>
      <w:bookmarkEnd w:id="7"/>
    </w:p>
    <w:p w14:paraId="22068125" w14:textId="77777777" w:rsidR="00D56E5B" w:rsidRPr="00086C5C" w:rsidRDefault="00D56E5B" w:rsidP="003D2E42">
      <w:pPr>
        <w:jc w:val="both"/>
        <w:rPr>
          <w:rFonts w:ascii="Arial" w:hAnsi="Arial" w:cs="Arial"/>
          <w:color w:val="000000" w:themeColor="text1"/>
          <w:sz w:val="22"/>
          <w:szCs w:val="22"/>
          <w:lang w:eastAsia="en-US"/>
        </w:rPr>
      </w:pPr>
    </w:p>
    <w:p w14:paraId="6E47E0A8" w14:textId="22F1E144" w:rsidR="003D2E42" w:rsidRPr="00086C5C" w:rsidRDefault="00D56E5B" w:rsidP="003D2E42">
      <w:pPr>
        <w:jc w:val="both"/>
        <w:rPr>
          <w:rFonts w:ascii="Arial" w:eastAsia="Calibri" w:hAnsi="Arial" w:cs="Arial"/>
          <w:lang w:val="es-CO" w:eastAsia="es-CO"/>
        </w:rPr>
      </w:pPr>
      <w:r w:rsidRPr="00086C5C">
        <w:rPr>
          <w:rFonts w:ascii="Arial" w:hAnsi="Arial" w:cs="Arial"/>
          <w:color w:val="000000" w:themeColor="text1"/>
          <w:sz w:val="22"/>
          <w:szCs w:val="22"/>
          <w:lang w:eastAsia="en-US"/>
        </w:rPr>
        <w:t xml:space="preserve">La UMV </w:t>
      </w:r>
      <w:r w:rsidR="00765269" w:rsidRPr="00086C5C">
        <w:rPr>
          <w:rFonts w:ascii="Arial" w:eastAsia="Calibri" w:hAnsi="Arial" w:cs="Arial"/>
          <w:lang w:val="es-CO" w:eastAsia="es-CO"/>
        </w:rPr>
        <w:t>ejecutará</w:t>
      </w:r>
      <w:r w:rsidR="003D2E42" w:rsidRPr="00086C5C">
        <w:rPr>
          <w:rFonts w:ascii="Arial" w:eastAsia="Calibri" w:hAnsi="Arial" w:cs="Arial"/>
          <w:lang w:val="es-CO" w:eastAsia="es-CO"/>
        </w:rPr>
        <w:t xml:space="preserve"> durante el periodo 2024-2027, cinco (5) proyectos de Inversión por valor de $730.554 millones de pesos y contribuirá a las metas sectoriales de movilidad, en los objetivos estratégicos 1, 4 y 5 del PDD, tal como se observa en el siguiente cuadro:</w:t>
      </w:r>
    </w:p>
    <w:p w14:paraId="461AF790" w14:textId="1398331F" w:rsidR="003D2E42" w:rsidRPr="00086C5C" w:rsidRDefault="003D2E42" w:rsidP="003D2E42">
      <w:pPr>
        <w:jc w:val="both"/>
        <w:rPr>
          <w:rFonts w:ascii="Arial" w:eastAsia="Calibri" w:hAnsi="Arial" w:cs="Arial"/>
          <w:lang w:val="es-CO" w:eastAsia="es-CO"/>
        </w:rPr>
      </w:pPr>
    </w:p>
    <w:p w14:paraId="0C9A2509" w14:textId="6417F627" w:rsidR="005E3133" w:rsidRPr="00086C5C" w:rsidRDefault="003D2E42" w:rsidP="00AD631E">
      <w:pPr>
        <w:jc w:val="both"/>
        <w:rPr>
          <w:rFonts w:ascii="Arial" w:eastAsia="Calibri" w:hAnsi="Arial" w:cs="Arial"/>
          <w:lang w:val="es-CO" w:eastAsia="es-CO"/>
        </w:rPr>
        <w:sectPr w:rsidR="005E3133" w:rsidRPr="00086C5C" w:rsidSect="00C70C90">
          <w:headerReference w:type="default" r:id="rId10"/>
          <w:footerReference w:type="even" r:id="rId11"/>
          <w:footerReference w:type="default" r:id="rId12"/>
          <w:headerReference w:type="first" r:id="rId13"/>
          <w:footerReference w:type="first" r:id="rId14"/>
          <w:pgSz w:w="12242" w:h="15842" w:code="1"/>
          <w:pgMar w:top="1418" w:right="1043" w:bottom="1134" w:left="1418" w:header="709" w:footer="709" w:gutter="0"/>
          <w:pgNumType w:start="1"/>
          <w:cols w:space="708"/>
          <w:titlePg/>
          <w:docGrid w:linePitch="360"/>
        </w:sectPr>
      </w:pPr>
      <w:r w:rsidRPr="00086C5C">
        <w:rPr>
          <w:rFonts w:ascii="Arial" w:eastAsia="Arial" w:hAnsi="Arial" w:cs="Arial"/>
          <w:noProof/>
          <w:lang w:val="es-CO" w:eastAsia="es-CO"/>
        </w:rPr>
        <w:drawing>
          <wp:inline distT="0" distB="0" distL="0" distR="0" wp14:anchorId="0E172C55" wp14:editId="5347F110">
            <wp:extent cx="6210935" cy="6037376"/>
            <wp:effectExtent l="0" t="0" r="0" b="1905"/>
            <wp:docPr id="1407519282" name="Imagen 140751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6037376"/>
                    </a:xfrm>
                    <a:prstGeom prst="rect">
                      <a:avLst/>
                    </a:prstGeom>
                    <a:noFill/>
                    <a:ln>
                      <a:noFill/>
                    </a:ln>
                  </pic:spPr>
                </pic:pic>
              </a:graphicData>
            </a:graphic>
          </wp:inline>
        </w:drawing>
      </w:r>
    </w:p>
    <w:p w14:paraId="0B77A426" w14:textId="794BD00F" w:rsidR="00AD631E" w:rsidRPr="00B95571" w:rsidRDefault="00AD631E" w:rsidP="00B95571">
      <w:pPr>
        <w:pStyle w:val="Ttulo1"/>
        <w:numPr>
          <w:ilvl w:val="0"/>
          <w:numId w:val="17"/>
        </w:numPr>
        <w:rPr>
          <w:rFonts w:ascii="Arial" w:hAnsi="Arial" w:cs="Arial"/>
          <w:b/>
          <w:sz w:val="24"/>
        </w:rPr>
      </w:pPr>
      <w:bookmarkStart w:id="9" w:name="_Toc188953991"/>
      <w:bookmarkStart w:id="10" w:name="_Toc188997021"/>
      <w:r w:rsidRPr="00B95571">
        <w:rPr>
          <w:rFonts w:ascii="Arial" w:hAnsi="Arial" w:cs="Arial"/>
          <w:b/>
          <w:sz w:val="24"/>
        </w:rPr>
        <w:lastRenderedPageBreak/>
        <w:t>Ejecución Presupuestal</w:t>
      </w:r>
      <w:bookmarkEnd w:id="9"/>
      <w:bookmarkEnd w:id="10"/>
    </w:p>
    <w:p w14:paraId="07E0F7C9" w14:textId="77777777" w:rsidR="00AD631E" w:rsidRPr="00086C5C" w:rsidRDefault="00AD631E" w:rsidP="00AD631E">
      <w:pPr>
        <w:spacing w:after="160"/>
        <w:jc w:val="both"/>
        <w:rPr>
          <w:rFonts w:ascii="Arial" w:eastAsia="Arial" w:hAnsi="Arial" w:cs="Arial"/>
          <w:sz w:val="22"/>
          <w:szCs w:val="22"/>
        </w:rPr>
      </w:pPr>
    </w:p>
    <w:p w14:paraId="5C8E936A" w14:textId="15098EE8" w:rsidR="00AD631E" w:rsidRPr="00086C5C" w:rsidRDefault="00AD631E" w:rsidP="00AD631E">
      <w:pPr>
        <w:spacing w:after="160"/>
        <w:jc w:val="both"/>
        <w:rPr>
          <w:rFonts w:ascii="Arial" w:eastAsia="Arial" w:hAnsi="Arial" w:cs="Arial"/>
          <w:sz w:val="22"/>
          <w:szCs w:val="22"/>
        </w:rPr>
      </w:pPr>
      <w:r w:rsidRPr="00086C5C">
        <w:rPr>
          <w:rFonts w:ascii="Arial" w:eastAsia="Arial" w:hAnsi="Arial" w:cs="Arial"/>
          <w:sz w:val="22"/>
          <w:szCs w:val="22"/>
        </w:rPr>
        <w:t>La Unidad Administrativa Especial de Rehabilitación y Mantenimiento Vial para el segundo semestre del 2024 realizo la ejecución presupuestal de sus 5 proyectos con una inve</w:t>
      </w:r>
      <w:r w:rsidR="00B95571">
        <w:rPr>
          <w:rFonts w:ascii="Arial" w:eastAsia="Arial" w:hAnsi="Arial" w:cs="Arial"/>
          <w:sz w:val="22"/>
          <w:szCs w:val="22"/>
        </w:rPr>
        <w:t xml:space="preserve">rsión directa de $ 78.436.0000 </w:t>
      </w:r>
      <w:r w:rsidRPr="00086C5C">
        <w:rPr>
          <w:rFonts w:ascii="Arial" w:eastAsia="Arial" w:hAnsi="Arial" w:cs="Arial"/>
          <w:sz w:val="22"/>
          <w:szCs w:val="22"/>
        </w:rPr>
        <w:t>comprometiendo el 91% de sus recursos y girando el 25% de los mismos</w:t>
      </w:r>
      <w:r w:rsidR="00163C9F" w:rsidRPr="00086C5C">
        <w:rPr>
          <w:rFonts w:ascii="Arial" w:eastAsia="Arial" w:hAnsi="Arial" w:cs="Arial"/>
          <w:sz w:val="22"/>
          <w:szCs w:val="22"/>
        </w:rPr>
        <w:t xml:space="preserve"> </w:t>
      </w:r>
      <w:r w:rsidRPr="00086C5C">
        <w:rPr>
          <w:rFonts w:ascii="Arial" w:eastAsia="Arial" w:hAnsi="Arial" w:cs="Arial"/>
          <w:sz w:val="22"/>
          <w:szCs w:val="22"/>
        </w:rPr>
        <w:t>cómo se puede apreciar en el siguiente cuadro:</w:t>
      </w:r>
    </w:p>
    <w:p w14:paraId="64BA2897" w14:textId="77777777" w:rsidR="00AD631E" w:rsidRPr="00086C5C" w:rsidRDefault="00AD631E" w:rsidP="00AD631E">
      <w:pPr>
        <w:rPr>
          <w:rFonts w:ascii="Arial" w:hAnsi="Arial" w:cs="Arial"/>
        </w:rPr>
      </w:pPr>
    </w:p>
    <w:p w14:paraId="54B415F3" w14:textId="77777777" w:rsidR="00AD631E" w:rsidRPr="00B95571" w:rsidRDefault="00AD631E" w:rsidP="00B95571">
      <w:pPr>
        <w:pStyle w:val="Descripcin"/>
        <w:spacing w:after="0" w:line="240" w:lineRule="auto"/>
        <w:jc w:val="center"/>
        <w:rPr>
          <w:rFonts w:ascii="Arial" w:hAnsi="Arial" w:cs="Arial"/>
          <w:sz w:val="22"/>
          <w:szCs w:val="22"/>
        </w:rPr>
      </w:pPr>
      <w:r w:rsidRPr="00B95571">
        <w:rPr>
          <w:rFonts w:ascii="Arial" w:hAnsi="Arial" w:cs="Arial"/>
          <w:sz w:val="22"/>
          <w:szCs w:val="22"/>
        </w:rPr>
        <w:t>Ejecución Inversión Directa BCS a 31 de diciembre de 2024</w:t>
      </w:r>
    </w:p>
    <w:tbl>
      <w:tblPr>
        <w:tblW w:w="8776" w:type="dxa"/>
        <w:jc w:val="center"/>
        <w:tblLayout w:type="fixed"/>
        <w:tblLook w:val="06A0" w:firstRow="1" w:lastRow="0" w:firstColumn="1" w:lastColumn="0" w:noHBand="1" w:noVBand="1"/>
      </w:tblPr>
      <w:tblGrid>
        <w:gridCol w:w="2046"/>
        <w:gridCol w:w="1370"/>
        <w:gridCol w:w="1445"/>
        <w:gridCol w:w="1508"/>
        <w:gridCol w:w="1099"/>
        <w:gridCol w:w="1308"/>
      </w:tblGrid>
      <w:tr w:rsidR="00AD631E" w:rsidRPr="00086C5C" w14:paraId="441B9AF0"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6EA66288" w14:textId="77777777" w:rsidR="00AD631E" w:rsidRPr="00086C5C" w:rsidRDefault="00AD631E" w:rsidP="00CD298B">
            <w:pPr>
              <w:spacing w:line="276" w:lineRule="auto"/>
              <w:jc w:val="center"/>
              <w:rPr>
                <w:rFonts w:ascii="Arial" w:hAnsi="Arial" w:cs="Arial"/>
                <w:b/>
                <w:sz w:val="18"/>
                <w:szCs w:val="18"/>
              </w:rPr>
            </w:pPr>
            <w:r w:rsidRPr="00086C5C">
              <w:rPr>
                <w:rFonts w:ascii="Arial" w:eastAsia="Arial" w:hAnsi="Arial" w:cs="Arial"/>
                <w:b/>
                <w:bCs/>
                <w:color w:val="000000" w:themeColor="text1"/>
                <w:sz w:val="18"/>
                <w:szCs w:val="18"/>
              </w:rPr>
              <w:t>Proyecto</w:t>
            </w:r>
          </w:p>
        </w:tc>
        <w:tc>
          <w:tcPr>
            <w:tcW w:w="1370"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001EDD31" w14:textId="77777777" w:rsidR="00AD631E" w:rsidRPr="00086C5C" w:rsidRDefault="00AD631E" w:rsidP="00CD298B">
            <w:pPr>
              <w:spacing w:line="276" w:lineRule="auto"/>
              <w:jc w:val="center"/>
              <w:rPr>
                <w:rFonts w:ascii="Arial" w:hAnsi="Arial" w:cs="Arial"/>
                <w:b/>
                <w:sz w:val="18"/>
                <w:szCs w:val="18"/>
              </w:rPr>
            </w:pPr>
            <w:r w:rsidRPr="00086C5C">
              <w:rPr>
                <w:rFonts w:ascii="Arial" w:eastAsia="Arial" w:hAnsi="Arial" w:cs="Arial"/>
                <w:b/>
                <w:bCs/>
                <w:color w:val="000000" w:themeColor="text1"/>
                <w:sz w:val="18"/>
                <w:szCs w:val="18"/>
              </w:rPr>
              <w:t>Inversión Directa</w:t>
            </w:r>
          </w:p>
        </w:tc>
        <w:tc>
          <w:tcPr>
            <w:tcW w:w="1445"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B1855ED" w14:textId="77777777" w:rsidR="00AD631E" w:rsidRPr="00086C5C" w:rsidRDefault="00AD631E" w:rsidP="00CD298B">
            <w:pPr>
              <w:spacing w:line="276" w:lineRule="auto"/>
              <w:jc w:val="center"/>
              <w:rPr>
                <w:rFonts w:ascii="Arial" w:hAnsi="Arial" w:cs="Arial"/>
                <w:b/>
                <w:sz w:val="18"/>
                <w:szCs w:val="18"/>
              </w:rPr>
            </w:pPr>
            <w:r w:rsidRPr="00086C5C">
              <w:rPr>
                <w:rFonts w:ascii="Arial" w:eastAsia="Arial" w:hAnsi="Arial" w:cs="Arial"/>
                <w:b/>
                <w:color w:val="000000" w:themeColor="text1"/>
                <w:sz w:val="18"/>
                <w:szCs w:val="18"/>
              </w:rPr>
              <w:t xml:space="preserve">Compromisos </w:t>
            </w:r>
          </w:p>
        </w:tc>
        <w:tc>
          <w:tcPr>
            <w:tcW w:w="150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2FA5369F" w14:textId="77777777" w:rsidR="00AD631E" w:rsidRPr="00086C5C" w:rsidRDefault="00AD631E" w:rsidP="00CD298B">
            <w:pPr>
              <w:spacing w:line="276" w:lineRule="auto"/>
              <w:jc w:val="center"/>
              <w:rPr>
                <w:rFonts w:ascii="Arial" w:hAnsi="Arial" w:cs="Arial"/>
                <w:b/>
                <w:sz w:val="18"/>
                <w:szCs w:val="18"/>
              </w:rPr>
            </w:pPr>
            <w:r w:rsidRPr="00086C5C">
              <w:rPr>
                <w:rFonts w:ascii="Arial" w:eastAsia="Arial" w:hAnsi="Arial" w:cs="Arial"/>
                <w:b/>
                <w:color w:val="000000" w:themeColor="text1"/>
                <w:sz w:val="18"/>
                <w:szCs w:val="18"/>
              </w:rPr>
              <w:t>% Compromisos</w:t>
            </w:r>
          </w:p>
        </w:tc>
        <w:tc>
          <w:tcPr>
            <w:tcW w:w="109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02D4B99" w14:textId="77777777" w:rsidR="00AD631E" w:rsidRPr="00086C5C" w:rsidRDefault="00AD631E" w:rsidP="00CD298B">
            <w:pPr>
              <w:spacing w:line="276" w:lineRule="auto"/>
              <w:jc w:val="center"/>
              <w:rPr>
                <w:rFonts w:ascii="Arial" w:hAnsi="Arial" w:cs="Arial"/>
                <w:b/>
                <w:sz w:val="18"/>
                <w:szCs w:val="18"/>
              </w:rPr>
            </w:pPr>
            <w:r w:rsidRPr="00086C5C">
              <w:rPr>
                <w:rFonts w:ascii="Arial" w:eastAsia="Arial" w:hAnsi="Arial" w:cs="Arial"/>
                <w:b/>
                <w:color w:val="000000" w:themeColor="text1"/>
                <w:sz w:val="18"/>
                <w:szCs w:val="18"/>
              </w:rPr>
              <w:t>Giros</w:t>
            </w:r>
          </w:p>
        </w:tc>
        <w:tc>
          <w:tcPr>
            <w:tcW w:w="130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14BA249F" w14:textId="77777777" w:rsidR="00AD631E" w:rsidRPr="00086C5C" w:rsidRDefault="00AD631E" w:rsidP="00CD298B">
            <w:pPr>
              <w:spacing w:line="276" w:lineRule="auto"/>
              <w:jc w:val="center"/>
              <w:rPr>
                <w:rFonts w:ascii="Arial" w:hAnsi="Arial" w:cs="Arial"/>
                <w:b/>
                <w:sz w:val="18"/>
                <w:szCs w:val="18"/>
              </w:rPr>
            </w:pPr>
            <w:r w:rsidRPr="00086C5C">
              <w:rPr>
                <w:rFonts w:ascii="Arial" w:eastAsia="Arial" w:hAnsi="Arial" w:cs="Arial"/>
                <w:b/>
                <w:color w:val="000000" w:themeColor="text1"/>
                <w:sz w:val="18"/>
                <w:szCs w:val="18"/>
              </w:rPr>
              <w:t>%Giros</w:t>
            </w:r>
          </w:p>
        </w:tc>
      </w:tr>
      <w:tr w:rsidR="00AD631E" w:rsidRPr="00086C5C" w14:paraId="24937A21"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13C559"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color w:val="000000" w:themeColor="text1"/>
                <w:sz w:val="18"/>
                <w:szCs w:val="18"/>
              </w:rPr>
              <w:t>8081</w:t>
            </w:r>
          </w:p>
        </w:tc>
        <w:tc>
          <w:tcPr>
            <w:tcW w:w="1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86D134"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55.840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14AB0D"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49.365</w:t>
            </w:r>
          </w:p>
        </w:tc>
        <w:tc>
          <w:tcPr>
            <w:tcW w:w="15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F318F7"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88%</w:t>
            </w:r>
          </w:p>
        </w:tc>
        <w:tc>
          <w:tcPr>
            <w:tcW w:w="109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11B6AF"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7.412</w:t>
            </w:r>
          </w:p>
        </w:tc>
        <w:tc>
          <w:tcPr>
            <w:tcW w:w="13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9A5AA1"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13%</w:t>
            </w:r>
          </w:p>
        </w:tc>
      </w:tr>
      <w:tr w:rsidR="00AD631E" w:rsidRPr="00086C5C" w14:paraId="1734A9D2"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C0FAD6"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color w:val="000000" w:themeColor="text1"/>
                <w:sz w:val="18"/>
                <w:szCs w:val="18"/>
              </w:rPr>
              <w:t>8055</w:t>
            </w:r>
          </w:p>
        </w:tc>
        <w:tc>
          <w:tcPr>
            <w:tcW w:w="1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63BC16"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1.258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335163"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1.257</w:t>
            </w:r>
          </w:p>
        </w:tc>
        <w:tc>
          <w:tcPr>
            <w:tcW w:w="15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2C6220D"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100%</w:t>
            </w:r>
          </w:p>
        </w:tc>
        <w:tc>
          <w:tcPr>
            <w:tcW w:w="109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151375"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991</w:t>
            </w:r>
          </w:p>
        </w:tc>
        <w:tc>
          <w:tcPr>
            <w:tcW w:w="13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9834F7"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79%</w:t>
            </w:r>
          </w:p>
        </w:tc>
      </w:tr>
      <w:tr w:rsidR="00AD631E" w:rsidRPr="00086C5C" w14:paraId="4196FBC2"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6398B5"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color w:val="000000" w:themeColor="text1"/>
                <w:sz w:val="18"/>
                <w:szCs w:val="18"/>
              </w:rPr>
              <w:t>8095</w:t>
            </w:r>
          </w:p>
        </w:tc>
        <w:tc>
          <w:tcPr>
            <w:tcW w:w="1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9E6332B"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15.634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45C32D"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15.434</w:t>
            </w:r>
          </w:p>
        </w:tc>
        <w:tc>
          <w:tcPr>
            <w:tcW w:w="15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25D64EC"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99%</w:t>
            </w:r>
          </w:p>
        </w:tc>
        <w:tc>
          <w:tcPr>
            <w:tcW w:w="109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3F587D4"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7.308</w:t>
            </w:r>
          </w:p>
        </w:tc>
        <w:tc>
          <w:tcPr>
            <w:tcW w:w="13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689E8A"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47%</w:t>
            </w:r>
          </w:p>
        </w:tc>
      </w:tr>
      <w:tr w:rsidR="00AD631E" w:rsidRPr="00086C5C" w14:paraId="1F85D3C3"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452355"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color w:val="000000" w:themeColor="text1"/>
                <w:sz w:val="18"/>
                <w:szCs w:val="18"/>
              </w:rPr>
              <w:t>8089</w:t>
            </w:r>
          </w:p>
        </w:tc>
        <w:tc>
          <w:tcPr>
            <w:tcW w:w="1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F695642"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5.415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1F0EC6"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5.283</w:t>
            </w:r>
          </w:p>
        </w:tc>
        <w:tc>
          <w:tcPr>
            <w:tcW w:w="15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8691E1"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98%</w:t>
            </w:r>
          </w:p>
        </w:tc>
        <w:tc>
          <w:tcPr>
            <w:tcW w:w="109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E97374F"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4.132</w:t>
            </w:r>
          </w:p>
        </w:tc>
        <w:tc>
          <w:tcPr>
            <w:tcW w:w="13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A31B1FC"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76%</w:t>
            </w:r>
          </w:p>
        </w:tc>
      </w:tr>
      <w:tr w:rsidR="00AD631E" w:rsidRPr="00086C5C" w14:paraId="4D56456A"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1990B1"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color w:val="000000" w:themeColor="text1"/>
                <w:sz w:val="18"/>
                <w:szCs w:val="18"/>
              </w:rPr>
              <w:t>8208</w:t>
            </w:r>
          </w:p>
        </w:tc>
        <w:tc>
          <w:tcPr>
            <w:tcW w:w="13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D0C0A0"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288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7A8A61"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213</w:t>
            </w:r>
          </w:p>
        </w:tc>
        <w:tc>
          <w:tcPr>
            <w:tcW w:w="15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1B4CF5"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74%</w:t>
            </w:r>
          </w:p>
        </w:tc>
        <w:tc>
          <w:tcPr>
            <w:tcW w:w="109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6422CE"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74</w:t>
            </w:r>
          </w:p>
        </w:tc>
        <w:tc>
          <w:tcPr>
            <w:tcW w:w="13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98147A" w14:textId="77777777" w:rsidR="00AD631E" w:rsidRPr="00086C5C" w:rsidRDefault="00AD631E" w:rsidP="00CD298B">
            <w:pPr>
              <w:spacing w:line="276" w:lineRule="auto"/>
              <w:jc w:val="center"/>
              <w:rPr>
                <w:rFonts w:ascii="Arial" w:hAnsi="Arial" w:cs="Arial"/>
                <w:sz w:val="18"/>
                <w:szCs w:val="18"/>
              </w:rPr>
            </w:pPr>
            <w:r w:rsidRPr="00086C5C">
              <w:rPr>
                <w:rFonts w:ascii="Arial" w:hAnsi="Arial" w:cs="Arial"/>
                <w:color w:val="000000" w:themeColor="text1"/>
                <w:sz w:val="18"/>
                <w:szCs w:val="18"/>
              </w:rPr>
              <w:t>26%</w:t>
            </w:r>
          </w:p>
        </w:tc>
      </w:tr>
      <w:tr w:rsidR="00AD631E" w:rsidRPr="00086C5C" w14:paraId="53CF349F" w14:textId="77777777" w:rsidTr="00CD298B">
        <w:trPr>
          <w:trHeight w:val="285"/>
          <w:jc w:val="center"/>
        </w:trPr>
        <w:tc>
          <w:tcPr>
            <w:tcW w:w="2046"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bottom"/>
          </w:tcPr>
          <w:p w14:paraId="01B1DD16"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b/>
                <w:bCs/>
                <w:color w:val="000000" w:themeColor="text1"/>
                <w:sz w:val="18"/>
                <w:szCs w:val="18"/>
              </w:rPr>
              <w:t>Total</w:t>
            </w:r>
          </w:p>
        </w:tc>
        <w:tc>
          <w:tcPr>
            <w:tcW w:w="1370"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bottom"/>
          </w:tcPr>
          <w:p w14:paraId="1F7B45D9"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b/>
                <w:bCs/>
                <w:color w:val="000000" w:themeColor="text1"/>
                <w:sz w:val="18"/>
                <w:szCs w:val="18"/>
              </w:rPr>
              <w:t>78.436</w:t>
            </w:r>
          </w:p>
        </w:tc>
        <w:tc>
          <w:tcPr>
            <w:tcW w:w="144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bottom"/>
          </w:tcPr>
          <w:p w14:paraId="573359CB"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b/>
                <w:bCs/>
                <w:color w:val="000000" w:themeColor="text1"/>
                <w:sz w:val="18"/>
                <w:szCs w:val="18"/>
              </w:rPr>
              <w:t>71.552</w:t>
            </w:r>
          </w:p>
        </w:tc>
        <w:tc>
          <w:tcPr>
            <w:tcW w:w="150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bottom"/>
          </w:tcPr>
          <w:p w14:paraId="6808A7EC"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b/>
                <w:bCs/>
                <w:color w:val="000000" w:themeColor="text1"/>
                <w:sz w:val="18"/>
                <w:szCs w:val="18"/>
              </w:rPr>
              <w:t>91%</w:t>
            </w:r>
          </w:p>
        </w:tc>
        <w:tc>
          <w:tcPr>
            <w:tcW w:w="1099"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bottom"/>
          </w:tcPr>
          <w:p w14:paraId="2F1EE725"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b/>
                <w:bCs/>
                <w:color w:val="000000" w:themeColor="text1"/>
                <w:sz w:val="18"/>
                <w:szCs w:val="18"/>
              </w:rPr>
              <w:t>19.918</w:t>
            </w:r>
          </w:p>
        </w:tc>
        <w:tc>
          <w:tcPr>
            <w:tcW w:w="130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bottom"/>
          </w:tcPr>
          <w:p w14:paraId="4F964B2F" w14:textId="77777777" w:rsidR="00AD631E" w:rsidRPr="00086C5C" w:rsidRDefault="00AD631E" w:rsidP="00CD298B">
            <w:pPr>
              <w:spacing w:line="276" w:lineRule="auto"/>
              <w:jc w:val="center"/>
              <w:rPr>
                <w:rFonts w:ascii="Arial" w:hAnsi="Arial" w:cs="Arial"/>
                <w:sz w:val="18"/>
                <w:szCs w:val="18"/>
              </w:rPr>
            </w:pPr>
            <w:r w:rsidRPr="00086C5C">
              <w:rPr>
                <w:rFonts w:ascii="Arial" w:eastAsia="Arial" w:hAnsi="Arial" w:cs="Arial"/>
                <w:b/>
                <w:bCs/>
                <w:color w:val="000000" w:themeColor="text1"/>
                <w:sz w:val="18"/>
                <w:szCs w:val="18"/>
              </w:rPr>
              <w:t>25%</w:t>
            </w:r>
          </w:p>
        </w:tc>
      </w:tr>
    </w:tbl>
    <w:p w14:paraId="042528F4" w14:textId="77777777" w:rsidR="00163C9F" w:rsidRPr="00086C5C" w:rsidRDefault="00163C9F" w:rsidP="00163C9F">
      <w:pPr>
        <w:spacing w:before="240"/>
        <w:jc w:val="both"/>
        <w:rPr>
          <w:rFonts w:ascii="Arial" w:hAnsi="Arial" w:cs="Arial"/>
          <w:sz w:val="22"/>
          <w:szCs w:val="22"/>
          <w:lang w:eastAsia="es-CO"/>
        </w:rPr>
      </w:pPr>
    </w:p>
    <w:p w14:paraId="5198A588" w14:textId="77777777" w:rsidR="00163C9F" w:rsidRPr="00086C5C" w:rsidRDefault="00163C9F" w:rsidP="00163C9F">
      <w:pPr>
        <w:spacing w:before="240"/>
        <w:jc w:val="both"/>
        <w:rPr>
          <w:rFonts w:ascii="Arial" w:hAnsi="Arial" w:cs="Arial"/>
          <w:sz w:val="22"/>
          <w:szCs w:val="22"/>
          <w:lang w:eastAsia="es-CO"/>
        </w:rPr>
      </w:pPr>
    </w:p>
    <w:p w14:paraId="3A6C74EC" w14:textId="32FECF22" w:rsidR="00163C9F" w:rsidRPr="00B95571" w:rsidRDefault="00163C9F" w:rsidP="00B95571">
      <w:pPr>
        <w:pStyle w:val="Ttulo1"/>
        <w:numPr>
          <w:ilvl w:val="0"/>
          <w:numId w:val="17"/>
        </w:numPr>
        <w:rPr>
          <w:rFonts w:ascii="Arial" w:hAnsi="Arial" w:cs="Arial"/>
          <w:b/>
          <w:lang w:eastAsia="es-CO"/>
        </w:rPr>
      </w:pPr>
      <w:bookmarkStart w:id="11" w:name="_Toc188997022"/>
      <w:r w:rsidRPr="00B95571">
        <w:rPr>
          <w:rFonts w:ascii="Arial" w:hAnsi="Arial" w:cs="Arial"/>
          <w:b/>
          <w:sz w:val="24"/>
          <w:lang w:eastAsia="es-CO"/>
        </w:rPr>
        <w:t xml:space="preserve">Ejecución </w:t>
      </w:r>
      <w:r w:rsidR="00B95571" w:rsidRPr="00B95571">
        <w:rPr>
          <w:rFonts w:ascii="Arial" w:hAnsi="Arial" w:cs="Arial"/>
          <w:b/>
          <w:sz w:val="24"/>
          <w:lang w:eastAsia="es-CO"/>
        </w:rPr>
        <w:t xml:space="preserve">de Metas </w:t>
      </w:r>
      <w:r w:rsidRPr="00B95571">
        <w:rPr>
          <w:rFonts w:ascii="Arial" w:hAnsi="Arial" w:cs="Arial"/>
          <w:b/>
          <w:sz w:val="24"/>
          <w:lang w:eastAsia="es-CO"/>
        </w:rPr>
        <w:t>Institucionales</w:t>
      </w:r>
      <w:r w:rsidR="00B95571" w:rsidRPr="00B95571">
        <w:rPr>
          <w:rFonts w:ascii="Arial" w:hAnsi="Arial" w:cs="Arial"/>
          <w:b/>
          <w:sz w:val="24"/>
          <w:lang w:eastAsia="es-CO"/>
        </w:rPr>
        <w:t> Segundo Semestre 2024</w:t>
      </w:r>
      <w:bookmarkEnd w:id="11"/>
    </w:p>
    <w:p w14:paraId="4880D3DC" w14:textId="1B5EC341" w:rsidR="00446F0B" w:rsidRPr="00086C5C" w:rsidRDefault="00163C9F" w:rsidP="00F341FF">
      <w:pPr>
        <w:spacing w:before="240"/>
        <w:jc w:val="both"/>
        <w:rPr>
          <w:rFonts w:ascii="Arial" w:hAnsi="Arial" w:cs="Arial"/>
          <w:lang w:val="es-MX"/>
        </w:rPr>
      </w:pPr>
      <w:r w:rsidRPr="00086C5C">
        <w:rPr>
          <w:rFonts w:ascii="Arial" w:hAnsi="Arial" w:cs="Arial"/>
          <w:sz w:val="22"/>
          <w:szCs w:val="22"/>
          <w:lang w:eastAsia="es-CO"/>
        </w:rPr>
        <w:t xml:space="preserve">En la siguiente tabla se relaciona el cumplimiento de metas programadas </w:t>
      </w:r>
      <w:r w:rsidR="00F341FF" w:rsidRPr="00086C5C">
        <w:rPr>
          <w:rFonts w:ascii="Arial" w:hAnsi="Arial" w:cs="Arial"/>
          <w:sz w:val="22"/>
          <w:szCs w:val="22"/>
          <w:lang w:eastAsia="es-CO"/>
        </w:rPr>
        <w:t>vs</w:t>
      </w:r>
      <w:r w:rsidRPr="00086C5C">
        <w:rPr>
          <w:rFonts w:ascii="Arial" w:hAnsi="Arial" w:cs="Arial"/>
          <w:sz w:val="22"/>
          <w:szCs w:val="22"/>
          <w:lang w:eastAsia="es-CO"/>
        </w:rPr>
        <w:t xml:space="preserve"> lo ejecutado en el segundo semestre de 2024 Plan de desarrollo </w:t>
      </w:r>
      <w:r w:rsidR="00F341FF" w:rsidRPr="00086C5C">
        <w:rPr>
          <w:rFonts w:ascii="Arial" w:hAnsi="Arial" w:cs="Arial"/>
          <w:sz w:val="22"/>
          <w:szCs w:val="22"/>
          <w:lang w:eastAsia="es-CO"/>
        </w:rPr>
        <w:t>“</w:t>
      </w:r>
      <w:r w:rsidRPr="00086C5C">
        <w:rPr>
          <w:rFonts w:ascii="Arial" w:hAnsi="Arial" w:cs="Arial"/>
          <w:sz w:val="22"/>
          <w:szCs w:val="22"/>
          <w:lang w:eastAsia="es-CO"/>
        </w:rPr>
        <w:t xml:space="preserve">Bogotá </w:t>
      </w:r>
      <w:r w:rsidR="00F341FF" w:rsidRPr="00086C5C">
        <w:rPr>
          <w:rFonts w:ascii="Arial" w:hAnsi="Arial" w:cs="Arial"/>
          <w:sz w:val="22"/>
          <w:szCs w:val="22"/>
          <w:lang w:eastAsia="es-CO"/>
        </w:rPr>
        <w:t>C</w:t>
      </w:r>
      <w:r w:rsidRPr="00086C5C">
        <w:rPr>
          <w:rFonts w:ascii="Arial" w:hAnsi="Arial" w:cs="Arial"/>
          <w:sz w:val="22"/>
          <w:szCs w:val="22"/>
          <w:lang w:eastAsia="es-CO"/>
        </w:rPr>
        <w:t>amina Segura</w:t>
      </w:r>
      <w:r w:rsidR="00F341FF" w:rsidRPr="00086C5C">
        <w:rPr>
          <w:rFonts w:ascii="Arial" w:hAnsi="Arial" w:cs="Arial"/>
          <w:sz w:val="22"/>
          <w:szCs w:val="22"/>
          <w:lang w:eastAsia="es-CO"/>
        </w:rPr>
        <w:t>”, obteniendo un cumplimiento del 94,80% en el Plan Estratégico Institucional. Dicho porcentaje de cumplimiento se vio afectado ya que no se realizó la adquisición de maquinaria y equipo, meta que de</w:t>
      </w:r>
      <w:r w:rsidR="008258A4" w:rsidRPr="00086C5C">
        <w:rPr>
          <w:rFonts w:ascii="Arial" w:hAnsi="Arial" w:cs="Arial"/>
          <w:sz w:val="22"/>
          <w:szCs w:val="22"/>
          <w:lang w:eastAsia="es-CO"/>
        </w:rPr>
        <w:t>berá ser programada para el año</w:t>
      </w:r>
      <w:r w:rsidR="00F341FF" w:rsidRPr="00086C5C">
        <w:rPr>
          <w:rFonts w:ascii="Arial" w:hAnsi="Arial" w:cs="Arial"/>
          <w:sz w:val="22"/>
          <w:szCs w:val="22"/>
          <w:lang w:eastAsia="es-CO"/>
        </w:rPr>
        <w:t xml:space="preserve"> 2025. </w:t>
      </w:r>
    </w:p>
    <w:p w14:paraId="40FA310D" w14:textId="561D7FA9" w:rsidR="00163C9F" w:rsidRPr="00086C5C" w:rsidRDefault="00163C9F" w:rsidP="5EE44896">
      <w:pPr>
        <w:tabs>
          <w:tab w:val="left" w:pos="1155"/>
        </w:tabs>
        <w:ind w:right="-375"/>
        <w:rPr>
          <w:rFonts w:ascii="Arial" w:hAnsi="Arial" w:cs="Arial"/>
          <w:lang w:val="es-MX"/>
        </w:rPr>
      </w:pPr>
    </w:p>
    <w:tbl>
      <w:tblPr>
        <w:tblW w:w="0" w:type="auto"/>
        <w:tblCellMar>
          <w:left w:w="70" w:type="dxa"/>
          <w:right w:w="70" w:type="dxa"/>
        </w:tblCellMar>
        <w:tblLook w:val="04A0" w:firstRow="1" w:lastRow="0" w:firstColumn="1" w:lastColumn="0" w:noHBand="0" w:noVBand="1"/>
      </w:tblPr>
      <w:tblGrid>
        <w:gridCol w:w="2515"/>
        <w:gridCol w:w="2657"/>
        <w:gridCol w:w="931"/>
        <w:gridCol w:w="1237"/>
        <w:gridCol w:w="1051"/>
        <w:gridCol w:w="1005"/>
      </w:tblGrid>
      <w:tr w:rsidR="008258A4" w:rsidRPr="00086C5C" w14:paraId="589C32CE" w14:textId="77777777" w:rsidTr="008258A4">
        <w:trPr>
          <w:trHeight w:val="29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DD7FE1" w14:textId="77777777" w:rsidR="008258A4" w:rsidRPr="00086C5C" w:rsidRDefault="008258A4">
            <w:pPr>
              <w:jc w:val="center"/>
              <w:rPr>
                <w:rFonts w:ascii="Arial" w:hAnsi="Arial" w:cs="Arial"/>
                <w:b/>
                <w:bCs/>
                <w:color w:val="000000"/>
                <w:sz w:val="18"/>
                <w:szCs w:val="18"/>
                <w:lang w:eastAsia="es-CO"/>
              </w:rPr>
            </w:pPr>
            <w:r w:rsidRPr="00086C5C">
              <w:rPr>
                <w:rFonts w:ascii="Arial" w:hAnsi="Arial" w:cs="Arial"/>
                <w:b/>
                <w:bCs/>
                <w:color w:val="000000"/>
                <w:sz w:val="18"/>
                <w:szCs w:val="18"/>
              </w:rPr>
              <w:t>Proyecto de Inversión</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7F8D03"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t>Meta Inversión / Actividad de Inversión</w:t>
            </w:r>
          </w:p>
        </w:tc>
        <w:tc>
          <w:tcPr>
            <w:tcW w:w="0" w:type="auto"/>
            <w:gridSpan w:val="3"/>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551A7B8"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t>2024 Segundo Semestre BCS</w:t>
            </w:r>
          </w:p>
        </w:tc>
      </w:tr>
      <w:tr w:rsidR="008258A4" w:rsidRPr="00086C5C" w14:paraId="3BF88328" w14:textId="77777777" w:rsidTr="008258A4">
        <w:trPr>
          <w:trHeight w:val="520"/>
          <w:tblHeader/>
        </w:trPr>
        <w:tc>
          <w:tcPr>
            <w:tcW w:w="0" w:type="auto"/>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B55F780" w14:textId="77777777" w:rsidR="008258A4" w:rsidRPr="00086C5C" w:rsidRDefault="008258A4">
            <w:pPr>
              <w:rPr>
                <w:rFonts w:ascii="Arial" w:hAnsi="Arial" w:cs="Arial"/>
                <w:b/>
                <w:bCs/>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04F492"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14:paraId="55273D4F"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t>Programado</w:t>
            </w: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14:paraId="5D67E959"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t>Ejecutado</w:t>
            </w:r>
          </w:p>
        </w:tc>
        <w:tc>
          <w:tcPr>
            <w:tcW w:w="0" w:type="auto"/>
            <w:tcBorders>
              <w:top w:val="nil"/>
              <w:left w:val="nil"/>
              <w:bottom w:val="single" w:sz="4" w:space="0" w:color="auto"/>
              <w:right w:val="single" w:sz="4" w:space="0" w:color="auto"/>
            </w:tcBorders>
            <w:shd w:val="clear" w:color="auto" w:fill="E2EFD9" w:themeFill="accent6" w:themeFillTint="33"/>
            <w:vAlign w:val="center"/>
            <w:hideMark/>
          </w:tcPr>
          <w:p w14:paraId="766FD984" w14:textId="10F34F10" w:rsidR="008258A4" w:rsidRPr="00086C5C" w:rsidRDefault="008258A4" w:rsidP="008258A4">
            <w:pPr>
              <w:jc w:val="center"/>
              <w:rPr>
                <w:rFonts w:ascii="Arial" w:hAnsi="Arial" w:cs="Arial"/>
                <w:b/>
                <w:bCs/>
                <w:color w:val="000000"/>
                <w:sz w:val="18"/>
                <w:szCs w:val="18"/>
              </w:rPr>
            </w:pPr>
            <w:r w:rsidRPr="00086C5C">
              <w:rPr>
                <w:rFonts w:ascii="Arial" w:hAnsi="Arial" w:cs="Arial"/>
                <w:b/>
                <w:bCs/>
                <w:color w:val="000000"/>
                <w:sz w:val="18"/>
                <w:szCs w:val="18"/>
              </w:rPr>
              <w:t>% de ejecución</w:t>
            </w:r>
          </w:p>
        </w:tc>
      </w:tr>
      <w:tr w:rsidR="008258A4" w:rsidRPr="00086C5C" w14:paraId="3B95055F" w14:textId="77777777" w:rsidTr="008258A4">
        <w:trPr>
          <w:trHeight w:val="4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C6614" w14:textId="77777777" w:rsidR="008258A4" w:rsidRPr="00086C5C" w:rsidRDefault="008258A4">
            <w:pPr>
              <w:rPr>
                <w:rFonts w:ascii="Arial" w:hAnsi="Arial" w:cs="Arial"/>
                <w:b/>
                <w:bCs/>
                <w:color w:val="000000"/>
                <w:sz w:val="18"/>
                <w:szCs w:val="18"/>
              </w:rPr>
            </w:pPr>
            <w:r w:rsidRPr="00086C5C">
              <w:rPr>
                <w:rFonts w:ascii="Arial" w:hAnsi="Arial" w:cs="Arial"/>
                <w:b/>
                <w:bCs/>
                <w:color w:val="000000"/>
                <w:sz w:val="18"/>
                <w:szCs w:val="18"/>
              </w:rPr>
              <w:t>8055-Conservación de la red de infraestructura peatonal en Bogotá D.C.</w:t>
            </w:r>
          </w:p>
        </w:tc>
        <w:tc>
          <w:tcPr>
            <w:tcW w:w="0" w:type="auto"/>
            <w:tcBorders>
              <w:top w:val="nil"/>
              <w:left w:val="nil"/>
              <w:bottom w:val="single" w:sz="4" w:space="0" w:color="auto"/>
              <w:right w:val="single" w:sz="4" w:space="0" w:color="auto"/>
            </w:tcBorders>
            <w:shd w:val="clear" w:color="auto" w:fill="auto"/>
            <w:vAlign w:val="center"/>
            <w:hideMark/>
          </w:tcPr>
          <w:p w14:paraId="0774F139"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1 - Conservar 73700 Metro(s) cuadrado(s) de la red de infraestructura peatonal.</w:t>
            </w:r>
          </w:p>
        </w:tc>
        <w:tc>
          <w:tcPr>
            <w:tcW w:w="0" w:type="auto"/>
            <w:tcBorders>
              <w:top w:val="nil"/>
              <w:left w:val="nil"/>
              <w:bottom w:val="single" w:sz="4" w:space="0" w:color="auto"/>
              <w:right w:val="single" w:sz="4" w:space="0" w:color="auto"/>
            </w:tcBorders>
            <w:shd w:val="clear" w:color="auto" w:fill="auto"/>
            <w:vAlign w:val="center"/>
            <w:hideMark/>
          </w:tcPr>
          <w:p w14:paraId="2C56D706"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1A83C751"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13.700,00 </w:t>
            </w:r>
          </w:p>
        </w:tc>
        <w:tc>
          <w:tcPr>
            <w:tcW w:w="0" w:type="auto"/>
            <w:tcBorders>
              <w:top w:val="nil"/>
              <w:left w:val="nil"/>
              <w:bottom w:val="single" w:sz="4" w:space="0" w:color="auto"/>
              <w:right w:val="single" w:sz="4" w:space="0" w:color="auto"/>
            </w:tcBorders>
            <w:shd w:val="clear" w:color="auto" w:fill="auto"/>
            <w:vAlign w:val="center"/>
            <w:hideMark/>
          </w:tcPr>
          <w:p w14:paraId="4C822280"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14.228,81 </w:t>
            </w:r>
          </w:p>
        </w:tc>
        <w:tc>
          <w:tcPr>
            <w:tcW w:w="0" w:type="auto"/>
            <w:tcBorders>
              <w:top w:val="nil"/>
              <w:left w:val="nil"/>
              <w:bottom w:val="single" w:sz="4" w:space="0" w:color="auto"/>
              <w:right w:val="single" w:sz="4" w:space="0" w:color="auto"/>
            </w:tcBorders>
            <w:shd w:val="clear" w:color="auto" w:fill="auto"/>
            <w:vAlign w:val="center"/>
            <w:hideMark/>
          </w:tcPr>
          <w:p w14:paraId="37726B8E"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103,86%</w:t>
            </w:r>
          </w:p>
        </w:tc>
      </w:tr>
      <w:tr w:rsidR="008258A4" w:rsidRPr="00086C5C" w14:paraId="446E0EAD" w14:textId="77777777" w:rsidTr="008258A4">
        <w:trPr>
          <w:trHeight w:val="460"/>
        </w:trPr>
        <w:tc>
          <w:tcPr>
            <w:tcW w:w="0" w:type="auto"/>
            <w:vMerge w:val="restart"/>
            <w:tcBorders>
              <w:top w:val="nil"/>
              <w:left w:val="single" w:sz="4" w:space="0" w:color="auto"/>
              <w:bottom w:val="nil"/>
              <w:right w:val="single" w:sz="4" w:space="0" w:color="auto"/>
            </w:tcBorders>
            <w:shd w:val="clear" w:color="auto" w:fill="auto"/>
            <w:vAlign w:val="center"/>
            <w:hideMark/>
          </w:tcPr>
          <w:p w14:paraId="5EFBDEBC"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t>8081-Conservación de la red vial y red de cicloinfraestructura de Bogotá D.C.</w:t>
            </w:r>
          </w:p>
        </w:tc>
        <w:tc>
          <w:tcPr>
            <w:tcW w:w="0" w:type="auto"/>
            <w:tcBorders>
              <w:top w:val="nil"/>
              <w:left w:val="nil"/>
              <w:bottom w:val="single" w:sz="4" w:space="0" w:color="auto"/>
              <w:right w:val="single" w:sz="4" w:space="0" w:color="auto"/>
            </w:tcBorders>
            <w:shd w:val="clear" w:color="auto" w:fill="auto"/>
            <w:vAlign w:val="center"/>
            <w:hideMark/>
          </w:tcPr>
          <w:p w14:paraId="7F9CA83C"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1 - Conservar 1341 Kilómetro(s) de la malla vial local, intermedia del distrito capital</w:t>
            </w:r>
          </w:p>
        </w:tc>
        <w:tc>
          <w:tcPr>
            <w:tcW w:w="0" w:type="auto"/>
            <w:tcBorders>
              <w:top w:val="nil"/>
              <w:left w:val="nil"/>
              <w:bottom w:val="single" w:sz="4" w:space="0" w:color="auto"/>
              <w:right w:val="single" w:sz="4" w:space="0" w:color="auto"/>
            </w:tcBorders>
            <w:shd w:val="clear" w:color="auto" w:fill="auto"/>
            <w:vAlign w:val="center"/>
            <w:hideMark/>
          </w:tcPr>
          <w:p w14:paraId="37EF131D"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69BD0930"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146,90 </w:t>
            </w:r>
          </w:p>
        </w:tc>
        <w:tc>
          <w:tcPr>
            <w:tcW w:w="0" w:type="auto"/>
            <w:tcBorders>
              <w:top w:val="nil"/>
              <w:left w:val="nil"/>
              <w:bottom w:val="single" w:sz="4" w:space="0" w:color="auto"/>
              <w:right w:val="single" w:sz="4" w:space="0" w:color="auto"/>
            </w:tcBorders>
            <w:shd w:val="clear" w:color="auto" w:fill="auto"/>
            <w:vAlign w:val="center"/>
            <w:hideMark/>
          </w:tcPr>
          <w:p w14:paraId="1416657C"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146,90 </w:t>
            </w:r>
          </w:p>
        </w:tc>
        <w:tc>
          <w:tcPr>
            <w:tcW w:w="0" w:type="auto"/>
            <w:tcBorders>
              <w:top w:val="nil"/>
              <w:left w:val="nil"/>
              <w:bottom w:val="single" w:sz="4" w:space="0" w:color="auto"/>
              <w:right w:val="single" w:sz="4" w:space="0" w:color="auto"/>
            </w:tcBorders>
            <w:shd w:val="clear" w:color="auto" w:fill="auto"/>
            <w:vAlign w:val="center"/>
            <w:hideMark/>
          </w:tcPr>
          <w:p w14:paraId="3A4000DE"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57F5B9E2" w14:textId="77777777" w:rsidTr="008258A4">
        <w:trPr>
          <w:trHeight w:val="460"/>
        </w:trPr>
        <w:tc>
          <w:tcPr>
            <w:tcW w:w="0" w:type="auto"/>
            <w:vMerge/>
            <w:tcBorders>
              <w:top w:val="nil"/>
              <w:left w:val="single" w:sz="4" w:space="0" w:color="auto"/>
              <w:bottom w:val="nil"/>
              <w:right w:val="single" w:sz="4" w:space="0" w:color="auto"/>
            </w:tcBorders>
            <w:vAlign w:val="center"/>
            <w:hideMark/>
          </w:tcPr>
          <w:p w14:paraId="4D35EE5F"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9067F17"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2 - Conservar 4 Kilómetro(s) de la malla vial arterial del distrito capital y realizar apoyos interinstitucionales</w:t>
            </w:r>
          </w:p>
        </w:tc>
        <w:tc>
          <w:tcPr>
            <w:tcW w:w="0" w:type="auto"/>
            <w:tcBorders>
              <w:top w:val="nil"/>
              <w:left w:val="nil"/>
              <w:bottom w:val="single" w:sz="4" w:space="0" w:color="auto"/>
              <w:right w:val="single" w:sz="4" w:space="0" w:color="auto"/>
            </w:tcBorders>
            <w:shd w:val="clear" w:color="auto" w:fill="auto"/>
            <w:vAlign w:val="center"/>
            <w:hideMark/>
          </w:tcPr>
          <w:p w14:paraId="79466141"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1C0DFAE5"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1,00 </w:t>
            </w:r>
          </w:p>
        </w:tc>
        <w:tc>
          <w:tcPr>
            <w:tcW w:w="0" w:type="auto"/>
            <w:tcBorders>
              <w:top w:val="nil"/>
              <w:left w:val="nil"/>
              <w:bottom w:val="single" w:sz="4" w:space="0" w:color="auto"/>
              <w:right w:val="single" w:sz="4" w:space="0" w:color="auto"/>
            </w:tcBorders>
            <w:shd w:val="clear" w:color="auto" w:fill="auto"/>
            <w:vAlign w:val="center"/>
            <w:hideMark/>
          </w:tcPr>
          <w:p w14:paraId="5F5ED577"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1,08 </w:t>
            </w:r>
          </w:p>
        </w:tc>
        <w:tc>
          <w:tcPr>
            <w:tcW w:w="0" w:type="auto"/>
            <w:tcBorders>
              <w:top w:val="nil"/>
              <w:left w:val="nil"/>
              <w:bottom w:val="single" w:sz="4" w:space="0" w:color="auto"/>
              <w:right w:val="single" w:sz="4" w:space="0" w:color="auto"/>
            </w:tcBorders>
            <w:shd w:val="clear" w:color="auto" w:fill="auto"/>
            <w:vAlign w:val="center"/>
            <w:hideMark/>
          </w:tcPr>
          <w:p w14:paraId="543031DC"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108,00%</w:t>
            </w:r>
          </w:p>
        </w:tc>
      </w:tr>
      <w:tr w:rsidR="008258A4" w:rsidRPr="00086C5C" w14:paraId="2457870C" w14:textId="77777777" w:rsidTr="008258A4">
        <w:trPr>
          <w:trHeight w:val="290"/>
        </w:trPr>
        <w:tc>
          <w:tcPr>
            <w:tcW w:w="0" w:type="auto"/>
            <w:vMerge/>
            <w:tcBorders>
              <w:top w:val="nil"/>
              <w:left w:val="single" w:sz="4" w:space="0" w:color="auto"/>
              <w:bottom w:val="nil"/>
              <w:right w:val="single" w:sz="4" w:space="0" w:color="auto"/>
            </w:tcBorders>
            <w:vAlign w:val="center"/>
            <w:hideMark/>
          </w:tcPr>
          <w:p w14:paraId="08E901B3"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F2E766"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3 - Intervenir 20 Kilómetro(s) de la malla vial rural</w:t>
            </w:r>
          </w:p>
        </w:tc>
        <w:tc>
          <w:tcPr>
            <w:tcW w:w="0" w:type="auto"/>
            <w:tcBorders>
              <w:top w:val="nil"/>
              <w:left w:val="nil"/>
              <w:bottom w:val="single" w:sz="4" w:space="0" w:color="auto"/>
              <w:right w:val="single" w:sz="4" w:space="0" w:color="auto"/>
            </w:tcBorders>
            <w:shd w:val="clear" w:color="auto" w:fill="auto"/>
            <w:vAlign w:val="center"/>
            <w:hideMark/>
          </w:tcPr>
          <w:p w14:paraId="1AA416D0"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240BECA0"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8,00 </w:t>
            </w:r>
          </w:p>
        </w:tc>
        <w:tc>
          <w:tcPr>
            <w:tcW w:w="0" w:type="auto"/>
            <w:tcBorders>
              <w:top w:val="nil"/>
              <w:left w:val="nil"/>
              <w:bottom w:val="single" w:sz="4" w:space="0" w:color="auto"/>
              <w:right w:val="single" w:sz="4" w:space="0" w:color="auto"/>
            </w:tcBorders>
            <w:shd w:val="clear" w:color="auto" w:fill="auto"/>
            <w:vAlign w:val="center"/>
            <w:hideMark/>
          </w:tcPr>
          <w:p w14:paraId="78817F67"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8,31 </w:t>
            </w:r>
          </w:p>
        </w:tc>
        <w:tc>
          <w:tcPr>
            <w:tcW w:w="0" w:type="auto"/>
            <w:tcBorders>
              <w:top w:val="nil"/>
              <w:left w:val="nil"/>
              <w:bottom w:val="single" w:sz="4" w:space="0" w:color="auto"/>
              <w:right w:val="single" w:sz="4" w:space="0" w:color="auto"/>
            </w:tcBorders>
            <w:shd w:val="clear" w:color="auto" w:fill="auto"/>
            <w:vAlign w:val="center"/>
            <w:hideMark/>
          </w:tcPr>
          <w:p w14:paraId="1B0184FC"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103,88%</w:t>
            </w:r>
          </w:p>
        </w:tc>
      </w:tr>
      <w:tr w:rsidR="008258A4" w:rsidRPr="00086C5C" w14:paraId="77A2108B" w14:textId="77777777" w:rsidTr="008258A4">
        <w:trPr>
          <w:trHeight w:val="290"/>
        </w:trPr>
        <w:tc>
          <w:tcPr>
            <w:tcW w:w="0" w:type="auto"/>
            <w:vMerge/>
            <w:tcBorders>
              <w:top w:val="nil"/>
              <w:left w:val="single" w:sz="4" w:space="0" w:color="auto"/>
              <w:bottom w:val="nil"/>
              <w:right w:val="single" w:sz="4" w:space="0" w:color="auto"/>
            </w:tcBorders>
            <w:vAlign w:val="center"/>
            <w:hideMark/>
          </w:tcPr>
          <w:p w14:paraId="4CE4A67C"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AD3B5B1"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5 - Intervenir 20 Punto(s) críticos de la malla vial rural</w:t>
            </w:r>
          </w:p>
        </w:tc>
        <w:tc>
          <w:tcPr>
            <w:tcW w:w="0" w:type="auto"/>
            <w:tcBorders>
              <w:top w:val="nil"/>
              <w:left w:val="nil"/>
              <w:bottom w:val="single" w:sz="4" w:space="0" w:color="auto"/>
              <w:right w:val="single" w:sz="4" w:space="0" w:color="auto"/>
            </w:tcBorders>
            <w:shd w:val="clear" w:color="auto" w:fill="auto"/>
            <w:vAlign w:val="center"/>
            <w:hideMark/>
          </w:tcPr>
          <w:p w14:paraId="26EE2E8E"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1A7CBCC1"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4,00 </w:t>
            </w:r>
          </w:p>
        </w:tc>
        <w:tc>
          <w:tcPr>
            <w:tcW w:w="0" w:type="auto"/>
            <w:tcBorders>
              <w:top w:val="nil"/>
              <w:left w:val="nil"/>
              <w:bottom w:val="single" w:sz="4" w:space="0" w:color="auto"/>
              <w:right w:val="single" w:sz="4" w:space="0" w:color="auto"/>
            </w:tcBorders>
            <w:shd w:val="clear" w:color="auto" w:fill="auto"/>
            <w:vAlign w:val="center"/>
            <w:hideMark/>
          </w:tcPr>
          <w:p w14:paraId="3E61F04F"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4,00 </w:t>
            </w:r>
          </w:p>
        </w:tc>
        <w:tc>
          <w:tcPr>
            <w:tcW w:w="0" w:type="auto"/>
            <w:tcBorders>
              <w:top w:val="nil"/>
              <w:left w:val="nil"/>
              <w:bottom w:val="single" w:sz="4" w:space="0" w:color="auto"/>
              <w:right w:val="single" w:sz="4" w:space="0" w:color="auto"/>
            </w:tcBorders>
            <w:shd w:val="clear" w:color="auto" w:fill="auto"/>
            <w:vAlign w:val="center"/>
            <w:hideMark/>
          </w:tcPr>
          <w:p w14:paraId="4E4CE961"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59A33AAB" w14:textId="77777777" w:rsidTr="008258A4">
        <w:trPr>
          <w:trHeight w:val="290"/>
        </w:trPr>
        <w:tc>
          <w:tcPr>
            <w:tcW w:w="0" w:type="auto"/>
            <w:vMerge/>
            <w:tcBorders>
              <w:top w:val="nil"/>
              <w:left w:val="single" w:sz="4" w:space="0" w:color="auto"/>
              <w:bottom w:val="nil"/>
              <w:right w:val="single" w:sz="4" w:space="0" w:color="auto"/>
            </w:tcBorders>
            <w:vAlign w:val="center"/>
            <w:hideMark/>
          </w:tcPr>
          <w:p w14:paraId="1F618A53"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C04664B"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6 - Conservar 47 Kilómetro(s) de cicloinfraestructura del distrito capital</w:t>
            </w:r>
          </w:p>
        </w:tc>
        <w:tc>
          <w:tcPr>
            <w:tcW w:w="0" w:type="auto"/>
            <w:tcBorders>
              <w:top w:val="nil"/>
              <w:left w:val="nil"/>
              <w:bottom w:val="single" w:sz="4" w:space="0" w:color="auto"/>
              <w:right w:val="single" w:sz="4" w:space="0" w:color="auto"/>
            </w:tcBorders>
            <w:shd w:val="clear" w:color="auto" w:fill="auto"/>
            <w:vAlign w:val="center"/>
            <w:hideMark/>
          </w:tcPr>
          <w:p w14:paraId="4FD54AC6"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44A26DC3"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6,00 </w:t>
            </w:r>
          </w:p>
        </w:tc>
        <w:tc>
          <w:tcPr>
            <w:tcW w:w="0" w:type="auto"/>
            <w:tcBorders>
              <w:top w:val="nil"/>
              <w:left w:val="nil"/>
              <w:bottom w:val="single" w:sz="4" w:space="0" w:color="auto"/>
              <w:right w:val="single" w:sz="4" w:space="0" w:color="auto"/>
            </w:tcBorders>
            <w:shd w:val="clear" w:color="auto" w:fill="auto"/>
            <w:vAlign w:val="center"/>
            <w:hideMark/>
          </w:tcPr>
          <w:p w14:paraId="2659B7E5"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7,00 </w:t>
            </w:r>
          </w:p>
        </w:tc>
        <w:tc>
          <w:tcPr>
            <w:tcW w:w="0" w:type="auto"/>
            <w:tcBorders>
              <w:top w:val="nil"/>
              <w:left w:val="nil"/>
              <w:bottom w:val="single" w:sz="4" w:space="0" w:color="auto"/>
              <w:right w:val="single" w:sz="4" w:space="0" w:color="auto"/>
            </w:tcBorders>
            <w:shd w:val="clear" w:color="auto" w:fill="auto"/>
            <w:vAlign w:val="center"/>
            <w:hideMark/>
          </w:tcPr>
          <w:p w14:paraId="5AF08ECD"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116,67%</w:t>
            </w:r>
          </w:p>
        </w:tc>
      </w:tr>
      <w:tr w:rsidR="008258A4" w:rsidRPr="00086C5C" w14:paraId="5BC689FF" w14:textId="77777777" w:rsidTr="008258A4">
        <w:trPr>
          <w:trHeight w:val="290"/>
        </w:trPr>
        <w:tc>
          <w:tcPr>
            <w:tcW w:w="0" w:type="auto"/>
            <w:vMerge/>
            <w:tcBorders>
              <w:top w:val="nil"/>
              <w:left w:val="single" w:sz="4" w:space="0" w:color="auto"/>
              <w:bottom w:val="nil"/>
              <w:right w:val="single" w:sz="4" w:space="0" w:color="auto"/>
            </w:tcBorders>
            <w:vAlign w:val="center"/>
            <w:hideMark/>
          </w:tcPr>
          <w:p w14:paraId="660E970C"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8C59AE6"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7 - Adquirir 85 Unidad(es) de maquinaria y equipo.</w:t>
            </w:r>
          </w:p>
        </w:tc>
        <w:tc>
          <w:tcPr>
            <w:tcW w:w="0" w:type="auto"/>
            <w:tcBorders>
              <w:top w:val="nil"/>
              <w:left w:val="nil"/>
              <w:bottom w:val="single" w:sz="4" w:space="0" w:color="auto"/>
              <w:right w:val="single" w:sz="4" w:space="0" w:color="auto"/>
            </w:tcBorders>
            <w:shd w:val="clear" w:color="auto" w:fill="auto"/>
            <w:vAlign w:val="center"/>
            <w:hideMark/>
          </w:tcPr>
          <w:p w14:paraId="2FD446D7"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7DAE8569"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33,00 </w:t>
            </w:r>
          </w:p>
        </w:tc>
        <w:tc>
          <w:tcPr>
            <w:tcW w:w="0" w:type="auto"/>
            <w:tcBorders>
              <w:top w:val="nil"/>
              <w:left w:val="nil"/>
              <w:bottom w:val="single" w:sz="4" w:space="0" w:color="auto"/>
              <w:right w:val="single" w:sz="4" w:space="0" w:color="auto"/>
            </w:tcBorders>
            <w:shd w:val="clear" w:color="auto" w:fill="auto"/>
            <w:vAlign w:val="center"/>
            <w:hideMark/>
          </w:tcPr>
          <w:p w14:paraId="2B410F26"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79EEDDF9"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0,00%</w:t>
            </w:r>
          </w:p>
        </w:tc>
      </w:tr>
      <w:tr w:rsidR="008258A4" w:rsidRPr="00086C5C" w14:paraId="41CF92ED" w14:textId="77777777" w:rsidTr="008258A4">
        <w:trPr>
          <w:trHeight w:val="69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A8F53E"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lastRenderedPageBreak/>
              <w:t>8089-Fortalecimiento de los Componentes tecnológicos para garantizar la demanda en la operación de la UAERMV de Bogotá D.C.</w:t>
            </w:r>
          </w:p>
        </w:tc>
        <w:tc>
          <w:tcPr>
            <w:tcW w:w="0" w:type="auto"/>
            <w:tcBorders>
              <w:top w:val="nil"/>
              <w:left w:val="nil"/>
              <w:bottom w:val="single" w:sz="4" w:space="0" w:color="auto"/>
              <w:right w:val="single" w:sz="4" w:space="0" w:color="auto"/>
            </w:tcBorders>
            <w:shd w:val="clear" w:color="auto" w:fill="auto"/>
            <w:vAlign w:val="center"/>
            <w:hideMark/>
          </w:tcPr>
          <w:p w14:paraId="6ED54428"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1 - Ejecutar 12 Proyecto(s) encaminados a actualizar los módulos de los sistemas de información SIGMA, Calíope y Orfeo e Implementar el plan de mantenimiento de sistemas de información</w:t>
            </w:r>
          </w:p>
        </w:tc>
        <w:tc>
          <w:tcPr>
            <w:tcW w:w="0" w:type="auto"/>
            <w:tcBorders>
              <w:top w:val="nil"/>
              <w:left w:val="nil"/>
              <w:bottom w:val="single" w:sz="4" w:space="0" w:color="auto"/>
              <w:right w:val="single" w:sz="4" w:space="0" w:color="auto"/>
            </w:tcBorders>
            <w:shd w:val="clear" w:color="auto" w:fill="auto"/>
            <w:vAlign w:val="center"/>
            <w:hideMark/>
          </w:tcPr>
          <w:p w14:paraId="06A49D4F"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74338D07"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78B6419F"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0300692D"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1775C5FE" w14:textId="77777777" w:rsidTr="008258A4">
        <w:trPr>
          <w:trHeight w:val="460"/>
        </w:trPr>
        <w:tc>
          <w:tcPr>
            <w:tcW w:w="0" w:type="auto"/>
            <w:vMerge/>
            <w:tcBorders>
              <w:top w:val="nil"/>
              <w:left w:val="single" w:sz="4" w:space="0" w:color="auto"/>
              <w:bottom w:val="single" w:sz="4" w:space="0" w:color="000000"/>
              <w:right w:val="single" w:sz="4" w:space="0" w:color="auto"/>
            </w:tcBorders>
            <w:vAlign w:val="center"/>
            <w:hideMark/>
          </w:tcPr>
          <w:p w14:paraId="5344750D"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4B543C"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2 - Actualizar 4 Documento(s) que enmarquen la estrategia de TI en el Plan Estratégico de Tecnologías de la Información de la UAERMV para la vigencia 2025-2027.</w:t>
            </w:r>
          </w:p>
        </w:tc>
        <w:tc>
          <w:tcPr>
            <w:tcW w:w="0" w:type="auto"/>
            <w:tcBorders>
              <w:top w:val="nil"/>
              <w:left w:val="nil"/>
              <w:bottom w:val="single" w:sz="4" w:space="0" w:color="auto"/>
              <w:right w:val="single" w:sz="4" w:space="0" w:color="auto"/>
            </w:tcBorders>
            <w:shd w:val="clear" w:color="auto" w:fill="auto"/>
            <w:vAlign w:val="center"/>
            <w:hideMark/>
          </w:tcPr>
          <w:p w14:paraId="58EB3379"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52229334"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1,00 </w:t>
            </w:r>
          </w:p>
        </w:tc>
        <w:tc>
          <w:tcPr>
            <w:tcW w:w="0" w:type="auto"/>
            <w:tcBorders>
              <w:top w:val="nil"/>
              <w:left w:val="nil"/>
              <w:bottom w:val="single" w:sz="4" w:space="0" w:color="auto"/>
              <w:right w:val="single" w:sz="4" w:space="0" w:color="auto"/>
            </w:tcBorders>
            <w:shd w:val="clear" w:color="auto" w:fill="auto"/>
            <w:vAlign w:val="center"/>
            <w:hideMark/>
          </w:tcPr>
          <w:p w14:paraId="13762176"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1,00 </w:t>
            </w:r>
          </w:p>
        </w:tc>
        <w:tc>
          <w:tcPr>
            <w:tcW w:w="0" w:type="auto"/>
            <w:tcBorders>
              <w:top w:val="nil"/>
              <w:left w:val="nil"/>
              <w:bottom w:val="single" w:sz="4" w:space="0" w:color="auto"/>
              <w:right w:val="single" w:sz="4" w:space="0" w:color="auto"/>
            </w:tcBorders>
            <w:shd w:val="clear" w:color="auto" w:fill="auto"/>
            <w:vAlign w:val="center"/>
            <w:hideMark/>
          </w:tcPr>
          <w:p w14:paraId="35EE711A"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54FFB8DA" w14:textId="77777777" w:rsidTr="008258A4">
        <w:trPr>
          <w:trHeight w:val="460"/>
        </w:trPr>
        <w:tc>
          <w:tcPr>
            <w:tcW w:w="0" w:type="auto"/>
            <w:vMerge/>
            <w:tcBorders>
              <w:top w:val="nil"/>
              <w:left w:val="single" w:sz="4" w:space="0" w:color="auto"/>
              <w:bottom w:val="single" w:sz="4" w:space="0" w:color="000000"/>
              <w:right w:val="single" w:sz="4" w:space="0" w:color="auto"/>
            </w:tcBorders>
            <w:vAlign w:val="center"/>
            <w:hideMark/>
          </w:tcPr>
          <w:p w14:paraId="1C39690F"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180185F" w14:textId="32F6DFD0"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3 - Garan</w:t>
            </w:r>
            <w:r w:rsidR="007C6B74" w:rsidRPr="00086C5C">
              <w:rPr>
                <w:rFonts w:ascii="Arial" w:hAnsi="Arial" w:cs="Arial"/>
                <w:bCs/>
                <w:color w:val="000000"/>
                <w:sz w:val="18"/>
                <w:szCs w:val="18"/>
              </w:rPr>
              <w:t>tizar la disponibilidad del 94 p</w:t>
            </w:r>
            <w:r w:rsidRPr="00086C5C">
              <w:rPr>
                <w:rFonts w:ascii="Arial" w:hAnsi="Arial" w:cs="Arial"/>
                <w:bCs/>
                <w:color w:val="000000"/>
                <w:sz w:val="18"/>
                <w:szCs w:val="18"/>
              </w:rPr>
              <w:t>orciento de los servicios tecnológicos que intervienen en los sistemas SIGMA, Calíope, Orfeo y Portales Web</w:t>
            </w:r>
          </w:p>
        </w:tc>
        <w:tc>
          <w:tcPr>
            <w:tcW w:w="0" w:type="auto"/>
            <w:tcBorders>
              <w:top w:val="nil"/>
              <w:left w:val="nil"/>
              <w:bottom w:val="single" w:sz="4" w:space="0" w:color="auto"/>
              <w:right w:val="single" w:sz="4" w:space="0" w:color="auto"/>
            </w:tcBorders>
            <w:shd w:val="clear" w:color="auto" w:fill="auto"/>
            <w:vAlign w:val="center"/>
            <w:hideMark/>
          </w:tcPr>
          <w:p w14:paraId="0A33EFFF"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058ACA4E"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94,00 </w:t>
            </w:r>
          </w:p>
        </w:tc>
        <w:tc>
          <w:tcPr>
            <w:tcW w:w="0" w:type="auto"/>
            <w:tcBorders>
              <w:top w:val="nil"/>
              <w:left w:val="nil"/>
              <w:bottom w:val="single" w:sz="4" w:space="0" w:color="auto"/>
              <w:right w:val="single" w:sz="4" w:space="0" w:color="auto"/>
            </w:tcBorders>
            <w:shd w:val="clear" w:color="auto" w:fill="auto"/>
            <w:vAlign w:val="center"/>
            <w:hideMark/>
          </w:tcPr>
          <w:p w14:paraId="387FBC72"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94,00 </w:t>
            </w:r>
          </w:p>
        </w:tc>
        <w:tc>
          <w:tcPr>
            <w:tcW w:w="0" w:type="auto"/>
            <w:tcBorders>
              <w:top w:val="nil"/>
              <w:left w:val="nil"/>
              <w:bottom w:val="single" w:sz="4" w:space="0" w:color="auto"/>
              <w:right w:val="single" w:sz="4" w:space="0" w:color="auto"/>
            </w:tcBorders>
            <w:shd w:val="clear" w:color="auto" w:fill="auto"/>
            <w:vAlign w:val="center"/>
            <w:hideMark/>
          </w:tcPr>
          <w:p w14:paraId="176D3E67"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58D7226B" w14:textId="77777777" w:rsidTr="008258A4">
        <w:trPr>
          <w:trHeight w:val="4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636F50" w14:textId="77777777" w:rsidR="008258A4" w:rsidRPr="00086C5C" w:rsidRDefault="008258A4">
            <w:pPr>
              <w:jc w:val="center"/>
              <w:rPr>
                <w:rFonts w:ascii="Arial" w:hAnsi="Arial" w:cs="Arial"/>
                <w:b/>
                <w:bCs/>
                <w:color w:val="000000"/>
                <w:sz w:val="18"/>
                <w:szCs w:val="18"/>
              </w:rPr>
            </w:pPr>
            <w:r w:rsidRPr="00086C5C">
              <w:rPr>
                <w:rFonts w:ascii="Arial" w:hAnsi="Arial" w:cs="Arial"/>
                <w:b/>
                <w:bCs/>
                <w:color w:val="000000"/>
                <w:sz w:val="18"/>
                <w:szCs w:val="18"/>
              </w:rPr>
              <w:t>8095-Fortalecimiento de la gestión institucional de la UAERMV de Bogotá D.C.</w:t>
            </w:r>
          </w:p>
        </w:tc>
        <w:tc>
          <w:tcPr>
            <w:tcW w:w="0" w:type="auto"/>
            <w:tcBorders>
              <w:top w:val="nil"/>
              <w:left w:val="nil"/>
              <w:bottom w:val="single" w:sz="4" w:space="0" w:color="auto"/>
              <w:right w:val="single" w:sz="4" w:space="0" w:color="auto"/>
            </w:tcBorders>
            <w:shd w:val="clear" w:color="auto" w:fill="auto"/>
            <w:vAlign w:val="center"/>
            <w:hideMark/>
          </w:tcPr>
          <w:p w14:paraId="0EB25464"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1 - Mantener, optimizar y modernizar 1 Modelo(s) integrado de planeación y gestión - MIPG en la Entidad</w:t>
            </w:r>
          </w:p>
        </w:tc>
        <w:tc>
          <w:tcPr>
            <w:tcW w:w="0" w:type="auto"/>
            <w:tcBorders>
              <w:top w:val="nil"/>
              <w:left w:val="nil"/>
              <w:bottom w:val="single" w:sz="4" w:space="0" w:color="auto"/>
              <w:right w:val="single" w:sz="4" w:space="0" w:color="auto"/>
            </w:tcBorders>
            <w:shd w:val="clear" w:color="auto" w:fill="auto"/>
            <w:vAlign w:val="center"/>
            <w:hideMark/>
          </w:tcPr>
          <w:p w14:paraId="6A5C2B69"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6CFA45FD"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0,09 </w:t>
            </w:r>
          </w:p>
        </w:tc>
        <w:tc>
          <w:tcPr>
            <w:tcW w:w="0" w:type="auto"/>
            <w:tcBorders>
              <w:top w:val="nil"/>
              <w:left w:val="nil"/>
              <w:bottom w:val="single" w:sz="4" w:space="0" w:color="auto"/>
              <w:right w:val="single" w:sz="4" w:space="0" w:color="auto"/>
            </w:tcBorders>
            <w:shd w:val="clear" w:color="auto" w:fill="auto"/>
            <w:vAlign w:val="center"/>
            <w:hideMark/>
          </w:tcPr>
          <w:p w14:paraId="585BFBDC"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0,09 </w:t>
            </w:r>
          </w:p>
        </w:tc>
        <w:tc>
          <w:tcPr>
            <w:tcW w:w="0" w:type="auto"/>
            <w:tcBorders>
              <w:top w:val="nil"/>
              <w:left w:val="nil"/>
              <w:bottom w:val="single" w:sz="4" w:space="0" w:color="auto"/>
              <w:right w:val="single" w:sz="4" w:space="0" w:color="auto"/>
            </w:tcBorders>
            <w:shd w:val="clear" w:color="auto" w:fill="auto"/>
            <w:vAlign w:val="center"/>
            <w:hideMark/>
          </w:tcPr>
          <w:p w14:paraId="5BDA17FD"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04130C64" w14:textId="77777777" w:rsidTr="008258A4">
        <w:trPr>
          <w:trHeight w:val="290"/>
        </w:trPr>
        <w:tc>
          <w:tcPr>
            <w:tcW w:w="0" w:type="auto"/>
            <w:vMerge/>
            <w:tcBorders>
              <w:top w:val="nil"/>
              <w:left w:val="single" w:sz="4" w:space="0" w:color="auto"/>
              <w:bottom w:val="single" w:sz="4" w:space="0" w:color="000000"/>
              <w:right w:val="single" w:sz="4" w:space="0" w:color="auto"/>
            </w:tcBorders>
            <w:vAlign w:val="center"/>
            <w:hideMark/>
          </w:tcPr>
          <w:p w14:paraId="50505716" w14:textId="77777777" w:rsidR="008258A4" w:rsidRPr="00086C5C" w:rsidRDefault="008258A4">
            <w:pPr>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529B644"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2 - Adecuación y mantenimiento de  2 Sede(s) de la UAERMV</w:t>
            </w:r>
          </w:p>
        </w:tc>
        <w:tc>
          <w:tcPr>
            <w:tcW w:w="0" w:type="auto"/>
            <w:tcBorders>
              <w:top w:val="nil"/>
              <w:left w:val="nil"/>
              <w:bottom w:val="single" w:sz="4" w:space="0" w:color="auto"/>
              <w:right w:val="single" w:sz="4" w:space="0" w:color="auto"/>
            </w:tcBorders>
            <w:shd w:val="clear" w:color="auto" w:fill="auto"/>
            <w:vAlign w:val="center"/>
            <w:hideMark/>
          </w:tcPr>
          <w:p w14:paraId="1C422F4A"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321CE288"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0,15 </w:t>
            </w:r>
          </w:p>
        </w:tc>
        <w:tc>
          <w:tcPr>
            <w:tcW w:w="0" w:type="auto"/>
            <w:tcBorders>
              <w:top w:val="nil"/>
              <w:left w:val="nil"/>
              <w:bottom w:val="single" w:sz="4" w:space="0" w:color="auto"/>
              <w:right w:val="single" w:sz="4" w:space="0" w:color="auto"/>
            </w:tcBorders>
            <w:shd w:val="clear" w:color="auto" w:fill="auto"/>
            <w:vAlign w:val="center"/>
            <w:hideMark/>
          </w:tcPr>
          <w:p w14:paraId="192B3B2C"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0,15 </w:t>
            </w:r>
          </w:p>
        </w:tc>
        <w:tc>
          <w:tcPr>
            <w:tcW w:w="0" w:type="auto"/>
            <w:tcBorders>
              <w:top w:val="nil"/>
              <w:left w:val="nil"/>
              <w:bottom w:val="single" w:sz="4" w:space="0" w:color="auto"/>
              <w:right w:val="single" w:sz="4" w:space="0" w:color="auto"/>
            </w:tcBorders>
            <w:shd w:val="clear" w:color="auto" w:fill="auto"/>
            <w:vAlign w:val="center"/>
            <w:hideMark/>
          </w:tcPr>
          <w:p w14:paraId="2A89D091"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r w:rsidR="008258A4" w:rsidRPr="00086C5C" w14:paraId="1781836F" w14:textId="77777777" w:rsidTr="008258A4">
        <w:trPr>
          <w:trHeight w:val="4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F1744" w14:textId="77777777" w:rsidR="008258A4" w:rsidRPr="00086C5C" w:rsidRDefault="008258A4">
            <w:pPr>
              <w:rPr>
                <w:rFonts w:ascii="Arial" w:hAnsi="Arial" w:cs="Arial"/>
                <w:b/>
                <w:bCs/>
                <w:color w:val="000000"/>
                <w:sz w:val="18"/>
                <w:szCs w:val="18"/>
              </w:rPr>
            </w:pPr>
            <w:r w:rsidRPr="00086C5C">
              <w:rPr>
                <w:rFonts w:ascii="Arial" w:hAnsi="Arial" w:cs="Arial"/>
                <w:b/>
                <w:bCs/>
                <w:color w:val="000000"/>
                <w:sz w:val="18"/>
                <w:szCs w:val="18"/>
              </w:rPr>
              <w:t>8208-Fortalecimiento de la atención y participación ciudadana con enfoques de género, diferencial y territorial en Bogotá D.C.</w:t>
            </w:r>
          </w:p>
        </w:tc>
        <w:tc>
          <w:tcPr>
            <w:tcW w:w="0" w:type="auto"/>
            <w:tcBorders>
              <w:top w:val="nil"/>
              <w:left w:val="nil"/>
              <w:bottom w:val="single" w:sz="4" w:space="0" w:color="auto"/>
              <w:right w:val="single" w:sz="4" w:space="0" w:color="auto"/>
            </w:tcBorders>
            <w:shd w:val="clear" w:color="auto" w:fill="auto"/>
            <w:vAlign w:val="center"/>
            <w:hideMark/>
          </w:tcPr>
          <w:p w14:paraId="48BC7BB9" w14:textId="77777777" w:rsidR="008258A4" w:rsidRPr="00086C5C" w:rsidRDefault="008258A4">
            <w:pPr>
              <w:rPr>
                <w:rFonts w:ascii="Arial" w:hAnsi="Arial" w:cs="Arial"/>
                <w:bCs/>
                <w:color w:val="000000"/>
                <w:sz w:val="18"/>
                <w:szCs w:val="18"/>
              </w:rPr>
            </w:pPr>
            <w:r w:rsidRPr="00086C5C">
              <w:rPr>
                <w:rFonts w:ascii="Arial" w:hAnsi="Arial" w:cs="Arial"/>
                <w:bCs/>
                <w:color w:val="000000"/>
                <w:sz w:val="18"/>
                <w:szCs w:val="18"/>
              </w:rPr>
              <w:t>1 - Diseñar e implementar 1 Estrategia(s) de promoción a la participación ciudadana con enfoque de género, diferencial y territorial.</w:t>
            </w:r>
          </w:p>
        </w:tc>
        <w:tc>
          <w:tcPr>
            <w:tcW w:w="0" w:type="auto"/>
            <w:tcBorders>
              <w:top w:val="nil"/>
              <w:left w:val="nil"/>
              <w:bottom w:val="single" w:sz="4" w:space="0" w:color="auto"/>
              <w:right w:val="single" w:sz="4" w:space="0" w:color="auto"/>
            </w:tcBorders>
            <w:shd w:val="clear" w:color="auto" w:fill="auto"/>
            <w:vAlign w:val="center"/>
            <w:hideMark/>
          </w:tcPr>
          <w:p w14:paraId="01E330E4" w14:textId="77777777" w:rsidR="008258A4" w:rsidRPr="00086C5C" w:rsidRDefault="008258A4">
            <w:pPr>
              <w:rPr>
                <w:rFonts w:ascii="Arial" w:hAnsi="Arial" w:cs="Arial"/>
                <w:color w:val="000000"/>
                <w:sz w:val="18"/>
                <w:szCs w:val="18"/>
              </w:rPr>
            </w:pPr>
            <w:r w:rsidRPr="00086C5C">
              <w:rPr>
                <w:rFonts w:ascii="Arial" w:hAnsi="Arial" w:cs="Arial"/>
                <w:color w:val="000000"/>
                <w:sz w:val="18"/>
                <w:szCs w:val="18"/>
              </w:rPr>
              <w:t>Magnitud:</w:t>
            </w:r>
          </w:p>
        </w:tc>
        <w:tc>
          <w:tcPr>
            <w:tcW w:w="0" w:type="auto"/>
            <w:tcBorders>
              <w:top w:val="nil"/>
              <w:left w:val="nil"/>
              <w:bottom w:val="single" w:sz="4" w:space="0" w:color="auto"/>
              <w:right w:val="single" w:sz="4" w:space="0" w:color="auto"/>
            </w:tcBorders>
            <w:shd w:val="clear" w:color="auto" w:fill="auto"/>
            <w:vAlign w:val="center"/>
            <w:hideMark/>
          </w:tcPr>
          <w:p w14:paraId="03D755A7"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0,12 </w:t>
            </w:r>
          </w:p>
        </w:tc>
        <w:tc>
          <w:tcPr>
            <w:tcW w:w="0" w:type="auto"/>
            <w:tcBorders>
              <w:top w:val="nil"/>
              <w:left w:val="nil"/>
              <w:bottom w:val="single" w:sz="4" w:space="0" w:color="auto"/>
              <w:right w:val="single" w:sz="4" w:space="0" w:color="auto"/>
            </w:tcBorders>
            <w:shd w:val="clear" w:color="auto" w:fill="auto"/>
            <w:vAlign w:val="center"/>
            <w:hideMark/>
          </w:tcPr>
          <w:p w14:paraId="76FD8B55" w14:textId="77777777" w:rsidR="008258A4" w:rsidRPr="00086C5C" w:rsidRDefault="008258A4" w:rsidP="008258A4">
            <w:pPr>
              <w:jc w:val="right"/>
              <w:rPr>
                <w:rFonts w:ascii="Arial" w:hAnsi="Arial" w:cs="Arial"/>
                <w:color w:val="000000"/>
                <w:sz w:val="18"/>
                <w:szCs w:val="18"/>
              </w:rPr>
            </w:pPr>
            <w:r w:rsidRPr="00086C5C">
              <w:rPr>
                <w:rFonts w:ascii="Arial" w:hAnsi="Arial" w:cs="Arial"/>
                <w:color w:val="000000"/>
                <w:sz w:val="18"/>
                <w:szCs w:val="18"/>
              </w:rPr>
              <w:t xml:space="preserve">                        0,12 </w:t>
            </w:r>
          </w:p>
        </w:tc>
        <w:tc>
          <w:tcPr>
            <w:tcW w:w="0" w:type="auto"/>
            <w:tcBorders>
              <w:top w:val="nil"/>
              <w:left w:val="nil"/>
              <w:bottom w:val="single" w:sz="4" w:space="0" w:color="auto"/>
              <w:right w:val="single" w:sz="4" w:space="0" w:color="auto"/>
            </w:tcBorders>
            <w:shd w:val="clear" w:color="auto" w:fill="auto"/>
            <w:vAlign w:val="center"/>
            <w:hideMark/>
          </w:tcPr>
          <w:p w14:paraId="77D73E64" w14:textId="77777777" w:rsidR="008258A4" w:rsidRPr="00086C5C" w:rsidRDefault="008258A4">
            <w:pPr>
              <w:jc w:val="right"/>
              <w:rPr>
                <w:rFonts w:ascii="Arial" w:hAnsi="Arial" w:cs="Arial"/>
                <w:color w:val="000000"/>
                <w:sz w:val="18"/>
                <w:szCs w:val="18"/>
              </w:rPr>
            </w:pPr>
            <w:r w:rsidRPr="00086C5C">
              <w:rPr>
                <w:rFonts w:ascii="Arial" w:hAnsi="Arial" w:cs="Arial"/>
                <w:color w:val="000000"/>
                <w:sz w:val="18"/>
                <w:szCs w:val="18"/>
              </w:rPr>
              <w:t>100,00%</w:t>
            </w:r>
          </w:p>
        </w:tc>
      </w:tr>
    </w:tbl>
    <w:p w14:paraId="44B74E5C" w14:textId="77777777" w:rsidR="008258A4" w:rsidRPr="00086C5C" w:rsidRDefault="008258A4" w:rsidP="5EE44896">
      <w:pPr>
        <w:tabs>
          <w:tab w:val="left" w:pos="1155"/>
        </w:tabs>
        <w:ind w:right="-375"/>
        <w:rPr>
          <w:rFonts w:ascii="Arial" w:hAnsi="Arial" w:cs="Arial"/>
          <w:lang w:val="es-MX"/>
        </w:rPr>
      </w:pPr>
    </w:p>
    <w:p w14:paraId="1C91BAFE" w14:textId="77777777" w:rsidR="003D2E42" w:rsidRPr="00086C5C" w:rsidRDefault="003D2E42" w:rsidP="001578D7">
      <w:pPr>
        <w:spacing w:before="240"/>
        <w:jc w:val="both"/>
        <w:rPr>
          <w:rFonts w:ascii="Arial" w:eastAsia="Arial" w:hAnsi="Arial" w:cs="Arial"/>
          <w:sz w:val="22"/>
          <w:szCs w:val="22"/>
        </w:rPr>
      </w:pPr>
    </w:p>
    <w:p w14:paraId="46D9A5FA" w14:textId="00FA89C4" w:rsidR="00E14C61" w:rsidRPr="00B95571" w:rsidRDefault="008258A4" w:rsidP="00B95571">
      <w:pPr>
        <w:pStyle w:val="Ttulo1"/>
        <w:numPr>
          <w:ilvl w:val="0"/>
          <w:numId w:val="17"/>
        </w:numPr>
        <w:rPr>
          <w:rFonts w:ascii="Arial" w:eastAsia="Arial" w:hAnsi="Arial" w:cs="Arial"/>
          <w:b/>
          <w:sz w:val="24"/>
        </w:rPr>
      </w:pPr>
      <w:bookmarkStart w:id="12" w:name="_Toc188997023"/>
      <w:r w:rsidRPr="00B95571">
        <w:rPr>
          <w:rFonts w:ascii="Arial" w:hAnsi="Arial" w:cs="Arial"/>
          <w:b/>
          <w:sz w:val="24"/>
          <w:lang w:eastAsia="es-CO"/>
        </w:rPr>
        <w:t xml:space="preserve">Ejecución </w:t>
      </w:r>
      <w:r w:rsidR="00B95571">
        <w:rPr>
          <w:rFonts w:ascii="Arial" w:hAnsi="Arial" w:cs="Arial"/>
          <w:b/>
          <w:sz w:val="24"/>
          <w:lang w:eastAsia="es-CO"/>
        </w:rPr>
        <w:t>de Metas y</w:t>
      </w:r>
      <w:r w:rsidR="00B95571" w:rsidRPr="00B95571">
        <w:rPr>
          <w:rFonts w:ascii="Arial" w:hAnsi="Arial" w:cs="Arial"/>
          <w:b/>
          <w:sz w:val="24"/>
          <w:lang w:eastAsia="es-CO"/>
        </w:rPr>
        <w:t xml:space="preserve"> Presupuesto Segundo Semestre 2024 </w:t>
      </w:r>
      <w:r w:rsidRPr="00B95571">
        <w:rPr>
          <w:rFonts w:ascii="Arial" w:hAnsi="Arial" w:cs="Arial"/>
          <w:b/>
          <w:sz w:val="24"/>
          <w:lang w:eastAsia="es-CO"/>
        </w:rPr>
        <w:t xml:space="preserve">PDD </w:t>
      </w:r>
      <w:r w:rsidR="00B95571" w:rsidRPr="00B95571">
        <w:rPr>
          <w:rFonts w:ascii="Arial" w:hAnsi="Arial" w:cs="Arial"/>
          <w:b/>
          <w:sz w:val="24"/>
          <w:lang w:eastAsia="es-CO"/>
        </w:rPr>
        <w:t>“</w:t>
      </w:r>
      <w:r w:rsidRPr="00B95571">
        <w:rPr>
          <w:rFonts w:ascii="Arial" w:hAnsi="Arial" w:cs="Arial"/>
          <w:b/>
          <w:sz w:val="24"/>
          <w:lang w:eastAsia="es-CO"/>
        </w:rPr>
        <w:t>Bogotá Camina Segura</w:t>
      </w:r>
      <w:r w:rsidR="00B95571" w:rsidRPr="00B95571">
        <w:rPr>
          <w:rFonts w:ascii="Arial" w:hAnsi="Arial" w:cs="Arial"/>
          <w:b/>
          <w:sz w:val="24"/>
          <w:lang w:eastAsia="es-CO"/>
        </w:rPr>
        <w:t>”.</w:t>
      </w:r>
      <w:bookmarkEnd w:id="12"/>
    </w:p>
    <w:p w14:paraId="624F6D37" w14:textId="47E50FDD" w:rsidR="003D2E42" w:rsidRPr="00086C5C" w:rsidRDefault="00886192" w:rsidP="001578D7">
      <w:pPr>
        <w:spacing w:before="240"/>
        <w:jc w:val="both"/>
        <w:rPr>
          <w:rFonts w:ascii="Arial" w:eastAsia="Arial" w:hAnsi="Arial" w:cs="Arial"/>
          <w:sz w:val="22"/>
          <w:szCs w:val="22"/>
        </w:rPr>
      </w:pPr>
      <w:r w:rsidRPr="00086C5C">
        <w:rPr>
          <w:rFonts w:ascii="Arial" w:eastAsia="Arial" w:hAnsi="Arial" w:cs="Arial"/>
          <w:sz w:val="22"/>
          <w:szCs w:val="22"/>
        </w:rPr>
        <w:t xml:space="preserve">A continuación, se presenta la ejecución presupuestal y el cumplimiento de metas con corte al segundo semestre de la vigencia 2024, en la cual se puede evidenciar una ejecución del 84,96% equivalente a $71.629 millones de pesos. </w:t>
      </w:r>
    </w:p>
    <w:p w14:paraId="399E61AF" w14:textId="77777777" w:rsidR="00886192" w:rsidRPr="00086C5C" w:rsidRDefault="00886192" w:rsidP="00886192">
      <w:pPr>
        <w:jc w:val="both"/>
        <w:rPr>
          <w:rFonts w:ascii="Arial" w:eastAsia="Arial" w:hAnsi="Arial" w:cs="Arial"/>
          <w:sz w:val="22"/>
          <w:szCs w:val="22"/>
        </w:rPr>
      </w:pPr>
    </w:p>
    <w:tbl>
      <w:tblPr>
        <w:tblW w:w="97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80"/>
        <w:gridCol w:w="1148"/>
        <w:gridCol w:w="1060"/>
        <w:gridCol w:w="1091"/>
        <w:gridCol w:w="1344"/>
        <w:gridCol w:w="779"/>
      </w:tblGrid>
      <w:tr w:rsidR="00185434" w:rsidRPr="00086C5C" w14:paraId="2B415A21" w14:textId="77777777" w:rsidTr="00185434">
        <w:trPr>
          <w:trHeight w:val="134"/>
          <w:tblHeader/>
        </w:trPr>
        <w:tc>
          <w:tcPr>
            <w:tcW w:w="6488" w:type="dxa"/>
            <w:gridSpan w:val="3"/>
            <w:shd w:val="clear" w:color="auto" w:fill="D9D9D9" w:themeFill="background1" w:themeFillShade="D9"/>
            <w:vAlign w:val="center"/>
            <w:hideMark/>
          </w:tcPr>
          <w:p w14:paraId="1FBEDB32" w14:textId="77777777" w:rsidR="00185434" w:rsidRPr="00086C5C" w:rsidRDefault="00185434">
            <w:pPr>
              <w:rPr>
                <w:rFonts w:ascii="Arial" w:hAnsi="Arial" w:cs="Arial"/>
                <w:b/>
                <w:bCs/>
                <w:color w:val="000000"/>
                <w:sz w:val="16"/>
                <w:szCs w:val="16"/>
                <w:lang w:eastAsia="es-CO"/>
              </w:rPr>
            </w:pPr>
            <w:r w:rsidRPr="00086C5C">
              <w:rPr>
                <w:rFonts w:ascii="Arial" w:hAnsi="Arial" w:cs="Arial"/>
                <w:b/>
                <w:bCs/>
                <w:color w:val="000000"/>
                <w:sz w:val="16"/>
                <w:szCs w:val="16"/>
              </w:rPr>
              <w:t> </w:t>
            </w:r>
          </w:p>
        </w:tc>
        <w:tc>
          <w:tcPr>
            <w:tcW w:w="3214" w:type="dxa"/>
            <w:gridSpan w:val="3"/>
            <w:shd w:val="clear" w:color="auto" w:fill="D9D9D9" w:themeFill="background1" w:themeFillShade="D9"/>
            <w:vAlign w:val="center"/>
            <w:hideMark/>
          </w:tcPr>
          <w:p w14:paraId="77EBC715" w14:textId="77777777" w:rsidR="00185434" w:rsidRPr="00086C5C" w:rsidRDefault="00185434">
            <w:pPr>
              <w:jc w:val="center"/>
              <w:rPr>
                <w:rFonts w:ascii="Arial" w:hAnsi="Arial" w:cs="Arial"/>
                <w:b/>
                <w:bCs/>
                <w:color w:val="000000"/>
                <w:sz w:val="16"/>
                <w:szCs w:val="16"/>
              </w:rPr>
            </w:pPr>
            <w:r w:rsidRPr="00086C5C">
              <w:rPr>
                <w:rFonts w:ascii="Arial" w:hAnsi="Arial" w:cs="Arial"/>
                <w:b/>
                <w:bCs/>
                <w:color w:val="000000"/>
                <w:sz w:val="16"/>
                <w:szCs w:val="16"/>
              </w:rPr>
              <w:t>2024</w:t>
            </w:r>
          </w:p>
        </w:tc>
      </w:tr>
      <w:tr w:rsidR="00185434" w:rsidRPr="00086C5C" w14:paraId="0C8D856B" w14:textId="77777777" w:rsidTr="00185434">
        <w:trPr>
          <w:trHeight w:val="194"/>
          <w:tblHeader/>
        </w:trPr>
        <w:tc>
          <w:tcPr>
            <w:tcW w:w="6488" w:type="dxa"/>
            <w:gridSpan w:val="3"/>
            <w:shd w:val="clear" w:color="auto" w:fill="D9D9D9" w:themeFill="background1" w:themeFillShade="D9"/>
            <w:vAlign w:val="center"/>
            <w:hideMark/>
          </w:tcPr>
          <w:p w14:paraId="052B743E"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 xml:space="preserve">Objetivo Estratégico / Programa / Proyecto / Actividad </w:t>
            </w:r>
          </w:p>
        </w:tc>
        <w:tc>
          <w:tcPr>
            <w:tcW w:w="1091" w:type="dxa"/>
            <w:shd w:val="clear" w:color="auto" w:fill="D9D9D9" w:themeFill="background1" w:themeFillShade="D9"/>
            <w:vAlign w:val="center"/>
            <w:hideMark/>
          </w:tcPr>
          <w:p w14:paraId="6F17103D" w14:textId="77777777" w:rsidR="00185434" w:rsidRPr="00086C5C" w:rsidRDefault="00185434">
            <w:pPr>
              <w:jc w:val="center"/>
              <w:rPr>
                <w:rFonts w:ascii="Arial" w:hAnsi="Arial" w:cs="Arial"/>
                <w:b/>
                <w:bCs/>
                <w:color w:val="000000"/>
                <w:sz w:val="16"/>
                <w:szCs w:val="16"/>
              </w:rPr>
            </w:pPr>
            <w:r w:rsidRPr="00086C5C">
              <w:rPr>
                <w:rFonts w:ascii="Arial" w:hAnsi="Arial" w:cs="Arial"/>
                <w:b/>
                <w:bCs/>
                <w:color w:val="000000"/>
                <w:sz w:val="16"/>
                <w:szCs w:val="16"/>
              </w:rPr>
              <w:t>Programado</w:t>
            </w:r>
          </w:p>
        </w:tc>
        <w:tc>
          <w:tcPr>
            <w:tcW w:w="1344" w:type="dxa"/>
            <w:shd w:val="clear" w:color="auto" w:fill="D9D9D9" w:themeFill="background1" w:themeFillShade="D9"/>
            <w:vAlign w:val="center"/>
            <w:hideMark/>
          </w:tcPr>
          <w:p w14:paraId="62D6EA52" w14:textId="77777777" w:rsidR="00185434" w:rsidRPr="00086C5C" w:rsidRDefault="00185434">
            <w:pPr>
              <w:jc w:val="center"/>
              <w:rPr>
                <w:rFonts w:ascii="Arial" w:hAnsi="Arial" w:cs="Arial"/>
                <w:b/>
                <w:bCs/>
                <w:color w:val="000000"/>
                <w:sz w:val="16"/>
                <w:szCs w:val="16"/>
              </w:rPr>
            </w:pPr>
            <w:r w:rsidRPr="00086C5C">
              <w:rPr>
                <w:rFonts w:ascii="Arial" w:hAnsi="Arial" w:cs="Arial"/>
                <w:b/>
                <w:bCs/>
                <w:color w:val="000000"/>
                <w:sz w:val="16"/>
                <w:szCs w:val="16"/>
              </w:rPr>
              <w:t>Compromisos / Contratado</w:t>
            </w:r>
          </w:p>
        </w:tc>
        <w:tc>
          <w:tcPr>
            <w:tcW w:w="0" w:type="auto"/>
            <w:shd w:val="clear" w:color="auto" w:fill="D9D9D9" w:themeFill="background1" w:themeFillShade="D9"/>
            <w:vAlign w:val="center"/>
            <w:hideMark/>
          </w:tcPr>
          <w:p w14:paraId="69E836DC" w14:textId="77777777" w:rsidR="00185434" w:rsidRPr="00086C5C" w:rsidRDefault="00185434">
            <w:pPr>
              <w:jc w:val="center"/>
              <w:rPr>
                <w:rFonts w:ascii="Arial" w:hAnsi="Arial" w:cs="Arial"/>
                <w:b/>
                <w:bCs/>
                <w:color w:val="000000"/>
                <w:sz w:val="16"/>
                <w:szCs w:val="16"/>
              </w:rPr>
            </w:pPr>
            <w:r w:rsidRPr="00086C5C">
              <w:rPr>
                <w:rFonts w:ascii="Arial" w:hAnsi="Arial" w:cs="Arial"/>
                <w:b/>
                <w:bCs/>
                <w:color w:val="000000"/>
                <w:sz w:val="16"/>
                <w:szCs w:val="16"/>
              </w:rPr>
              <w:t>%</w:t>
            </w:r>
          </w:p>
        </w:tc>
      </w:tr>
      <w:tr w:rsidR="00185434" w:rsidRPr="00086C5C" w14:paraId="0F5B287F" w14:textId="77777777" w:rsidTr="00185434">
        <w:trPr>
          <w:trHeight w:val="134"/>
        </w:trPr>
        <w:tc>
          <w:tcPr>
            <w:tcW w:w="6488" w:type="dxa"/>
            <w:gridSpan w:val="3"/>
            <w:shd w:val="clear" w:color="000000" w:fill="CFDFF9"/>
            <w:vAlign w:val="center"/>
            <w:hideMark/>
          </w:tcPr>
          <w:p w14:paraId="2C441823"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1 - Bogotá avanza en su seguridad</w:t>
            </w:r>
          </w:p>
        </w:tc>
        <w:tc>
          <w:tcPr>
            <w:tcW w:w="1091" w:type="dxa"/>
            <w:shd w:val="clear" w:color="000000" w:fill="CFDFF9"/>
            <w:vAlign w:val="center"/>
            <w:hideMark/>
          </w:tcPr>
          <w:p w14:paraId="4B5ECE61"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$ 1.257,93</w:t>
            </w:r>
          </w:p>
        </w:tc>
        <w:tc>
          <w:tcPr>
            <w:tcW w:w="1344" w:type="dxa"/>
            <w:shd w:val="clear" w:color="000000" w:fill="CFDFF9"/>
            <w:vAlign w:val="center"/>
            <w:hideMark/>
          </w:tcPr>
          <w:p w14:paraId="0F204D03"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$ 1.257,03</w:t>
            </w:r>
          </w:p>
        </w:tc>
        <w:tc>
          <w:tcPr>
            <w:tcW w:w="0" w:type="auto"/>
            <w:shd w:val="clear" w:color="000000" w:fill="CFDFF9"/>
            <w:vAlign w:val="center"/>
            <w:hideMark/>
          </w:tcPr>
          <w:p w14:paraId="65372389"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99,93%</w:t>
            </w:r>
          </w:p>
        </w:tc>
      </w:tr>
      <w:tr w:rsidR="00185434" w:rsidRPr="00086C5C" w14:paraId="457BB598" w14:textId="77777777" w:rsidTr="00185434">
        <w:trPr>
          <w:trHeight w:val="134"/>
        </w:trPr>
        <w:tc>
          <w:tcPr>
            <w:tcW w:w="6488" w:type="dxa"/>
            <w:gridSpan w:val="3"/>
            <w:shd w:val="clear" w:color="000000" w:fill="D8EDEF"/>
            <w:vAlign w:val="center"/>
            <w:hideMark/>
          </w:tcPr>
          <w:p w14:paraId="372D4EED"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5 - Espacio público seguro e inclusivo</w:t>
            </w:r>
          </w:p>
        </w:tc>
        <w:tc>
          <w:tcPr>
            <w:tcW w:w="1091" w:type="dxa"/>
            <w:shd w:val="clear" w:color="000000" w:fill="D8EDEF"/>
            <w:vAlign w:val="center"/>
            <w:hideMark/>
          </w:tcPr>
          <w:p w14:paraId="6039BC2D"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$ 1.257,93</w:t>
            </w:r>
          </w:p>
        </w:tc>
        <w:tc>
          <w:tcPr>
            <w:tcW w:w="1344" w:type="dxa"/>
            <w:shd w:val="clear" w:color="000000" w:fill="D8EDEF"/>
            <w:vAlign w:val="center"/>
            <w:hideMark/>
          </w:tcPr>
          <w:p w14:paraId="21F501A3"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$ 1.257,03</w:t>
            </w:r>
          </w:p>
        </w:tc>
        <w:tc>
          <w:tcPr>
            <w:tcW w:w="0" w:type="auto"/>
            <w:shd w:val="clear" w:color="000000" w:fill="D8EDEF"/>
            <w:vAlign w:val="center"/>
            <w:hideMark/>
          </w:tcPr>
          <w:p w14:paraId="4F4C8449"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99,93%</w:t>
            </w:r>
          </w:p>
        </w:tc>
      </w:tr>
      <w:tr w:rsidR="00185434" w:rsidRPr="00086C5C" w14:paraId="38822C20" w14:textId="77777777" w:rsidTr="00185434">
        <w:trPr>
          <w:trHeight w:val="162"/>
        </w:trPr>
        <w:tc>
          <w:tcPr>
            <w:tcW w:w="6488" w:type="dxa"/>
            <w:gridSpan w:val="3"/>
            <w:shd w:val="clear" w:color="000000" w:fill="FCE4D6"/>
            <w:vAlign w:val="center"/>
            <w:hideMark/>
          </w:tcPr>
          <w:p w14:paraId="35F2503A"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8055-Conservación de la red de infraestructura peatonal en Bogotá D.C.</w:t>
            </w:r>
          </w:p>
        </w:tc>
        <w:tc>
          <w:tcPr>
            <w:tcW w:w="1091" w:type="dxa"/>
            <w:shd w:val="clear" w:color="000000" w:fill="FCE4D6"/>
            <w:vAlign w:val="center"/>
            <w:hideMark/>
          </w:tcPr>
          <w:p w14:paraId="2BFC89E7"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$ 1.257,93</w:t>
            </w:r>
          </w:p>
        </w:tc>
        <w:tc>
          <w:tcPr>
            <w:tcW w:w="1344" w:type="dxa"/>
            <w:shd w:val="clear" w:color="000000" w:fill="FCE4D6"/>
            <w:vAlign w:val="center"/>
            <w:hideMark/>
          </w:tcPr>
          <w:p w14:paraId="12432BAD"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$ 1.257,03</w:t>
            </w:r>
          </w:p>
        </w:tc>
        <w:tc>
          <w:tcPr>
            <w:tcW w:w="0" w:type="auto"/>
            <w:shd w:val="clear" w:color="000000" w:fill="FCE4D6"/>
            <w:vAlign w:val="center"/>
            <w:hideMark/>
          </w:tcPr>
          <w:p w14:paraId="35EF4DA3"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99,93%</w:t>
            </w:r>
          </w:p>
        </w:tc>
      </w:tr>
      <w:tr w:rsidR="00185434" w:rsidRPr="00086C5C" w14:paraId="7BBAEA60" w14:textId="77777777" w:rsidTr="00185434">
        <w:trPr>
          <w:trHeight w:val="494"/>
        </w:trPr>
        <w:tc>
          <w:tcPr>
            <w:tcW w:w="0" w:type="auto"/>
            <w:vMerge w:val="restart"/>
            <w:shd w:val="clear" w:color="000000" w:fill="FFFFFF"/>
            <w:vAlign w:val="center"/>
            <w:hideMark/>
          </w:tcPr>
          <w:p w14:paraId="26CCC01D"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1 - Conservar 73700 Metro(s) cuadrado(s) de la red de infraestructura peatonal.</w:t>
            </w:r>
          </w:p>
          <w:p w14:paraId="74E38D28" w14:textId="17F2D0A9"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58AB26F3"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39021603"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201353D9"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$ 1.257,93</w:t>
            </w:r>
          </w:p>
        </w:tc>
        <w:tc>
          <w:tcPr>
            <w:tcW w:w="1344" w:type="dxa"/>
            <w:shd w:val="clear" w:color="000000" w:fill="FFFFFF"/>
            <w:vAlign w:val="center"/>
            <w:hideMark/>
          </w:tcPr>
          <w:p w14:paraId="20846EB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$ 1.257,03</w:t>
            </w:r>
          </w:p>
        </w:tc>
        <w:tc>
          <w:tcPr>
            <w:tcW w:w="0" w:type="auto"/>
            <w:shd w:val="clear" w:color="000000" w:fill="FFFFFF"/>
            <w:vAlign w:val="center"/>
            <w:hideMark/>
          </w:tcPr>
          <w:p w14:paraId="139950B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99,93%</w:t>
            </w:r>
          </w:p>
        </w:tc>
      </w:tr>
      <w:tr w:rsidR="00185434" w:rsidRPr="00086C5C" w14:paraId="3DA7D5FF" w14:textId="77777777" w:rsidTr="00185434">
        <w:trPr>
          <w:trHeight w:val="134"/>
        </w:trPr>
        <w:tc>
          <w:tcPr>
            <w:tcW w:w="0" w:type="auto"/>
            <w:vMerge/>
            <w:shd w:val="clear" w:color="000000" w:fill="FFFFFF"/>
            <w:vAlign w:val="center"/>
            <w:hideMark/>
          </w:tcPr>
          <w:p w14:paraId="4CBE59EA" w14:textId="2719E0AB"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3D8C355B"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46E7CB9C"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457AFA8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13.700,00</w:t>
            </w:r>
          </w:p>
        </w:tc>
        <w:tc>
          <w:tcPr>
            <w:tcW w:w="1344" w:type="dxa"/>
            <w:shd w:val="clear" w:color="000000" w:fill="FFFFFF"/>
            <w:vAlign w:val="center"/>
            <w:hideMark/>
          </w:tcPr>
          <w:p w14:paraId="19EB267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14.228,81</w:t>
            </w:r>
          </w:p>
        </w:tc>
        <w:tc>
          <w:tcPr>
            <w:tcW w:w="0" w:type="auto"/>
            <w:shd w:val="clear" w:color="000000" w:fill="FFFFFF"/>
            <w:vAlign w:val="center"/>
            <w:hideMark/>
          </w:tcPr>
          <w:p w14:paraId="6D2EF63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103,86%</w:t>
            </w:r>
          </w:p>
        </w:tc>
      </w:tr>
      <w:tr w:rsidR="00185434" w:rsidRPr="00086C5C" w14:paraId="3D564BA6" w14:textId="77777777" w:rsidTr="00185434">
        <w:trPr>
          <w:trHeight w:val="162"/>
        </w:trPr>
        <w:tc>
          <w:tcPr>
            <w:tcW w:w="6488" w:type="dxa"/>
            <w:gridSpan w:val="3"/>
            <w:shd w:val="clear" w:color="000000" w:fill="CFDFF9"/>
            <w:vAlign w:val="center"/>
            <w:hideMark/>
          </w:tcPr>
          <w:p w14:paraId="6AC97EF6"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4 - Bogotá ordena su territorio y avanza en su acción climática</w:t>
            </w:r>
          </w:p>
        </w:tc>
        <w:tc>
          <w:tcPr>
            <w:tcW w:w="1091" w:type="dxa"/>
            <w:shd w:val="clear" w:color="000000" w:fill="CFDFF9"/>
            <w:vAlign w:val="center"/>
            <w:hideMark/>
          </w:tcPr>
          <w:p w14:paraId="4F188FB7"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$ 61.652,15</w:t>
            </w:r>
          </w:p>
        </w:tc>
        <w:tc>
          <w:tcPr>
            <w:tcW w:w="1344" w:type="dxa"/>
            <w:shd w:val="clear" w:color="000000" w:fill="CFDFF9"/>
            <w:vAlign w:val="center"/>
            <w:hideMark/>
          </w:tcPr>
          <w:p w14:paraId="7C4E2C21"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$ 49.376,71</w:t>
            </w:r>
          </w:p>
        </w:tc>
        <w:tc>
          <w:tcPr>
            <w:tcW w:w="0" w:type="auto"/>
            <w:shd w:val="clear" w:color="000000" w:fill="CFDFF9"/>
            <w:vAlign w:val="center"/>
            <w:hideMark/>
          </w:tcPr>
          <w:p w14:paraId="5DFFE739"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80,09%</w:t>
            </w:r>
          </w:p>
        </w:tc>
      </w:tr>
      <w:tr w:rsidR="00185434" w:rsidRPr="00086C5C" w14:paraId="7110D28D" w14:textId="77777777" w:rsidTr="00185434">
        <w:trPr>
          <w:trHeight w:val="134"/>
        </w:trPr>
        <w:tc>
          <w:tcPr>
            <w:tcW w:w="6488" w:type="dxa"/>
            <w:gridSpan w:val="3"/>
            <w:shd w:val="clear" w:color="000000" w:fill="D8EDEF"/>
            <w:vAlign w:val="center"/>
            <w:hideMark/>
          </w:tcPr>
          <w:p w14:paraId="32A10642"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26 - Movilidad Sostenible</w:t>
            </w:r>
          </w:p>
        </w:tc>
        <w:tc>
          <w:tcPr>
            <w:tcW w:w="1091" w:type="dxa"/>
            <w:shd w:val="clear" w:color="000000" w:fill="D8EDEF"/>
            <w:vAlign w:val="center"/>
            <w:hideMark/>
          </w:tcPr>
          <w:p w14:paraId="6679DB7B"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$ 61.652,15</w:t>
            </w:r>
          </w:p>
        </w:tc>
        <w:tc>
          <w:tcPr>
            <w:tcW w:w="1344" w:type="dxa"/>
            <w:shd w:val="clear" w:color="000000" w:fill="D8EDEF"/>
            <w:vAlign w:val="center"/>
            <w:hideMark/>
          </w:tcPr>
          <w:p w14:paraId="6BE5DECA"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$ 49.376,71</w:t>
            </w:r>
          </w:p>
        </w:tc>
        <w:tc>
          <w:tcPr>
            <w:tcW w:w="0" w:type="auto"/>
            <w:shd w:val="clear" w:color="000000" w:fill="D8EDEF"/>
            <w:vAlign w:val="center"/>
            <w:hideMark/>
          </w:tcPr>
          <w:p w14:paraId="6CA0D4CE"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80,09%</w:t>
            </w:r>
          </w:p>
        </w:tc>
      </w:tr>
      <w:tr w:rsidR="00185434" w:rsidRPr="00086C5C" w14:paraId="1D91257F" w14:textId="77777777" w:rsidTr="00185434">
        <w:trPr>
          <w:trHeight w:val="162"/>
        </w:trPr>
        <w:tc>
          <w:tcPr>
            <w:tcW w:w="6488" w:type="dxa"/>
            <w:gridSpan w:val="3"/>
            <w:shd w:val="clear" w:color="000000" w:fill="FCE4D6"/>
            <w:vAlign w:val="center"/>
            <w:hideMark/>
          </w:tcPr>
          <w:p w14:paraId="2D6A64D5"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8081-Conservación de la red vial y red de cicloinfraestructura de Bogotá D.C.</w:t>
            </w:r>
          </w:p>
        </w:tc>
        <w:tc>
          <w:tcPr>
            <w:tcW w:w="1091" w:type="dxa"/>
            <w:shd w:val="clear" w:color="000000" w:fill="FCE4D6"/>
            <w:vAlign w:val="center"/>
            <w:hideMark/>
          </w:tcPr>
          <w:p w14:paraId="65AB11B9"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$ 61.652,15</w:t>
            </w:r>
          </w:p>
        </w:tc>
        <w:tc>
          <w:tcPr>
            <w:tcW w:w="1344" w:type="dxa"/>
            <w:shd w:val="clear" w:color="000000" w:fill="FCE4D6"/>
            <w:vAlign w:val="center"/>
            <w:hideMark/>
          </w:tcPr>
          <w:p w14:paraId="6ED3D7F2"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$ 49.376,71</w:t>
            </w:r>
          </w:p>
        </w:tc>
        <w:tc>
          <w:tcPr>
            <w:tcW w:w="0" w:type="auto"/>
            <w:shd w:val="clear" w:color="000000" w:fill="FCE4D6"/>
            <w:vAlign w:val="center"/>
            <w:hideMark/>
          </w:tcPr>
          <w:p w14:paraId="501054C7"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80,09%</w:t>
            </w:r>
          </w:p>
        </w:tc>
      </w:tr>
      <w:tr w:rsidR="00185434" w:rsidRPr="00086C5C" w14:paraId="7501B31C" w14:textId="77777777" w:rsidTr="00185434">
        <w:trPr>
          <w:trHeight w:val="575"/>
        </w:trPr>
        <w:tc>
          <w:tcPr>
            <w:tcW w:w="0" w:type="auto"/>
            <w:vMerge w:val="restart"/>
            <w:shd w:val="clear" w:color="000000" w:fill="FFFFFF"/>
            <w:vAlign w:val="center"/>
            <w:hideMark/>
          </w:tcPr>
          <w:p w14:paraId="0A6A41EE"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1 - Conservar 1341 Kilómetro(s) de la malla vial local, intermedia del distrito capital</w:t>
            </w:r>
          </w:p>
          <w:p w14:paraId="64582C63" w14:textId="296FFF5C"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25ABB51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474F3F7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4642D20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$ 31.634,01</w:t>
            </w:r>
          </w:p>
        </w:tc>
        <w:tc>
          <w:tcPr>
            <w:tcW w:w="1344" w:type="dxa"/>
            <w:shd w:val="clear" w:color="000000" w:fill="FFFFFF"/>
            <w:vAlign w:val="center"/>
            <w:hideMark/>
          </w:tcPr>
          <w:p w14:paraId="0C815FC5"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$ 25.648,20</w:t>
            </w:r>
          </w:p>
        </w:tc>
        <w:tc>
          <w:tcPr>
            <w:tcW w:w="0" w:type="auto"/>
            <w:shd w:val="clear" w:color="000000" w:fill="FFFFFF"/>
            <w:vAlign w:val="center"/>
            <w:hideMark/>
          </w:tcPr>
          <w:p w14:paraId="5A43C5A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81,08%</w:t>
            </w:r>
          </w:p>
        </w:tc>
      </w:tr>
      <w:tr w:rsidR="00185434" w:rsidRPr="00086C5C" w14:paraId="733FE242" w14:textId="77777777" w:rsidTr="00185434">
        <w:trPr>
          <w:trHeight w:val="134"/>
        </w:trPr>
        <w:tc>
          <w:tcPr>
            <w:tcW w:w="0" w:type="auto"/>
            <w:vMerge/>
            <w:shd w:val="clear" w:color="000000" w:fill="FFFFFF"/>
            <w:vAlign w:val="center"/>
            <w:hideMark/>
          </w:tcPr>
          <w:p w14:paraId="5D414284" w14:textId="681BB7E2"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2BA199D8"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7197CFC7"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680AFD1A"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146,9</w:t>
            </w:r>
          </w:p>
        </w:tc>
        <w:tc>
          <w:tcPr>
            <w:tcW w:w="1344" w:type="dxa"/>
            <w:shd w:val="clear" w:color="000000" w:fill="FFFFFF"/>
            <w:vAlign w:val="center"/>
            <w:hideMark/>
          </w:tcPr>
          <w:p w14:paraId="089CB95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146,9</w:t>
            </w:r>
          </w:p>
        </w:tc>
        <w:tc>
          <w:tcPr>
            <w:tcW w:w="0" w:type="auto"/>
            <w:shd w:val="clear" w:color="000000" w:fill="FFFFFF"/>
            <w:vAlign w:val="center"/>
            <w:hideMark/>
          </w:tcPr>
          <w:p w14:paraId="7F802CB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534BAF03" w14:textId="77777777" w:rsidTr="00185434">
        <w:trPr>
          <w:trHeight w:val="657"/>
        </w:trPr>
        <w:tc>
          <w:tcPr>
            <w:tcW w:w="0" w:type="auto"/>
            <w:vMerge w:val="restart"/>
            <w:shd w:val="clear" w:color="000000" w:fill="FFFFFF"/>
            <w:vAlign w:val="center"/>
            <w:hideMark/>
          </w:tcPr>
          <w:p w14:paraId="3E1D08FA"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lastRenderedPageBreak/>
              <w:t>2 - Conservar 4 Kilómetro(s) de la malla vial arterial del distrito capital y realizar apoyos interinstitucionales</w:t>
            </w:r>
          </w:p>
          <w:p w14:paraId="74D7FB54" w14:textId="7AEE42C5"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1CD1C160"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35F43D18"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75D8848D"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$ 1.180,74</w:t>
            </w:r>
          </w:p>
        </w:tc>
        <w:tc>
          <w:tcPr>
            <w:tcW w:w="1344" w:type="dxa"/>
            <w:shd w:val="clear" w:color="000000" w:fill="FFFFFF"/>
            <w:vAlign w:val="center"/>
            <w:hideMark/>
          </w:tcPr>
          <w:p w14:paraId="0E62165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$ 1.172,22</w:t>
            </w:r>
          </w:p>
        </w:tc>
        <w:tc>
          <w:tcPr>
            <w:tcW w:w="0" w:type="auto"/>
            <w:shd w:val="clear" w:color="000000" w:fill="FFFFFF"/>
            <w:vAlign w:val="center"/>
            <w:hideMark/>
          </w:tcPr>
          <w:p w14:paraId="63FF46CA"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99,28%</w:t>
            </w:r>
          </w:p>
        </w:tc>
      </w:tr>
      <w:tr w:rsidR="00185434" w:rsidRPr="00086C5C" w14:paraId="79D4FE66" w14:textId="77777777" w:rsidTr="00185434">
        <w:trPr>
          <w:trHeight w:val="134"/>
        </w:trPr>
        <w:tc>
          <w:tcPr>
            <w:tcW w:w="0" w:type="auto"/>
            <w:vMerge/>
            <w:shd w:val="clear" w:color="000000" w:fill="FFFFFF"/>
            <w:vAlign w:val="center"/>
            <w:hideMark/>
          </w:tcPr>
          <w:p w14:paraId="1985FB0E" w14:textId="51EAF746"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43FD1051"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5E67D12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4FCFF4A6"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w:t>
            </w:r>
          </w:p>
        </w:tc>
        <w:tc>
          <w:tcPr>
            <w:tcW w:w="1344" w:type="dxa"/>
            <w:shd w:val="clear" w:color="000000" w:fill="FFFFFF"/>
            <w:vAlign w:val="center"/>
            <w:hideMark/>
          </w:tcPr>
          <w:p w14:paraId="77E96D93"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1,08</w:t>
            </w:r>
          </w:p>
        </w:tc>
        <w:tc>
          <w:tcPr>
            <w:tcW w:w="0" w:type="auto"/>
            <w:shd w:val="clear" w:color="000000" w:fill="FFFFFF"/>
            <w:vAlign w:val="center"/>
            <w:hideMark/>
          </w:tcPr>
          <w:p w14:paraId="511DA879"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108,00%</w:t>
            </w:r>
          </w:p>
        </w:tc>
      </w:tr>
      <w:tr w:rsidR="00185434" w:rsidRPr="00086C5C" w14:paraId="219A2BDC" w14:textId="77777777" w:rsidTr="00185434">
        <w:trPr>
          <w:trHeight w:val="330"/>
        </w:trPr>
        <w:tc>
          <w:tcPr>
            <w:tcW w:w="0" w:type="auto"/>
            <w:vMerge w:val="restart"/>
            <w:shd w:val="clear" w:color="000000" w:fill="FFFFFF"/>
            <w:vAlign w:val="center"/>
            <w:hideMark/>
          </w:tcPr>
          <w:p w14:paraId="3B7DED92"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3 - Intervenir 20 Kilómetro(s) de la malla vial rural</w:t>
            </w:r>
          </w:p>
          <w:p w14:paraId="7B308417" w14:textId="690FD84C"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0F485C12"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6600DFCD"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4A969D5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$ 2.130,26</w:t>
            </w:r>
          </w:p>
        </w:tc>
        <w:tc>
          <w:tcPr>
            <w:tcW w:w="1344" w:type="dxa"/>
            <w:shd w:val="clear" w:color="000000" w:fill="FFFFFF"/>
            <w:vAlign w:val="center"/>
            <w:hideMark/>
          </w:tcPr>
          <w:p w14:paraId="0F1E81E6"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$ 2.127,85</w:t>
            </w:r>
          </w:p>
        </w:tc>
        <w:tc>
          <w:tcPr>
            <w:tcW w:w="0" w:type="auto"/>
            <w:shd w:val="clear" w:color="000000" w:fill="FFFFFF"/>
            <w:vAlign w:val="center"/>
            <w:hideMark/>
          </w:tcPr>
          <w:p w14:paraId="206A1AFD"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99,89%</w:t>
            </w:r>
          </w:p>
        </w:tc>
      </w:tr>
      <w:tr w:rsidR="00185434" w:rsidRPr="00086C5C" w14:paraId="1E17AC4F" w14:textId="77777777" w:rsidTr="00185434">
        <w:trPr>
          <w:trHeight w:val="134"/>
        </w:trPr>
        <w:tc>
          <w:tcPr>
            <w:tcW w:w="0" w:type="auto"/>
            <w:vMerge/>
            <w:shd w:val="clear" w:color="000000" w:fill="FFFFFF"/>
            <w:vAlign w:val="center"/>
            <w:hideMark/>
          </w:tcPr>
          <w:p w14:paraId="3291697E" w14:textId="36216DCC"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0F88E70F"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1214ED97"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47EB63BD"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8</w:t>
            </w:r>
          </w:p>
        </w:tc>
        <w:tc>
          <w:tcPr>
            <w:tcW w:w="1344" w:type="dxa"/>
            <w:shd w:val="clear" w:color="000000" w:fill="FFFFFF"/>
            <w:vAlign w:val="center"/>
            <w:hideMark/>
          </w:tcPr>
          <w:p w14:paraId="2C5E381B"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8,31</w:t>
            </w:r>
          </w:p>
        </w:tc>
        <w:tc>
          <w:tcPr>
            <w:tcW w:w="0" w:type="auto"/>
            <w:shd w:val="clear" w:color="000000" w:fill="FFFFFF"/>
            <w:vAlign w:val="center"/>
            <w:hideMark/>
          </w:tcPr>
          <w:p w14:paraId="359B339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103,88%</w:t>
            </w:r>
          </w:p>
        </w:tc>
      </w:tr>
      <w:tr w:rsidR="00185434" w:rsidRPr="00086C5C" w14:paraId="68C65110" w14:textId="77777777" w:rsidTr="00185434">
        <w:trPr>
          <w:trHeight w:val="330"/>
        </w:trPr>
        <w:tc>
          <w:tcPr>
            <w:tcW w:w="0" w:type="auto"/>
            <w:vMerge w:val="restart"/>
            <w:shd w:val="clear" w:color="000000" w:fill="FFFFFF"/>
            <w:vAlign w:val="center"/>
            <w:hideMark/>
          </w:tcPr>
          <w:p w14:paraId="6166D300"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5 - Intervenir 20 Punto(s) críticos de la malla vial rural</w:t>
            </w:r>
          </w:p>
          <w:p w14:paraId="0D3A14DD" w14:textId="40B98197"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083F24AD"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796EB1C6"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26A6EA39"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$ 765,90</w:t>
            </w:r>
          </w:p>
        </w:tc>
        <w:tc>
          <w:tcPr>
            <w:tcW w:w="1344" w:type="dxa"/>
            <w:shd w:val="clear" w:color="000000" w:fill="FFFFFF"/>
            <w:vAlign w:val="center"/>
            <w:hideMark/>
          </w:tcPr>
          <w:p w14:paraId="6C7458C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$ 765,90</w:t>
            </w:r>
          </w:p>
        </w:tc>
        <w:tc>
          <w:tcPr>
            <w:tcW w:w="0" w:type="auto"/>
            <w:shd w:val="clear" w:color="000000" w:fill="FFFFFF"/>
            <w:vAlign w:val="center"/>
            <w:hideMark/>
          </w:tcPr>
          <w:p w14:paraId="467DF25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7B465371" w14:textId="77777777" w:rsidTr="00185434">
        <w:trPr>
          <w:trHeight w:val="134"/>
        </w:trPr>
        <w:tc>
          <w:tcPr>
            <w:tcW w:w="0" w:type="auto"/>
            <w:vMerge/>
            <w:shd w:val="clear" w:color="000000" w:fill="FFFFFF"/>
            <w:vAlign w:val="center"/>
            <w:hideMark/>
          </w:tcPr>
          <w:p w14:paraId="1B20B6C5" w14:textId="20BBD854"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511062E1"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7CAE3E3B"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43965E3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4</w:t>
            </w:r>
          </w:p>
        </w:tc>
        <w:tc>
          <w:tcPr>
            <w:tcW w:w="1344" w:type="dxa"/>
            <w:shd w:val="clear" w:color="000000" w:fill="FFFFFF"/>
            <w:vAlign w:val="center"/>
            <w:hideMark/>
          </w:tcPr>
          <w:p w14:paraId="7AAA06E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4</w:t>
            </w:r>
          </w:p>
        </w:tc>
        <w:tc>
          <w:tcPr>
            <w:tcW w:w="0" w:type="auto"/>
            <w:shd w:val="clear" w:color="000000" w:fill="FFFFFF"/>
            <w:vAlign w:val="center"/>
            <w:hideMark/>
          </w:tcPr>
          <w:p w14:paraId="67D897D9"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725BDFDF" w14:textId="77777777" w:rsidTr="00185434">
        <w:trPr>
          <w:trHeight w:val="494"/>
        </w:trPr>
        <w:tc>
          <w:tcPr>
            <w:tcW w:w="0" w:type="auto"/>
            <w:vMerge w:val="restart"/>
            <w:shd w:val="clear" w:color="000000" w:fill="FFFFFF"/>
            <w:vAlign w:val="center"/>
            <w:hideMark/>
          </w:tcPr>
          <w:p w14:paraId="72168948"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6 - Conservar 47 Kilómetro(s) de cicloinfraestructura del distrito capital</w:t>
            </w:r>
          </w:p>
          <w:p w14:paraId="53FC20AB" w14:textId="659D85FE"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0A7E1B76"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22F04174"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760BD2D5"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$ 1.127,67</w:t>
            </w:r>
          </w:p>
        </w:tc>
        <w:tc>
          <w:tcPr>
            <w:tcW w:w="1344" w:type="dxa"/>
            <w:shd w:val="clear" w:color="000000" w:fill="FFFFFF"/>
            <w:vAlign w:val="center"/>
            <w:hideMark/>
          </w:tcPr>
          <w:p w14:paraId="3EA43176"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$ 1.124,50</w:t>
            </w:r>
          </w:p>
        </w:tc>
        <w:tc>
          <w:tcPr>
            <w:tcW w:w="0" w:type="auto"/>
            <w:shd w:val="clear" w:color="000000" w:fill="FFFFFF"/>
            <w:vAlign w:val="center"/>
            <w:hideMark/>
          </w:tcPr>
          <w:p w14:paraId="3C0A4DEA"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99,72%</w:t>
            </w:r>
          </w:p>
        </w:tc>
      </w:tr>
      <w:tr w:rsidR="00185434" w:rsidRPr="00086C5C" w14:paraId="02714B31" w14:textId="77777777" w:rsidTr="00185434">
        <w:trPr>
          <w:trHeight w:val="134"/>
        </w:trPr>
        <w:tc>
          <w:tcPr>
            <w:tcW w:w="0" w:type="auto"/>
            <w:vMerge/>
            <w:shd w:val="clear" w:color="000000" w:fill="FFFFFF"/>
            <w:vAlign w:val="center"/>
            <w:hideMark/>
          </w:tcPr>
          <w:p w14:paraId="49A8745C" w14:textId="1F4D432B"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5E84BB1F"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250B7BF7"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449F7531"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6</w:t>
            </w:r>
          </w:p>
        </w:tc>
        <w:tc>
          <w:tcPr>
            <w:tcW w:w="1344" w:type="dxa"/>
            <w:shd w:val="clear" w:color="000000" w:fill="FFFFFF"/>
            <w:vAlign w:val="center"/>
            <w:hideMark/>
          </w:tcPr>
          <w:p w14:paraId="345FB710"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7</w:t>
            </w:r>
          </w:p>
        </w:tc>
        <w:tc>
          <w:tcPr>
            <w:tcW w:w="0" w:type="auto"/>
            <w:shd w:val="clear" w:color="000000" w:fill="FFFFFF"/>
            <w:vAlign w:val="center"/>
            <w:hideMark/>
          </w:tcPr>
          <w:p w14:paraId="56FEA79E"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116,67%</w:t>
            </w:r>
          </w:p>
        </w:tc>
      </w:tr>
      <w:tr w:rsidR="00185434" w:rsidRPr="00086C5C" w14:paraId="75805515" w14:textId="77777777" w:rsidTr="00185434">
        <w:trPr>
          <w:trHeight w:val="330"/>
        </w:trPr>
        <w:tc>
          <w:tcPr>
            <w:tcW w:w="0" w:type="auto"/>
            <w:vMerge w:val="restart"/>
            <w:shd w:val="clear" w:color="000000" w:fill="FFFFFF"/>
            <w:vAlign w:val="center"/>
            <w:hideMark/>
          </w:tcPr>
          <w:p w14:paraId="611D1C4A"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7 - Adquirir 85 Unidad(es) de maquinaria y equipo.</w:t>
            </w:r>
          </w:p>
          <w:p w14:paraId="4F5E54C4" w14:textId="34D338F9"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70E6C55C"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602E4950"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6ABF7BAB"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$ 24.813,57</w:t>
            </w:r>
          </w:p>
        </w:tc>
        <w:tc>
          <w:tcPr>
            <w:tcW w:w="1344" w:type="dxa"/>
            <w:shd w:val="clear" w:color="000000" w:fill="FFFFFF"/>
            <w:vAlign w:val="center"/>
            <w:hideMark/>
          </w:tcPr>
          <w:p w14:paraId="4EF847C1"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$ 18.538,04</w:t>
            </w:r>
          </w:p>
        </w:tc>
        <w:tc>
          <w:tcPr>
            <w:tcW w:w="0" w:type="auto"/>
            <w:shd w:val="clear" w:color="000000" w:fill="FFFFFF"/>
            <w:vAlign w:val="center"/>
            <w:hideMark/>
          </w:tcPr>
          <w:p w14:paraId="25E5A1E3"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74,71%</w:t>
            </w:r>
          </w:p>
        </w:tc>
      </w:tr>
      <w:tr w:rsidR="00185434" w:rsidRPr="00086C5C" w14:paraId="30F5EF18" w14:textId="77777777" w:rsidTr="00185434">
        <w:trPr>
          <w:trHeight w:val="134"/>
        </w:trPr>
        <w:tc>
          <w:tcPr>
            <w:tcW w:w="0" w:type="auto"/>
            <w:vMerge/>
            <w:shd w:val="clear" w:color="000000" w:fill="FFFFFF"/>
            <w:vAlign w:val="center"/>
            <w:hideMark/>
          </w:tcPr>
          <w:p w14:paraId="574CFBBE" w14:textId="089F44C0"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3F627E44"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4092D32A"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5BBBD1A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33</w:t>
            </w:r>
          </w:p>
        </w:tc>
        <w:tc>
          <w:tcPr>
            <w:tcW w:w="1344" w:type="dxa"/>
            <w:shd w:val="clear" w:color="000000" w:fill="FFFFFF"/>
            <w:vAlign w:val="center"/>
            <w:hideMark/>
          </w:tcPr>
          <w:p w14:paraId="4F66632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w:t>
            </w:r>
          </w:p>
        </w:tc>
        <w:tc>
          <w:tcPr>
            <w:tcW w:w="0" w:type="auto"/>
            <w:shd w:val="clear" w:color="000000" w:fill="FFFFFF"/>
            <w:vAlign w:val="center"/>
            <w:hideMark/>
          </w:tcPr>
          <w:p w14:paraId="25F7DD6A"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0,00%</w:t>
            </w:r>
          </w:p>
        </w:tc>
      </w:tr>
      <w:tr w:rsidR="00185434" w:rsidRPr="00086C5C" w14:paraId="19E6A530" w14:textId="77777777" w:rsidTr="00185434">
        <w:trPr>
          <w:trHeight w:val="134"/>
        </w:trPr>
        <w:tc>
          <w:tcPr>
            <w:tcW w:w="6488" w:type="dxa"/>
            <w:gridSpan w:val="3"/>
            <w:shd w:val="clear" w:color="000000" w:fill="CFDFF9"/>
            <w:vAlign w:val="center"/>
            <w:hideMark/>
          </w:tcPr>
          <w:p w14:paraId="65E23F69"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5 - Bogotá confía en su gobierno</w:t>
            </w:r>
          </w:p>
        </w:tc>
        <w:tc>
          <w:tcPr>
            <w:tcW w:w="1091" w:type="dxa"/>
            <w:shd w:val="clear" w:color="000000" w:fill="CFDFF9"/>
            <w:vAlign w:val="center"/>
            <w:hideMark/>
          </w:tcPr>
          <w:p w14:paraId="33A79B3A"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$ 21.401,94</w:t>
            </w:r>
          </w:p>
        </w:tc>
        <w:tc>
          <w:tcPr>
            <w:tcW w:w="1344" w:type="dxa"/>
            <w:shd w:val="clear" w:color="000000" w:fill="CFDFF9"/>
            <w:vAlign w:val="center"/>
            <w:hideMark/>
          </w:tcPr>
          <w:p w14:paraId="3FFAD21E"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$ 20.995,31</w:t>
            </w:r>
          </w:p>
        </w:tc>
        <w:tc>
          <w:tcPr>
            <w:tcW w:w="0" w:type="auto"/>
            <w:shd w:val="clear" w:color="000000" w:fill="CFDFF9"/>
            <w:vAlign w:val="center"/>
            <w:hideMark/>
          </w:tcPr>
          <w:p w14:paraId="145B9EC5"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98,10%</w:t>
            </w:r>
          </w:p>
        </w:tc>
      </w:tr>
      <w:tr w:rsidR="00185434" w:rsidRPr="00086C5C" w14:paraId="49E4B484" w14:textId="77777777" w:rsidTr="00185434">
        <w:trPr>
          <w:trHeight w:val="162"/>
        </w:trPr>
        <w:tc>
          <w:tcPr>
            <w:tcW w:w="6488" w:type="dxa"/>
            <w:gridSpan w:val="3"/>
            <w:shd w:val="clear" w:color="000000" w:fill="D8EDEF"/>
            <w:vAlign w:val="center"/>
            <w:hideMark/>
          </w:tcPr>
          <w:p w14:paraId="405BF010"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33 - Fortalecimiento institucional para un gobierno confiable</w:t>
            </w:r>
          </w:p>
        </w:tc>
        <w:tc>
          <w:tcPr>
            <w:tcW w:w="1091" w:type="dxa"/>
            <w:shd w:val="clear" w:color="000000" w:fill="D8EDEF"/>
            <w:vAlign w:val="center"/>
            <w:hideMark/>
          </w:tcPr>
          <w:p w14:paraId="2215768C"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$ 21.113,78</w:t>
            </w:r>
          </w:p>
        </w:tc>
        <w:tc>
          <w:tcPr>
            <w:tcW w:w="1344" w:type="dxa"/>
            <w:shd w:val="clear" w:color="000000" w:fill="D8EDEF"/>
            <w:vAlign w:val="center"/>
            <w:hideMark/>
          </w:tcPr>
          <w:p w14:paraId="2C719F71"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$ 20.781,93</w:t>
            </w:r>
          </w:p>
        </w:tc>
        <w:tc>
          <w:tcPr>
            <w:tcW w:w="0" w:type="auto"/>
            <w:shd w:val="clear" w:color="000000" w:fill="D8EDEF"/>
            <w:vAlign w:val="center"/>
            <w:hideMark/>
          </w:tcPr>
          <w:p w14:paraId="1DFE8FF0"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98,43%</w:t>
            </w:r>
          </w:p>
        </w:tc>
      </w:tr>
      <w:tr w:rsidR="00185434" w:rsidRPr="00086C5C" w14:paraId="3F2F59B9" w14:textId="77777777" w:rsidTr="00185434">
        <w:trPr>
          <w:trHeight w:val="243"/>
        </w:trPr>
        <w:tc>
          <w:tcPr>
            <w:tcW w:w="6488" w:type="dxa"/>
            <w:gridSpan w:val="3"/>
            <w:shd w:val="clear" w:color="000000" w:fill="FCE4D6"/>
            <w:vAlign w:val="center"/>
            <w:hideMark/>
          </w:tcPr>
          <w:p w14:paraId="65EE0CFC"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8089-Fortalecimiento de los Componentes tecnológicos para garantizar la demanda en la operación de la UAERMV de Bogotá D.C.</w:t>
            </w:r>
          </w:p>
        </w:tc>
        <w:tc>
          <w:tcPr>
            <w:tcW w:w="1091" w:type="dxa"/>
            <w:shd w:val="clear" w:color="000000" w:fill="FCE4D6"/>
            <w:vAlign w:val="center"/>
            <w:hideMark/>
          </w:tcPr>
          <w:p w14:paraId="78750200"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$ 5.415,07</w:t>
            </w:r>
          </w:p>
        </w:tc>
        <w:tc>
          <w:tcPr>
            <w:tcW w:w="1344" w:type="dxa"/>
            <w:shd w:val="clear" w:color="000000" w:fill="FCE4D6"/>
            <w:vAlign w:val="center"/>
            <w:hideMark/>
          </w:tcPr>
          <w:p w14:paraId="3BDAADC4"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$ 5.283,25</w:t>
            </w:r>
          </w:p>
        </w:tc>
        <w:tc>
          <w:tcPr>
            <w:tcW w:w="0" w:type="auto"/>
            <w:shd w:val="clear" w:color="000000" w:fill="FCE4D6"/>
            <w:vAlign w:val="center"/>
            <w:hideMark/>
          </w:tcPr>
          <w:p w14:paraId="4F49041B"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97,57%</w:t>
            </w:r>
          </w:p>
        </w:tc>
      </w:tr>
      <w:tr w:rsidR="00185434" w:rsidRPr="00086C5C" w14:paraId="5CD8BF39" w14:textId="77777777" w:rsidTr="00185434">
        <w:trPr>
          <w:trHeight w:val="1147"/>
        </w:trPr>
        <w:tc>
          <w:tcPr>
            <w:tcW w:w="0" w:type="auto"/>
            <w:vMerge w:val="restart"/>
            <w:shd w:val="clear" w:color="000000" w:fill="FFFFFF"/>
            <w:vAlign w:val="center"/>
            <w:hideMark/>
          </w:tcPr>
          <w:p w14:paraId="73437FC5"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1 - Ejecutar 12 Proyecto(s) encaminados a actualizar los módulos de los sistemas de información SIGMA, Calíope y Orfeo e Implementar el plan de mantenimiento de sistemas de información</w:t>
            </w:r>
          </w:p>
          <w:p w14:paraId="1691E6DA" w14:textId="7F898B05"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7651E81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3F41FC0C"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616F20AA"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$ 1.105,88</w:t>
            </w:r>
          </w:p>
        </w:tc>
        <w:tc>
          <w:tcPr>
            <w:tcW w:w="1344" w:type="dxa"/>
            <w:shd w:val="clear" w:color="000000" w:fill="FFFFFF"/>
            <w:vAlign w:val="center"/>
            <w:hideMark/>
          </w:tcPr>
          <w:p w14:paraId="7F44FE75"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$ 1.062,49</w:t>
            </w:r>
          </w:p>
        </w:tc>
        <w:tc>
          <w:tcPr>
            <w:tcW w:w="0" w:type="auto"/>
            <w:shd w:val="clear" w:color="000000" w:fill="FFFFFF"/>
            <w:vAlign w:val="center"/>
            <w:hideMark/>
          </w:tcPr>
          <w:p w14:paraId="14E2D381"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96,08%</w:t>
            </w:r>
          </w:p>
        </w:tc>
      </w:tr>
      <w:tr w:rsidR="00185434" w:rsidRPr="00086C5C" w14:paraId="140DD8C2" w14:textId="77777777" w:rsidTr="00185434">
        <w:trPr>
          <w:trHeight w:val="134"/>
        </w:trPr>
        <w:tc>
          <w:tcPr>
            <w:tcW w:w="0" w:type="auto"/>
            <w:vMerge/>
            <w:shd w:val="clear" w:color="000000" w:fill="FFFFFF"/>
            <w:vAlign w:val="center"/>
            <w:hideMark/>
          </w:tcPr>
          <w:p w14:paraId="022CD2DD" w14:textId="5E6C13E1"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0CA22402"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434C0B4A"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5759E6F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2</w:t>
            </w:r>
          </w:p>
        </w:tc>
        <w:tc>
          <w:tcPr>
            <w:tcW w:w="1344" w:type="dxa"/>
            <w:shd w:val="clear" w:color="000000" w:fill="FFFFFF"/>
            <w:vAlign w:val="center"/>
            <w:hideMark/>
          </w:tcPr>
          <w:p w14:paraId="2EFDB100"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2</w:t>
            </w:r>
          </w:p>
        </w:tc>
        <w:tc>
          <w:tcPr>
            <w:tcW w:w="0" w:type="auto"/>
            <w:shd w:val="clear" w:color="000000" w:fill="FFFFFF"/>
            <w:vAlign w:val="center"/>
            <w:hideMark/>
          </w:tcPr>
          <w:p w14:paraId="557C13BB"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3DBB8A90" w14:textId="77777777" w:rsidTr="00185434">
        <w:trPr>
          <w:trHeight w:val="902"/>
        </w:trPr>
        <w:tc>
          <w:tcPr>
            <w:tcW w:w="0" w:type="auto"/>
            <w:vMerge w:val="restart"/>
            <w:shd w:val="clear" w:color="000000" w:fill="FFFFFF"/>
            <w:vAlign w:val="center"/>
            <w:hideMark/>
          </w:tcPr>
          <w:p w14:paraId="1DF12CC9"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2 - Actualizar 4 Documento(s) que enmarquen la estrategia de TI en el Plan Estratégico de Tecnologías de la Información de la UAERMV para la vigencia 2025-2027.</w:t>
            </w:r>
          </w:p>
          <w:p w14:paraId="72414C90" w14:textId="484FEC05"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4E231218"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3279FE35"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0D1A08C8"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$ 249,13</w:t>
            </w:r>
          </w:p>
        </w:tc>
        <w:tc>
          <w:tcPr>
            <w:tcW w:w="1344" w:type="dxa"/>
            <w:shd w:val="clear" w:color="000000" w:fill="FFFFFF"/>
            <w:vAlign w:val="center"/>
            <w:hideMark/>
          </w:tcPr>
          <w:p w14:paraId="3ACF85B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$ 207,75</w:t>
            </w:r>
          </w:p>
        </w:tc>
        <w:tc>
          <w:tcPr>
            <w:tcW w:w="0" w:type="auto"/>
            <w:shd w:val="clear" w:color="000000" w:fill="FFFFFF"/>
            <w:vAlign w:val="center"/>
            <w:hideMark/>
          </w:tcPr>
          <w:p w14:paraId="464AC6DB"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83,39%</w:t>
            </w:r>
          </w:p>
        </w:tc>
      </w:tr>
      <w:tr w:rsidR="00185434" w:rsidRPr="00086C5C" w14:paraId="50231E7A" w14:textId="77777777" w:rsidTr="00185434">
        <w:trPr>
          <w:trHeight w:val="134"/>
        </w:trPr>
        <w:tc>
          <w:tcPr>
            <w:tcW w:w="0" w:type="auto"/>
            <w:vMerge/>
            <w:shd w:val="clear" w:color="000000" w:fill="FFFFFF"/>
            <w:vAlign w:val="center"/>
            <w:hideMark/>
          </w:tcPr>
          <w:p w14:paraId="5EBF8955" w14:textId="0056D334"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7504659B"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44BAE272"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508E020F"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w:t>
            </w:r>
          </w:p>
        </w:tc>
        <w:tc>
          <w:tcPr>
            <w:tcW w:w="1344" w:type="dxa"/>
            <w:shd w:val="clear" w:color="000000" w:fill="FFFFFF"/>
            <w:vAlign w:val="center"/>
            <w:hideMark/>
          </w:tcPr>
          <w:p w14:paraId="72F1E0B3"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w:t>
            </w:r>
          </w:p>
        </w:tc>
        <w:tc>
          <w:tcPr>
            <w:tcW w:w="0" w:type="auto"/>
            <w:shd w:val="clear" w:color="000000" w:fill="FFFFFF"/>
            <w:vAlign w:val="center"/>
            <w:hideMark/>
          </w:tcPr>
          <w:p w14:paraId="44461868"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4DB4ED33" w14:textId="77777777" w:rsidTr="00185434">
        <w:trPr>
          <w:trHeight w:val="902"/>
        </w:trPr>
        <w:tc>
          <w:tcPr>
            <w:tcW w:w="0" w:type="auto"/>
            <w:vMerge w:val="restart"/>
            <w:shd w:val="clear" w:color="000000" w:fill="FFFFFF"/>
            <w:vAlign w:val="center"/>
            <w:hideMark/>
          </w:tcPr>
          <w:p w14:paraId="345927E0"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3 - Garantizar la disponibilidad del 94 Porciento de los servicios tecnológicos que intervienen en los sistemas SIGMA, Calíope, Orfeo y Portales Web</w:t>
            </w:r>
          </w:p>
          <w:p w14:paraId="6E552035" w14:textId="5B5B9D2E"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52C1950D"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6780010A"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34B4DD5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$ 4.060,07</w:t>
            </w:r>
          </w:p>
        </w:tc>
        <w:tc>
          <w:tcPr>
            <w:tcW w:w="1344" w:type="dxa"/>
            <w:shd w:val="clear" w:color="000000" w:fill="FFFFFF"/>
            <w:vAlign w:val="center"/>
            <w:hideMark/>
          </w:tcPr>
          <w:p w14:paraId="199CEE83"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$ 4.013,01</w:t>
            </w:r>
          </w:p>
        </w:tc>
        <w:tc>
          <w:tcPr>
            <w:tcW w:w="0" w:type="auto"/>
            <w:shd w:val="clear" w:color="000000" w:fill="FFFFFF"/>
            <w:vAlign w:val="center"/>
            <w:hideMark/>
          </w:tcPr>
          <w:p w14:paraId="3476D42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98,84%</w:t>
            </w:r>
          </w:p>
        </w:tc>
      </w:tr>
      <w:tr w:rsidR="00185434" w:rsidRPr="00086C5C" w14:paraId="53E86FA7" w14:textId="77777777" w:rsidTr="00185434">
        <w:trPr>
          <w:trHeight w:val="134"/>
        </w:trPr>
        <w:tc>
          <w:tcPr>
            <w:tcW w:w="0" w:type="auto"/>
            <w:vMerge/>
            <w:shd w:val="clear" w:color="000000" w:fill="FFFFFF"/>
            <w:vAlign w:val="center"/>
            <w:hideMark/>
          </w:tcPr>
          <w:p w14:paraId="30FC96FE" w14:textId="5565902E"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65396377"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 xml:space="preserve">Constante </w:t>
            </w:r>
          </w:p>
        </w:tc>
        <w:tc>
          <w:tcPr>
            <w:tcW w:w="1060" w:type="dxa"/>
            <w:shd w:val="clear" w:color="000000" w:fill="FFFFFF"/>
            <w:vAlign w:val="center"/>
            <w:hideMark/>
          </w:tcPr>
          <w:p w14:paraId="65A9BA3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3B5A0F6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94</w:t>
            </w:r>
          </w:p>
        </w:tc>
        <w:tc>
          <w:tcPr>
            <w:tcW w:w="1344" w:type="dxa"/>
            <w:shd w:val="clear" w:color="000000" w:fill="FFFFFF"/>
            <w:vAlign w:val="center"/>
            <w:hideMark/>
          </w:tcPr>
          <w:p w14:paraId="090E7F99"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94</w:t>
            </w:r>
          </w:p>
        </w:tc>
        <w:tc>
          <w:tcPr>
            <w:tcW w:w="0" w:type="auto"/>
            <w:shd w:val="clear" w:color="000000" w:fill="FFFFFF"/>
            <w:vAlign w:val="center"/>
            <w:hideMark/>
          </w:tcPr>
          <w:p w14:paraId="0C41D080"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6CCAF759" w14:textId="77777777" w:rsidTr="00185434">
        <w:trPr>
          <w:trHeight w:val="162"/>
        </w:trPr>
        <w:tc>
          <w:tcPr>
            <w:tcW w:w="6488" w:type="dxa"/>
            <w:gridSpan w:val="3"/>
            <w:shd w:val="clear" w:color="000000" w:fill="FCE4D6"/>
            <w:vAlign w:val="center"/>
            <w:hideMark/>
          </w:tcPr>
          <w:p w14:paraId="17103981"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8095-Fortalecimiento de la gestión institucional de la UAERMV de Bogotá D.C.</w:t>
            </w:r>
          </w:p>
        </w:tc>
        <w:tc>
          <w:tcPr>
            <w:tcW w:w="1091" w:type="dxa"/>
            <w:shd w:val="clear" w:color="000000" w:fill="FCE4D6"/>
            <w:vAlign w:val="center"/>
            <w:hideMark/>
          </w:tcPr>
          <w:p w14:paraId="647AC98D"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$ 15.698,71</w:t>
            </w:r>
          </w:p>
        </w:tc>
        <w:tc>
          <w:tcPr>
            <w:tcW w:w="1344" w:type="dxa"/>
            <w:shd w:val="clear" w:color="000000" w:fill="FCE4D6"/>
            <w:vAlign w:val="center"/>
            <w:hideMark/>
          </w:tcPr>
          <w:p w14:paraId="55930F32"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$ 15.498,69</w:t>
            </w:r>
          </w:p>
        </w:tc>
        <w:tc>
          <w:tcPr>
            <w:tcW w:w="0" w:type="auto"/>
            <w:shd w:val="clear" w:color="000000" w:fill="FCE4D6"/>
            <w:vAlign w:val="center"/>
            <w:hideMark/>
          </w:tcPr>
          <w:p w14:paraId="05BADD5D"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98,73%</w:t>
            </w:r>
          </w:p>
        </w:tc>
      </w:tr>
      <w:tr w:rsidR="00185434" w:rsidRPr="00086C5C" w14:paraId="37DABA56" w14:textId="77777777" w:rsidTr="00185434">
        <w:trPr>
          <w:trHeight w:val="657"/>
        </w:trPr>
        <w:tc>
          <w:tcPr>
            <w:tcW w:w="0" w:type="auto"/>
            <w:vMerge w:val="restart"/>
            <w:shd w:val="clear" w:color="000000" w:fill="FFFFFF"/>
            <w:vAlign w:val="center"/>
            <w:hideMark/>
          </w:tcPr>
          <w:p w14:paraId="68B39882"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1 - Mantener, optimizar y modernizar 1 Modelo(s) integrado de planeación y gestión - MIPG en la Entidad</w:t>
            </w:r>
          </w:p>
          <w:p w14:paraId="418004DF" w14:textId="4CEE9A2D"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6747BC72"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46154EA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3A777CCA"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$ 5.979,47</w:t>
            </w:r>
          </w:p>
        </w:tc>
        <w:tc>
          <w:tcPr>
            <w:tcW w:w="1344" w:type="dxa"/>
            <w:shd w:val="clear" w:color="000000" w:fill="FFFFFF"/>
            <w:vAlign w:val="center"/>
            <w:hideMark/>
          </w:tcPr>
          <w:p w14:paraId="14FB3198"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$ 5.779,44</w:t>
            </w:r>
          </w:p>
        </w:tc>
        <w:tc>
          <w:tcPr>
            <w:tcW w:w="0" w:type="auto"/>
            <w:shd w:val="clear" w:color="000000" w:fill="FFFFFF"/>
            <w:vAlign w:val="center"/>
            <w:hideMark/>
          </w:tcPr>
          <w:p w14:paraId="03AA506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96,65%</w:t>
            </w:r>
          </w:p>
        </w:tc>
      </w:tr>
      <w:tr w:rsidR="00185434" w:rsidRPr="00086C5C" w14:paraId="6D9A2BEA" w14:textId="77777777" w:rsidTr="00185434">
        <w:trPr>
          <w:trHeight w:val="134"/>
        </w:trPr>
        <w:tc>
          <w:tcPr>
            <w:tcW w:w="0" w:type="auto"/>
            <w:vMerge/>
            <w:shd w:val="clear" w:color="000000" w:fill="FFFFFF"/>
            <w:vAlign w:val="center"/>
            <w:hideMark/>
          </w:tcPr>
          <w:p w14:paraId="5D2B3CF2" w14:textId="4B0061C5"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5ECE0999"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21530BD3"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09F95DF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0,09</w:t>
            </w:r>
          </w:p>
        </w:tc>
        <w:tc>
          <w:tcPr>
            <w:tcW w:w="1344" w:type="dxa"/>
            <w:shd w:val="clear" w:color="000000" w:fill="FFFFFF"/>
            <w:vAlign w:val="center"/>
            <w:hideMark/>
          </w:tcPr>
          <w:p w14:paraId="3E95BA8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0,09</w:t>
            </w:r>
          </w:p>
        </w:tc>
        <w:tc>
          <w:tcPr>
            <w:tcW w:w="0" w:type="auto"/>
            <w:shd w:val="clear" w:color="000000" w:fill="FFFFFF"/>
            <w:vAlign w:val="center"/>
            <w:hideMark/>
          </w:tcPr>
          <w:p w14:paraId="11225817"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1E98DE3D" w14:textId="77777777" w:rsidTr="00185434">
        <w:trPr>
          <w:trHeight w:val="412"/>
        </w:trPr>
        <w:tc>
          <w:tcPr>
            <w:tcW w:w="0" w:type="auto"/>
            <w:vMerge w:val="restart"/>
            <w:shd w:val="clear" w:color="000000" w:fill="FFFFFF"/>
            <w:vAlign w:val="center"/>
            <w:hideMark/>
          </w:tcPr>
          <w:p w14:paraId="5881EACF"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2 - Adecuación y mantenimiento de  2 Sede(s) de la UAERMV</w:t>
            </w:r>
          </w:p>
          <w:p w14:paraId="4E93ADBD" w14:textId="0B19F50C"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127CFDB6"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601DDE9F"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74F259BE"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$ 9.719,24</w:t>
            </w:r>
          </w:p>
        </w:tc>
        <w:tc>
          <w:tcPr>
            <w:tcW w:w="1344" w:type="dxa"/>
            <w:shd w:val="clear" w:color="000000" w:fill="FFFFFF"/>
            <w:vAlign w:val="center"/>
            <w:hideMark/>
          </w:tcPr>
          <w:p w14:paraId="1069C20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$ 9.719,25</w:t>
            </w:r>
          </w:p>
        </w:tc>
        <w:tc>
          <w:tcPr>
            <w:tcW w:w="0" w:type="auto"/>
            <w:shd w:val="clear" w:color="000000" w:fill="FFFFFF"/>
            <w:vAlign w:val="center"/>
            <w:hideMark/>
          </w:tcPr>
          <w:p w14:paraId="4444CDD3"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21454582" w14:textId="77777777" w:rsidTr="00185434">
        <w:trPr>
          <w:trHeight w:val="134"/>
        </w:trPr>
        <w:tc>
          <w:tcPr>
            <w:tcW w:w="0" w:type="auto"/>
            <w:vMerge/>
            <w:shd w:val="clear" w:color="000000" w:fill="FFFFFF"/>
            <w:vAlign w:val="center"/>
            <w:hideMark/>
          </w:tcPr>
          <w:p w14:paraId="699281AE" w14:textId="58413458"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3485E0E7"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0F11DEF4"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3BA2F2BC"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0,15</w:t>
            </w:r>
          </w:p>
        </w:tc>
        <w:tc>
          <w:tcPr>
            <w:tcW w:w="1344" w:type="dxa"/>
            <w:shd w:val="clear" w:color="000000" w:fill="FFFFFF"/>
            <w:vAlign w:val="center"/>
            <w:hideMark/>
          </w:tcPr>
          <w:p w14:paraId="7546E3B2"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0,15</w:t>
            </w:r>
          </w:p>
        </w:tc>
        <w:tc>
          <w:tcPr>
            <w:tcW w:w="0" w:type="auto"/>
            <w:shd w:val="clear" w:color="000000" w:fill="FFFFFF"/>
            <w:vAlign w:val="center"/>
            <w:hideMark/>
          </w:tcPr>
          <w:p w14:paraId="3B9A15DB"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4B7BD5CE" w14:textId="77777777" w:rsidTr="00185434">
        <w:trPr>
          <w:trHeight w:val="243"/>
        </w:trPr>
        <w:tc>
          <w:tcPr>
            <w:tcW w:w="6488" w:type="dxa"/>
            <w:gridSpan w:val="3"/>
            <w:shd w:val="clear" w:color="000000" w:fill="D8EDEF"/>
            <w:vAlign w:val="center"/>
            <w:hideMark/>
          </w:tcPr>
          <w:p w14:paraId="7988429F"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39 - Camino hacia una democracia deliberativa con un gobierno cercano a la gente y con participación ciudadana</w:t>
            </w:r>
          </w:p>
        </w:tc>
        <w:tc>
          <w:tcPr>
            <w:tcW w:w="1091" w:type="dxa"/>
            <w:shd w:val="clear" w:color="000000" w:fill="D8EDEF"/>
            <w:vAlign w:val="center"/>
            <w:hideMark/>
          </w:tcPr>
          <w:p w14:paraId="7B70C904"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$ 288,17</w:t>
            </w:r>
          </w:p>
        </w:tc>
        <w:tc>
          <w:tcPr>
            <w:tcW w:w="1344" w:type="dxa"/>
            <w:shd w:val="clear" w:color="000000" w:fill="D8EDEF"/>
            <w:vAlign w:val="center"/>
            <w:hideMark/>
          </w:tcPr>
          <w:p w14:paraId="30DC9704"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$ 213,38</w:t>
            </w:r>
          </w:p>
        </w:tc>
        <w:tc>
          <w:tcPr>
            <w:tcW w:w="0" w:type="auto"/>
            <w:shd w:val="clear" w:color="000000" w:fill="D8EDEF"/>
            <w:vAlign w:val="center"/>
            <w:hideMark/>
          </w:tcPr>
          <w:p w14:paraId="199A31F9"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74,05%</w:t>
            </w:r>
          </w:p>
        </w:tc>
      </w:tr>
      <w:tr w:rsidR="00185434" w:rsidRPr="00086C5C" w14:paraId="3FD4E32F" w14:textId="77777777" w:rsidTr="00185434">
        <w:trPr>
          <w:trHeight w:val="243"/>
        </w:trPr>
        <w:tc>
          <w:tcPr>
            <w:tcW w:w="6488" w:type="dxa"/>
            <w:gridSpan w:val="3"/>
            <w:shd w:val="clear" w:color="000000" w:fill="FCE4D6"/>
            <w:vAlign w:val="center"/>
            <w:hideMark/>
          </w:tcPr>
          <w:p w14:paraId="68C60A16"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8208-Fortalecimiento de la atención y participación ciudadana con enfoques de género, diferencial y territorial en Bogotá D.C.</w:t>
            </w:r>
          </w:p>
        </w:tc>
        <w:tc>
          <w:tcPr>
            <w:tcW w:w="1091" w:type="dxa"/>
            <w:shd w:val="clear" w:color="000000" w:fill="FCE4D6"/>
            <w:vAlign w:val="center"/>
            <w:hideMark/>
          </w:tcPr>
          <w:p w14:paraId="107DEE6C"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$ 288,17</w:t>
            </w:r>
          </w:p>
        </w:tc>
        <w:tc>
          <w:tcPr>
            <w:tcW w:w="1344" w:type="dxa"/>
            <w:shd w:val="clear" w:color="000000" w:fill="FCE4D6"/>
            <w:vAlign w:val="center"/>
            <w:hideMark/>
          </w:tcPr>
          <w:p w14:paraId="4A306573"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$ 213,38</w:t>
            </w:r>
          </w:p>
        </w:tc>
        <w:tc>
          <w:tcPr>
            <w:tcW w:w="0" w:type="auto"/>
            <w:shd w:val="clear" w:color="000000" w:fill="FCE4D6"/>
            <w:vAlign w:val="center"/>
            <w:hideMark/>
          </w:tcPr>
          <w:p w14:paraId="3DB0B9CE"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74,05%</w:t>
            </w:r>
          </w:p>
        </w:tc>
      </w:tr>
      <w:tr w:rsidR="00185434" w:rsidRPr="00086C5C" w14:paraId="4AAD7E5D" w14:textId="77777777" w:rsidTr="00185434">
        <w:trPr>
          <w:trHeight w:val="821"/>
        </w:trPr>
        <w:tc>
          <w:tcPr>
            <w:tcW w:w="0" w:type="auto"/>
            <w:vMerge w:val="restart"/>
            <w:shd w:val="clear" w:color="000000" w:fill="FFFFFF"/>
            <w:vAlign w:val="center"/>
            <w:hideMark/>
          </w:tcPr>
          <w:p w14:paraId="1A8F67BC" w14:textId="77777777" w:rsidR="00185434" w:rsidRPr="00086C5C" w:rsidRDefault="00185434">
            <w:pPr>
              <w:rPr>
                <w:rFonts w:ascii="Arial" w:hAnsi="Arial" w:cs="Arial"/>
                <w:b/>
                <w:bCs/>
                <w:color w:val="000000"/>
                <w:sz w:val="16"/>
                <w:szCs w:val="16"/>
              </w:rPr>
            </w:pPr>
            <w:r w:rsidRPr="00086C5C">
              <w:rPr>
                <w:rFonts w:ascii="Arial" w:hAnsi="Arial" w:cs="Arial"/>
                <w:b/>
                <w:bCs/>
                <w:color w:val="000000"/>
                <w:sz w:val="16"/>
                <w:szCs w:val="16"/>
              </w:rPr>
              <w:t>1 - Diseñar e implementar 1 Estrategia(s) de promoción a la participación ciudadana con enfoque de género, diferencial y territorial.</w:t>
            </w:r>
          </w:p>
          <w:p w14:paraId="651C69A0" w14:textId="0A8B697F" w:rsidR="00185434" w:rsidRPr="00086C5C" w:rsidRDefault="00185434" w:rsidP="0059714B">
            <w:pPr>
              <w:rPr>
                <w:rFonts w:ascii="Arial" w:hAnsi="Arial" w:cs="Arial"/>
                <w:b/>
                <w:bCs/>
                <w:color w:val="000000"/>
                <w:sz w:val="16"/>
                <w:szCs w:val="16"/>
              </w:rPr>
            </w:pPr>
            <w:r w:rsidRPr="00086C5C">
              <w:rPr>
                <w:rFonts w:ascii="Arial" w:hAnsi="Arial" w:cs="Arial"/>
                <w:b/>
                <w:bCs/>
                <w:color w:val="000000"/>
                <w:sz w:val="16"/>
                <w:szCs w:val="16"/>
              </w:rPr>
              <w:t xml:space="preserve"> </w:t>
            </w:r>
          </w:p>
        </w:tc>
        <w:tc>
          <w:tcPr>
            <w:tcW w:w="0" w:type="auto"/>
            <w:shd w:val="clear" w:color="000000" w:fill="FFFFFF"/>
            <w:vAlign w:val="center"/>
            <w:hideMark/>
          </w:tcPr>
          <w:p w14:paraId="0E0CFA04"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Tipo de anualización</w:t>
            </w:r>
          </w:p>
        </w:tc>
        <w:tc>
          <w:tcPr>
            <w:tcW w:w="1060" w:type="dxa"/>
            <w:shd w:val="clear" w:color="000000" w:fill="FFFFFF"/>
            <w:vAlign w:val="center"/>
            <w:hideMark/>
          </w:tcPr>
          <w:p w14:paraId="22E02B98"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Recursos $:</w:t>
            </w:r>
          </w:p>
        </w:tc>
        <w:tc>
          <w:tcPr>
            <w:tcW w:w="1091" w:type="dxa"/>
            <w:shd w:val="clear" w:color="000000" w:fill="FFFFFF"/>
            <w:vAlign w:val="center"/>
            <w:hideMark/>
          </w:tcPr>
          <w:p w14:paraId="0CF52C48"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$ 288,17</w:t>
            </w:r>
          </w:p>
        </w:tc>
        <w:tc>
          <w:tcPr>
            <w:tcW w:w="1344" w:type="dxa"/>
            <w:shd w:val="clear" w:color="000000" w:fill="FFFFFF"/>
            <w:vAlign w:val="center"/>
            <w:hideMark/>
          </w:tcPr>
          <w:p w14:paraId="34B0734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$ 213,38</w:t>
            </w:r>
          </w:p>
        </w:tc>
        <w:tc>
          <w:tcPr>
            <w:tcW w:w="0" w:type="auto"/>
            <w:shd w:val="clear" w:color="000000" w:fill="FFFFFF"/>
            <w:vAlign w:val="center"/>
            <w:hideMark/>
          </w:tcPr>
          <w:p w14:paraId="7042B883"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74,05%</w:t>
            </w:r>
          </w:p>
        </w:tc>
      </w:tr>
      <w:tr w:rsidR="00185434" w:rsidRPr="00086C5C" w14:paraId="5EB12B67" w14:textId="77777777" w:rsidTr="00185434">
        <w:trPr>
          <w:trHeight w:val="134"/>
        </w:trPr>
        <w:tc>
          <w:tcPr>
            <w:tcW w:w="0" w:type="auto"/>
            <w:vMerge/>
            <w:shd w:val="clear" w:color="000000" w:fill="FFFFFF"/>
            <w:vAlign w:val="center"/>
            <w:hideMark/>
          </w:tcPr>
          <w:p w14:paraId="7CD58A87" w14:textId="27DB13B2" w:rsidR="00185434" w:rsidRPr="00086C5C" w:rsidRDefault="00185434">
            <w:pPr>
              <w:rPr>
                <w:rFonts w:ascii="Arial" w:hAnsi="Arial" w:cs="Arial"/>
                <w:b/>
                <w:bCs/>
                <w:color w:val="000000"/>
                <w:sz w:val="16"/>
                <w:szCs w:val="16"/>
              </w:rPr>
            </w:pPr>
          </w:p>
        </w:tc>
        <w:tc>
          <w:tcPr>
            <w:tcW w:w="0" w:type="auto"/>
            <w:shd w:val="clear" w:color="000000" w:fill="FFFFFF"/>
            <w:vAlign w:val="center"/>
            <w:hideMark/>
          </w:tcPr>
          <w:p w14:paraId="27304798"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Suma</w:t>
            </w:r>
          </w:p>
        </w:tc>
        <w:tc>
          <w:tcPr>
            <w:tcW w:w="1060" w:type="dxa"/>
            <w:shd w:val="clear" w:color="000000" w:fill="FFFFFF"/>
            <w:vAlign w:val="center"/>
            <w:hideMark/>
          </w:tcPr>
          <w:p w14:paraId="02375116" w14:textId="77777777" w:rsidR="00185434" w:rsidRPr="00086C5C" w:rsidRDefault="00185434">
            <w:pPr>
              <w:rPr>
                <w:rFonts w:ascii="Arial" w:hAnsi="Arial" w:cs="Arial"/>
                <w:color w:val="000000"/>
                <w:sz w:val="16"/>
                <w:szCs w:val="16"/>
              </w:rPr>
            </w:pPr>
            <w:r w:rsidRPr="00086C5C">
              <w:rPr>
                <w:rFonts w:ascii="Arial" w:hAnsi="Arial" w:cs="Arial"/>
                <w:color w:val="000000"/>
                <w:sz w:val="16"/>
                <w:szCs w:val="16"/>
              </w:rPr>
              <w:t>Magnitud:</w:t>
            </w:r>
          </w:p>
        </w:tc>
        <w:tc>
          <w:tcPr>
            <w:tcW w:w="1091" w:type="dxa"/>
            <w:shd w:val="clear" w:color="000000" w:fill="FFFFFF"/>
            <w:vAlign w:val="center"/>
            <w:hideMark/>
          </w:tcPr>
          <w:p w14:paraId="1F2E7BAE"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0,12</w:t>
            </w:r>
          </w:p>
        </w:tc>
        <w:tc>
          <w:tcPr>
            <w:tcW w:w="1344" w:type="dxa"/>
            <w:shd w:val="clear" w:color="000000" w:fill="FFFFFF"/>
            <w:vAlign w:val="center"/>
            <w:hideMark/>
          </w:tcPr>
          <w:p w14:paraId="554B8F04"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0,12</w:t>
            </w:r>
          </w:p>
        </w:tc>
        <w:tc>
          <w:tcPr>
            <w:tcW w:w="0" w:type="auto"/>
            <w:shd w:val="clear" w:color="000000" w:fill="FFFFFF"/>
            <w:vAlign w:val="center"/>
            <w:hideMark/>
          </w:tcPr>
          <w:p w14:paraId="4EBA5DE6" w14:textId="77777777" w:rsidR="00185434" w:rsidRPr="00086C5C" w:rsidRDefault="00185434">
            <w:pPr>
              <w:jc w:val="right"/>
              <w:rPr>
                <w:rFonts w:ascii="Arial" w:hAnsi="Arial" w:cs="Arial"/>
                <w:color w:val="000000"/>
                <w:sz w:val="16"/>
                <w:szCs w:val="16"/>
              </w:rPr>
            </w:pPr>
            <w:r w:rsidRPr="00086C5C">
              <w:rPr>
                <w:rFonts w:ascii="Arial" w:hAnsi="Arial" w:cs="Arial"/>
                <w:color w:val="000000"/>
                <w:sz w:val="16"/>
                <w:szCs w:val="16"/>
              </w:rPr>
              <w:t>100,00%</w:t>
            </w:r>
          </w:p>
        </w:tc>
      </w:tr>
      <w:tr w:rsidR="00185434" w:rsidRPr="00086C5C" w14:paraId="5F06E46B" w14:textId="77777777" w:rsidTr="00185434">
        <w:trPr>
          <w:trHeight w:val="134"/>
        </w:trPr>
        <w:tc>
          <w:tcPr>
            <w:tcW w:w="6488" w:type="dxa"/>
            <w:gridSpan w:val="3"/>
            <w:shd w:val="clear" w:color="000000" w:fill="D0CECE"/>
            <w:vAlign w:val="center"/>
            <w:hideMark/>
          </w:tcPr>
          <w:p w14:paraId="4DDAE901" w14:textId="77777777" w:rsidR="00185434" w:rsidRPr="00086C5C" w:rsidRDefault="00185434">
            <w:pPr>
              <w:jc w:val="center"/>
              <w:rPr>
                <w:rFonts w:ascii="Arial" w:hAnsi="Arial" w:cs="Arial"/>
                <w:b/>
                <w:bCs/>
                <w:color w:val="000000"/>
                <w:sz w:val="16"/>
                <w:szCs w:val="16"/>
              </w:rPr>
            </w:pPr>
            <w:r w:rsidRPr="00086C5C">
              <w:rPr>
                <w:rFonts w:ascii="Arial" w:hAnsi="Arial" w:cs="Arial"/>
                <w:b/>
                <w:bCs/>
                <w:color w:val="000000"/>
                <w:sz w:val="16"/>
                <w:szCs w:val="16"/>
              </w:rPr>
              <w:t xml:space="preserve">Total Entidad </w:t>
            </w:r>
          </w:p>
        </w:tc>
        <w:tc>
          <w:tcPr>
            <w:tcW w:w="1091" w:type="dxa"/>
            <w:shd w:val="clear" w:color="000000" w:fill="D0CECE"/>
            <w:vAlign w:val="center"/>
            <w:hideMark/>
          </w:tcPr>
          <w:p w14:paraId="6229BC5A"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$ 84.312,02</w:t>
            </w:r>
          </w:p>
        </w:tc>
        <w:tc>
          <w:tcPr>
            <w:tcW w:w="1344" w:type="dxa"/>
            <w:shd w:val="clear" w:color="000000" w:fill="D0CECE"/>
            <w:vAlign w:val="center"/>
            <w:hideMark/>
          </w:tcPr>
          <w:p w14:paraId="762BC599"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$ 71.629,05</w:t>
            </w:r>
          </w:p>
        </w:tc>
        <w:tc>
          <w:tcPr>
            <w:tcW w:w="0" w:type="auto"/>
            <w:shd w:val="clear" w:color="000000" w:fill="D0CECE"/>
            <w:vAlign w:val="center"/>
            <w:hideMark/>
          </w:tcPr>
          <w:p w14:paraId="084876EC" w14:textId="77777777" w:rsidR="00185434" w:rsidRPr="00086C5C" w:rsidRDefault="00185434">
            <w:pPr>
              <w:jc w:val="right"/>
              <w:rPr>
                <w:rFonts w:ascii="Arial" w:hAnsi="Arial" w:cs="Arial"/>
                <w:b/>
                <w:bCs/>
                <w:color w:val="000000"/>
                <w:sz w:val="16"/>
                <w:szCs w:val="16"/>
              </w:rPr>
            </w:pPr>
            <w:r w:rsidRPr="00086C5C">
              <w:rPr>
                <w:rFonts w:ascii="Arial" w:hAnsi="Arial" w:cs="Arial"/>
                <w:b/>
                <w:bCs/>
                <w:color w:val="000000"/>
                <w:sz w:val="16"/>
                <w:szCs w:val="16"/>
              </w:rPr>
              <w:t>84,96%</w:t>
            </w:r>
          </w:p>
        </w:tc>
      </w:tr>
    </w:tbl>
    <w:p w14:paraId="3C8D9D82" w14:textId="77777777" w:rsidR="003D2E42" w:rsidRPr="00086C5C" w:rsidRDefault="003D2E42" w:rsidP="001578D7">
      <w:pPr>
        <w:spacing w:before="240"/>
        <w:jc w:val="both"/>
        <w:rPr>
          <w:rFonts w:ascii="Arial" w:eastAsia="Arial" w:hAnsi="Arial" w:cs="Arial"/>
          <w:sz w:val="22"/>
          <w:szCs w:val="22"/>
        </w:rPr>
      </w:pPr>
    </w:p>
    <w:p w14:paraId="7F90AC4F" w14:textId="79C2F37C" w:rsidR="003D2E42" w:rsidRPr="00B95571" w:rsidRDefault="0056124C" w:rsidP="00B95571">
      <w:pPr>
        <w:pStyle w:val="Ttulo1"/>
        <w:numPr>
          <w:ilvl w:val="0"/>
          <w:numId w:val="17"/>
        </w:numPr>
        <w:rPr>
          <w:rFonts w:ascii="Arial" w:hAnsi="Arial" w:cs="Arial"/>
          <w:b/>
          <w:sz w:val="24"/>
        </w:rPr>
      </w:pPr>
      <w:bookmarkStart w:id="13" w:name="_Toc188997024"/>
      <w:bookmarkStart w:id="14" w:name="_GoBack"/>
      <w:bookmarkEnd w:id="14"/>
      <w:r w:rsidRPr="00B95571">
        <w:rPr>
          <w:rFonts w:ascii="Arial" w:hAnsi="Arial" w:cs="Arial"/>
          <w:b/>
          <w:sz w:val="24"/>
        </w:rPr>
        <w:lastRenderedPageBreak/>
        <w:t xml:space="preserve">Plan </w:t>
      </w:r>
      <w:r w:rsidR="00B95571">
        <w:rPr>
          <w:rFonts w:ascii="Arial" w:hAnsi="Arial" w:cs="Arial"/>
          <w:b/>
          <w:sz w:val="24"/>
        </w:rPr>
        <w:t>d</w:t>
      </w:r>
      <w:r w:rsidR="00B95571" w:rsidRPr="00B95571">
        <w:rPr>
          <w:rFonts w:ascii="Arial" w:hAnsi="Arial" w:cs="Arial"/>
          <w:b/>
          <w:sz w:val="24"/>
        </w:rPr>
        <w:t xml:space="preserve">e </w:t>
      </w:r>
      <w:r w:rsidRPr="00B95571">
        <w:rPr>
          <w:rFonts w:ascii="Arial" w:hAnsi="Arial" w:cs="Arial"/>
          <w:b/>
          <w:sz w:val="24"/>
        </w:rPr>
        <w:t xml:space="preserve">Acción </w:t>
      </w:r>
      <w:r w:rsidR="00D11AC3" w:rsidRPr="00B95571">
        <w:rPr>
          <w:rFonts w:ascii="Arial" w:hAnsi="Arial" w:cs="Arial"/>
          <w:b/>
          <w:sz w:val="24"/>
        </w:rPr>
        <w:t xml:space="preserve">Institucional </w:t>
      </w:r>
      <w:r w:rsidR="00B95571" w:rsidRPr="00B95571">
        <w:rPr>
          <w:rFonts w:ascii="Arial" w:hAnsi="Arial" w:cs="Arial"/>
          <w:b/>
          <w:sz w:val="24"/>
        </w:rPr>
        <w:t xml:space="preserve">Segundo Semestre Vigencia 2024 </w:t>
      </w:r>
      <w:r w:rsidR="00D11AC3" w:rsidRPr="00B95571">
        <w:rPr>
          <w:rFonts w:ascii="Arial" w:hAnsi="Arial" w:cs="Arial"/>
          <w:b/>
          <w:sz w:val="24"/>
        </w:rPr>
        <w:t xml:space="preserve">PDD </w:t>
      </w:r>
      <w:r w:rsidR="00B95571" w:rsidRPr="00B95571">
        <w:rPr>
          <w:rFonts w:ascii="Arial" w:hAnsi="Arial" w:cs="Arial"/>
          <w:b/>
          <w:sz w:val="24"/>
        </w:rPr>
        <w:t>“</w:t>
      </w:r>
      <w:r w:rsidR="00D11AC3" w:rsidRPr="00B95571">
        <w:rPr>
          <w:rFonts w:ascii="Arial" w:hAnsi="Arial" w:cs="Arial"/>
          <w:b/>
          <w:sz w:val="24"/>
        </w:rPr>
        <w:t>Bogotá Camina Segura</w:t>
      </w:r>
      <w:r w:rsidR="00B95571" w:rsidRPr="00B95571">
        <w:rPr>
          <w:rFonts w:ascii="Arial" w:hAnsi="Arial" w:cs="Arial"/>
          <w:b/>
          <w:sz w:val="24"/>
        </w:rPr>
        <w:t>”</w:t>
      </w:r>
      <w:bookmarkEnd w:id="13"/>
    </w:p>
    <w:p w14:paraId="452ACA76" w14:textId="6F12B70D" w:rsidR="00C473EA" w:rsidRPr="00086C5C" w:rsidRDefault="001578D7" w:rsidP="00C6405A">
      <w:pPr>
        <w:jc w:val="both"/>
        <w:rPr>
          <w:rFonts w:ascii="Arial" w:eastAsia="Arial" w:hAnsi="Arial" w:cs="Arial"/>
          <w:sz w:val="22"/>
          <w:szCs w:val="22"/>
        </w:rPr>
      </w:pPr>
      <w:r w:rsidRPr="00086C5C">
        <w:rPr>
          <w:rFonts w:ascii="Arial" w:eastAsia="Arial" w:hAnsi="Arial" w:cs="Arial"/>
          <w:sz w:val="22"/>
          <w:szCs w:val="22"/>
        </w:rPr>
        <w:t>En cuanto al cumplimiento del Plan de Acción Institucional de la Unidad Administrativa Especial de Rehabilitación y Mantenimiento Vial del 01 de julio al 31 de diciembre del 2024, se realizó seguimiento a la gestión de los 20 procesos que conforman el sistema de gestión de calidad de la Entidad</w:t>
      </w:r>
      <w:r w:rsidR="00AF4F72" w:rsidRPr="00086C5C">
        <w:rPr>
          <w:rFonts w:ascii="Arial" w:eastAsia="Arial" w:hAnsi="Arial" w:cs="Arial"/>
          <w:sz w:val="22"/>
          <w:szCs w:val="22"/>
        </w:rPr>
        <w:t xml:space="preserve"> y que sus acciones están formuladas para ayudar al cumplimientos</w:t>
      </w:r>
      <w:r w:rsidR="00C473EA" w:rsidRPr="00086C5C">
        <w:rPr>
          <w:rFonts w:ascii="Arial" w:eastAsia="Arial" w:hAnsi="Arial" w:cs="Arial"/>
          <w:sz w:val="22"/>
          <w:szCs w:val="22"/>
        </w:rPr>
        <w:t xml:space="preserve"> y logros de las metas de nuestro plan estratégico y metas del PDD Bogotá camina segura.</w:t>
      </w:r>
    </w:p>
    <w:p w14:paraId="3C0555F3" w14:textId="77777777" w:rsidR="00C6405A" w:rsidRPr="00086C5C" w:rsidRDefault="00C6405A" w:rsidP="00C6405A">
      <w:pPr>
        <w:jc w:val="both"/>
        <w:rPr>
          <w:rFonts w:ascii="Arial" w:eastAsia="Arial" w:hAnsi="Arial" w:cs="Arial"/>
          <w:sz w:val="22"/>
          <w:szCs w:val="22"/>
        </w:rPr>
      </w:pPr>
    </w:p>
    <w:p w14:paraId="50596234" w14:textId="3A737E63" w:rsidR="001578D7" w:rsidRPr="00086C5C" w:rsidRDefault="00C6405A" w:rsidP="00C6405A">
      <w:pPr>
        <w:jc w:val="both"/>
        <w:rPr>
          <w:rFonts w:ascii="Arial" w:eastAsia="Arial" w:hAnsi="Arial" w:cs="Arial"/>
          <w:sz w:val="22"/>
          <w:szCs w:val="22"/>
        </w:rPr>
      </w:pPr>
      <w:r w:rsidRPr="00086C5C">
        <w:rPr>
          <w:rFonts w:ascii="Arial" w:eastAsia="Arial" w:hAnsi="Arial" w:cs="Arial"/>
          <w:sz w:val="22"/>
          <w:szCs w:val="22"/>
        </w:rPr>
        <w:t>E</w:t>
      </w:r>
      <w:r w:rsidR="00C473EA" w:rsidRPr="00086C5C">
        <w:rPr>
          <w:rFonts w:ascii="Arial" w:eastAsia="Arial" w:hAnsi="Arial" w:cs="Arial"/>
          <w:sz w:val="22"/>
          <w:szCs w:val="22"/>
        </w:rPr>
        <w:t>l siguiente cuadro refleja el cumplimiento de las acciones formuladas por cada una de las dependencias y sus procesos para el segundo semestre de 2024 de nuestro plan de acción</w:t>
      </w:r>
      <w:r w:rsidR="00CD3A5D" w:rsidRPr="00086C5C">
        <w:rPr>
          <w:rFonts w:ascii="Arial" w:eastAsia="Arial" w:hAnsi="Arial" w:cs="Arial"/>
          <w:sz w:val="22"/>
          <w:szCs w:val="22"/>
        </w:rPr>
        <w:t>.</w:t>
      </w:r>
      <w:r w:rsidR="00C473EA" w:rsidRPr="00086C5C">
        <w:rPr>
          <w:rFonts w:ascii="Arial" w:eastAsia="Arial" w:hAnsi="Arial" w:cs="Arial"/>
          <w:sz w:val="22"/>
          <w:szCs w:val="22"/>
        </w:rPr>
        <w:t xml:space="preserve"> </w:t>
      </w:r>
    </w:p>
    <w:p w14:paraId="4044B2AB" w14:textId="77777777" w:rsidR="00541152" w:rsidRPr="00086C5C" w:rsidRDefault="00541152" w:rsidP="00AD291F">
      <w:pPr>
        <w:jc w:val="both"/>
        <w:rPr>
          <w:rFonts w:ascii="Arial" w:eastAsia="Arial" w:hAnsi="Arial" w:cs="Arial"/>
          <w:sz w:val="22"/>
          <w:szCs w:val="22"/>
        </w:rPr>
      </w:pPr>
    </w:p>
    <w:tbl>
      <w:tblPr>
        <w:tblW w:w="9493" w:type="dxa"/>
        <w:tblCellMar>
          <w:left w:w="70" w:type="dxa"/>
          <w:right w:w="70" w:type="dxa"/>
        </w:tblCellMar>
        <w:tblLook w:val="04A0" w:firstRow="1" w:lastRow="0" w:firstColumn="1" w:lastColumn="0" w:noHBand="0" w:noVBand="1"/>
      </w:tblPr>
      <w:tblGrid>
        <w:gridCol w:w="5521"/>
        <w:gridCol w:w="1278"/>
        <w:gridCol w:w="1278"/>
        <w:gridCol w:w="1416"/>
      </w:tblGrid>
      <w:tr w:rsidR="00CD3A5D" w:rsidRPr="00086C5C" w14:paraId="5E5D9A07" w14:textId="77777777" w:rsidTr="0059714B">
        <w:trPr>
          <w:trHeight w:val="252"/>
        </w:trPr>
        <w:tc>
          <w:tcPr>
            <w:tcW w:w="5521" w:type="dxa"/>
            <w:tcBorders>
              <w:top w:val="single" w:sz="4" w:space="0" w:color="000000"/>
              <w:left w:val="single" w:sz="4" w:space="0" w:color="000000"/>
              <w:bottom w:val="single" w:sz="4" w:space="0" w:color="000000"/>
              <w:right w:val="single" w:sz="4" w:space="0" w:color="000000"/>
            </w:tcBorders>
            <w:shd w:val="clear" w:color="548135" w:fill="548135"/>
            <w:noWrap/>
            <w:vAlign w:val="center"/>
            <w:hideMark/>
          </w:tcPr>
          <w:p w14:paraId="2F025810" w14:textId="77777777" w:rsidR="00CD3A5D" w:rsidRPr="00086C5C" w:rsidRDefault="00CD3A5D" w:rsidP="0059714B">
            <w:pPr>
              <w:jc w:val="center"/>
              <w:rPr>
                <w:rFonts w:ascii="Arial" w:hAnsi="Arial" w:cs="Arial"/>
                <w:b/>
                <w:bCs/>
                <w:color w:val="F2F2F2"/>
                <w:sz w:val="18"/>
                <w:szCs w:val="18"/>
                <w:lang w:eastAsia="es-CO"/>
              </w:rPr>
            </w:pPr>
            <w:r w:rsidRPr="00086C5C">
              <w:rPr>
                <w:rFonts w:ascii="Arial" w:hAnsi="Arial" w:cs="Arial"/>
                <w:b/>
                <w:bCs/>
                <w:color w:val="F2F2F2"/>
                <w:sz w:val="18"/>
                <w:szCs w:val="18"/>
              </w:rPr>
              <w:t>PROCESO</w:t>
            </w:r>
          </w:p>
        </w:tc>
        <w:tc>
          <w:tcPr>
            <w:tcW w:w="1278" w:type="dxa"/>
            <w:tcBorders>
              <w:top w:val="single" w:sz="4" w:space="0" w:color="000000"/>
              <w:left w:val="nil"/>
              <w:bottom w:val="single" w:sz="4" w:space="0" w:color="000000"/>
              <w:right w:val="single" w:sz="4" w:space="0" w:color="000000"/>
            </w:tcBorders>
            <w:shd w:val="clear" w:color="548135" w:fill="548135"/>
            <w:noWrap/>
            <w:vAlign w:val="center"/>
            <w:hideMark/>
          </w:tcPr>
          <w:p w14:paraId="07F92BE4" w14:textId="77777777" w:rsidR="00CD3A5D" w:rsidRPr="00086C5C" w:rsidRDefault="00CD3A5D" w:rsidP="0059714B">
            <w:pPr>
              <w:jc w:val="center"/>
              <w:rPr>
                <w:rFonts w:ascii="Arial" w:hAnsi="Arial" w:cs="Arial"/>
                <w:b/>
                <w:bCs/>
                <w:color w:val="F2F2F2"/>
                <w:sz w:val="18"/>
                <w:szCs w:val="18"/>
              </w:rPr>
            </w:pPr>
            <w:r w:rsidRPr="00086C5C">
              <w:rPr>
                <w:rFonts w:ascii="Arial" w:hAnsi="Arial" w:cs="Arial"/>
                <w:b/>
                <w:bCs/>
                <w:color w:val="F2F2F2"/>
                <w:sz w:val="18"/>
                <w:szCs w:val="18"/>
              </w:rPr>
              <w:t>III TRIMESTRE</w:t>
            </w:r>
          </w:p>
        </w:tc>
        <w:tc>
          <w:tcPr>
            <w:tcW w:w="1278" w:type="dxa"/>
            <w:tcBorders>
              <w:top w:val="single" w:sz="4" w:space="0" w:color="000000"/>
              <w:left w:val="nil"/>
              <w:bottom w:val="single" w:sz="4" w:space="0" w:color="000000"/>
              <w:right w:val="single" w:sz="4" w:space="0" w:color="000000"/>
            </w:tcBorders>
            <w:shd w:val="clear" w:color="548135" w:fill="548135"/>
            <w:noWrap/>
            <w:vAlign w:val="center"/>
            <w:hideMark/>
          </w:tcPr>
          <w:p w14:paraId="7D1587A4" w14:textId="77777777" w:rsidR="00CD3A5D" w:rsidRPr="00086C5C" w:rsidRDefault="00CD3A5D" w:rsidP="0059714B">
            <w:pPr>
              <w:jc w:val="center"/>
              <w:rPr>
                <w:rFonts w:ascii="Arial" w:hAnsi="Arial" w:cs="Arial"/>
                <w:b/>
                <w:bCs/>
                <w:color w:val="F2F2F2"/>
                <w:sz w:val="18"/>
                <w:szCs w:val="18"/>
              </w:rPr>
            </w:pPr>
            <w:r w:rsidRPr="00086C5C">
              <w:rPr>
                <w:rFonts w:ascii="Arial" w:hAnsi="Arial" w:cs="Arial"/>
                <w:b/>
                <w:bCs/>
                <w:color w:val="F2F2F2"/>
                <w:sz w:val="18"/>
                <w:szCs w:val="18"/>
              </w:rPr>
              <w:t>IV TRIMESTRE</w:t>
            </w:r>
          </w:p>
        </w:tc>
        <w:tc>
          <w:tcPr>
            <w:tcW w:w="1416" w:type="dxa"/>
            <w:tcBorders>
              <w:top w:val="single" w:sz="4" w:space="0" w:color="000000"/>
              <w:left w:val="nil"/>
              <w:bottom w:val="single" w:sz="4" w:space="0" w:color="000000"/>
              <w:right w:val="single" w:sz="4" w:space="0" w:color="000000"/>
            </w:tcBorders>
            <w:shd w:val="clear" w:color="548135" w:fill="548135"/>
            <w:noWrap/>
            <w:vAlign w:val="center"/>
            <w:hideMark/>
          </w:tcPr>
          <w:p w14:paraId="3E019929" w14:textId="77777777" w:rsidR="00CD3A5D" w:rsidRPr="00086C5C" w:rsidRDefault="00CD3A5D" w:rsidP="0059714B">
            <w:pPr>
              <w:jc w:val="center"/>
              <w:rPr>
                <w:rFonts w:ascii="Arial" w:hAnsi="Arial" w:cs="Arial"/>
                <w:b/>
                <w:bCs/>
                <w:color w:val="F2F2F2"/>
                <w:sz w:val="18"/>
                <w:szCs w:val="18"/>
              </w:rPr>
            </w:pPr>
            <w:r w:rsidRPr="00086C5C">
              <w:rPr>
                <w:rFonts w:ascii="Arial" w:hAnsi="Arial" w:cs="Arial"/>
                <w:b/>
                <w:bCs/>
                <w:color w:val="F2F2F2"/>
                <w:sz w:val="18"/>
                <w:szCs w:val="18"/>
              </w:rPr>
              <w:t>ACUMULADO</w:t>
            </w:r>
          </w:p>
        </w:tc>
      </w:tr>
      <w:tr w:rsidR="00CD3A5D" w:rsidRPr="00086C5C" w14:paraId="59D1BE44"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47EADA1B"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 Direccionamiento Estratégico</w:t>
            </w:r>
          </w:p>
        </w:tc>
        <w:tc>
          <w:tcPr>
            <w:tcW w:w="1278" w:type="dxa"/>
            <w:tcBorders>
              <w:top w:val="nil"/>
              <w:left w:val="nil"/>
              <w:bottom w:val="single" w:sz="4" w:space="0" w:color="000000"/>
              <w:right w:val="single" w:sz="4" w:space="0" w:color="000000"/>
            </w:tcBorders>
            <w:shd w:val="clear" w:color="auto" w:fill="auto"/>
            <w:noWrap/>
            <w:vAlign w:val="center"/>
            <w:hideMark/>
          </w:tcPr>
          <w:p w14:paraId="17BE164D"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55%</w:t>
            </w:r>
          </w:p>
        </w:tc>
        <w:tc>
          <w:tcPr>
            <w:tcW w:w="1278" w:type="dxa"/>
            <w:tcBorders>
              <w:top w:val="nil"/>
              <w:left w:val="nil"/>
              <w:bottom w:val="single" w:sz="4" w:space="0" w:color="000000"/>
              <w:right w:val="single" w:sz="4" w:space="0" w:color="000000"/>
            </w:tcBorders>
            <w:shd w:val="clear" w:color="auto" w:fill="auto"/>
            <w:noWrap/>
            <w:vAlign w:val="center"/>
            <w:hideMark/>
          </w:tcPr>
          <w:p w14:paraId="726A4F4D"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45%</w:t>
            </w:r>
          </w:p>
        </w:tc>
        <w:tc>
          <w:tcPr>
            <w:tcW w:w="1416" w:type="dxa"/>
            <w:tcBorders>
              <w:top w:val="nil"/>
              <w:left w:val="nil"/>
              <w:bottom w:val="single" w:sz="4" w:space="0" w:color="000000"/>
              <w:right w:val="single" w:sz="4" w:space="0" w:color="000000"/>
            </w:tcBorders>
            <w:shd w:val="clear" w:color="auto" w:fill="auto"/>
            <w:noWrap/>
            <w:vAlign w:val="center"/>
            <w:hideMark/>
          </w:tcPr>
          <w:p w14:paraId="73713A2D"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2BC0B134"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5E7D2286"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2. Comunicaciones Estratégicas</w:t>
            </w:r>
          </w:p>
        </w:tc>
        <w:tc>
          <w:tcPr>
            <w:tcW w:w="1278" w:type="dxa"/>
            <w:tcBorders>
              <w:top w:val="nil"/>
              <w:left w:val="nil"/>
              <w:bottom w:val="single" w:sz="4" w:space="0" w:color="000000"/>
              <w:right w:val="single" w:sz="4" w:space="0" w:color="000000"/>
            </w:tcBorders>
            <w:shd w:val="clear" w:color="auto" w:fill="auto"/>
            <w:noWrap/>
            <w:vAlign w:val="center"/>
            <w:hideMark/>
          </w:tcPr>
          <w:p w14:paraId="01A2572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238%</w:t>
            </w:r>
          </w:p>
        </w:tc>
        <w:tc>
          <w:tcPr>
            <w:tcW w:w="1278" w:type="dxa"/>
            <w:tcBorders>
              <w:top w:val="nil"/>
              <w:left w:val="nil"/>
              <w:bottom w:val="single" w:sz="4" w:space="0" w:color="000000"/>
              <w:right w:val="single" w:sz="4" w:space="0" w:color="000000"/>
            </w:tcBorders>
            <w:shd w:val="clear" w:color="auto" w:fill="auto"/>
            <w:noWrap/>
            <w:vAlign w:val="center"/>
            <w:hideMark/>
          </w:tcPr>
          <w:p w14:paraId="4BF56EC5"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51%</w:t>
            </w:r>
          </w:p>
        </w:tc>
        <w:tc>
          <w:tcPr>
            <w:tcW w:w="1416" w:type="dxa"/>
            <w:tcBorders>
              <w:top w:val="nil"/>
              <w:left w:val="nil"/>
              <w:bottom w:val="single" w:sz="4" w:space="0" w:color="000000"/>
              <w:right w:val="single" w:sz="4" w:space="0" w:color="000000"/>
            </w:tcBorders>
            <w:shd w:val="clear" w:color="auto" w:fill="auto"/>
            <w:noWrap/>
            <w:vAlign w:val="center"/>
            <w:hideMark/>
          </w:tcPr>
          <w:p w14:paraId="21A756FB"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07689F56"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1A5ADF73"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3. Servicio A La Ciudadanía Y Relacionamiento Con Partes Interesadas</w:t>
            </w:r>
          </w:p>
        </w:tc>
        <w:tc>
          <w:tcPr>
            <w:tcW w:w="1278" w:type="dxa"/>
            <w:tcBorders>
              <w:top w:val="nil"/>
              <w:left w:val="nil"/>
              <w:bottom w:val="single" w:sz="4" w:space="0" w:color="000000"/>
              <w:right w:val="single" w:sz="4" w:space="0" w:color="000000"/>
            </w:tcBorders>
            <w:shd w:val="clear" w:color="auto" w:fill="auto"/>
            <w:noWrap/>
            <w:vAlign w:val="center"/>
            <w:hideMark/>
          </w:tcPr>
          <w:p w14:paraId="2B3B042A"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0%</w:t>
            </w:r>
          </w:p>
        </w:tc>
        <w:tc>
          <w:tcPr>
            <w:tcW w:w="1278" w:type="dxa"/>
            <w:tcBorders>
              <w:top w:val="nil"/>
              <w:left w:val="nil"/>
              <w:bottom w:val="single" w:sz="4" w:space="0" w:color="000000"/>
              <w:right w:val="single" w:sz="4" w:space="0" w:color="000000"/>
            </w:tcBorders>
            <w:shd w:val="clear" w:color="auto" w:fill="auto"/>
            <w:noWrap/>
            <w:vAlign w:val="center"/>
            <w:hideMark/>
          </w:tcPr>
          <w:p w14:paraId="121B7A61"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132%</w:t>
            </w:r>
          </w:p>
        </w:tc>
        <w:tc>
          <w:tcPr>
            <w:tcW w:w="1416" w:type="dxa"/>
            <w:tcBorders>
              <w:top w:val="nil"/>
              <w:left w:val="nil"/>
              <w:bottom w:val="single" w:sz="4" w:space="0" w:color="000000"/>
              <w:right w:val="single" w:sz="4" w:space="0" w:color="000000"/>
            </w:tcBorders>
            <w:shd w:val="clear" w:color="auto" w:fill="auto"/>
            <w:noWrap/>
            <w:vAlign w:val="center"/>
            <w:hideMark/>
          </w:tcPr>
          <w:p w14:paraId="43329AC7"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30D780FC"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53B54DF4"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4. Estrategia Y Gobierno De TI</w:t>
            </w:r>
          </w:p>
        </w:tc>
        <w:tc>
          <w:tcPr>
            <w:tcW w:w="1278" w:type="dxa"/>
            <w:tcBorders>
              <w:top w:val="nil"/>
              <w:left w:val="nil"/>
              <w:bottom w:val="single" w:sz="4" w:space="0" w:color="000000"/>
              <w:right w:val="single" w:sz="4" w:space="0" w:color="000000"/>
            </w:tcBorders>
            <w:shd w:val="clear" w:color="auto" w:fill="auto"/>
            <w:noWrap/>
            <w:vAlign w:val="center"/>
            <w:hideMark/>
          </w:tcPr>
          <w:p w14:paraId="6D7C6DD1"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44%</w:t>
            </w:r>
          </w:p>
        </w:tc>
        <w:tc>
          <w:tcPr>
            <w:tcW w:w="1278" w:type="dxa"/>
            <w:tcBorders>
              <w:top w:val="nil"/>
              <w:left w:val="nil"/>
              <w:bottom w:val="single" w:sz="4" w:space="0" w:color="000000"/>
              <w:right w:val="single" w:sz="4" w:space="0" w:color="000000"/>
            </w:tcBorders>
            <w:shd w:val="clear" w:color="auto" w:fill="auto"/>
            <w:noWrap/>
            <w:vAlign w:val="center"/>
            <w:hideMark/>
          </w:tcPr>
          <w:p w14:paraId="598DE58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53%</w:t>
            </w:r>
          </w:p>
        </w:tc>
        <w:tc>
          <w:tcPr>
            <w:tcW w:w="1416" w:type="dxa"/>
            <w:tcBorders>
              <w:top w:val="nil"/>
              <w:left w:val="nil"/>
              <w:bottom w:val="single" w:sz="4" w:space="0" w:color="000000"/>
              <w:right w:val="single" w:sz="4" w:space="0" w:color="000000"/>
            </w:tcBorders>
            <w:shd w:val="clear" w:color="auto" w:fill="auto"/>
            <w:noWrap/>
            <w:vAlign w:val="center"/>
            <w:hideMark/>
          </w:tcPr>
          <w:p w14:paraId="33AA8C5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97%</w:t>
            </w:r>
          </w:p>
        </w:tc>
      </w:tr>
      <w:tr w:rsidR="00CD3A5D" w:rsidRPr="00086C5C" w14:paraId="5A0EDCD3"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567C1C09"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5. Planificación de la Conservación de la infraestructura</w:t>
            </w:r>
          </w:p>
        </w:tc>
        <w:tc>
          <w:tcPr>
            <w:tcW w:w="1278" w:type="dxa"/>
            <w:tcBorders>
              <w:top w:val="nil"/>
              <w:left w:val="nil"/>
              <w:bottom w:val="single" w:sz="4" w:space="0" w:color="000000"/>
              <w:right w:val="single" w:sz="4" w:space="0" w:color="000000"/>
            </w:tcBorders>
            <w:shd w:val="clear" w:color="auto" w:fill="auto"/>
            <w:noWrap/>
            <w:vAlign w:val="center"/>
            <w:hideMark/>
          </w:tcPr>
          <w:p w14:paraId="724C72F6"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76%</w:t>
            </w:r>
          </w:p>
        </w:tc>
        <w:tc>
          <w:tcPr>
            <w:tcW w:w="1278" w:type="dxa"/>
            <w:tcBorders>
              <w:top w:val="nil"/>
              <w:left w:val="nil"/>
              <w:bottom w:val="single" w:sz="4" w:space="0" w:color="000000"/>
              <w:right w:val="single" w:sz="4" w:space="0" w:color="000000"/>
            </w:tcBorders>
            <w:shd w:val="clear" w:color="auto" w:fill="auto"/>
            <w:noWrap/>
            <w:vAlign w:val="center"/>
            <w:hideMark/>
          </w:tcPr>
          <w:p w14:paraId="79E3449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106%</w:t>
            </w:r>
          </w:p>
        </w:tc>
        <w:tc>
          <w:tcPr>
            <w:tcW w:w="1416" w:type="dxa"/>
            <w:tcBorders>
              <w:top w:val="nil"/>
              <w:left w:val="nil"/>
              <w:bottom w:val="single" w:sz="4" w:space="0" w:color="000000"/>
              <w:right w:val="single" w:sz="4" w:space="0" w:color="000000"/>
            </w:tcBorders>
            <w:shd w:val="clear" w:color="auto" w:fill="auto"/>
            <w:noWrap/>
            <w:vAlign w:val="center"/>
            <w:hideMark/>
          </w:tcPr>
          <w:p w14:paraId="1ECA82F6"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30B31885"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073A731B"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6. Gestión De Laboratorio</w:t>
            </w:r>
          </w:p>
        </w:tc>
        <w:tc>
          <w:tcPr>
            <w:tcW w:w="1278" w:type="dxa"/>
            <w:tcBorders>
              <w:top w:val="nil"/>
              <w:left w:val="nil"/>
              <w:bottom w:val="single" w:sz="4" w:space="0" w:color="000000"/>
              <w:right w:val="single" w:sz="4" w:space="0" w:color="000000"/>
            </w:tcBorders>
            <w:shd w:val="clear" w:color="auto" w:fill="auto"/>
            <w:noWrap/>
            <w:vAlign w:val="center"/>
            <w:hideMark/>
          </w:tcPr>
          <w:p w14:paraId="685E8E39"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47%</w:t>
            </w:r>
          </w:p>
        </w:tc>
        <w:tc>
          <w:tcPr>
            <w:tcW w:w="1278" w:type="dxa"/>
            <w:tcBorders>
              <w:top w:val="nil"/>
              <w:left w:val="nil"/>
              <w:bottom w:val="single" w:sz="4" w:space="0" w:color="000000"/>
              <w:right w:val="single" w:sz="4" w:space="0" w:color="000000"/>
            </w:tcBorders>
            <w:shd w:val="clear" w:color="auto" w:fill="auto"/>
            <w:noWrap/>
            <w:vAlign w:val="center"/>
            <w:hideMark/>
          </w:tcPr>
          <w:p w14:paraId="0E83227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47%</w:t>
            </w:r>
          </w:p>
        </w:tc>
        <w:tc>
          <w:tcPr>
            <w:tcW w:w="1416" w:type="dxa"/>
            <w:tcBorders>
              <w:top w:val="nil"/>
              <w:left w:val="nil"/>
              <w:bottom w:val="single" w:sz="4" w:space="0" w:color="000000"/>
              <w:right w:val="single" w:sz="4" w:space="0" w:color="000000"/>
            </w:tcBorders>
            <w:shd w:val="clear" w:color="auto" w:fill="auto"/>
            <w:noWrap/>
            <w:vAlign w:val="center"/>
            <w:hideMark/>
          </w:tcPr>
          <w:p w14:paraId="57CEB999"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94%</w:t>
            </w:r>
          </w:p>
        </w:tc>
      </w:tr>
      <w:tr w:rsidR="00CD3A5D" w:rsidRPr="00086C5C" w14:paraId="6FA2F6E7"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61C07C68"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7. Producción De Mezcla</w:t>
            </w:r>
          </w:p>
        </w:tc>
        <w:tc>
          <w:tcPr>
            <w:tcW w:w="1278" w:type="dxa"/>
            <w:tcBorders>
              <w:top w:val="nil"/>
              <w:left w:val="nil"/>
              <w:bottom w:val="single" w:sz="4" w:space="0" w:color="000000"/>
              <w:right w:val="single" w:sz="4" w:space="0" w:color="000000"/>
            </w:tcBorders>
            <w:shd w:val="clear" w:color="auto" w:fill="auto"/>
            <w:noWrap/>
            <w:vAlign w:val="center"/>
            <w:hideMark/>
          </w:tcPr>
          <w:p w14:paraId="307196A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47%</w:t>
            </w:r>
          </w:p>
        </w:tc>
        <w:tc>
          <w:tcPr>
            <w:tcW w:w="1278" w:type="dxa"/>
            <w:tcBorders>
              <w:top w:val="nil"/>
              <w:left w:val="nil"/>
              <w:bottom w:val="single" w:sz="4" w:space="0" w:color="000000"/>
              <w:right w:val="single" w:sz="4" w:space="0" w:color="000000"/>
            </w:tcBorders>
            <w:shd w:val="clear" w:color="auto" w:fill="auto"/>
            <w:noWrap/>
            <w:vAlign w:val="center"/>
            <w:hideMark/>
          </w:tcPr>
          <w:p w14:paraId="10AE05C0"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53%</w:t>
            </w:r>
          </w:p>
        </w:tc>
        <w:tc>
          <w:tcPr>
            <w:tcW w:w="1416" w:type="dxa"/>
            <w:tcBorders>
              <w:top w:val="nil"/>
              <w:left w:val="nil"/>
              <w:bottom w:val="single" w:sz="4" w:space="0" w:color="000000"/>
              <w:right w:val="single" w:sz="4" w:space="0" w:color="000000"/>
            </w:tcBorders>
            <w:shd w:val="clear" w:color="auto" w:fill="auto"/>
            <w:noWrap/>
            <w:vAlign w:val="center"/>
            <w:hideMark/>
          </w:tcPr>
          <w:p w14:paraId="7F1F523D"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45EBE002"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59E6E8CA"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8. Logística Y Manejo De Maquinaria Y Equipo</w:t>
            </w:r>
          </w:p>
        </w:tc>
        <w:tc>
          <w:tcPr>
            <w:tcW w:w="1278" w:type="dxa"/>
            <w:tcBorders>
              <w:top w:val="nil"/>
              <w:left w:val="nil"/>
              <w:bottom w:val="single" w:sz="4" w:space="0" w:color="000000"/>
              <w:right w:val="single" w:sz="4" w:space="0" w:color="000000"/>
            </w:tcBorders>
            <w:shd w:val="clear" w:color="auto" w:fill="auto"/>
            <w:noWrap/>
            <w:vAlign w:val="center"/>
            <w:hideMark/>
          </w:tcPr>
          <w:p w14:paraId="0A7D6461"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52%</w:t>
            </w:r>
          </w:p>
        </w:tc>
        <w:tc>
          <w:tcPr>
            <w:tcW w:w="1278" w:type="dxa"/>
            <w:tcBorders>
              <w:top w:val="nil"/>
              <w:left w:val="nil"/>
              <w:bottom w:val="single" w:sz="4" w:space="0" w:color="000000"/>
              <w:right w:val="single" w:sz="4" w:space="0" w:color="000000"/>
            </w:tcBorders>
            <w:shd w:val="clear" w:color="auto" w:fill="auto"/>
            <w:noWrap/>
            <w:vAlign w:val="center"/>
            <w:hideMark/>
          </w:tcPr>
          <w:p w14:paraId="07808C4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35%</w:t>
            </w:r>
          </w:p>
        </w:tc>
        <w:tc>
          <w:tcPr>
            <w:tcW w:w="1416" w:type="dxa"/>
            <w:tcBorders>
              <w:top w:val="nil"/>
              <w:left w:val="nil"/>
              <w:bottom w:val="single" w:sz="4" w:space="0" w:color="000000"/>
              <w:right w:val="single" w:sz="4" w:space="0" w:color="000000"/>
            </w:tcBorders>
            <w:shd w:val="clear" w:color="auto" w:fill="auto"/>
            <w:noWrap/>
            <w:vAlign w:val="center"/>
            <w:hideMark/>
          </w:tcPr>
          <w:p w14:paraId="6992F5C8"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87%</w:t>
            </w:r>
          </w:p>
        </w:tc>
      </w:tr>
      <w:tr w:rsidR="00CD3A5D" w:rsidRPr="00086C5C" w14:paraId="0207AAF5"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04FD8B37"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9. Intervención De Infraestructura</w:t>
            </w:r>
          </w:p>
        </w:tc>
        <w:tc>
          <w:tcPr>
            <w:tcW w:w="1278" w:type="dxa"/>
            <w:tcBorders>
              <w:top w:val="nil"/>
              <w:left w:val="nil"/>
              <w:bottom w:val="single" w:sz="4" w:space="0" w:color="000000"/>
              <w:right w:val="single" w:sz="4" w:space="0" w:color="000000"/>
            </w:tcBorders>
            <w:shd w:val="clear" w:color="auto" w:fill="auto"/>
            <w:noWrap/>
            <w:vAlign w:val="center"/>
            <w:hideMark/>
          </w:tcPr>
          <w:p w14:paraId="0DD27255"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50%</w:t>
            </w:r>
          </w:p>
        </w:tc>
        <w:tc>
          <w:tcPr>
            <w:tcW w:w="1278" w:type="dxa"/>
            <w:tcBorders>
              <w:top w:val="nil"/>
              <w:left w:val="nil"/>
              <w:bottom w:val="single" w:sz="4" w:space="0" w:color="000000"/>
              <w:right w:val="single" w:sz="4" w:space="0" w:color="000000"/>
            </w:tcBorders>
            <w:shd w:val="clear" w:color="auto" w:fill="auto"/>
            <w:noWrap/>
            <w:vAlign w:val="center"/>
            <w:hideMark/>
          </w:tcPr>
          <w:p w14:paraId="5D78E6F1"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50%</w:t>
            </w:r>
          </w:p>
        </w:tc>
        <w:tc>
          <w:tcPr>
            <w:tcW w:w="1416" w:type="dxa"/>
            <w:tcBorders>
              <w:top w:val="nil"/>
              <w:left w:val="nil"/>
              <w:bottom w:val="single" w:sz="4" w:space="0" w:color="000000"/>
              <w:right w:val="single" w:sz="4" w:space="0" w:color="000000"/>
            </w:tcBorders>
            <w:shd w:val="clear" w:color="auto" w:fill="auto"/>
            <w:noWrap/>
            <w:vAlign w:val="center"/>
            <w:hideMark/>
          </w:tcPr>
          <w:p w14:paraId="0240910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2734B01E"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7B363971"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10. Desarrollo Misional Y Comercialización</w:t>
            </w:r>
          </w:p>
        </w:tc>
        <w:tc>
          <w:tcPr>
            <w:tcW w:w="1278" w:type="dxa"/>
            <w:tcBorders>
              <w:top w:val="nil"/>
              <w:left w:val="nil"/>
              <w:bottom w:val="single" w:sz="4" w:space="0" w:color="000000"/>
              <w:right w:val="single" w:sz="4" w:space="0" w:color="000000"/>
            </w:tcBorders>
            <w:shd w:val="clear" w:color="auto" w:fill="auto"/>
            <w:noWrap/>
            <w:vAlign w:val="center"/>
            <w:hideMark/>
          </w:tcPr>
          <w:p w14:paraId="6A469CFA"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60%</w:t>
            </w:r>
          </w:p>
        </w:tc>
        <w:tc>
          <w:tcPr>
            <w:tcW w:w="1278" w:type="dxa"/>
            <w:tcBorders>
              <w:top w:val="nil"/>
              <w:left w:val="nil"/>
              <w:bottom w:val="single" w:sz="4" w:space="0" w:color="000000"/>
              <w:right w:val="single" w:sz="4" w:space="0" w:color="000000"/>
            </w:tcBorders>
            <w:shd w:val="clear" w:color="auto" w:fill="auto"/>
            <w:noWrap/>
            <w:vAlign w:val="center"/>
            <w:hideMark/>
          </w:tcPr>
          <w:p w14:paraId="320121FA"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40%</w:t>
            </w:r>
          </w:p>
        </w:tc>
        <w:tc>
          <w:tcPr>
            <w:tcW w:w="1416" w:type="dxa"/>
            <w:tcBorders>
              <w:top w:val="nil"/>
              <w:left w:val="nil"/>
              <w:bottom w:val="single" w:sz="4" w:space="0" w:color="000000"/>
              <w:right w:val="single" w:sz="4" w:space="0" w:color="000000"/>
            </w:tcBorders>
            <w:shd w:val="clear" w:color="auto" w:fill="auto"/>
            <w:noWrap/>
            <w:vAlign w:val="center"/>
            <w:hideMark/>
          </w:tcPr>
          <w:p w14:paraId="708130A9"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329F2937"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2B5537F5"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11. Gestión Jurídica</w:t>
            </w:r>
          </w:p>
        </w:tc>
        <w:tc>
          <w:tcPr>
            <w:tcW w:w="1278" w:type="dxa"/>
            <w:tcBorders>
              <w:top w:val="nil"/>
              <w:left w:val="nil"/>
              <w:bottom w:val="single" w:sz="4" w:space="0" w:color="000000"/>
              <w:right w:val="single" w:sz="4" w:space="0" w:color="000000"/>
            </w:tcBorders>
            <w:shd w:val="clear" w:color="auto" w:fill="auto"/>
            <w:noWrap/>
            <w:vAlign w:val="center"/>
            <w:hideMark/>
          </w:tcPr>
          <w:p w14:paraId="7F50694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0%</w:t>
            </w:r>
          </w:p>
        </w:tc>
        <w:tc>
          <w:tcPr>
            <w:tcW w:w="1278" w:type="dxa"/>
            <w:tcBorders>
              <w:top w:val="nil"/>
              <w:left w:val="nil"/>
              <w:bottom w:val="single" w:sz="4" w:space="0" w:color="000000"/>
              <w:right w:val="single" w:sz="4" w:space="0" w:color="000000"/>
            </w:tcBorders>
            <w:shd w:val="clear" w:color="auto" w:fill="auto"/>
            <w:noWrap/>
            <w:vAlign w:val="center"/>
            <w:hideMark/>
          </w:tcPr>
          <w:p w14:paraId="4AE48AC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c>
          <w:tcPr>
            <w:tcW w:w="1416" w:type="dxa"/>
            <w:tcBorders>
              <w:top w:val="nil"/>
              <w:left w:val="nil"/>
              <w:bottom w:val="single" w:sz="4" w:space="0" w:color="000000"/>
              <w:right w:val="single" w:sz="4" w:space="0" w:color="000000"/>
            </w:tcBorders>
            <w:shd w:val="clear" w:color="auto" w:fill="auto"/>
            <w:noWrap/>
            <w:vAlign w:val="center"/>
            <w:hideMark/>
          </w:tcPr>
          <w:p w14:paraId="3CAC21F3"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5793E69F"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1EFCF6D4"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12. Gestión Financiera</w:t>
            </w:r>
          </w:p>
        </w:tc>
        <w:tc>
          <w:tcPr>
            <w:tcW w:w="1278" w:type="dxa"/>
            <w:tcBorders>
              <w:top w:val="nil"/>
              <w:left w:val="nil"/>
              <w:bottom w:val="single" w:sz="4" w:space="0" w:color="000000"/>
              <w:right w:val="single" w:sz="4" w:space="0" w:color="000000"/>
            </w:tcBorders>
            <w:shd w:val="clear" w:color="auto" w:fill="auto"/>
            <w:noWrap/>
            <w:vAlign w:val="center"/>
            <w:hideMark/>
          </w:tcPr>
          <w:p w14:paraId="6995E04E"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50%</w:t>
            </w:r>
          </w:p>
        </w:tc>
        <w:tc>
          <w:tcPr>
            <w:tcW w:w="1278" w:type="dxa"/>
            <w:tcBorders>
              <w:top w:val="nil"/>
              <w:left w:val="nil"/>
              <w:bottom w:val="single" w:sz="4" w:space="0" w:color="000000"/>
              <w:right w:val="single" w:sz="4" w:space="0" w:color="000000"/>
            </w:tcBorders>
            <w:shd w:val="clear" w:color="auto" w:fill="auto"/>
            <w:noWrap/>
            <w:vAlign w:val="center"/>
            <w:hideMark/>
          </w:tcPr>
          <w:p w14:paraId="35CB0081"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50%</w:t>
            </w:r>
          </w:p>
        </w:tc>
        <w:tc>
          <w:tcPr>
            <w:tcW w:w="1416" w:type="dxa"/>
            <w:tcBorders>
              <w:top w:val="nil"/>
              <w:left w:val="nil"/>
              <w:bottom w:val="single" w:sz="4" w:space="0" w:color="000000"/>
              <w:right w:val="single" w:sz="4" w:space="0" w:color="000000"/>
            </w:tcBorders>
            <w:shd w:val="clear" w:color="auto" w:fill="auto"/>
            <w:noWrap/>
            <w:vAlign w:val="center"/>
            <w:hideMark/>
          </w:tcPr>
          <w:p w14:paraId="47DF2B7B"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0D98912F"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600352E7"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13. Gestión De Recursos Físicos</w:t>
            </w:r>
          </w:p>
        </w:tc>
        <w:tc>
          <w:tcPr>
            <w:tcW w:w="1278" w:type="dxa"/>
            <w:tcBorders>
              <w:top w:val="nil"/>
              <w:left w:val="nil"/>
              <w:bottom w:val="single" w:sz="4" w:space="0" w:color="000000"/>
              <w:right w:val="single" w:sz="4" w:space="0" w:color="000000"/>
            </w:tcBorders>
            <w:shd w:val="clear" w:color="auto" w:fill="auto"/>
            <w:noWrap/>
            <w:vAlign w:val="center"/>
            <w:hideMark/>
          </w:tcPr>
          <w:p w14:paraId="7A904C65"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50%</w:t>
            </w:r>
          </w:p>
        </w:tc>
        <w:tc>
          <w:tcPr>
            <w:tcW w:w="1278" w:type="dxa"/>
            <w:tcBorders>
              <w:top w:val="nil"/>
              <w:left w:val="nil"/>
              <w:bottom w:val="single" w:sz="4" w:space="0" w:color="000000"/>
              <w:right w:val="single" w:sz="4" w:space="0" w:color="000000"/>
            </w:tcBorders>
            <w:shd w:val="clear" w:color="auto" w:fill="auto"/>
            <w:noWrap/>
            <w:vAlign w:val="center"/>
            <w:hideMark/>
          </w:tcPr>
          <w:p w14:paraId="0CCFAECA"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38%</w:t>
            </w:r>
          </w:p>
        </w:tc>
        <w:tc>
          <w:tcPr>
            <w:tcW w:w="1416" w:type="dxa"/>
            <w:tcBorders>
              <w:top w:val="nil"/>
              <w:left w:val="nil"/>
              <w:bottom w:val="single" w:sz="4" w:space="0" w:color="000000"/>
              <w:right w:val="single" w:sz="4" w:space="0" w:color="000000"/>
            </w:tcBorders>
            <w:shd w:val="clear" w:color="auto" w:fill="auto"/>
            <w:noWrap/>
            <w:vAlign w:val="center"/>
            <w:hideMark/>
          </w:tcPr>
          <w:p w14:paraId="167124A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88%</w:t>
            </w:r>
          </w:p>
        </w:tc>
      </w:tr>
      <w:tr w:rsidR="00CD3A5D" w:rsidRPr="00086C5C" w14:paraId="183946BA"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3106827B"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14. Gestión Ambiental</w:t>
            </w:r>
          </w:p>
        </w:tc>
        <w:tc>
          <w:tcPr>
            <w:tcW w:w="1278" w:type="dxa"/>
            <w:tcBorders>
              <w:top w:val="nil"/>
              <w:left w:val="nil"/>
              <w:bottom w:val="single" w:sz="4" w:space="0" w:color="000000"/>
              <w:right w:val="single" w:sz="4" w:space="0" w:color="000000"/>
            </w:tcBorders>
            <w:shd w:val="clear" w:color="auto" w:fill="auto"/>
            <w:noWrap/>
            <w:vAlign w:val="center"/>
            <w:hideMark/>
          </w:tcPr>
          <w:p w14:paraId="61C86A5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33%</w:t>
            </w:r>
          </w:p>
        </w:tc>
        <w:tc>
          <w:tcPr>
            <w:tcW w:w="1278" w:type="dxa"/>
            <w:tcBorders>
              <w:top w:val="nil"/>
              <w:left w:val="nil"/>
              <w:bottom w:val="single" w:sz="4" w:space="0" w:color="000000"/>
              <w:right w:val="single" w:sz="4" w:space="0" w:color="000000"/>
            </w:tcBorders>
            <w:shd w:val="clear" w:color="auto" w:fill="auto"/>
            <w:noWrap/>
            <w:vAlign w:val="center"/>
            <w:hideMark/>
          </w:tcPr>
          <w:p w14:paraId="60A3AA1F"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67%</w:t>
            </w:r>
          </w:p>
        </w:tc>
        <w:tc>
          <w:tcPr>
            <w:tcW w:w="1416" w:type="dxa"/>
            <w:tcBorders>
              <w:top w:val="nil"/>
              <w:left w:val="nil"/>
              <w:bottom w:val="single" w:sz="4" w:space="0" w:color="000000"/>
              <w:right w:val="single" w:sz="4" w:space="0" w:color="000000"/>
            </w:tcBorders>
            <w:shd w:val="clear" w:color="auto" w:fill="auto"/>
            <w:noWrap/>
            <w:vAlign w:val="center"/>
            <w:hideMark/>
          </w:tcPr>
          <w:p w14:paraId="01C25B68"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6D2A283F"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685B0BE9"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15. Gestión Contractual</w:t>
            </w:r>
          </w:p>
        </w:tc>
        <w:tc>
          <w:tcPr>
            <w:tcW w:w="1278" w:type="dxa"/>
            <w:tcBorders>
              <w:top w:val="nil"/>
              <w:left w:val="nil"/>
              <w:bottom w:val="single" w:sz="4" w:space="0" w:color="000000"/>
              <w:right w:val="single" w:sz="4" w:space="0" w:color="000000"/>
            </w:tcBorders>
            <w:shd w:val="clear" w:color="auto" w:fill="auto"/>
            <w:noWrap/>
            <w:vAlign w:val="center"/>
            <w:hideMark/>
          </w:tcPr>
          <w:p w14:paraId="07E4DF49"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80%</w:t>
            </w:r>
          </w:p>
        </w:tc>
        <w:tc>
          <w:tcPr>
            <w:tcW w:w="1278" w:type="dxa"/>
            <w:tcBorders>
              <w:top w:val="nil"/>
              <w:left w:val="nil"/>
              <w:bottom w:val="single" w:sz="4" w:space="0" w:color="000000"/>
              <w:right w:val="single" w:sz="4" w:space="0" w:color="000000"/>
            </w:tcBorders>
            <w:shd w:val="clear" w:color="auto" w:fill="auto"/>
            <w:noWrap/>
            <w:vAlign w:val="center"/>
            <w:hideMark/>
          </w:tcPr>
          <w:p w14:paraId="7256ADB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20%</w:t>
            </w:r>
          </w:p>
        </w:tc>
        <w:tc>
          <w:tcPr>
            <w:tcW w:w="1416" w:type="dxa"/>
            <w:tcBorders>
              <w:top w:val="nil"/>
              <w:left w:val="nil"/>
              <w:bottom w:val="single" w:sz="4" w:space="0" w:color="000000"/>
              <w:right w:val="single" w:sz="4" w:space="0" w:color="000000"/>
            </w:tcBorders>
            <w:shd w:val="clear" w:color="auto" w:fill="auto"/>
            <w:noWrap/>
            <w:vAlign w:val="center"/>
            <w:hideMark/>
          </w:tcPr>
          <w:p w14:paraId="02540AAC"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2A67DADB"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0556E8D6"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16. Gestión Documental</w:t>
            </w:r>
          </w:p>
        </w:tc>
        <w:tc>
          <w:tcPr>
            <w:tcW w:w="1278" w:type="dxa"/>
            <w:tcBorders>
              <w:top w:val="nil"/>
              <w:left w:val="nil"/>
              <w:bottom w:val="single" w:sz="4" w:space="0" w:color="000000"/>
              <w:right w:val="single" w:sz="4" w:space="0" w:color="000000"/>
            </w:tcBorders>
            <w:shd w:val="clear" w:color="auto" w:fill="auto"/>
            <w:noWrap/>
            <w:vAlign w:val="center"/>
            <w:hideMark/>
          </w:tcPr>
          <w:p w14:paraId="722F0C2B"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80%</w:t>
            </w:r>
          </w:p>
        </w:tc>
        <w:tc>
          <w:tcPr>
            <w:tcW w:w="1278" w:type="dxa"/>
            <w:tcBorders>
              <w:top w:val="nil"/>
              <w:left w:val="nil"/>
              <w:bottom w:val="single" w:sz="4" w:space="0" w:color="000000"/>
              <w:right w:val="single" w:sz="4" w:space="0" w:color="000000"/>
            </w:tcBorders>
            <w:shd w:val="clear" w:color="auto" w:fill="auto"/>
            <w:noWrap/>
            <w:vAlign w:val="center"/>
            <w:hideMark/>
          </w:tcPr>
          <w:p w14:paraId="11F2B0D4"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20%</w:t>
            </w:r>
          </w:p>
        </w:tc>
        <w:tc>
          <w:tcPr>
            <w:tcW w:w="1416" w:type="dxa"/>
            <w:tcBorders>
              <w:top w:val="nil"/>
              <w:left w:val="nil"/>
              <w:bottom w:val="single" w:sz="4" w:space="0" w:color="000000"/>
              <w:right w:val="single" w:sz="4" w:space="0" w:color="000000"/>
            </w:tcBorders>
            <w:shd w:val="clear" w:color="auto" w:fill="auto"/>
            <w:noWrap/>
            <w:vAlign w:val="center"/>
            <w:hideMark/>
          </w:tcPr>
          <w:p w14:paraId="26767B60"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7C2CC378"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6D43DA40"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17. Gestión De Talento Humano</w:t>
            </w:r>
          </w:p>
        </w:tc>
        <w:tc>
          <w:tcPr>
            <w:tcW w:w="1278" w:type="dxa"/>
            <w:tcBorders>
              <w:top w:val="nil"/>
              <w:left w:val="nil"/>
              <w:bottom w:val="single" w:sz="4" w:space="0" w:color="000000"/>
              <w:right w:val="single" w:sz="4" w:space="0" w:color="000000"/>
            </w:tcBorders>
            <w:shd w:val="clear" w:color="auto" w:fill="auto"/>
            <w:noWrap/>
            <w:vAlign w:val="center"/>
            <w:hideMark/>
          </w:tcPr>
          <w:p w14:paraId="5F18A928"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66%</w:t>
            </w:r>
          </w:p>
        </w:tc>
        <w:tc>
          <w:tcPr>
            <w:tcW w:w="1278" w:type="dxa"/>
            <w:tcBorders>
              <w:top w:val="nil"/>
              <w:left w:val="nil"/>
              <w:bottom w:val="single" w:sz="4" w:space="0" w:color="000000"/>
              <w:right w:val="single" w:sz="4" w:space="0" w:color="000000"/>
            </w:tcBorders>
            <w:shd w:val="clear" w:color="auto" w:fill="auto"/>
            <w:noWrap/>
            <w:vAlign w:val="center"/>
            <w:hideMark/>
          </w:tcPr>
          <w:p w14:paraId="501E508D"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34%</w:t>
            </w:r>
          </w:p>
        </w:tc>
        <w:tc>
          <w:tcPr>
            <w:tcW w:w="1416" w:type="dxa"/>
            <w:tcBorders>
              <w:top w:val="nil"/>
              <w:left w:val="nil"/>
              <w:bottom w:val="single" w:sz="4" w:space="0" w:color="000000"/>
              <w:right w:val="single" w:sz="4" w:space="0" w:color="000000"/>
            </w:tcBorders>
            <w:shd w:val="clear" w:color="auto" w:fill="auto"/>
            <w:noWrap/>
            <w:vAlign w:val="center"/>
            <w:hideMark/>
          </w:tcPr>
          <w:p w14:paraId="36051614"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37887397"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5C53DA5D"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18. Control Disciplinario Interno</w:t>
            </w:r>
          </w:p>
        </w:tc>
        <w:tc>
          <w:tcPr>
            <w:tcW w:w="1278" w:type="dxa"/>
            <w:tcBorders>
              <w:top w:val="nil"/>
              <w:left w:val="nil"/>
              <w:bottom w:val="single" w:sz="4" w:space="0" w:color="000000"/>
              <w:right w:val="single" w:sz="4" w:space="0" w:color="000000"/>
            </w:tcBorders>
            <w:shd w:val="clear" w:color="auto" w:fill="auto"/>
            <w:noWrap/>
            <w:vAlign w:val="center"/>
            <w:hideMark/>
          </w:tcPr>
          <w:p w14:paraId="17ED00B9"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33%</w:t>
            </w:r>
          </w:p>
        </w:tc>
        <w:tc>
          <w:tcPr>
            <w:tcW w:w="1278" w:type="dxa"/>
            <w:tcBorders>
              <w:top w:val="nil"/>
              <w:left w:val="nil"/>
              <w:bottom w:val="single" w:sz="4" w:space="0" w:color="000000"/>
              <w:right w:val="single" w:sz="4" w:space="0" w:color="000000"/>
            </w:tcBorders>
            <w:shd w:val="clear" w:color="auto" w:fill="auto"/>
            <w:noWrap/>
            <w:vAlign w:val="center"/>
            <w:hideMark/>
          </w:tcPr>
          <w:p w14:paraId="7A417200"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c>
          <w:tcPr>
            <w:tcW w:w="1416" w:type="dxa"/>
            <w:tcBorders>
              <w:top w:val="nil"/>
              <w:left w:val="nil"/>
              <w:bottom w:val="single" w:sz="4" w:space="0" w:color="000000"/>
              <w:right w:val="single" w:sz="4" w:space="0" w:color="000000"/>
            </w:tcBorders>
            <w:shd w:val="clear" w:color="auto" w:fill="auto"/>
            <w:noWrap/>
            <w:vAlign w:val="center"/>
            <w:hideMark/>
          </w:tcPr>
          <w:p w14:paraId="3BBF5E11"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100%</w:t>
            </w:r>
          </w:p>
        </w:tc>
      </w:tr>
      <w:tr w:rsidR="00CD3A5D" w:rsidRPr="00086C5C" w14:paraId="0A175149"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08C7314A"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19. Control y Evaluación Institucional</w:t>
            </w:r>
          </w:p>
        </w:tc>
        <w:tc>
          <w:tcPr>
            <w:tcW w:w="1278" w:type="dxa"/>
            <w:tcBorders>
              <w:top w:val="nil"/>
              <w:left w:val="nil"/>
              <w:bottom w:val="single" w:sz="4" w:space="0" w:color="000000"/>
              <w:right w:val="single" w:sz="4" w:space="0" w:color="000000"/>
            </w:tcBorders>
            <w:shd w:val="clear" w:color="auto" w:fill="auto"/>
            <w:noWrap/>
            <w:vAlign w:val="center"/>
            <w:hideMark/>
          </w:tcPr>
          <w:p w14:paraId="5CBA97A8"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46%</w:t>
            </w:r>
          </w:p>
        </w:tc>
        <w:tc>
          <w:tcPr>
            <w:tcW w:w="1278" w:type="dxa"/>
            <w:tcBorders>
              <w:top w:val="nil"/>
              <w:left w:val="nil"/>
              <w:bottom w:val="single" w:sz="4" w:space="0" w:color="000000"/>
              <w:right w:val="single" w:sz="4" w:space="0" w:color="000000"/>
            </w:tcBorders>
            <w:shd w:val="clear" w:color="auto" w:fill="auto"/>
            <w:noWrap/>
            <w:vAlign w:val="center"/>
            <w:hideMark/>
          </w:tcPr>
          <w:p w14:paraId="7D58F593"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32%</w:t>
            </w:r>
          </w:p>
        </w:tc>
        <w:tc>
          <w:tcPr>
            <w:tcW w:w="1416" w:type="dxa"/>
            <w:tcBorders>
              <w:top w:val="nil"/>
              <w:left w:val="nil"/>
              <w:bottom w:val="single" w:sz="4" w:space="0" w:color="000000"/>
              <w:right w:val="single" w:sz="4" w:space="0" w:color="000000"/>
            </w:tcBorders>
            <w:shd w:val="clear" w:color="auto" w:fill="auto"/>
            <w:noWrap/>
            <w:vAlign w:val="center"/>
            <w:hideMark/>
          </w:tcPr>
          <w:p w14:paraId="58D1F7AB"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78%</w:t>
            </w:r>
          </w:p>
        </w:tc>
      </w:tr>
      <w:tr w:rsidR="00CD3A5D" w:rsidRPr="00086C5C" w14:paraId="1BEF6F62" w14:textId="77777777" w:rsidTr="0059714B">
        <w:trPr>
          <w:trHeight w:val="252"/>
        </w:trPr>
        <w:tc>
          <w:tcPr>
            <w:tcW w:w="5521" w:type="dxa"/>
            <w:tcBorders>
              <w:top w:val="nil"/>
              <w:left w:val="single" w:sz="4" w:space="0" w:color="000000"/>
              <w:bottom w:val="single" w:sz="4" w:space="0" w:color="000000"/>
              <w:right w:val="single" w:sz="4" w:space="0" w:color="000000"/>
            </w:tcBorders>
            <w:shd w:val="clear" w:color="auto" w:fill="auto"/>
            <w:noWrap/>
            <w:vAlign w:val="bottom"/>
            <w:hideMark/>
          </w:tcPr>
          <w:p w14:paraId="3B962228" w14:textId="77777777" w:rsidR="00CD3A5D" w:rsidRPr="00086C5C" w:rsidRDefault="00CD3A5D" w:rsidP="0059714B">
            <w:pPr>
              <w:rPr>
                <w:rFonts w:ascii="Arial" w:hAnsi="Arial" w:cs="Arial"/>
                <w:color w:val="000000"/>
                <w:sz w:val="18"/>
                <w:szCs w:val="18"/>
              </w:rPr>
            </w:pPr>
            <w:r w:rsidRPr="00086C5C">
              <w:rPr>
                <w:rFonts w:ascii="Arial" w:hAnsi="Arial" w:cs="Arial"/>
                <w:color w:val="000000"/>
                <w:sz w:val="18"/>
                <w:szCs w:val="18"/>
              </w:rPr>
              <w:t>20. Seguimiento y Monitoreo De Calidad Técnica</w:t>
            </w:r>
          </w:p>
        </w:tc>
        <w:tc>
          <w:tcPr>
            <w:tcW w:w="1278" w:type="dxa"/>
            <w:tcBorders>
              <w:top w:val="nil"/>
              <w:left w:val="nil"/>
              <w:bottom w:val="single" w:sz="4" w:space="0" w:color="000000"/>
              <w:right w:val="single" w:sz="4" w:space="0" w:color="000000"/>
            </w:tcBorders>
            <w:shd w:val="clear" w:color="auto" w:fill="auto"/>
            <w:noWrap/>
            <w:vAlign w:val="center"/>
            <w:hideMark/>
          </w:tcPr>
          <w:p w14:paraId="09A91AB2"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38%</w:t>
            </w:r>
          </w:p>
        </w:tc>
        <w:tc>
          <w:tcPr>
            <w:tcW w:w="1278" w:type="dxa"/>
            <w:tcBorders>
              <w:top w:val="nil"/>
              <w:left w:val="nil"/>
              <w:bottom w:val="single" w:sz="4" w:space="0" w:color="000000"/>
              <w:right w:val="single" w:sz="4" w:space="0" w:color="000000"/>
            </w:tcBorders>
            <w:shd w:val="clear" w:color="auto" w:fill="auto"/>
            <w:noWrap/>
            <w:vAlign w:val="center"/>
            <w:hideMark/>
          </w:tcPr>
          <w:p w14:paraId="3771E10D"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50%</w:t>
            </w:r>
          </w:p>
        </w:tc>
        <w:tc>
          <w:tcPr>
            <w:tcW w:w="1416" w:type="dxa"/>
            <w:tcBorders>
              <w:top w:val="nil"/>
              <w:left w:val="nil"/>
              <w:bottom w:val="single" w:sz="4" w:space="0" w:color="000000"/>
              <w:right w:val="single" w:sz="4" w:space="0" w:color="000000"/>
            </w:tcBorders>
            <w:shd w:val="clear" w:color="auto" w:fill="auto"/>
            <w:noWrap/>
            <w:vAlign w:val="center"/>
            <w:hideMark/>
          </w:tcPr>
          <w:p w14:paraId="26D38704" w14:textId="77777777" w:rsidR="00CD3A5D" w:rsidRPr="00086C5C" w:rsidRDefault="00CD3A5D" w:rsidP="0059714B">
            <w:pPr>
              <w:jc w:val="center"/>
              <w:rPr>
                <w:rFonts w:ascii="Arial" w:hAnsi="Arial" w:cs="Arial"/>
                <w:color w:val="000000"/>
                <w:sz w:val="18"/>
                <w:szCs w:val="18"/>
              </w:rPr>
            </w:pPr>
            <w:r w:rsidRPr="00086C5C">
              <w:rPr>
                <w:rFonts w:ascii="Arial" w:hAnsi="Arial" w:cs="Arial"/>
                <w:color w:val="000000"/>
                <w:sz w:val="18"/>
                <w:szCs w:val="18"/>
              </w:rPr>
              <w:t>88%</w:t>
            </w:r>
          </w:p>
        </w:tc>
      </w:tr>
    </w:tbl>
    <w:p w14:paraId="140DF452" w14:textId="77777777" w:rsidR="00C473EA" w:rsidRPr="00086C5C" w:rsidRDefault="00C473EA" w:rsidP="00752D5B">
      <w:pPr>
        <w:jc w:val="both"/>
        <w:rPr>
          <w:rFonts w:ascii="Arial" w:eastAsia="Arial" w:hAnsi="Arial" w:cs="Arial"/>
          <w:sz w:val="22"/>
          <w:szCs w:val="22"/>
        </w:rPr>
      </w:pPr>
    </w:p>
    <w:p w14:paraId="3CFBD65E" w14:textId="495DD790" w:rsidR="00752D5B" w:rsidRPr="00086C5C" w:rsidRDefault="00752D5B" w:rsidP="00752D5B">
      <w:pPr>
        <w:jc w:val="both"/>
        <w:rPr>
          <w:rFonts w:ascii="Arial" w:eastAsia="Arial" w:hAnsi="Arial" w:cs="Arial"/>
          <w:sz w:val="22"/>
          <w:szCs w:val="22"/>
        </w:rPr>
      </w:pPr>
      <w:r w:rsidRPr="00086C5C">
        <w:rPr>
          <w:rFonts w:ascii="Arial" w:eastAsia="Arial" w:hAnsi="Arial" w:cs="Arial"/>
          <w:sz w:val="22"/>
          <w:szCs w:val="22"/>
        </w:rPr>
        <w:t xml:space="preserve">De acuerdo con la información registrada en la tabla anterior, se concluye que la Unidad Administrativa Especial de Rehabilitación y Mantenimiento Vial durante el segundo semestre del 2024, logró un cumplimiento del plan de acción institucional del </w:t>
      </w:r>
      <w:r w:rsidR="00CD3A5D" w:rsidRPr="00086C5C">
        <w:rPr>
          <w:rFonts w:ascii="Arial" w:eastAsia="Arial" w:hAnsi="Arial" w:cs="Arial"/>
          <w:b/>
          <w:bCs/>
          <w:sz w:val="22"/>
          <w:szCs w:val="22"/>
        </w:rPr>
        <w:t>97</w:t>
      </w:r>
      <w:r w:rsidRPr="00086C5C">
        <w:rPr>
          <w:rFonts w:ascii="Arial" w:eastAsia="Arial" w:hAnsi="Arial" w:cs="Arial"/>
          <w:b/>
          <w:bCs/>
          <w:sz w:val="22"/>
          <w:szCs w:val="22"/>
        </w:rPr>
        <w:t>%</w:t>
      </w:r>
      <w:r w:rsidRPr="00086C5C">
        <w:rPr>
          <w:rFonts w:ascii="Arial" w:eastAsia="Arial" w:hAnsi="Arial" w:cs="Arial"/>
          <w:sz w:val="22"/>
          <w:szCs w:val="22"/>
        </w:rPr>
        <w:t>, conforme con la gestión de los procesos durante el período comprendido entre el 01 de julio hasta el 31 de diciembre de 2024.</w:t>
      </w:r>
    </w:p>
    <w:p w14:paraId="104ABC5A" w14:textId="35F820FC" w:rsidR="00541152" w:rsidRPr="00086C5C" w:rsidRDefault="00752D5B" w:rsidP="00752D5B">
      <w:pPr>
        <w:spacing w:before="240"/>
        <w:jc w:val="both"/>
        <w:rPr>
          <w:rFonts w:ascii="Arial" w:eastAsia="Arial" w:hAnsi="Arial" w:cs="Arial"/>
          <w:sz w:val="22"/>
          <w:szCs w:val="22"/>
        </w:rPr>
      </w:pPr>
      <w:r w:rsidRPr="00086C5C">
        <w:rPr>
          <w:rFonts w:ascii="Arial" w:eastAsia="Arial" w:hAnsi="Arial" w:cs="Arial"/>
          <w:sz w:val="22"/>
          <w:szCs w:val="22"/>
        </w:rPr>
        <w:t xml:space="preserve">El cálculo realizado por </w:t>
      </w:r>
      <w:r w:rsidR="70C8FE9A" w:rsidRPr="00086C5C">
        <w:rPr>
          <w:rFonts w:ascii="Arial" w:eastAsia="Arial" w:hAnsi="Arial" w:cs="Arial"/>
          <w:sz w:val="22"/>
          <w:szCs w:val="22"/>
        </w:rPr>
        <w:t>período</w:t>
      </w:r>
      <w:r w:rsidRPr="00086C5C">
        <w:rPr>
          <w:rFonts w:ascii="Arial" w:eastAsia="Arial" w:hAnsi="Arial" w:cs="Arial"/>
          <w:sz w:val="22"/>
          <w:szCs w:val="22"/>
        </w:rPr>
        <w:t xml:space="preserve"> se realizó con respecto a la meta anual (semestre) para cada una de las acciones formuladas por los procesos</w:t>
      </w:r>
      <w:r w:rsidR="00541152" w:rsidRPr="00086C5C">
        <w:rPr>
          <w:rFonts w:ascii="Arial" w:eastAsia="Arial" w:hAnsi="Arial" w:cs="Arial"/>
          <w:sz w:val="22"/>
          <w:szCs w:val="22"/>
        </w:rPr>
        <w:t>. De igual forma, para el resultado acumulado no se tuvo en cuenta cifras por encima del 100%.</w:t>
      </w:r>
    </w:p>
    <w:p w14:paraId="0B163107" w14:textId="6D6385F9" w:rsidR="00C473EA" w:rsidRPr="00086C5C" w:rsidRDefault="00C473EA" w:rsidP="00752D5B">
      <w:pPr>
        <w:spacing w:before="240"/>
        <w:jc w:val="both"/>
        <w:rPr>
          <w:rFonts w:ascii="Arial" w:eastAsia="Arial" w:hAnsi="Arial" w:cs="Arial"/>
          <w:sz w:val="22"/>
          <w:szCs w:val="22"/>
        </w:rPr>
      </w:pPr>
    </w:p>
    <w:p w14:paraId="1E1796A6" w14:textId="09FB1515" w:rsidR="00C473EA" w:rsidRPr="00086C5C" w:rsidRDefault="00C473EA" w:rsidP="00752D5B">
      <w:pPr>
        <w:spacing w:before="240"/>
        <w:jc w:val="both"/>
        <w:rPr>
          <w:rFonts w:ascii="Arial" w:eastAsia="Arial" w:hAnsi="Arial" w:cs="Arial"/>
          <w:sz w:val="22"/>
          <w:szCs w:val="22"/>
        </w:rPr>
      </w:pPr>
    </w:p>
    <w:p w14:paraId="006471A4" w14:textId="77777777" w:rsidR="00C473EA" w:rsidRPr="00086C5C" w:rsidRDefault="00C473EA" w:rsidP="00752D5B">
      <w:pPr>
        <w:spacing w:before="240"/>
        <w:jc w:val="both"/>
        <w:rPr>
          <w:rFonts w:ascii="Arial" w:eastAsia="Arial" w:hAnsi="Arial" w:cs="Arial"/>
          <w:sz w:val="22"/>
          <w:szCs w:val="22"/>
        </w:rPr>
      </w:pPr>
    </w:p>
    <w:p w14:paraId="46EE9D6E" w14:textId="77777777" w:rsidR="00C473EA" w:rsidRPr="00086C5C" w:rsidRDefault="00C473EA" w:rsidP="00752D5B">
      <w:pPr>
        <w:spacing w:before="240"/>
        <w:jc w:val="both"/>
        <w:rPr>
          <w:rFonts w:ascii="Arial" w:eastAsia="Arial" w:hAnsi="Arial" w:cs="Arial"/>
          <w:sz w:val="22"/>
          <w:szCs w:val="22"/>
        </w:rPr>
      </w:pPr>
    </w:p>
    <w:p w14:paraId="71F33A5B" w14:textId="69C9A755" w:rsidR="00C473EA" w:rsidRPr="00B95571" w:rsidRDefault="00CD3A5D" w:rsidP="00B95571">
      <w:pPr>
        <w:pStyle w:val="Ttulo1"/>
        <w:numPr>
          <w:ilvl w:val="0"/>
          <w:numId w:val="17"/>
        </w:numPr>
        <w:rPr>
          <w:rFonts w:ascii="Arial" w:hAnsi="Arial" w:cs="Arial"/>
          <w:b/>
          <w:sz w:val="24"/>
        </w:rPr>
      </w:pPr>
      <w:bookmarkStart w:id="15" w:name="_Toc188997025"/>
      <w:r w:rsidRPr="00B95571">
        <w:rPr>
          <w:rFonts w:ascii="Arial" w:hAnsi="Arial" w:cs="Arial"/>
          <w:b/>
          <w:sz w:val="24"/>
        </w:rPr>
        <w:lastRenderedPageBreak/>
        <w:t xml:space="preserve">Cumplimiento </w:t>
      </w:r>
      <w:r w:rsidR="00B95571">
        <w:rPr>
          <w:rFonts w:ascii="Arial" w:hAnsi="Arial" w:cs="Arial"/>
          <w:b/>
          <w:sz w:val="24"/>
        </w:rPr>
        <w:t>d</w:t>
      </w:r>
      <w:r w:rsidR="00B95571" w:rsidRPr="00B95571">
        <w:rPr>
          <w:rFonts w:ascii="Arial" w:hAnsi="Arial" w:cs="Arial"/>
          <w:b/>
          <w:sz w:val="24"/>
        </w:rPr>
        <w:t xml:space="preserve">el </w:t>
      </w:r>
      <w:r w:rsidRPr="00B95571">
        <w:rPr>
          <w:rFonts w:ascii="Arial" w:hAnsi="Arial" w:cs="Arial"/>
          <w:b/>
          <w:sz w:val="24"/>
        </w:rPr>
        <w:t xml:space="preserve">PAI </w:t>
      </w:r>
      <w:r w:rsidR="00B95571">
        <w:rPr>
          <w:rFonts w:ascii="Arial" w:hAnsi="Arial" w:cs="Arial"/>
          <w:b/>
          <w:sz w:val="24"/>
        </w:rPr>
        <w:t>2024 p</w:t>
      </w:r>
      <w:r w:rsidR="00B95571" w:rsidRPr="00B95571">
        <w:rPr>
          <w:rFonts w:ascii="Arial" w:hAnsi="Arial" w:cs="Arial"/>
          <w:b/>
          <w:sz w:val="24"/>
        </w:rPr>
        <w:t xml:space="preserve">or </w:t>
      </w:r>
      <w:r w:rsidRPr="00B95571">
        <w:rPr>
          <w:rFonts w:ascii="Arial" w:hAnsi="Arial" w:cs="Arial"/>
          <w:b/>
          <w:sz w:val="24"/>
        </w:rPr>
        <w:t>Dependencias</w:t>
      </w:r>
      <w:bookmarkEnd w:id="15"/>
    </w:p>
    <w:p w14:paraId="3D94202C" w14:textId="3CA97C19" w:rsidR="00752D5B" w:rsidRPr="00086C5C" w:rsidRDefault="00752D5B" w:rsidP="00752D5B">
      <w:pPr>
        <w:spacing w:before="240"/>
        <w:jc w:val="both"/>
        <w:rPr>
          <w:rFonts w:ascii="Arial" w:eastAsia="Arial" w:hAnsi="Arial" w:cs="Arial"/>
          <w:sz w:val="22"/>
          <w:szCs w:val="22"/>
        </w:rPr>
      </w:pPr>
      <w:r w:rsidRPr="00086C5C">
        <w:rPr>
          <w:rFonts w:ascii="Arial" w:eastAsia="Arial" w:hAnsi="Arial" w:cs="Arial"/>
          <w:sz w:val="22"/>
          <w:szCs w:val="22"/>
        </w:rPr>
        <w:t>A continuación, se presenta el porcentaje de cumplimiento del plan de acción institucional PA</w:t>
      </w:r>
      <w:r w:rsidR="59AE3EF0" w:rsidRPr="00086C5C">
        <w:rPr>
          <w:rFonts w:ascii="Arial" w:eastAsia="Arial" w:hAnsi="Arial" w:cs="Arial"/>
          <w:sz w:val="22"/>
          <w:szCs w:val="22"/>
        </w:rPr>
        <w:t>I</w:t>
      </w:r>
      <w:r w:rsidR="003D2E42" w:rsidRPr="00086C5C">
        <w:rPr>
          <w:rFonts w:ascii="Arial" w:eastAsia="Arial" w:hAnsi="Arial" w:cs="Arial"/>
          <w:sz w:val="22"/>
          <w:szCs w:val="22"/>
        </w:rPr>
        <w:t xml:space="preserve"> del </w:t>
      </w:r>
      <w:r w:rsidRPr="00086C5C">
        <w:rPr>
          <w:rFonts w:ascii="Arial" w:eastAsia="Arial" w:hAnsi="Arial" w:cs="Arial"/>
          <w:sz w:val="22"/>
          <w:szCs w:val="22"/>
        </w:rPr>
        <w:t>01 de julio a 31</w:t>
      </w:r>
      <w:r w:rsidR="003D2E42" w:rsidRPr="00086C5C">
        <w:rPr>
          <w:rFonts w:ascii="Arial" w:eastAsia="Arial" w:hAnsi="Arial" w:cs="Arial"/>
          <w:sz w:val="22"/>
          <w:szCs w:val="22"/>
        </w:rPr>
        <w:t xml:space="preserve"> de diciembre de 2024.</w:t>
      </w:r>
    </w:p>
    <w:p w14:paraId="4D0AB268" w14:textId="4703DA4D" w:rsidR="0059714B" w:rsidRPr="00086C5C" w:rsidRDefault="009B1900" w:rsidP="00752D5B">
      <w:pPr>
        <w:spacing w:before="240"/>
        <w:jc w:val="both"/>
        <w:rPr>
          <w:rFonts w:ascii="Arial" w:eastAsia="Arial" w:hAnsi="Arial" w:cs="Arial"/>
          <w:sz w:val="22"/>
          <w:szCs w:val="22"/>
        </w:rPr>
      </w:pPr>
      <w:r w:rsidRPr="00086C5C">
        <w:rPr>
          <w:rFonts w:ascii="Arial" w:eastAsia="Arial" w:hAnsi="Arial" w:cs="Arial"/>
          <w:sz w:val="22"/>
          <w:szCs w:val="22"/>
        </w:rPr>
        <w:t>De acuerdo a este cumplimiento se sugiere a las dependencia</w:t>
      </w:r>
      <w:r w:rsidR="00B95571">
        <w:rPr>
          <w:rFonts w:ascii="Arial" w:eastAsia="Arial" w:hAnsi="Arial" w:cs="Arial"/>
          <w:sz w:val="22"/>
          <w:szCs w:val="22"/>
        </w:rPr>
        <w:t>s</w:t>
      </w:r>
      <w:r w:rsidRPr="00086C5C">
        <w:rPr>
          <w:rFonts w:ascii="Arial" w:eastAsia="Arial" w:hAnsi="Arial" w:cs="Arial"/>
          <w:sz w:val="22"/>
          <w:szCs w:val="22"/>
        </w:rPr>
        <w:t xml:space="preserve"> que obtuvieron porcentajes de cumplimiento de más del 100% para la programación del 2025 revisar la capacidad real de sus procesos y las acciones programadas. </w:t>
      </w:r>
    </w:p>
    <w:p w14:paraId="34F8680B" w14:textId="77777777" w:rsidR="003A36B4" w:rsidRPr="00086C5C" w:rsidRDefault="003A36B4" w:rsidP="00752D5B">
      <w:pPr>
        <w:spacing w:before="240"/>
        <w:jc w:val="both"/>
        <w:rPr>
          <w:rFonts w:ascii="Arial" w:eastAsia="Arial" w:hAnsi="Arial" w:cs="Arial"/>
          <w:sz w:val="22"/>
          <w:szCs w:val="22"/>
        </w:rPr>
      </w:pPr>
    </w:p>
    <w:tbl>
      <w:tblPr>
        <w:tblW w:w="7933" w:type="dxa"/>
        <w:jc w:val="center"/>
        <w:tblCellMar>
          <w:left w:w="70" w:type="dxa"/>
          <w:right w:w="70" w:type="dxa"/>
        </w:tblCellMar>
        <w:tblLook w:val="04A0" w:firstRow="1" w:lastRow="0" w:firstColumn="1" w:lastColumn="0" w:noHBand="0" w:noVBand="1"/>
      </w:tblPr>
      <w:tblGrid>
        <w:gridCol w:w="1760"/>
        <w:gridCol w:w="6173"/>
      </w:tblGrid>
      <w:tr w:rsidR="00CD3A5D" w:rsidRPr="00086C5C" w14:paraId="4B0AC768" w14:textId="77777777" w:rsidTr="0059714B">
        <w:trPr>
          <w:trHeight w:val="255"/>
          <w:jc w:val="center"/>
        </w:trPr>
        <w:tc>
          <w:tcPr>
            <w:tcW w:w="1760" w:type="dxa"/>
            <w:tcBorders>
              <w:top w:val="single" w:sz="4" w:space="0" w:color="000000"/>
              <w:left w:val="single" w:sz="4" w:space="0" w:color="000000"/>
              <w:bottom w:val="single" w:sz="4" w:space="0" w:color="000000"/>
              <w:right w:val="single" w:sz="4" w:space="0" w:color="000000"/>
            </w:tcBorders>
            <w:shd w:val="clear" w:color="548135" w:fill="548135"/>
            <w:noWrap/>
            <w:vAlign w:val="center"/>
            <w:hideMark/>
          </w:tcPr>
          <w:p w14:paraId="151FB1C5" w14:textId="77777777" w:rsidR="00CD3A5D" w:rsidRPr="00086C5C" w:rsidRDefault="00CD3A5D" w:rsidP="0059714B">
            <w:pPr>
              <w:jc w:val="center"/>
              <w:rPr>
                <w:rFonts w:ascii="Arial" w:hAnsi="Arial" w:cs="Arial"/>
                <w:b/>
                <w:bCs/>
                <w:color w:val="F2F2F2"/>
                <w:sz w:val="22"/>
                <w:szCs w:val="22"/>
                <w:lang w:eastAsia="es-CO"/>
              </w:rPr>
            </w:pPr>
            <w:r w:rsidRPr="00086C5C">
              <w:rPr>
                <w:rFonts w:ascii="Arial" w:hAnsi="Arial" w:cs="Arial"/>
                <w:b/>
                <w:bCs/>
                <w:color w:val="F2F2F2"/>
                <w:sz w:val="22"/>
                <w:szCs w:val="22"/>
              </w:rPr>
              <w:t>ACUMULADO 2024</w:t>
            </w:r>
          </w:p>
        </w:tc>
        <w:tc>
          <w:tcPr>
            <w:tcW w:w="6173" w:type="dxa"/>
            <w:tcBorders>
              <w:top w:val="single" w:sz="4" w:space="0" w:color="000000"/>
              <w:left w:val="nil"/>
              <w:bottom w:val="single" w:sz="4" w:space="0" w:color="000000"/>
              <w:right w:val="single" w:sz="4" w:space="0" w:color="000000"/>
            </w:tcBorders>
            <w:shd w:val="clear" w:color="548135" w:fill="548135"/>
            <w:noWrap/>
            <w:vAlign w:val="center"/>
            <w:hideMark/>
          </w:tcPr>
          <w:p w14:paraId="7BF39792" w14:textId="742B5003" w:rsidR="00CD3A5D" w:rsidRPr="00086C5C" w:rsidRDefault="00CD3A5D" w:rsidP="0059714B">
            <w:pPr>
              <w:jc w:val="center"/>
              <w:rPr>
                <w:rFonts w:ascii="Arial" w:hAnsi="Arial" w:cs="Arial"/>
                <w:b/>
                <w:bCs/>
                <w:color w:val="F2F2F2"/>
                <w:sz w:val="22"/>
                <w:szCs w:val="22"/>
              </w:rPr>
            </w:pPr>
            <w:r w:rsidRPr="00086C5C">
              <w:rPr>
                <w:rFonts w:ascii="Arial" w:hAnsi="Arial" w:cs="Arial"/>
                <w:b/>
                <w:bCs/>
                <w:color w:val="F2F2F2"/>
                <w:sz w:val="22"/>
                <w:szCs w:val="22"/>
              </w:rPr>
              <w:t>% DE CUMPLIMIENTO/</w:t>
            </w:r>
            <w:r w:rsidR="0059714B" w:rsidRPr="00086C5C">
              <w:rPr>
                <w:rFonts w:ascii="Arial" w:hAnsi="Arial" w:cs="Arial"/>
                <w:b/>
                <w:bCs/>
                <w:color w:val="F2F2F2"/>
                <w:sz w:val="22"/>
                <w:szCs w:val="22"/>
              </w:rPr>
              <w:t>DEPENDENCIAS</w:t>
            </w:r>
          </w:p>
        </w:tc>
      </w:tr>
      <w:tr w:rsidR="00CD3A5D" w:rsidRPr="00086C5C" w14:paraId="2AF8072D"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7790B4EC"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000000"/>
              <w:right w:val="single" w:sz="4" w:space="0" w:color="000000"/>
            </w:tcBorders>
            <w:shd w:val="clear" w:color="auto" w:fill="auto"/>
            <w:noWrap/>
            <w:vAlign w:val="bottom"/>
            <w:hideMark/>
          </w:tcPr>
          <w:p w14:paraId="0579C144"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Oficina Asesora de Planeación</w:t>
            </w:r>
          </w:p>
        </w:tc>
      </w:tr>
      <w:tr w:rsidR="00CD3A5D" w:rsidRPr="00086C5C" w14:paraId="16B441B9"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0838090A"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289%</w:t>
            </w:r>
          </w:p>
        </w:tc>
        <w:tc>
          <w:tcPr>
            <w:tcW w:w="6173" w:type="dxa"/>
            <w:tcBorders>
              <w:top w:val="nil"/>
              <w:left w:val="nil"/>
              <w:bottom w:val="single" w:sz="4" w:space="0" w:color="000000"/>
              <w:right w:val="single" w:sz="4" w:space="0" w:color="000000"/>
            </w:tcBorders>
            <w:shd w:val="clear" w:color="auto" w:fill="auto"/>
            <w:noWrap/>
            <w:vAlign w:val="bottom"/>
            <w:hideMark/>
          </w:tcPr>
          <w:p w14:paraId="68BF873E"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Dirección General</w:t>
            </w:r>
          </w:p>
        </w:tc>
      </w:tr>
      <w:tr w:rsidR="00CD3A5D" w:rsidRPr="00086C5C" w14:paraId="1A629219"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1C4A14C6"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111%</w:t>
            </w:r>
          </w:p>
        </w:tc>
        <w:tc>
          <w:tcPr>
            <w:tcW w:w="6173" w:type="dxa"/>
            <w:tcBorders>
              <w:top w:val="nil"/>
              <w:left w:val="nil"/>
              <w:bottom w:val="single" w:sz="4" w:space="0" w:color="000000"/>
              <w:right w:val="single" w:sz="4" w:space="0" w:color="000000"/>
            </w:tcBorders>
            <w:shd w:val="clear" w:color="auto" w:fill="auto"/>
            <w:noWrap/>
            <w:vAlign w:val="bottom"/>
            <w:hideMark/>
          </w:tcPr>
          <w:p w14:paraId="610BBD1B"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Oficina de Servicio a la Ciudadanía y Sostenibilidad</w:t>
            </w:r>
          </w:p>
        </w:tc>
      </w:tr>
      <w:tr w:rsidR="00CD3A5D" w:rsidRPr="00086C5C" w14:paraId="4C141E2B"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528B8207"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97%</w:t>
            </w:r>
          </w:p>
        </w:tc>
        <w:tc>
          <w:tcPr>
            <w:tcW w:w="6173" w:type="dxa"/>
            <w:tcBorders>
              <w:top w:val="nil"/>
              <w:left w:val="nil"/>
              <w:bottom w:val="single" w:sz="4" w:space="0" w:color="000000"/>
              <w:right w:val="single" w:sz="4" w:space="0" w:color="000000"/>
            </w:tcBorders>
            <w:shd w:val="clear" w:color="auto" w:fill="auto"/>
            <w:noWrap/>
            <w:vAlign w:val="bottom"/>
            <w:hideMark/>
          </w:tcPr>
          <w:p w14:paraId="4D08222E"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Oficina de Tecnologías de la Información</w:t>
            </w:r>
          </w:p>
        </w:tc>
      </w:tr>
      <w:tr w:rsidR="00CD3A5D" w:rsidRPr="00086C5C" w14:paraId="55525D90"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3AD64132"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182%</w:t>
            </w:r>
          </w:p>
        </w:tc>
        <w:tc>
          <w:tcPr>
            <w:tcW w:w="6173" w:type="dxa"/>
            <w:tcBorders>
              <w:top w:val="nil"/>
              <w:left w:val="nil"/>
              <w:bottom w:val="single" w:sz="4" w:space="0" w:color="000000"/>
              <w:right w:val="single" w:sz="4" w:space="0" w:color="000000"/>
            </w:tcBorders>
            <w:shd w:val="clear" w:color="auto" w:fill="auto"/>
            <w:noWrap/>
            <w:vAlign w:val="bottom"/>
            <w:hideMark/>
          </w:tcPr>
          <w:p w14:paraId="488FF261"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Subdirección de Planificación y de Conservación</w:t>
            </w:r>
          </w:p>
        </w:tc>
      </w:tr>
      <w:tr w:rsidR="00CD3A5D" w:rsidRPr="00086C5C" w14:paraId="1A11499A"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53DC2D7C"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94%</w:t>
            </w:r>
          </w:p>
        </w:tc>
        <w:tc>
          <w:tcPr>
            <w:tcW w:w="6173" w:type="dxa"/>
            <w:tcBorders>
              <w:top w:val="nil"/>
              <w:left w:val="nil"/>
              <w:bottom w:val="single" w:sz="4" w:space="0" w:color="000000"/>
              <w:right w:val="single" w:sz="4" w:space="0" w:color="000000"/>
            </w:tcBorders>
            <w:shd w:val="clear" w:color="auto" w:fill="auto"/>
            <w:noWrap/>
            <w:vAlign w:val="bottom"/>
            <w:hideMark/>
          </w:tcPr>
          <w:p w14:paraId="40C9D586"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Gerencia para el Desarrollo, la Calidad y la Innovación</w:t>
            </w:r>
          </w:p>
        </w:tc>
      </w:tr>
      <w:tr w:rsidR="00CD3A5D" w:rsidRPr="00086C5C" w14:paraId="20B5F12E"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24415D35"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000000"/>
              <w:right w:val="single" w:sz="4" w:space="0" w:color="000000"/>
            </w:tcBorders>
            <w:shd w:val="clear" w:color="auto" w:fill="auto"/>
            <w:noWrap/>
            <w:vAlign w:val="bottom"/>
            <w:hideMark/>
          </w:tcPr>
          <w:p w14:paraId="7AA17FEF"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Subdirección de Producción y Apoyo Logístico</w:t>
            </w:r>
          </w:p>
        </w:tc>
      </w:tr>
      <w:tr w:rsidR="00CD3A5D" w:rsidRPr="00086C5C" w14:paraId="0717F9ED"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7EF24733"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000000"/>
              <w:right w:val="single" w:sz="4" w:space="0" w:color="000000"/>
            </w:tcBorders>
            <w:shd w:val="clear" w:color="auto" w:fill="auto"/>
            <w:noWrap/>
            <w:vAlign w:val="bottom"/>
            <w:hideMark/>
          </w:tcPr>
          <w:p w14:paraId="2FA27966"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Gerencia de Producción</w:t>
            </w:r>
          </w:p>
        </w:tc>
      </w:tr>
      <w:tr w:rsidR="00CD3A5D" w:rsidRPr="00086C5C" w14:paraId="12D249F8"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3DDBB198"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000000"/>
              <w:right w:val="single" w:sz="4" w:space="0" w:color="000000"/>
            </w:tcBorders>
            <w:shd w:val="clear" w:color="auto" w:fill="auto"/>
            <w:noWrap/>
            <w:vAlign w:val="bottom"/>
            <w:hideMark/>
          </w:tcPr>
          <w:p w14:paraId="3038EC69"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Subdirección de Producción y Apoyo Logístico</w:t>
            </w:r>
          </w:p>
        </w:tc>
      </w:tr>
      <w:tr w:rsidR="00CD3A5D" w:rsidRPr="00086C5C" w14:paraId="06242FD4"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286C700F"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68%</w:t>
            </w:r>
          </w:p>
        </w:tc>
        <w:tc>
          <w:tcPr>
            <w:tcW w:w="6173" w:type="dxa"/>
            <w:tcBorders>
              <w:top w:val="nil"/>
              <w:left w:val="nil"/>
              <w:bottom w:val="single" w:sz="4" w:space="0" w:color="000000"/>
              <w:right w:val="single" w:sz="4" w:space="0" w:color="000000"/>
            </w:tcBorders>
            <w:shd w:val="clear" w:color="auto" w:fill="auto"/>
            <w:noWrap/>
            <w:vAlign w:val="bottom"/>
            <w:hideMark/>
          </w:tcPr>
          <w:p w14:paraId="6313B56E"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Gerencia de Maquinaria y Equipos</w:t>
            </w:r>
          </w:p>
        </w:tc>
      </w:tr>
      <w:tr w:rsidR="00CD3A5D" w:rsidRPr="00086C5C" w14:paraId="5B397954"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354B9CF3"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000000"/>
              <w:right w:val="single" w:sz="4" w:space="0" w:color="000000"/>
            </w:tcBorders>
            <w:shd w:val="clear" w:color="auto" w:fill="auto"/>
            <w:noWrap/>
            <w:vAlign w:val="bottom"/>
            <w:hideMark/>
          </w:tcPr>
          <w:p w14:paraId="30D0F450"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Subdirección de Intervención de la Infraestructura</w:t>
            </w:r>
          </w:p>
        </w:tc>
      </w:tr>
      <w:tr w:rsidR="00CD3A5D" w:rsidRPr="00086C5C" w14:paraId="617385DA" w14:textId="77777777" w:rsidTr="0059714B">
        <w:trPr>
          <w:trHeight w:val="255"/>
          <w:jc w:val="center"/>
        </w:trPr>
        <w:tc>
          <w:tcPr>
            <w:tcW w:w="1760" w:type="dxa"/>
            <w:tcBorders>
              <w:top w:val="nil"/>
              <w:left w:val="single" w:sz="4" w:space="0" w:color="000000"/>
              <w:bottom w:val="single" w:sz="4" w:space="0" w:color="auto"/>
              <w:right w:val="single" w:sz="4" w:space="0" w:color="000000"/>
            </w:tcBorders>
            <w:shd w:val="clear" w:color="auto" w:fill="auto"/>
            <w:noWrap/>
            <w:vAlign w:val="center"/>
            <w:hideMark/>
          </w:tcPr>
          <w:p w14:paraId="46F0644E"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auto"/>
              <w:right w:val="single" w:sz="4" w:space="0" w:color="000000"/>
            </w:tcBorders>
            <w:shd w:val="clear" w:color="auto" w:fill="auto"/>
            <w:noWrap/>
            <w:vAlign w:val="bottom"/>
            <w:hideMark/>
          </w:tcPr>
          <w:p w14:paraId="0F44E78B"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Gerencia de Infraestructura Urbana</w:t>
            </w:r>
          </w:p>
        </w:tc>
      </w:tr>
      <w:tr w:rsidR="00CD3A5D" w:rsidRPr="00086C5C" w14:paraId="1D9AF590" w14:textId="77777777" w:rsidTr="0059714B">
        <w:trPr>
          <w:trHeight w:val="255"/>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2EB8A"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E3D3"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Gerencia de Infraestructura Rural</w:t>
            </w:r>
          </w:p>
        </w:tc>
      </w:tr>
      <w:tr w:rsidR="00CD3A5D" w:rsidRPr="00086C5C" w14:paraId="4D4DB97C" w14:textId="77777777" w:rsidTr="0059714B">
        <w:trPr>
          <w:trHeight w:val="255"/>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B5BF8"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single" w:sz="4" w:space="0" w:color="auto"/>
              <w:left w:val="nil"/>
              <w:bottom w:val="single" w:sz="4" w:space="0" w:color="auto"/>
              <w:right w:val="single" w:sz="4" w:space="0" w:color="auto"/>
            </w:tcBorders>
            <w:shd w:val="clear" w:color="auto" w:fill="auto"/>
            <w:noWrap/>
            <w:vAlign w:val="bottom"/>
            <w:hideMark/>
          </w:tcPr>
          <w:p w14:paraId="00941DF4"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Oficina Jurídica</w:t>
            </w:r>
          </w:p>
        </w:tc>
      </w:tr>
      <w:tr w:rsidR="00CD3A5D" w:rsidRPr="00086C5C" w14:paraId="3A496446" w14:textId="77777777" w:rsidTr="00CD3A5D">
        <w:trPr>
          <w:trHeight w:val="255"/>
          <w:jc w:val="center"/>
        </w:trPr>
        <w:tc>
          <w:tcPr>
            <w:tcW w:w="176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9D1AB75"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97%</w:t>
            </w:r>
          </w:p>
        </w:tc>
        <w:tc>
          <w:tcPr>
            <w:tcW w:w="6173" w:type="dxa"/>
            <w:tcBorders>
              <w:top w:val="single" w:sz="4" w:space="0" w:color="auto"/>
              <w:left w:val="nil"/>
              <w:bottom w:val="single" w:sz="4" w:space="0" w:color="000000"/>
              <w:right w:val="single" w:sz="4" w:space="0" w:color="000000"/>
            </w:tcBorders>
            <w:shd w:val="clear" w:color="auto" w:fill="auto"/>
            <w:noWrap/>
            <w:vAlign w:val="bottom"/>
            <w:hideMark/>
          </w:tcPr>
          <w:p w14:paraId="3BAB6B8A" w14:textId="77777777" w:rsidR="00CD3A5D" w:rsidRPr="00086C5C" w:rsidRDefault="00CD3A5D" w:rsidP="0059714B">
            <w:pPr>
              <w:rPr>
                <w:rFonts w:ascii="Arial" w:hAnsi="Arial" w:cs="Arial"/>
                <w:color w:val="000000"/>
                <w:sz w:val="22"/>
                <w:szCs w:val="22"/>
              </w:rPr>
            </w:pPr>
            <w:r w:rsidRPr="00086C5C">
              <w:rPr>
                <w:rFonts w:ascii="Arial" w:hAnsi="Arial" w:cs="Arial"/>
                <w:color w:val="000000"/>
                <w:sz w:val="22"/>
                <w:szCs w:val="22"/>
              </w:rPr>
              <w:t>Secretaría General</w:t>
            </w:r>
          </w:p>
        </w:tc>
      </w:tr>
      <w:tr w:rsidR="00CD3A5D" w:rsidRPr="00086C5C" w14:paraId="668E7F29"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2C98B4C9"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100%</w:t>
            </w:r>
          </w:p>
        </w:tc>
        <w:tc>
          <w:tcPr>
            <w:tcW w:w="6173" w:type="dxa"/>
            <w:tcBorders>
              <w:top w:val="nil"/>
              <w:left w:val="nil"/>
              <w:bottom w:val="single" w:sz="4" w:space="0" w:color="000000"/>
              <w:right w:val="single" w:sz="4" w:space="0" w:color="000000"/>
            </w:tcBorders>
            <w:shd w:val="clear" w:color="auto" w:fill="auto"/>
            <w:noWrap/>
            <w:vAlign w:val="bottom"/>
            <w:hideMark/>
          </w:tcPr>
          <w:p w14:paraId="795C5750" w14:textId="77777777" w:rsidR="00CD3A5D" w:rsidRPr="00086C5C" w:rsidRDefault="00CD3A5D" w:rsidP="0059714B">
            <w:pPr>
              <w:rPr>
                <w:rFonts w:ascii="Arial" w:hAnsi="Arial" w:cs="Arial"/>
                <w:sz w:val="22"/>
                <w:szCs w:val="22"/>
              </w:rPr>
            </w:pPr>
            <w:r w:rsidRPr="00086C5C">
              <w:rPr>
                <w:rFonts w:ascii="Arial" w:hAnsi="Arial" w:cs="Arial"/>
                <w:sz w:val="22"/>
                <w:szCs w:val="22"/>
              </w:rPr>
              <w:t>Gerencia de Gestión Contractual</w:t>
            </w:r>
          </w:p>
        </w:tc>
      </w:tr>
      <w:tr w:rsidR="00CD3A5D" w:rsidRPr="00086C5C" w14:paraId="1D1A6101"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03B145B4"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133%</w:t>
            </w:r>
          </w:p>
        </w:tc>
        <w:tc>
          <w:tcPr>
            <w:tcW w:w="6173" w:type="dxa"/>
            <w:tcBorders>
              <w:top w:val="nil"/>
              <w:left w:val="nil"/>
              <w:bottom w:val="single" w:sz="4" w:space="0" w:color="000000"/>
              <w:right w:val="single" w:sz="4" w:space="0" w:color="000000"/>
            </w:tcBorders>
            <w:shd w:val="clear" w:color="auto" w:fill="auto"/>
            <w:noWrap/>
            <w:vAlign w:val="bottom"/>
            <w:hideMark/>
          </w:tcPr>
          <w:p w14:paraId="42CBBCE4" w14:textId="77777777" w:rsidR="00CD3A5D" w:rsidRPr="00086C5C" w:rsidRDefault="00CD3A5D" w:rsidP="0059714B">
            <w:pPr>
              <w:rPr>
                <w:rFonts w:ascii="Arial" w:hAnsi="Arial" w:cs="Arial"/>
                <w:sz w:val="22"/>
                <w:szCs w:val="22"/>
              </w:rPr>
            </w:pPr>
            <w:r w:rsidRPr="00086C5C">
              <w:rPr>
                <w:rFonts w:ascii="Arial" w:hAnsi="Arial" w:cs="Arial"/>
                <w:sz w:val="22"/>
                <w:szCs w:val="22"/>
              </w:rPr>
              <w:t>Oficina de Control Disciplinario Interno</w:t>
            </w:r>
          </w:p>
        </w:tc>
      </w:tr>
      <w:tr w:rsidR="00CD3A5D" w:rsidRPr="00086C5C" w14:paraId="46A3B325" w14:textId="77777777" w:rsidTr="0059714B">
        <w:trPr>
          <w:trHeight w:val="255"/>
          <w:jc w:val="center"/>
        </w:trPr>
        <w:tc>
          <w:tcPr>
            <w:tcW w:w="1760" w:type="dxa"/>
            <w:tcBorders>
              <w:top w:val="nil"/>
              <w:left w:val="single" w:sz="4" w:space="0" w:color="000000"/>
              <w:bottom w:val="single" w:sz="4" w:space="0" w:color="000000"/>
              <w:right w:val="single" w:sz="4" w:space="0" w:color="000000"/>
            </w:tcBorders>
            <w:shd w:val="clear" w:color="auto" w:fill="auto"/>
            <w:noWrap/>
            <w:vAlign w:val="center"/>
            <w:hideMark/>
          </w:tcPr>
          <w:p w14:paraId="1808259A" w14:textId="77777777" w:rsidR="00CD3A5D" w:rsidRPr="00086C5C" w:rsidRDefault="00CD3A5D" w:rsidP="0059714B">
            <w:pPr>
              <w:jc w:val="center"/>
              <w:rPr>
                <w:rFonts w:ascii="Arial" w:hAnsi="Arial" w:cs="Arial"/>
                <w:color w:val="000000"/>
                <w:sz w:val="22"/>
                <w:szCs w:val="22"/>
              </w:rPr>
            </w:pPr>
            <w:r w:rsidRPr="00086C5C">
              <w:rPr>
                <w:rFonts w:ascii="Arial" w:hAnsi="Arial" w:cs="Arial"/>
                <w:color w:val="000000"/>
                <w:sz w:val="22"/>
                <w:szCs w:val="22"/>
              </w:rPr>
              <w:t>78%</w:t>
            </w:r>
          </w:p>
        </w:tc>
        <w:tc>
          <w:tcPr>
            <w:tcW w:w="6173" w:type="dxa"/>
            <w:tcBorders>
              <w:top w:val="nil"/>
              <w:left w:val="nil"/>
              <w:bottom w:val="single" w:sz="4" w:space="0" w:color="000000"/>
              <w:right w:val="single" w:sz="4" w:space="0" w:color="000000"/>
            </w:tcBorders>
            <w:shd w:val="clear" w:color="auto" w:fill="auto"/>
            <w:noWrap/>
            <w:vAlign w:val="bottom"/>
            <w:hideMark/>
          </w:tcPr>
          <w:p w14:paraId="0B974E4E" w14:textId="77777777" w:rsidR="00CD3A5D" w:rsidRPr="00086C5C" w:rsidRDefault="00CD3A5D" w:rsidP="0059714B">
            <w:pPr>
              <w:rPr>
                <w:rFonts w:ascii="Arial" w:hAnsi="Arial" w:cs="Arial"/>
                <w:sz w:val="22"/>
                <w:szCs w:val="22"/>
              </w:rPr>
            </w:pPr>
            <w:r w:rsidRPr="00086C5C">
              <w:rPr>
                <w:rFonts w:ascii="Arial" w:hAnsi="Arial" w:cs="Arial"/>
                <w:sz w:val="22"/>
                <w:szCs w:val="22"/>
              </w:rPr>
              <w:t>Oficina de Control Interno</w:t>
            </w:r>
          </w:p>
        </w:tc>
      </w:tr>
    </w:tbl>
    <w:p w14:paraId="4614C5FD" w14:textId="70438EB9" w:rsidR="00752D5B" w:rsidRPr="00086C5C" w:rsidRDefault="00752D5B" w:rsidP="00752D5B">
      <w:pPr>
        <w:spacing w:before="240"/>
        <w:jc w:val="both"/>
        <w:rPr>
          <w:rFonts w:ascii="Arial" w:eastAsia="Arial" w:hAnsi="Arial" w:cs="Arial"/>
          <w:sz w:val="22"/>
          <w:szCs w:val="22"/>
        </w:rPr>
      </w:pPr>
    </w:p>
    <w:p w14:paraId="70AAECCD" w14:textId="79040823" w:rsidR="00962E6A" w:rsidRPr="00086C5C" w:rsidRDefault="00962E6A" w:rsidP="00962E6A">
      <w:pPr>
        <w:jc w:val="both"/>
        <w:rPr>
          <w:rFonts w:ascii="Arial" w:eastAsia="Arial" w:hAnsi="Arial" w:cs="Arial"/>
        </w:rPr>
      </w:pPr>
    </w:p>
    <w:p w14:paraId="1076B712" w14:textId="3559DD45" w:rsidR="00111385" w:rsidRPr="00086C5C" w:rsidRDefault="00111385" w:rsidP="00111385">
      <w:pPr>
        <w:pStyle w:val="Prrafodelista"/>
        <w:spacing w:before="240"/>
        <w:ind w:left="284"/>
        <w:jc w:val="both"/>
        <w:rPr>
          <w:rFonts w:ascii="Arial" w:eastAsia="Arial" w:hAnsi="Arial" w:cs="Arial"/>
          <w:b/>
          <w:sz w:val="24"/>
          <w:szCs w:val="24"/>
        </w:rPr>
      </w:pPr>
    </w:p>
    <w:sectPr w:rsidR="00111385" w:rsidRPr="00086C5C" w:rsidSect="001B5C38">
      <w:headerReference w:type="even" r:id="rId16"/>
      <w:headerReference w:type="default" r:id="rId17"/>
      <w:headerReference w:type="first" r:id="rId18"/>
      <w:footerReference w:type="first" r:id="rId19"/>
      <w:pgSz w:w="12242" w:h="15842" w:code="1"/>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58EE6" w14:textId="77777777" w:rsidR="004A2AE8" w:rsidRDefault="004A2AE8">
      <w:r>
        <w:separator/>
      </w:r>
    </w:p>
  </w:endnote>
  <w:endnote w:type="continuationSeparator" w:id="0">
    <w:p w14:paraId="151F25C7" w14:textId="77777777" w:rsidR="004A2AE8" w:rsidRDefault="004A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59714B" w:rsidRDefault="0059714B" w:rsidP="00D409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00547E" w14:textId="77777777" w:rsidR="0059714B" w:rsidRDefault="0059714B" w:rsidP="00D409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AADD" w14:textId="77777777" w:rsidR="0059714B" w:rsidRPr="00B47D87" w:rsidRDefault="0059714B" w:rsidP="002B2062">
    <w:pPr>
      <w:pStyle w:val="Piedepgina"/>
      <w:ind w:right="360"/>
      <w:rPr>
        <w:rFonts w:ascii="Arial" w:hAnsi="Arial" w:cs="Arial"/>
        <w:sz w:val="16"/>
        <w:szCs w:val="16"/>
        <w:lang w:val="es-MX"/>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472759"/>
      <w:docPartObj>
        <w:docPartGallery w:val="Page Numbers (Bottom of Page)"/>
        <w:docPartUnique/>
      </w:docPartObj>
    </w:sdtPr>
    <w:sdtContent>
      <w:p w14:paraId="6EE1B306" w14:textId="5F5D191D" w:rsidR="0059714B" w:rsidRDefault="0059714B">
        <w:pPr>
          <w:pStyle w:val="Piedepgina"/>
          <w:jc w:val="right"/>
        </w:pPr>
        <w:r>
          <w:fldChar w:fldCharType="begin"/>
        </w:r>
        <w:r>
          <w:instrText>PAGE   \* MERGEFORMAT</w:instrText>
        </w:r>
        <w:r>
          <w:fldChar w:fldCharType="separate"/>
        </w:r>
        <w:r w:rsidR="001B0C95">
          <w:rPr>
            <w:noProof/>
          </w:rPr>
          <w:t>1</w:t>
        </w:r>
        <w:r>
          <w:fldChar w:fldCharType="end"/>
        </w:r>
      </w:p>
    </w:sdtContent>
  </w:sdt>
  <w:p w14:paraId="69938A2F" w14:textId="77777777" w:rsidR="0059714B" w:rsidRDefault="0059714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59714B" w14:paraId="27B54BEF" w14:textId="77777777" w:rsidTr="25BC9E3B">
      <w:trPr>
        <w:trHeight w:val="300"/>
      </w:trPr>
      <w:tc>
        <w:tcPr>
          <w:tcW w:w="3135" w:type="dxa"/>
        </w:tcPr>
        <w:p w14:paraId="54DCA18E" w14:textId="6B9B3132" w:rsidR="0059714B" w:rsidRDefault="0059714B" w:rsidP="25BC9E3B">
          <w:pPr>
            <w:pStyle w:val="Encabezado"/>
            <w:ind w:left="-115"/>
          </w:pPr>
        </w:p>
      </w:tc>
      <w:tc>
        <w:tcPr>
          <w:tcW w:w="3135" w:type="dxa"/>
        </w:tcPr>
        <w:p w14:paraId="799AB7A0" w14:textId="3A443904" w:rsidR="0059714B" w:rsidRDefault="0059714B" w:rsidP="25BC9E3B">
          <w:pPr>
            <w:pStyle w:val="Encabezado"/>
            <w:jc w:val="center"/>
          </w:pPr>
        </w:p>
      </w:tc>
      <w:tc>
        <w:tcPr>
          <w:tcW w:w="3135" w:type="dxa"/>
        </w:tcPr>
        <w:p w14:paraId="00310434" w14:textId="6AA9D792" w:rsidR="0059714B" w:rsidRDefault="0059714B" w:rsidP="25BC9E3B">
          <w:pPr>
            <w:pStyle w:val="Encabezado"/>
            <w:ind w:right="-115"/>
            <w:jc w:val="right"/>
          </w:pPr>
        </w:p>
      </w:tc>
    </w:tr>
  </w:tbl>
  <w:p w14:paraId="10BED148" w14:textId="602EC753" w:rsidR="0059714B" w:rsidRDefault="0059714B" w:rsidP="25BC9E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DB300" w14:textId="77777777" w:rsidR="004A2AE8" w:rsidRDefault="004A2AE8">
      <w:r>
        <w:separator/>
      </w:r>
    </w:p>
  </w:footnote>
  <w:footnote w:type="continuationSeparator" w:id="0">
    <w:p w14:paraId="3A5B0540" w14:textId="77777777" w:rsidR="004A2AE8" w:rsidRDefault="004A2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59714B" w14:paraId="0B8ABAAC" w14:textId="77777777" w:rsidTr="25BC9E3B">
      <w:trPr>
        <w:trHeight w:val="300"/>
      </w:trPr>
      <w:tc>
        <w:tcPr>
          <w:tcW w:w="3135" w:type="dxa"/>
        </w:tcPr>
        <w:p w14:paraId="450A4EC1" w14:textId="066C0F92" w:rsidR="0059714B" w:rsidRDefault="0059714B" w:rsidP="25BC9E3B">
          <w:pPr>
            <w:pStyle w:val="Encabezado"/>
            <w:ind w:left="-115"/>
          </w:pPr>
        </w:p>
      </w:tc>
      <w:tc>
        <w:tcPr>
          <w:tcW w:w="3135" w:type="dxa"/>
        </w:tcPr>
        <w:p w14:paraId="291FDAD2" w14:textId="090FE0CD" w:rsidR="0059714B" w:rsidRDefault="0059714B" w:rsidP="25BC9E3B">
          <w:pPr>
            <w:pStyle w:val="Encabezado"/>
            <w:jc w:val="center"/>
          </w:pPr>
        </w:p>
      </w:tc>
      <w:tc>
        <w:tcPr>
          <w:tcW w:w="3135" w:type="dxa"/>
        </w:tcPr>
        <w:p w14:paraId="740CBA6C" w14:textId="3787E711" w:rsidR="0059714B" w:rsidRDefault="0059714B" w:rsidP="25BC9E3B">
          <w:pPr>
            <w:pStyle w:val="Encabezado"/>
            <w:ind w:right="-115"/>
            <w:jc w:val="right"/>
          </w:pPr>
        </w:p>
      </w:tc>
    </w:tr>
  </w:tbl>
  <w:p w14:paraId="5464D617" w14:textId="0D43E362" w:rsidR="0059714B" w:rsidRDefault="0059714B" w:rsidP="25BC9E3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59714B" w14:paraId="2E45287F" w14:textId="77777777" w:rsidTr="25BC9E3B">
      <w:trPr>
        <w:trHeight w:val="300"/>
      </w:trPr>
      <w:tc>
        <w:tcPr>
          <w:tcW w:w="3135" w:type="dxa"/>
        </w:tcPr>
        <w:p w14:paraId="79F086FB" w14:textId="185ED2A0" w:rsidR="0059714B" w:rsidRDefault="0059714B" w:rsidP="25BC9E3B">
          <w:pPr>
            <w:pStyle w:val="Encabezado"/>
            <w:ind w:left="-115"/>
          </w:pPr>
        </w:p>
      </w:tc>
      <w:tc>
        <w:tcPr>
          <w:tcW w:w="3135" w:type="dxa"/>
        </w:tcPr>
        <w:p w14:paraId="08E3719B" w14:textId="7B4E585C" w:rsidR="0059714B" w:rsidRDefault="0059714B" w:rsidP="25BC9E3B">
          <w:pPr>
            <w:pStyle w:val="Encabezado"/>
            <w:jc w:val="center"/>
          </w:pPr>
        </w:p>
      </w:tc>
      <w:tc>
        <w:tcPr>
          <w:tcW w:w="3135" w:type="dxa"/>
        </w:tcPr>
        <w:p w14:paraId="70E401E3" w14:textId="6CC71FCC" w:rsidR="0059714B" w:rsidRDefault="0059714B" w:rsidP="25BC9E3B">
          <w:pPr>
            <w:pStyle w:val="Encabezado"/>
            <w:ind w:right="-115"/>
            <w:jc w:val="right"/>
          </w:pPr>
        </w:p>
      </w:tc>
    </w:tr>
  </w:tbl>
  <w:p w14:paraId="1D35972B" w14:textId="38B0F470" w:rsidR="0059714B" w:rsidRDefault="0059714B" w:rsidP="25BC9E3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72C5" w14:textId="7DA8B467" w:rsidR="0059714B" w:rsidRDefault="0059714B">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59714B" w14:paraId="61E36D8D" w14:textId="77777777" w:rsidTr="25BC9E3B">
      <w:trPr>
        <w:trHeight w:val="300"/>
      </w:trPr>
      <w:tc>
        <w:tcPr>
          <w:tcW w:w="3135" w:type="dxa"/>
        </w:tcPr>
        <w:p w14:paraId="6B25B2CA" w14:textId="4D9C1C8F" w:rsidR="0059714B" w:rsidRDefault="0059714B" w:rsidP="25BC9E3B">
          <w:pPr>
            <w:pStyle w:val="Encabezado"/>
            <w:ind w:left="-115"/>
          </w:pPr>
        </w:p>
      </w:tc>
      <w:tc>
        <w:tcPr>
          <w:tcW w:w="3135" w:type="dxa"/>
        </w:tcPr>
        <w:p w14:paraId="1AB81A91" w14:textId="1B762D3D" w:rsidR="0059714B" w:rsidRDefault="0059714B" w:rsidP="25BC9E3B">
          <w:pPr>
            <w:pStyle w:val="Encabezado"/>
            <w:jc w:val="center"/>
          </w:pPr>
        </w:p>
      </w:tc>
      <w:tc>
        <w:tcPr>
          <w:tcW w:w="3135" w:type="dxa"/>
        </w:tcPr>
        <w:p w14:paraId="5E7AE647" w14:textId="48EFAFE1" w:rsidR="0059714B" w:rsidRDefault="0059714B" w:rsidP="25BC9E3B">
          <w:pPr>
            <w:pStyle w:val="Encabezado"/>
            <w:ind w:right="-115"/>
            <w:jc w:val="right"/>
          </w:pPr>
        </w:p>
      </w:tc>
    </w:tr>
  </w:tbl>
  <w:p w14:paraId="0622120E" w14:textId="4C1DBD97" w:rsidR="0059714B" w:rsidRDefault="0059714B" w:rsidP="25BC9E3B">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0059714B" w14:paraId="08425C47" w14:textId="77777777" w:rsidTr="25BC9E3B">
      <w:trPr>
        <w:trHeight w:val="300"/>
      </w:trPr>
      <w:tc>
        <w:tcPr>
          <w:tcW w:w="3135" w:type="dxa"/>
        </w:tcPr>
        <w:p w14:paraId="5EE724A8" w14:textId="70136F4D" w:rsidR="0059714B" w:rsidRDefault="0059714B" w:rsidP="25BC9E3B">
          <w:pPr>
            <w:pStyle w:val="Encabezado"/>
            <w:ind w:left="-115"/>
          </w:pPr>
        </w:p>
      </w:tc>
      <w:tc>
        <w:tcPr>
          <w:tcW w:w="3135" w:type="dxa"/>
        </w:tcPr>
        <w:p w14:paraId="6D9F2034" w14:textId="11D384B5" w:rsidR="0059714B" w:rsidRDefault="0059714B" w:rsidP="25BC9E3B">
          <w:pPr>
            <w:pStyle w:val="Encabezado"/>
            <w:jc w:val="center"/>
          </w:pPr>
        </w:p>
      </w:tc>
      <w:tc>
        <w:tcPr>
          <w:tcW w:w="3135" w:type="dxa"/>
        </w:tcPr>
        <w:p w14:paraId="3030B0A5" w14:textId="1F6280BA" w:rsidR="0059714B" w:rsidRDefault="0059714B" w:rsidP="25BC9E3B">
          <w:pPr>
            <w:pStyle w:val="Encabezado"/>
            <w:ind w:right="-115"/>
            <w:jc w:val="right"/>
          </w:pPr>
        </w:p>
      </w:tc>
    </w:tr>
  </w:tbl>
  <w:p w14:paraId="5ECE497F" w14:textId="1DF93D13" w:rsidR="0059714B" w:rsidRDefault="0059714B" w:rsidP="25BC9E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1D7"/>
    <w:multiLevelType w:val="hybridMultilevel"/>
    <w:tmpl w:val="BCDE0EF4"/>
    <w:lvl w:ilvl="0" w:tplc="240A0001">
      <w:start w:val="1"/>
      <w:numFmt w:val="bullet"/>
      <w:lvlText w:val=""/>
      <w:lvlJc w:val="left"/>
      <w:pPr>
        <w:tabs>
          <w:tab w:val="num" w:pos="720"/>
        </w:tabs>
        <w:ind w:left="720" w:hanging="360"/>
      </w:pPr>
      <w:rPr>
        <w:rFonts w:ascii="Symbol" w:hAnsi="Symbol" w:hint="default"/>
      </w:rPr>
    </w:lvl>
    <w:lvl w:ilvl="1" w:tplc="84368F72" w:tentative="1">
      <w:start w:val="1"/>
      <w:numFmt w:val="bullet"/>
      <w:lvlText w:val=""/>
      <w:lvlJc w:val="left"/>
      <w:pPr>
        <w:tabs>
          <w:tab w:val="num" w:pos="1440"/>
        </w:tabs>
        <w:ind w:left="1440" w:hanging="360"/>
      </w:pPr>
      <w:rPr>
        <w:rFonts w:ascii="Wingdings" w:hAnsi="Wingdings" w:hint="default"/>
      </w:rPr>
    </w:lvl>
    <w:lvl w:ilvl="2" w:tplc="6B425D1A" w:tentative="1">
      <w:start w:val="1"/>
      <w:numFmt w:val="bullet"/>
      <w:lvlText w:val=""/>
      <w:lvlJc w:val="left"/>
      <w:pPr>
        <w:tabs>
          <w:tab w:val="num" w:pos="2160"/>
        </w:tabs>
        <w:ind w:left="2160" w:hanging="360"/>
      </w:pPr>
      <w:rPr>
        <w:rFonts w:ascii="Wingdings" w:hAnsi="Wingdings" w:hint="default"/>
      </w:rPr>
    </w:lvl>
    <w:lvl w:ilvl="3" w:tplc="4B28AE0C" w:tentative="1">
      <w:start w:val="1"/>
      <w:numFmt w:val="bullet"/>
      <w:lvlText w:val=""/>
      <w:lvlJc w:val="left"/>
      <w:pPr>
        <w:tabs>
          <w:tab w:val="num" w:pos="2880"/>
        </w:tabs>
        <w:ind w:left="2880" w:hanging="360"/>
      </w:pPr>
      <w:rPr>
        <w:rFonts w:ascii="Wingdings" w:hAnsi="Wingdings" w:hint="default"/>
      </w:rPr>
    </w:lvl>
    <w:lvl w:ilvl="4" w:tplc="B1626C4A" w:tentative="1">
      <w:start w:val="1"/>
      <w:numFmt w:val="bullet"/>
      <w:lvlText w:val=""/>
      <w:lvlJc w:val="left"/>
      <w:pPr>
        <w:tabs>
          <w:tab w:val="num" w:pos="3600"/>
        </w:tabs>
        <w:ind w:left="3600" w:hanging="360"/>
      </w:pPr>
      <w:rPr>
        <w:rFonts w:ascii="Wingdings" w:hAnsi="Wingdings" w:hint="default"/>
      </w:rPr>
    </w:lvl>
    <w:lvl w:ilvl="5" w:tplc="B7EC64CA" w:tentative="1">
      <w:start w:val="1"/>
      <w:numFmt w:val="bullet"/>
      <w:lvlText w:val=""/>
      <w:lvlJc w:val="left"/>
      <w:pPr>
        <w:tabs>
          <w:tab w:val="num" w:pos="4320"/>
        </w:tabs>
        <w:ind w:left="4320" w:hanging="360"/>
      </w:pPr>
      <w:rPr>
        <w:rFonts w:ascii="Wingdings" w:hAnsi="Wingdings" w:hint="default"/>
      </w:rPr>
    </w:lvl>
    <w:lvl w:ilvl="6" w:tplc="147C2506" w:tentative="1">
      <w:start w:val="1"/>
      <w:numFmt w:val="bullet"/>
      <w:lvlText w:val=""/>
      <w:lvlJc w:val="left"/>
      <w:pPr>
        <w:tabs>
          <w:tab w:val="num" w:pos="5040"/>
        </w:tabs>
        <w:ind w:left="5040" w:hanging="360"/>
      </w:pPr>
      <w:rPr>
        <w:rFonts w:ascii="Wingdings" w:hAnsi="Wingdings" w:hint="default"/>
      </w:rPr>
    </w:lvl>
    <w:lvl w:ilvl="7" w:tplc="D0CA8C8A" w:tentative="1">
      <w:start w:val="1"/>
      <w:numFmt w:val="bullet"/>
      <w:lvlText w:val=""/>
      <w:lvlJc w:val="left"/>
      <w:pPr>
        <w:tabs>
          <w:tab w:val="num" w:pos="5760"/>
        </w:tabs>
        <w:ind w:left="5760" w:hanging="360"/>
      </w:pPr>
      <w:rPr>
        <w:rFonts w:ascii="Wingdings" w:hAnsi="Wingdings" w:hint="default"/>
      </w:rPr>
    </w:lvl>
    <w:lvl w:ilvl="8" w:tplc="041035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02E18"/>
    <w:multiLevelType w:val="hybridMultilevel"/>
    <w:tmpl w:val="A94C441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3D3E0B"/>
    <w:multiLevelType w:val="hybridMultilevel"/>
    <w:tmpl w:val="B5B46E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3FA0FA"/>
    <w:multiLevelType w:val="hybridMultilevel"/>
    <w:tmpl w:val="FFFFFFFF"/>
    <w:lvl w:ilvl="0" w:tplc="24CACC6C">
      <w:start w:val="1"/>
      <w:numFmt w:val="upperRoman"/>
      <w:lvlText w:val="%1."/>
      <w:lvlJc w:val="left"/>
      <w:pPr>
        <w:ind w:left="720" w:hanging="360"/>
      </w:pPr>
    </w:lvl>
    <w:lvl w:ilvl="1" w:tplc="E60020EA">
      <w:start w:val="1"/>
      <w:numFmt w:val="lowerLetter"/>
      <w:lvlText w:val="%2."/>
      <w:lvlJc w:val="left"/>
      <w:pPr>
        <w:ind w:left="1440" w:hanging="360"/>
      </w:pPr>
    </w:lvl>
    <w:lvl w:ilvl="2" w:tplc="266C6C0A">
      <w:start w:val="1"/>
      <w:numFmt w:val="lowerRoman"/>
      <w:lvlText w:val="%3."/>
      <w:lvlJc w:val="right"/>
      <w:pPr>
        <w:ind w:left="2160" w:hanging="180"/>
      </w:pPr>
    </w:lvl>
    <w:lvl w:ilvl="3" w:tplc="5AEC9A08">
      <w:start w:val="1"/>
      <w:numFmt w:val="decimal"/>
      <w:lvlText w:val="%4."/>
      <w:lvlJc w:val="left"/>
      <w:pPr>
        <w:ind w:left="2880" w:hanging="360"/>
      </w:pPr>
    </w:lvl>
    <w:lvl w:ilvl="4" w:tplc="B498CE54">
      <w:start w:val="1"/>
      <w:numFmt w:val="lowerLetter"/>
      <w:lvlText w:val="%5."/>
      <w:lvlJc w:val="left"/>
      <w:pPr>
        <w:ind w:left="3600" w:hanging="360"/>
      </w:pPr>
    </w:lvl>
    <w:lvl w:ilvl="5" w:tplc="FC8C2886">
      <w:start w:val="1"/>
      <w:numFmt w:val="lowerRoman"/>
      <w:lvlText w:val="%6."/>
      <w:lvlJc w:val="right"/>
      <w:pPr>
        <w:ind w:left="4320" w:hanging="180"/>
      </w:pPr>
    </w:lvl>
    <w:lvl w:ilvl="6" w:tplc="20583ECC">
      <w:start w:val="1"/>
      <w:numFmt w:val="decimal"/>
      <w:lvlText w:val="%7."/>
      <w:lvlJc w:val="left"/>
      <w:pPr>
        <w:ind w:left="5040" w:hanging="360"/>
      </w:pPr>
    </w:lvl>
    <w:lvl w:ilvl="7" w:tplc="A6D4AC40">
      <w:start w:val="1"/>
      <w:numFmt w:val="lowerLetter"/>
      <w:lvlText w:val="%8."/>
      <w:lvlJc w:val="left"/>
      <w:pPr>
        <w:ind w:left="5760" w:hanging="360"/>
      </w:pPr>
    </w:lvl>
    <w:lvl w:ilvl="8" w:tplc="C94C0E56">
      <w:start w:val="1"/>
      <w:numFmt w:val="lowerRoman"/>
      <w:lvlText w:val="%9."/>
      <w:lvlJc w:val="right"/>
      <w:pPr>
        <w:ind w:left="6480" w:hanging="180"/>
      </w:pPr>
    </w:lvl>
  </w:abstractNum>
  <w:abstractNum w:abstractNumId="4" w15:restartNumberingAfterBreak="0">
    <w:nsid w:val="25B7B108"/>
    <w:multiLevelType w:val="hybridMultilevel"/>
    <w:tmpl w:val="FFFFFFFF"/>
    <w:lvl w:ilvl="0" w:tplc="E2DEE082">
      <w:start w:val="1"/>
      <w:numFmt w:val="bullet"/>
      <w:lvlText w:val=""/>
      <w:lvlJc w:val="left"/>
      <w:pPr>
        <w:ind w:left="1080" w:hanging="360"/>
      </w:pPr>
      <w:rPr>
        <w:rFonts w:ascii="Symbol" w:hAnsi="Symbol" w:hint="default"/>
      </w:rPr>
    </w:lvl>
    <w:lvl w:ilvl="1" w:tplc="8BBC3850">
      <w:start w:val="1"/>
      <w:numFmt w:val="bullet"/>
      <w:lvlText w:val="o"/>
      <w:lvlJc w:val="left"/>
      <w:pPr>
        <w:ind w:left="1440" w:hanging="360"/>
      </w:pPr>
      <w:rPr>
        <w:rFonts w:ascii="Courier New" w:hAnsi="Courier New" w:hint="default"/>
      </w:rPr>
    </w:lvl>
    <w:lvl w:ilvl="2" w:tplc="B28AF05C">
      <w:start w:val="1"/>
      <w:numFmt w:val="bullet"/>
      <w:lvlText w:val=""/>
      <w:lvlJc w:val="left"/>
      <w:pPr>
        <w:ind w:left="2160" w:hanging="360"/>
      </w:pPr>
      <w:rPr>
        <w:rFonts w:ascii="Wingdings" w:hAnsi="Wingdings" w:hint="default"/>
      </w:rPr>
    </w:lvl>
    <w:lvl w:ilvl="3" w:tplc="907EAF3C">
      <w:start w:val="1"/>
      <w:numFmt w:val="bullet"/>
      <w:lvlText w:val=""/>
      <w:lvlJc w:val="left"/>
      <w:pPr>
        <w:ind w:left="2880" w:hanging="360"/>
      </w:pPr>
      <w:rPr>
        <w:rFonts w:ascii="Symbol" w:hAnsi="Symbol" w:hint="default"/>
      </w:rPr>
    </w:lvl>
    <w:lvl w:ilvl="4" w:tplc="4002E14C">
      <w:start w:val="1"/>
      <w:numFmt w:val="bullet"/>
      <w:lvlText w:val="o"/>
      <w:lvlJc w:val="left"/>
      <w:pPr>
        <w:ind w:left="3600" w:hanging="360"/>
      </w:pPr>
      <w:rPr>
        <w:rFonts w:ascii="Courier New" w:hAnsi="Courier New" w:hint="default"/>
      </w:rPr>
    </w:lvl>
    <w:lvl w:ilvl="5" w:tplc="9D845E60">
      <w:start w:val="1"/>
      <w:numFmt w:val="bullet"/>
      <w:lvlText w:val=""/>
      <w:lvlJc w:val="left"/>
      <w:pPr>
        <w:ind w:left="4320" w:hanging="360"/>
      </w:pPr>
      <w:rPr>
        <w:rFonts w:ascii="Wingdings" w:hAnsi="Wingdings" w:hint="default"/>
      </w:rPr>
    </w:lvl>
    <w:lvl w:ilvl="6" w:tplc="11AC5400">
      <w:start w:val="1"/>
      <w:numFmt w:val="bullet"/>
      <w:lvlText w:val=""/>
      <w:lvlJc w:val="left"/>
      <w:pPr>
        <w:ind w:left="5040" w:hanging="360"/>
      </w:pPr>
      <w:rPr>
        <w:rFonts w:ascii="Symbol" w:hAnsi="Symbol" w:hint="default"/>
      </w:rPr>
    </w:lvl>
    <w:lvl w:ilvl="7" w:tplc="FD16EBC4">
      <w:start w:val="1"/>
      <w:numFmt w:val="bullet"/>
      <w:lvlText w:val="o"/>
      <w:lvlJc w:val="left"/>
      <w:pPr>
        <w:ind w:left="5760" w:hanging="360"/>
      </w:pPr>
      <w:rPr>
        <w:rFonts w:ascii="Courier New" w:hAnsi="Courier New" w:hint="default"/>
      </w:rPr>
    </w:lvl>
    <w:lvl w:ilvl="8" w:tplc="739A791E">
      <w:start w:val="1"/>
      <w:numFmt w:val="bullet"/>
      <w:lvlText w:val=""/>
      <w:lvlJc w:val="left"/>
      <w:pPr>
        <w:ind w:left="6480" w:hanging="360"/>
      </w:pPr>
      <w:rPr>
        <w:rFonts w:ascii="Wingdings" w:hAnsi="Wingdings" w:hint="default"/>
      </w:rPr>
    </w:lvl>
  </w:abstractNum>
  <w:abstractNum w:abstractNumId="5" w15:restartNumberingAfterBreak="0">
    <w:nsid w:val="3AE77EB3"/>
    <w:multiLevelType w:val="multilevel"/>
    <w:tmpl w:val="D1B0D0C4"/>
    <w:lvl w:ilvl="0">
      <w:start w:val="1"/>
      <w:numFmt w:val="decimal"/>
      <w:pStyle w:val="Ttulo1"/>
      <w:lvlText w:val="%1."/>
      <w:lvlJc w:val="left"/>
      <w:pPr>
        <w:ind w:left="2204" w:hanging="360"/>
      </w:pPr>
      <w:rPr>
        <w:rFonts w:hint="default"/>
      </w:rPr>
    </w:lvl>
    <w:lvl w:ilvl="1">
      <w:start w:val="1"/>
      <w:numFmt w:val="decimal"/>
      <w:lvlText w:val="%1.%2."/>
      <w:lvlJc w:val="left"/>
      <w:pPr>
        <w:ind w:left="1211" w:hanging="360"/>
      </w:pPr>
      <w:rPr>
        <w:rFonts w:ascii="Arial" w:hAnsi="Arial" w:cs="Arial" w:hint="default"/>
        <w:b/>
        <w:color w:val="auto"/>
      </w:rPr>
    </w:lvl>
    <w:lvl w:ilvl="2">
      <w:start w:val="1"/>
      <w:numFmt w:val="decimal"/>
      <w:isLgl/>
      <w:lvlText w:val="%1.%2.%3."/>
      <w:lvlJc w:val="left"/>
      <w:pPr>
        <w:ind w:left="1004"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DB6316"/>
    <w:multiLevelType w:val="hybridMultilevel"/>
    <w:tmpl w:val="150018A0"/>
    <w:lvl w:ilvl="0" w:tplc="22323F1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503850"/>
    <w:multiLevelType w:val="hybridMultilevel"/>
    <w:tmpl w:val="3BF24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12997"/>
    <w:multiLevelType w:val="hybridMultilevel"/>
    <w:tmpl w:val="93B4D3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CAE4853"/>
    <w:multiLevelType w:val="hybridMultilevel"/>
    <w:tmpl w:val="A5AA14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E650388"/>
    <w:multiLevelType w:val="hybridMultilevel"/>
    <w:tmpl w:val="6A98BDE0"/>
    <w:lvl w:ilvl="0" w:tplc="240A0001">
      <w:start w:val="1"/>
      <w:numFmt w:val="bullet"/>
      <w:lvlText w:val=""/>
      <w:lvlJc w:val="left"/>
      <w:pPr>
        <w:tabs>
          <w:tab w:val="num" w:pos="720"/>
        </w:tabs>
        <w:ind w:left="720" w:hanging="360"/>
      </w:pPr>
      <w:rPr>
        <w:rFonts w:ascii="Symbol" w:hAnsi="Symbol" w:hint="default"/>
      </w:rPr>
    </w:lvl>
    <w:lvl w:ilvl="1" w:tplc="210657BA" w:tentative="1">
      <w:start w:val="1"/>
      <w:numFmt w:val="bullet"/>
      <w:lvlText w:val=""/>
      <w:lvlJc w:val="left"/>
      <w:pPr>
        <w:tabs>
          <w:tab w:val="num" w:pos="1440"/>
        </w:tabs>
        <w:ind w:left="1440" w:hanging="360"/>
      </w:pPr>
      <w:rPr>
        <w:rFonts w:ascii="Wingdings" w:hAnsi="Wingdings" w:hint="default"/>
      </w:rPr>
    </w:lvl>
    <w:lvl w:ilvl="2" w:tplc="D8E8D830" w:tentative="1">
      <w:start w:val="1"/>
      <w:numFmt w:val="bullet"/>
      <w:lvlText w:val=""/>
      <w:lvlJc w:val="left"/>
      <w:pPr>
        <w:tabs>
          <w:tab w:val="num" w:pos="2160"/>
        </w:tabs>
        <w:ind w:left="2160" w:hanging="360"/>
      </w:pPr>
      <w:rPr>
        <w:rFonts w:ascii="Wingdings" w:hAnsi="Wingdings" w:hint="default"/>
      </w:rPr>
    </w:lvl>
    <w:lvl w:ilvl="3" w:tplc="581EE322" w:tentative="1">
      <w:start w:val="1"/>
      <w:numFmt w:val="bullet"/>
      <w:lvlText w:val=""/>
      <w:lvlJc w:val="left"/>
      <w:pPr>
        <w:tabs>
          <w:tab w:val="num" w:pos="2880"/>
        </w:tabs>
        <w:ind w:left="2880" w:hanging="360"/>
      </w:pPr>
      <w:rPr>
        <w:rFonts w:ascii="Wingdings" w:hAnsi="Wingdings" w:hint="default"/>
      </w:rPr>
    </w:lvl>
    <w:lvl w:ilvl="4" w:tplc="1C6CB688" w:tentative="1">
      <w:start w:val="1"/>
      <w:numFmt w:val="bullet"/>
      <w:lvlText w:val=""/>
      <w:lvlJc w:val="left"/>
      <w:pPr>
        <w:tabs>
          <w:tab w:val="num" w:pos="3600"/>
        </w:tabs>
        <w:ind w:left="3600" w:hanging="360"/>
      </w:pPr>
      <w:rPr>
        <w:rFonts w:ascii="Wingdings" w:hAnsi="Wingdings" w:hint="default"/>
      </w:rPr>
    </w:lvl>
    <w:lvl w:ilvl="5" w:tplc="F856AF98" w:tentative="1">
      <w:start w:val="1"/>
      <w:numFmt w:val="bullet"/>
      <w:lvlText w:val=""/>
      <w:lvlJc w:val="left"/>
      <w:pPr>
        <w:tabs>
          <w:tab w:val="num" w:pos="4320"/>
        </w:tabs>
        <w:ind w:left="4320" w:hanging="360"/>
      </w:pPr>
      <w:rPr>
        <w:rFonts w:ascii="Wingdings" w:hAnsi="Wingdings" w:hint="default"/>
      </w:rPr>
    </w:lvl>
    <w:lvl w:ilvl="6" w:tplc="EEF82E64" w:tentative="1">
      <w:start w:val="1"/>
      <w:numFmt w:val="bullet"/>
      <w:lvlText w:val=""/>
      <w:lvlJc w:val="left"/>
      <w:pPr>
        <w:tabs>
          <w:tab w:val="num" w:pos="5040"/>
        </w:tabs>
        <w:ind w:left="5040" w:hanging="360"/>
      </w:pPr>
      <w:rPr>
        <w:rFonts w:ascii="Wingdings" w:hAnsi="Wingdings" w:hint="default"/>
      </w:rPr>
    </w:lvl>
    <w:lvl w:ilvl="7" w:tplc="0A9C8240" w:tentative="1">
      <w:start w:val="1"/>
      <w:numFmt w:val="bullet"/>
      <w:lvlText w:val=""/>
      <w:lvlJc w:val="left"/>
      <w:pPr>
        <w:tabs>
          <w:tab w:val="num" w:pos="5760"/>
        </w:tabs>
        <w:ind w:left="5760" w:hanging="360"/>
      </w:pPr>
      <w:rPr>
        <w:rFonts w:ascii="Wingdings" w:hAnsi="Wingdings" w:hint="default"/>
      </w:rPr>
    </w:lvl>
    <w:lvl w:ilvl="8" w:tplc="3F6214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C1DD2"/>
    <w:multiLevelType w:val="multilevel"/>
    <w:tmpl w:val="B25280DC"/>
    <w:lvl w:ilvl="0">
      <w:start w:val="1"/>
      <w:numFmt w:val="decimal"/>
      <w:lvlText w:val="%1."/>
      <w:lvlJc w:val="left"/>
      <w:pPr>
        <w:ind w:left="76" w:hanging="360"/>
      </w:pPr>
      <w:rPr>
        <w:rFonts w:hint="default"/>
      </w:rPr>
    </w:lvl>
    <w:lvl w:ilvl="1">
      <w:start w:val="1"/>
      <w:numFmt w:val="decimal"/>
      <w:isLgl/>
      <w:lvlText w:val="%1.%2"/>
      <w:lvlJc w:val="left"/>
      <w:pPr>
        <w:ind w:left="796" w:hanging="720"/>
      </w:pPr>
      <w:rPr>
        <w:rFonts w:ascii="Book Antiqua" w:hAnsi="Book Antiqua" w:hint="default"/>
        <w:b w:val="0"/>
        <w:sz w:val="48"/>
      </w:rPr>
    </w:lvl>
    <w:lvl w:ilvl="2">
      <w:start w:val="1"/>
      <w:numFmt w:val="decimal"/>
      <w:isLgl/>
      <w:lvlText w:val="%1.%2.%3"/>
      <w:lvlJc w:val="left"/>
      <w:pPr>
        <w:ind w:left="1156" w:hanging="720"/>
      </w:pPr>
      <w:rPr>
        <w:rFonts w:ascii="Book Antiqua" w:hAnsi="Book Antiqua" w:hint="default"/>
        <w:b w:val="0"/>
        <w:sz w:val="48"/>
      </w:rPr>
    </w:lvl>
    <w:lvl w:ilvl="3">
      <w:start w:val="1"/>
      <w:numFmt w:val="decimal"/>
      <w:isLgl/>
      <w:lvlText w:val="%1.%2.%3.%4"/>
      <w:lvlJc w:val="left"/>
      <w:pPr>
        <w:ind w:left="1876" w:hanging="1080"/>
      </w:pPr>
      <w:rPr>
        <w:rFonts w:ascii="Book Antiqua" w:hAnsi="Book Antiqua" w:hint="default"/>
        <w:b w:val="0"/>
        <w:sz w:val="48"/>
      </w:rPr>
    </w:lvl>
    <w:lvl w:ilvl="4">
      <w:start w:val="1"/>
      <w:numFmt w:val="decimal"/>
      <w:isLgl/>
      <w:lvlText w:val="%1.%2.%3.%4.%5"/>
      <w:lvlJc w:val="left"/>
      <w:pPr>
        <w:ind w:left="2596" w:hanging="1440"/>
      </w:pPr>
      <w:rPr>
        <w:rFonts w:ascii="Book Antiqua" w:hAnsi="Book Antiqua" w:hint="default"/>
        <w:b w:val="0"/>
        <w:sz w:val="48"/>
      </w:rPr>
    </w:lvl>
    <w:lvl w:ilvl="5">
      <w:start w:val="1"/>
      <w:numFmt w:val="decimal"/>
      <w:isLgl/>
      <w:lvlText w:val="%1.%2.%3.%4.%5.%6"/>
      <w:lvlJc w:val="left"/>
      <w:pPr>
        <w:ind w:left="2956" w:hanging="1440"/>
      </w:pPr>
      <w:rPr>
        <w:rFonts w:ascii="Book Antiqua" w:hAnsi="Book Antiqua" w:hint="default"/>
        <w:b w:val="0"/>
        <w:sz w:val="48"/>
      </w:rPr>
    </w:lvl>
    <w:lvl w:ilvl="6">
      <w:start w:val="1"/>
      <w:numFmt w:val="decimal"/>
      <w:isLgl/>
      <w:lvlText w:val="%1.%2.%3.%4.%5.%6.%7"/>
      <w:lvlJc w:val="left"/>
      <w:pPr>
        <w:ind w:left="3676" w:hanging="1800"/>
      </w:pPr>
      <w:rPr>
        <w:rFonts w:ascii="Book Antiqua" w:hAnsi="Book Antiqua" w:hint="default"/>
        <w:b w:val="0"/>
        <w:sz w:val="48"/>
      </w:rPr>
    </w:lvl>
    <w:lvl w:ilvl="7">
      <w:start w:val="1"/>
      <w:numFmt w:val="decimal"/>
      <w:isLgl/>
      <w:lvlText w:val="%1.%2.%3.%4.%5.%6.%7.%8"/>
      <w:lvlJc w:val="left"/>
      <w:pPr>
        <w:ind w:left="4396" w:hanging="2160"/>
      </w:pPr>
      <w:rPr>
        <w:rFonts w:ascii="Book Antiqua" w:hAnsi="Book Antiqua" w:hint="default"/>
        <w:b w:val="0"/>
        <w:sz w:val="48"/>
      </w:rPr>
    </w:lvl>
    <w:lvl w:ilvl="8">
      <w:start w:val="1"/>
      <w:numFmt w:val="decimal"/>
      <w:isLgl/>
      <w:lvlText w:val="%1.%2.%3.%4.%5.%6.%7.%8.%9"/>
      <w:lvlJc w:val="left"/>
      <w:pPr>
        <w:ind w:left="5116" w:hanging="2520"/>
      </w:pPr>
      <w:rPr>
        <w:rFonts w:ascii="Book Antiqua" w:hAnsi="Book Antiqua" w:hint="default"/>
        <w:b w:val="0"/>
        <w:sz w:val="48"/>
      </w:rPr>
    </w:lvl>
  </w:abstractNum>
  <w:abstractNum w:abstractNumId="12" w15:restartNumberingAfterBreak="0">
    <w:nsid w:val="64544457"/>
    <w:multiLevelType w:val="hybridMultilevel"/>
    <w:tmpl w:val="FFFFFFFF"/>
    <w:lvl w:ilvl="0" w:tplc="F21EE818">
      <w:start w:val="1"/>
      <w:numFmt w:val="bullet"/>
      <w:lvlText w:val=""/>
      <w:lvlJc w:val="left"/>
      <w:pPr>
        <w:ind w:left="720" w:hanging="360"/>
      </w:pPr>
      <w:rPr>
        <w:rFonts w:ascii="Symbol" w:hAnsi="Symbol" w:hint="default"/>
      </w:rPr>
    </w:lvl>
    <w:lvl w:ilvl="1" w:tplc="65A27524">
      <w:start w:val="1"/>
      <w:numFmt w:val="bullet"/>
      <w:lvlText w:val="o"/>
      <w:lvlJc w:val="left"/>
      <w:pPr>
        <w:ind w:left="1440" w:hanging="360"/>
      </w:pPr>
      <w:rPr>
        <w:rFonts w:ascii="Courier New" w:hAnsi="Courier New" w:hint="default"/>
      </w:rPr>
    </w:lvl>
    <w:lvl w:ilvl="2" w:tplc="76029FF2">
      <w:start w:val="1"/>
      <w:numFmt w:val="bullet"/>
      <w:lvlText w:val=""/>
      <w:lvlJc w:val="left"/>
      <w:pPr>
        <w:ind w:left="2160" w:hanging="360"/>
      </w:pPr>
      <w:rPr>
        <w:rFonts w:ascii="Wingdings" w:hAnsi="Wingdings" w:hint="default"/>
      </w:rPr>
    </w:lvl>
    <w:lvl w:ilvl="3" w:tplc="7C36B006">
      <w:start w:val="1"/>
      <w:numFmt w:val="bullet"/>
      <w:lvlText w:val=""/>
      <w:lvlJc w:val="left"/>
      <w:pPr>
        <w:ind w:left="2880" w:hanging="360"/>
      </w:pPr>
      <w:rPr>
        <w:rFonts w:ascii="Symbol" w:hAnsi="Symbol" w:hint="default"/>
      </w:rPr>
    </w:lvl>
    <w:lvl w:ilvl="4" w:tplc="56B6FCD2">
      <w:start w:val="1"/>
      <w:numFmt w:val="bullet"/>
      <w:lvlText w:val="o"/>
      <w:lvlJc w:val="left"/>
      <w:pPr>
        <w:ind w:left="3600" w:hanging="360"/>
      </w:pPr>
      <w:rPr>
        <w:rFonts w:ascii="Courier New" w:hAnsi="Courier New" w:hint="default"/>
      </w:rPr>
    </w:lvl>
    <w:lvl w:ilvl="5" w:tplc="9514B364">
      <w:start w:val="1"/>
      <w:numFmt w:val="bullet"/>
      <w:lvlText w:val=""/>
      <w:lvlJc w:val="left"/>
      <w:pPr>
        <w:ind w:left="4320" w:hanging="360"/>
      </w:pPr>
      <w:rPr>
        <w:rFonts w:ascii="Wingdings" w:hAnsi="Wingdings" w:hint="default"/>
      </w:rPr>
    </w:lvl>
    <w:lvl w:ilvl="6" w:tplc="AFB077C6">
      <w:start w:val="1"/>
      <w:numFmt w:val="bullet"/>
      <w:lvlText w:val=""/>
      <w:lvlJc w:val="left"/>
      <w:pPr>
        <w:ind w:left="5040" w:hanging="360"/>
      </w:pPr>
      <w:rPr>
        <w:rFonts w:ascii="Symbol" w:hAnsi="Symbol" w:hint="default"/>
      </w:rPr>
    </w:lvl>
    <w:lvl w:ilvl="7" w:tplc="493002B0">
      <w:start w:val="1"/>
      <w:numFmt w:val="bullet"/>
      <w:lvlText w:val="o"/>
      <w:lvlJc w:val="left"/>
      <w:pPr>
        <w:ind w:left="5760" w:hanging="360"/>
      </w:pPr>
      <w:rPr>
        <w:rFonts w:ascii="Courier New" w:hAnsi="Courier New" w:hint="default"/>
      </w:rPr>
    </w:lvl>
    <w:lvl w:ilvl="8" w:tplc="82FA485E">
      <w:start w:val="1"/>
      <w:numFmt w:val="bullet"/>
      <w:lvlText w:val=""/>
      <w:lvlJc w:val="left"/>
      <w:pPr>
        <w:ind w:left="6480" w:hanging="360"/>
      </w:pPr>
      <w:rPr>
        <w:rFonts w:ascii="Wingdings" w:hAnsi="Wingdings" w:hint="default"/>
      </w:rPr>
    </w:lvl>
  </w:abstractNum>
  <w:abstractNum w:abstractNumId="13" w15:restartNumberingAfterBreak="0">
    <w:nsid w:val="680253A7"/>
    <w:multiLevelType w:val="hybridMultilevel"/>
    <w:tmpl w:val="C6BE0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3739F"/>
    <w:multiLevelType w:val="hybridMultilevel"/>
    <w:tmpl w:val="B8CE5A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D61A4F"/>
    <w:multiLevelType w:val="hybridMultilevel"/>
    <w:tmpl w:val="34F62A5C"/>
    <w:lvl w:ilvl="0" w:tplc="55A4D316">
      <w:start w:val="1"/>
      <w:numFmt w:val="decimal"/>
      <w:lvlText w:val="%1."/>
      <w:lvlJc w:val="left"/>
      <w:pPr>
        <w:ind w:left="436" w:hanging="360"/>
      </w:pPr>
      <w:rPr>
        <w:rFonts w:ascii="Arial" w:hAnsi="Arial" w:cs="Arial" w:hint="default"/>
        <w:sz w:val="24"/>
        <w:szCs w:val="24"/>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num w:numId="1">
    <w:abstractNumId w:val="1"/>
  </w:num>
  <w:num w:numId="2">
    <w:abstractNumId w:val="6"/>
  </w:num>
  <w:num w:numId="3">
    <w:abstractNumId w:val="14"/>
  </w:num>
  <w:num w:numId="4">
    <w:abstractNumId w:val="0"/>
  </w:num>
  <w:num w:numId="5">
    <w:abstractNumId w:val="10"/>
  </w:num>
  <w:num w:numId="6">
    <w:abstractNumId w:val="3"/>
  </w:num>
  <w:num w:numId="7">
    <w:abstractNumId w:val="4"/>
  </w:num>
  <w:num w:numId="8">
    <w:abstractNumId w:val="12"/>
  </w:num>
  <w:num w:numId="9">
    <w:abstractNumId w:val="2"/>
  </w:num>
  <w:num w:numId="10">
    <w:abstractNumId w:val="7"/>
  </w:num>
  <w:num w:numId="11">
    <w:abstractNumId w:val="13"/>
  </w:num>
  <w:num w:numId="12">
    <w:abstractNumId w:val="9"/>
  </w:num>
  <w:num w:numId="13">
    <w:abstractNumId w:val="8"/>
  </w:num>
  <w:num w:numId="14">
    <w:abstractNumId w:val="11"/>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83"/>
    <w:rsid w:val="00002BCC"/>
    <w:rsid w:val="000060A1"/>
    <w:rsid w:val="00006B72"/>
    <w:rsid w:val="000070C1"/>
    <w:rsid w:val="00007392"/>
    <w:rsid w:val="00007A27"/>
    <w:rsid w:val="00007F94"/>
    <w:rsid w:val="00011560"/>
    <w:rsid w:val="00012E6D"/>
    <w:rsid w:val="000131FB"/>
    <w:rsid w:val="00020F52"/>
    <w:rsid w:val="00020F8B"/>
    <w:rsid w:val="00023AA0"/>
    <w:rsid w:val="00024306"/>
    <w:rsid w:val="00025CA6"/>
    <w:rsid w:val="00027C4C"/>
    <w:rsid w:val="00031B66"/>
    <w:rsid w:val="000323F8"/>
    <w:rsid w:val="0003714E"/>
    <w:rsid w:val="0004057F"/>
    <w:rsid w:val="00041EE6"/>
    <w:rsid w:val="000438F0"/>
    <w:rsid w:val="00044EF9"/>
    <w:rsid w:val="00045D70"/>
    <w:rsid w:val="00052E9E"/>
    <w:rsid w:val="00054A24"/>
    <w:rsid w:val="00057675"/>
    <w:rsid w:val="00061A5A"/>
    <w:rsid w:val="000647F5"/>
    <w:rsid w:val="00066B38"/>
    <w:rsid w:val="000729BF"/>
    <w:rsid w:val="00072B2D"/>
    <w:rsid w:val="00073504"/>
    <w:rsid w:val="00073BED"/>
    <w:rsid w:val="00077F1B"/>
    <w:rsid w:val="00080197"/>
    <w:rsid w:val="000808D7"/>
    <w:rsid w:val="00080E83"/>
    <w:rsid w:val="00081458"/>
    <w:rsid w:val="00081635"/>
    <w:rsid w:val="000847E8"/>
    <w:rsid w:val="00086C10"/>
    <w:rsid w:val="00086C5C"/>
    <w:rsid w:val="00090EAF"/>
    <w:rsid w:val="00091799"/>
    <w:rsid w:val="00094804"/>
    <w:rsid w:val="00094F22"/>
    <w:rsid w:val="000A2250"/>
    <w:rsid w:val="000A2844"/>
    <w:rsid w:val="000A49A0"/>
    <w:rsid w:val="000A4D10"/>
    <w:rsid w:val="000A4EE2"/>
    <w:rsid w:val="000A502B"/>
    <w:rsid w:val="000A6B9C"/>
    <w:rsid w:val="000B0A2D"/>
    <w:rsid w:val="000B13EB"/>
    <w:rsid w:val="000B1ABF"/>
    <w:rsid w:val="000B3F77"/>
    <w:rsid w:val="000B5818"/>
    <w:rsid w:val="000B5DDE"/>
    <w:rsid w:val="000C2FF7"/>
    <w:rsid w:val="000C4490"/>
    <w:rsid w:val="000C44B6"/>
    <w:rsid w:val="000C51E0"/>
    <w:rsid w:val="000C5FEF"/>
    <w:rsid w:val="000C666B"/>
    <w:rsid w:val="000C7321"/>
    <w:rsid w:val="000D24DA"/>
    <w:rsid w:val="000D28C5"/>
    <w:rsid w:val="000D4F51"/>
    <w:rsid w:val="000D4F55"/>
    <w:rsid w:val="000E09D3"/>
    <w:rsid w:val="000E2417"/>
    <w:rsid w:val="000E2B09"/>
    <w:rsid w:val="000E359F"/>
    <w:rsid w:val="000E45AE"/>
    <w:rsid w:val="000E4C85"/>
    <w:rsid w:val="000E5A49"/>
    <w:rsid w:val="000E6158"/>
    <w:rsid w:val="000F1D01"/>
    <w:rsid w:val="000F351E"/>
    <w:rsid w:val="000F3E33"/>
    <w:rsid w:val="000F7C56"/>
    <w:rsid w:val="000F7FF9"/>
    <w:rsid w:val="0010005C"/>
    <w:rsid w:val="00100AB4"/>
    <w:rsid w:val="00100E80"/>
    <w:rsid w:val="00101242"/>
    <w:rsid w:val="00102FFB"/>
    <w:rsid w:val="0010471E"/>
    <w:rsid w:val="001047D8"/>
    <w:rsid w:val="0010643D"/>
    <w:rsid w:val="00107E27"/>
    <w:rsid w:val="00110C96"/>
    <w:rsid w:val="00111385"/>
    <w:rsid w:val="00112EEC"/>
    <w:rsid w:val="00113C0E"/>
    <w:rsid w:val="00115092"/>
    <w:rsid w:val="00115F81"/>
    <w:rsid w:val="00120AED"/>
    <w:rsid w:val="00124780"/>
    <w:rsid w:val="00124E25"/>
    <w:rsid w:val="001273FB"/>
    <w:rsid w:val="001277F6"/>
    <w:rsid w:val="00132DF5"/>
    <w:rsid w:val="001332C2"/>
    <w:rsid w:val="0013395D"/>
    <w:rsid w:val="00133CA8"/>
    <w:rsid w:val="00134F12"/>
    <w:rsid w:val="00135AA7"/>
    <w:rsid w:val="00135B1B"/>
    <w:rsid w:val="00136348"/>
    <w:rsid w:val="00136854"/>
    <w:rsid w:val="001370D9"/>
    <w:rsid w:val="00137708"/>
    <w:rsid w:val="00140997"/>
    <w:rsid w:val="001409A1"/>
    <w:rsid w:val="00144983"/>
    <w:rsid w:val="00147413"/>
    <w:rsid w:val="00147CF7"/>
    <w:rsid w:val="00151289"/>
    <w:rsid w:val="00152819"/>
    <w:rsid w:val="001534BF"/>
    <w:rsid w:val="0015373E"/>
    <w:rsid w:val="00153DA0"/>
    <w:rsid w:val="00155360"/>
    <w:rsid w:val="00155602"/>
    <w:rsid w:val="001578D7"/>
    <w:rsid w:val="00157AB4"/>
    <w:rsid w:val="00157D47"/>
    <w:rsid w:val="00160341"/>
    <w:rsid w:val="001609DD"/>
    <w:rsid w:val="00163C9F"/>
    <w:rsid w:val="00165EC6"/>
    <w:rsid w:val="00167011"/>
    <w:rsid w:val="001677AF"/>
    <w:rsid w:val="00171338"/>
    <w:rsid w:val="00171D4E"/>
    <w:rsid w:val="0017449F"/>
    <w:rsid w:val="001746EC"/>
    <w:rsid w:val="0017565A"/>
    <w:rsid w:val="00175680"/>
    <w:rsid w:val="00176250"/>
    <w:rsid w:val="001778AC"/>
    <w:rsid w:val="001837D6"/>
    <w:rsid w:val="00185434"/>
    <w:rsid w:val="00186888"/>
    <w:rsid w:val="00187679"/>
    <w:rsid w:val="001910A2"/>
    <w:rsid w:val="001914B0"/>
    <w:rsid w:val="0019267B"/>
    <w:rsid w:val="00192F6E"/>
    <w:rsid w:val="00194C4E"/>
    <w:rsid w:val="00196301"/>
    <w:rsid w:val="001970B7"/>
    <w:rsid w:val="0019727F"/>
    <w:rsid w:val="001974F6"/>
    <w:rsid w:val="00197BAB"/>
    <w:rsid w:val="001A0E3F"/>
    <w:rsid w:val="001A1022"/>
    <w:rsid w:val="001A114F"/>
    <w:rsid w:val="001A2A30"/>
    <w:rsid w:val="001A5CDF"/>
    <w:rsid w:val="001A62B0"/>
    <w:rsid w:val="001A63DD"/>
    <w:rsid w:val="001A73D1"/>
    <w:rsid w:val="001B0C95"/>
    <w:rsid w:val="001B4D7A"/>
    <w:rsid w:val="001B5C38"/>
    <w:rsid w:val="001B6D80"/>
    <w:rsid w:val="001C01A0"/>
    <w:rsid w:val="001C1B8A"/>
    <w:rsid w:val="001C2AD5"/>
    <w:rsid w:val="001C5E39"/>
    <w:rsid w:val="001C7C05"/>
    <w:rsid w:val="001D2E1A"/>
    <w:rsid w:val="001D42E8"/>
    <w:rsid w:val="001D4DE9"/>
    <w:rsid w:val="001D5637"/>
    <w:rsid w:val="001D620D"/>
    <w:rsid w:val="001D67DC"/>
    <w:rsid w:val="001E1EEA"/>
    <w:rsid w:val="001E59A9"/>
    <w:rsid w:val="001E5AF7"/>
    <w:rsid w:val="001E679B"/>
    <w:rsid w:val="001E7CCF"/>
    <w:rsid w:val="001E7DD6"/>
    <w:rsid w:val="001F15FB"/>
    <w:rsid w:val="001F1B88"/>
    <w:rsid w:val="001F3B3B"/>
    <w:rsid w:val="001F47A5"/>
    <w:rsid w:val="001F4951"/>
    <w:rsid w:val="001F5364"/>
    <w:rsid w:val="001F604D"/>
    <w:rsid w:val="00201465"/>
    <w:rsid w:val="00203D16"/>
    <w:rsid w:val="0020408C"/>
    <w:rsid w:val="0020789B"/>
    <w:rsid w:val="0021022C"/>
    <w:rsid w:val="002135BF"/>
    <w:rsid w:val="00214414"/>
    <w:rsid w:val="002145D6"/>
    <w:rsid w:val="002151E9"/>
    <w:rsid w:val="00220940"/>
    <w:rsid w:val="00223239"/>
    <w:rsid w:val="0022590B"/>
    <w:rsid w:val="0022766A"/>
    <w:rsid w:val="002311F5"/>
    <w:rsid w:val="0023477B"/>
    <w:rsid w:val="00244854"/>
    <w:rsid w:val="00244CDD"/>
    <w:rsid w:val="00245433"/>
    <w:rsid w:val="00250614"/>
    <w:rsid w:val="00260E50"/>
    <w:rsid w:val="00261BAF"/>
    <w:rsid w:val="00261CDC"/>
    <w:rsid w:val="00262710"/>
    <w:rsid w:val="00262963"/>
    <w:rsid w:val="00262E46"/>
    <w:rsid w:val="0026364F"/>
    <w:rsid w:val="00263B9F"/>
    <w:rsid w:val="00265C01"/>
    <w:rsid w:val="00266C25"/>
    <w:rsid w:val="0027221C"/>
    <w:rsid w:val="00273F6E"/>
    <w:rsid w:val="002768FF"/>
    <w:rsid w:val="00277C61"/>
    <w:rsid w:val="0027E96E"/>
    <w:rsid w:val="0028057A"/>
    <w:rsid w:val="00280C27"/>
    <w:rsid w:val="002817B5"/>
    <w:rsid w:val="00282419"/>
    <w:rsid w:val="002826A9"/>
    <w:rsid w:val="00284E42"/>
    <w:rsid w:val="00284F0D"/>
    <w:rsid w:val="002850F5"/>
    <w:rsid w:val="002856FA"/>
    <w:rsid w:val="002900AF"/>
    <w:rsid w:val="002909FE"/>
    <w:rsid w:val="002913AB"/>
    <w:rsid w:val="0029152D"/>
    <w:rsid w:val="00291B54"/>
    <w:rsid w:val="002960D0"/>
    <w:rsid w:val="002A04FE"/>
    <w:rsid w:val="002A28D4"/>
    <w:rsid w:val="002A33EA"/>
    <w:rsid w:val="002A3FC0"/>
    <w:rsid w:val="002A51F9"/>
    <w:rsid w:val="002A5292"/>
    <w:rsid w:val="002A6F78"/>
    <w:rsid w:val="002B08C0"/>
    <w:rsid w:val="002B2062"/>
    <w:rsid w:val="002B4496"/>
    <w:rsid w:val="002B7433"/>
    <w:rsid w:val="002C0946"/>
    <w:rsid w:val="002C0DDA"/>
    <w:rsid w:val="002C0ED1"/>
    <w:rsid w:val="002C2474"/>
    <w:rsid w:val="002C44FA"/>
    <w:rsid w:val="002C53D5"/>
    <w:rsid w:val="002C5E32"/>
    <w:rsid w:val="002C63AF"/>
    <w:rsid w:val="002C6689"/>
    <w:rsid w:val="002D279C"/>
    <w:rsid w:val="002D3A0B"/>
    <w:rsid w:val="002D43D9"/>
    <w:rsid w:val="002D4881"/>
    <w:rsid w:val="002D61A2"/>
    <w:rsid w:val="002D68B7"/>
    <w:rsid w:val="002D6F8B"/>
    <w:rsid w:val="002D7D82"/>
    <w:rsid w:val="002E08E6"/>
    <w:rsid w:val="002E1AC8"/>
    <w:rsid w:val="002E1F83"/>
    <w:rsid w:val="002E22F0"/>
    <w:rsid w:val="002E2949"/>
    <w:rsid w:val="002E2C05"/>
    <w:rsid w:val="002E44C9"/>
    <w:rsid w:val="002E4BFD"/>
    <w:rsid w:val="002E4E55"/>
    <w:rsid w:val="002E63FF"/>
    <w:rsid w:val="002F0C31"/>
    <w:rsid w:val="002F195A"/>
    <w:rsid w:val="002F1EE1"/>
    <w:rsid w:val="002F28C1"/>
    <w:rsid w:val="002F4B0E"/>
    <w:rsid w:val="002F5197"/>
    <w:rsid w:val="002F7A5E"/>
    <w:rsid w:val="002F7C9F"/>
    <w:rsid w:val="00301DB2"/>
    <w:rsid w:val="003020C8"/>
    <w:rsid w:val="00303405"/>
    <w:rsid w:val="00305C1B"/>
    <w:rsid w:val="00305CCC"/>
    <w:rsid w:val="0031054C"/>
    <w:rsid w:val="003112D2"/>
    <w:rsid w:val="00312AE3"/>
    <w:rsid w:val="00313D84"/>
    <w:rsid w:val="003151B4"/>
    <w:rsid w:val="0031658F"/>
    <w:rsid w:val="003169EB"/>
    <w:rsid w:val="0031D449"/>
    <w:rsid w:val="00320594"/>
    <w:rsid w:val="00321204"/>
    <w:rsid w:val="003227FD"/>
    <w:rsid w:val="00322AD7"/>
    <w:rsid w:val="00323A10"/>
    <w:rsid w:val="003263EB"/>
    <w:rsid w:val="00326DD7"/>
    <w:rsid w:val="00327FD0"/>
    <w:rsid w:val="00331D50"/>
    <w:rsid w:val="00332EBE"/>
    <w:rsid w:val="003330C9"/>
    <w:rsid w:val="0033451A"/>
    <w:rsid w:val="00335AAC"/>
    <w:rsid w:val="00340287"/>
    <w:rsid w:val="003408CF"/>
    <w:rsid w:val="00341DBD"/>
    <w:rsid w:val="00342639"/>
    <w:rsid w:val="00342CB6"/>
    <w:rsid w:val="0034357E"/>
    <w:rsid w:val="003440DA"/>
    <w:rsid w:val="00344328"/>
    <w:rsid w:val="00345F0E"/>
    <w:rsid w:val="00346822"/>
    <w:rsid w:val="00346C59"/>
    <w:rsid w:val="0035054B"/>
    <w:rsid w:val="00353A9D"/>
    <w:rsid w:val="00355D8D"/>
    <w:rsid w:val="00357069"/>
    <w:rsid w:val="00360BEC"/>
    <w:rsid w:val="00361DD6"/>
    <w:rsid w:val="00363F04"/>
    <w:rsid w:val="00365353"/>
    <w:rsid w:val="00365551"/>
    <w:rsid w:val="00365DB0"/>
    <w:rsid w:val="0036600F"/>
    <w:rsid w:val="00366C1A"/>
    <w:rsid w:val="00371F71"/>
    <w:rsid w:val="003726B6"/>
    <w:rsid w:val="00373A9B"/>
    <w:rsid w:val="003747F0"/>
    <w:rsid w:val="00377441"/>
    <w:rsid w:val="00377568"/>
    <w:rsid w:val="00377BAF"/>
    <w:rsid w:val="00380097"/>
    <w:rsid w:val="0038336C"/>
    <w:rsid w:val="00383F50"/>
    <w:rsid w:val="00384B5B"/>
    <w:rsid w:val="00384BA2"/>
    <w:rsid w:val="003921F9"/>
    <w:rsid w:val="00394A81"/>
    <w:rsid w:val="003951B5"/>
    <w:rsid w:val="0039559C"/>
    <w:rsid w:val="0039588E"/>
    <w:rsid w:val="00395A1A"/>
    <w:rsid w:val="00396DA2"/>
    <w:rsid w:val="00397E7E"/>
    <w:rsid w:val="003A36B4"/>
    <w:rsid w:val="003A3E1C"/>
    <w:rsid w:val="003A4D11"/>
    <w:rsid w:val="003A4E6E"/>
    <w:rsid w:val="003A4ED8"/>
    <w:rsid w:val="003A5C43"/>
    <w:rsid w:val="003A69A8"/>
    <w:rsid w:val="003A6B4B"/>
    <w:rsid w:val="003B0F11"/>
    <w:rsid w:val="003B12C2"/>
    <w:rsid w:val="003B2FF3"/>
    <w:rsid w:val="003B749F"/>
    <w:rsid w:val="003C0861"/>
    <w:rsid w:val="003C0DA9"/>
    <w:rsid w:val="003C13A8"/>
    <w:rsid w:val="003C1B98"/>
    <w:rsid w:val="003C2445"/>
    <w:rsid w:val="003C2A78"/>
    <w:rsid w:val="003C32CF"/>
    <w:rsid w:val="003C40D4"/>
    <w:rsid w:val="003D2E42"/>
    <w:rsid w:val="003D3D2F"/>
    <w:rsid w:val="003D50FB"/>
    <w:rsid w:val="003D7049"/>
    <w:rsid w:val="003D7718"/>
    <w:rsid w:val="003D7B4B"/>
    <w:rsid w:val="003E0569"/>
    <w:rsid w:val="003E1F25"/>
    <w:rsid w:val="003E20F7"/>
    <w:rsid w:val="003F1528"/>
    <w:rsid w:val="003F3A72"/>
    <w:rsid w:val="003F5C17"/>
    <w:rsid w:val="003F5C68"/>
    <w:rsid w:val="003F62A8"/>
    <w:rsid w:val="003F64B0"/>
    <w:rsid w:val="00401BEC"/>
    <w:rsid w:val="00403A35"/>
    <w:rsid w:val="00403FA7"/>
    <w:rsid w:val="004045C2"/>
    <w:rsid w:val="00407093"/>
    <w:rsid w:val="0041086F"/>
    <w:rsid w:val="00410E6A"/>
    <w:rsid w:val="00411536"/>
    <w:rsid w:val="004120C2"/>
    <w:rsid w:val="00412737"/>
    <w:rsid w:val="004131B6"/>
    <w:rsid w:val="00413688"/>
    <w:rsid w:val="004158D8"/>
    <w:rsid w:val="00415E00"/>
    <w:rsid w:val="00416609"/>
    <w:rsid w:val="00416CF1"/>
    <w:rsid w:val="00416D91"/>
    <w:rsid w:val="0042050A"/>
    <w:rsid w:val="004255C0"/>
    <w:rsid w:val="0042566F"/>
    <w:rsid w:val="00427675"/>
    <w:rsid w:val="00427AF8"/>
    <w:rsid w:val="004315A1"/>
    <w:rsid w:val="004317B1"/>
    <w:rsid w:val="00434917"/>
    <w:rsid w:val="00434C4E"/>
    <w:rsid w:val="00442361"/>
    <w:rsid w:val="004429A0"/>
    <w:rsid w:val="00442BF5"/>
    <w:rsid w:val="00445F33"/>
    <w:rsid w:val="00446F0B"/>
    <w:rsid w:val="00447BC0"/>
    <w:rsid w:val="004508F1"/>
    <w:rsid w:val="00456D13"/>
    <w:rsid w:val="004571B2"/>
    <w:rsid w:val="00460718"/>
    <w:rsid w:val="004616F1"/>
    <w:rsid w:val="0046417E"/>
    <w:rsid w:val="00465826"/>
    <w:rsid w:val="00467533"/>
    <w:rsid w:val="00467CA4"/>
    <w:rsid w:val="00470352"/>
    <w:rsid w:val="0047691D"/>
    <w:rsid w:val="00477BF6"/>
    <w:rsid w:val="00480FBA"/>
    <w:rsid w:val="004812D2"/>
    <w:rsid w:val="004823D0"/>
    <w:rsid w:val="00483E13"/>
    <w:rsid w:val="00484031"/>
    <w:rsid w:val="0048584A"/>
    <w:rsid w:val="00486B45"/>
    <w:rsid w:val="00486F89"/>
    <w:rsid w:val="00487023"/>
    <w:rsid w:val="00491167"/>
    <w:rsid w:val="00496257"/>
    <w:rsid w:val="004A09D9"/>
    <w:rsid w:val="004A2AE8"/>
    <w:rsid w:val="004A34C9"/>
    <w:rsid w:val="004A3CE1"/>
    <w:rsid w:val="004A46F0"/>
    <w:rsid w:val="004A4927"/>
    <w:rsid w:val="004A64CA"/>
    <w:rsid w:val="004B3981"/>
    <w:rsid w:val="004B5CCC"/>
    <w:rsid w:val="004B6D11"/>
    <w:rsid w:val="004B7A63"/>
    <w:rsid w:val="004C131B"/>
    <w:rsid w:val="004C2463"/>
    <w:rsid w:val="004C47A7"/>
    <w:rsid w:val="004D1633"/>
    <w:rsid w:val="004D2254"/>
    <w:rsid w:val="004D546C"/>
    <w:rsid w:val="004D5A04"/>
    <w:rsid w:val="004E0FF9"/>
    <w:rsid w:val="004E16E4"/>
    <w:rsid w:val="004E1D80"/>
    <w:rsid w:val="004E3BAD"/>
    <w:rsid w:val="004E3DF1"/>
    <w:rsid w:val="004E6D8D"/>
    <w:rsid w:val="004F030C"/>
    <w:rsid w:val="004F2406"/>
    <w:rsid w:val="004F3BF6"/>
    <w:rsid w:val="004F487B"/>
    <w:rsid w:val="004F6ADB"/>
    <w:rsid w:val="005030BC"/>
    <w:rsid w:val="00503887"/>
    <w:rsid w:val="00503B83"/>
    <w:rsid w:val="00505C64"/>
    <w:rsid w:val="00512E97"/>
    <w:rsid w:val="0051531C"/>
    <w:rsid w:val="005165BD"/>
    <w:rsid w:val="0051667E"/>
    <w:rsid w:val="0051683F"/>
    <w:rsid w:val="00516A4E"/>
    <w:rsid w:val="00517D8E"/>
    <w:rsid w:val="005200B6"/>
    <w:rsid w:val="005209EA"/>
    <w:rsid w:val="005213B0"/>
    <w:rsid w:val="00521BFF"/>
    <w:rsid w:val="00521EB2"/>
    <w:rsid w:val="00523433"/>
    <w:rsid w:val="00524003"/>
    <w:rsid w:val="00524437"/>
    <w:rsid w:val="005255E5"/>
    <w:rsid w:val="00526CDE"/>
    <w:rsid w:val="00527A61"/>
    <w:rsid w:val="00527B94"/>
    <w:rsid w:val="0053097A"/>
    <w:rsid w:val="00534332"/>
    <w:rsid w:val="00534774"/>
    <w:rsid w:val="00534C3F"/>
    <w:rsid w:val="00535CFC"/>
    <w:rsid w:val="00540FF4"/>
    <w:rsid w:val="00541152"/>
    <w:rsid w:val="005426A9"/>
    <w:rsid w:val="005429B7"/>
    <w:rsid w:val="00544DAA"/>
    <w:rsid w:val="005513D6"/>
    <w:rsid w:val="00551E51"/>
    <w:rsid w:val="0055322D"/>
    <w:rsid w:val="00553D74"/>
    <w:rsid w:val="00557255"/>
    <w:rsid w:val="00560543"/>
    <w:rsid w:val="00560F42"/>
    <w:rsid w:val="0056124C"/>
    <w:rsid w:val="0056339F"/>
    <w:rsid w:val="00566194"/>
    <w:rsid w:val="00570C22"/>
    <w:rsid w:val="005724BE"/>
    <w:rsid w:val="00576E02"/>
    <w:rsid w:val="00577E23"/>
    <w:rsid w:val="00582512"/>
    <w:rsid w:val="005834F3"/>
    <w:rsid w:val="005838CD"/>
    <w:rsid w:val="00583BDF"/>
    <w:rsid w:val="00583EC5"/>
    <w:rsid w:val="0058423C"/>
    <w:rsid w:val="00584F10"/>
    <w:rsid w:val="00586551"/>
    <w:rsid w:val="00592AC1"/>
    <w:rsid w:val="00594676"/>
    <w:rsid w:val="005959CD"/>
    <w:rsid w:val="00595C3A"/>
    <w:rsid w:val="0059714B"/>
    <w:rsid w:val="005A0362"/>
    <w:rsid w:val="005A0CFC"/>
    <w:rsid w:val="005A1B0F"/>
    <w:rsid w:val="005A2A84"/>
    <w:rsid w:val="005A5356"/>
    <w:rsid w:val="005A54E5"/>
    <w:rsid w:val="005B1B3F"/>
    <w:rsid w:val="005B28F3"/>
    <w:rsid w:val="005B2D99"/>
    <w:rsid w:val="005B33C0"/>
    <w:rsid w:val="005B3FBA"/>
    <w:rsid w:val="005B7982"/>
    <w:rsid w:val="005C01F8"/>
    <w:rsid w:val="005C0658"/>
    <w:rsid w:val="005C194E"/>
    <w:rsid w:val="005C30C9"/>
    <w:rsid w:val="005C4120"/>
    <w:rsid w:val="005C5777"/>
    <w:rsid w:val="005C5FB8"/>
    <w:rsid w:val="005D06AE"/>
    <w:rsid w:val="005D186A"/>
    <w:rsid w:val="005D1A1A"/>
    <w:rsid w:val="005D33B9"/>
    <w:rsid w:val="005D3CAF"/>
    <w:rsid w:val="005D496D"/>
    <w:rsid w:val="005D526C"/>
    <w:rsid w:val="005D6B0E"/>
    <w:rsid w:val="005D77BC"/>
    <w:rsid w:val="005E3133"/>
    <w:rsid w:val="005E56E2"/>
    <w:rsid w:val="005E6F5B"/>
    <w:rsid w:val="005F110C"/>
    <w:rsid w:val="005F13FF"/>
    <w:rsid w:val="005F1C38"/>
    <w:rsid w:val="005F239D"/>
    <w:rsid w:val="005F31D9"/>
    <w:rsid w:val="005F4205"/>
    <w:rsid w:val="005F44A5"/>
    <w:rsid w:val="005F50CA"/>
    <w:rsid w:val="005F520D"/>
    <w:rsid w:val="005F7621"/>
    <w:rsid w:val="00602089"/>
    <w:rsid w:val="006068ED"/>
    <w:rsid w:val="00606C1C"/>
    <w:rsid w:val="00607DD1"/>
    <w:rsid w:val="006149D4"/>
    <w:rsid w:val="00615319"/>
    <w:rsid w:val="00616E40"/>
    <w:rsid w:val="0061742C"/>
    <w:rsid w:val="00621517"/>
    <w:rsid w:val="00622BD6"/>
    <w:rsid w:val="006234A1"/>
    <w:rsid w:val="00624BEA"/>
    <w:rsid w:val="00625218"/>
    <w:rsid w:val="006330CC"/>
    <w:rsid w:val="00633DC6"/>
    <w:rsid w:val="00637A30"/>
    <w:rsid w:val="006403B2"/>
    <w:rsid w:val="00640A42"/>
    <w:rsid w:val="00641CBA"/>
    <w:rsid w:val="00641E4C"/>
    <w:rsid w:val="00642130"/>
    <w:rsid w:val="00642656"/>
    <w:rsid w:val="00643698"/>
    <w:rsid w:val="00645888"/>
    <w:rsid w:val="00646CD8"/>
    <w:rsid w:val="006471E1"/>
    <w:rsid w:val="006479E0"/>
    <w:rsid w:val="00654E19"/>
    <w:rsid w:val="00656803"/>
    <w:rsid w:val="0066428A"/>
    <w:rsid w:val="006654D2"/>
    <w:rsid w:val="0066740B"/>
    <w:rsid w:val="00670F1A"/>
    <w:rsid w:val="00672A22"/>
    <w:rsid w:val="00673535"/>
    <w:rsid w:val="00673ABF"/>
    <w:rsid w:val="00673B1C"/>
    <w:rsid w:val="00677D53"/>
    <w:rsid w:val="00677DBD"/>
    <w:rsid w:val="00680FB7"/>
    <w:rsid w:val="00684235"/>
    <w:rsid w:val="00684BAD"/>
    <w:rsid w:val="00686E26"/>
    <w:rsid w:val="00691E58"/>
    <w:rsid w:val="00694799"/>
    <w:rsid w:val="00696360"/>
    <w:rsid w:val="0069703B"/>
    <w:rsid w:val="006A078A"/>
    <w:rsid w:val="006A5B53"/>
    <w:rsid w:val="006A6077"/>
    <w:rsid w:val="006B75DE"/>
    <w:rsid w:val="006B798A"/>
    <w:rsid w:val="006C2716"/>
    <w:rsid w:val="006C4268"/>
    <w:rsid w:val="006C4B7A"/>
    <w:rsid w:val="006C5453"/>
    <w:rsid w:val="006D06A1"/>
    <w:rsid w:val="006D1641"/>
    <w:rsid w:val="006D17E0"/>
    <w:rsid w:val="006D45C4"/>
    <w:rsid w:val="006D67BA"/>
    <w:rsid w:val="006D6B33"/>
    <w:rsid w:val="006D6DD8"/>
    <w:rsid w:val="006D7FC3"/>
    <w:rsid w:val="006E1907"/>
    <w:rsid w:val="006E1B3D"/>
    <w:rsid w:val="006E1F2E"/>
    <w:rsid w:val="006E26AE"/>
    <w:rsid w:val="006E28C9"/>
    <w:rsid w:val="006E358B"/>
    <w:rsid w:val="006E42C1"/>
    <w:rsid w:val="006E47D6"/>
    <w:rsid w:val="006E6E41"/>
    <w:rsid w:val="006F13D2"/>
    <w:rsid w:val="006F1BE7"/>
    <w:rsid w:val="006F3ADE"/>
    <w:rsid w:val="006F41ED"/>
    <w:rsid w:val="006F569C"/>
    <w:rsid w:val="006F6061"/>
    <w:rsid w:val="00700CA7"/>
    <w:rsid w:val="00700DA8"/>
    <w:rsid w:val="00702BA2"/>
    <w:rsid w:val="00702E4F"/>
    <w:rsid w:val="007035AB"/>
    <w:rsid w:val="00705D99"/>
    <w:rsid w:val="00705F73"/>
    <w:rsid w:val="007069B4"/>
    <w:rsid w:val="00710814"/>
    <w:rsid w:val="00711185"/>
    <w:rsid w:val="00711AD7"/>
    <w:rsid w:val="0071274C"/>
    <w:rsid w:val="007149EE"/>
    <w:rsid w:val="0072028F"/>
    <w:rsid w:val="007206A3"/>
    <w:rsid w:val="007253A1"/>
    <w:rsid w:val="007310D2"/>
    <w:rsid w:val="007312BE"/>
    <w:rsid w:val="007345AE"/>
    <w:rsid w:val="00734659"/>
    <w:rsid w:val="0073471A"/>
    <w:rsid w:val="00734F73"/>
    <w:rsid w:val="00737074"/>
    <w:rsid w:val="00745352"/>
    <w:rsid w:val="00745877"/>
    <w:rsid w:val="007459E6"/>
    <w:rsid w:val="00746725"/>
    <w:rsid w:val="0075046F"/>
    <w:rsid w:val="007504A1"/>
    <w:rsid w:val="0075289E"/>
    <w:rsid w:val="00752A78"/>
    <w:rsid w:val="00752D5B"/>
    <w:rsid w:val="007548DC"/>
    <w:rsid w:val="00754D82"/>
    <w:rsid w:val="00754EFB"/>
    <w:rsid w:val="00756D22"/>
    <w:rsid w:val="00756EE5"/>
    <w:rsid w:val="00757098"/>
    <w:rsid w:val="00761675"/>
    <w:rsid w:val="00761938"/>
    <w:rsid w:val="007622CF"/>
    <w:rsid w:val="00762FC5"/>
    <w:rsid w:val="00763110"/>
    <w:rsid w:val="00763209"/>
    <w:rsid w:val="00765269"/>
    <w:rsid w:val="00765411"/>
    <w:rsid w:val="00765B30"/>
    <w:rsid w:val="00765D19"/>
    <w:rsid w:val="00775B8E"/>
    <w:rsid w:val="00775D81"/>
    <w:rsid w:val="007762DE"/>
    <w:rsid w:val="007766E1"/>
    <w:rsid w:val="00776A1D"/>
    <w:rsid w:val="00776D94"/>
    <w:rsid w:val="00776FF9"/>
    <w:rsid w:val="00777DA1"/>
    <w:rsid w:val="007802DC"/>
    <w:rsid w:val="00782687"/>
    <w:rsid w:val="00786B6A"/>
    <w:rsid w:val="007917B5"/>
    <w:rsid w:val="00794222"/>
    <w:rsid w:val="00796324"/>
    <w:rsid w:val="00797ADC"/>
    <w:rsid w:val="007A169E"/>
    <w:rsid w:val="007A1F69"/>
    <w:rsid w:val="007A55AD"/>
    <w:rsid w:val="007A6412"/>
    <w:rsid w:val="007A664D"/>
    <w:rsid w:val="007B0098"/>
    <w:rsid w:val="007B302E"/>
    <w:rsid w:val="007B3BA9"/>
    <w:rsid w:val="007B3EFD"/>
    <w:rsid w:val="007B3F20"/>
    <w:rsid w:val="007B56AB"/>
    <w:rsid w:val="007B5A28"/>
    <w:rsid w:val="007B79F1"/>
    <w:rsid w:val="007C4EF3"/>
    <w:rsid w:val="007C5C61"/>
    <w:rsid w:val="007C6B74"/>
    <w:rsid w:val="007C71D6"/>
    <w:rsid w:val="007D104D"/>
    <w:rsid w:val="007D11CA"/>
    <w:rsid w:val="007D2720"/>
    <w:rsid w:val="007D3588"/>
    <w:rsid w:val="007D377C"/>
    <w:rsid w:val="007D3A31"/>
    <w:rsid w:val="007D554B"/>
    <w:rsid w:val="007D648F"/>
    <w:rsid w:val="007E00C1"/>
    <w:rsid w:val="007E0FCD"/>
    <w:rsid w:val="007E11F2"/>
    <w:rsid w:val="007E3C2F"/>
    <w:rsid w:val="007E694B"/>
    <w:rsid w:val="007F3431"/>
    <w:rsid w:val="007F48DC"/>
    <w:rsid w:val="007F663C"/>
    <w:rsid w:val="008008BD"/>
    <w:rsid w:val="00800E89"/>
    <w:rsid w:val="008035B0"/>
    <w:rsid w:val="00804D03"/>
    <w:rsid w:val="00805918"/>
    <w:rsid w:val="00806729"/>
    <w:rsid w:val="00807EF2"/>
    <w:rsid w:val="00810143"/>
    <w:rsid w:val="008107E4"/>
    <w:rsid w:val="00811836"/>
    <w:rsid w:val="00811F20"/>
    <w:rsid w:val="0081459C"/>
    <w:rsid w:val="008153F9"/>
    <w:rsid w:val="00822045"/>
    <w:rsid w:val="00823948"/>
    <w:rsid w:val="008258A4"/>
    <w:rsid w:val="00825B1E"/>
    <w:rsid w:val="00827D79"/>
    <w:rsid w:val="0082D5BE"/>
    <w:rsid w:val="0083298C"/>
    <w:rsid w:val="00832DAA"/>
    <w:rsid w:val="00834BA3"/>
    <w:rsid w:val="00836412"/>
    <w:rsid w:val="00837F5D"/>
    <w:rsid w:val="00841CF5"/>
    <w:rsid w:val="00842662"/>
    <w:rsid w:val="00842C31"/>
    <w:rsid w:val="008440BE"/>
    <w:rsid w:val="00846B43"/>
    <w:rsid w:val="00847955"/>
    <w:rsid w:val="00850574"/>
    <w:rsid w:val="00853942"/>
    <w:rsid w:val="0085559F"/>
    <w:rsid w:val="00860853"/>
    <w:rsid w:val="0086094D"/>
    <w:rsid w:val="00860E2A"/>
    <w:rsid w:val="00860F4B"/>
    <w:rsid w:val="008626DA"/>
    <w:rsid w:val="008627D0"/>
    <w:rsid w:val="0086302D"/>
    <w:rsid w:val="00866A7A"/>
    <w:rsid w:val="00870A9A"/>
    <w:rsid w:val="0087228D"/>
    <w:rsid w:val="00873D33"/>
    <w:rsid w:val="0087402B"/>
    <w:rsid w:val="00877EA2"/>
    <w:rsid w:val="00877F76"/>
    <w:rsid w:val="0088108B"/>
    <w:rsid w:val="00881D83"/>
    <w:rsid w:val="008827E0"/>
    <w:rsid w:val="00886192"/>
    <w:rsid w:val="00886BE7"/>
    <w:rsid w:val="008875EB"/>
    <w:rsid w:val="00892F19"/>
    <w:rsid w:val="0089779E"/>
    <w:rsid w:val="008A1D02"/>
    <w:rsid w:val="008A27CE"/>
    <w:rsid w:val="008A4EC7"/>
    <w:rsid w:val="008B06F6"/>
    <w:rsid w:val="008B13FE"/>
    <w:rsid w:val="008B15F7"/>
    <w:rsid w:val="008B24B8"/>
    <w:rsid w:val="008B4B54"/>
    <w:rsid w:val="008B5098"/>
    <w:rsid w:val="008C0FA8"/>
    <w:rsid w:val="008C4590"/>
    <w:rsid w:val="008C7424"/>
    <w:rsid w:val="008C7838"/>
    <w:rsid w:val="008D0338"/>
    <w:rsid w:val="008D19E1"/>
    <w:rsid w:val="008D53AA"/>
    <w:rsid w:val="008D63B7"/>
    <w:rsid w:val="008D68E2"/>
    <w:rsid w:val="008E20B9"/>
    <w:rsid w:val="008E27FA"/>
    <w:rsid w:val="008E2ABC"/>
    <w:rsid w:val="008E309E"/>
    <w:rsid w:val="008E32F4"/>
    <w:rsid w:val="008E3CDF"/>
    <w:rsid w:val="008F37E4"/>
    <w:rsid w:val="008F3D88"/>
    <w:rsid w:val="008F46CB"/>
    <w:rsid w:val="008F4F94"/>
    <w:rsid w:val="008F5784"/>
    <w:rsid w:val="008F5E02"/>
    <w:rsid w:val="008F6414"/>
    <w:rsid w:val="009001F1"/>
    <w:rsid w:val="009007F2"/>
    <w:rsid w:val="00900970"/>
    <w:rsid w:val="0090130B"/>
    <w:rsid w:val="0091066B"/>
    <w:rsid w:val="00911F70"/>
    <w:rsid w:val="00912434"/>
    <w:rsid w:val="00912AAC"/>
    <w:rsid w:val="00914ADF"/>
    <w:rsid w:val="009160A1"/>
    <w:rsid w:val="009175D4"/>
    <w:rsid w:val="0091A040"/>
    <w:rsid w:val="009200CE"/>
    <w:rsid w:val="00930105"/>
    <w:rsid w:val="00930A99"/>
    <w:rsid w:val="009335D0"/>
    <w:rsid w:val="0093437C"/>
    <w:rsid w:val="00934459"/>
    <w:rsid w:val="00934E61"/>
    <w:rsid w:val="00935639"/>
    <w:rsid w:val="0093575F"/>
    <w:rsid w:val="00935B2E"/>
    <w:rsid w:val="009368D6"/>
    <w:rsid w:val="009406DB"/>
    <w:rsid w:val="00945800"/>
    <w:rsid w:val="009468C1"/>
    <w:rsid w:val="009471EC"/>
    <w:rsid w:val="009475B9"/>
    <w:rsid w:val="00950292"/>
    <w:rsid w:val="00950960"/>
    <w:rsid w:val="009521A5"/>
    <w:rsid w:val="00952AAF"/>
    <w:rsid w:val="00953CDD"/>
    <w:rsid w:val="00953D7B"/>
    <w:rsid w:val="0095421D"/>
    <w:rsid w:val="00954847"/>
    <w:rsid w:val="00954BDD"/>
    <w:rsid w:val="00955735"/>
    <w:rsid w:val="00960E20"/>
    <w:rsid w:val="00962054"/>
    <w:rsid w:val="00962E6A"/>
    <w:rsid w:val="00964277"/>
    <w:rsid w:val="00966366"/>
    <w:rsid w:val="0096699D"/>
    <w:rsid w:val="00966A00"/>
    <w:rsid w:val="0096764F"/>
    <w:rsid w:val="0097030E"/>
    <w:rsid w:val="009709BA"/>
    <w:rsid w:val="00971123"/>
    <w:rsid w:val="00972065"/>
    <w:rsid w:val="009724B8"/>
    <w:rsid w:val="0097373F"/>
    <w:rsid w:val="00974263"/>
    <w:rsid w:val="0097766A"/>
    <w:rsid w:val="0098074F"/>
    <w:rsid w:val="00980950"/>
    <w:rsid w:val="00981DA1"/>
    <w:rsid w:val="00983035"/>
    <w:rsid w:val="009849CC"/>
    <w:rsid w:val="00984AD2"/>
    <w:rsid w:val="00986BD5"/>
    <w:rsid w:val="00990275"/>
    <w:rsid w:val="00990858"/>
    <w:rsid w:val="00990E61"/>
    <w:rsid w:val="00993865"/>
    <w:rsid w:val="0099410B"/>
    <w:rsid w:val="009941FA"/>
    <w:rsid w:val="00996A49"/>
    <w:rsid w:val="00997952"/>
    <w:rsid w:val="00997B38"/>
    <w:rsid w:val="009A0390"/>
    <w:rsid w:val="009A1CE7"/>
    <w:rsid w:val="009A20A5"/>
    <w:rsid w:val="009A3DAA"/>
    <w:rsid w:val="009B1378"/>
    <w:rsid w:val="009B1580"/>
    <w:rsid w:val="009B1900"/>
    <w:rsid w:val="009B38A3"/>
    <w:rsid w:val="009B5651"/>
    <w:rsid w:val="009B5955"/>
    <w:rsid w:val="009B5F9F"/>
    <w:rsid w:val="009B735A"/>
    <w:rsid w:val="009C054B"/>
    <w:rsid w:val="009C136B"/>
    <w:rsid w:val="009C392F"/>
    <w:rsid w:val="009C45C2"/>
    <w:rsid w:val="009C4923"/>
    <w:rsid w:val="009C4CDE"/>
    <w:rsid w:val="009C6E24"/>
    <w:rsid w:val="009D0989"/>
    <w:rsid w:val="009D406C"/>
    <w:rsid w:val="009D567A"/>
    <w:rsid w:val="009D794D"/>
    <w:rsid w:val="009D7961"/>
    <w:rsid w:val="009E0446"/>
    <w:rsid w:val="009E0DE0"/>
    <w:rsid w:val="009E0E08"/>
    <w:rsid w:val="009E135F"/>
    <w:rsid w:val="009E38E6"/>
    <w:rsid w:val="009E709C"/>
    <w:rsid w:val="009E7144"/>
    <w:rsid w:val="009E78FF"/>
    <w:rsid w:val="009F5978"/>
    <w:rsid w:val="009F76C2"/>
    <w:rsid w:val="00A0062C"/>
    <w:rsid w:val="00A044CE"/>
    <w:rsid w:val="00A05673"/>
    <w:rsid w:val="00A059AD"/>
    <w:rsid w:val="00A059CA"/>
    <w:rsid w:val="00A05FC9"/>
    <w:rsid w:val="00A0638A"/>
    <w:rsid w:val="00A069FD"/>
    <w:rsid w:val="00A10389"/>
    <w:rsid w:val="00A14765"/>
    <w:rsid w:val="00A147B0"/>
    <w:rsid w:val="00A16306"/>
    <w:rsid w:val="00A16F34"/>
    <w:rsid w:val="00A2574B"/>
    <w:rsid w:val="00A259CA"/>
    <w:rsid w:val="00A261C5"/>
    <w:rsid w:val="00A26614"/>
    <w:rsid w:val="00A26A06"/>
    <w:rsid w:val="00A324B2"/>
    <w:rsid w:val="00A33FA0"/>
    <w:rsid w:val="00A34F64"/>
    <w:rsid w:val="00A404E1"/>
    <w:rsid w:val="00A40DDE"/>
    <w:rsid w:val="00A42F54"/>
    <w:rsid w:val="00A43401"/>
    <w:rsid w:val="00A442F0"/>
    <w:rsid w:val="00A4617E"/>
    <w:rsid w:val="00A471CF"/>
    <w:rsid w:val="00A50DB8"/>
    <w:rsid w:val="00A50E9B"/>
    <w:rsid w:val="00A511A0"/>
    <w:rsid w:val="00A51246"/>
    <w:rsid w:val="00A51CF9"/>
    <w:rsid w:val="00A52FD8"/>
    <w:rsid w:val="00A5382C"/>
    <w:rsid w:val="00A556A3"/>
    <w:rsid w:val="00A56758"/>
    <w:rsid w:val="00A5697A"/>
    <w:rsid w:val="00A572F3"/>
    <w:rsid w:val="00A57F69"/>
    <w:rsid w:val="00A60C97"/>
    <w:rsid w:val="00A6117C"/>
    <w:rsid w:val="00A61751"/>
    <w:rsid w:val="00A62185"/>
    <w:rsid w:val="00A6255D"/>
    <w:rsid w:val="00A653BB"/>
    <w:rsid w:val="00A65E84"/>
    <w:rsid w:val="00A660F9"/>
    <w:rsid w:val="00A673BF"/>
    <w:rsid w:val="00A708E2"/>
    <w:rsid w:val="00A72186"/>
    <w:rsid w:val="00A73F8F"/>
    <w:rsid w:val="00A74E04"/>
    <w:rsid w:val="00A74FAA"/>
    <w:rsid w:val="00A755AF"/>
    <w:rsid w:val="00A756B0"/>
    <w:rsid w:val="00A765BC"/>
    <w:rsid w:val="00A775D5"/>
    <w:rsid w:val="00A777E5"/>
    <w:rsid w:val="00A8022B"/>
    <w:rsid w:val="00A86160"/>
    <w:rsid w:val="00A91493"/>
    <w:rsid w:val="00A9191A"/>
    <w:rsid w:val="00A933BE"/>
    <w:rsid w:val="00A966BF"/>
    <w:rsid w:val="00A96B14"/>
    <w:rsid w:val="00AA1BBE"/>
    <w:rsid w:val="00AA2D48"/>
    <w:rsid w:val="00AA44E2"/>
    <w:rsid w:val="00AA5E3B"/>
    <w:rsid w:val="00AA69A3"/>
    <w:rsid w:val="00AB2238"/>
    <w:rsid w:val="00AB4EBA"/>
    <w:rsid w:val="00AB541C"/>
    <w:rsid w:val="00AB59BF"/>
    <w:rsid w:val="00AB6267"/>
    <w:rsid w:val="00AC05AC"/>
    <w:rsid w:val="00AC07F5"/>
    <w:rsid w:val="00AC0E6C"/>
    <w:rsid w:val="00AC1899"/>
    <w:rsid w:val="00AC229D"/>
    <w:rsid w:val="00AC2602"/>
    <w:rsid w:val="00AC5D0B"/>
    <w:rsid w:val="00AC6299"/>
    <w:rsid w:val="00AC737D"/>
    <w:rsid w:val="00AC73F0"/>
    <w:rsid w:val="00AC7562"/>
    <w:rsid w:val="00AD276E"/>
    <w:rsid w:val="00AD291F"/>
    <w:rsid w:val="00AD2C50"/>
    <w:rsid w:val="00AD40ED"/>
    <w:rsid w:val="00AD50E0"/>
    <w:rsid w:val="00AD5EE2"/>
    <w:rsid w:val="00AD631E"/>
    <w:rsid w:val="00AE04EC"/>
    <w:rsid w:val="00AE1D36"/>
    <w:rsid w:val="00AE30BA"/>
    <w:rsid w:val="00AE347A"/>
    <w:rsid w:val="00AE47C3"/>
    <w:rsid w:val="00AE651F"/>
    <w:rsid w:val="00AE6EA1"/>
    <w:rsid w:val="00AE7A0B"/>
    <w:rsid w:val="00AF4F72"/>
    <w:rsid w:val="00AF4F95"/>
    <w:rsid w:val="00AF57AF"/>
    <w:rsid w:val="00AF5838"/>
    <w:rsid w:val="00AF603E"/>
    <w:rsid w:val="00AF64E5"/>
    <w:rsid w:val="00B00D75"/>
    <w:rsid w:val="00B01489"/>
    <w:rsid w:val="00B0225F"/>
    <w:rsid w:val="00B036A5"/>
    <w:rsid w:val="00B055A2"/>
    <w:rsid w:val="00B074AC"/>
    <w:rsid w:val="00B101B3"/>
    <w:rsid w:val="00B104D5"/>
    <w:rsid w:val="00B113CE"/>
    <w:rsid w:val="00B1175C"/>
    <w:rsid w:val="00B11FB7"/>
    <w:rsid w:val="00B13237"/>
    <w:rsid w:val="00B15080"/>
    <w:rsid w:val="00B16321"/>
    <w:rsid w:val="00B20655"/>
    <w:rsid w:val="00B2216F"/>
    <w:rsid w:val="00B2245D"/>
    <w:rsid w:val="00B23269"/>
    <w:rsid w:val="00B2395D"/>
    <w:rsid w:val="00B257C4"/>
    <w:rsid w:val="00B26272"/>
    <w:rsid w:val="00B333D2"/>
    <w:rsid w:val="00B347B6"/>
    <w:rsid w:val="00B35536"/>
    <w:rsid w:val="00B35EB7"/>
    <w:rsid w:val="00B37BDE"/>
    <w:rsid w:val="00B40101"/>
    <w:rsid w:val="00B40382"/>
    <w:rsid w:val="00B40ED4"/>
    <w:rsid w:val="00B42485"/>
    <w:rsid w:val="00B43838"/>
    <w:rsid w:val="00B477BA"/>
    <w:rsid w:val="00B47D2A"/>
    <w:rsid w:val="00B47D87"/>
    <w:rsid w:val="00B50DBC"/>
    <w:rsid w:val="00B5306D"/>
    <w:rsid w:val="00B572DB"/>
    <w:rsid w:val="00B602ED"/>
    <w:rsid w:val="00B60AA2"/>
    <w:rsid w:val="00B614DE"/>
    <w:rsid w:val="00B62082"/>
    <w:rsid w:val="00B623ED"/>
    <w:rsid w:val="00B65750"/>
    <w:rsid w:val="00B67037"/>
    <w:rsid w:val="00B70B4C"/>
    <w:rsid w:val="00B7165C"/>
    <w:rsid w:val="00B81875"/>
    <w:rsid w:val="00B81E77"/>
    <w:rsid w:val="00B92A55"/>
    <w:rsid w:val="00B92EC3"/>
    <w:rsid w:val="00B93992"/>
    <w:rsid w:val="00B95571"/>
    <w:rsid w:val="00B96E75"/>
    <w:rsid w:val="00B97094"/>
    <w:rsid w:val="00BA1027"/>
    <w:rsid w:val="00BA23A5"/>
    <w:rsid w:val="00BA33FD"/>
    <w:rsid w:val="00BA3866"/>
    <w:rsid w:val="00BA4B01"/>
    <w:rsid w:val="00BA536E"/>
    <w:rsid w:val="00BA6B70"/>
    <w:rsid w:val="00BA7B0C"/>
    <w:rsid w:val="00BB2E41"/>
    <w:rsid w:val="00BB3018"/>
    <w:rsid w:val="00BB596B"/>
    <w:rsid w:val="00BB7B0A"/>
    <w:rsid w:val="00BC21FC"/>
    <w:rsid w:val="00BC2ED5"/>
    <w:rsid w:val="00BC4026"/>
    <w:rsid w:val="00BC541B"/>
    <w:rsid w:val="00BC5DE5"/>
    <w:rsid w:val="00BC6480"/>
    <w:rsid w:val="00BC70C7"/>
    <w:rsid w:val="00BD0B2D"/>
    <w:rsid w:val="00BD1A1C"/>
    <w:rsid w:val="00BD2DDF"/>
    <w:rsid w:val="00BD43DA"/>
    <w:rsid w:val="00BD7A82"/>
    <w:rsid w:val="00BE1CB3"/>
    <w:rsid w:val="00BF1734"/>
    <w:rsid w:val="00C012A6"/>
    <w:rsid w:val="00C03AFA"/>
    <w:rsid w:val="00C0608B"/>
    <w:rsid w:val="00C0680B"/>
    <w:rsid w:val="00C10440"/>
    <w:rsid w:val="00C120E1"/>
    <w:rsid w:val="00C12287"/>
    <w:rsid w:val="00C15BC4"/>
    <w:rsid w:val="00C222B1"/>
    <w:rsid w:val="00C254A6"/>
    <w:rsid w:val="00C261B7"/>
    <w:rsid w:val="00C30114"/>
    <w:rsid w:val="00C30DE3"/>
    <w:rsid w:val="00C36D4D"/>
    <w:rsid w:val="00C37234"/>
    <w:rsid w:val="00C373D7"/>
    <w:rsid w:val="00C375A2"/>
    <w:rsid w:val="00C428F2"/>
    <w:rsid w:val="00C434D3"/>
    <w:rsid w:val="00C43535"/>
    <w:rsid w:val="00C44FAB"/>
    <w:rsid w:val="00C473EA"/>
    <w:rsid w:val="00C509AC"/>
    <w:rsid w:val="00C57180"/>
    <w:rsid w:val="00C57358"/>
    <w:rsid w:val="00C60FC2"/>
    <w:rsid w:val="00C61C5B"/>
    <w:rsid w:val="00C62C8B"/>
    <w:rsid w:val="00C637FA"/>
    <w:rsid w:val="00C63DE3"/>
    <w:rsid w:val="00C63F53"/>
    <w:rsid w:val="00C6405A"/>
    <w:rsid w:val="00C7000B"/>
    <w:rsid w:val="00C703D5"/>
    <w:rsid w:val="00C70C90"/>
    <w:rsid w:val="00C7202E"/>
    <w:rsid w:val="00C736B5"/>
    <w:rsid w:val="00C741E1"/>
    <w:rsid w:val="00C75427"/>
    <w:rsid w:val="00C76FC7"/>
    <w:rsid w:val="00C770DA"/>
    <w:rsid w:val="00C81082"/>
    <w:rsid w:val="00C82087"/>
    <w:rsid w:val="00C822D2"/>
    <w:rsid w:val="00C855AC"/>
    <w:rsid w:val="00C8602C"/>
    <w:rsid w:val="00C86903"/>
    <w:rsid w:val="00C875E0"/>
    <w:rsid w:val="00C90435"/>
    <w:rsid w:val="00C91975"/>
    <w:rsid w:val="00C94EBF"/>
    <w:rsid w:val="00C950D5"/>
    <w:rsid w:val="00C96C6D"/>
    <w:rsid w:val="00CA11B3"/>
    <w:rsid w:val="00CA50D8"/>
    <w:rsid w:val="00CA54FC"/>
    <w:rsid w:val="00CA57A3"/>
    <w:rsid w:val="00CA611F"/>
    <w:rsid w:val="00CA652C"/>
    <w:rsid w:val="00CA6694"/>
    <w:rsid w:val="00CA6AFB"/>
    <w:rsid w:val="00CA725B"/>
    <w:rsid w:val="00CB3F1D"/>
    <w:rsid w:val="00CB406A"/>
    <w:rsid w:val="00CB525F"/>
    <w:rsid w:val="00CB6B4E"/>
    <w:rsid w:val="00CC18D3"/>
    <w:rsid w:val="00CC7663"/>
    <w:rsid w:val="00CD20F9"/>
    <w:rsid w:val="00CD298B"/>
    <w:rsid w:val="00CD3A5D"/>
    <w:rsid w:val="00CD59F6"/>
    <w:rsid w:val="00CE054E"/>
    <w:rsid w:val="00CE1B08"/>
    <w:rsid w:val="00CE3C7B"/>
    <w:rsid w:val="00CE4520"/>
    <w:rsid w:val="00CE56D5"/>
    <w:rsid w:val="00CE57DD"/>
    <w:rsid w:val="00CE5924"/>
    <w:rsid w:val="00CE606C"/>
    <w:rsid w:val="00CF0EF4"/>
    <w:rsid w:val="00CF5EE1"/>
    <w:rsid w:val="00D00462"/>
    <w:rsid w:val="00D00C0C"/>
    <w:rsid w:val="00D010BA"/>
    <w:rsid w:val="00D028D1"/>
    <w:rsid w:val="00D02B60"/>
    <w:rsid w:val="00D02DCE"/>
    <w:rsid w:val="00D02FBC"/>
    <w:rsid w:val="00D054F4"/>
    <w:rsid w:val="00D11AC3"/>
    <w:rsid w:val="00D12517"/>
    <w:rsid w:val="00D13897"/>
    <w:rsid w:val="00D13966"/>
    <w:rsid w:val="00D17212"/>
    <w:rsid w:val="00D17C4C"/>
    <w:rsid w:val="00D2125F"/>
    <w:rsid w:val="00D214D8"/>
    <w:rsid w:val="00D23E39"/>
    <w:rsid w:val="00D23ECB"/>
    <w:rsid w:val="00D2478C"/>
    <w:rsid w:val="00D24855"/>
    <w:rsid w:val="00D24A6F"/>
    <w:rsid w:val="00D25B1D"/>
    <w:rsid w:val="00D25FA6"/>
    <w:rsid w:val="00D2669D"/>
    <w:rsid w:val="00D31A00"/>
    <w:rsid w:val="00D32EAE"/>
    <w:rsid w:val="00D33A59"/>
    <w:rsid w:val="00D34805"/>
    <w:rsid w:val="00D34F59"/>
    <w:rsid w:val="00D358E2"/>
    <w:rsid w:val="00D37749"/>
    <w:rsid w:val="00D409BE"/>
    <w:rsid w:val="00D41C80"/>
    <w:rsid w:val="00D42972"/>
    <w:rsid w:val="00D46CA4"/>
    <w:rsid w:val="00D5084F"/>
    <w:rsid w:val="00D523E9"/>
    <w:rsid w:val="00D56E5B"/>
    <w:rsid w:val="00D57AF6"/>
    <w:rsid w:val="00D60AC2"/>
    <w:rsid w:val="00D610BD"/>
    <w:rsid w:val="00D6113B"/>
    <w:rsid w:val="00D6330E"/>
    <w:rsid w:val="00D63BBD"/>
    <w:rsid w:val="00D64562"/>
    <w:rsid w:val="00D64EB0"/>
    <w:rsid w:val="00D66164"/>
    <w:rsid w:val="00D6E10F"/>
    <w:rsid w:val="00D73E1F"/>
    <w:rsid w:val="00D7545A"/>
    <w:rsid w:val="00D76576"/>
    <w:rsid w:val="00D83215"/>
    <w:rsid w:val="00D844BA"/>
    <w:rsid w:val="00D85CE4"/>
    <w:rsid w:val="00D9186F"/>
    <w:rsid w:val="00D924F2"/>
    <w:rsid w:val="00D937EB"/>
    <w:rsid w:val="00D95039"/>
    <w:rsid w:val="00D95157"/>
    <w:rsid w:val="00D969F0"/>
    <w:rsid w:val="00D97B3B"/>
    <w:rsid w:val="00DA12B7"/>
    <w:rsid w:val="00DA72DC"/>
    <w:rsid w:val="00DB3D30"/>
    <w:rsid w:val="00DB494F"/>
    <w:rsid w:val="00DB5077"/>
    <w:rsid w:val="00DC0F6F"/>
    <w:rsid w:val="00DC1AAF"/>
    <w:rsid w:val="00DC2A99"/>
    <w:rsid w:val="00DC2F68"/>
    <w:rsid w:val="00DC3033"/>
    <w:rsid w:val="00DD0619"/>
    <w:rsid w:val="00DD2F5E"/>
    <w:rsid w:val="00DD345A"/>
    <w:rsid w:val="00DD411B"/>
    <w:rsid w:val="00DD4D2C"/>
    <w:rsid w:val="00DD5A96"/>
    <w:rsid w:val="00DD6A11"/>
    <w:rsid w:val="00DD72D0"/>
    <w:rsid w:val="00DD7E4C"/>
    <w:rsid w:val="00DE00F1"/>
    <w:rsid w:val="00DE0972"/>
    <w:rsid w:val="00DE0B40"/>
    <w:rsid w:val="00DE2DD4"/>
    <w:rsid w:val="00DE6A39"/>
    <w:rsid w:val="00DE708F"/>
    <w:rsid w:val="00DF28AB"/>
    <w:rsid w:val="00E06644"/>
    <w:rsid w:val="00E14C61"/>
    <w:rsid w:val="00E14CE6"/>
    <w:rsid w:val="00E1731D"/>
    <w:rsid w:val="00E22F94"/>
    <w:rsid w:val="00E23ED7"/>
    <w:rsid w:val="00E244E1"/>
    <w:rsid w:val="00E24D30"/>
    <w:rsid w:val="00E31ACC"/>
    <w:rsid w:val="00E372E5"/>
    <w:rsid w:val="00E373F5"/>
    <w:rsid w:val="00E4064B"/>
    <w:rsid w:val="00E4224D"/>
    <w:rsid w:val="00E42385"/>
    <w:rsid w:val="00E459C1"/>
    <w:rsid w:val="00E467C7"/>
    <w:rsid w:val="00E51462"/>
    <w:rsid w:val="00E52C29"/>
    <w:rsid w:val="00E532AF"/>
    <w:rsid w:val="00E53704"/>
    <w:rsid w:val="00E5390A"/>
    <w:rsid w:val="00E55B4E"/>
    <w:rsid w:val="00E564CF"/>
    <w:rsid w:val="00E56D6E"/>
    <w:rsid w:val="00E576FE"/>
    <w:rsid w:val="00E60AAA"/>
    <w:rsid w:val="00E60FD7"/>
    <w:rsid w:val="00E61B49"/>
    <w:rsid w:val="00E61BE9"/>
    <w:rsid w:val="00E6203F"/>
    <w:rsid w:val="00E62399"/>
    <w:rsid w:val="00E64746"/>
    <w:rsid w:val="00E66467"/>
    <w:rsid w:val="00E676A7"/>
    <w:rsid w:val="00E7029B"/>
    <w:rsid w:val="00E71EDF"/>
    <w:rsid w:val="00E734D6"/>
    <w:rsid w:val="00E74224"/>
    <w:rsid w:val="00E7444B"/>
    <w:rsid w:val="00E74D83"/>
    <w:rsid w:val="00E76892"/>
    <w:rsid w:val="00E769E1"/>
    <w:rsid w:val="00E77594"/>
    <w:rsid w:val="00E824D8"/>
    <w:rsid w:val="00E827D4"/>
    <w:rsid w:val="00E8336F"/>
    <w:rsid w:val="00E839D0"/>
    <w:rsid w:val="00E83D48"/>
    <w:rsid w:val="00E85CBC"/>
    <w:rsid w:val="00E86A18"/>
    <w:rsid w:val="00E90500"/>
    <w:rsid w:val="00E91BD5"/>
    <w:rsid w:val="00E92051"/>
    <w:rsid w:val="00EA3D85"/>
    <w:rsid w:val="00EA3F0D"/>
    <w:rsid w:val="00EA4392"/>
    <w:rsid w:val="00EA45F6"/>
    <w:rsid w:val="00EB3BEC"/>
    <w:rsid w:val="00EB4C4B"/>
    <w:rsid w:val="00EB6099"/>
    <w:rsid w:val="00EBF16F"/>
    <w:rsid w:val="00EC003C"/>
    <w:rsid w:val="00EC2450"/>
    <w:rsid w:val="00EC381A"/>
    <w:rsid w:val="00EC4706"/>
    <w:rsid w:val="00EC51D1"/>
    <w:rsid w:val="00EC5B45"/>
    <w:rsid w:val="00EC5C1E"/>
    <w:rsid w:val="00EC7472"/>
    <w:rsid w:val="00ED0F42"/>
    <w:rsid w:val="00ED103F"/>
    <w:rsid w:val="00ED1A2B"/>
    <w:rsid w:val="00ED28EF"/>
    <w:rsid w:val="00ED3D95"/>
    <w:rsid w:val="00ED4D3B"/>
    <w:rsid w:val="00ED69F0"/>
    <w:rsid w:val="00ED783B"/>
    <w:rsid w:val="00EE3C66"/>
    <w:rsid w:val="00EE4121"/>
    <w:rsid w:val="00EE556E"/>
    <w:rsid w:val="00EE5B0E"/>
    <w:rsid w:val="00EE673E"/>
    <w:rsid w:val="00EF1054"/>
    <w:rsid w:val="00EF25B0"/>
    <w:rsid w:val="00EF402F"/>
    <w:rsid w:val="00EF4E2E"/>
    <w:rsid w:val="00EF6291"/>
    <w:rsid w:val="00EF65F4"/>
    <w:rsid w:val="00F00A45"/>
    <w:rsid w:val="00F01577"/>
    <w:rsid w:val="00F023F4"/>
    <w:rsid w:val="00F02BE4"/>
    <w:rsid w:val="00F02BEA"/>
    <w:rsid w:val="00F02E74"/>
    <w:rsid w:val="00F04EF9"/>
    <w:rsid w:val="00F11A8C"/>
    <w:rsid w:val="00F16EFF"/>
    <w:rsid w:val="00F17E48"/>
    <w:rsid w:val="00F2054D"/>
    <w:rsid w:val="00F2067D"/>
    <w:rsid w:val="00F20CBF"/>
    <w:rsid w:val="00F21018"/>
    <w:rsid w:val="00F22339"/>
    <w:rsid w:val="00F22F49"/>
    <w:rsid w:val="00F27153"/>
    <w:rsid w:val="00F278C3"/>
    <w:rsid w:val="00F32071"/>
    <w:rsid w:val="00F327F9"/>
    <w:rsid w:val="00F33431"/>
    <w:rsid w:val="00F341FF"/>
    <w:rsid w:val="00F3617C"/>
    <w:rsid w:val="00F42907"/>
    <w:rsid w:val="00F43E4C"/>
    <w:rsid w:val="00F45376"/>
    <w:rsid w:val="00F54419"/>
    <w:rsid w:val="00F564A5"/>
    <w:rsid w:val="00F56ADC"/>
    <w:rsid w:val="00F57213"/>
    <w:rsid w:val="00F627FD"/>
    <w:rsid w:val="00F62AA2"/>
    <w:rsid w:val="00F6370F"/>
    <w:rsid w:val="00F6462C"/>
    <w:rsid w:val="00F66476"/>
    <w:rsid w:val="00F6648D"/>
    <w:rsid w:val="00F66A5C"/>
    <w:rsid w:val="00F67570"/>
    <w:rsid w:val="00F7370C"/>
    <w:rsid w:val="00F7767D"/>
    <w:rsid w:val="00F77855"/>
    <w:rsid w:val="00F83808"/>
    <w:rsid w:val="00F84470"/>
    <w:rsid w:val="00F863A0"/>
    <w:rsid w:val="00F86D6D"/>
    <w:rsid w:val="00F93871"/>
    <w:rsid w:val="00F93C3B"/>
    <w:rsid w:val="00F9451C"/>
    <w:rsid w:val="00F95FC2"/>
    <w:rsid w:val="00F97FEE"/>
    <w:rsid w:val="00FA0383"/>
    <w:rsid w:val="00FA1109"/>
    <w:rsid w:val="00FA3B0F"/>
    <w:rsid w:val="00FA429A"/>
    <w:rsid w:val="00FA58CC"/>
    <w:rsid w:val="00FA6620"/>
    <w:rsid w:val="00FA7742"/>
    <w:rsid w:val="00FA7987"/>
    <w:rsid w:val="00FB0164"/>
    <w:rsid w:val="00FB0208"/>
    <w:rsid w:val="00FB0E7D"/>
    <w:rsid w:val="00FB1010"/>
    <w:rsid w:val="00FB1CB1"/>
    <w:rsid w:val="00FB2807"/>
    <w:rsid w:val="00FB2978"/>
    <w:rsid w:val="00FB3175"/>
    <w:rsid w:val="00FB4C92"/>
    <w:rsid w:val="00FB4D95"/>
    <w:rsid w:val="00FB5C95"/>
    <w:rsid w:val="00FB6C3A"/>
    <w:rsid w:val="00FB749C"/>
    <w:rsid w:val="00FC0B69"/>
    <w:rsid w:val="00FC28E4"/>
    <w:rsid w:val="00FC549C"/>
    <w:rsid w:val="00FD6748"/>
    <w:rsid w:val="00FD756B"/>
    <w:rsid w:val="00FD7FE6"/>
    <w:rsid w:val="00FE1110"/>
    <w:rsid w:val="00FE134B"/>
    <w:rsid w:val="00FE1A0A"/>
    <w:rsid w:val="00FE3783"/>
    <w:rsid w:val="00FE3FD6"/>
    <w:rsid w:val="00FF0E41"/>
    <w:rsid w:val="00FF1590"/>
    <w:rsid w:val="00FF17D2"/>
    <w:rsid w:val="00FF217D"/>
    <w:rsid w:val="00FF41F0"/>
    <w:rsid w:val="00FF4244"/>
    <w:rsid w:val="00FF45D9"/>
    <w:rsid w:val="00FF4DAD"/>
    <w:rsid w:val="00FF6036"/>
    <w:rsid w:val="00FF7A63"/>
    <w:rsid w:val="01326130"/>
    <w:rsid w:val="01CF39F2"/>
    <w:rsid w:val="01E7B35B"/>
    <w:rsid w:val="021B89E8"/>
    <w:rsid w:val="0269F0BC"/>
    <w:rsid w:val="026C64C7"/>
    <w:rsid w:val="02FA75F2"/>
    <w:rsid w:val="0350E521"/>
    <w:rsid w:val="03583A34"/>
    <w:rsid w:val="03584F3D"/>
    <w:rsid w:val="03937398"/>
    <w:rsid w:val="03D7A656"/>
    <w:rsid w:val="0458BEBB"/>
    <w:rsid w:val="054764A4"/>
    <w:rsid w:val="05664175"/>
    <w:rsid w:val="06ABD45F"/>
    <w:rsid w:val="06FDBAC0"/>
    <w:rsid w:val="073D61DF"/>
    <w:rsid w:val="07B9861F"/>
    <w:rsid w:val="08AACE0A"/>
    <w:rsid w:val="08C359F3"/>
    <w:rsid w:val="091780C4"/>
    <w:rsid w:val="095ABF0A"/>
    <w:rsid w:val="095B7ED7"/>
    <w:rsid w:val="098086A9"/>
    <w:rsid w:val="0A4ABC59"/>
    <w:rsid w:val="0A754C0D"/>
    <w:rsid w:val="0A7CD9DE"/>
    <w:rsid w:val="0A8C2B23"/>
    <w:rsid w:val="0ABED518"/>
    <w:rsid w:val="0ABF81DF"/>
    <w:rsid w:val="0ACA3702"/>
    <w:rsid w:val="0BBF2A2B"/>
    <w:rsid w:val="0CAE0A47"/>
    <w:rsid w:val="0D1E22F9"/>
    <w:rsid w:val="0DE7D9A7"/>
    <w:rsid w:val="0F42FA49"/>
    <w:rsid w:val="0F552E09"/>
    <w:rsid w:val="0F8244C5"/>
    <w:rsid w:val="11D28D9D"/>
    <w:rsid w:val="124022A1"/>
    <w:rsid w:val="1272A458"/>
    <w:rsid w:val="13320B81"/>
    <w:rsid w:val="1340449B"/>
    <w:rsid w:val="139A6FDB"/>
    <w:rsid w:val="14058445"/>
    <w:rsid w:val="140E74B9"/>
    <w:rsid w:val="14CC2ECC"/>
    <w:rsid w:val="14ED37C0"/>
    <w:rsid w:val="1502D7DD"/>
    <w:rsid w:val="155CB755"/>
    <w:rsid w:val="15E22126"/>
    <w:rsid w:val="160181C7"/>
    <w:rsid w:val="169705B4"/>
    <w:rsid w:val="16A08007"/>
    <w:rsid w:val="175B8B1B"/>
    <w:rsid w:val="175C5376"/>
    <w:rsid w:val="185EC6D2"/>
    <w:rsid w:val="186A133C"/>
    <w:rsid w:val="18B6EAC0"/>
    <w:rsid w:val="18D2CECE"/>
    <w:rsid w:val="191514A4"/>
    <w:rsid w:val="19901BF3"/>
    <w:rsid w:val="19EB186F"/>
    <w:rsid w:val="1ACBFF8A"/>
    <w:rsid w:val="1C7FE0C9"/>
    <w:rsid w:val="1C800381"/>
    <w:rsid w:val="1D0D0FF0"/>
    <w:rsid w:val="1E26F8DF"/>
    <w:rsid w:val="1E8BC8F8"/>
    <w:rsid w:val="1EF4D8A4"/>
    <w:rsid w:val="1F2E2ED3"/>
    <w:rsid w:val="1FF885A4"/>
    <w:rsid w:val="20227DD2"/>
    <w:rsid w:val="20452651"/>
    <w:rsid w:val="20920F35"/>
    <w:rsid w:val="20FED40A"/>
    <w:rsid w:val="210AAE2E"/>
    <w:rsid w:val="2152F9C1"/>
    <w:rsid w:val="2162EFAC"/>
    <w:rsid w:val="21A4C22A"/>
    <w:rsid w:val="21A8095E"/>
    <w:rsid w:val="21D78B99"/>
    <w:rsid w:val="2269EC58"/>
    <w:rsid w:val="22F162A6"/>
    <w:rsid w:val="234466B9"/>
    <w:rsid w:val="236362B8"/>
    <w:rsid w:val="23B7E9DF"/>
    <w:rsid w:val="2419DE0B"/>
    <w:rsid w:val="245408A5"/>
    <w:rsid w:val="2462610B"/>
    <w:rsid w:val="24F4DDFB"/>
    <w:rsid w:val="25026EE9"/>
    <w:rsid w:val="255CB6FF"/>
    <w:rsid w:val="25BC9E3B"/>
    <w:rsid w:val="2638203B"/>
    <w:rsid w:val="2674629D"/>
    <w:rsid w:val="2705BA82"/>
    <w:rsid w:val="2721CE34"/>
    <w:rsid w:val="27AFE57D"/>
    <w:rsid w:val="27B37211"/>
    <w:rsid w:val="27B71352"/>
    <w:rsid w:val="2816051C"/>
    <w:rsid w:val="286FA467"/>
    <w:rsid w:val="28832B00"/>
    <w:rsid w:val="28A1E975"/>
    <w:rsid w:val="28F3A9DA"/>
    <w:rsid w:val="29CB1C17"/>
    <w:rsid w:val="29CC21A1"/>
    <w:rsid w:val="29E6F2C6"/>
    <w:rsid w:val="29E7CF5C"/>
    <w:rsid w:val="2A02C57D"/>
    <w:rsid w:val="2AB177DA"/>
    <w:rsid w:val="2B1038DE"/>
    <w:rsid w:val="2B7BAE23"/>
    <w:rsid w:val="2B9F71AB"/>
    <w:rsid w:val="2C224769"/>
    <w:rsid w:val="2C2F11A1"/>
    <w:rsid w:val="2C6A2E43"/>
    <w:rsid w:val="2D1A2937"/>
    <w:rsid w:val="2D49195B"/>
    <w:rsid w:val="2DBA3FF2"/>
    <w:rsid w:val="2DE21275"/>
    <w:rsid w:val="2E387ACE"/>
    <w:rsid w:val="2E5A9E52"/>
    <w:rsid w:val="2EA2E96A"/>
    <w:rsid w:val="2EDA5038"/>
    <w:rsid w:val="2F838EE3"/>
    <w:rsid w:val="2F846B3A"/>
    <w:rsid w:val="3005ED36"/>
    <w:rsid w:val="300F88C6"/>
    <w:rsid w:val="3013782F"/>
    <w:rsid w:val="3038A19C"/>
    <w:rsid w:val="30628C3F"/>
    <w:rsid w:val="31379C65"/>
    <w:rsid w:val="320A5479"/>
    <w:rsid w:val="324670BB"/>
    <w:rsid w:val="326CA534"/>
    <w:rsid w:val="32877752"/>
    <w:rsid w:val="32EBF64B"/>
    <w:rsid w:val="3316DF58"/>
    <w:rsid w:val="3403FCF3"/>
    <w:rsid w:val="3442713B"/>
    <w:rsid w:val="34CB341E"/>
    <w:rsid w:val="3509A7DB"/>
    <w:rsid w:val="353AD23D"/>
    <w:rsid w:val="35421404"/>
    <w:rsid w:val="36558112"/>
    <w:rsid w:val="366E00E5"/>
    <w:rsid w:val="36B914CA"/>
    <w:rsid w:val="36CC0797"/>
    <w:rsid w:val="36CF303D"/>
    <w:rsid w:val="36F4051E"/>
    <w:rsid w:val="37C579EC"/>
    <w:rsid w:val="37FFAC4F"/>
    <w:rsid w:val="386989C8"/>
    <w:rsid w:val="39022DDA"/>
    <w:rsid w:val="390DF3BC"/>
    <w:rsid w:val="397BD6EC"/>
    <w:rsid w:val="39D03590"/>
    <w:rsid w:val="3AB595A8"/>
    <w:rsid w:val="3B9D654A"/>
    <w:rsid w:val="3BB6A995"/>
    <w:rsid w:val="3BC98DE1"/>
    <w:rsid w:val="3C63A9ED"/>
    <w:rsid w:val="3D28564E"/>
    <w:rsid w:val="3D8E8E11"/>
    <w:rsid w:val="3DBD7E28"/>
    <w:rsid w:val="3DC4A4EB"/>
    <w:rsid w:val="3DE6122B"/>
    <w:rsid w:val="3DF0AF47"/>
    <w:rsid w:val="3E5FDFA7"/>
    <w:rsid w:val="3E811B3A"/>
    <w:rsid w:val="3EAB293E"/>
    <w:rsid w:val="3EBAE28B"/>
    <w:rsid w:val="3F529B16"/>
    <w:rsid w:val="3F5B26AC"/>
    <w:rsid w:val="3F62836C"/>
    <w:rsid w:val="415F8DAB"/>
    <w:rsid w:val="419A6A91"/>
    <w:rsid w:val="41B3F606"/>
    <w:rsid w:val="41CF0981"/>
    <w:rsid w:val="4293046B"/>
    <w:rsid w:val="42A86DAF"/>
    <w:rsid w:val="42FB031F"/>
    <w:rsid w:val="432B53D6"/>
    <w:rsid w:val="436B4688"/>
    <w:rsid w:val="43D0DFA6"/>
    <w:rsid w:val="441028C8"/>
    <w:rsid w:val="4473CFF1"/>
    <w:rsid w:val="4565641C"/>
    <w:rsid w:val="45910A46"/>
    <w:rsid w:val="4602D0B8"/>
    <w:rsid w:val="46349B54"/>
    <w:rsid w:val="46480627"/>
    <w:rsid w:val="46482A88"/>
    <w:rsid w:val="46B2A02D"/>
    <w:rsid w:val="46B6B1D7"/>
    <w:rsid w:val="46F42A76"/>
    <w:rsid w:val="47529B89"/>
    <w:rsid w:val="47616F23"/>
    <w:rsid w:val="4775D480"/>
    <w:rsid w:val="47AEFC4D"/>
    <w:rsid w:val="4822F1AF"/>
    <w:rsid w:val="4966C29B"/>
    <w:rsid w:val="4970CC6A"/>
    <w:rsid w:val="4970E4CD"/>
    <w:rsid w:val="497B41DC"/>
    <w:rsid w:val="49A9FA9F"/>
    <w:rsid w:val="49CFACCE"/>
    <w:rsid w:val="49E45932"/>
    <w:rsid w:val="4A37B4D6"/>
    <w:rsid w:val="4A4F6617"/>
    <w:rsid w:val="4B95A6ED"/>
    <w:rsid w:val="4C28E741"/>
    <w:rsid w:val="4CBDEF46"/>
    <w:rsid w:val="4CC281AB"/>
    <w:rsid w:val="4CDD5819"/>
    <w:rsid w:val="4CEB9858"/>
    <w:rsid w:val="4D49FD3B"/>
    <w:rsid w:val="4DDC91BD"/>
    <w:rsid w:val="4E1914AE"/>
    <w:rsid w:val="4E28F8E7"/>
    <w:rsid w:val="4E2CBA73"/>
    <w:rsid w:val="4E53A746"/>
    <w:rsid w:val="4E5E520C"/>
    <w:rsid w:val="4E97F4E1"/>
    <w:rsid w:val="4F3F42CF"/>
    <w:rsid w:val="4FB19538"/>
    <w:rsid w:val="4FBCDBC2"/>
    <w:rsid w:val="503F4104"/>
    <w:rsid w:val="50B09EB5"/>
    <w:rsid w:val="50DE5CE5"/>
    <w:rsid w:val="50EB0428"/>
    <w:rsid w:val="5147714C"/>
    <w:rsid w:val="515B0E8F"/>
    <w:rsid w:val="5227AD96"/>
    <w:rsid w:val="5253B50F"/>
    <w:rsid w:val="531C23E9"/>
    <w:rsid w:val="53511EE9"/>
    <w:rsid w:val="5380445A"/>
    <w:rsid w:val="53CF171A"/>
    <w:rsid w:val="540D1E6E"/>
    <w:rsid w:val="540F1EB5"/>
    <w:rsid w:val="5416C668"/>
    <w:rsid w:val="542E2B1F"/>
    <w:rsid w:val="54F36290"/>
    <w:rsid w:val="5562B5B9"/>
    <w:rsid w:val="559087F6"/>
    <w:rsid w:val="56A138E5"/>
    <w:rsid w:val="56CA1D8B"/>
    <w:rsid w:val="57DFAB7E"/>
    <w:rsid w:val="57FD2D5E"/>
    <w:rsid w:val="5973CDE2"/>
    <w:rsid w:val="5997CCE2"/>
    <w:rsid w:val="59AE3EF0"/>
    <w:rsid w:val="5A3EA078"/>
    <w:rsid w:val="5BB5677F"/>
    <w:rsid w:val="5C1A020F"/>
    <w:rsid w:val="5C5C0D53"/>
    <w:rsid w:val="5CCD4706"/>
    <w:rsid w:val="5CCDEBF2"/>
    <w:rsid w:val="5D1C57F6"/>
    <w:rsid w:val="5D44A002"/>
    <w:rsid w:val="5D4DD91A"/>
    <w:rsid w:val="5D54F5E7"/>
    <w:rsid w:val="5E16101B"/>
    <w:rsid w:val="5E9E5609"/>
    <w:rsid w:val="5EC60B0F"/>
    <w:rsid w:val="5EE2C85A"/>
    <w:rsid w:val="5EE44896"/>
    <w:rsid w:val="5F51CE8A"/>
    <w:rsid w:val="5F7890CF"/>
    <w:rsid w:val="6005D403"/>
    <w:rsid w:val="608951E8"/>
    <w:rsid w:val="60ABB0BB"/>
    <w:rsid w:val="60AD9A22"/>
    <w:rsid w:val="6176163F"/>
    <w:rsid w:val="61D02304"/>
    <w:rsid w:val="62337873"/>
    <w:rsid w:val="624433F3"/>
    <w:rsid w:val="62AFB2D6"/>
    <w:rsid w:val="62DF3C62"/>
    <w:rsid w:val="62E9813E"/>
    <w:rsid w:val="62FE751F"/>
    <w:rsid w:val="633A2C0D"/>
    <w:rsid w:val="6369646F"/>
    <w:rsid w:val="638E3FD0"/>
    <w:rsid w:val="64147C3D"/>
    <w:rsid w:val="64315A5E"/>
    <w:rsid w:val="64346A75"/>
    <w:rsid w:val="64C4D019"/>
    <w:rsid w:val="64C80827"/>
    <w:rsid w:val="6569FB19"/>
    <w:rsid w:val="65E35029"/>
    <w:rsid w:val="6603F08F"/>
    <w:rsid w:val="660F7AB9"/>
    <w:rsid w:val="6649BC8D"/>
    <w:rsid w:val="6656866F"/>
    <w:rsid w:val="66D73A48"/>
    <w:rsid w:val="67EBDD19"/>
    <w:rsid w:val="6836DF52"/>
    <w:rsid w:val="690D9240"/>
    <w:rsid w:val="6A37A86E"/>
    <w:rsid w:val="6A59E3AE"/>
    <w:rsid w:val="6A5A4331"/>
    <w:rsid w:val="6A6E7F51"/>
    <w:rsid w:val="6A91C5AA"/>
    <w:rsid w:val="6B09F0D7"/>
    <w:rsid w:val="6B502CE1"/>
    <w:rsid w:val="6B870B23"/>
    <w:rsid w:val="6BBB5C67"/>
    <w:rsid w:val="6BDF11F2"/>
    <w:rsid w:val="6C24123D"/>
    <w:rsid w:val="6C6C10D3"/>
    <w:rsid w:val="6CB56674"/>
    <w:rsid w:val="6CE6DCB4"/>
    <w:rsid w:val="6D940AB0"/>
    <w:rsid w:val="6E06C982"/>
    <w:rsid w:val="6E5615B8"/>
    <w:rsid w:val="6E810D9B"/>
    <w:rsid w:val="6E840EFD"/>
    <w:rsid w:val="6FC9D688"/>
    <w:rsid w:val="70122F2B"/>
    <w:rsid w:val="70633872"/>
    <w:rsid w:val="70649584"/>
    <w:rsid w:val="706FE9E7"/>
    <w:rsid w:val="70C3BDEC"/>
    <w:rsid w:val="70C8FE9A"/>
    <w:rsid w:val="70E24373"/>
    <w:rsid w:val="715D114E"/>
    <w:rsid w:val="73B4D119"/>
    <w:rsid w:val="740E5B5B"/>
    <w:rsid w:val="747F19EB"/>
    <w:rsid w:val="74AFCA21"/>
    <w:rsid w:val="74EF21A1"/>
    <w:rsid w:val="75364E10"/>
    <w:rsid w:val="75BA70CC"/>
    <w:rsid w:val="75F2369A"/>
    <w:rsid w:val="762028AA"/>
    <w:rsid w:val="7621DF61"/>
    <w:rsid w:val="76C73514"/>
    <w:rsid w:val="76CFBED1"/>
    <w:rsid w:val="774627ED"/>
    <w:rsid w:val="77FFA56C"/>
    <w:rsid w:val="7800FCB5"/>
    <w:rsid w:val="78877077"/>
    <w:rsid w:val="79431B55"/>
    <w:rsid w:val="79B4C5F4"/>
    <w:rsid w:val="7A25C518"/>
    <w:rsid w:val="7A830632"/>
    <w:rsid w:val="7A94E6EB"/>
    <w:rsid w:val="7C896674"/>
    <w:rsid w:val="7D02210C"/>
    <w:rsid w:val="7D37182A"/>
    <w:rsid w:val="7D5E0FB4"/>
    <w:rsid w:val="7DAFA7F5"/>
    <w:rsid w:val="7DB00C9C"/>
    <w:rsid w:val="7DFB6681"/>
    <w:rsid w:val="7E432AC4"/>
    <w:rsid w:val="7E65B426"/>
    <w:rsid w:val="7E9360A3"/>
    <w:rsid w:val="7EC31672"/>
    <w:rsid w:val="7F3E3500"/>
    <w:rsid w:val="7F82FF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EF127"/>
  <w15:chartTrackingRefBased/>
  <w15:docId w15:val="{58C4E63F-1887-4CEE-B66D-CD8C589B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iPriority="35"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CFC"/>
    <w:rPr>
      <w:sz w:val="24"/>
      <w:szCs w:val="24"/>
      <w:lang w:eastAsia="es-ES"/>
    </w:rPr>
  </w:style>
  <w:style w:type="paragraph" w:styleId="Ttulo1">
    <w:name w:val="heading 1"/>
    <w:basedOn w:val="Normal"/>
    <w:next w:val="Normal"/>
    <w:qFormat/>
    <w:rsid w:val="00FA0383"/>
    <w:pPr>
      <w:keepNext/>
      <w:outlineLvl w:val="0"/>
    </w:pPr>
    <w:rPr>
      <w:rFonts w:ascii="Arial Unicode MS" w:eastAsia="Arial Unicode MS" w:hAnsi="Arial Unicode MS" w:cs="Arial Unicode MS"/>
      <w:sz w:val="48"/>
    </w:rPr>
  </w:style>
  <w:style w:type="paragraph" w:styleId="Ttulo2">
    <w:name w:val="heading 2"/>
    <w:basedOn w:val="Normal"/>
    <w:next w:val="Normal"/>
    <w:qFormat/>
    <w:rsid w:val="00FA0383"/>
    <w:pPr>
      <w:keepNext/>
      <w:jc w:val="center"/>
      <w:outlineLvl w:val="1"/>
    </w:pPr>
    <w:rPr>
      <w:rFonts w:ascii="Arial Unicode MS" w:eastAsia="Arial Unicode MS" w:hAnsi="Arial Unicode MS" w:cs="Arial Unicode MS"/>
      <w:sz w:val="32"/>
    </w:rPr>
  </w:style>
  <w:style w:type="paragraph" w:styleId="Ttulo3">
    <w:name w:val="heading 3"/>
    <w:basedOn w:val="Normal"/>
    <w:next w:val="Normal"/>
    <w:link w:val="Ttulo3Car"/>
    <w:qFormat/>
    <w:rsid w:val="00FA0383"/>
    <w:pPr>
      <w:keepNext/>
      <w:jc w:val="center"/>
      <w:outlineLvl w:val="2"/>
    </w:pPr>
    <w:rPr>
      <w:rFonts w:ascii="Arial Unicode MS" w:eastAsia="Arial Unicode MS" w:hAnsi="Arial Unicode MS" w:cs="Arial Unicode MS"/>
      <w:sz w:val="28"/>
    </w:rPr>
  </w:style>
  <w:style w:type="paragraph" w:styleId="Ttulo4">
    <w:name w:val="heading 4"/>
    <w:basedOn w:val="Normal"/>
    <w:next w:val="Normal"/>
    <w:qFormat/>
    <w:rsid w:val="00FA0383"/>
    <w:pPr>
      <w:keepNext/>
      <w:spacing w:before="240" w:after="60"/>
      <w:outlineLvl w:val="3"/>
    </w:pPr>
    <w:rPr>
      <w:b/>
      <w:bCs/>
      <w:sz w:val="28"/>
      <w:szCs w:val="28"/>
    </w:rPr>
  </w:style>
  <w:style w:type="paragraph" w:styleId="Ttulo5">
    <w:name w:val="heading 5"/>
    <w:basedOn w:val="Normal"/>
    <w:next w:val="Normal"/>
    <w:qFormat/>
    <w:rsid w:val="00FA038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A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A0383"/>
    <w:pPr>
      <w:jc w:val="both"/>
    </w:pPr>
    <w:rPr>
      <w:rFonts w:ascii="Arial Unicode MS" w:eastAsia="Arial Unicode MS" w:hAnsi="Arial Unicode MS" w:cs="Arial Unicode MS"/>
    </w:rPr>
  </w:style>
  <w:style w:type="paragraph" w:styleId="Textoindependiente2">
    <w:name w:val="Body Text 2"/>
    <w:basedOn w:val="Normal"/>
    <w:rsid w:val="00FA0383"/>
    <w:pPr>
      <w:spacing w:after="120" w:line="480" w:lineRule="auto"/>
    </w:pPr>
  </w:style>
  <w:style w:type="paragraph" w:styleId="Textoindependiente3">
    <w:name w:val="Body Text 3"/>
    <w:basedOn w:val="Normal"/>
    <w:rsid w:val="00FA0383"/>
    <w:pPr>
      <w:spacing w:after="120"/>
    </w:pPr>
    <w:rPr>
      <w:sz w:val="16"/>
      <w:szCs w:val="16"/>
    </w:rPr>
  </w:style>
  <w:style w:type="paragraph" w:styleId="Encabezado">
    <w:name w:val="header"/>
    <w:basedOn w:val="Normal"/>
    <w:rsid w:val="00AC737D"/>
    <w:pPr>
      <w:tabs>
        <w:tab w:val="center" w:pos="4252"/>
        <w:tab w:val="right" w:pos="8504"/>
      </w:tabs>
    </w:pPr>
  </w:style>
  <w:style w:type="paragraph" w:styleId="Piedepgina">
    <w:name w:val="footer"/>
    <w:basedOn w:val="Normal"/>
    <w:link w:val="PiedepginaCar"/>
    <w:uiPriority w:val="99"/>
    <w:rsid w:val="00AC737D"/>
    <w:pPr>
      <w:tabs>
        <w:tab w:val="center" w:pos="4252"/>
        <w:tab w:val="right" w:pos="8504"/>
      </w:tabs>
    </w:pPr>
  </w:style>
  <w:style w:type="paragraph" w:customStyle="1" w:styleId="CarCarCarCarCarCarCar">
    <w:name w:val="Car Car Car Car Car Car Car"/>
    <w:basedOn w:val="Normal"/>
    <w:rsid w:val="007F48DC"/>
    <w:pPr>
      <w:spacing w:after="160" w:line="240" w:lineRule="exact"/>
    </w:pPr>
    <w:rPr>
      <w:rFonts w:ascii="Verdana" w:hAnsi="Verdana"/>
      <w:sz w:val="20"/>
      <w:szCs w:val="20"/>
      <w:lang w:val="en-US" w:eastAsia="en-US"/>
    </w:rPr>
  </w:style>
  <w:style w:type="paragraph" w:styleId="Textonotapie">
    <w:name w:val="footnote text"/>
    <w:basedOn w:val="Normal"/>
    <w:link w:val="TextonotapieCar"/>
    <w:uiPriority w:val="99"/>
    <w:rsid w:val="00B47D87"/>
    <w:rPr>
      <w:sz w:val="20"/>
      <w:szCs w:val="20"/>
    </w:rPr>
  </w:style>
  <w:style w:type="character" w:styleId="Refdenotaalpie">
    <w:name w:val="footnote reference"/>
    <w:uiPriority w:val="99"/>
    <w:semiHidden/>
    <w:rsid w:val="00B47D87"/>
    <w:rPr>
      <w:vertAlign w:val="superscript"/>
    </w:r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qFormat/>
    <w:rsid w:val="00B47D87"/>
    <w:pPr>
      <w:spacing w:before="100" w:beforeAutospacing="1" w:after="100" w:afterAutospacing="1"/>
    </w:pPr>
  </w:style>
  <w:style w:type="character" w:styleId="Hipervnculo">
    <w:name w:val="Hyperlink"/>
    <w:uiPriority w:val="99"/>
    <w:rsid w:val="00B47D87"/>
    <w:rPr>
      <w:color w:val="0000FF"/>
      <w:u w:val="single"/>
    </w:rPr>
  </w:style>
  <w:style w:type="paragraph" w:styleId="TDC1">
    <w:name w:val="toc 1"/>
    <w:basedOn w:val="Normal"/>
    <w:next w:val="Normal"/>
    <w:autoRedefine/>
    <w:uiPriority w:val="39"/>
    <w:rsid w:val="00BC541B"/>
    <w:pPr>
      <w:spacing w:before="360" w:after="360"/>
    </w:pPr>
    <w:rPr>
      <w:b/>
      <w:bCs/>
      <w:caps/>
      <w:sz w:val="22"/>
      <w:szCs w:val="22"/>
      <w:u w:val="single"/>
    </w:rPr>
  </w:style>
  <w:style w:type="character" w:styleId="Nmerodepgina">
    <w:name w:val="page number"/>
    <w:basedOn w:val="Fuentedeprrafopredeter"/>
    <w:rsid w:val="00D409BE"/>
  </w:style>
  <w:style w:type="paragraph" w:styleId="TDC2">
    <w:name w:val="toc 2"/>
    <w:basedOn w:val="Normal"/>
    <w:next w:val="Normal"/>
    <w:autoRedefine/>
    <w:uiPriority w:val="39"/>
    <w:rsid w:val="00BE1CB3"/>
    <w:pPr>
      <w:tabs>
        <w:tab w:val="right" w:leader="dot" w:pos="9771"/>
      </w:tabs>
      <w:spacing w:before="120" w:after="120" w:line="360" w:lineRule="auto"/>
    </w:pPr>
    <w:rPr>
      <w:b/>
      <w:bCs/>
      <w:smallCaps/>
      <w:sz w:val="22"/>
      <w:szCs w:val="22"/>
    </w:rPr>
  </w:style>
  <w:style w:type="paragraph" w:styleId="TDC3">
    <w:name w:val="toc 3"/>
    <w:basedOn w:val="Normal"/>
    <w:next w:val="Normal"/>
    <w:autoRedefine/>
    <w:uiPriority w:val="39"/>
    <w:rsid w:val="008F3D88"/>
    <w:rPr>
      <w:smallCaps/>
      <w:sz w:val="22"/>
      <w:szCs w:val="22"/>
    </w:rPr>
  </w:style>
  <w:style w:type="paragraph" w:styleId="TDC4">
    <w:name w:val="toc 4"/>
    <w:basedOn w:val="Normal"/>
    <w:next w:val="Normal"/>
    <w:autoRedefine/>
    <w:semiHidden/>
    <w:rsid w:val="008F3D88"/>
    <w:rPr>
      <w:sz w:val="22"/>
      <w:szCs w:val="22"/>
    </w:rPr>
  </w:style>
  <w:style w:type="paragraph" w:styleId="TDC5">
    <w:name w:val="toc 5"/>
    <w:basedOn w:val="Normal"/>
    <w:next w:val="Normal"/>
    <w:autoRedefine/>
    <w:semiHidden/>
    <w:rsid w:val="008F3D88"/>
    <w:rPr>
      <w:sz w:val="22"/>
      <w:szCs w:val="22"/>
    </w:rPr>
  </w:style>
  <w:style w:type="paragraph" w:styleId="TDC6">
    <w:name w:val="toc 6"/>
    <w:basedOn w:val="Normal"/>
    <w:next w:val="Normal"/>
    <w:autoRedefine/>
    <w:semiHidden/>
    <w:rsid w:val="008F3D88"/>
    <w:rPr>
      <w:sz w:val="22"/>
      <w:szCs w:val="22"/>
    </w:rPr>
  </w:style>
  <w:style w:type="paragraph" w:styleId="TDC7">
    <w:name w:val="toc 7"/>
    <w:basedOn w:val="Normal"/>
    <w:next w:val="Normal"/>
    <w:autoRedefine/>
    <w:semiHidden/>
    <w:rsid w:val="008F3D88"/>
    <w:rPr>
      <w:sz w:val="22"/>
      <w:szCs w:val="22"/>
    </w:rPr>
  </w:style>
  <w:style w:type="paragraph" w:styleId="TDC8">
    <w:name w:val="toc 8"/>
    <w:basedOn w:val="Normal"/>
    <w:next w:val="Normal"/>
    <w:autoRedefine/>
    <w:semiHidden/>
    <w:rsid w:val="008F3D88"/>
    <w:rPr>
      <w:sz w:val="22"/>
      <w:szCs w:val="22"/>
    </w:rPr>
  </w:style>
  <w:style w:type="paragraph" w:styleId="TDC9">
    <w:name w:val="toc 9"/>
    <w:basedOn w:val="Normal"/>
    <w:next w:val="Normal"/>
    <w:autoRedefine/>
    <w:semiHidden/>
    <w:rsid w:val="008F3D88"/>
    <w:rPr>
      <w:sz w:val="22"/>
      <w:szCs w:val="22"/>
    </w:rPr>
  </w:style>
  <w:style w:type="character" w:customStyle="1" w:styleId="PiedepginaCar">
    <w:name w:val="Pie de página Car"/>
    <w:link w:val="Piedepgina"/>
    <w:uiPriority w:val="99"/>
    <w:rsid w:val="00090EAF"/>
    <w:rPr>
      <w:sz w:val="24"/>
      <w:szCs w:val="24"/>
      <w:lang w:val="es-ES" w:eastAsia="es-ES"/>
    </w:rPr>
  </w:style>
  <w:style w:type="character" w:customStyle="1" w:styleId="hscoswrapper">
    <w:name w:val="hs_cos_wrapper"/>
    <w:basedOn w:val="Fuentedeprrafopredeter"/>
    <w:rsid w:val="003951B5"/>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List,l"/>
    <w:basedOn w:val="Normal"/>
    <w:link w:val="PrrafodelistaCar"/>
    <w:uiPriority w:val="34"/>
    <w:qFormat/>
    <w:rsid w:val="003951B5"/>
    <w:pPr>
      <w:spacing w:after="160" w:line="259" w:lineRule="auto"/>
      <w:ind w:left="720"/>
      <w:contextualSpacing/>
    </w:pPr>
    <w:rPr>
      <w:rFonts w:ascii="Calibri" w:eastAsia="Calibri" w:hAnsi="Calibri"/>
      <w:sz w:val="22"/>
      <w:szCs w:val="22"/>
      <w:lang w:val="es-CO" w:eastAsia="en-US"/>
    </w:rPr>
  </w:style>
  <w:style w:type="character" w:customStyle="1" w:styleId="Ttulo3Car">
    <w:name w:val="Título 3 Car"/>
    <w:link w:val="Ttulo3"/>
    <w:rsid w:val="005F50CA"/>
    <w:rPr>
      <w:rFonts w:ascii="Arial Unicode MS" w:eastAsia="Arial Unicode MS" w:hAnsi="Arial Unicode MS" w:cs="Arial Unicode MS"/>
      <w:sz w:val="28"/>
      <w:szCs w:val="24"/>
      <w:lang w:val="es-ES" w:eastAsia="es-ES"/>
    </w:rPr>
  </w:style>
  <w:style w:type="table" w:customStyle="1" w:styleId="NormalTable0">
    <w:name w:val="Normal Table0"/>
    <w:uiPriority w:val="2"/>
    <w:semiHidden/>
    <w:unhideWhenUsed/>
    <w:qFormat/>
    <w:rsid w:val="009D406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406C"/>
    <w:pPr>
      <w:widowControl w:val="0"/>
      <w:autoSpaceDE w:val="0"/>
      <w:autoSpaceDN w:val="0"/>
    </w:pPr>
    <w:rPr>
      <w:rFonts w:ascii="Arial MT" w:eastAsia="Arial MT" w:hAnsi="Arial MT" w:cs="Arial MT"/>
      <w:sz w:val="22"/>
      <w:szCs w:val="22"/>
      <w:lang w:eastAsia="en-US"/>
    </w:rPr>
  </w:style>
  <w:style w:type="character" w:styleId="Refdecomentario">
    <w:name w:val="annotation reference"/>
    <w:rsid w:val="00484031"/>
    <w:rPr>
      <w:sz w:val="16"/>
      <w:szCs w:val="16"/>
    </w:rPr>
  </w:style>
  <w:style w:type="paragraph" w:styleId="Textocomentario">
    <w:name w:val="annotation text"/>
    <w:basedOn w:val="Normal"/>
    <w:link w:val="TextocomentarioCar"/>
    <w:rsid w:val="00484031"/>
    <w:rPr>
      <w:sz w:val="20"/>
      <w:szCs w:val="20"/>
    </w:rPr>
  </w:style>
  <w:style w:type="character" w:customStyle="1" w:styleId="TextocomentarioCar">
    <w:name w:val="Texto comentario Car"/>
    <w:link w:val="Textocomentario"/>
    <w:rsid w:val="00484031"/>
    <w:rPr>
      <w:lang w:val="es-ES" w:eastAsia="es-ES"/>
    </w:rPr>
  </w:style>
  <w:style w:type="paragraph" w:styleId="Asuntodelcomentario">
    <w:name w:val="annotation subject"/>
    <w:basedOn w:val="Textocomentario"/>
    <w:next w:val="Textocomentario"/>
    <w:link w:val="AsuntodelcomentarioCar"/>
    <w:rsid w:val="00484031"/>
    <w:rPr>
      <w:b/>
      <w:bCs/>
    </w:rPr>
  </w:style>
  <w:style w:type="character" w:customStyle="1" w:styleId="AsuntodelcomentarioCar">
    <w:name w:val="Asunto del comentario Car"/>
    <w:link w:val="Asuntodelcomentario"/>
    <w:rsid w:val="00484031"/>
    <w:rPr>
      <w:b/>
      <w:bCs/>
      <w:lang w:val="es-ES" w:eastAsia="es-ES"/>
    </w:rPr>
  </w:style>
  <w:style w:type="character" w:customStyle="1" w:styleId="TextonotapieCar">
    <w:name w:val="Texto nota pie Car"/>
    <w:link w:val="Textonotapie"/>
    <w:uiPriority w:val="99"/>
    <w:rsid w:val="00C36D4D"/>
    <w:rPr>
      <w:lang w:val="es-ES" w:eastAsia="es-ES"/>
    </w:rPr>
  </w:style>
  <w:style w:type="paragraph" w:styleId="Ttulo">
    <w:name w:val="Title"/>
    <w:basedOn w:val="Normal"/>
    <w:link w:val="TtuloCar"/>
    <w:uiPriority w:val="10"/>
    <w:qFormat/>
    <w:rsid w:val="00633DC6"/>
    <w:pPr>
      <w:widowControl w:val="0"/>
      <w:autoSpaceDE w:val="0"/>
      <w:autoSpaceDN w:val="0"/>
      <w:ind w:right="116"/>
      <w:jc w:val="right"/>
    </w:pPr>
    <w:rPr>
      <w:rFonts w:ascii="Candara" w:eastAsia="Candara" w:hAnsi="Candara" w:cs="Candara"/>
      <w:sz w:val="52"/>
      <w:szCs w:val="52"/>
      <w:lang w:eastAsia="en-US"/>
    </w:rPr>
  </w:style>
  <w:style w:type="character" w:customStyle="1" w:styleId="TtuloCar">
    <w:name w:val="Título Car"/>
    <w:link w:val="Ttulo"/>
    <w:uiPriority w:val="10"/>
    <w:rsid w:val="00633DC6"/>
    <w:rPr>
      <w:rFonts w:ascii="Candara" w:eastAsia="Candara" w:hAnsi="Candara" w:cs="Candara"/>
      <w:sz w:val="52"/>
      <w:szCs w:val="52"/>
      <w:lang w:val="es-ES" w:eastAsia="en-US"/>
    </w:rPr>
  </w:style>
  <w:style w:type="paragraph" w:styleId="Textodeglobo">
    <w:name w:val="Balloon Text"/>
    <w:basedOn w:val="Normal"/>
    <w:link w:val="TextodegloboCar"/>
    <w:rsid w:val="00D32EAE"/>
    <w:rPr>
      <w:rFonts w:ascii="Segoe UI" w:hAnsi="Segoe UI" w:cs="Segoe UI"/>
      <w:sz w:val="18"/>
      <w:szCs w:val="18"/>
    </w:rPr>
  </w:style>
  <w:style w:type="character" w:customStyle="1" w:styleId="TextodegloboCar">
    <w:name w:val="Texto de globo Car"/>
    <w:basedOn w:val="Fuentedeprrafopredeter"/>
    <w:link w:val="Textodeglobo"/>
    <w:rsid w:val="00D32EAE"/>
    <w:rPr>
      <w:rFonts w:ascii="Segoe UI" w:hAnsi="Segoe UI" w:cs="Segoe UI"/>
      <w:sz w:val="18"/>
      <w:szCs w:val="18"/>
      <w:lang w:eastAsia="es-ES"/>
    </w:rPr>
  </w:style>
  <w:style w:type="character" w:customStyle="1" w:styleId="markedcontent">
    <w:name w:val="markedcontent"/>
    <w:basedOn w:val="Fuentedeprrafopredeter"/>
    <w:rsid w:val="00262E46"/>
  </w:style>
  <w:style w:type="character" w:styleId="nfasis">
    <w:name w:val="Emphasis"/>
    <w:basedOn w:val="Fuentedeprrafopredeter"/>
    <w:uiPriority w:val="20"/>
    <w:qFormat/>
    <w:rsid w:val="009E135F"/>
    <w:rPr>
      <w:i/>
      <w:iCs/>
    </w:rPr>
  </w:style>
  <w:style w:type="character" w:styleId="Textoennegrita">
    <w:name w:val="Strong"/>
    <w:basedOn w:val="Fuentedeprrafopredeter"/>
    <w:uiPriority w:val="22"/>
    <w:qFormat/>
    <w:rsid w:val="00ED0F42"/>
    <w:rPr>
      <w:b/>
      <w:bCs/>
    </w:rPr>
  </w:style>
  <w:style w:type="paragraph" w:customStyle="1" w:styleId="paragraph">
    <w:name w:val="paragraph"/>
    <w:basedOn w:val="Normal"/>
    <w:rsid w:val="002C63AF"/>
    <w:pPr>
      <w:spacing w:before="100" w:beforeAutospacing="1" w:after="100" w:afterAutospacing="1"/>
    </w:pPr>
    <w:rPr>
      <w:lang w:val="es-CO" w:eastAsia="es-CO"/>
    </w:rPr>
  </w:style>
  <w:style w:type="character" w:customStyle="1" w:styleId="normaltextrun">
    <w:name w:val="normaltextrun"/>
    <w:basedOn w:val="Fuentedeprrafopredeter"/>
    <w:rsid w:val="002C63AF"/>
  </w:style>
  <w:style w:type="character" w:customStyle="1" w:styleId="eop">
    <w:name w:val="eop"/>
    <w:basedOn w:val="Fuentedeprrafopredeter"/>
    <w:rsid w:val="002C63AF"/>
  </w:style>
  <w:style w:type="character" w:customStyle="1" w:styleId="scxw251870421">
    <w:name w:val="scxw251870421"/>
    <w:basedOn w:val="Fuentedeprrafopredeter"/>
    <w:rsid w:val="002C63AF"/>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622BD6"/>
    <w:rPr>
      <w:rFonts w:ascii="Calibri" w:eastAsia="Calibri" w:hAnsi="Calibri"/>
      <w:sz w:val="22"/>
      <w:szCs w:val="22"/>
      <w:lang w:val="es-CO" w:eastAsia="en-US"/>
    </w:rPr>
  </w:style>
  <w:style w:type="paragraph" w:styleId="TtuloTDC">
    <w:name w:val="TOC Heading"/>
    <w:basedOn w:val="Ttulo1"/>
    <w:next w:val="Normal"/>
    <w:uiPriority w:val="39"/>
    <w:unhideWhenUsed/>
    <w:qFormat/>
    <w:rsid w:val="004E6D8D"/>
    <w:pPr>
      <w:keepLines/>
      <w:spacing w:before="240" w:line="259" w:lineRule="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FB2807"/>
    <w:rPr>
      <w:sz w:val="24"/>
      <w:szCs w:val="24"/>
      <w:lang w:eastAsia="es-ES"/>
    </w:rPr>
  </w:style>
  <w:style w:type="paragraph" w:styleId="Descripcin">
    <w:name w:val="caption"/>
    <w:aliases w:val="Epígrafe1,TITULOS TABLAS,Anexo,Tabla,Epigrafe Car Car,Epigrafe Car Car Car,Epigrafe Car,Epígrafe Car,Caption Char,Caption Char Car,Epígrafe Car Car Car Car Car Car Car Car Car Car Car,Tablas,Imagen,Figura"/>
    <w:basedOn w:val="Normal"/>
    <w:next w:val="Normal"/>
    <w:link w:val="DescripcinCar"/>
    <w:uiPriority w:val="35"/>
    <w:unhideWhenUsed/>
    <w:qFormat/>
    <w:rsid w:val="00D00462"/>
    <w:pPr>
      <w:spacing w:after="200" w:line="276" w:lineRule="auto"/>
    </w:pPr>
    <w:rPr>
      <w:rFonts w:ascii="Calibri" w:eastAsia="Calibri" w:hAnsi="Calibri"/>
      <w:b/>
      <w:bCs/>
      <w:sz w:val="20"/>
      <w:szCs w:val="20"/>
      <w:lang w:val="es-CO" w:eastAsia="en-US"/>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D00462"/>
    <w:rPr>
      <w:rFonts w:ascii="Calibri" w:eastAsia="Calibri" w:hAnsi="Calibri"/>
      <w:b/>
      <w:bCs/>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7075">
      <w:bodyDiv w:val="1"/>
      <w:marLeft w:val="0"/>
      <w:marRight w:val="0"/>
      <w:marTop w:val="0"/>
      <w:marBottom w:val="0"/>
      <w:divBdr>
        <w:top w:val="none" w:sz="0" w:space="0" w:color="auto"/>
        <w:left w:val="none" w:sz="0" w:space="0" w:color="auto"/>
        <w:bottom w:val="none" w:sz="0" w:space="0" w:color="auto"/>
        <w:right w:val="none" w:sz="0" w:space="0" w:color="auto"/>
      </w:divBdr>
    </w:div>
    <w:div w:id="152182495">
      <w:bodyDiv w:val="1"/>
      <w:marLeft w:val="0"/>
      <w:marRight w:val="0"/>
      <w:marTop w:val="0"/>
      <w:marBottom w:val="0"/>
      <w:divBdr>
        <w:top w:val="none" w:sz="0" w:space="0" w:color="auto"/>
        <w:left w:val="none" w:sz="0" w:space="0" w:color="auto"/>
        <w:bottom w:val="none" w:sz="0" w:space="0" w:color="auto"/>
        <w:right w:val="none" w:sz="0" w:space="0" w:color="auto"/>
      </w:divBdr>
    </w:div>
    <w:div w:id="184826840">
      <w:bodyDiv w:val="1"/>
      <w:marLeft w:val="0"/>
      <w:marRight w:val="0"/>
      <w:marTop w:val="0"/>
      <w:marBottom w:val="0"/>
      <w:divBdr>
        <w:top w:val="none" w:sz="0" w:space="0" w:color="auto"/>
        <w:left w:val="none" w:sz="0" w:space="0" w:color="auto"/>
        <w:bottom w:val="none" w:sz="0" w:space="0" w:color="auto"/>
        <w:right w:val="none" w:sz="0" w:space="0" w:color="auto"/>
      </w:divBdr>
    </w:div>
    <w:div w:id="190068759">
      <w:bodyDiv w:val="1"/>
      <w:marLeft w:val="0"/>
      <w:marRight w:val="0"/>
      <w:marTop w:val="0"/>
      <w:marBottom w:val="0"/>
      <w:divBdr>
        <w:top w:val="none" w:sz="0" w:space="0" w:color="auto"/>
        <w:left w:val="none" w:sz="0" w:space="0" w:color="auto"/>
        <w:bottom w:val="none" w:sz="0" w:space="0" w:color="auto"/>
        <w:right w:val="none" w:sz="0" w:space="0" w:color="auto"/>
      </w:divBdr>
      <w:divsChild>
        <w:div w:id="119349020">
          <w:marLeft w:val="547"/>
          <w:marRight w:val="0"/>
          <w:marTop w:val="0"/>
          <w:marBottom w:val="0"/>
          <w:divBdr>
            <w:top w:val="none" w:sz="0" w:space="0" w:color="auto"/>
            <w:left w:val="none" w:sz="0" w:space="0" w:color="auto"/>
            <w:bottom w:val="none" w:sz="0" w:space="0" w:color="auto"/>
            <w:right w:val="none" w:sz="0" w:space="0" w:color="auto"/>
          </w:divBdr>
        </w:div>
      </w:divsChild>
    </w:div>
    <w:div w:id="202524167">
      <w:bodyDiv w:val="1"/>
      <w:marLeft w:val="0"/>
      <w:marRight w:val="0"/>
      <w:marTop w:val="0"/>
      <w:marBottom w:val="0"/>
      <w:divBdr>
        <w:top w:val="none" w:sz="0" w:space="0" w:color="auto"/>
        <w:left w:val="none" w:sz="0" w:space="0" w:color="auto"/>
        <w:bottom w:val="none" w:sz="0" w:space="0" w:color="auto"/>
        <w:right w:val="none" w:sz="0" w:space="0" w:color="auto"/>
      </w:divBdr>
    </w:div>
    <w:div w:id="266086253">
      <w:bodyDiv w:val="1"/>
      <w:marLeft w:val="0"/>
      <w:marRight w:val="0"/>
      <w:marTop w:val="0"/>
      <w:marBottom w:val="0"/>
      <w:divBdr>
        <w:top w:val="none" w:sz="0" w:space="0" w:color="auto"/>
        <w:left w:val="none" w:sz="0" w:space="0" w:color="auto"/>
        <w:bottom w:val="none" w:sz="0" w:space="0" w:color="auto"/>
        <w:right w:val="none" w:sz="0" w:space="0" w:color="auto"/>
      </w:divBdr>
      <w:divsChild>
        <w:div w:id="911355684">
          <w:marLeft w:val="547"/>
          <w:marRight w:val="0"/>
          <w:marTop w:val="0"/>
          <w:marBottom w:val="0"/>
          <w:divBdr>
            <w:top w:val="none" w:sz="0" w:space="0" w:color="auto"/>
            <w:left w:val="none" w:sz="0" w:space="0" w:color="auto"/>
            <w:bottom w:val="none" w:sz="0" w:space="0" w:color="auto"/>
            <w:right w:val="none" w:sz="0" w:space="0" w:color="auto"/>
          </w:divBdr>
        </w:div>
      </w:divsChild>
    </w:div>
    <w:div w:id="317153682">
      <w:bodyDiv w:val="1"/>
      <w:marLeft w:val="0"/>
      <w:marRight w:val="0"/>
      <w:marTop w:val="0"/>
      <w:marBottom w:val="0"/>
      <w:divBdr>
        <w:top w:val="none" w:sz="0" w:space="0" w:color="auto"/>
        <w:left w:val="none" w:sz="0" w:space="0" w:color="auto"/>
        <w:bottom w:val="none" w:sz="0" w:space="0" w:color="auto"/>
        <w:right w:val="none" w:sz="0" w:space="0" w:color="auto"/>
      </w:divBdr>
      <w:divsChild>
        <w:div w:id="1520705122">
          <w:marLeft w:val="446"/>
          <w:marRight w:val="0"/>
          <w:marTop w:val="0"/>
          <w:marBottom w:val="0"/>
          <w:divBdr>
            <w:top w:val="none" w:sz="0" w:space="0" w:color="auto"/>
            <w:left w:val="none" w:sz="0" w:space="0" w:color="auto"/>
            <w:bottom w:val="none" w:sz="0" w:space="0" w:color="auto"/>
            <w:right w:val="none" w:sz="0" w:space="0" w:color="auto"/>
          </w:divBdr>
        </w:div>
        <w:div w:id="1869099962">
          <w:marLeft w:val="446"/>
          <w:marRight w:val="0"/>
          <w:marTop w:val="0"/>
          <w:marBottom w:val="0"/>
          <w:divBdr>
            <w:top w:val="none" w:sz="0" w:space="0" w:color="auto"/>
            <w:left w:val="none" w:sz="0" w:space="0" w:color="auto"/>
            <w:bottom w:val="none" w:sz="0" w:space="0" w:color="auto"/>
            <w:right w:val="none" w:sz="0" w:space="0" w:color="auto"/>
          </w:divBdr>
        </w:div>
        <w:div w:id="542399673">
          <w:marLeft w:val="446"/>
          <w:marRight w:val="0"/>
          <w:marTop w:val="0"/>
          <w:marBottom w:val="0"/>
          <w:divBdr>
            <w:top w:val="none" w:sz="0" w:space="0" w:color="auto"/>
            <w:left w:val="none" w:sz="0" w:space="0" w:color="auto"/>
            <w:bottom w:val="none" w:sz="0" w:space="0" w:color="auto"/>
            <w:right w:val="none" w:sz="0" w:space="0" w:color="auto"/>
          </w:divBdr>
        </w:div>
        <w:div w:id="1941401937">
          <w:marLeft w:val="446"/>
          <w:marRight w:val="0"/>
          <w:marTop w:val="0"/>
          <w:marBottom w:val="0"/>
          <w:divBdr>
            <w:top w:val="none" w:sz="0" w:space="0" w:color="auto"/>
            <w:left w:val="none" w:sz="0" w:space="0" w:color="auto"/>
            <w:bottom w:val="none" w:sz="0" w:space="0" w:color="auto"/>
            <w:right w:val="none" w:sz="0" w:space="0" w:color="auto"/>
          </w:divBdr>
        </w:div>
        <w:div w:id="23793324">
          <w:marLeft w:val="446"/>
          <w:marRight w:val="0"/>
          <w:marTop w:val="0"/>
          <w:marBottom w:val="0"/>
          <w:divBdr>
            <w:top w:val="none" w:sz="0" w:space="0" w:color="auto"/>
            <w:left w:val="none" w:sz="0" w:space="0" w:color="auto"/>
            <w:bottom w:val="none" w:sz="0" w:space="0" w:color="auto"/>
            <w:right w:val="none" w:sz="0" w:space="0" w:color="auto"/>
          </w:divBdr>
        </w:div>
        <w:div w:id="112213712">
          <w:marLeft w:val="446"/>
          <w:marRight w:val="0"/>
          <w:marTop w:val="0"/>
          <w:marBottom w:val="0"/>
          <w:divBdr>
            <w:top w:val="none" w:sz="0" w:space="0" w:color="auto"/>
            <w:left w:val="none" w:sz="0" w:space="0" w:color="auto"/>
            <w:bottom w:val="none" w:sz="0" w:space="0" w:color="auto"/>
            <w:right w:val="none" w:sz="0" w:space="0" w:color="auto"/>
          </w:divBdr>
        </w:div>
        <w:div w:id="182282806">
          <w:marLeft w:val="446"/>
          <w:marRight w:val="0"/>
          <w:marTop w:val="0"/>
          <w:marBottom w:val="0"/>
          <w:divBdr>
            <w:top w:val="none" w:sz="0" w:space="0" w:color="auto"/>
            <w:left w:val="none" w:sz="0" w:space="0" w:color="auto"/>
            <w:bottom w:val="none" w:sz="0" w:space="0" w:color="auto"/>
            <w:right w:val="none" w:sz="0" w:space="0" w:color="auto"/>
          </w:divBdr>
        </w:div>
        <w:div w:id="177039478">
          <w:marLeft w:val="446"/>
          <w:marRight w:val="0"/>
          <w:marTop w:val="0"/>
          <w:marBottom w:val="0"/>
          <w:divBdr>
            <w:top w:val="none" w:sz="0" w:space="0" w:color="auto"/>
            <w:left w:val="none" w:sz="0" w:space="0" w:color="auto"/>
            <w:bottom w:val="none" w:sz="0" w:space="0" w:color="auto"/>
            <w:right w:val="none" w:sz="0" w:space="0" w:color="auto"/>
          </w:divBdr>
        </w:div>
      </w:divsChild>
    </w:div>
    <w:div w:id="328794805">
      <w:bodyDiv w:val="1"/>
      <w:marLeft w:val="0"/>
      <w:marRight w:val="0"/>
      <w:marTop w:val="0"/>
      <w:marBottom w:val="0"/>
      <w:divBdr>
        <w:top w:val="none" w:sz="0" w:space="0" w:color="auto"/>
        <w:left w:val="none" w:sz="0" w:space="0" w:color="auto"/>
        <w:bottom w:val="none" w:sz="0" w:space="0" w:color="auto"/>
        <w:right w:val="none" w:sz="0" w:space="0" w:color="auto"/>
      </w:divBdr>
    </w:div>
    <w:div w:id="361322210">
      <w:bodyDiv w:val="1"/>
      <w:marLeft w:val="0"/>
      <w:marRight w:val="0"/>
      <w:marTop w:val="0"/>
      <w:marBottom w:val="0"/>
      <w:divBdr>
        <w:top w:val="none" w:sz="0" w:space="0" w:color="auto"/>
        <w:left w:val="none" w:sz="0" w:space="0" w:color="auto"/>
        <w:bottom w:val="none" w:sz="0" w:space="0" w:color="auto"/>
        <w:right w:val="none" w:sz="0" w:space="0" w:color="auto"/>
      </w:divBdr>
    </w:div>
    <w:div w:id="367073381">
      <w:bodyDiv w:val="1"/>
      <w:marLeft w:val="0"/>
      <w:marRight w:val="0"/>
      <w:marTop w:val="0"/>
      <w:marBottom w:val="0"/>
      <w:divBdr>
        <w:top w:val="none" w:sz="0" w:space="0" w:color="auto"/>
        <w:left w:val="none" w:sz="0" w:space="0" w:color="auto"/>
        <w:bottom w:val="none" w:sz="0" w:space="0" w:color="auto"/>
        <w:right w:val="none" w:sz="0" w:space="0" w:color="auto"/>
      </w:divBdr>
    </w:div>
    <w:div w:id="396828779">
      <w:bodyDiv w:val="1"/>
      <w:marLeft w:val="0"/>
      <w:marRight w:val="0"/>
      <w:marTop w:val="0"/>
      <w:marBottom w:val="0"/>
      <w:divBdr>
        <w:top w:val="none" w:sz="0" w:space="0" w:color="auto"/>
        <w:left w:val="none" w:sz="0" w:space="0" w:color="auto"/>
        <w:bottom w:val="none" w:sz="0" w:space="0" w:color="auto"/>
        <w:right w:val="none" w:sz="0" w:space="0" w:color="auto"/>
      </w:divBdr>
    </w:div>
    <w:div w:id="477888592">
      <w:bodyDiv w:val="1"/>
      <w:marLeft w:val="0"/>
      <w:marRight w:val="0"/>
      <w:marTop w:val="0"/>
      <w:marBottom w:val="0"/>
      <w:divBdr>
        <w:top w:val="none" w:sz="0" w:space="0" w:color="auto"/>
        <w:left w:val="none" w:sz="0" w:space="0" w:color="auto"/>
        <w:bottom w:val="none" w:sz="0" w:space="0" w:color="auto"/>
        <w:right w:val="none" w:sz="0" w:space="0" w:color="auto"/>
      </w:divBdr>
    </w:div>
    <w:div w:id="518740197">
      <w:bodyDiv w:val="1"/>
      <w:marLeft w:val="0"/>
      <w:marRight w:val="0"/>
      <w:marTop w:val="0"/>
      <w:marBottom w:val="0"/>
      <w:divBdr>
        <w:top w:val="none" w:sz="0" w:space="0" w:color="auto"/>
        <w:left w:val="none" w:sz="0" w:space="0" w:color="auto"/>
        <w:bottom w:val="none" w:sz="0" w:space="0" w:color="auto"/>
        <w:right w:val="none" w:sz="0" w:space="0" w:color="auto"/>
      </w:divBdr>
    </w:div>
    <w:div w:id="546531605">
      <w:bodyDiv w:val="1"/>
      <w:marLeft w:val="0"/>
      <w:marRight w:val="0"/>
      <w:marTop w:val="0"/>
      <w:marBottom w:val="0"/>
      <w:divBdr>
        <w:top w:val="none" w:sz="0" w:space="0" w:color="auto"/>
        <w:left w:val="none" w:sz="0" w:space="0" w:color="auto"/>
        <w:bottom w:val="none" w:sz="0" w:space="0" w:color="auto"/>
        <w:right w:val="none" w:sz="0" w:space="0" w:color="auto"/>
      </w:divBdr>
    </w:div>
    <w:div w:id="592784369">
      <w:bodyDiv w:val="1"/>
      <w:marLeft w:val="0"/>
      <w:marRight w:val="0"/>
      <w:marTop w:val="0"/>
      <w:marBottom w:val="0"/>
      <w:divBdr>
        <w:top w:val="none" w:sz="0" w:space="0" w:color="auto"/>
        <w:left w:val="none" w:sz="0" w:space="0" w:color="auto"/>
        <w:bottom w:val="none" w:sz="0" w:space="0" w:color="auto"/>
        <w:right w:val="none" w:sz="0" w:space="0" w:color="auto"/>
      </w:divBdr>
    </w:div>
    <w:div w:id="680203141">
      <w:bodyDiv w:val="1"/>
      <w:marLeft w:val="0"/>
      <w:marRight w:val="0"/>
      <w:marTop w:val="0"/>
      <w:marBottom w:val="0"/>
      <w:divBdr>
        <w:top w:val="none" w:sz="0" w:space="0" w:color="auto"/>
        <w:left w:val="none" w:sz="0" w:space="0" w:color="auto"/>
        <w:bottom w:val="none" w:sz="0" w:space="0" w:color="auto"/>
        <w:right w:val="none" w:sz="0" w:space="0" w:color="auto"/>
      </w:divBdr>
    </w:div>
    <w:div w:id="706835214">
      <w:bodyDiv w:val="1"/>
      <w:marLeft w:val="0"/>
      <w:marRight w:val="0"/>
      <w:marTop w:val="0"/>
      <w:marBottom w:val="0"/>
      <w:divBdr>
        <w:top w:val="none" w:sz="0" w:space="0" w:color="auto"/>
        <w:left w:val="none" w:sz="0" w:space="0" w:color="auto"/>
        <w:bottom w:val="none" w:sz="0" w:space="0" w:color="auto"/>
        <w:right w:val="none" w:sz="0" w:space="0" w:color="auto"/>
      </w:divBdr>
    </w:div>
    <w:div w:id="710153225">
      <w:bodyDiv w:val="1"/>
      <w:marLeft w:val="0"/>
      <w:marRight w:val="0"/>
      <w:marTop w:val="0"/>
      <w:marBottom w:val="0"/>
      <w:divBdr>
        <w:top w:val="none" w:sz="0" w:space="0" w:color="auto"/>
        <w:left w:val="none" w:sz="0" w:space="0" w:color="auto"/>
        <w:bottom w:val="none" w:sz="0" w:space="0" w:color="auto"/>
        <w:right w:val="none" w:sz="0" w:space="0" w:color="auto"/>
      </w:divBdr>
      <w:divsChild>
        <w:div w:id="1701707924">
          <w:marLeft w:val="0"/>
          <w:marRight w:val="0"/>
          <w:marTop w:val="0"/>
          <w:marBottom w:val="0"/>
          <w:divBdr>
            <w:top w:val="none" w:sz="0" w:space="0" w:color="auto"/>
            <w:left w:val="none" w:sz="0" w:space="0" w:color="auto"/>
            <w:bottom w:val="none" w:sz="0" w:space="0" w:color="auto"/>
            <w:right w:val="none" w:sz="0" w:space="0" w:color="auto"/>
          </w:divBdr>
        </w:div>
      </w:divsChild>
    </w:div>
    <w:div w:id="845483735">
      <w:bodyDiv w:val="1"/>
      <w:marLeft w:val="0"/>
      <w:marRight w:val="0"/>
      <w:marTop w:val="0"/>
      <w:marBottom w:val="0"/>
      <w:divBdr>
        <w:top w:val="none" w:sz="0" w:space="0" w:color="auto"/>
        <w:left w:val="none" w:sz="0" w:space="0" w:color="auto"/>
        <w:bottom w:val="none" w:sz="0" w:space="0" w:color="auto"/>
        <w:right w:val="none" w:sz="0" w:space="0" w:color="auto"/>
      </w:divBdr>
    </w:div>
    <w:div w:id="870413593">
      <w:bodyDiv w:val="1"/>
      <w:marLeft w:val="0"/>
      <w:marRight w:val="0"/>
      <w:marTop w:val="0"/>
      <w:marBottom w:val="0"/>
      <w:divBdr>
        <w:top w:val="none" w:sz="0" w:space="0" w:color="auto"/>
        <w:left w:val="none" w:sz="0" w:space="0" w:color="auto"/>
        <w:bottom w:val="none" w:sz="0" w:space="0" w:color="auto"/>
        <w:right w:val="none" w:sz="0" w:space="0" w:color="auto"/>
      </w:divBdr>
    </w:div>
    <w:div w:id="874468595">
      <w:bodyDiv w:val="1"/>
      <w:marLeft w:val="0"/>
      <w:marRight w:val="0"/>
      <w:marTop w:val="0"/>
      <w:marBottom w:val="0"/>
      <w:divBdr>
        <w:top w:val="none" w:sz="0" w:space="0" w:color="auto"/>
        <w:left w:val="none" w:sz="0" w:space="0" w:color="auto"/>
        <w:bottom w:val="none" w:sz="0" w:space="0" w:color="auto"/>
        <w:right w:val="none" w:sz="0" w:space="0" w:color="auto"/>
      </w:divBdr>
    </w:div>
    <w:div w:id="878394923">
      <w:bodyDiv w:val="1"/>
      <w:marLeft w:val="0"/>
      <w:marRight w:val="0"/>
      <w:marTop w:val="0"/>
      <w:marBottom w:val="0"/>
      <w:divBdr>
        <w:top w:val="none" w:sz="0" w:space="0" w:color="auto"/>
        <w:left w:val="none" w:sz="0" w:space="0" w:color="auto"/>
        <w:bottom w:val="none" w:sz="0" w:space="0" w:color="auto"/>
        <w:right w:val="none" w:sz="0" w:space="0" w:color="auto"/>
      </w:divBdr>
    </w:div>
    <w:div w:id="916672138">
      <w:bodyDiv w:val="1"/>
      <w:marLeft w:val="0"/>
      <w:marRight w:val="0"/>
      <w:marTop w:val="0"/>
      <w:marBottom w:val="0"/>
      <w:divBdr>
        <w:top w:val="none" w:sz="0" w:space="0" w:color="auto"/>
        <w:left w:val="none" w:sz="0" w:space="0" w:color="auto"/>
        <w:bottom w:val="none" w:sz="0" w:space="0" w:color="auto"/>
        <w:right w:val="none" w:sz="0" w:space="0" w:color="auto"/>
      </w:divBdr>
    </w:div>
    <w:div w:id="1004287929">
      <w:bodyDiv w:val="1"/>
      <w:marLeft w:val="0"/>
      <w:marRight w:val="0"/>
      <w:marTop w:val="0"/>
      <w:marBottom w:val="0"/>
      <w:divBdr>
        <w:top w:val="none" w:sz="0" w:space="0" w:color="auto"/>
        <w:left w:val="none" w:sz="0" w:space="0" w:color="auto"/>
        <w:bottom w:val="none" w:sz="0" w:space="0" w:color="auto"/>
        <w:right w:val="none" w:sz="0" w:space="0" w:color="auto"/>
      </w:divBdr>
    </w:div>
    <w:div w:id="1061490242">
      <w:bodyDiv w:val="1"/>
      <w:marLeft w:val="0"/>
      <w:marRight w:val="0"/>
      <w:marTop w:val="0"/>
      <w:marBottom w:val="0"/>
      <w:divBdr>
        <w:top w:val="none" w:sz="0" w:space="0" w:color="auto"/>
        <w:left w:val="none" w:sz="0" w:space="0" w:color="auto"/>
        <w:bottom w:val="none" w:sz="0" w:space="0" w:color="auto"/>
        <w:right w:val="none" w:sz="0" w:space="0" w:color="auto"/>
      </w:divBdr>
    </w:div>
    <w:div w:id="1117719816">
      <w:bodyDiv w:val="1"/>
      <w:marLeft w:val="0"/>
      <w:marRight w:val="0"/>
      <w:marTop w:val="0"/>
      <w:marBottom w:val="0"/>
      <w:divBdr>
        <w:top w:val="none" w:sz="0" w:space="0" w:color="auto"/>
        <w:left w:val="none" w:sz="0" w:space="0" w:color="auto"/>
        <w:bottom w:val="none" w:sz="0" w:space="0" w:color="auto"/>
        <w:right w:val="none" w:sz="0" w:space="0" w:color="auto"/>
      </w:divBdr>
      <w:divsChild>
        <w:div w:id="929966223">
          <w:marLeft w:val="547"/>
          <w:marRight w:val="0"/>
          <w:marTop w:val="0"/>
          <w:marBottom w:val="0"/>
          <w:divBdr>
            <w:top w:val="none" w:sz="0" w:space="0" w:color="auto"/>
            <w:left w:val="none" w:sz="0" w:space="0" w:color="auto"/>
            <w:bottom w:val="none" w:sz="0" w:space="0" w:color="auto"/>
            <w:right w:val="none" w:sz="0" w:space="0" w:color="auto"/>
          </w:divBdr>
        </w:div>
        <w:div w:id="1760365101">
          <w:marLeft w:val="547"/>
          <w:marRight w:val="0"/>
          <w:marTop w:val="0"/>
          <w:marBottom w:val="0"/>
          <w:divBdr>
            <w:top w:val="none" w:sz="0" w:space="0" w:color="auto"/>
            <w:left w:val="none" w:sz="0" w:space="0" w:color="auto"/>
            <w:bottom w:val="none" w:sz="0" w:space="0" w:color="auto"/>
            <w:right w:val="none" w:sz="0" w:space="0" w:color="auto"/>
          </w:divBdr>
        </w:div>
        <w:div w:id="879514135">
          <w:marLeft w:val="547"/>
          <w:marRight w:val="0"/>
          <w:marTop w:val="0"/>
          <w:marBottom w:val="0"/>
          <w:divBdr>
            <w:top w:val="none" w:sz="0" w:space="0" w:color="auto"/>
            <w:left w:val="none" w:sz="0" w:space="0" w:color="auto"/>
            <w:bottom w:val="none" w:sz="0" w:space="0" w:color="auto"/>
            <w:right w:val="none" w:sz="0" w:space="0" w:color="auto"/>
          </w:divBdr>
        </w:div>
        <w:div w:id="2003389502">
          <w:marLeft w:val="547"/>
          <w:marRight w:val="0"/>
          <w:marTop w:val="0"/>
          <w:marBottom w:val="0"/>
          <w:divBdr>
            <w:top w:val="none" w:sz="0" w:space="0" w:color="auto"/>
            <w:left w:val="none" w:sz="0" w:space="0" w:color="auto"/>
            <w:bottom w:val="none" w:sz="0" w:space="0" w:color="auto"/>
            <w:right w:val="none" w:sz="0" w:space="0" w:color="auto"/>
          </w:divBdr>
        </w:div>
        <w:div w:id="813835863">
          <w:marLeft w:val="547"/>
          <w:marRight w:val="0"/>
          <w:marTop w:val="0"/>
          <w:marBottom w:val="0"/>
          <w:divBdr>
            <w:top w:val="none" w:sz="0" w:space="0" w:color="auto"/>
            <w:left w:val="none" w:sz="0" w:space="0" w:color="auto"/>
            <w:bottom w:val="none" w:sz="0" w:space="0" w:color="auto"/>
            <w:right w:val="none" w:sz="0" w:space="0" w:color="auto"/>
          </w:divBdr>
        </w:div>
        <w:div w:id="2000845338">
          <w:marLeft w:val="547"/>
          <w:marRight w:val="0"/>
          <w:marTop w:val="0"/>
          <w:marBottom w:val="0"/>
          <w:divBdr>
            <w:top w:val="none" w:sz="0" w:space="0" w:color="auto"/>
            <w:left w:val="none" w:sz="0" w:space="0" w:color="auto"/>
            <w:bottom w:val="none" w:sz="0" w:space="0" w:color="auto"/>
            <w:right w:val="none" w:sz="0" w:space="0" w:color="auto"/>
          </w:divBdr>
        </w:div>
        <w:div w:id="789395351">
          <w:marLeft w:val="547"/>
          <w:marRight w:val="0"/>
          <w:marTop w:val="0"/>
          <w:marBottom w:val="0"/>
          <w:divBdr>
            <w:top w:val="none" w:sz="0" w:space="0" w:color="auto"/>
            <w:left w:val="none" w:sz="0" w:space="0" w:color="auto"/>
            <w:bottom w:val="none" w:sz="0" w:space="0" w:color="auto"/>
            <w:right w:val="none" w:sz="0" w:space="0" w:color="auto"/>
          </w:divBdr>
        </w:div>
        <w:div w:id="1487431669">
          <w:marLeft w:val="547"/>
          <w:marRight w:val="0"/>
          <w:marTop w:val="0"/>
          <w:marBottom w:val="0"/>
          <w:divBdr>
            <w:top w:val="none" w:sz="0" w:space="0" w:color="auto"/>
            <w:left w:val="none" w:sz="0" w:space="0" w:color="auto"/>
            <w:bottom w:val="none" w:sz="0" w:space="0" w:color="auto"/>
            <w:right w:val="none" w:sz="0" w:space="0" w:color="auto"/>
          </w:divBdr>
        </w:div>
        <w:div w:id="1717126079">
          <w:marLeft w:val="547"/>
          <w:marRight w:val="0"/>
          <w:marTop w:val="0"/>
          <w:marBottom w:val="0"/>
          <w:divBdr>
            <w:top w:val="none" w:sz="0" w:space="0" w:color="auto"/>
            <w:left w:val="none" w:sz="0" w:space="0" w:color="auto"/>
            <w:bottom w:val="none" w:sz="0" w:space="0" w:color="auto"/>
            <w:right w:val="none" w:sz="0" w:space="0" w:color="auto"/>
          </w:divBdr>
        </w:div>
        <w:div w:id="459035747">
          <w:marLeft w:val="547"/>
          <w:marRight w:val="0"/>
          <w:marTop w:val="0"/>
          <w:marBottom w:val="0"/>
          <w:divBdr>
            <w:top w:val="none" w:sz="0" w:space="0" w:color="auto"/>
            <w:left w:val="none" w:sz="0" w:space="0" w:color="auto"/>
            <w:bottom w:val="none" w:sz="0" w:space="0" w:color="auto"/>
            <w:right w:val="none" w:sz="0" w:space="0" w:color="auto"/>
          </w:divBdr>
        </w:div>
        <w:div w:id="265239272">
          <w:marLeft w:val="547"/>
          <w:marRight w:val="0"/>
          <w:marTop w:val="0"/>
          <w:marBottom w:val="0"/>
          <w:divBdr>
            <w:top w:val="none" w:sz="0" w:space="0" w:color="auto"/>
            <w:left w:val="none" w:sz="0" w:space="0" w:color="auto"/>
            <w:bottom w:val="none" w:sz="0" w:space="0" w:color="auto"/>
            <w:right w:val="none" w:sz="0" w:space="0" w:color="auto"/>
          </w:divBdr>
        </w:div>
        <w:div w:id="212161006">
          <w:marLeft w:val="547"/>
          <w:marRight w:val="0"/>
          <w:marTop w:val="0"/>
          <w:marBottom w:val="0"/>
          <w:divBdr>
            <w:top w:val="none" w:sz="0" w:space="0" w:color="auto"/>
            <w:left w:val="none" w:sz="0" w:space="0" w:color="auto"/>
            <w:bottom w:val="none" w:sz="0" w:space="0" w:color="auto"/>
            <w:right w:val="none" w:sz="0" w:space="0" w:color="auto"/>
          </w:divBdr>
        </w:div>
        <w:div w:id="104353342">
          <w:marLeft w:val="547"/>
          <w:marRight w:val="0"/>
          <w:marTop w:val="0"/>
          <w:marBottom w:val="0"/>
          <w:divBdr>
            <w:top w:val="none" w:sz="0" w:space="0" w:color="auto"/>
            <w:left w:val="none" w:sz="0" w:space="0" w:color="auto"/>
            <w:bottom w:val="none" w:sz="0" w:space="0" w:color="auto"/>
            <w:right w:val="none" w:sz="0" w:space="0" w:color="auto"/>
          </w:divBdr>
        </w:div>
        <w:div w:id="1463961439">
          <w:marLeft w:val="547"/>
          <w:marRight w:val="0"/>
          <w:marTop w:val="0"/>
          <w:marBottom w:val="0"/>
          <w:divBdr>
            <w:top w:val="none" w:sz="0" w:space="0" w:color="auto"/>
            <w:left w:val="none" w:sz="0" w:space="0" w:color="auto"/>
            <w:bottom w:val="none" w:sz="0" w:space="0" w:color="auto"/>
            <w:right w:val="none" w:sz="0" w:space="0" w:color="auto"/>
          </w:divBdr>
        </w:div>
        <w:div w:id="556430064">
          <w:marLeft w:val="547"/>
          <w:marRight w:val="0"/>
          <w:marTop w:val="0"/>
          <w:marBottom w:val="0"/>
          <w:divBdr>
            <w:top w:val="none" w:sz="0" w:space="0" w:color="auto"/>
            <w:left w:val="none" w:sz="0" w:space="0" w:color="auto"/>
            <w:bottom w:val="none" w:sz="0" w:space="0" w:color="auto"/>
            <w:right w:val="none" w:sz="0" w:space="0" w:color="auto"/>
          </w:divBdr>
        </w:div>
        <w:div w:id="669871274">
          <w:marLeft w:val="547"/>
          <w:marRight w:val="0"/>
          <w:marTop w:val="0"/>
          <w:marBottom w:val="0"/>
          <w:divBdr>
            <w:top w:val="none" w:sz="0" w:space="0" w:color="auto"/>
            <w:left w:val="none" w:sz="0" w:space="0" w:color="auto"/>
            <w:bottom w:val="none" w:sz="0" w:space="0" w:color="auto"/>
            <w:right w:val="none" w:sz="0" w:space="0" w:color="auto"/>
          </w:divBdr>
        </w:div>
        <w:div w:id="75326745">
          <w:marLeft w:val="547"/>
          <w:marRight w:val="0"/>
          <w:marTop w:val="0"/>
          <w:marBottom w:val="0"/>
          <w:divBdr>
            <w:top w:val="none" w:sz="0" w:space="0" w:color="auto"/>
            <w:left w:val="none" w:sz="0" w:space="0" w:color="auto"/>
            <w:bottom w:val="none" w:sz="0" w:space="0" w:color="auto"/>
            <w:right w:val="none" w:sz="0" w:space="0" w:color="auto"/>
          </w:divBdr>
        </w:div>
        <w:div w:id="375473582">
          <w:marLeft w:val="547"/>
          <w:marRight w:val="0"/>
          <w:marTop w:val="0"/>
          <w:marBottom w:val="0"/>
          <w:divBdr>
            <w:top w:val="none" w:sz="0" w:space="0" w:color="auto"/>
            <w:left w:val="none" w:sz="0" w:space="0" w:color="auto"/>
            <w:bottom w:val="none" w:sz="0" w:space="0" w:color="auto"/>
            <w:right w:val="none" w:sz="0" w:space="0" w:color="auto"/>
          </w:divBdr>
        </w:div>
      </w:divsChild>
    </w:div>
    <w:div w:id="1204100608">
      <w:bodyDiv w:val="1"/>
      <w:marLeft w:val="0"/>
      <w:marRight w:val="0"/>
      <w:marTop w:val="0"/>
      <w:marBottom w:val="0"/>
      <w:divBdr>
        <w:top w:val="none" w:sz="0" w:space="0" w:color="auto"/>
        <w:left w:val="none" w:sz="0" w:space="0" w:color="auto"/>
        <w:bottom w:val="none" w:sz="0" w:space="0" w:color="auto"/>
        <w:right w:val="none" w:sz="0" w:space="0" w:color="auto"/>
      </w:divBdr>
      <w:divsChild>
        <w:div w:id="804734336">
          <w:marLeft w:val="446"/>
          <w:marRight w:val="0"/>
          <w:marTop w:val="0"/>
          <w:marBottom w:val="0"/>
          <w:divBdr>
            <w:top w:val="none" w:sz="0" w:space="0" w:color="auto"/>
            <w:left w:val="none" w:sz="0" w:space="0" w:color="auto"/>
            <w:bottom w:val="none" w:sz="0" w:space="0" w:color="auto"/>
            <w:right w:val="none" w:sz="0" w:space="0" w:color="auto"/>
          </w:divBdr>
        </w:div>
        <w:div w:id="145975978">
          <w:marLeft w:val="446"/>
          <w:marRight w:val="0"/>
          <w:marTop w:val="0"/>
          <w:marBottom w:val="0"/>
          <w:divBdr>
            <w:top w:val="none" w:sz="0" w:space="0" w:color="auto"/>
            <w:left w:val="none" w:sz="0" w:space="0" w:color="auto"/>
            <w:bottom w:val="none" w:sz="0" w:space="0" w:color="auto"/>
            <w:right w:val="none" w:sz="0" w:space="0" w:color="auto"/>
          </w:divBdr>
        </w:div>
        <w:div w:id="1947537131">
          <w:marLeft w:val="446"/>
          <w:marRight w:val="0"/>
          <w:marTop w:val="0"/>
          <w:marBottom w:val="0"/>
          <w:divBdr>
            <w:top w:val="none" w:sz="0" w:space="0" w:color="auto"/>
            <w:left w:val="none" w:sz="0" w:space="0" w:color="auto"/>
            <w:bottom w:val="none" w:sz="0" w:space="0" w:color="auto"/>
            <w:right w:val="none" w:sz="0" w:space="0" w:color="auto"/>
          </w:divBdr>
        </w:div>
        <w:div w:id="1673802466">
          <w:marLeft w:val="446"/>
          <w:marRight w:val="0"/>
          <w:marTop w:val="0"/>
          <w:marBottom w:val="0"/>
          <w:divBdr>
            <w:top w:val="none" w:sz="0" w:space="0" w:color="auto"/>
            <w:left w:val="none" w:sz="0" w:space="0" w:color="auto"/>
            <w:bottom w:val="none" w:sz="0" w:space="0" w:color="auto"/>
            <w:right w:val="none" w:sz="0" w:space="0" w:color="auto"/>
          </w:divBdr>
        </w:div>
        <w:div w:id="1197700574">
          <w:marLeft w:val="446"/>
          <w:marRight w:val="0"/>
          <w:marTop w:val="0"/>
          <w:marBottom w:val="0"/>
          <w:divBdr>
            <w:top w:val="none" w:sz="0" w:space="0" w:color="auto"/>
            <w:left w:val="none" w:sz="0" w:space="0" w:color="auto"/>
            <w:bottom w:val="none" w:sz="0" w:space="0" w:color="auto"/>
            <w:right w:val="none" w:sz="0" w:space="0" w:color="auto"/>
          </w:divBdr>
        </w:div>
        <w:div w:id="1288506904">
          <w:marLeft w:val="446"/>
          <w:marRight w:val="0"/>
          <w:marTop w:val="0"/>
          <w:marBottom w:val="0"/>
          <w:divBdr>
            <w:top w:val="none" w:sz="0" w:space="0" w:color="auto"/>
            <w:left w:val="none" w:sz="0" w:space="0" w:color="auto"/>
            <w:bottom w:val="none" w:sz="0" w:space="0" w:color="auto"/>
            <w:right w:val="none" w:sz="0" w:space="0" w:color="auto"/>
          </w:divBdr>
        </w:div>
      </w:divsChild>
    </w:div>
    <w:div w:id="1231189479">
      <w:bodyDiv w:val="1"/>
      <w:marLeft w:val="0"/>
      <w:marRight w:val="0"/>
      <w:marTop w:val="0"/>
      <w:marBottom w:val="0"/>
      <w:divBdr>
        <w:top w:val="none" w:sz="0" w:space="0" w:color="auto"/>
        <w:left w:val="none" w:sz="0" w:space="0" w:color="auto"/>
        <w:bottom w:val="none" w:sz="0" w:space="0" w:color="auto"/>
        <w:right w:val="none" w:sz="0" w:space="0" w:color="auto"/>
      </w:divBdr>
    </w:div>
    <w:div w:id="1516386409">
      <w:bodyDiv w:val="1"/>
      <w:marLeft w:val="0"/>
      <w:marRight w:val="0"/>
      <w:marTop w:val="0"/>
      <w:marBottom w:val="0"/>
      <w:divBdr>
        <w:top w:val="none" w:sz="0" w:space="0" w:color="auto"/>
        <w:left w:val="none" w:sz="0" w:space="0" w:color="auto"/>
        <w:bottom w:val="none" w:sz="0" w:space="0" w:color="auto"/>
        <w:right w:val="none" w:sz="0" w:space="0" w:color="auto"/>
      </w:divBdr>
    </w:div>
    <w:div w:id="1749185031">
      <w:bodyDiv w:val="1"/>
      <w:marLeft w:val="0"/>
      <w:marRight w:val="0"/>
      <w:marTop w:val="0"/>
      <w:marBottom w:val="0"/>
      <w:divBdr>
        <w:top w:val="none" w:sz="0" w:space="0" w:color="auto"/>
        <w:left w:val="none" w:sz="0" w:space="0" w:color="auto"/>
        <w:bottom w:val="none" w:sz="0" w:space="0" w:color="auto"/>
        <w:right w:val="none" w:sz="0" w:space="0" w:color="auto"/>
      </w:divBdr>
    </w:div>
    <w:div w:id="1773085886">
      <w:bodyDiv w:val="1"/>
      <w:marLeft w:val="0"/>
      <w:marRight w:val="0"/>
      <w:marTop w:val="0"/>
      <w:marBottom w:val="0"/>
      <w:divBdr>
        <w:top w:val="none" w:sz="0" w:space="0" w:color="auto"/>
        <w:left w:val="none" w:sz="0" w:space="0" w:color="auto"/>
        <w:bottom w:val="none" w:sz="0" w:space="0" w:color="auto"/>
        <w:right w:val="none" w:sz="0" w:space="0" w:color="auto"/>
      </w:divBdr>
    </w:div>
    <w:div w:id="1773815701">
      <w:bodyDiv w:val="1"/>
      <w:marLeft w:val="0"/>
      <w:marRight w:val="0"/>
      <w:marTop w:val="0"/>
      <w:marBottom w:val="0"/>
      <w:divBdr>
        <w:top w:val="none" w:sz="0" w:space="0" w:color="auto"/>
        <w:left w:val="none" w:sz="0" w:space="0" w:color="auto"/>
        <w:bottom w:val="none" w:sz="0" w:space="0" w:color="auto"/>
        <w:right w:val="none" w:sz="0" w:space="0" w:color="auto"/>
      </w:divBdr>
    </w:div>
    <w:div w:id="1801922863">
      <w:bodyDiv w:val="1"/>
      <w:marLeft w:val="0"/>
      <w:marRight w:val="0"/>
      <w:marTop w:val="0"/>
      <w:marBottom w:val="0"/>
      <w:divBdr>
        <w:top w:val="none" w:sz="0" w:space="0" w:color="auto"/>
        <w:left w:val="none" w:sz="0" w:space="0" w:color="auto"/>
        <w:bottom w:val="none" w:sz="0" w:space="0" w:color="auto"/>
        <w:right w:val="none" w:sz="0" w:space="0" w:color="auto"/>
      </w:divBdr>
    </w:div>
    <w:div w:id="19050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0" ma:contentTypeDescription="Crear nuevo documento." ma:contentTypeScope="" ma:versionID="ba10b5c60696d471028757b87ad3e804">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d3943945027c01a84acc43f6b51e6dfa"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2FFF-0357-4D01-AD2B-3EA9A525FB8C}">
  <ds:schemaRefs>
    <ds:schemaRef ds:uri="http://schemas.microsoft.com/sharepoint/v3/contenttype/forms"/>
  </ds:schemaRefs>
</ds:datastoreItem>
</file>

<file path=customXml/itemProps2.xml><?xml version="1.0" encoding="utf-8"?>
<ds:datastoreItem xmlns:ds="http://schemas.openxmlformats.org/officeDocument/2006/customXml" ds:itemID="{AEDFCA23-ECEB-4794-9D1E-84E49B927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39028-5F6B-4C91-802F-D37C5123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2561</Words>
  <Characters>14091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PLAN ESTRATEGICO 2007-2010</vt:lpstr>
    </vt:vector>
  </TitlesOfParts>
  <Company>Supersolidaria</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ESTRATEGICO 2007-2010</dc:title>
  <dc:subject/>
  <dc:creator>lgiraldo</dc:creator>
  <cp:keywords/>
  <dc:description/>
  <cp:lastModifiedBy>Edgar Alonso Forero Castro</cp:lastModifiedBy>
  <cp:revision>2</cp:revision>
  <cp:lastPrinted>2024-08-25T00:19:00Z</cp:lastPrinted>
  <dcterms:created xsi:type="dcterms:W3CDTF">2025-01-29T03:51:00Z</dcterms:created>
  <dcterms:modified xsi:type="dcterms:W3CDTF">2025-01-29T03:51:00Z</dcterms:modified>
</cp:coreProperties>
</file>