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CA95C" w14:textId="5356F04D" w:rsidR="0F56E248" w:rsidRDefault="0F56E248" w:rsidP="3062D946">
      <w:pPr>
        <w:spacing w:after="0"/>
        <w:rPr>
          <w:rFonts w:ascii="Arial" w:hAnsi="Arial" w:cs="Arial"/>
        </w:rPr>
      </w:pPr>
      <w:r w:rsidRPr="5ED13361">
        <w:rPr>
          <w:rFonts w:ascii="Arial" w:hAnsi="Arial" w:cs="Arial"/>
        </w:rPr>
        <w:t xml:space="preserve"> </w:t>
      </w:r>
    </w:p>
    <w:p w14:paraId="219F484F" w14:textId="501111F0" w:rsidR="3062D946" w:rsidRDefault="3062D946" w:rsidP="3062D946">
      <w:pPr>
        <w:spacing w:after="0"/>
        <w:rPr>
          <w:rFonts w:ascii="Arial" w:hAnsi="Arial" w:cs="Arial"/>
        </w:rPr>
      </w:pPr>
    </w:p>
    <w:p w14:paraId="017FD114" w14:textId="666C9BB6" w:rsidR="3062D946" w:rsidRDefault="3062D946" w:rsidP="3062D946">
      <w:pPr>
        <w:spacing w:after="0"/>
        <w:rPr>
          <w:rFonts w:ascii="Arial" w:hAnsi="Arial" w:cs="Arial"/>
        </w:rPr>
      </w:pPr>
    </w:p>
    <w:p w14:paraId="48354C35" w14:textId="45AD2184" w:rsidR="3062D946" w:rsidRDefault="3062D946" w:rsidP="3062D946">
      <w:pPr>
        <w:spacing w:after="0"/>
        <w:rPr>
          <w:rFonts w:ascii="Arial" w:hAnsi="Arial" w:cs="Arial"/>
        </w:rPr>
      </w:pPr>
    </w:p>
    <w:p w14:paraId="0F5F1ECE" w14:textId="668B5C00" w:rsidR="3062D946" w:rsidRDefault="3062D946" w:rsidP="3062D946">
      <w:pPr>
        <w:spacing w:after="0"/>
        <w:rPr>
          <w:rFonts w:ascii="Arial" w:hAnsi="Arial" w:cs="Arial"/>
        </w:rPr>
      </w:pPr>
    </w:p>
    <w:p w14:paraId="6089B6DF" w14:textId="4A97D878" w:rsidR="006A2EDB" w:rsidRPr="00E95C5F" w:rsidRDefault="006A2EDB" w:rsidP="00E95C5F">
      <w:pPr>
        <w:spacing w:after="0"/>
        <w:rPr>
          <w:rFonts w:ascii="Arial" w:hAnsi="Arial" w:cs="Arial"/>
        </w:rPr>
      </w:pPr>
      <w:r w:rsidRPr="00E95C5F">
        <w:rPr>
          <w:rFonts w:ascii="Arial" w:hAnsi="Arial" w:cs="Arial"/>
        </w:rPr>
        <w:t xml:space="preserve"> </w:t>
      </w:r>
    </w:p>
    <w:p w14:paraId="1E396EFE" w14:textId="77777777" w:rsidR="006A2EDB" w:rsidRPr="00E95C5F" w:rsidRDefault="006A2EDB" w:rsidP="00E95C5F">
      <w:pPr>
        <w:spacing w:after="0"/>
        <w:ind w:right="1788"/>
        <w:jc w:val="right"/>
        <w:rPr>
          <w:rFonts w:ascii="Arial" w:hAnsi="Arial" w:cs="Arial"/>
        </w:rPr>
      </w:pPr>
      <w:r w:rsidRPr="00E95C5F">
        <w:rPr>
          <w:rFonts w:ascii="Arial" w:hAnsi="Arial" w:cs="Arial"/>
          <w:noProof/>
          <w:lang w:eastAsia="es-CO"/>
        </w:rPr>
        <w:drawing>
          <wp:inline distT="0" distB="0" distL="0" distR="0" wp14:anchorId="494EB00F" wp14:editId="6AC50790">
            <wp:extent cx="3257550" cy="3155950"/>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1"/>
                    <a:stretch>
                      <a:fillRect/>
                    </a:stretch>
                  </pic:blipFill>
                  <pic:spPr>
                    <a:xfrm>
                      <a:off x="0" y="0"/>
                      <a:ext cx="3257550" cy="3155950"/>
                    </a:xfrm>
                    <a:prstGeom prst="rect">
                      <a:avLst/>
                    </a:prstGeom>
                  </pic:spPr>
                </pic:pic>
              </a:graphicData>
            </a:graphic>
          </wp:inline>
        </w:drawing>
      </w:r>
      <w:r w:rsidRPr="00E95C5F">
        <w:rPr>
          <w:rFonts w:ascii="Arial" w:hAnsi="Arial" w:cs="Arial"/>
        </w:rPr>
        <w:t xml:space="preserve"> </w:t>
      </w:r>
    </w:p>
    <w:p w14:paraId="1C63C1EB" w14:textId="77777777" w:rsidR="006A2EDB" w:rsidRPr="00E95C5F" w:rsidRDefault="006A2EDB" w:rsidP="00E95C5F">
      <w:pPr>
        <w:spacing w:after="0"/>
        <w:ind w:left="69"/>
        <w:jc w:val="center"/>
        <w:rPr>
          <w:rFonts w:ascii="Arial" w:hAnsi="Arial" w:cs="Arial"/>
        </w:rPr>
      </w:pPr>
      <w:r w:rsidRPr="00E95C5F">
        <w:rPr>
          <w:rFonts w:ascii="Arial" w:hAnsi="Arial" w:cs="Arial"/>
        </w:rPr>
        <w:t xml:space="preserve"> </w:t>
      </w:r>
    </w:p>
    <w:p w14:paraId="3A131E53" w14:textId="77777777" w:rsidR="006A2EDB" w:rsidRPr="00E95C5F" w:rsidRDefault="006A2EDB" w:rsidP="00E95C5F">
      <w:pPr>
        <w:spacing w:after="0"/>
        <w:ind w:left="63"/>
        <w:jc w:val="center"/>
        <w:rPr>
          <w:rFonts w:ascii="Arial" w:hAnsi="Arial" w:cs="Arial"/>
        </w:rPr>
      </w:pPr>
      <w:r w:rsidRPr="00E95C5F">
        <w:rPr>
          <w:rFonts w:ascii="Arial" w:hAnsi="Arial" w:cs="Arial"/>
        </w:rPr>
        <w:t xml:space="preserve"> </w:t>
      </w:r>
    </w:p>
    <w:p w14:paraId="0A7F3AB6" w14:textId="77777777" w:rsidR="006A2EDB" w:rsidRPr="00E95C5F" w:rsidRDefault="006A2EDB" w:rsidP="00E95C5F">
      <w:pPr>
        <w:spacing w:after="0"/>
        <w:ind w:left="63"/>
        <w:jc w:val="center"/>
        <w:rPr>
          <w:rFonts w:ascii="Arial" w:hAnsi="Arial" w:cs="Arial"/>
        </w:rPr>
      </w:pPr>
    </w:p>
    <w:p w14:paraId="4DFC0273" w14:textId="77777777" w:rsidR="006A2EDB" w:rsidRPr="00E95C5F" w:rsidRDefault="006A2EDB" w:rsidP="00E95C5F">
      <w:pPr>
        <w:spacing w:after="72"/>
        <w:ind w:left="63"/>
        <w:jc w:val="center"/>
        <w:rPr>
          <w:rFonts w:ascii="Arial" w:hAnsi="Arial" w:cs="Arial"/>
        </w:rPr>
      </w:pPr>
      <w:r w:rsidRPr="00E95C5F">
        <w:rPr>
          <w:rFonts w:ascii="Arial" w:hAnsi="Arial" w:cs="Arial"/>
        </w:rPr>
        <w:t xml:space="preserve"> </w:t>
      </w:r>
    </w:p>
    <w:p w14:paraId="16523BF7" w14:textId="77777777" w:rsidR="00E9148C" w:rsidRPr="00E95C5F" w:rsidRDefault="006A2EDB" w:rsidP="00E95C5F">
      <w:pPr>
        <w:spacing w:after="0"/>
        <w:jc w:val="center"/>
        <w:rPr>
          <w:rFonts w:ascii="Arial" w:hAnsi="Arial" w:cs="Arial"/>
        </w:rPr>
      </w:pPr>
      <w:r w:rsidRPr="00E95C5F">
        <w:rPr>
          <w:rFonts w:ascii="Arial" w:hAnsi="Arial" w:cs="Arial"/>
          <w:b/>
        </w:rPr>
        <w:t>MANUAL DE CONTRATACIÓN</w:t>
      </w:r>
      <w:r w:rsidRPr="00E95C5F">
        <w:rPr>
          <w:rFonts w:ascii="Arial" w:hAnsi="Arial" w:cs="Arial"/>
        </w:rPr>
        <w:t xml:space="preserve"> </w:t>
      </w:r>
    </w:p>
    <w:p w14:paraId="0A1D4AC7" w14:textId="77777777" w:rsidR="006A2EDB" w:rsidRPr="00E95C5F" w:rsidRDefault="006A2EDB" w:rsidP="00E95C5F">
      <w:pPr>
        <w:spacing w:after="0"/>
        <w:ind w:left="63"/>
        <w:jc w:val="center"/>
        <w:rPr>
          <w:rFonts w:ascii="Arial" w:hAnsi="Arial" w:cs="Arial"/>
        </w:rPr>
      </w:pPr>
    </w:p>
    <w:p w14:paraId="20CA6E24" w14:textId="77777777" w:rsidR="006A2EDB" w:rsidRPr="00E95C5F" w:rsidRDefault="006A2EDB" w:rsidP="00E95C5F">
      <w:pPr>
        <w:spacing w:after="0"/>
        <w:ind w:left="63"/>
        <w:jc w:val="center"/>
        <w:rPr>
          <w:rFonts w:ascii="Arial" w:hAnsi="Arial" w:cs="Arial"/>
        </w:rPr>
      </w:pPr>
      <w:r w:rsidRPr="00E95C5F">
        <w:rPr>
          <w:rFonts w:ascii="Arial" w:hAnsi="Arial" w:cs="Arial"/>
        </w:rPr>
        <w:t xml:space="preserve"> </w:t>
      </w:r>
    </w:p>
    <w:p w14:paraId="10F01740" w14:textId="77777777" w:rsidR="006A2EDB" w:rsidRPr="00E95C5F" w:rsidRDefault="006A2EDB" w:rsidP="00E95C5F">
      <w:pPr>
        <w:spacing w:after="0"/>
        <w:ind w:left="63"/>
        <w:jc w:val="center"/>
        <w:rPr>
          <w:rFonts w:ascii="Arial" w:hAnsi="Arial" w:cs="Arial"/>
        </w:rPr>
      </w:pPr>
      <w:r w:rsidRPr="00E95C5F">
        <w:rPr>
          <w:rFonts w:ascii="Arial" w:hAnsi="Arial" w:cs="Arial"/>
        </w:rPr>
        <w:t xml:space="preserve"> </w:t>
      </w:r>
    </w:p>
    <w:p w14:paraId="65B8A041" w14:textId="77777777" w:rsidR="006A2EDB" w:rsidRPr="00E95C5F" w:rsidRDefault="006A2EDB" w:rsidP="00E95C5F">
      <w:pPr>
        <w:spacing w:after="0"/>
        <w:ind w:left="63"/>
        <w:jc w:val="center"/>
        <w:rPr>
          <w:rFonts w:ascii="Arial" w:hAnsi="Arial" w:cs="Arial"/>
        </w:rPr>
      </w:pPr>
      <w:r w:rsidRPr="00E95C5F">
        <w:rPr>
          <w:rFonts w:ascii="Arial" w:hAnsi="Arial" w:cs="Arial"/>
        </w:rPr>
        <w:t xml:space="preserve"> </w:t>
      </w:r>
    </w:p>
    <w:p w14:paraId="76E8CBAE" w14:textId="77777777" w:rsidR="006A2EDB" w:rsidRPr="00E95C5F" w:rsidRDefault="006A2EDB" w:rsidP="00E95C5F">
      <w:pPr>
        <w:spacing w:after="0"/>
        <w:ind w:left="63"/>
        <w:jc w:val="center"/>
        <w:rPr>
          <w:rFonts w:ascii="Arial" w:hAnsi="Arial" w:cs="Arial"/>
        </w:rPr>
      </w:pPr>
      <w:r w:rsidRPr="00E95C5F">
        <w:rPr>
          <w:rFonts w:ascii="Arial" w:hAnsi="Arial" w:cs="Arial"/>
        </w:rPr>
        <w:t xml:space="preserve"> </w:t>
      </w:r>
    </w:p>
    <w:p w14:paraId="5BDACBE5" w14:textId="77777777" w:rsidR="006A2EDB" w:rsidRPr="00E95C5F" w:rsidRDefault="006A2EDB" w:rsidP="00E95C5F">
      <w:pPr>
        <w:spacing w:after="0"/>
        <w:ind w:left="63"/>
        <w:jc w:val="center"/>
        <w:rPr>
          <w:rFonts w:ascii="Arial" w:hAnsi="Arial" w:cs="Arial"/>
        </w:rPr>
      </w:pPr>
      <w:r w:rsidRPr="00E95C5F">
        <w:rPr>
          <w:rFonts w:ascii="Arial" w:hAnsi="Arial" w:cs="Arial"/>
        </w:rPr>
        <w:t xml:space="preserve"> </w:t>
      </w:r>
    </w:p>
    <w:p w14:paraId="73CCE96E" w14:textId="77777777" w:rsidR="006A2EDB" w:rsidRPr="00E95C5F" w:rsidRDefault="006A2EDB" w:rsidP="00E95C5F">
      <w:pPr>
        <w:spacing w:after="0"/>
        <w:ind w:left="63"/>
        <w:jc w:val="center"/>
        <w:rPr>
          <w:rFonts w:ascii="Arial" w:hAnsi="Arial" w:cs="Arial"/>
        </w:rPr>
      </w:pPr>
      <w:r w:rsidRPr="00E95C5F">
        <w:rPr>
          <w:rFonts w:ascii="Arial" w:hAnsi="Arial" w:cs="Arial"/>
        </w:rPr>
        <w:t xml:space="preserve"> </w:t>
      </w:r>
    </w:p>
    <w:p w14:paraId="1724079E" w14:textId="77777777" w:rsidR="006A2EDB" w:rsidRPr="00E95C5F" w:rsidRDefault="006A2EDB" w:rsidP="00E95C5F">
      <w:pPr>
        <w:spacing w:after="0"/>
        <w:ind w:left="63"/>
        <w:jc w:val="center"/>
        <w:rPr>
          <w:rFonts w:ascii="Arial" w:hAnsi="Arial" w:cs="Arial"/>
        </w:rPr>
      </w:pPr>
      <w:r w:rsidRPr="00E95C5F">
        <w:rPr>
          <w:rFonts w:ascii="Arial" w:hAnsi="Arial" w:cs="Arial"/>
        </w:rPr>
        <w:t xml:space="preserve"> </w:t>
      </w:r>
    </w:p>
    <w:p w14:paraId="5C44E62E" w14:textId="27DCBD33" w:rsidR="006A2EDB" w:rsidRPr="00E95C5F" w:rsidRDefault="006A2EDB" w:rsidP="00E95C5F">
      <w:pPr>
        <w:spacing w:after="0"/>
        <w:ind w:right="9"/>
        <w:jc w:val="center"/>
        <w:rPr>
          <w:rFonts w:ascii="Arial" w:hAnsi="Arial" w:cs="Arial"/>
        </w:rPr>
      </w:pPr>
      <w:r w:rsidRPr="00E95C5F">
        <w:rPr>
          <w:rFonts w:ascii="Arial" w:hAnsi="Arial" w:cs="Arial"/>
          <w:b/>
        </w:rPr>
        <w:t>Bogotá, D.C.,</w:t>
      </w:r>
      <w:r w:rsidR="00740FCE">
        <w:rPr>
          <w:rFonts w:ascii="Arial" w:hAnsi="Arial" w:cs="Arial"/>
          <w:b/>
        </w:rPr>
        <w:t xml:space="preserve"> </w:t>
      </w:r>
    </w:p>
    <w:p w14:paraId="5A3F4BE0" w14:textId="731AF4BA" w:rsidR="006A2EDB" w:rsidRPr="00E95C5F" w:rsidRDefault="005F2300" w:rsidP="1B79A8A9">
      <w:pPr>
        <w:spacing w:after="0"/>
        <w:jc w:val="center"/>
        <w:rPr>
          <w:rFonts w:ascii="Arial" w:hAnsi="Arial" w:cs="Arial"/>
          <w:b/>
          <w:bCs/>
        </w:rPr>
      </w:pPr>
      <w:r>
        <w:rPr>
          <w:rFonts w:ascii="Arial" w:hAnsi="Arial" w:cs="Arial"/>
          <w:b/>
          <w:bCs/>
        </w:rPr>
        <w:t>DICIEMBRE</w:t>
      </w:r>
      <w:r w:rsidR="37EF2130" w:rsidRPr="0B75BF69">
        <w:rPr>
          <w:rFonts w:ascii="Arial" w:hAnsi="Arial" w:cs="Arial"/>
          <w:b/>
          <w:bCs/>
        </w:rPr>
        <w:t xml:space="preserve"> </w:t>
      </w:r>
      <w:r w:rsidR="19FCD57B" w:rsidRPr="0B75BF69">
        <w:rPr>
          <w:rFonts w:ascii="Arial" w:hAnsi="Arial" w:cs="Arial"/>
          <w:b/>
          <w:bCs/>
        </w:rPr>
        <w:t>202</w:t>
      </w:r>
      <w:r w:rsidR="417C995F" w:rsidRPr="0B75BF69">
        <w:rPr>
          <w:rFonts w:ascii="Arial" w:hAnsi="Arial" w:cs="Arial"/>
          <w:b/>
          <w:bCs/>
        </w:rPr>
        <w:t>3</w:t>
      </w:r>
    </w:p>
    <w:p w14:paraId="03217426" w14:textId="77777777" w:rsidR="006A2EDB" w:rsidRPr="00E95C5F" w:rsidRDefault="006A2EDB" w:rsidP="00E95C5F">
      <w:pPr>
        <w:rPr>
          <w:rFonts w:ascii="Arial" w:hAnsi="Arial" w:cs="Arial"/>
          <w:b/>
          <w:bCs/>
          <w:color w:val="000000" w:themeColor="text1"/>
        </w:rPr>
      </w:pPr>
    </w:p>
    <w:p w14:paraId="170DBDED" w14:textId="77777777" w:rsidR="006A2EDB" w:rsidRPr="00E95C5F" w:rsidRDefault="006A2EDB" w:rsidP="00E95C5F">
      <w:pPr>
        <w:spacing w:after="0" w:line="240" w:lineRule="auto"/>
        <w:jc w:val="center"/>
        <w:rPr>
          <w:rFonts w:ascii="Arial" w:hAnsi="Arial" w:cs="Arial"/>
          <w:b/>
          <w:bCs/>
          <w:color w:val="000000" w:themeColor="text1"/>
        </w:rPr>
      </w:pPr>
    </w:p>
    <w:p w14:paraId="053BE213" w14:textId="77777777" w:rsidR="006A2EDB" w:rsidRPr="00E95C5F" w:rsidRDefault="006A2EDB" w:rsidP="00E95C5F">
      <w:pPr>
        <w:spacing w:after="0" w:line="240" w:lineRule="auto"/>
        <w:jc w:val="center"/>
        <w:rPr>
          <w:rFonts w:ascii="Arial" w:hAnsi="Arial" w:cs="Arial"/>
          <w:b/>
          <w:bCs/>
          <w:color w:val="000000" w:themeColor="text1"/>
        </w:rPr>
      </w:pPr>
    </w:p>
    <w:p w14:paraId="30D1AD1B" w14:textId="77777777" w:rsidR="006A2EDB" w:rsidRPr="00E95C5F" w:rsidRDefault="006A2EDB" w:rsidP="00E95C5F">
      <w:pPr>
        <w:rPr>
          <w:rFonts w:ascii="Arial" w:hAnsi="Arial" w:cs="Arial"/>
          <w:b/>
          <w:bCs/>
          <w:color w:val="000000" w:themeColor="text1"/>
        </w:rPr>
      </w:pPr>
      <w:r w:rsidRPr="00E95C5F">
        <w:rPr>
          <w:rFonts w:ascii="Arial" w:hAnsi="Arial" w:cs="Arial"/>
          <w:b/>
          <w:bCs/>
          <w:color w:val="000000" w:themeColor="text1"/>
        </w:rPr>
        <w:br w:type="page"/>
      </w:r>
    </w:p>
    <w:p w14:paraId="3C02A32C" w14:textId="655CB67C" w:rsidR="538175B3" w:rsidRPr="00E95C5F" w:rsidRDefault="538175B3" w:rsidP="00E95C5F">
      <w:pPr>
        <w:spacing w:after="0" w:line="240" w:lineRule="auto"/>
        <w:jc w:val="center"/>
        <w:rPr>
          <w:rFonts w:ascii="Arial" w:hAnsi="Arial" w:cs="Arial"/>
          <w:b/>
          <w:bCs/>
          <w:color w:val="000000" w:themeColor="text1"/>
        </w:rPr>
      </w:pPr>
      <w:r w:rsidRPr="00E95C5F">
        <w:rPr>
          <w:rFonts w:ascii="Arial" w:hAnsi="Arial" w:cs="Arial"/>
          <w:b/>
          <w:bCs/>
          <w:color w:val="000000" w:themeColor="text1"/>
        </w:rPr>
        <w:lastRenderedPageBreak/>
        <w:t>TABLA DE CONTENIDO</w:t>
      </w:r>
    </w:p>
    <w:p w14:paraId="129DA58C" w14:textId="74A06315" w:rsidR="000836F1" w:rsidRPr="00E95C5F" w:rsidRDefault="000836F1" w:rsidP="00E95C5F">
      <w:pPr>
        <w:spacing w:after="0" w:line="240" w:lineRule="auto"/>
        <w:jc w:val="center"/>
        <w:rPr>
          <w:rFonts w:ascii="Arial" w:hAnsi="Arial" w:cs="Arial"/>
          <w:b/>
          <w:bCs/>
          <w:color w:val="000000" w:themeColor="text1"/>
        </w:rPr>
      </w:pPr>
    </w:p>
    <w:sdt>
      <w:sdtPr>
        <w:id w:val="56448043"/>
        <w:docPartObj>
          <w:docPartGallery w:val="Table of Contents"/>
          <w:docPartUnique/>
        </w:docPartObj>
      </w:sdtPr>
      <w:sdtContent>
        <w:p w14:paraId="135B1DD4" w14:textId="12891A39" w:rsidR="00EC2710" w:rsidRDefault="00F21146" w:rsidP="00DD2025">
          <w:pPr>
            <w:pStyle w:val="TDC1"/>
            <w:tabs>
              <w:tab w:val="left" w:pos="435"/>
              <w:tab w:val="right" w:leader="dot" w:pos="8835"/>
            </w:tabs>
            <w:rPr>
              <w:rStyle w:val="Hipervnculo"/>
              <w:noProof/>
              <w:lang w:eastAsia="es-CO"/>
            </w:rPr>
          </w:pPr>
          <w:r>
            <w:fldChar w:fldCharType="begin"/>
          </w:r>
          <w:r w:rsidR="00445244">
            <w:instrText>TOC \o "1-3" \h \z \u</w:instrText>
          </w:r>
          <w:r>
            <w:fldChar w:fldCharType="separate"/>
          </w:r>
          <w:hyperlink w:anchor="_Toc1357324583">
            <w:r w:rsidR="2EBEADCE" w:rsidRPr="2EBEADCE">
              <w:rPr>
                <w:rStyle w:val="Hipervnculo"/>
              </w:rPr>
              <w:t>1.</w:t>
            </w:r>
            <w:r w:rsidR="00445244">
              <w:tab/>
            </w:r>
            <w:r w:rsidR="2EBEADCE" w:rsidRPr="2EBEADCE">
              <w:rPr>
                <w:rStyle w:val="Hipervnculo"/>
              </w:rPr>
              <w:t>GENERALIDADES</w:t>
            </w:r>
            <w:r w:rsidR="00445244">
              <w:tab/>
            </w:r>
            <w:r w:rsidR="00445244">
              <w:fldChar w:fldCharType="begin"/>
            </w:r>
            <w:r w:rsidR="00445244">
              <w:instrText>PAGEREF _Toc1357324583 \h</w:instrText>
            </w:r>
            <w:r w:rsidR="00445244">
              <w:fldChar w:fldCharType="separate"/>
            </w:r>
            <w:r w:rsidR="2EBEADCE" w:rsidRPr="2EBEADCE">
              <w:rPr>
                <w:rStyle w:val="Hipervnculo"/>
              </w:rPr>
              <w:t>2</w:t>
            </w:r>
            <w:r w:rsidR="00445244">
              <w:fldChar w:fldCharType="end"/>
            </w:r>
          </w:hyperlink>
        </w:p>
        <w:p w14:paraId="29940EFB" w14:textId="792BE971" w:rsidR="00EC2710" w:rsidRDefault="00000000" w:rsidP="00DD2025">
          <w:pPr>
            <w:pStyle w:val="TDC1"/>
            <w:tabs>
              <w:tab w:val="left" w:pos="435"/>
              <w:tab w:val="right" w:leader="dot" w:pos="8835"/>
            </w:tabs>
            <w:rPr>
              <w:rStyle w:val="Hipervnculo"/>
              <w:noProof/>
              <w:lang w:eastAsia="es-CO"/>
            </w:rPr>
          </w:pPr>
          <w:hyperlink w:anchor="_Toc1782956426">
            <w:r w:rsidR="2EBEADCE" w:rsidRPr="2EBEADCE">
              <w:rPr>
                <w:rStyle w:val="Hipervnculo"/>
              </w:rPr>
              <w:t>1.1.</w:t>
            </w:r>
            <w:r w:rsidR="00F21146">
              <w:tab/>
            </w:r>
            <w:r w:rsidR="2EBEADCE" w:rsidRPr="2EBEADCE">
              <w:rPr>
                <w:rStyle w:val="Hipervnculo"/>
              </w:rPr>
              <w:t>Objetivo</w:t>
            </w:r>
            <w:r w:rsidR="00F21146">
              <w:tab/>
            </w:r>
            <w:r w:rsidR="00F21146">
              <w:fldChar w:fldCharType="begin"/>
            </w:r>
            <w:r w:rsidR="00F21146">
              <w:instrText>PAGEREF _Toc1782956426 \h</w:instrText>
            </w:r>
            <w:r w:rsidR="00F21146">
              <w:fldChar w:fldCharType="separate"/>
            </w:r>
            <w:r w:rsidR="2EBEADCE" w:rsidRPr="2EBEADCE">
              <w:rPr>
                <w:rStyle w:val="Hipervnculo"/>
              </w:rPr>
              <w:t>3</w:t>
            </w:r>
            <w:r w:rsidR="00F21146">
              <w:fldChar w:fldCharType="end"/>
            </w:r>
          </w:hyperlink>
        </w:p>
        <w:p w14:paraId="300F792B" w14:textId="068AF857" w:rsidR="00EC2710" w:rsidRDefault="00000000" w:rsidP="00DD2025">
          <w:pPr>
            <w:pStyle w:val="TDC1"/>
            <w:tabs>
              <w:tab w:val="left" w:pos="435"/>
              <w:tab w:val="right" w:leader="dot" w:pos="8835"/>
            </w:tabs>
            <w:rPr>
              <w:rStyle w:val="Hipervnculo"/>
              <w:noProof/>
              <w:lang w:eastAsia="es-CO"/>
            </w:rPr>
          </w:pPr>
          <w:hyperlink w:anchor="_Toc1836285040">
            <w:r w:rsidR="2EBEADCE" w:rsidRPr="2EBEADCE">
              <w:rPr>
                <w:rStyle w:val="Hipervnculo"/>
              </w:rPr>
              <w:t>1.2.</w:t>
            </w:r>
            <w:r w:rsidR="00F21146">
              <w:tab/>
            </w:r>
            <w:r w:rsidR="2EBEADCE" w:rsidRPr="2EBEADCE">
              <w:rPr>
                <w:rStyle w:val="Hipervnculo"/>
              </w:rPr>
              <w:t>Alcance</w:t>
            </w:r>
            <w:r w:rsidR="00F21146">
              <w:tab/>
            </w:r>
            <w:r w:rsidR="00F21146">
              <w:fldChar w:fldCharType="begin"/>
            </w:r>
            <w:r w:rsidR="00F21146">
              <w:instrText>PAGEREF _Toc1836285040 \h</w:instrText>
            </w:r>
            <w:r w:rsidR="00F21146">
              <w:fldChar w:fldCharType="separate"/>
            </w:r>
            <w:r w:rsidR="2EBEADCE" w:rsidRPr="2EBEADCE">
              <w:rPr>
                <w:rStyle w:val="Hipervnculo"/>
              </w:rPr>
              <w:t>3</w:t>
            </w:r>
            <w:r w:rsidR="00F21146">
              <w:fldChar w:fldCharType="end"/>
            </w:r>
          </w:hyperlink>
        </w:p>
        <w:p w14:paraId="5CA8331F" w14:textId="497D76BA" w:rsidR="00EC2710" w:rsidRDefault="00000000" w:rsidP="00DD2025">
          <w:pPr>
            <w:pStyle w:val="TDC1"/>
            <w:tabs>
              <w:tab w:val="left" w:pos="435"/>
              <w:tab w:val="right" w:leader="dot" w:pos="8835"/>
            </w:tabs>
            <w:rPr>
              <w:rStyle w:val="Hipervnculo"/>
              <w:noProof/>
              <w:lang w:eastAsia="es-CO"/>
            </w:rPr>
          </w:pPr>
          <w:hyperlink w:anchor="_Toc27237907">
            <w:r w:rsidR="2EBEADCE" w:rsidRPr="2EBEADCE">
              <w:rPr>
                <w:rStyle w:val="Hipervnculo"/>
              </w:rPr>
              <w:t>1.3.</w:t>
            </w:r>
            <w:r w:rsidR="00F21146">
              <w:tab/>
            </w:r>
            <w:r w:rsidR="2EBEADCE" w:rsidRPr="2EBEADCE">
              <w:rPr>
                <w:rStyle w:val="Hipervnculo"/>
              </w:rPr>
              <w:t>Términos y definiciones</w:t>
            </w:r>
            <w:r w:rsidR="00F21146">
              <w:tab/>
            </w:r>
            <w:r w:rsidR="00F21146">
              <w:fldChar w:fldCharType="begin"/>
            </w:r>
            <w:r w:rsidR="00F21146">
              <w:instrText>PAGEREF _Toc27237907 \h</w:instrText>
            </w:r>
            <w:r w:rsidR="00F21146">
              <w:fldChar w:fldCharType="separate"/>
            </w:r>
            <w:r w:rsidR="2EBEADCE" w:rsidRPr="2EBEADCE">
              <w:rPr>
                <w:rStyle w:val="Hipervnculo"/>
              </w:rPr>
              <w:t>3</w:t>
            </w:r>
            <w:r w:rsidR="00F21146">
              <w:fldChar w:fldCharType="end"/>
            </w:r>
          </w:hyperlink>
        </w:p>
        <w:p w14:paraId="3BBE178F" w14:textId="2977D0B4" w:rsidR="00EC2710" w:rsidRDefault="00000000" w:rsidP="00DD2025">
          <w:pPr>
            <w:pStyle w:val="TDC1"/>
            <w:tabs>
              <w:tab w:val="left" w:pos="435"/>
              <w:tab w:val="right" w:leader="dot" w:pos="8835"/>
            </w:tabs>
            <w:rPr>
              <w:rStyle w:val="Hipervnculo"/>
              <w:noProof/>
              <w:lang w:eastAsia="es-CO"/>
            </w:rPr>
          </w:pPr>
          <w:hyperlink w:anchor="_Toc705239444">
            <w:r w:rsidR="2EBEADCE" w:rsidRPr="2EBEADCE">
              <w:rPr>
                <w:rStyle w:val="Hipervnculo"/>
              </w:rPr>
              <w:t>2.</w:t>
            </w:r>
            <w:r w:rsidR="00F21146">
              <w:tab/>
            </w:r>
            <w:r w:rsidR="2EBEADCE" w:rsidRPr="2EBEADCE">
              <w:rPr>
                <w:rStyle w:val="Hipervnculo"/>
              </w:rPr>
              <w:t>MARCO NORMATIVO</w:t>
            </w:r>
            <w:r w:rsidR="00F21146">
              <w:tab/>
            </w:r>
            <w:r w:rsidR="00F21146">
              <w:fldChar w:fldCharType="begin"/>
            </w:r>
            <w:r w:rsidR="00F21146">
              <w:instrText>PAGEREF _Toc705239444 \h</w:instrText>
            </w:r>
            <w:r w:rsidR="00F21146">
              <w:fldChar w:fldCharType="separate"/>
            </w:r>
            <w:r w:rsidR="2EBEADCE" w:rsidRPr="2EBEADCE">
              <w:rPr>
                <w:rStyle w:val="Hipervnculo"/>
              </w:rPr>
              <w:t>15</w:t>
            </w:r>
            <w:r w:rsidR="00F21146">
              <w:fldChar w:fldCharType="end"/>
            </w:r>
          </w:hyperlink>
        </w:p>
        <w:p w14:paraId="069AA6FD" w14:textId="0C391B4E" w:rsidR="00EC2710" w:rsidRDefault="00000000" w:rsidP="00DD2025">
          <w:pPr>
            <w:pStyle w:val="TDC1"/>
            <w:tabs>
              <w:tab w:val="left" w:pos="435"/>
              <w:tab w:val="right" w:leader="dot" w:pos="8835"/>
            </w:tabs>
            <w:rPr>
              <w:rStyle w:val="Hipervnculo"/>
              <w:noProof/>
              <w:lang w:eastAsia="es-CO"/>
            </w:rPr>
          </w:pPr>
          <w:hyperlink w:anchor="_Toc439894829">
            <w:r w:rsidR="2EBEADCE" w:rsidRPr="2EBEADCE">
              <w:rPr>
                <w:rStyle w:val="Hipervnculo"/>
              </w:rPr>
              <w:t>3.</w:t>
            </w:r>
            <w:r w:rsidR="00F21146">
              <w:tab/>
            </w:r>
            <w:r w:rsidR="2EBEADCE" w:rsidRPr="2EBEADCE">
              <w:rPr>
                <w:rStyle w:val="Hipervnculo"/>
              </w:rPr>
              <w:t>ASPECTOS GENERALES</w:t>
            </w:r>
            <w:r w:rsidR="00F21146">
              <w:tab/>
            </w:r>
            <w:r w:rsidR="00F21146">
              <w:fldChar w:fldCharType="begin"/>
            </w:r>
            <w:r w:rsidR="00F21146">
              <w:instrText>PAGEREF _Toc439894829 \h</w:instrText>
            </w:r>
            <w:r w:rsidR="00F21146">
              <w:fldChar w:fldCharType="separate"/>
            </w:r>
            <w:r w:rsidR="2EBEADCE" w:rsidRPr="2EBEADCE">
              <w:rPr>
                <w:rStyle w:val="Hipervnculo"/>
              </w:rPr>
              <w:t>23</w:t>
            </w:r>
            <w:r w:rsidR="00F21146">
              <w:fldChar w:fldCharType="end"/>
            </w:r>
          </w:hyperlink>
        </w:p>
        <w:p w14:paraId="7604E9CF" w14:textId="6FE679FC" w:rsidR="00EC2710" w:rsidRDefault="00000000" w:rsidP="00DD2025">
          <w:pPr>
            <w:pStyle w:val="TDC2"/>
            <w:tabs>
              <w:tab w:val="right" w:leader="dot" w:pos="8835"/>
            </w:tabs>
            <w:rPr>
              <w:rStyle w:val="Hipervnculo"/>
              <w:noProof/>
              <w:lang w:eastAsia="es-CO"/>
            </w:rPr>
          </w:pPr>
          <w:hyperlink w:anchor="_Toc504736389">
            <w:r w:rsidR="2EBEADCE" w:rsidRPr="2EBEADCE">
              <w:rPr>
                <w:rStyle w:val="Hipervnculo"/>
              </w:rPr>
              <w:t>3.1. Naturaleza jurídica de la UAERMV y su ubicación en la estructura de la administración distrital</w:t>
            </w:r>
            <w:r w:rsidR="00F21146">
              <w:tab/>
            </w:r>
            <w:r w:rsidR="00F21146">
              <w:fldChar w:fldCharType="begin"/>
            </w:r>
            <w:r w:rsidR="00F21146">
              <w:instrText>PAGEREF _Toc504736389 \h</w:instrText>
            </w:r>
            <w:r w:rsidR="00F21146">
              <w:fldChar w:fldCharType="separate"/>
            </w:r>
            <w:r w:rsidR="2EBEADCE" w:rsidRPr="2EBEADCE">
              <w:rPr>
                <w:rStyle w:val="Hipervnculo"/>
              </w:rPr>
              <w:t>23</w:t>
            </w:r>
            <w:r w:rsidR="00F21146">
              <w:fldChar w:fldCharType="end"/>
            </w:r>
          </w:hyperlink>
        </w:p>
        <w:p w14:paraId="358AA95A" w14:textId="4AF28A2A" w:rsidR="00EC2710" w:rsidRDefault="00000000" w:rsidP="00DD2025">
          <w:pPr>
            <w:pStyle w:val="TDC2"/>
            <w:tabs>
              <w:tab w:val="right" w:leader="dot" w:pos="8835"/>
            </w:tabs>
            <w:rPr>
              <w:rStyle w:val="Hipervnculo"/>
              <w:noProof/>
              <w:lang w:eastAsia="es-CO"/>
            </w:rPr>
          </w:pPr>
          <w:hyperlink w:anchor="_Toc63889990">
            <w:r w:rsidR="2EBEADCE" w:rsidRPr="2EBEADCE">
              <w:rPr>
                <w:rStyle w:val="Hipervnculo"/>
              </w:rPr>
              <w:t>3.2. Mapa de procesos UAERMV</w:t>
            </w:r>
            <w:r w:rsidR="00F21146">
              <w:tab/>
            </w:r>
            <w:r w:rsidR="00F21146">
              <w:fldChar w:fldCharType="begin"/>
            </w:r>
            <w:r w:rsidR="00F21146">
              <w:instrText>PAGEREF _Toc63889990 \h</w:instrText>
            </w:r>
            <w:r w:rsidR="00F21146">
              <w:fldChar w:fldCharType="separate"/>
            </w:r>
            <w:r w:rsidR="2EBEADCE" w:rsidRPr="2EBEADCE">
              <w:rPr>
                <w:rStyle w:val="Hipervnculo"/>
              </w:rPr>
              <w:t>26</w:t>
            </w:r>
            <w:r w:rsidR="00F21146">
              <w:fldChar w:fldCharType="end"/>
            </w:r>
          </w:hyperlink>
        </w:p>
        <w:p w14:paraId="238FC4FA" w14:textId="1DAE6DE9" w:rsidR="00EC2710" w:rsidRDefault="00000000" w:rsidP="00DD2025">
          <w:pPr>
            <w:pStyle w:val="TDC2"/>
            <w:tabs>
              <w:tab w:val="right" w:leader="dot" w:pos="8835"/>
            </w:tabs>
            <w:rPr>
              <w:rStyle w:val="Hipervnculo"/>
              <w:noProof/>
              <w:lang w:eastAsia="es-CO"/>
            </w:rPr>
          </w:pPr>
          <w:hyperlink w:anchor="_Toc572806410">
            <w:r w:rsidR="2EBEADCE" w:rsidRPr="2EBEADCE">
              <w:rPr>
                <w:rStyle w:val="Hipervnculo"/>
              </w:rPr>
              <w:t>3.3. Campo de aplicación.</w:t>
            </w:r>
            <w:r w:rsidR="00F21146">
              <w:tab/>
            </w:r>
            <w:r w:rsidR="00F21146">
              <w:fldChar w:fldCharType="begin"/>
            </w:r>
            <w:r w:rsidR="00F21146">
              <w:instrText>PAGEREF _Toc572806410 \h</w:instrText>
            </w:r>
            <w:r w:rsidR="00F21146">
              <w:fldChar w:fldCharType="separate"/>
            </w:r>
            <w:r w:rsidR="2EBEADCE" w:rsidRPr="2EBEADCE">
              <w:rPr>
                <w:rStyle w:val="Hipervnculo"/>
              </w:rPr>
              <w:t>27</w:t>
            </w:r>
            <w:r w:rsidR="00F21146">
              <w:fldChar w:fldCharType="end"/>
            </w:r>
          </w:hyperlink>
        </w:p>
        <w:p w14:paraId="5D847825" w14:textId="608AB52E" w:rsidR="00EC2710" w:rsidRDefault="00000000" w:rsidP="00DD2025">
          <w:pPr>
            <w:pStyle w:val="TDC2"/>
            <w:tabs>
              <w:tab w:val="left" w:pos="660"/>
              <w:tab w:val="right" w:leader="dot" w:pos="8835"/>
            </w:tabs>
            <w:rPr>
              <w:rStyle w:val="Hipervnculo"/>
              <w:noProof/>
              <w:lang w:eastAsia="es-CO"/>
            </w:rPr>
          </w:pPr>
          <w:hyperlink w:anchor="_Toc663510710">
            <w:r w:rsidR="2EBEADCE" w:rsidRPr="2EBEADCE">
              <w:rPr>
                <w:rStyle w:val="Hipervnculo"/>
              </w:rPr>
              <w:t>3.4.</w:t>
            </w:r>
            <w:r w:rsidR="00F21146">
              <w:tab/>
            </w:r>
            <w:r w:rsidR="2EBEADCE" w:rsidRPr="2EBEADCE">
              <w:rPr>
                <w:rStyle w:val="Hipervnculo"/>
              </w:rPr>
              <w:t>Sujeción de la actividad contractual a la Constitución y a la Ley</w:t>
            </w:r>
            <w:r w:rsidR="00F21146">
              <w:tab/>
            </w:r>
            <w:r w:rsidR="00F21146">
              <w:fldChar w:fldCharType="begin"/>
            </w:r>
            <w:r w:rsidR="00F21146">
              <w:instrText>PAGEREF _Toc663510710 \h</w:instrText>
            </w:r>
            <w:r w:rsidR="00F21146">
              <w:fldChar w:fldCharType="separate"/>
            </w:r>
            <w:r w:rsidR="2EBEADCE" w:rsidRPr="2EBEADCE">
              <w:rPr>
                <w:rStyle w:val="Hipervnculo"/>
              </w:rPr>
              <w:t>27</w:t>
            </w:r>
            <w:r w:rsidR="00F21146">
              <w:fldChar w:fldCharType="end"/>
            </w:r>
          </w:hyperlink>
        </w:p>
        <w:p w14:paraId="3E020EAA" w14:textId="5BCD8B1B" w:rsidR="00EC2710" w:rsidRDefault="00000000" w:rsidP="00DD2025">
          <w:pPr>
            <w:pStyle w:val="TDC2"/>
            <w:tabs>
              <w:tab w:val="left" w:pos="660"/>
              <w:tab w:val="right" w:leader="dot" w:pos="8835"/>
            </w:tabs>
            <w:rPr>
              <w:rStyle w:val="Hipervnculo"/>
              <w:noProof/>
              <w:lang w:eastAsia="es-CO"/>
            </w:rPr>
          </w:pPr>
          <w:hyperlink w:anchor="_Toc337474109">
            <w:r w:rsidR="2EBEADCE" w:rsidRPr="2EBEADCE">
              <w:rPr>
                <w:rStyle w:val="Hipervnculo"/>
              </w:rPr>
              <w:t>3.5.</w:t>
            </w:r>
            <w:r w:rsidR="00F21146">
              <w:tab/>
            </w:r>
            <w:r w:rsidR="2EBEADCE" w:rsidRPr="2EBEADCE">
              <w:rPr>
                <w:rStyle w:val="Hipervnculo"/>
              </w:rPr>
              <w:t>Principios que rigen la contratación</w:t>
            </w:r>
            <w:r w:rsidR="00F21146">
              <w:tab/>
            </w:r>
            <w:r w:rsidR="00F21146">
              <w:fldChar w:fldCharType="begin"/>
            </w:r>
            <w:r w:rsidR="00F21146">
              <w:instrText>PAGEREF _Toc337474109 \h</w:instrText>
            </w:r>
            <w:r w:rsidR="00F21146">
              <w:fldChar w:fldCharType="separate"/>
            </w:r>
            <w:r w:rsidR="2EBEADCE" w:rsidRPr="2EBEADCE">
              <w:rPr>
                <w:rStyle w:val="Hipervnculo"/>
              </w:rPr>
              <w:t>27</w:t>
            </w:r>
            <w:r w:rsidR="00F21146">
              <w:fldChar w:fldCharType="end"/>
            </w:r>
          </w:hyperlink>
        </w:p>
        <w:p w14:paraId="6FF966D2" w14:textId="163EDBE3" w:rsidR="00EC2710" w:rsidRDefault="00000000" w:rsidP="00DD2025">
          <w:pPr>
            <w:pStyle w:val="TDC2"/>
            <w:tabs>
              <w:tab w:val="left" w:pos="660"/>
              <w:tab w:val="right" w:leader="dot" w:pos="8835"/>
            </w:tabs>
            <w:rPr>
              <w:rStyle w:val="Hipervnculo"/>
              <w:noProof/>
              <w:lang w:eastAsia="es-CO"/>
            </w:rPr>
          </w:pPr>
          <w:hyperlink w:anchor="_Toc1379261119">
            <w:r w:rsidR="2EBEADCE" w:rsidRPr="2EBEADCE">
              <w:rPr>
                <w:rStyle w:val="Hipervnculo"/>
              </w:rPr>
              <w:t>3.6.</w:t>
            </w:r>
            <w:r w:rsidR="00F21146">
              <w:tab/>
            </w:r>
            <w:r w:rsidR="2EBEADCE" w:rsidRPr="2EBEADCE">
              <w:rPr>
                <w:rStyle w:val="Hipervnculo"/>
              </w:rPr>
              <w:t>Control de la Gestión Contractual</w:t>
            </w:r>
            <w:r w:rsidR="00F21146">
              <w:tab/>
            </w:r>
            <w:r w:rsidR="00F21146">
              <w:fldChar w:fldCharType="begin"/>
            </w:r>
            <w:r w:rsidR="00F21146">
              <w:instrText>PAGEREF _Toc1379261119 \h</w:instrText>
            </w:r>
            <w:r w:rsidR="00F21146">
              <w:fldChar w:fldCharType="separate"/>
            </w:r>
            <w:r w:rsidR="2EBEADCE" w:rsidRPr="2EBEADCE">
              <w:rPr>
                <w:rStyle w:val="Hipervnculo"/>
              </w:rPr>
              <w:t>28</w:t>
            </w:r>
            <w:r w:rsidR="00F21146">
              <w:fldChar w:fldCharType="end"/>
            </w:r>
          </w:hyperlink>
        </w:p>
        <w:p w14:paraId="4DEA890A" w14:textId="0143296C" w:rsidR="00EC2710" w:rsidRDefault="00000000" w:rsidP="00DD2025">
          <w:pPr>
            <w:pStyle w:val="TDC2"/>
            <w:tabs>
              <w:tab w:val="left" w:pos="660"/>
              <w:tab w:val="right" w:leader="dot" w:pos="8835"/>
            </w:tabs>
            <w:rPr>
              <w:rStyle w:val="Hipervnculo"/>
              <w:noProof/>
              <w:lang w:eastAsia="es-CO"/>
            </w:rPr>
          </w:pPr>
          <w:hyperlink w:anchor="_Toc1575749095">
            <w:r w:rsidR="2EBEADCE" w:rsidRPr="2EBEADCE">
              <w:rPr>
                <w:rStyle w:val="Hipervnculo"/>
              </w:rPr>
              <w:t>3.7.</w:t>
            </w:r>
            <w:r w:rsidR="00F21146">
              <w:tab/>
            </w:r>
            <w:r w:rsidR="2EBEADCE" w:rsidRPr="2EBEADCE">
              <w:rPr>
                <w:rStyle w:val="Hipervnculo"/>
              </w:rPr>
              <w:t>Inhabilidades, Incompatibilidades y Conflictos de Intereses</w:t>
            </w:r>
            <w:r w:rsidR="00F21146">
              <w:tab/>
            </w:r>
            <w:r w:rsidR="00F21146">
              <w:fldChar w:fldCharType="begin"/>
            </w:r>
            <w:r w:rsidR="00F21146">
              <w:instrText>PAGEREF _Toc1575749095 \h</w:instrText>
            </w:r>
            <w:r w:rsidR="00F21146">
              <w:fldChar w:fldCharType="separate"/>
            </w:r>
            <w:r w:rsidR="2EBEADCE" w:rsidRPr="2EBEADCE">
              <w:rPr>
                <w:rStyle w:val="Hipervnculo"/>
              </w:rPr>
              <w:t>29</w:t>
            </w:r>
            <w:r w:rsidR="00F21146">
              <w:fldChar w:fldCharType="end"/>
            </w:r>
          </w:hyperlink>
        </w:p>
        <w:p w14:paraId="39981D20" w14:textId="03A6A579" w:rsidR="00EC2710" w:rsidRDefault="00000000" w:rsidP="00DD2025">
          <w:pPr>
            <w:pStyle w:val="TDC2"/>
            <w:tabs>
              <w:tab w:val="left" w:pos="660"/>
              <w:tab w:val="right" w:leader="dot" w:pos="8835"/>
            </w:tabs>
            <w:rPr>
              <w:rStyle w:val="Hipervnculo"/>
              <w:noProof/>
              <w:lang w:eastAsia="es-CO"/>
            </w:rPr>
          </w:pPr>
          <w:hyperlink w:anchor="_Toc187557407">
            <w:r w:rsidR="2EBEADCE" w:rsidRPr="2EBEADCE">
              <w:rPr>
                <w:rStyle w:val="Hipervnculo"/>
              </w:rPr>
              <w:t>3.8.</w:t>
            </w:r>
            <w:r w:rsidR="00F21146">
              <w:tab/>
            </w:r>
            <w:r w:rsidR="2EBEADCE" w:rsidRPr="2EBEADCE">
              <w:rPr>
                <w:rStyle w:val="Hipervnculo"/>
              </w:rPr>
              <w:t>SECOP II- Sistema Electrónico para la Contratación Pública</w:t>
            </w:r>
            <w:r w:rsidR="00F21146">
              <w:tab/>
            </w:r>
            <w:r w:rsidR="00F21146">
              <w:fldChar w:fldCharType="begin"/>
            </w:r>
            <w:r w:rsidR="00F21146">
              <w:instrText>PAGEREF _Toc187557407 \h</w:instrText>
            </w:r>
            <w:r w:rsidR="00F21146">
              <w:fldChar w:fldCharType="separate"/>
            </w:r>
            <w:r w:rsidR="2EBEADCE" w:rsidRPr="2EBEADCE">
              <w:rPr>
                <w:rStyle w:val="Hipervnculo"/>
              </w:rPr>
              <w:t>29</w:t>
            </w:r>
            <w:r w:rsidR="00F21146">
              <w:fldChar w:fldCharType="end"/>
            </w:r>
          </w:hyperlink>
        </w:p>
        <w:p w14:paraId="1BA21BF6" w14:textId="6326D45A" w:rsidR="00EC2710" w:rsidRDefault="00000000" w:rsidP="00DD2025">
          <w:pPr>
            <w:pStyle w:val="TDC2"/>
            <w:tabs>
              <w:tab w:val="left" w:pos="660"/>
              <w:tab w:val="right" w:leader="dot" w:pos="8835"/>
            </w:tabs>
            <w:rPr>
              <w:rStyle w:val="Hipervnculo"/>
              <w:noProof/>
              <w:lang w:eastAsia="es-CO"/>
            </w:rPr>
          </w:pPr>
          <w:hyperlink w:anchor="_Toc1356014973">
            <w:r w:rsidR="2EBEADCE" w:rsidRPr="2EBEADCE">
              <w:rPr>
                <w:rStyle w:val="Hipervnculo"/>
              </w:rPr>
              <w:t>3.9.</w:t>
            </w:r>
            <w:r w:rsidR="00F21146">
              <w:tab/>
            </w:r>
            <w:r w:rsidR="2EBEADCE" w:rsidRPr="2EBEADCE">
              <w:rPr>
                <w:rStyle w:val="Hipervnculo"/>
              </w:rPr>
              <w:t>Incorporación de criterios ambientales – compras sostenibles.</w:t>
            </w:r>
            <w:r w:rsidR="00F21146">
              <w:tab/>
            </w:r>
            <w:r w:rsidR="00F21146">
              <w:fldChar w:fldCharType="begin"/>
            </w:r>
            <w:r w:rsidR="00F21146">
              <w:instrText>PAGEREF _Toc1356014973 \h</w:instrText>
            </w:r>
            <w:r w:rsidR="00F21146">
              <w:fldChar w:fldCharType="separate"/>
            </w:r>
            <w:r w:rsidR="2EBEADCE" w:rsidRPr="2EBEADCE">
              <w:rPr>
                <w:rStyle w:val="Hipervnculo"/>
              </w:rPr>
              <w:t>30</w:t>
            </w:r>
            <w:r w:rsidR="00F21146">
              <w:fldChar w:fldCharType="end"/>
            </w:r>
          </w:hyperlink>
        </w:p>
        <w:p w14:paraId="35175CD9" w14:textId="4E76F4BB" w:rsidR="00EC2710" w:rsidRDefault="00000000" w:rsidP="00DD2025">
          <w:pPr>
            <w:pStyle w:val="TDC2"/>
            <w:tabs>
              <w:tab w:val="left" w:pos="870"/>
              <w:tab w:val="right" w:leader="dot" w:pos="8835"/>
            </w:tabs>
            <w:rPr>
              <w:rStyle w:val="Hipervnculo"/>
              <w:noProof/>
              <w:lang w:eastAsia="es-CO"/>
            </w:rPr>
          </w:pPr>
          <w:hyperlink w:anchor="_Toc1514988342">
            <w:r w:rsidR="2EBEADCE" w:rsidRPr="2EBEADCE">
              <w:rPr>
                <w:rStyle w:val="Hipervnculo"/>
              </w:rPr>
              <w:t>3.10.</w:t>
            </w:r>
            <w:r w:rsidR="00F21146">
              <w:tab/>
            </w:r>
            <w:r w:rsidR="2EBEADCE" w:rsidRPr="2EBEADCE">
              <w:rPr>
                <w:rStyle w:val="Hipervnculo"/>
              </w:rPr>
              <w:t>Incorporación de cláusulas de responsabilidad social.</w:t>
            </w:r>
            <w:r w:rsidR="00F21146">
              <w:tab/>
            </w:r>
            <w:r w:rsidR="00F21146">
              <w:fldChar w:fldCharType="begin"/>
            </w:r>
            <w:r w:rsidR="00F21146">
              <w:instrText>PAGEREF _Toc1514988342 \h</w:instrText>
            </w:r>
            <w:r w:rsidR="00F21146">
              <w:fldChar w:fldCharType="separate"/>
            </w:r>
            <w:r w:rsidR="2EBEADCE" w:rsidRPr="2EBEADCE">
              <w:rPr>
                <w:rStyle w:val="Hipervnculo"/>
              </w:rPr>
              <w:t>30</w:t>
            </w:r>
            <w:r w:rsidR="00F21146">
              <w:fldChar w:fldCharType="end"/>
            </w:r>
          </w:hyperlink>
        </w:p>
        <w:p w14:paraId="5C51B850" w14:textId="1AF10DF8" w:rsidR="00EC2710" w:rsidRDefault="00000000" w:rsidP="00DD2025">
          <w:pPr>
            <w:pStyle w:val="TDC2"/>
            <w:tabs>
              <w:tab w:val="left" w:pos="870"/>
              <w:tab w:val="right" w:leader="dot" w:pos="8835"/>
            </w:tabs>
            <w:rPr>
              <w:rStyle w:val="Hipervnculo"/>
              <w:noProof/>
              <w:lang w:eastAsia="es-CO"/>
            </w:rPr>
          </w:pPr>
          <w:hyperlink w:anchor="_Toc1284356815">
            <w:r w:rsidR="2EBEADCE" w:rsidRPr="2EBEADCE">
              <w:rPr>
                <w:rStyle w:val="Hipervnculo"/>
              </w:rPr>
              <w:t>3.11.</w:t>
            </w:r>
            <w:r w:rsidR="00F21146">
              <w:tab/>
            </w:r>
            <w:r w:rsidR="2EBEADCE" w:rsidRPr="2EBEADCE">
              <w:rPr>
                <w:rStyle w:val="Hipervnculo"/>
              </w:rPr>
              <w:t>Lineamientos para que en todo proceso el valor contratado sea el ofertado en la propuesta seleccionada.</w:t>
            </w:r>
            <w:r w:rsidR="00F21146">
              <w:tab/>
            </w:r>
            <w:r w:rsidR="00F21146">
              <w:fldChar w:fldCharType="begin"/>
            </w:r>
            <w:r w:rsidR="00F21146">
              <w:instrText>PAGEREF _Toc1284356815 \h</w:instrText>
            </w:r>
            <w:r w:rsidR="00F21146">
              <w:fldChar w:fldCharType="separate"/>
            </w:r>
            <w:r w:rsidR="2EBEADCE" w:rsidRPr="2EBEADCE">
              <w:rPr>
                <w:rStyle w:val="Hipervnculo"/>
              </w:rPr>
              <w:t>31</w:t>
            </w:r>
            <w:r w:rsidR="00F21146">
              <w:fldChar w:fldCharType="end"/>
            </w:r>
          </w:hyperlink>
        </w:p>
        <w:p w14:paraId="4618B9D7" w14:textId="623F0E53" w:rsidR="00EC2710" w:rsidRDefault="00000000" w:rsidP="00DD2025">
          <w:pPr>
            <w:pStyle w:val="TDC2"/>
            <w:tabs>
              <w:tab w:val="right" w:leader="dot" w:pos="8835"/>
            </w:tabs>
            <w:rPr>
              <w:rStyle w:val="Hipervnculo"/>
              <w:noProof/>
              <w:lang w:eastAsia="es-CO"/>
            </w:rPr>
          </w:pPr>
          <w:hyperlink w:anchor="_Toc766682715">
            <w:r w:rsidR="2EBEADCE" w:rsidRPr="2EBEADCE">
              <w:rPr>
                <w:rStyle w:val="Hipervnculo"/>
              </w:rPr>
              <w:t>3.12. Aplicación de la Política de Integridad en la UAERMV</w:t>
            </w:r>
            <w:r w:rsidR="00F21146">
              <w:tab/>
            </w:r>
            <w:r w:rsidR="00F21146">
              <w:fldChar w:fldCharType="begin"/>
            </w:r>
            <w:r w:rsidR="00F21146">
              <w:instrText>PAGEREF _Toc766682715 \h</w:instrText>
            </w:r>
            <w:r w:rsidR="00F21146">
              <w:fldChar w:fldCharType="separate"/>
            </w:r>
            <w:r w:rsidR="2EBEADCE" w:rsidRPr="2EBEADCE">
              <w:rPr>
                <w:rStyle w:val="Hipervnculo"/>
              </w:rPr>
              <w:t>32</w:t>
            </w:r>
            <w:r w:rsidR="00F21146">
              <w:fldChar w:fldCharType="end"/>
            </w:r>
          </w:hyperlink>
        </w:p>
        <w:p w14:paraId="3D9E52B5" w14:textId="0D64CED6" w:rsidR="00EC2710" w:rsidRDefault="00000000" w:rsidP="00DD2025">
          <w:pPr>
            <w:pStyle w:val="TDC2"/>
            <w:tabs>
              <w:tab w:val="right" w:leader="dot" w:pos="8835"/>
            </w:tabs>
            <w:rPr>
              <w:rStyle w:val="Hipervnculo"/>
              <w:noProof/>
              <w:lang w:eastAsia="es-CO"/>
            </w:rPr>
          </w:pPr>
          <w:hyperlink w:anchor="_Toc79323441">
            <w:r w:rsidR="2EBEADCE" w:rsidRPr="2EBEADCE">
              <w:rPr>
                <w:rStyle w:val="Hipervnculo"/>
              </w:rPr>
              <w:t>3.13. Veedurías Ciudadanas</w:t>
            </w:r>
            <w:r w:rsidR="00F21146">
              <w:tab/>
            </w:r>
            <w:r w:rsidR="00F21146">
              <w:fldChar w:fldCharType="begin"/>
            </w:r>
            <w:r w:rsidR="00F21146">
              <w:instrText>PAGEREF _Toc79323441 \h</w:instrText>
            </w:r>
            <w:r w:rsidR="00F21146">
              <w:fldChar w:fldCharType="separate"/>
            </w:r>
            <w:r w:rsidR="2EBEADCE" w:rsidRPr="2EBEADCE">
              <w:rPr>
                <w:rStyle w:val="Hipervnculo"/>
              </w:rPr>
              <w:t>32</w:t>
            </w:r>
            <w:r w:rsidR="00F21146">
              <w:fldChar w:fldCharType="end"/>
            </w:r>
          </w:hyperlink>
        </w:p>
        <w:p w14:paraId="7DD7CF47" w14:textId="5AB375D4" w:rsidR="00EC2710" w:rsidRDefault="00000000" w:rsidP="00DD2025">
          <w:pPr>
            <w:pStyle w:val="TDC1"/>
            <w:tabs>
              <w:tab w:val="left" w:pos="435"/>
              <w:tab w:val="right" w:leader="dot" w:pos="8835"/>
            </w:tabs>
            <w:rPr>
              <w:rStyle w:val="Hipervnculo"/>
              <w:noProof/>
              <w:lang w:eastAsia="es-CO"/>
            </w:rPr>
          </w:pPr>
          <w:hyperlink w:anchor="_Toc1374986113">
            <w:r w:rsidR="2EBEADCE" w:rsidRPr="2EBEADCE">
              <w:rPr>
                <w:rStyle w:val="Hipervnculo"/>
              </w:rPr>
              <w:t>4.</w:t>
            </w:r>
            <w:r w:rsidR="00F21146">
              <w:tab/>
            </w:r>
            <w:r w:rsidR="2EBEADCE" w:rsidRPr="2EBEADCE">
              <w:rPr>
                <w:rStyle w:val="Hipervnculo"/>
              </w:rPr>
              <w:t>PROCEDIMIENTOS Y ACTORES QUE INTERVIENEN EN LA GESTIÓN CONTRACTUAL</w:t>
            </w:r>
            <w:r w:rsidR="00F21146">
              <w:tab/>
            </w:r>
            <w:r w:rsidR="00F21146">
              <w:fldChar w:fldCharType="begin"/>
            </w:r>
            <w:r w:rsidR="00F21146">
              <w:instrText>PAGEREF _Toc1374986113 \h</w:instrText>
            </w:r>
            <w:r w:rsidR="00F21146">
              <w:fldChar w:fldCharType="separate"/>
            </w:r>
            <w:r w:rsidR="2EBEADCE" w:rsidRPr="2EBEADCE">
              <w:rPr>
                <w:rStyle w:val="Hipervnculo"/>
              </w:rPr>
              <w:t>33</w:t>
            </w:r>
            <w:r w:rsidR="00F21146">
              <w:fldChar w:fldCharType="end"/>
            </w:r>
          </w:hyperlink>
        </w:p>
        <w:p w14:paraId="5B37DBB7" w14:textId="16FA7E1B" w:rsidR="00EC2710" w:rsidRDefault="00000000" w:rsidP="00DD2025">
          <w:pPr>
            <w:pStyle w:val="TDC2"/>
            <w:tabs>
              <w:tab w:val="left" w:pos="660"/>
              <w:tab w:val="right" w:leader="dot" w:pos="8835"/>
            </w:tabs>
            <w:rPr>
              <w:rStyle w:val="Hipervnculo"/>
              <w:noProof/>
              <w:lang w:eastAsia="es-CO"/>
            </w:rPr>
          </w:pPr>
          <w:hyperlink w:anchor="_Toc1694381173">
            <w:r w:rsidR="2EBEADCE" w:rsidRPr="2EBEADCE">
              <w:rPr>
                <w:rStyle w:val="Hipervnculo"/>
              </w:rPr>
              <w:t>4.1.</w:t>
            </w:r>
            <w:r w:rsidR="00F21146">
              <w:tab/>
            </w:r>
            <w:r w:rsidR="2EBEADCE" w:rsidRPr="2EBEADCE">
              <w:rPr>
                <w:rStyle w:val="Hipervnculo"/>
              </w:rPr>
              <w:t>Competencia</w:t>
            </w:r>
            <w:r w:rsidR="00F21146">
              <w:tab/>
            </w:r>
            <w:r w:rsidR="00F21146">
              <w:fldChar w:fldCharType="begin"/>
            </w:r>
            <w:r w:rsidR="00F21146">
              <w:instrText>PAGEREF _Toc1694381173 \h</w:instrText>
            </w:r>
            <w:r w:rsidR="00F21146">
              <w:fldChar w:fldCharType="separate"/>
            </w:r>
            <w:r w:rsidR="2EBEADCE" w:rsidRPr="2EBEADCE">
              <w:rPr>
                <w:rStyle w:val="Hipervnculo"/>
              </w:rPr>
              <w:t>33</w:t>
            </w:r>
            <w:r w:rsidR="00F21146">
              <w:fldChar w:fldCharType="end"/>
            </w:r>
          </w:hyperlink>
        </w:p>
        <w:p w14:paraId="08F4DE51" w14:textId="31AC8581" w:rsidR="00EC2710" w:rsidRDefault="00000000" w:rsidP="00DD2025">
          <w:pPr>
            <w:pStyle w:val="TDC2"/>
            <w:tabs>
              <w:tab w:val="left" w:pos="660"/>
              <w:tab w:val="right" w:leader="dot" w:pos="8835"/>
            </w:tabs>
            <w:rPr>
              <w:rStyle w:val="Hipervnculo"/>
              <w:noProof/>
              <w:lang w:eastAsia="es-CO"/>
            </w:rPr>
          </w:pPr>
          <w:hyperlink w:anchor="_Toc562386220">
            <w:r w:rsidR="2EBEADCE" w:rsidRPr="2EBEADCE">
              <w:rPr>
                <w:rStyle w:val="Hipervnculo"/>
              </w:rPr>
              <w:t>4.2.</w:t>
            </w:r>
            <w:r w:rsidR="00F21146">
              <w:tab/>
            </w:r>
            <w:r w:rsidR="2EBEADCE" w:rsidRPr="2EBEADCE">
              <w:rPr>
                <w:rStyle w:val="Hipervnculo"/>
              </w:rPr>
              <w:t>Planeación de la actividad contractual</w:t>
            </w:r>
            <w:r w:rsidR="00F21146">
              <w:tab/>
            </w:r>
            <w:r w:rsidR="00F21146">
              <w:fldChar w:fldCharType="begin"/>
            </w:r>
            <w:r w:rsidR="00F21146">
              <w:instrText>PAGEREF _Toc562386220 \h</w:instrText>
            </w:r>
            <w:r w:rsidR="00F21146">
              <w:fldChar w:fldCharType="separate"/>
            </w:r>
            <w:r w:rsidR="2EBEADCE" w:rsidRPr="2EBEADCE">
              <w:rPr>
                <w:rStyle w:val="Hipervnculo"/>
              </w:rPr>
              <w:t>33</w:t>
            </w:r>
            <w:r w:rsidR="00F21146">
              <w:fldChar w:fldCharType="end"/>
            </w:r>
          </w:hyperlink>
        </w:p>
        <w:p w14:paraId="35016CF1" w14:textId="7F6BF1E2" w:rsidR="00EC2710" w:rsidRDefault="00000000" w:rsidP="00DD2025">
          <w:pPr>
            <w:pStyle w:val="TDC2"/>
            <w:tabs>
              <w:tab w:val="left" w:pos="660"/>
              <w:tab w:val="right" w:leader="dot" w:pos="8835"/>
            </w:tabs>
            <w:rPr>
              <w:rStyle w:val="Hipervnculo"/>
              <w:noProof/>
              <w:lang w:eastAsia="es-CO"/>
            </w:rPr>
          </w:pPr>
          <w:hyperlink w:anchor="_Toc2072056275">
            <w:r w:rsidR="2EBEADCE" w:rsidRPr="2EBEADCE">
              <w:rPr>
                <w:rStyle w:val="Hipervnculo"/>
              </w:rPr>
              <w:t>4.3.</w:t>
            </w:r>
            <w:r w:rsidR="00F21146">
              <w:tab/>
            </w:r>
            <w:r w:rsidR="2EBEADCE" w:rsidRPr="2EBEADCE">
              <w:rPr>
                <w:rStyle w:val="Hipervnculo"/>
              </w:rPr>
              <w:t>Gestión documental del Proceso de Gestión Contractual</w:t>
            </w:r>
            <w:r w:rsidR="00F21146">
              <w:tab/>
            </w:r>
            <w:r w:rsidR="00F21146">
              <w:fldChar w:fldCharType="begin"/>
            </w:r>
            <w:r w:rsidR="00F21146">
              <w:instrText>PAGEREF _Toc2072056275 \h</w:instrText>
            </w:r>
            <w:r w:rsidR="00F21146">
              <w:fldChar w:fldCharType="separate"/>
            </w:r>
            <w:r w:rsidR="2EBEADCE" w:rsidRPr="2EBEADCE">
              <w:rPr>
                <w:rStyle w:val="Hipervnculo"/>
              </w:rPr>
              <w:t>37</w:t>
            </w:r>
            <w:r w:rsidR="00F21146">
              <w:fldChar w:fldCharType="end"/>
            </w:r>
          </w:hyperlink>
        </w:p>
        <w:p w14:paraId="12BD3724" w14:textId="1CA129C3" w:rsidR="00EC2710" w:rsidRDefault="00000000" w:rsidP="00DD2025">
          <w:pPr>
            <w:pStyle w:val="TDC2"/>
            <w:tabs>
              <w:tab w:val="left" w:pos="660"/>
              <w:tab w:val="right" w:leader="dot" w:pos="8835"/>
            </w:tabs>
            <w:rPr>
              <w:rStyle w:val="Hipervnculo"/>
              <w:noProof/>
              <w:lang w:eastAsia="es-CO"/>
            </w:rPr>
          </w:pPr>
          <w:hyperlink w:anchor="_Toc458219240">
            <w:r w:rsidR="2EBEADCE" w:rsidRPr="2EBEADCE">
              <w:rPr>
                <w:rStyle w:val="Hipervnculo"/>
              </w:rPr>
              <w:t>4.4.</w:t>
            </w:r>
            <w:r w:rsidR="00F21146">
              <w:tab/>
            </w:r>
            <w:r w:rsidR="2EBEADCE" w:rsidRPr="2EBEADCE">
              <w:rPr>
                <w:rStyle w:val="Hipervnculo"/>
              </w:rPr>
              <w:t>Generalidades de la Supervisión e Interventoría</w:t>
            </w:r>
            <w:r w:rsidR="00F21146">
              <w:tab/>
            </w:r>
            <w:r w:rsidR="00F21146">
              <w:fldChar w:fldCharType="begin"/>
            </w:r>
            <w:r w:rsidR="00F21146">
              <w:instrText>PAGEREF _Toc458219240 \h</w:instrText>
            </w:r>
            <w:r w:rsidR="00F21146">
              <w:fldChar w:fldCharType="separate"/>
            </w:r>
            <w:r w:rsidR="2EBEADCE" w:rsidRPr="2EBEADCE">
              <w:rPr>
                <w:rStyle w:val="Hipervnculo"/>
              </w:rPr>
              <w:t>38</w:t>
            </w:r>
            <w:r w:rsidR="00F21146">
              <w:fldChar w:fldCharType="end"/>
            </w:r>
          </w:hyperlink>
        </w:p>
        <w:p w14:paraId="7FF90E88" w14:textId="63D6B2A5" w:rsidR="00EC2710" w:rsidRDefault="00000000" w:rsidP="00DD2025">
          <w:pPr>
            <w:pStyle w:val="TDC2"/>
            <w:tabs>
              <w:tab w:val="left" w:pos="660"/>
              <w:tab w:val="right" w:leader="dot" w:pos="8835"/>
            </w:tabs>
            <w:rPr>
              <w:rStyle w:val="Hipervnculo"/>
              <w:noProof/>
              <w:lang w:eastAsia="es-CO"/>
            </w:rPr>
          </w:pPr>
          <w:hyperlink w:anchor="_Toc2132241007">
            <w:r w:rsidR="2EBEADCE" w:rsidRPr="2EBEADCE">
              <w:rPr>
                <w:rStyle w:val="Hipervnculo"/>
              </w:rPr>
              <w:t>4.5.</w:t>
            </w:r>
            <w:r w:rsidR="00F21146">
              <w:tab/>
            </w:r>
            <w:r w:rsidR="2EBEADCE" w:rsidRPr="2EBEADCE">
              <w:rPr>
                <w:rStyle w:val="Hipervnculo"/>
              </w:rPr>
              <w:t>Comunicación con los oferentes y contratistas</w:t>
            </w:r>
            <w:r w:rsidR="00F21146">
              <w:tab/>
            </w:r>
            <w:r w:rsidR="00F21146">
              <w:fldChar w:fldCharType="begin"/>
            </w:r>
            <w:r w:rsidR="00F21146">
              <w:instrText>PAGEREF _Toc2132241007 \h</w:instrText>
            </w:r>
            <w:r w:rsidR="00F21146">
              <w:fldChar w:fldCharType="separate"/>
            </w:r>
            <w:r w:rsidR="2EBEADCE" w:rsidRPr="2EBEADCE">
              <w:rPr>
                <w:rStyle w:val="Hipervnculo"/>
              </w:rPr>
              <w:t>40</w:t>
            </w:r>
            <w:r w:rsidR="00F21146">
              <w:fldChar w:fldCharType="end"/>
            </w:r>
          </w:hyperlink>
        </w:p>
        <w:p w14:paraId="10AF68ED" w14:textId="54CC086E" w:rsidR="00EC2710" w:rsidRDefault="00000000" w:rsidP="00DD2025">
          <w:pPr>
            <w:pStyle w:val="TDC2"/>
            <w:tabs>
              <w:tab w:val="left" w:pos="660"/>
              <w:tab w:val="right" w:leader="dot" w:pos="8835"/>
            </w:tabs>
            <w:rPr>
              <w:rStyle w:val="Hipervnculo"/>
              <w:noProof/>
              <w:lang w:eastAsia="es-CO"/>
            </w:rPr>
          </w:pPr>
          <w:hyperlink w:anchor="_Toc437230036">
            <w:r w:rsidR="2EBEADCE" w:rsidRPr="2EBEADCE">
              <w:rPr>
                <w:rStyle w:val="Hipervnculo"/>
              </w:rPr>
              <w:t>4.6.</w:t>
            </w:r>
            <w:r w:rsidR="00F21146">
              <w:tab/>
            </w:r>
            <w:r w:rsidR="2EBEADCE" w:rsidRPr="2EBEADCE">
              <w:rPr>
                <w:rStyle w:val="Hipervnculo"/>
              </w:rPr>
              <w:t>Seguimiento a la liquidación</w:t>
            </w:r>
            <w:r w:rsidR="00F21146">
              <w:tab/>
            </w:r>
            <w:r w:rsidR="00F21146">
              <w:fldChar w:fldCharType="begin"/>
            </w:r>
            <w:r w:rsidR="00F21146">
              <w:instrText>PAGEREF _Toc437230036 \h</w:instrText>
            </w:r>
            <w:r w:rsidR="00F21146">
              <w:fldChar w:fldCharType="separate"/>
            </w:r>
            <w:r w:rsidR="2EBEADCE" w:rsidRPr="2EBEADCE">
              <w:rPr>
                <w:rStyle w:val="Hipervnculo"/>
              </w:rPr>
              <w:t>40</w:t>
            </w:r>
            <w:r w:rsidR="00F21146">
              <w:fldChar w:fldCharType="end"/>
            </w:r>
          </w:hyperlink>
        </w:p>
        <w:p w14:paraId="345906C4" w14:textId="4DA2A9AD" w:rsidR="00EC2710" w:rsidRDefault="00000000" w:rsidP="00DD2025">
          <w:pPr>
            <w:pStyle w:val="TDC2"/>
            <w:tabs>
              <w:tab w:val="left" w:pos="660"/>
              <w:tab w:val="right" w:leader="dot" w:pos="8835"/>
            </w:tabs>
            <w:rPr>
              <w:rStyle w:val="Hipervnculo"/>
              <w:noProof/>
              <w:lang w:eastAsia="es-CO"/>
            </w:rPr>
          </w:pPr>
          <w:hyperlink w:anchor="_Toc2143373912">
            <w:r w:rsidR="2EBEADCE" w:rsidRPr="2EBEADCE">
              <w:rPr>
                <w:rStyle w:val="Hipervnculo"/>
              </w:rPr>
              <w:t>4.7.</w:t>
            </w:r>
            <w:r w:rsidR="00F21146">
              <w:tab/>
            </w:r>
            <w:r w:rsidR="2EBEADCE" w:rsidRPr="2EBEADCE">
              <w:rPr>
                <w:rStyle w:val="Hipervnculo"/>
              </w:rPr>
              <w:t>Mecanismos para la solución directa de controversias contractuales.</w:t>
            </w:r>
            <w:r w:rsidR="00F21146">
              <w:tab/>
            </w:r>
            <w:r w:rsidR="00F21146">
              <w:fldChar w:fldCharType="begin"/>
            </w:r>
            <w:r w:rsidR="00F21146">
              <w:instrText>PAGEREF _Toc2143373912 \h</w:instrText>
            </w:r>
            <w:r w:rsidR="00F21146">
              <w:fldChar w:fldCharType="separate"/>
            </w:r>
            <w:r w:rsidR="2EBEADCE" w:rsidRPr="2EBEADCE">
              <w:rPr>
                <w:rStyle w:val="Hipervnculo"/>
              </w:rPr>
              <w:t>41</w:t>
            </w:r>
            <w:r w:rsidR="00F21146">
              <w:fldChar w:fldCharType="end"/>
            </w:r>
          </w:hyperlink>
        </w:p>
        <w:p w14:paraId="56656FA8" w14:textId="0BD6EFF0" w:rsidR="00EC2710" w:rsidRDefault="00000000" w:rsidP="00DD2025">
          <w:pPr>
            <w:pStyle w:val="TDC2"/>
            <w:tabs>
              <w:tab w:val="left" w:pos="660"/>
              <w:tab w:val="right" w:leader="dot" w:pos="8835"/>
            </w:tabs>
            <w:rPr>
              <w:rStyle w:val="Hipervnculo"/>
              <w:noProof/>
              <w:lang w:eastAsia="es-CO"/>
            </w:rPr>
          </w:pPr>
          <w:hyperlink w:anchor="_Toc1296166090">
            <w:r w:rsidR="2EBEADCE" w:rsidRPr="2EBEADCE">
              <w:rPr>
                <w:rStyle w:val="Hipervnculo"/>
              </w:rPr>
              <w:t>4.8.</w:t>
            </w:r>
            <w:r w:rsidR="00F21146">
              <w:tab/>
            </w:r>
            <w:r w:rsidR="2EBEADCE" w:rsidRPr="2EBEADCE">
              <w:rPr>
                <w:rStyle w:val="Hipervnculo"/>
              </w:rPr>
              <w:t>Régimen Sancionatorio en Materia Contractual.</w:t>
            </w:r>
            <w:r w:rsidR="00F21146">
              <w:tab/>
            </w:r>
            <w:r w:rsidR="00F21146">
              <w:fldChar w:fldCharType="begin"/>
            </w:r>
            <w:r w:rsidR="00F21146">
              <w:instrText>PAGEREF _Toc1296166090 \h</w:instrText>
            </w:r>
            <w:r w:rsidR="00F21146">
              <w:fldChar w:fldCharType="separate"/>
            </w:r>
            <w:r w:rsidR="2EBEADCE" w:rsidRPr="2EBEADCE">
              <w:rPr>
                <w:rStyle w:val="Hipervnculo"/>
              </w:rPr>
              <w:t>41</w:t>
            </w:r>
            <w:r w:rsidR="00F21146">
              <w:fldChar w:fldCharType="end"/>
            </w:r>
          </w:hyperlink>
        </w:p>
        <w:p w14:paraId="0C7973CD" w14:textId="6B98D544" w:rsidR="00EC2710" w:rsidRDefault="00000000" w:rsidP="00DD2025">
          <w:pPr>
            <w:pStyle w:val="TDC2"/>
            <w:tabs>
              <w:tab w:val="left" w:pos="660"/>
              <w:tab w:val="right" w:leader="dot" w:pos="8835"/>
            </w:tabs>
            <w:rPr>
              <w:rStyle w:val="Hipervnculo"/>
              <w:noProof/>
              <w:lang w:eastAsia="es-CO"/>
            </w:rPr>
          </w:pPr>
          <w:hyperlink w:anchor="_Toc1139317522">
            <w:r w:rsidR="2EBEADCE" w:rsidRPr="2EBEADCE">
              <w:rPr>
                <w:rStyle w:val="Hipervnculo"/>
              </w:rPr>
              <w:t>4.9.</w:t>
            </w:r>
            <w:r w:rsidR="00F21146">
              <w:tab/>
            </w:r>
            <w:r w:rsidR="2EBEADCE" w:rsidRPr="2EBEADCE">
              <w:rPr>
                <w:rStyle w:val="Hipervnculo"/>
              </w:rPr>
              <w:t>Actores que intervienen en la actividad contractual y sus competencias</w:t>
            </w:r>
            <w:r w:rsidR="00F21146">
              <w:tab/>
            </w:r>
            <w:r w:rsidR="00F21146">
              <w:fldChar w:fldCharType="begin"/>
            </w:r>
            <w:r w:rsidR="00F21146">
              <w:instrText>PAGEREF _Toc1139317522 \h</w:instrText>
            </w:r>
            <w:r w:rsidR="00F21146">
              <w:fldChar w:fldCharType="separate"/>
            </w:r>
            <w:r w:rsidR="2EBEADCE" w:rsidRPr="2EBEADCE">
              <w:rPr>
                <w:rStyle w:val="Hipervnculo"/>
              </w:rPr>
              <w:t>42</w:t>
            </w:r>
            <w:r w:rsidR="00F21146">
              <w:fldChar w:fldCharType="end"/>
            </w:r>
          </w:hyperlink>
        </w:p>
        <w:p w14:paraId="2A5C24F0" w14:textId="3085CF4F" w:rsidR="00EC2710" w:rsidRDefault="00000000" w:rsidP="00DD2025">
          <w:pPr>
            <w:pStyle w:val="TDC1"/>
            <w:tabs>
              <w:tab w:val="left" w:pos="435"/>
              <w:tab w:val="right" w:leader="dot" w:pos="8835"/>
            </w:tabs>
            <w:rPr>
              <w:rStyle w:val="Hipervnculo"/>
              <w:noProof/>
              <w:lang w:eastAsia="es-CO"/>
            </w:rPr>
          </w:pPr>
          <w:hyperlink w:anchor="_Toc1354463070">
            <w:r w:rsidR="2EBEADCE" w:rsidRPr="2EBEADCE">
              <w:rPr>
                <w:rStyle w:val="Hipervnculo"/>
              </w:rPr>
              <w:t>5.</w:t>
            </w:r>
            <w:r w:rsidR="00F21146">
              <w:tab/>
            </w:r>
            <w:r w:rsidR="2EBEADCE" w:rsidRPr="2EBEADCE">
              <w:rPr>
                <w:rStyle w:val="Hipervnculo"/>
              </w:rPr>
              <w:t>ETAPAS DEL PROCESO DE SELECCIÓN DE CONTRATISTA</w:t>
            </w:r>
            <w:r w:rsidR="00F21146">
              <w:tab/>
            </w:r>
            <w:r w:rsidR="00F21146">
              <w:fldChar w:fldCharType="begin"/>
            </w:r>
            <w:r w:rsidR="00F21146">
              <w:instrText>PAGEREF _Toc1354463070 \h</w:instrText>
            </w:r>
            <w:r w:rsidR="00F21146">
              <w:fldChar w:fldCharType="separate"/>
            </w:r>
            <w:r w:rsidR="2EBEADCE" w:rsidRPr="2EBEADCE">
              <w:rPr>
                <w:rStyle w:val="Hipervnculo"/>
              </w:rPr>
              <w:t>46</w:t>
            </w:r>
            <w:r w:rsidR="00F21146">
              <w:fldChar w:fldCharType="end"/>
            </w:r>
          </w:hyperlink>
        </w:p>
        <w:p w14:paraId="2C01DE22" w14:textId="1CD06390" w:rsidR="00EC2710" w:rsidRDefault="00000000" w:rsidP="00DD2025">
          <w:pPr>
            <w:pStyle w:val="TDC2"/>
            <w:tabs>
              <w:tab w:val="right" w:leader="dot" w:pos="8835"/>
            </w:tabs>
            <w:rPr>
              <w:rStyle w:val="Hipervnculo"/>
              <w:noProof/>
              <w:lang w:eastAsia="es-CO"/>
            </w:rPr>
          </w:pPr>
          <w:hyperlink w:anchor="_Toc88955693">
            <w:r w:rsidR="2EBEADCE" w:rsidRPr="2EBEADCE">
              <w:rPr>
                <w:rStyle w:val="Hipervnculo"/>
              </w:rPr>
              <w:t>5.1. Dependencias Responsables del Proceso de Selección de Contratista</w:t>
            </w:r>
            <w:r w:rsidR="00F21146">
              <w:tab/>
            </w:r>
            <w:r w:rsidR="00F21146">
              <w:fldChar w:fldCharType="begin"/>
            </w:r>
            <w:r w:rsidR="00F21146">
              <w:instrText>PAGEREF _Toc88955693 \h</w:instrText>
            </w:r>
            <w:r w:rsidR="00F21146">
              <w:fldChar w:fldCharType="separate"/>
            </w:r>
            <w:r w:rsidR="2EBEADCE" w:rsidRPr="2EBEADCE">
              <w:rPr>
                <w:rStyle w:val="Hipervnculo"/>
              </w:rPr>
              <w:t>46</w:t>
            </w:r>
            <w:r w:rsidR="00F21146">
              <w:fldChar w:fldCharType="end"/>
            </w:r>
          </w:hyperlink>
        </w:p>
        <w:p w14:paraId="5EB39B1C" w14:textId="3028821C" w:rsidR="00EC2710" w:rsidRDefault="00000000" w:rsidP="00DD2025">
          <w:pPr>
            <w:pStyle w:val="TDC2"/>
            <w:tabs>
              <w:tab w:val="right" w:leader="dot" w:pos="8835"/>
            </w:tabs>
            <w:rPr>
              <w:rStyle w:val="Hipervnculo"/>
              <w:noProof/>
              <w:lang w:eastAsia="es-CO"/>
            </w:rPr>
          </w:pPr>
          <w:hyperlink w:anchor="_Toc1112515329">
            <w:r w:rsidR="2EBEADCE" w:rsidRPr="2EBEADCE">
              <w:rPr>
                <w:rStyle w:val="Hipervnculo"/>
              </w:rPr>
              <w:t>5.2. Etapa precontractual</w:t>
            </w:r>
            <w:r w:rsidR="00F21146">
              <w:tab/>
            </w:r>
            <w:r w:rsidR="00F21146">
              <w:fldChar w:fldCharType="begin"/>
            </w:r>
            <w:r w:rsidR="00F21146">
              <w:instrText>PAGEREF _Toc1112515329 \h</w:instrText>
            </w:r>
            <w:r w:rsidR="00F21146">
              <w:fldChar w:fldCharType="separate"/>
            </w:r>
            <w:r w:rsidR="2EBEADCE" w:rsidRPr="2EBEADCE">
              <w:rPr>
                <w:rStyle w:val="Hipervnculo"/>
              </w:rPr>
              <w:t>52</w:t>
            </w:r>
            <w:r w:rsidR="00F21146">
              <w:fldChar w:fldCharType="end"/>
            </w:r>
          </w:hyperlink>
        </w:p>
        <w:p w14:paraId="2B527C6E" w14:textId="7DAE40A5" w:rsidR="00EC2710" w:rsidRDefault="00000000" w:rsidP="00DD2025">
          <w:pPr>
            <w:pStyle w:val="TDC2"/>
            <w:tabs>
              <w:tab w:val="right" w:leader="dot" w:pos="8835"/>
            </w:tabs>
            <w:rPr>
              <w:rStyle w:val="Hipervnculo"/>
              <w:noProof/>
              <w:lang w:eastAsia="es-CO"/>
            </w:rPr>
          </w:pPr>
          <w:hyperlink w:anchor="_Toc1354500139">
            <w:r w:rsidR="2EBEADCE" w:rsidRPr="2EBEADCE">
              <w:rPr>
                <w:rStyle w:val="Hipervnculo"/>
              </w:rPr>
              <w:t>5.3. Etapa contractual</w:t>
            </w:r>
            <w:r w:rsidR="00F21146">
              <w:tab/>
            </w:r>
            <w:r w:rsidR="00F21146">
              <w:fldChar w:fldCharType="begin"/>
            </w:r>
            <w:r w:rsidR="00F21146">
              <w:instrText>PAGEREF _Toc1354500139 \h</w:instrText>
            </w:r>
            <w:r w:rsidR="00F21146">
              <w:fldChar w:fldCharType="separate"/>
            </w:r>
            <w:r w:rsidR="2EBEADCE" w:rsidRPr="2EBEADCE">
              <w:rPr>
                <w:rStyle w:val="Hipervnculo"/>
              </w:rPr>
              <w:t>79</w:t>
            </w:r>
            <w:r w:rsidR="00F21146">
              <w:fldChar w:fldCharType="end"/>
            </w:r>
          </w:hyperlink>
        </w:p>
        <w:p w14:paraId="167C5A16" w14:textId="5E41E89E" w:rsidR="00EC2710" w:rsidRDefault="00000000" w:rsidP="00DD2025">
          <w:pPr>
            <w:pStyle w:val="TDC2"/>
            <w:tabs>
              <w:tab w:val="right" w:leader="dot" w:pos="8835"/>
            </w:tabs>
            <w:rPr>
              <w:rStyle w:val="Hipervnculo"/>
              <w:noProof/>
              <w:lang w:eastAsia="es-CO"/>
            </w:rPr>
          </w:pPr>
          <w:hyperlink w:anchor="_Toc1398168972">
            <w:r w:rsidR="2EBEADCE" w:rsidRPr="2EBEADCE">
              <w:rPr>
                <w:rStyle w:val="Hipervnculo"/>
              </w:rPr>
              <w:t>5.4. Etapa postcontractual</w:t>
            </w:r>
            <w:r w:rsidR="00F21146">
              <w:tab/>
            </w:r>
            <w:r w:rsidR="00F21146">
              <w:fldChar w:fldCharType="begin"/>
            </w:r>
            <w:r w:rsidR="00F21146">
              <w:instrText>PAGEREF _Toc1398168972 \h</w:instrText>
            </w:r>
            <w:r w:rsidR="00F21146">
              <w:fldChar w:fldCharType="separate"/>
            </w:r>
            <w:r w:rsidR="2EBEADCE" w:rsidRPr="2EBEADCE">
              <w:rPr>
                <w:rStyle w:val="Hipervnculo"/>
              </w:rPr>
              <w:t>91</w:t>
            </w:r>
            <w:r w:rsidR="00F21146">
              <w:fldChar w:fldCharType="end"/>
            </w:r>
          </w:hyperlink>
        </w:p>
        <w:p w14:paraId="3B98B477" w14:textId="41BD4A81" w:rsidR="00EC2710" w:rsidRDefault="00000000" w:rsidP="00DD2025">
          <w:pPr>
            <w:pStyle w:val="TDC2"/>
            <w:tabs>
              <w:tab w:val="right" w:leader="dot" w:pos="8835"/>
            </w:tabs>
            <w:rPr>
              <w:rStyle w:val="Hipervnculo"/>
              <w:noProof/>
              <w:lang w:eastAsia="es-CO"/>
            </w:rPr>
          </w:pPr>
          <w:hyperlink w:anchor="_Toc270877452">
            <w:r w:rsidR="2EBEADCE" w:rsidRPr="2EBEADCE">
              <w:rPr>
                <w:rStyle w:val="Hipervnculo"/>
              </w:rPr>
              <w:t>En lo que respecta a la ejecución de los contratos es necesario dar aplicación a lo establecido en el Manual de Interventoría y Supervisión adoptado por la UAERMV.</w:t>
            </w:r>
            <w:r w:rsidR="00F21146">
              <w:tab/>
            </w:r>
            <w:r w:rsidR="00F21146">
              <w:fldChar w:fldCharType="begin"/>
            </w:r>
            <w:r w:rsidR="00F21146">
              <w:instrText>PAGEREF _Toc270877452 \h</w:instrText>
            </w:r>
            <w:r w:rsidR="00F21146">
              <w:fldChar w:fldCharType="separate"/>
            </w:r>
            <w:r w:rsidR="2EBEADCE" w:rsidRPr="2EBEADCE">
              <w:rPr>
                <w:rStyle w:val="Hipervnculo"/>
              </w:rPr>
              <w:t>92</w:t>
            </w:r>
            <w:r w:rsidR="00F21146">
              <w:fldChar w:fldCharType="end"/>
            </w:r>
          </w:hyperlink>
        </w:p>
        <w:p w14:paraId="6C501517" w14:textId="4C404AB4" w:rsidR="00EC2710" w:rsidRDefault="00000000" w:rsidP="00DD2025">
          <w:pPr>
            <w:pStyle w:val="TDC1"/>
            <w:tabs>
              <w:tab w:val="left" w:pos="435"/>
              <w:tab w:val="right" w:leader="dot" w:pos="8835"/>
            </w:tabs>
            <w:rPr>
              <w:rStyle w:val="Hipervnculo"/>
              <w:noProof/>
              <w:lang w:eastAsia="es-CO"/>
            </w:rPr>
          </w:pPr>
          <w:hyperlink w:anchor="_Toc1927472821">
            <w:r w:rsidR="2EBEADCE" w:rsidRPr="2EBEADCE">
              <w:rPr>
                <w:rStyle w:val="Hipervnculo"/>
              </w:rPr>
              <w:t>6.</w:t>
            </w:r>
            <w:r w:rsidR="00F21146">
              <w:tab/>
            </w:r>
            <w:r w:rsidR="2EBEADCE" w:rsidRPr="2EBEADCE">
              <w:rPr>
                <w:rStyle w:val="Hipervnculo"/>
              </w:rPr>
              <w:t>POTESTADES EXCEPCIONALES</w:t>
            </w:r>
            <w:r w:rsidR="00F21146">
              <w:tab/>
            </w:r>
            <w:r w:rsidR="00F21146">
              <w:fldChar w:fldCharType="begin"/>
            </w:r>
            <w:r w:rsidR="00F21146">
              <w:instrText>PAGEREF _Toc1927472821 \h</w:instrText>
            </w:r>
            <w:r w:rsidR="00F21146">
              <w:fldChar w:fldCharType="separate"/>
            </w:r>
            <w:r w:rsidR="2EBEADCE" w:rsidRPr="2EBEADCE">
              <w:rPr>
                <w:rStyle w:val="Hipervnculo"/>
              </w:rPr>
              <w:t>98</w:t>
            </w:r>
            <w:r w:rsidR="00F21146">
              <w:fldChar w:fldCharType="end"/>
            </w:r>
          </w:hyperlink>
        </w:p>
        <w:p w14:paraId="574607B8" w14:textId="6213DAA4" w:rsidR="00EC2710" w:rsidRDefault="00000000" w:rsidP="00DD2025">
          <w:pPr>
            <w:pStyle w:val="TDC2"/>
            <w:tabs>
              <w:tab w:val="right" w:leader="dot" w:pos="8835"/>
            </w:tabs>
            <w:rPr>
              <w:rStyle w:val="Hipervnculo"/>
              <w:noProof/>
              <w:lang w:eastAsia="es-CO"/>
            </w:rPr>
          </w:pPr>
          <w:hyperlink w:anchor="_Toc313428930">
            <w:r w:rsidR="2EBEADCE" w:rsidRPr="2EBEADCE">
              <w:rPr>
                <w:rStyle w:val="Hipervnculo"/>
              </w:rPr>
              <w:t>6.1. Cláusulas excepcionales</w:t>
            </w:r>
            <w:r w:rsidR="00F21146">
              <w:tab/>
            </w:r>
            <w:r w:rsidR="00F21146">
              <w:fldChar w:fldCharType="begin"/>
            </w:r>
            <w:r w:rsidR="00F21146">
              <w:instrText>PAGEREF _Toc313428930 \h</w:instrText>
            </w:r>
            <w:r w:rsidR="00F21146">
              <w:fldChar w:fldCharType="separate"/>
            </w:r>
            <w:r w:rsidR="2EBEADCE" w:rsidRPr="2EBEADCE">
              <w:rPr>
                <w:rStyle w:val="Hipervnculo"/>
              </w:rPr>
              <w:t>99</w:t>
            </w:r>
            <w:r w:rsidR="00F21146">
              <w:fldChar w:fldCharType="end"/>
            </w:r>
          </w:hyperlink>
        </w:p>
        <w:p w14:paraId="34A2FB21" w14:textId="1FCCDE06" w:rsidR="00EC2710" w:rsidRDefault="00000000" w:rsidP="00DD2025">
          <w:pPr>
            <w:pStyle w:val="TDC1"/>
            <w:tabs>
              <w:tab w:val="left" w:pos="435"/>
              <w:tab w:val="right" w:leader="dot" w:pos="8835"/>
            </w:tabs>
            <w:rPr>
              <w:rStyle w:val="Hipervnculo"/>
              <w:noProof/>
              <w:lang w:eastAsia="es-CO"/>
            </w:rPr>
          </w:pPr>
          <w:hyperlink w:anchor="_Toc167467755">
            <w:r w:rsidR="2EBEADCE" w:rsidRPr="2EBEADCE">
              <w:rPr>
                <w:rStyle w:val="Hipervnculo"/>
              </w:rPr>
              <w:t>7.</w:t>
            </w:r>
            <w:r w:rsidR="00F21146">
              <w:tab/>
            </w:r>
            <w:r w:rsidR="2EBEADCE" w:rsidRPr="2EBEADCE">
              <w:rPr>
                <w:rStyle w:val="Hipervnculo"/>
              </w:rPr>
              <w:t>RESPONSABILIDADES DERIVADAS DE LA ACTIVIDAD CONTRACTUAL</w:t>
            </w:r>
            <w:r w:rsidR="00F21146">
              <w:tab/>
            </w:r>
            <w:r w:rsidR="00F21146">
              <w:fldChar w:fldCharType="begin"/>
            </w:r>
            <w:r w:rsidR="00F21146">
              <w:instrText>PAGEREF _Toc167467755 \h</w:instrText>
            </w:r>
            <w:r w:rsidR="00F21146">
              <w:fldChar w:fldCharType="separate"/>
            </w:r>
            <w:r w:rsidR="2EBEADCE" w:rsidRPr="2EBEADCE">
              <w:rPr>
                <w:rStyle w:val="Hipervnculo"/>
              </w:rPr>
              <w:t>100</w:t>
            </w:r>
            <w:r w:rsidR="00F21146">
              <w:fldChar w:fldCharType="end"/>
            </w:r>
          </w:hyperlink>
        </w:p>
        <w:p w14:paraId="6B89004B" w14:textId="5344775B" w:rsidR="00EC2710" w:rsidRDefault="00000000" w:rsidP="00DD2025">
          <w:pPr>
            <w:pStyle w:val="TDC1"/>
            <w:tabs>
              <w:tab w:val="left" w:pos="435"/>
              <w:tab w:val="right" w:leader="dot" w:pos="8835"/>
            </w:tabs>
            <w:rPr>
              <w:rStyle w:val="Hipervnculo"/>
              <w:noProof/>
              <w:lang w:eastAsia="es-CO"/>
            </w:rPr>
          </w:pPr>
          <w:hyperlink w:anchor="_Toc864736489">
            <w:r w:rsidR="2EBEADCE" w:rsidRPr="2EBEADCE">
              <w:rPr>
                <w:rStyle w:val="Hipervnculo"/>
              </w:rPr>
              <w:t>8.</w:t>
            </w:r>
            <w:r w:rsidR="00F21146">
              <w:tab/>
            </w:r>
            <w:r w:rsidR="2EBEADCE" w:rsidRPr="2EBEADCE">
              <w:rPr>
                <w:rStyle w:val="Hipervnculo"/>
              </w:rPr>
              <w:t>SEGUIMIENTO, CONTROL Y VIGILANCIA</w:t>
            </w:r>
            <w:r w:rsidR="00F21146">
              <w:tab/>
            </w:r>
            <w:r w:rsidR="00F21146">
              <w:fldChar w:fldCharType="begin"/>
            </w:r>
            <w:r w:rsidR="00F21146">
              <w:instrText>PAGEREF _Toc864736489 \h</w:instrText>
            </w:r>
            <w:r w:rsidR="00F21146">
              <w:fldChar w:fldCharType="separate"/>
            </w:r>
            <w:r w:rsidR="2EBEADCE" w:rsidRPr="2EBEADCE">
              <w:rPr>
                <w:rStyle w:val="Hipervnculo"/>
              </w:rPr>
              <w:t>101</w:t>
            </w:r>
            <w:r w:rsidR="00F21146">
              <w:fldChar w:fldCharType="end"/>
            </w:r>
          </w:hyperlink>
        </w:p>
        <w:p w14:paraId="01DD3F40" w14:textId="35B7E526" w:rsidR="00EC2710" w:rsidRDefault="00000000" w:rsidP="00DD2025">
          <w:pPr>
            <w:pStyle w:val="TDC1"/>
            <w:tabs>
              <w:tab w:val="left" w:pos="435"/>
              <w:tab w:val="right" w:leader="dot" w:pos="8835"/>
            </w:tabs>
            <w:rPr>
              <w:rStyle w:val="Hipervnculo"/>
              <w:noProof/>
              <w:lang w:eastAsia="es-CO"/>
            </w:rPr>
          </w:pPr>
          <w:hyperlink w:anchor="_Toc237508654">
            <w:r w:rsidR="2EBEADCE" w:rsidRPr="2EBEADCE">
              <w:rPr>
                <w:rStyle w:val="Hipervnculo"/>
              </w:rPr>
              <w:t>9.</w:t>
            </w:r>
            <w:r w:rsidR="00F21146">
              <w:tab/>
            </w:r>
            <w:r w:rsidR="2EBEADCE" w:rsidRPr="2EBEADCE">
              <w:rPr>
                <w:rStyle w:val="Hipervnculo"/>
              </w:rPr>
              <w:t>BUENAS PRÁCTICAS PARA LA GESTIÓN CONTRACTUAL EN MATERIA DE CONVENIOS INTERADMINISTRATIVOS DE COOPERACIÓN</w:t>
            </w:r>
            <w:r w:rsidR="00F21146">
              <w:tab/>
            </w:r>
            <w:r w:rsidR="00F21146">
              <w:fldChar w:fldCharType="begin"/>
            </w:r>
            <w:r w:rsidR="00F21146">
              <w:instrText>PAGEREF _Toc237508654 \h</w:instrText>
            </w:r>
            <w:r w:rsidR="00F21146">
              <w:fldChar w:fldCharType="separate"/>
            </w:r>
            <w:r w:rsidR="2EBEADCE" w:rsidRPr="2EBEADCE">
              <w:rPr>
                <w:rStyle w:val="Hipervnculo"/>
              </w:rPr>
              <w:t>102</w:t>
            </w:r>
            <w:r w:rsidR="00F21146">
              <w:fldChar w:fldCharType="end"/>
            </w:r>
          </w:hyperlink>
          <w:r w:rsidR="00F21146">
            <w:fldChar w:fldCharType="end"/>
          </w:r>
        </w:p>
      </w:sdtContent>
    </w:sdt>
    <w:p w14:paraId="31D5C0A1" w14:textId="5A6C99F4" w:rsidR="00FD7D1A" w:rsidRPr="00E95C5F" w:rsidRDefault="00FD7D1A" w:rsidP="00E95C5F">
      <w:pPr>
        <w:spacing w:after="0" w:line="240" w:lineRule="auto"/>
        <w:jc w:val="both"/>
        <w:rPr>
          <w:rFonts w:ascii="Arial" w:hAnsi="Arial" w:cs="Arial"/>
          <w:b/>
          <w:bCs/>
          <w:color w:val="FF0000"/>
        </w:rPr>
      </w:pPr>
    </w:p>
    <w:p w14:paraId="24CEEB0F" w14:textId="4607B02D" w:rsidR="00445244" w:rsidRPr="00E95C5F" w:rsidRDefault="00445244" w:rsidP="00E95C5F">
      <w:pPr>
        <w:spacing w:after="0" w:line="240" w:lineRule="auto"/>
        <w:rPr>
          <w:rFonts w:ascii="Arial" w:hAnsi="Arial" w:cs="Arial"/>
          <w:color w:val="000000" w:themeColor="text1"/>
        </w:rPr>
      </w:pPr>
    </w:p>
    <w:p w14:paraId="43E3C530" w14:textId="77777777" w:rsidR="00130890" w:rsidRPr="00E95C5F" w:rsidRDefault="00130890" w:rsidP="00E95C5F">
      <w:pPr>
        <w:spacing w:after="0" w:line="240" w:lineRule="auto"/>
        <w:jc w:val="center"/>
        <w:rPr>
          <w:rFonts w:ascii="Arial" w:hAnsi="Arial" w:cs="Arial"/>
          <w:b/>
          <w:bCs/>
          <w:color w:val="000000" w:themeColor="text1"/>
        </w:rPr>
      </w:pPr>
    </w:p>
    <w:p w14:paraId="2B7E8982" w14:textId="367BE19C" w:rsidR="24B1AC24" w:rsidRPr="00E95C5F" w:rsidRDefault="24B1AC24" w:rsidP="00E95C5F">
      <w:pPr>
        <w:spacing w:after="0" w:line="240" w:lineRule="auto"/>
        <w:jc w:val="center"/>
        <w:rPr>
          <w:rFonts w:ascii="Arial" w:hAnsi="Arial" w:cs="Arial"/>
          <w:b/>
          <w:bCs/>
          <w:color w:val="000000" w:themeColor="text1"/>
        </w:rPr>
      </w:pPr>
    </w:p>
    <w:p w14:paraId="0D2A69B6" w14:textId="77777777" w:rsidR="538175B3" w:rsidRPr="00E95C5F" w:rsidRDefault="538175B3" w:rsidP="00E95C5F">
      <w:pPr>
        <w:spacing w:after="0" w:line="240" w:lineRule="auto"/>
        <w:ind w:left="360"/>
        <w:jc w:val="both"/>
        <w:rPr>
          <w:rFonts w:ascii="Arial" w:hAnsi="Arial" w:cs="Arial"/>
          <w:b/>
          <w:bCs/>
          <w:color w:val="000000" w:themeColor="text1"/>
        </w:rPr>
      </w:pPr>
      <w:r w:rsidRPr="00E95C5F">
        <w:rPr>
          <w:rFonts w:ascii="Arial" w:hAnsi="Arial" w:cs="Arial"/>
          <w:b/>
          <w:bCs/>
          <w:color w:val="000000" w:themeColor="text1"/>
        </w:rPr>
        <w:t xml:space="preserve"> </w:t>
      </w:r>
    </w:p>
    <w:p w14:paraId="28199281" w14:textId="2A0CC551" w:rsidR="538175B3" w:rsidRPr="00E95C5F" w:rsidRDefault="00445244" w:rsidP="00E95C5F">
      <w:pPr>
        <w:spacing w:after="0" w:line="240" w:lineRule="auto"/>
        <w:rPr>
          <w:rFonts w:ascii="Arial" w:hAnsi="Arial" w:cs="Arial"/>
          <w:b/>
          <w:bCs/>
          <w:color w:val="000000" w:themeColor="text1"/>
        </w:rPr>
      </w:pPr>
      <w:r w:rsidRPr="00E95C5F">
        <w:rPr>
          <w:rFonts w:ascii="Arial" w:hAnsi="Arial" w:cs="Arial"/>
          <w:b/>
          <w:bCs/>
          <w:color w:val="000000" w:themeColor="text1"/>
        </w:rPr>
        <w:br w:type="page"/>
      </w:r>
    </w:p>
    <w:p w14:paraId="4DDFA249" w14:textId="01718E06" w:rsidR="005A7AF0" w:rsidRPr="00E95C5F" w:rsidRDefault="005A7AF0" w:rsidP="00E30801">
      <w:pPr>
        <w:pStyle w:val="Ttulo1"/>
        <w:numPr>
          <w:ilvl w:val="0"/>
          <w:numId w:val="8"/>
        </w:numPr>
        <w:spacing w:before="0" w:line="240" w:lineRule="auto"/>
        <w:jc w:val="center"/>
        <w:rPr>
          <w:rFonts w:ascii="Arial" w:eastAsia="Arial" w:hAnsi="Arial" w:cs="Arial"/>
          <w:b/>
          <w:bCs/>
          <w:color w:val="000000" w:themeColor="text1"/>
          <w:sz w:val="22"/>
          <w:szCs w:val="22"/>
        </w:rPr>
      </w:pPr>
      <w:bookmarkStart w:id="0" w:name="_Toc1357324583"/>
      <w:r w:rsidRPr="2EBEADCE">
        <w:rPr>
          <w:rFonts w:ascii="Arial" w:eastAsia="Arial" w:hAnsi="Arial" w:cs="Arial"/>
          <w:b/>
          <w:bCs/>
          <w:color w:val="000000" w:themeColor="text1"/>
          <w:sz w:val="22"/>
          <w:szCs w:val="22"/>
        </w:rPr>
        <w:lastRenderedPageBreak/>
        <w:t>GENERALIDADES</w:t>
      </w:r>
      <w:bookmarkEnd w:id="0"/>
    </w:p>
    <w:p w14:paraId="1A803C98" w14:textId="77777777" w:rsidR="005A7AF0" w:rsidRPr="00E95C5F" w:rsidRDefault="005A7AF0" w:rsidP="00E95C5F">
      <w:pPr>
        <w:spacing w:after="0" w:line="240" w:lineRule="auto"/>
        <w:jc w:val="both"/>
        <w:rPr>
          <w:rFonts w:ascii="Arial" w:hAnsi="Arial" w:cs="Arial"/>
        </w:rPr>
      </w:pPr>
      <w:r w:rsidRPr="00E95C5F">
        <w:rPr>
          <w:rFonts w:ascii="Arial" w:hAnsi="Arial" w:cs="Arial"/>
        </w:rPr>
        <w:t xml:space="preserve"> </w:t>
      </w:r>
    </w:p>
    <w:p w14:paraId="7C623FB0" w14:textId="3AA84FBA" w:rsidR="005A7AF0" w:rsidRPr="00E95C5F" w:rsidRDefault="005A7AF0" w:rsidP="00E30801">
      <w:pPr>
        <w:pStyle w:val="Ttulo1"/>
        <w:numPr>
          <w:ilvl w:val="1"/>
          <w:numId w:val="29"/>
        </w:numPr>
        <w:spacing w:before="0" w:line="240" w:lineRule="auto"/>
        <w:rPr>
          <w:rFonts w:ascii="Arial" w:eastAsia="Arial" w:hAnsi="Arial" w:cs="Arial"/>
          <w:b/>
          <w:bCs/>
          <w:color w:val="000000" w:themeColor="text1"/>
          <w:sz w:val="22"/>
          <w:szCs w:val="22"/>
        </w:rPr>
      </w:pPr>
      <w:bookmarkStart w:id="1" w:name="_Toc1782956426"/>
      <w:r w:rsidRPr="2EBEADCE">
        <w:rPr>
          <w:rFonts w:ascii="Arial" w:eastAsia="Arial" w:hAnsi="Arial" w:cs="Arial"/>
          <w:b/>
          <w:bCs/>
          <w:color w:val="000000" w:themeColor="text1"/>
          <w:sz w:val="22"/>
          <w:szCs w:val="22"/>
        </w:rPr>
        <w:t>Objetivo</w:t>
      </w:r>
      <w:bookmarkEnd w:id="1"/>
    </w:p>
    <w:p w14:paraId="4C3A1ECA" w14:textId="77777777" w:rsidR="005A7AF0" w:rsidRPr="00E95C5F" w:rsidRDefault="005A7AF0" w:rsidP="00E95C5F">
      <w:pPr>
        <w:pStyle w:val="Prrafodelista"/>
        <w:spacing w:after="0" w:line="240" w:lineRule="auto"/>
        <w:ind w:left="355" w:right="11"/>
        <w:jc w:val="both"/>
        <w:rPr>
          <w:rFonts w:ascii="Arial" w:hAnsi="Arial" w:cs="Arial"/>
        </w:rPr>
      </w:pPr>
    </w:p>
    <w:p w14:paraId="44A1438C" w14:textId="14A37A0F" w:rsidR="005A7AF0" w:rsidRPr="00E95C5F" w:rsidRDefault="00C23ED3" w:rsidP="00E95C5F">
      <w:pPr>
        <w:spacing w:after="0" w:line="240" w:lineRule="auto"/>
        <w:ind w:left="-5" w:right="11"/>
        <w:jc w:val="both"/>
        <w:rPr>
          <w:rFonts w:ascii="Arial" w:hAnsi="Arial" w:cs="Arial"/>
        </w:rPr>
      </w:pPr>
      <w:r w:rsidRPr="00E95C5F">
        <w:rPr>
          <w:rFonts w:ascii="Arial" w:hAnsi="Arial" w:cs="Arial"/>
        </w:rPr>
        <w:t xml:space="preserve">El objetivo del presente manual es fijar </w:t>
      </w:r>
      <w:r w:rsidR="005A7AF0" w:rsidRPr="00E95C5F">
        <w:rPr>
          <w:rFonts w:ascii="Arial" w:hAnsi="Arial" w:cs="Arial"/>
        </w:rPr>
        <w:t xml:space="preserve">directrices, lineamientos y estándares de carácter obligatorio para simplificar y homogenizar las acciones que se desarrollan en las diferentes etapas del proceso contractual y en la celebración de los contratos que requiera la Unidad Administrativa Especial de Rehabilitación y Mantenimiento Vial (en adelante la UAERMV o la Entidad) para el cumplimiento de sus funciones, metas y objetivos institucionales. </w:t>
      </w:r>
    </w:p>
    <w:p w14:paraId="79A931C4" w14:textId="77777777" w:rsidR="005A7AF0" w:rsidRPr="00E95C5F" w:rsidRDefault="005A7AF0" w:rsidP="00E95C5F">
      <w:pPr>
        <w:spacing w:after="0" w:line="240" w:lineRule="auto"/>
        <w:jc w:val="both"/>
        <w:rPr>
          <w:rFonts w:ascii="Arial" w:hAnsi="Arial" w:cs="Arial"/>
        </w:rPr>
      </w:pPr>
      <w:r w:rsidRPr="00E95C5F">
        <w:rPr>
          <w:rFonts w:ascii="Arial" w:hAnsi="Arial" w:cs="Arial"/>
        </w:rPr>
        <w:t xml:space="preserve"> </w:t>
      </w:r>
    </w:p>
    <w:p w14:paraId="6AE71939" w14:textId="1D940E38" w:rsidR="00AC7846" w:rsidRDefault="3521B3C6" w:rsidP="00E95C5F">
      <w:pPr>
        <w:spacing w:after="0" w:line="240" w:lineRule="auto"/>
        <w:ind w:left="-5" w:right="11"/>
        <w:jc w:val="both"/>
        <w:rPr>
          <w:rFonts w:ascii="Arial" w:hAnsi="Arial" w:cs="Arial"/>
        </w:rPr>
      </w:pPr>
      <w:r w:rsidRPr="09A8DF25">
        <w:rPr>
          <w:rFonts w:ascii="Arial" w:hAnsi="Arial" w:cs="Arial"/>
        </w:rPr>
        <w:t>Lo aquí establecido</w:t>
      </w:r>
      <w:r w:rsidR="54D925DE" w:rsidRPr="09A8DF25">
        <w:rPr>
          <w:rFonts w:ascii="Arial" w:hAnsi="Arial" w:cs="Arial"/>
        </w:rPr>
        <w:t xml:space="preserve"> tiene como objetivo dar pleno cumplimiento a los principios de la función pública previstos en la Constitución Política y la </w:t>
      </w:r>
      <w:r w:rsidR="00AC7846" w:rsidRPr="09A8DF25">
        <w:rPr>
          <w:rFonts w:ascii="Arial" w:hAnsi="Arial" w:cs="Arial"/>
          <w:highlight w:val="cyan"/>
        </w:rPr>
        <w:t>l</w:t>
      </w:r>
      <w:r w:rsidR="54D925DE" w:rsidRPr="09A8DF25">
        <w:rPr>
          <w:rFonts w:ascii="Arial" w:hAnsi="Arial" w:cs="Arial"/>
        </w:rPr>
        <w:t xml:space="preserve">ey, así como los propios de la contratación estatal. Los procedimientos y formatos del proceso </w:t>
      </w:r>
      <w:r w:rsidR="7113A450" w:rsidRPr="09A8DF25">
        <w:rPr>
          <w:rFonts w:ascii="Arial" w:hAnsi="Arial" w:cs="Arial"/>
        </w:rPr>
        <w:t>GCON-Gestión Contractual</w:t>
      </w:r>
      <w:r w:rsidR="33B0B144" w:rsidRPr="09A8DF25">
        <w:rPr>
          <w:rFonts w:ascii="Arial" w:hAnsi="Arial" w:cs="Arial"/>
        </w:rPr>
        <w:t xml:space="preserve">, en rol operativo con la </w:t>
      </w:r>
      <w:r w:rsidR="007B24C0">
        <w:rPr>
          <w:rFonts w:ascii="Arial" w:hAnsi="Arial" w:cs="Arial"/>
        </w:rPr>
        <w:t>Gerencia de Contratación</w:t>
      </w:r>
      <w:r w:rsidR="33B0B144" w:rsidRPr="09A8DF25">
        <w:rPr>
          <w:rFonts w:ascii="Arial" w:hAnsi="Arial" w:cs="Arial"/>
        </w:rPr>
        <w:t xml:space="preserve"> y en su rol </w:t>
      </w:r>
      <w:r w:rsidR="12C6BF5E" w:rsidRPr="09A8DF25">
        <w:rPr>
          <w:rFonts w:ascii="Arial" w:hAnsi="Arial" w:cs="Arial"/>
        </w:rPr>
        <w:t>estratégico</w:t>
      </w:r>
      <w:r w:rsidR="33B0B144" w:rsidRPr="09A8DF25">
        <w:rPr>
          <w:rFonts w:ascii="Arial" w:hAnsi="Arial" w:cs="Arial"/>
        </w:rPr>
        <w:t xml:space="preserve"> con </w:t>
      </w:r>
      <w:r w:rsidR="7113A450" w:rsidRPr="09A8DF25">
        <w:rPr>
          <w:rFonts w:ascii="Arial" w:hAnsi="Arial" w:cs="Arial"/>
        </w:rPr>
        <w:t xml:space="preserve">  la Secretaría General de la UAERMV</w:t>
      </w:r>
      <w:r w:rsidR="54D925DE" w:rsidRPr="09A8DF25">
        <w:rPr>
          <w:rFonts w:ascii="Arial" w:hAnsi="Arial" w:cs="Arial"/>
        </w:rPr>
        <w:t xml:space="preserve">, se encuentran incorporados en el </w:t>
      </w:r>
      <w:r w:rsidR="7113A450" w:rsidRPr="09A8DF25">
        <w:rPr>
          <w:rFonts w:ascii="Arial" w:hAnsi="Arial" w:cs="Arial"/>
        </w:rPr>
        <w:t xml:space="preserve">punto de uso de la información documentada de los procesos, denominado: SISGESTION </w:t>
      </w:r>
      <w:r w:rsidR="54D925DE" w:rsidRPr="09A8DF25">
        <w:rPr>
          <w:rFonts w:ascii="Arial" w:hAnsi="Arial" w:cs="Arial"/>
        </w:rPr>
        <w:t xml:space="preserve">de la </w:t>
      </w:r>
      <w:r w:rsidR="7113A450" w:rsidRPr="09A8DF25">
        <w:rPr>
          <w:rFonts w:ascii="Arial" w:hAnsi="Arial" w:cs="Arial"/>
        </w:rPr>
        <w:t>Entidad</w:t>
      </w:r>
      <w:r w:rsidR="54D925DE" w:rsidRPr="09A8DF25">
        <w:rPr>
          <w:rFonts w:ascii="Arial" w:hAnsi="Arial" w:cs="Arial"/>
        </w:rPr>
        <w:t xml:space="preserve">, los cuales indican las actividades a seguir en el </w:t>
      </w:r>
      <w:r w:rsidR="517DA3C2" w:rsidRPr="09A8DF25">
        <w:rPr>
          <w:rFonts w:ascii="Arial" w:hAnsi="Arial" w:cs="Arial"/>
          <w:color w:val="000000" w:themeColor="text1"/>
        </w:rPr>
        <w:t>Proceso de Selección de Contratista</w:t>
      </w:r>
      <w:r w:rsidR="58FB234A" w:rsidRPr="09A8DF25">
        <w:rPr>
          <w:rFonts w:ascii="Arial" w:hAnsi="Arial" w:cs="Arial"/>
          <w:color w:val="000000" w:themeColor="text1"/>
        </w:rPr>
        <w:t>s</w:t>
      </w:r>
      <w:r w:rsidR="517DA3C2" w:rsidRPr="09A8DF25">
        <w:rPr>
          <w:color w:val="000000" w:themeColor="text1"/>
        </w:rPr>
        <w:t xml:space="preserve"> </w:t>
      </w:r>
      <w:r w:rsidR="54D925DE" w:rsidRPr="09A8DF25">
        <w:rPr>
          <w:rFonts w:ascii="Arial" w:hAnsi="Arial" w:cs="Arial"/>
        </w:rPr>
        <w:t xml:space="preserve">para las modalidades de selección establecidas por la </w:t>
      </w:r>
      <w:r w:rsidR="00AC7846" w:rsidRPr="09A8DF25">
        <w:rPr>
          <w:rFonts w:ascii="Arial" w:hAnsi="Arial" w:cs="Arial"/>
        </w:rPr>
        <w:t xml:space="preserve">normativa </w:t>
      </w:r>
      <w:r w:rsidR="54D925DE" w:rsidRPr="09A8DF25">
        <w:rPr>
          <w:rFonts w:ascii="Arial" w:hAnsi="Arial" w:cs="Arial"/>
        </w:rPr>
        <w:t xml:space="preserve">vigente que rige la materia, los cuales deben ser tenidos en cuenta por las partes intervinientes, con el fin de dar cumplimiento a la misión, visión, funciones, metas y objetivos institucionales de la Entidad. </w:t>
      </w:r>
    </w:p>
    <w:p w14:paraId="251006AA" w14:textId="77777777" w:rsidR="00AC7846" w:rsidRDefault="00AC7846">
      <w:pPr>
        <w:rPr>
          <w:rFonts w:ascii="Arial" w:hAnsi="Arial" w:cs="Arial"/>
        </w:rPr>
      </w:pPr>
      <w:r>
        <w:rPr>
          <w:rFonts w:ascii="Arial" w:hAnsi="Arial" w:cs="Arial"/>
        </w:rPr>
        <w:br w:type="page"/>
      </w:r>
    </w:p>
    <w:p w14:paraId="045522AA" w14:textId="4F1D455C" w:rsidR="00AC7846" w:rsidRPr="00E95C5F" w:rsidRDefault="00AC7846" w:rsidP="00AC7846">
      <w:pPr>
        <w:spacing w:after="0" w:line="240" w:lineRule="auto"/>
        <w:ind w:left="-5" w:right="11"/>
        <w:jc w:val="both"/>
        <w:rPr>
          <w:rFonts w:ascii="Arial" w:hAnsi="Arial" w:cs="Arial"/>
        </w:rPr>
      </w:pPr>
      <w:r w:rsidRPr="00C52C75">
        <w:rPr>
          <w:rFonts w:ascii="Arial" w:hAnsi="Arial" w:cs="Arial"/>
        </w:rPr>
        <w:lastRenderedPageBreak/>
        <w:t xml:space="preserve"> </w:t>
      </w:r>
    </w:p>
    <w:p w14:paraId="63668AE2" w14:textId="77777777" w:rsidR="005A7AF0" w:rsidRPr="00E95C5F" w:rsidRDefault="005A7AF0" w:rsidP="00E95C5F">
      <w:pPr>
        <w:spacing w:after="0" w:line="240" w:lineRule="auto"/>
        <w:ind w:left="-5" w:right="11"/>
        <w:jc w:val="both"/>
        <w:rPr>
          <w:rFonts w:ascii="Arial" w:hAnsi="Arial" w:cs="Arial"/>
        </w:rPr>
      </w:pPr>
    </w:p>
    <w:p w14:paraId="54502E77" w14:textId="09129901" w:rsidR="005A7AF0" w:rsidRPr="00E95C5F" w:rsidRDefault="005A7AF0" w:rsidP="00E95C5F">
      <w:pPr>
        <w:spacing w:after="0" w:line="240" w:lineRule="auto"/>
        <w:jc w:val="both"/>
        <w:rPr>
          <w:rFonts w:ascii="Arial" w:hAnsi="Arial" w:cs="Arial"/>
        </w:rPr>
      </w:pPr>
    </w:p>
    <w:p w14:paraId="29846506" w14:textId="479A1583" w:rsidR="005A7AF0" w:rsidRPr="00E95C5F" w:rsidRDefault="005A7AF0" w:rsidP="00E30801">
      <w:pPr>
        <w:pStyle w:val="Ttulo1"/>
        <w:numPr>
          <w:ilvl w:val="1"/>
          <w:numId w:val="29"/>
        </w:numPr>
        <w:spacing w:before="0" w:line="240" w:lineRule="auto"/>
        <w:rPr>
          <w:rFonts w:ascii="Arial" w:eastAsia="Arial" w:hAnsi="Arial" w:cs="Arial"/>
          <w:b/>
          <w:bCs/>
          <w:color w:val="000000" w:themeColor="text1"/>
          <w:sz w:val="22"/>
          <w:szCs w:val="22"/>
        </w:rPr>
      </w:pPr>
      <w:bookmarkStart w:id="2" w:name="_Toc1836285040"/>
      <w:r w:rsidRPr="2EBEADCE">
        <w:rPr>
          <w:rFonts w:ascii="Arial" w:eastAsia="Arial" w:hAnsi="Arial" w:cs="Arial"/>
          <w:b/>
          <w:bCs/>
          <w:color w:val="000000" w:themeColor="text1"/>
          <w:sz w:val="22"/>
          <w:szCs w:val="22"/>
        </w:rPr>
        <w:t>Alcance</w:t>
      </w:r>
      <w:bookmarkEnd w:id="2"/>
    </w:p>
    <w:p w14:paraId="23136F7D" w14:textId="77777777" w:rsidR="005A7AF0" w:rsidRPr="00E95C5F" w:rsidRDefault="005A7AF0" w:rsidP="00E95C5F">
      <w:pPr>
        <w:spacing w:after="0" w:line="240" w:lineRule="auto"/>
        <w:jc w:val="both"/>
        <w:rPr>
          <w:rFonts w:ascii="Arial" w:hAnsi="Arial" w:cs="Arial"/>
        </w:rPr>
      </w:pPr>
      <w:r w:rsidRPr="00E95C5F">
        <w:rPr>
          <w:rFonts w:ascii="Arial" w:hAnsi="Arial" w:cs="Arial"/>
        </w:rPr>
        <w:t xml:space="preserve"> </w:t>
      </w:r>
    </w:p>
    <w:p w14:paraId="3BA8C33C" w14:textId="3415943B" w:rsidR="005A7AF0" w:rsidRPr="00E95C5F" w:rsidRDefault="54D925DE" w:rsidP="00E95C5F">
      <w:pPr>
        <w:spacing w:after="0" w:line="240" w:lineRule="auto"/>
        <w:ind w:left="-5" w:right="11"/>
        <w:jc w:val="both"/>
        <w:rPr>
          <w:rFonts w:ascii="Arial" w:hAnsi="Arial" w:cs="Arial"/>
        </w:rPr>
      </w:pPr>
      <w:r w:rsidRPr="09A8DF25">
        <w:rPr>
          <w:rFonts w:ascii="Arial" w:hAnsi="Arial" w:cs="Arial"/>
        </w:rPr>
        <w:t xml:space="preserve">El presente Manual de Contratación deberá ser aplicado por todos los </w:t>
      </w:r>
      <w:r w:rsidR="7113A450" w:rsidRPr="09A8DF25">
        <w:rPr>
          <w:rFonts w:ascii="Arial" w:hAnsi="Arial" w:cs="Arial"/>
        </w:rPr>
        <w:t>servidores públicos</w:t>
      </w:r>
      <w:r w:rsidR="1BB9B073" w:rsidRPr="09A8DF25">
        <w:rPr>
          <w:rFonts w:ascii="Arial" w:hAnsi="Arial" w:cs="Arial"/>
        </w:rPr>
        <w:t>,</w:t>
      </w:r>
      <w:r w:rsidRPr="09A8DF25">
        <w:rPr>
          <w:rFonts w:ascii="Arial" w:hAnsi="Arial" w:cs="Arial"/>
        </w:rPr>
        <w:t xml:space="preserve"> contratistas</w:t>
      </w:r>
      <w:r w:rsidR="1FF8BE96" w:rsidRPr="09A8DF25">
        <w:rPr>
          <w:rFonts w:ascii="Arial" w:hAnsi="Arial" w:cs="Arial"/>
        </w:rPr>
        <w:t xml:space="preserve"> de las dependencias de la UAERMV en el desarrollo de sus actividades</w:t>
      </w:r>
      <w:r w:rsidRPr="09A8DF25">
        <w:rPr>
          <w:rFonts w:ascii="Arial" w:hAnsi="Arial" w:cs="Arial"/>
        </w:rPr>
        <w:t xml:space="preserve"> </w:t>
      </w:r>
      <w:r w:rsidR="5E51CD32" w:rsidRPr="09A8DF25">
        <w:rPr>
          <w:rFonts w:ascii="Arial" w:hAnsi="Arial" w:cs="Arial"/>
        </w:rPr>
        <w:t xml:space="preserve">al </w:t>
      </w:r>
      <w:r w:rsidR="37EE37C3" w:rsidRPr="09A8DF25">
        <w:rPr>
          <w:rFonts w:ascii="Arial" w:hAnsi="Arial" w:cs="Arial"/>
        </w:rPr>
        <w:t>igual que</w:t>
      </w:r>
      <w:r w:rsidR="0BA03E03" w:rsidRPr="09A8DF25">
        <w:rPr>
          <w:rFonts w:ascii="Arial" w:hAnsi="Arial" w:cs="Arial"/>
        </w:rPr>
        <w:t xml:space="preserve"> persona naturales </w:t>
      </w:r>
      <w:r w:rsidR="7409B879" w:rsidRPr="09A8DF25">
        <w:rPr>
          <w:rFonts w:ascii="Arial" w:hAnsi="Arial" w:cs="Arial"/>
        </w:rPr>
        <w:t xml:space="preserve">y jurídicas que participen o estén </w:t>
      </w:r>
      <w:r w:rsidR="1FF8BE96" w:rsidRPr="09A8DF25">
        <w:rPr>
          <w:rFonts w:ascii="Arial" w:hAnsi="Arial" w:cs="Arial"/>
        </w:rPr>
        <w:t>interesados</w:t>
      </w:r>
      <w:r w:rsidR="7409B879" w:rsidRPr="09A8DF25">
        <w:rPr>
          <w:rFonts w:ascii="Arial" w:hAnsi="Arial" w:cs="Arial"/>
        </w:rPr>
        <w:t xml:space="preserve"> en participar en los procesos de contratación</w:t>
      </w:r>
      <w:r w:rsidRPr="09A8DF25">
        <w:rPr>
          <w:rFonts w:ascii="Arial" w:hAnsi="Arial" w:cs="Arial"/>
        </w:rPr>
        <w:t xml:space="preserve">. </w:t>
      </w:r>
    </w:p>
    <w:p w14:paraId="5456B0CF" w14:textId="77777777" w:rsidR="005A7AF0" w:rsidRPr="00E95C5F" w:rsidRDefault="005A7AF0" w:rsidP="00E95C5F">
      <w:pPr>
        <w:spacing w:after="0" w:line="240" w:lineRule="auto"/>
        <w:jc w:val="both"/>
        <w:rPr>
          <w:rFonts w:ascii="Arial" w:hAnsi="Arial" w:cs="Arial"/>
        </w:rPr>
      </w:pPr>
      <w:r w:rsidRPr="00E95C5F">
        <w:rPr>
          <w:rFonts w:ascii="Arial" w:hAnsi="Arial" w:cs="Arial"/>
        </w:rPr>
        <w:t xml:space="preserve"> </w:t>
      </w:r>
    </w:p>
    <w:p w14:paraId="056900B0" w14:textId="512C7287" w:rsidR="005A7AF0" w:rsidRDefault="54D925DE" w:rsidP="24573CA2">
      <w:pPr>
        <w:spacing w:after="0" w:line="240" w:lineRule="auto"/>
        <w:ind w:left="-5" w:right="11"/>
        <w:jc w:val="both"/>
        <w:rPr>
          <w:rFonts w:ascii="Arial" w:hAnsi="Arial" w:cs="Arial"/>
        </w:rPr>
      </w:pPr>
      <w:r w:rsidRPr="09A8DF25">
        <w:rPr>
          <w:rFonts w:ascii="Arial" w:hAnsi="Arial" w:cs="Arial"/>
        </w:rPr>
        <w:t xml:space="preserve">Igualmente, para el desarrollo de todas las etapas del </w:t>
      </w:r>
      <w:r w:rsidR="517DA3C2" w:rsidRPr="09A8DF25">
        <w:rPr>
          <w:rFonts w:ascii="Arial" w:hAnsi="Arial" w:cs="Arial"/>
          <w:color w:val="000000" w:themeColor="text1"/>
        </w:rPr>
        <w:t>Proceso de Selección de Contratista</w:t>
      </w:r>
      <w:r w:rsidR="6CE6E726" w:rsidRPr="09A8DF25">
        <w:rPr>
          <w:rFonts w:ascii="Arial" w:hAnsi="Arial" w:cs="Arial"/>
          <w:color w:val="000000" w:themeColor="text1"/>
        </w:rPr>
        <w:t>s</w:t>
      </w:r>
      <w:r w:rsidR="517DA3C2" w:rsidRPr="09A8DF25">
        <w:rPr>
          <w:rFonts w:ascii="Arial" w:hAnsi="Arial" w:cs="Arial"/>
          <w:color w:val="000000" w:themeColor="text1"/>
        </w:rPr>
        <w:t xml:space="preserve"> para la adquisición</w:t>
      </w:r>
      <w:r w:rsidRPr="09A8DF25">
        <w:rPr>
          <w:rFonts w:ascii="Arial" w:hAnsi="Arial" w:cs="Arial"/>
        </w:rPr>
        <w:t xml:space="preserve"> de los </w:t>
      </w:r>
      <w:r w:rsidR="7113A450" w:rsidRPr="09A8DF25">
        <w:rPr>
          <w:rFonts w:ascii="Arial" w:hAnsi="Arial" w:cs="Arial"/>
        </w:rPr>
        <w:t>bienes</w:t>
      </w:r>
      <w:r w:rsidR="56E0B4AD" w:rsidRPr="09A8DF25">
        <w:rPr>
          <w:rFonts w:ascii="Arial" w:hAnsi="Arial" w:cs="Arial"/>
        </w:rPr>
        <w:t xml:space="preserve">, </w:t>
      </w:r>
      <w:r w:rsidR="7113A450" w:rsidRPr="09A8DF25">
        <w:rPr>
          <w:rFonts w:ascii="Arial" w:hAnsi="Arial" w:cs="Arial"/>
        </w:rPr>
        <w:t xml:space="preserve">obras </w:t>
      </w:r>
      <w:r w:rsidR="38DCDE02" w:rsidRPr="09A8DF25">
        <w:rPr>
          <w:rFonts w:ascii="Arial" w:hAnsi="Arial" w:cs="Arial"/>
        </w:rPr>
        <w:t>o</w:t>
      </w:r>
      <w:r w:rsidRPr="09A8DF25">
        <w:rPr>
          <w:rFonts w:ascii="Arial" w:hAnsi="Arial" w:cs="Arial"/>
        </w:rPr>
        <w:t xml:space="preserve"> </w:t>
      </w:r>
      <w:r w:rsidR="3521B3C6" w:rsidRPr="09A8DF25">
        <w:rPr>
          <w:rFonts w:ascii="Arial" w:hAnsi="Arial" w:cs="Arial"/>
        </w:rPr>
        <w:t xml:space="preserve">los </w:t>
      </w:r>
      <w:r w:rsidR="7113A450" w:rsidRPr="09A8DF25">
        <w:rPr>
          <w:rFonts w:ascii="Arial" w:hAnsi="Arial" w:cs="Arial"/>
        </w:rPr>
        <w:t xml:space="preserve">servicios </w:t>
      </w:r>
      <w:r w:rsidRPr="09A8DF25">
        <w:rPr>
          <w:rFonts w:ascii="Arial" w:hAnsi="Arial" w:cs="Arial"/>
        </w:rPr>
        <w:t xml:space="preserve">que requiera la UAERMV, se observarán los procedimientos, manuales, guías, instructivos y formatos establecidos en el </w:t>
      </w:r>
      <w:r w:rsidR="7113A450" w:rsidRPr="09A8DF25">
        <w:rPr>
          <w:rFonts w:ascii="Arial" w:hAnsi="Arial" w:cs="Arial"/>
        </w:rPr>
        <w:t>punto de uso SISGESTION</w:t>
      </w:r>
      <w:r w:rsidR="6EEDB968" w:rsidRPr="09A8DF25">
        <w:rPr>
          <w:rFonts w:ascii="Arial" w:eastAsia="Arial" w:hAnsi="Arial" w:cs="Arial"/>
        </w:rPr>
        <w:t>, así como los establecidos por la Agencia Nacional de Contratación Pública –Colombia Compra Eficiente</w:t>
      </w:r>
      <w:r w:rsidRPr="09A8DF25">
        <w:rPr>
          <w:rFonts w:ascii="Arial" w:hAnsi="Arial" w:cs="Arial"/>
        </w:rPr>
        <w:t xml:space="preserve">. </w:t>
      </w:r>
    </w:p>
    <w:p w14:paraId="3132870D" w14:textId="05297920" w:rsidR="00AC7846" w:rsidRDefault="00AC7846" w:rsidP="24573CA2">
      <w:pPr>
        <w:spacing w:after="0" w:line="240" w:lineRule="auto"/>
        <w:ind w:left="-5" w:right="11"/>
        <w:jc w:val="both"/>
        <w:rPr>
          <w:rFonts w:ascii="Arial" w:hAnsi="Arial" w:cs="Arial"/>
        </w:rPr>
      </w:pPr>
    </w:p>
    <w:p w14:paraId="1118D870" w14:textId="273F14DE" w:rsidR="00357EE7" w:rsidRPr="00E95C5F" w:rsidRDefault="00357EE7" w:rsidP="00E95C5F">
      <w:pPr>
        <w:spacing w:after="0"/>
        <w:jc w:val="both"/>
        <w:rPr>
          <w:rFonts w:ascii="Arial" w:hAnsi="Arial" w:cs="Arial"/>
        </w:rPr>
      </w:pPr>
    </w:p>
    <w:p w14:paraId="013409E6" w14:textId="0DC67D1E" w:rsidR="004C6EA7" w:rsidRPr="00E95C5F" w:rsidRDefault="005A7AF0" w:rsidP="00E30801">
      <w:pPr>
        <w:pStyle w:val="Ttulo1"/>
        <w:numPr>
          <w:ilvl w:val="1"/>
          <w:numId w:val="29"/>
        </w:numPr>
        <w:spacing w:before="0" w:line="240" w:lineRule="auto"/>
        <w:rPr>
          <w:rFonts w:ascii="Arial" w:eastAsia="Arial" w:hAnsi="Arial" w:cs="Arial"/>
          <w:b/>
          <w:bCs/>
          <w:color w:val="000000" w:themeColor="text1"/>
          <w:sz w:val="22"/>
          <w:szCs w:val="22"/>
        </w:rPr>
      </w:pPr>
      <w:bookmarkStart w:id="3" w:name="_Toc27237907"/>
      <w:bookmarkStart w:id="4" w:name="_Hlk45874698"/>
      <w:r w:rsidRPr="2EBEADCE">
        <w:rPr>
          <w:rFonts w:ascii="Arial" w:eastAsia="Arial" w:hAnsi="Arial" w:cs="Arial"/>
          <w:b/>
          <w:bCs/>
          <w:color w:val="000000" w:themeColor="text1"/>
          <w:sz w:val="22"/>
          <w:szCs w:val="22"/>
        </w:rPr>
        <w:t>Términos y definiciones</w:t>
      </w:r>
      <w:bookmarkEnd w:id="3"/>
    </w:p>
    <w:bookmarkEnd w:id="4"/>
    <w:p w14:paraId="1498D9B8" w14:textId="5BB0B05F" w:rsidR="3CDC8FB3" w:rsidRPr="00E95C5F" w:rsidRDefault="3CDC8FB3" w:rsidP="00E95C5F">
      <w:pPr>
        <w:spacing w:after="0" w:line="240" w:lineRule="auto"/>
        <w:rPr>
          <w:rFonts w:ascii="Arial" w:hAnsi="Arial" w:cs="Arial"/>
          <w:color w:val="000000" w:themeColor="text1"/>
        </w:rPr>
      </w:pPr>
    </w:p>
    <w:p w14:paraId="446C5B6D" w14:textId="2D25196B" w:rsidR="00357EE7" w:rsidRDefault="00357EE7" w:rsidP="00E95C5F">
      <w:pPr>
        <w:spacing w:after="0" w:line="240" w:lineRule="auto"/>
        <w:ind w:left="-5" w:right="11"/>
        <w:jc w:val="both"/>
        <w:rPr>
          <w:rFonts w:ascii="Arial" w:eastAsia="Times New Roman" w:hAnsi="Arial" w:cs="Arial"/>
          <w:color w:val="232347"/>
          <w:u w:val="single"/>
          <w:lang w:eastAsia="es-CO"/>
        </w:rPr>
      </w:pPr>
      <w:bookmarkStart w:id="5" w:name="_Hlk45791084"/>
      <w:r w:rsidRPr="09A8DF25">
        <w:rPr>
          <w:rFonts w:ascii="Arial" w:hAnsi="Arial" w:cs="Arial"/>
          <w:b/>
          <w:bCs/>
          <w:color w:val="000000" w:themeColor="text1"/>
        </w:rPr>
        <w:t>Acta de inicio</w:t>
      </w:r>
      <w:r w:rsidRPr="09A8DF25">
        <w:rPr>
          <w:rFonts w:ascii="Arial" w:hAnsi="Arial" w:cs="Arial"/>
          <w:color w:val="000000" w:themeColor="text1"/>
        </w:rPr>
        <w:t xml:space="preserve">: </w:t>
      </w:r>
      <w:r w:rsidR="000B6379" w:rsidRPr="09A8DF25">
        <w:rPr>
          <w:rFonts w:ascii="Arial" w:hAnsi="Arial" w:cs="Arial"/>
        </w:rPr>
        <w:t>Documento que suscriben el interventor o supervisor y el contratista, en el cual se estipula la fecha de iniciación del contrato o convenio y se deja constancia del cumplimiento de todos los requisitos formales que permiten iniciar la ejecución de las actividades contractuales. A partir de dicha fecha se comienza a contabilizar el plazo de ejecución contractual y se establece la fecha última para la entrega de lo pactado en el objeto del contrato o convenio de acuerdo con el plazo establecido en el contrato</w:t>
      </w:r>
      <w:r w:rsidR="00665641" w:rsidRPr="09A8DF25">
        <w:rPr>
          <w:rFonts w:ascii="Arial" w:hAnsi="Arial" w:cs="Arial"/>
        </w:rPr>
        <w:t xml:space="preserve"> o convenio</w:t>
      </w:r>
      <w:r w:rsidR="000B6379" w:rsidRPr="09A8DF25">
        <w:rPr>
          <w:rFonts w:ascii="Arial" w:hAnsi="Arial" w:cs="Arial"/>
        </w:rPr>
        <w:t xml:space="preserve">. </w:t>
      </w:r>
      <w:bookmarkEnd w:id="5"/>
      <w:r w:rsidR="000B6379" w:rsidRPr="09A8DF25">
        <w:rPr>
          <w:rFonts w:ascii="Arial" w:hAnsi="Arial" w:cs="Arial"/>
          <w:color w:val="000000" w:themeColor="text1"/>
        </w:rPr>
        <w:t>(</w:t>
      </w:r>
      <w:r w:rsidR="00ED5D78" w:rsidRPr="09A8DF25">
        <w:rPr>
          <w:rFonts w:ascii="Arial" w:hAnsi="Arial" w:cs="Arial"/>
          <w:color w:val="000000" w:themeColor="text1"/>
        </w:rPr>
        <w:t xml:space="preserve">Formato </w:t>
      </w:r>
      <w:hyperlink r:id="rId12">
        <w:r w:rsidR="000B6379" w:rsidRPr="09A8DF25">
          <w:rPr>
            <w:rFonts w:ascii="Arial" w:eastAsia="Times New Roman" w:hAnsi="Arial" w:cs="Arial"/>
            <w:color w:val="232347"/>
            <w:u w:val="single"/>
            <w:lang w:eastAsia="es-CO"/>
          </w:rPr>
          <w:t>GCON-FM-003 Formato Acta de Inicio de Contrato</w:t>
        </w:r>
      </w:hyperlink>
      <w:r w:rsidR="00045FB8" w:rsidRPr="09A8DF25">
        <w:rPr>
          <w:rFonts w:ascii="Arial" w:eastAsia="Times New Roman" w:hAnsi="Arial" w:cs="Arial"/>
          <w:color w:val="232347"/>
          <w:u w:val="single"/>
          <w:lang w:eastAsia="es-CO"/>
        </w:rPr>
        <w:t xml:space="preserve"> </w:t>
      </w:r>
      <w:r w:rsidR="00045FB8" w:rsidRPr="09A8DF25">
        <w:rPr>
          <w:rFonts w:ascii="Arial" w:hAnsi="Arial" w:cs="Arial"/>
          <w:lang w:eastAsia="es-CO"/>
        </w:rPr>
        <w:t xml:space="preserve">o los que los modifiquen o reemplacen y que estén publicados en el </w:t>
      </w:r>
      <w:r w:rsidR="00927ECB" w:rsidRPr="09A8DF25">
        <w:rPr>
          <w:rFonts w:ascii="Arial" w:hAnsi="Arial" w:cs="Arial"/>
          <w:lang w:eastAsia="es-CO"/>
        </w:rPr>
        <w:t xml:space="preserve">punto de uso </w:t>
      </w:r>
      <w:r w:rsidR="00045FB8" w:rsidRPr="09A8DF25">
        <w:rPr>
          <w:rFonts w:ascii="Arial" w:hAnsi="Arial" w:cs="Arial"/>
          <w:lang w:eastAsia="es-CO"/>
        </w:rPr>
        <w:t>SISGESTION</w:t>
      </w:r>
      <w:r w:rsidR="000B6379" w:rsidRPr="09A8DF25">
        <w:rPr>
          <w:rFonts w:ascii="Arial" w:eastAsia="Times New Roman" w:hAnsi="Arial" w:cs="Arial"/>
          <w:color w:val="232347"/>
          <w:u w:val="single"/>
          <w:lang w:eastAsia="es-CO"/>
        </w:rPr>
        <w:t>).</w:t>
      </w:r>
    </w:p>
    <w:p w14:paraId="33A379CF" w14:textId="77777777" w:rsidR="00700410" w:rsidRPr="00E95C5F" w:rsidRDefault="00700410" w:rsidP="00E95C5F">
      <w:pPr>
        <w:spacing w:after="0" w:line="240" w:lineRule="auto"/>
        <w:jc w:val="both"/>
        <w:rPr>
          <w:rFonts w:ascii="Arial" w:hAnsi="Arial" w:cs="Arial"/>
          <w:color w:val="000000" w:themeColor="text1"/>
        </w:rPr>
      </w:pPr>
    </w:p>
    <w:p w14:paraId="0BFC3826" w14:textId="5DD72FA0" w:rsidR="00357EE7" w:rsidRPr="00E95C5F" w:rsidRDefault="00357EE7" w:rsidP="00E95C5F">
      <w:pPr>
        <w:spacing w:after="0" w:line="240" w:lineRule="auto"/>
        <w:jc w:val="both"/>
        <w:rPr>
          <w:rFonts w:ascii="Arial" w:hAnsi="Arial" w:cs="Arial"/>
          <w:color w:val="000000" w:themeColor="text1"/>
        </w:rPr>
      </w:pPr>
      <w:bookmarkStart w:id="6" w:name="_Hlk45791681"/>
      <w:r w:rsidRPr="00E95C5F">
        <w:rPr>
          <w:rFonts w:ascii="Arial" w:hAnsi="Arial" w:cs="Arial"/>
          <w:b/>
          <w:color w:val="000000" w:themeColor="text1"/>
        </w:rPr>
        <w:t>Acta de entrega y recibo a satisfacción</w:t>
      </w:r>
      <w:r w:rsidRPr="00E95C5F">
        <w:rPr>
          <w:rFonts w:ascii="Arial" w:hAnsi="Arial" w:cs="Arial"/>
          <w:color w:val="000000" w:themeColor="text1"/>
        </w:rPr>
        <w:t xml:space="preserve">: Es el documento que contiene los datos referentes a la forma como el contratista entrega a la </w:t>
      </w:r>
      <w:r w:rsidR="00C23ED3" w:rsidRPr="00E95C5F">
        <w:rPr>
          <w:rFonts w:ascii="Arial" w:hAnsi="Arial" w:cs="Arial"/>
          <w:color w:val="000000" w:themeColor="text1"/>
        </w:rPr>
        <w:t xml:space="preserve">Entidad </w:t>
      </w:r>
      <w:r w:rsidRPr="00E95C5F">
        <w:rPr>
          <w:rFonts w:ascii="Arial" w:hAnsi="Arial" w:cs="Arial"/>
          <w:color w:val="000000" w:themeColor="text1"/>
        </w:rPr>
        <w:t>los bienes, las obras o los servicios objeto del contrato y la manifestación del contratante de recibirlos a satisfacción o con observaciones.</w:t>
      </w:r>
      <w:r w:rsidR="00740FCE">
        <w:rPr>
          <w:rFonts w:ascii="Arial" w:hAnsi="Arial" w:cs="Arial"/>
          <w:color w:val="000000" w:themeColor="text1"/>
        </w:rPr>
        <w:t xml:space="preserve"> </w:t>
      </w:r>
      <w:r w:rsidRPr="00E95C5F">
        <w:rPr>
          <w:rFonts w:ascii="Arial" w:hAnsi="Arial" w:cs="Arial"/>
          <w:color w:val="000000" w:themeColor="text1"/>
        </w:rPr>
        <w:t xml:space="preserve">Estas actas deben ser firmadas por el supervisor </w:t>
      </w:r>
      <w:r w:rsidR="00C23ED3" w:rsidRPr="00E95C5F">
        <w:rPr>
          <w:rFonts w:ascii="Arial" w:hAnsi="Arial" w:cs="Arial"/>
          <w:color w:val="000000" w:themeColor="text1"/>
        </w:rPr>
        <w:t xml:space="preserve">o interventor </w:t>
      </w:r>
      <w:r w:rsidRPr="00E95C5F">
        <w:rPr>
          <w:rFonts w:ascii="Arial" w:hAnsi="Arial" w:cs="Arial"/>
          <w:color w:val="000000" w:themeColor="text1"/>
        </w:rPr>
        <w:t>del contrato y el contratista.</w:t>
      </w:r>
    </w:p>
    <w:bookmarkEnd w:id="6"/>
    <w:p w14:paraId="3C2A2C81" w14:textId="2AB05DA9" w:rsidR="00C23ED3" w:rsidRPr="00E95C5F" w:rsidRDefault="00C23ED3" w:rsidP="00E95C5F">
      <w:pPr>
        <w:spacing w:after="0" w:line="240" w:lineRule="auto"/>
        <w:jc w:val="both"/>
        <w:rPr>
          <w:rFonts w:ascii="Arial" w:hAnsi="Arial" w:cs="Arial"/>
          <w:color w:val="000000" w:themeColor="text1"/>
        </w:rPr>
      </w:pPr>
    </w:p>
    <w:p w14:paraId="3ED85811" w14:textId="7868ADBB" w:rsidR="00F33953" w:rsidRPr="00E95C5F" w:rsidRDefault="00944046" w:rsidP="00E95C5F">
      <w:pPr>
        <w:pStyle w:val="Default"/>
        <w:jc w:val="both"/>
        <w:rPr>
          <w:color w:val="auto"/>
          <w:sz w:val="22"/>
          <w:szCs w:val="22"/>
        </w:rPr>
      </w:pPr>
      <w:r w:rsidRPr="00E95C5F">
        <w:rPr>
          <w:b/>
          <w:bCs/>
          <w:color w:val="auto"/>
          <w:sz w:val="22"/>
          <w:szCs w:val="22"/>
        </w:rPr>
        <w:t>Acta de fijación de precios no previstos:</w:t>
      </w:r>
      <w:r w:rsidR="00F33953" w:rsidRPr="00E95C5F">
        <w:rPr>
          <w:b/>
          <w:bCs/>
          <w:color w:val="auto"/>
          <w:sz w:val="22"/>
          <w:szCs w:val="22"/>
        </w:rPr>
        <w:t xml:space="preserve"> </w:t>
      </w:r>
      <w:r w:rsidR="00F33953" w:rsidRPr="00E95C5F">
        <w:rPr>
          <w:color w:val="auto"/>
          <w:sz w:val="22"/>
          <w:szCs w:val="22"/>
        </w:rPr>
        <w:t xml:space="preserve">Documento suscrito por el interventor o supervisor, contratista y ordenador del gasto, según la naturaleza jurídica del contrato, mediante el cual se deja constancia de la fijación de precios a ítems no previstos en el contrato inicial, debidamente soportado por el contratista y aprobado por el interventor. </w:t>
      </w:r>
    </w:p>
    <w:p w14:paraId="0CB74F68" w14:textId="77777777" w:rsidR="00F33953" w:rsidRPr="00E95C5F" w:rsidRDefault="00F33953" w:rsidP="00E95C5F">
      <w:pPr>
        <w:pStyle w:val="Default"/>
        <w:jc w:val="both"/>
        <w:rPr>
          <w:color w:val="auto"/>
          <w:sz w:val="22"/>
          <w:szCs w:val="22"/>
        </w:rPr>
      </w:pPr>
    </w:p>
    <w:p w14:paraId="6F6E0A57" w14:textId="77777777" w:rsidR="00F33953" w:rsidRPr="00E95C5F" w:rsidRDefault="00F33953" w:rsidP="00E95C5F">
      <w:pPr>
        <w:pStyle w:val="Default"/>
        <w:jc w:val="both"/>
        <w:rPr>
          <w:color w:val="auto"/>
          <w:sz w:val="22"/>
          <w:szCs w:val="22"/>
        </w:rPr>
      </w:pPr>
      <w:r w:rsidRPr="00E95C5F">
        <w:rPr>
          <w:color w:val="auto"/>
          <w:sz w:val="22"/>
          <w:szCs w:val="22"/>
        </w:rPr>
        <w:t xml:space="preserve">En esta Acta se fijan precios unitarios no previstos y necesarios para cumplir con el objeto del contrato, consignando las razones por las cuales son requeridos. La fijación de precios no previstos que solicite el contratista o que demande la Entidad, requiere de la revisión inicial de cada ítem por parte del supervisor o del interventor, según se trate, y la posterior revisión del ordenador del gasto con el fin de acordar el precio unitario. </w:t>
      </w:r>
    </w:p>
    <w:p w14:paraId="3C2021BB" w14:textId="77777777" w:rsidR="0066693C" w:rsidRPr="00E95C5F" w:rsidRDefault="0066693C" w:rsidP="00E95C5F">
      <w:pPr>
        <w:spacing w:after="0" w:line="240" w:lineRule="auto"/>
        <w:jc w:val="both"/>
        <w:rPr>
          <w:rFonts w:ascii="Arial" w:hAnsi="Arial" w:cs="Arial"/>
          <w:color w:val="000000" w:themeColor="text1"/>
        </w:rPr>
      </w:pPr>
    </w:p>
    <w:p w14:paraId="79BCC061" w14:textId="5D471CF1" w:rsidR="00ED5D78" w:rsidRPr="00E95C5F" w:rsidRDefault="00C75A33" w:rsidP="00E95C5F">
      <w:pPr>
        <w:spacing w:after="0" w:line="240" w:lineRule="auto"/>
        <w:jc w:val="both"/>
        <w:rPr>
          <w:rFonts w:ascii="Arial" w:eastAsia="Times New Roman" w:hAnsi="Arial" w:cs="Arial"/>
          <w:color w:val="333333"/>
          <w:lang w:eastAsia="es-CO"/>
        </w:rPr>
      </w:pPr>
      <w:bookmarkStart w:id="7" w:name="_Hlk45791814"/>
      <w:r w:rsidRPr="2EBEADCE">
        <w:rPr>
          <w:rFonts w:ascii="Arial" w:hAnsi="Arial" w:cs="Arial"/>
          <w:b/>
          <w:bCs/>
        </w:rPr>
        <w:t xml:space="preserve">Acta </w:t>
      </w:r>
      <w:r w:rsidRPr="2EBEADCE">
        <w:rPr>
          <w:rFonts w:ascii="Arial" w:hAnsi="Arial" w:cs="Arial"/>
          <w:b/>
          <w:bCs/>
          <w:lang w:val="es-ES"/>
        </w:rPr>
        <w:t>de recibo final</w:t>
      </w:r>
      <w:r w:rsidRPr="2EBEADCE">
        <w:rPr>
          <w:rFonts w:ascii="Arial" w:hAnsi="Arial" w:cs="Arial"/>
          <w:b/>
          <w:bCs/>
        </w:rPr>
        <w:t>.</w:t>
      </w:r>
      <w:r w:rsidRPr="2EBEADCE">
        <w:rPr>
          <w:rFonts w:ascii="Arial" w:hAnsi="Arial" w:cs="Arial"/>
        </w:rPr>
        <w:t xml:space="preserve"> Es</w:t>
      </w:r>
      <w:r w:rsidRPr="2EBEADCE">
        <w:rPr>
          <w:rFonts w:ascii="Arial" w:hAnsi="Arial" w:cs="Arial"/>
          <w:lang w:val="es-ES"/>
        </w:rPr>
        <w:t xml:space="preserve"> un medio de verificación de la ejecución del objeto contractual, para determinar si el mismo se efectuó cabalmente y de acuerdo con las especificaciones pactadas en el contrato, lo que significa que dicha acta constituye un elemento anterior y útil para la liquidación de los contratos, puesto que a través de ella se constata cualitativa y cuantitativamente el cumplimiento de las prestaciones a cargo del contratista como paso previo para efectuar el respectivo corte de cuentas que implica la liquidación del contrato</w:t>
      </w:r>
      <w:r w:rsidR="00E95C5F" w:rsidRPr="2EBEADCE">
        <w:rPr>
          <w:rStyle w:val="Refdenotaalpie"/>
          <w:rFonts w:ascii="Arial" w:hAnsi="Arial" w:cs="Arial"/>
          <w:lang w:val="es-ES"/>
        </w:rPr>
        <w:footnoteReference w:id="2"/>
      </w:r>
      <w:r w:rsidRPr="2EBEADCE">
        <w:rPr>
          <w:rFonts w:ascii="Arial" w:hAnsi="Arial" w:cs="Arial"/>
          <w:lang w:val="es-ES"/>
        </w:rPr>
        <w:t>.</w:t>
      </w:r>
      <w:r w:rsidRPr="2EBEADCE">
        <w:rPr>
          <w:rFonts w:ascii="Arial" w:hAnsi="Arial" w:cs="Arial"/>
        </w:rPr>
        <w:t xml:space="preserve"> </w:t>
      </w:r>
      <w:r w:rsidR="00ED5D78" w:rsidRPr="2EBEADCE">
        <w:rPr>
          <w:rFonts w:ascii="Arial" w:hAnsi="Arial" w:cs="Arial"/>
        </w:rPr>
        <w:t>(</w:t>
      </w:r>
      <w:r w:rsidR="00963DDA" w:rsidRPr="2EBEADCE">
        <w:rPr>
          <w:rFonts w:ascii="Arial" w:hAnsi="Arial" w:cs="Arial"/>
        </w:rPr>
        <w:t xml:space="preserve">Ver </w:t>
      </w:r>
      <w:r w:rsidR="00ED5D78" w:rsidRPr="2EBEADCE">
        <w:rPr>
          <w:rFonts w:ascii="Arial" w:hAnsi="Arial" w:cs="Arial"/>
        </w:rPr>
        <w:t xml:space="preserve">Formato </w:t>
      </w:r>
      <w:hyperlink r:id="rId13" w:tgtFrame="_blank" w:history="1">
        <w:r w:rsidR="00ED5D78" w:rsidRPr="00E95C5F">
          <w:rPr>
            <w:rFonts w:ascii="Arial" w:eastAsia="Times New Roman" w:hAnsi="Arial" w:cs="Arial"/>
            <w:color w:val="232347"/>
            <w:u w:val="single"/>
            <w:lang w:eastAsia="es-CO"/>
          </w:rPr>
          <w:t>GCON-FM-024</w:t>
        </w:r>
        <w:r w:rsidR="00322A0E" w:rsidRPr="00E95C5F">
          <w:rPr>
            <w:rFonts w:ascii="Arial" w:eastAsia="Times New Roman" w:hAnsi="Arial" w:cs="Arial"/>
            <w:color w:val="232347"/>
            <w:u w:val="single"/>
            <w:lang w:eastAsia="es-CO"/>
          </w:rPr>
          <w:t xml:space="preserve"> </w:t>
        </w:r>
        <w:r w:rsidR="00ED5D78" w:rsidRPr="00E95C5F">
          <w:rPr>
            <w:rFonts w:ascii="Arial" w:eastAsia="Times New Roman" w:hAnsi="Arial" w:cs="Arial"/>
            <w:color w:val="232347"/>
            <w:u w:val="single"/>
            <w:lang w:eastAsia="es-CO"/>
          </w:rPr>
          <w:t>Formato_Acta_Recibo_Final_y_Terminaci</w:t>
        </w:r>
        <w:r w:rsidR="00322A0E" w:rsidRPr="00E95C5F">
          <w:rPr>
            <w:rFonts w:ascii="Arial" w:eastAsia="Times New Roman" w:hAnsi="Arial" w:cs="Arial"/>
            <w:color w:val="232347"/>
            <w:u w:val="single"/>
            <w:lang w:eastAsia="es-CO"/>
          </w:rPr>
          <w:t>ó</w:t>
        </w:r>
        <w:r w:rsidR="00ED5D78" w:rsidRPr="00E95C5F">
          <w:rPr>
            <w:rFonts w:ascii="Arial" w:eastAsia="Times New Roman" w:hAnsi="Arial" w:cs="Arial"/>
            <w:color w:val="232347"/>
            <w:u w:val="single"/>
            <w:lang w:eastAsia="es-CO"/>
          </w:rPr>
          <w:t>n_C</w:t>
        </w:r>
        <w:r w:rsidR="002C7204">
          <w:rPr>
            <w:rFonts w:ascii="Arial" w:eastAsia="Times New Roman" w:hAnsi="Arial" w:cs="Arial"/>
            <w:color w:val="232347"/>
            <w:u w:val="single"/>
            <w:lang w:eastAsia="es-CO"/>
          </w:rPr>
          <w:t>ontrato</w:t>
        </w:r>
        <w:r w:rsidR="00604B41">
          <w:rPr>
            <w:rFonts w:ascii="Arial" w:eastAsia="Times New Roman" w:hAnsi="Arial" w:cs="Arial"/>
            <w:color w:val="232347"/>
            <w:u w:val="single"/>
            <w:lang w:eastAsia="es-CO"/>
          </w:rPr>
          <w:t xml:space="preserve"> </w:t>
        </w:r>
        <w:r w:rsidR="00A7694E">
          <w:rPr>
            <w:rFonts w:ascii="Arial" w:eastAsia="Times New Roman" w:hAnsi="Arial" w:cs="Arial"/>
            <w:color w:val="232347"/>
            <w:u w:val="single"/>
            <w:lang w:eastAsia="es-CO"/>
          </w:rPr>
          <w:t>de</w:t>
        </w:r>
        <w:r w:rsidR="00A7694E" w:rsidRPr="00E95C5F">
          <w:rPr>
            <w:rFonts w:ascii="Arial" w:eastAsia="Times New Roman" w:hAnsi="Arial" w:cs="Arial"/>
            <w:color w:val="232347"/>
            <w:u w:val="single"/>
            <w:lang w:eastAsia="es-CO"/>
          </w:rPr>
          <w:t xml:space="preserve"> Obra</w:t>
        </w:r>
      </w:hyperlink>
      <w:r w:rsidR="00045FB8" w:rsidRPr="00E95C5F">
        <w:rPr>
          <w:rFonts w:ascii="Arial" w:eastAsia="Times New Roman" w:hAnsi="Arial" w:cs="Arial"/>
          <w:color w:val="232347"/>
          <w:u w:val="single"/>
          <w:lang w:eastAsia="es-CO"/>
        </w:rPr>
        <w:t xml:space="preserve"> </w:t>
      </w:r>
      <w:r w:rsidR="00045FB8" w:rsidRPr="00E95C5F">
        <w:rPr>
          <w:rFonts w:ascii="Arial" w:hAnsi="Arial" w:cs="Arial"/>
          <w:lang w:eastAsia="es-CO"/>
        </w:rPr>
        <w:t xml:space="preserve">o los que los modifiquen o reemplacen y que estén </w:t>
      </w:r>
      <w:r w:rsidR="00045FB8" w:rsidRPr="00476A25">
        <w:rPr>
          <w:rFonts w:ascii="Arial" w:hAnsi="Arial" w:cs="Arial"/>
          <w:lang w:eastAsia="es-CO"/>
        </w:rPr>
        <w:t xml:space="preserve">publicados en el </w:t>
      </w:r>
      <w:r w:rsidR="00927ECB" w:rsidRPr="00476A25">
        <w:rPr>
          <w:rFonts w:ascii="Arial" w:hAnsi="Arial" w:cs="Arial"/>
          <w:lang w:eastAsia="es-CO"/>
        </w:rPr>
        <w:t xml:space="preserve">punto de uso </w:t>
      </w:r>
      <w:r w:rsidR="00045FB8" w:rsidRPr="00476A25">
        <w:rPr>
          <w:rFonts w:ascii="Arial" w:hAnsi="Arial" w:cs="Arial"/>
          <w:lang w:eastAsia="es-CO"/>
        </w:rPr>
        <w:t>SISGESTION</w:t>
      </w:r>
      <w:r w:rsidR="00ED5D78" w:rsidRPr="00E95C5F">
        <w:rPr>
          <w:rFonts w:ascii="Arial" w:eastAsia="Times New Roman" w:hAnsi="Arial" w:cs="Arial"/>
          <w:color w:val="232347"/>
          <w:u w:val="single"/>
          <w:lang w:eastAsia="es-CO"/>
        </w:rPr>
        <w:t>).</w:t>
      </w:r>
    </w:p>
    <w:p w14:paraId="1948D3CE" w14:textId="72C3651F" w:rsidR="00C75A33" w:rsidRPr="00E95C5F" w:rsidRDefault="00C75A33" w:rsidP="00E95C5F">
      <w:pPr>
        <w:spacing w:line="240" w:lineRule="auto"/>
        <w:jc w:val="both"/>
        <w:rPr>
          <w:rFonts w:ascii="Arial" w:hAnsi="Arial" w:cs="Arial"/>
          <w:b/>
        </w:rPr>
      </w:pPr>
    </w:p>
    <w:bookmarkEnd w:id="7"/>
    <w:p w14:paraId="5BD00B7E" w14:textId="72BC32E1" w:rsidR="00A014D9" w:rsidRPr="00E95C5F" w:rsidRDefault="00ED5D78" w:rsidP="00E95C5F">
      <w:pPr>
        <w:pStyle w:val="Default"/>
        <w:jc w:val="both"/>
        <w:rPr>
          <w:color w:val="auto"/>
          <w:sz w:val="22"/>
          <w:szCs w:val="22"/>
        </w:rPr>
      </w:pPr>
      <w:r w:rsidRPr="00E95C5F">
        <w:rPr>
          <w:b/>
          <w:bCs/>
          <w:color w:val="auto"/>
          <w:sz w:val="22"/>
          <w:szCs w:val="22"/>
        </w:rPr>
        <w:t>Acta de liquidación</w:t>
      </w:r>
      <w:r w:rsidR="00A014D9" w:rsidRPr="00E95C5F">
        <w:rPr>
          <w:b/>
          <w:bCs/>
          <w:color w:val="auto"/>
          <w:sz w:val="22"/>
          <w:szCs w:val="22"/>
        </w:rPr>
        <w:t xml:space="preserve">: </w:t>
      </w:r>
      <w:r w:rsidR="00A014D9" w:rsidRPr="00E95C5F">
        <w:rPr>
          <w:color w:val="auto"/>
          <w:sz w:val="22"/>
          <w:szCs w:val="22"/>
        </w:rPr>
        <w:t>Documento donde consta el valor inicial y final ejecutado más los acuerdos, conciliaciones y transacciones a que llegaren las partes, para poner fin al contrato y poder declararse a paz y salvo. Además, se informa de los plazos, prórrogas, adiciones, actas legales y financieras tramitadas, pólizas y garantías suscritas, la cual en conclusión refleja el balance del contrato</w:t>
      </w:r>
      <w:r w:rsidRPr="00E95C5F">
        <w:rPr>
          <w:color w:val="auto"/>
          <w:sz w:val="22"/>
          <w:szCs w:val="22"/>
        </w:rPr>
        <w:t xml:space="preserve"> (</w:t>
      </w:r>
      <w:r w:rsidR="00E95C5F" w:rsidRPr="00E95C5F">
        <w:rPr>
          <w:color w:val="auto"/>
          <w:sz w:val="22"/>
          <w:szCs w:val="22"/>
        </w:rPr>
        <w:t xml:space="preserve">Ver </w:t>
      </w:r>
      <w:r w:rsidRPr="00E95C5F">
        <w:rPr>
          <w:color w:val="auto"/>
          <w:sz w:val="22"/>
          <w:szCs w:val="22"/>
        </w:rPr>
        <w:t xml:space="preserve">formato </w:t>
      </w:r>
      <w:hyperlink r:id="rId14" w:tgtFrame="_blank" w:history="1">
        <w:r w:rsidRPr="00E95C5F">
          <w:rPr>
            <w:rStyle w:val="Hipervnculo"/>
            <w:color w:val="232347"/>
            <w:sz w:val="22"/>
            <w:szCs w:val="22"/>
            <w:shd w:val="clear" w:color="auto" w:fill="FFFFFF"/>
          </w:rPr>
          <w:t>GCON-FM-031 Formato Acta de Liquidación del Contrato</w:t>
        </w:r>
      </w:hyperlink>
      <w:r w:rsidR="00045FB8" w:rsidRPr="00E95C5F">
        <w:rPr>
          <w:rStyle w:val="Hipervnculo"/>
          <w:color w:val="232347"/>
          <w:sz w:val="22"/>
          <w:szCs w:val="22"/>
          <w:shd w:val="clear" w:color="auto" w:fill="FFFFFF"/>
        </w:rPr>
        <w:t xml:space="preserve"> </w:t>
      </w:r>
      <w:r w:rsidR="00045FB8" w:rsidRPr="00E95C5F">
        <w:rPr>
          <w:sz w:val="22"/>
          <w:szCs w:val="22"/>
          <w:lang w:eastAsia="es-CO"/>
        </w:rPr>
        <w:t xml:space="preserve">o los que los </w:t>
      </w:r>
      <w:r w:rsidR="00045FB8" w:rsidRPr="009A4F17">
        <w:rPr>
          <w:sz w:val="22"/>
          <w:szCs w:val="22"/>
          <w:lang w:eastAsia="es-CO"/>
        </w:rPr>
        <w:t xml:space="preserve">modifiquen o reemplacen y que estén publicados en el </w:t>
      </w:r>
      <w:r w:rsidR="00927ECB" w:rsidRPr="009A4F17">
        <w:rPr>
          <w:lang w:eastAsia="es-CO"/>
        </w:rPr>
        <w:t>punto de uso</w:t>
      </w:r>
      <w:r w:rsidR="00927ECB">
        <w:rPr>
          <w:lang w:eastAsia="es-CO"/>
        </w:rPr>
        <w:t xml:space="preserve"> </w:t>
      </w:r>
      <w:r w:rsidR="00045FB8" w:rsidRPr="00E95C5F">
        <w:rPr>
          <w:sz w:val="22"/>
          <w:szCs w:val="22"/>
          <w:lang w:eastAsia="es-CO"/>
        </w:rPr>
        <w:t>SISGESTION</w:t>
      </w:r>
      <w:r w:rsidRPr="00E95C5F">
        <w:rPr>
          <w:sz w:val="22"/>
          <w:szCs w:val="22"/>
        </w:rPr>
        <w:t>)</w:t>
      </w:r>
      <w:r w:rsidR="00A014D9" w:rsidRPr="00E95C5F">
        <w:rPr>
          <w:color w:val="auto"/>
          <w:sz w:val="22"/>
          <w:szCs w:val="22"/>
        </w:rPr>
        <w:t xml:space="preserve">. </w:t>
      </w:r>
    </w:p>
    <w:p w14:paraId="01FDCF60" w14:textId="77777777" w:rsidR="00045FB8" w:rsidRPr="00E95C5F" w:rsidRDefault="00045FB8" w:rsidP="00E95C5F">
      <w:pPr>
        <w:pStyle w:val="Default"/>
        <w:jc w:val="both"/>
        <w:rPr>
          <w:color w:val="auto"/>
          <w:sz w:val="22"/>
          <w:szCs w:val="22"/>
        </w:rPr>
      </w:pPr>
    </w:p>
    <w:p w14:paraId="36899FEB" w14:textId="2007B37B" w:rsidR="00A014D9" w:rsidRPr="00E95C5F" w:rsidRDefault="00ED5D78" w:rsidP="00E95C5F">
      <w:pPr>
        <w:pStyle w:val="Default"/>
        <w:jc w:val="both"/>
        <w:rPr>
          <w:color w:val="auto"/>
          <w:sz w:val="22"/>
          <w:szCs w:val="22"/>
        </w:rPr>
      </w:pPr>
      <w:r w:rsidRPr="00E95C5F">
        <w:rPr>
          <w:b/>
          <w:bCs/>
          <w:color w:val="auto"/>
          <w:sz w:val="22"/>
          <w:szCs w:val="22"/>
        </w:rPr>
        <w:t>Acta de reiniciación</w:t>
      </w:r>
      <w:r w:rsidR="00A014D9" w:rsidRPr="00E95C5F">
        <w:rPr>
          <w:b/>
          <w:bCs/>
          <w:color w:val="auto"/>
          <w:sz w:val="22"/>
          <w:szCs w:val="22"/>
        </w:rPr>
        <w:t xml:space="preserve">: </w:t>
      </w:r>
      <w:r w:rsidR="00A014D9" w:rsidRPr="00E95C5F">
        <w:rPr>
          <w:color w:val="auto"/>
          <w:sz w:val="22"/>
          <w:szCs w:val="22"/>
        </w:rPr>
        <w:t xml:space="preserve">Documento suscrito por las partes mediante el cual se </w:t>
      </w:r>
      <w:r w:rsidR="00963DDA" w:rsidRPr="00E95C5F">
        <w:rPr>
          <w:color w:val="auto"/>
          <w:sz w:val="22"/>
          <w:szCs w:val="22"/>
        </w:rPr>
        <w:t xml:space="preserve">pone fin a </w:t>
      </w:r>
      <w:r w:rsidR="00A014D9" w:rsidRPr="00E95C5F">
        <w:rPr>
          <w:color w:val="auto"/>
          <w:sz w:val="22"/>
          <w:szCs w:val="22"/>
        </w:rPr>
        <w:t xml:space="preserve">la suspensión y se ordena la reiniciación de las actividades. El contratista se obliga a actualizar las garantías constituidas como requisito de ejecución del contrato o convenio de acuerdo con las nuevas fechas. </w:t>
      </w:r>
      <w:r w:rsidR="00963DDA" w:rsidRPr="00E95C5F">
        <w:rPr>
          <w:color w:val="auto"/>
          <w:sz w:val="22"/>
          <w:szCs w:val="22"/>
        </w:rPr>
        <w:t xml:space="preserve">(ver formato </w:t>
      </w:r>
      <w:hyperlink r:id="rId15" w:tgtFrame="_blank" w:history="1">
        <w:r w:rsidR="00963DDA" w:rsidRPr="00E95C5F">
          <w:rPr>
            <w:rStyle w:val="Hipervnculo"/>
            <w:color w:val="232347"/>
            <w:sz w:val="22"/>
            <w:szCs w:val="22"/>
            <w:shd w:val="clear" w:color="auto" w:fill="FFFFFF"/>
          </w:rPr>
          <w:t xml:space="preserve">GCON-FM-011 Formato Acta </w:t>
        </w:r>
        <w:r w:rsidR="00322A0E" w:rsidRPr="00E95C5F">
          <w:rPr>
            <w:rStyle w:val="Hipervnculo"/>
            <w:color w:val="232347"/>
            <w:sz w:val="22"/>
            <w:szCs w:val="22"/>
            <w:shd w:val="clear" w:color="auto" w:fill="FFFFFF"/>
          </w:rPr>
          <w:t>Reiniciación</w:t>
        </w:r>
        <w:r w:rsidR="00963DDA" w:rsidRPr="00E95C5F">
          <w:rPr>
            <w:rStyle w:val="Hipervnculo"/>
            <w:color w:val="232347"/>
            <w:sz w:val="22"/>
            <w:szCs w:val="22"/>
            <w:shd w:val="clear" w:color="auto" w:fill="FFFFFF"/>
          </w:rPr>
          <w:t xml:space="preserve"> de Contrato</w:t>
        </w:r>
      </w:hyperlink>
      <w:r w:rsidR="00045FB8" w:rsidRPr="00E95C5F">
        <w:rPr>
          <w:rStyle w:val="Hipervnculo"/>
          <w:color w:val="232347"/>
          <w:sz w:val="22"/>
          <w:szCs w:val="22"/>
          <w:shd w:val="clear" w:color="auto" w:fill="FFFFFF"/>
        </w:rPr>
        <w:t xml:space="preserve"> </w:t>
      </w:r>
      <w:r w:rsidR="00045FB8" w:rsidRPr="00E95C5F">
        <w:rPr>
          <w:sz w:val="22"/>
          <w:szCs w:val="22"/>
          <w:lang w:eastAsia="es-CO"/>
        </w:rPr>
        <w:t xml:space="preserve">o los que los modifiquen o reemplacen y que estén </w:t>
      </w:r>
      <w:r w:rsidR="00045FB8" w:rsidRPr="009A4F17">
        <w:rPr>
          <w:sz w:val="22"/>
          <w:szCs w:val="22"/>
          <w:lang w:eastAsia="es-CO"/>
        </w:rPr>
        <w:t xml:space="preserve">publicados en el </w:t>
      </w:r>
      <w:r w:rsidR="00927ECB" w:rsidRPr="009A4F17">
        <w:rPr>
          <w:lang w:eastAsia="es-CO"/>
        </w:rPr>
        <w:t>punto de uso</w:t>
      </w:r>
      <w:r w:rsidR="00927ECB">
        <w:rPr>
          <w:lang w:eastAsia="es-CO"/>
        </w:rPr>
        <w:t xml:space="preserve"> </w:t>
      </w:r>
      <w:r w:rsidR="00045FB8" w:rsidRPr="00E95C5F">
        <w:rPr>
          <w:sz w:val="22"/>
          <w:szCs w:val="22"/>
          <w:lang w:eastAsia="es-CO"/>
        </w:rPr>
        <w:t>SISGESTION</w:t>
      </w:r>
      <w:r w:rsidR="00963DDA" w:rsidRPr="00E95C5F">
        <w:rPr>
          <w:sz w:val="22"/>
          <w:szCs w:val="22"/>
        </w:rPr>
        <w:t>)</w:t>
      </w:r>
      <w:r w:rsidR="00045FB8" w:rsidRPr="00E95C5F">
        <w:rPr>
          <w:sz w:val="22"/>
          <w:szCs w:val="22"/>
        </w:rPr>
        <w:t>.</w:t>
      </w:r>
    </w:p>
    <w:p w14:paraId="1ACDA489" w14:textId="0297EEC7" w:rsidR="00700410" w:rsidRPr="00E95C5F" w:rsidRDefault="00700410" w:rsidP="00E95C5F">
      <w:pPr>
        <w:spacing w:after="0" w:line="240" w:lineRule="auto"/>
        <w:jc w:val="both"/>
        <w:rPr>
          <w:rFonts w:ascii="Arial" w:hAnsi="Arial" w:cs="Arial"/>
          <w:color w:val="000000" w:themeColor="text1"/>
        </w:rPr>
      </w:pPr>
    </w:p>
    <w:p w14:paraId="11EFA880" w14:textId="1FD4E1C4" w:rsidR="008F11B8" w:rsidRPr="00E95C5F" w:rsidRDefault="373294EB" w:rsidP="00E95C5F">
      <w:pPr>
        <w:pStyle w:val="Textocomentario"/>
        <w:jc w:val="both"/>
        <w:rPr>
          <w:rFonts w:ascii="Arial" w:eastAsia="Times New Roman" w:hAnsi="Arial" w:cs="Arial"/>
          <w:sz w:val="22"/>
          <w:szCs w:val="22"/>
          <w:lang w:eastAsia="es-ES"/>
        </w:rPr>
      </w:pPr>
      <w:r w:rsidRPr="656489FD">
        <w:rPr>
          <w:rFonts w:ascii="Arial" w:hAnsi="Arial" w:cs="Arial"/>
          <w:b/>
          <w:bCs/>
          <w:sz w:val="22"/>
          <w:szCs w:val="22"/>
        </w:rPr>
        <w:t>Acta de suspensión</w:t>
      </w:r>
      <w:r w:rsidR="39DE1485" w:rsidRPr="656489FD">
        <w:rPr>
          <w:rFonts w:ascii="Arial" w:hAnsi="Arial" w:cs="Arial"/>
          <w:b/>
          <w:bCs/>
          <w:sz w:val="22"/>
          <w:szCs w:val="22"/>
        </w:rPr>
        <w:t xml:space="preserve">: </w:t>
      </w:r>
      <w:r w:rsidR="39DE1485" w:rsidRPr="656489FD">
        <w:rPr>
          <w:rFonts w:ascii="Arial" w:eastAsia="Times New Roman" w:hAnsi="Arial" w:cs="Arial"/>
          <w:sz w:val="22"/>
          <w:szCs w:val="22"/>
          <w:lang w:eastAsia="es-ES"/>
        </w:rPr>
        <w:t xml:space="preserve">Documento suscrito de común acuerdo entre el contratista, el interventor o supervisor del contrato y el ordenador del gasto, mediante el cual se suspende, por un período determinado el plazo de ejecución, cuando median circunstancias de fuerza mayor o caso fortuito. En este documento se debe señalar la fecha de </w:t>
      </w:r>
      <w:r w:rsidR="581712AA" w:rsidRPr="656489FD">
        <w:rPr>
          <w:rFonts w:ascii="Arial" w:eastAsia="Times New Roman" w:hAnsi="Arial" w:cs="Arial"/>
          <w:sz w:val="22"/>
          <w:szCs w:val="22"/>
          <w:lang w:eastAsia="es-ES"/>
        </w:rPr>
        <w:t xml:space="preserve">inicio de la </w:t>
      </w:r>
      <w:r w:rsidR="39DE1485" w:rsidRPr="656489FD">
        <w:rPr>
          <w:rFonts w:ascii="Arial" w:eastAsia="Times New Roman" w:hAnsi="Arial" w:cs="Arial"/>
          <w:sz w:val="22"/>
          <w:szCs w:val="22"/>
          <w:lang w:eastAsia="es-ES"/>
        </w:rPr>
        <w:t>suspensión</w:t>
      </w:r>
      <w:r w:rsidR="581712AA" w:rsidRPr="656489FD">
        <w:rPr>
          <w:rFonts w:ascii="Arial" w:eastAsia="Times New Roman" w:hAnsi="Arial" w:cs="Arial"/>
          <w:sz w:val="22"/>
          <w:szCs w:val="22"/>
          <w:lang w:eastAsia="es-ES"/>
        </w:rPr>
        <w:t>, la fecha de terminación de la suspensión</w:t>
      </w:r>
      <w:r w:rsidR="39DE1485" w:rsidRPr="656489FD">
        <w:rPr>
          <w:rFonts w:ascii="Arial" w:eastAsia="Times New Roman" w:hAnsi="Arial" w:cs="Arial"/>
          <w:sz w:val="22"/>
          <w:szCs w:val="22"/>
          <w:lang w:eastAsia="es-ES"/>
        </w:rPr>
        <w:t>, las causas que la generan, la fecha de reiniciación de actividades y demás aspectos que precisen su alcance. Exige, si es el caso, la modificación de las garantías constituidas por el contratista para amparar la ejecución del contrato.</w:t>
      </w:r>
      <w:r w:rsidR="0774C32B" w:rsidRPr="656489FD">
        <w:rPr>
          <w:rFonts w:ascii="Arial" w:eastAsia="Times New Roman" w:hAnsi="Arial" w:cs="Arial"/>
          <w:sz w:val="22"/>
          <w:szCs w:val="22"/>
          <w:lang w:eastAsia="es-ES"/>
        </w:rPr>
        <w:t xml:space="preserve"> (ver formato </w:t>
      </w:r>
      <w:hyperlink r:id="rId16">
        <w:r w:rsidR="0774C32B" w:rsidRPr="656489FD">
          <w:rPr>
            <w:rFonts w:ascii="Arial" w:eastAsia="Times New Roman" w:hAnsi="Arial" w:cs="Arial"/>
            <w:color w:val="232347"/>
            <w:sz w:val="22"/>
            <w:szCs w:val="22"/>
            <w:u w:val="single"/>
            <w:lang w:eastAsia="es-CO"/>
          </w:rPr>
          <w:t xml:space="preserve">GCON-FM-010 Formato Acta </w:t>
        </w:r>
        <w:r w:rsidR="1E9738C4" w:rsidRPr="656489FD">
          <w:rPr>
            <w:rFonts w:ascii="Arial" w:eastAsia="Times New Roman" w:hAnsi="Arial" w:cs="Arial"/>
            <w:color w:val="232347"/>
            <w:sz w:val="22"/>
            <w:szCs w:val="22"/>
            <w:u w:val="single"/>
            <w:lang w:eastAsia="es-CO"/>
          </w:rPr>
          <w:t>Suspensión</w:t>
        </w:r>
        <w:r w:rsidR="0774C32B" w:rsidRPr="656489FD">
          <w:rPr>
            <w:rFonts w:ascii="Arial" w:eastAsia="Times New Roman" w:hAnsi="Arial" w:cs="Arial"/>
            <w:color w:val="232347"/>
            <w:sz w:val="22"/>
            <w:szCs w:val="22"/>
            <w:u w:val="single"/>
            <w:lang w:eastAsia="es-CO"/>
          </w:rPr>
          <w:t xml:space="preserve"> o </w:t>
        </w:r>
        <w:r w:rsidR="1E9738C4" w:rsidRPr="656489FD">
          <w:rPr>
            <w:rFonts w:ascii="Arial" w:eastAsia="Times New Roman" w:hAnsi="Arial" w:cs="Arial"/>
            <w:color w:val="232347"/>
            <w:sz w:val="22"/>
            <w:szCs w:val="22"/>
            <w:u w:val="single"/>
            <w:lang w:eastAsia="es-CO"/>
          </w:rPr>
          <w:t>Ampliación</w:t>
        </w:r>
        <w:r w:rsidR="0774C32B" w:rsidRPr="656489FD">
          <w:rPr>
            <w:rFonts w:ascii="Arial" w:eastAsia="Times New Roman" w:hAnsi="Arial" w:cs="Arial"/>
            <w:color w:val="232347"/>
            <w:sz w:val="22"/>
            <w:szCs w:val="22"/>
            <w:u w:val="single"/>
            <w:lang w:eastAsia="es-CO"/>
          </w:rPr>
          <w:t xml:space="preserve"> de </w:t>
        </w:r>
        <w:r w:rsidR="1E9738C4" w:rsidRPr="656489FD">
          <w:rPr>
            <w:rFonts w:ascii="Arial" w:eastAsia="Times New Roman" w:hAnsi="Arial" w:cs="Arial"/>
            <w:color w:val="232347"/>
            <w:sz w:val="22"/>
            <w:szCs w:val="22"/>
            <w:u w:val="single"/>
            <w:lang w:eastAsia="es-CO"/>
          </w:rPr>
          <w:t>Suspensión</w:t>
        </w:r>
      </w:hyperlink>
      <w:r w:rsidR="0F94E8DB" w:rsidRPr="656489FD">
        <w:rPr>
          <w:rFonts w:ascii="Arial" w:eastAsia="Times New Roman" w:hAnsi="Arial" w:cs="Arial"/>
          <w:color w:val="232347"/>
          <w:sz w:val="22"/>
          <w:szCs w:val="22"/>
          <w:u w:val="single"/>
          <w:lang w:eastAsia="es-CO"/>
        </w:rPr>
        <w:t xml:space="preserve"> </w:t>
      </w:r>
      <w:r w:rsidR="0F94E8DB" w:rsidRPr="656489FD">
        <w:rPr>
          <w:rFonts w:ascii="Arial" w:hAnsi="Arial" w:cs="Arial"/>
          <w:sz w:val="22"/>
          <w:szCs w:val="22"/>
          <w:lang w:eastAsia="es-CO"/>
        </w:rPr>
        <w:t xml:space="preserve">o los que los modifiquen o reemplacen y que estén publicados en el </w:t>
      </w:r>
      <w:r w:rsidR="7113A450" w:rsidRPr="656489FD">
        <w:rPr>
          <w:rFonts w:ascii="Arial" w:hAnsi="Arial" w:cs="Arial"/>
          <w:lang w:eastAsia="es-CO"/>
        </w:rPr>
        <w:t xml:space="preserve">punto de uso </w:t>
      </w:r>
      <w:r w:rsidR="0F94E8DB" w:rsidRPr="656489FD">
        <w:rPr>
          <w:rFonts w:ascii="Arial" w:hAnsi="Arial" w:cs="Arial"/>
          <w:sz w:val="22"/>
          <w:szCs w:val="22"/>
          <w:lang w:eastAsia="es-CO"/>
        </w:rPr>
        <w:t>SISGESTION</w:t>
      </w:r>
      <w:r w:rsidR="0774C32B" w:rsidRPr="656489FD">
        <w:rPr>
          <w:rFonts w:ascii="Arial" w:eastAsia="Times New Roman" w:hAnsi="Arial" w:cs="Arial"/>
          <w:sz w:val="22"/>
          <w:szCs w:val="22"/>
          <w:lang w:eastAsia="es-ES"/>
        </w:rPr>
        <w:t>)</w:t>
      </w:r>
    </w:p>
    <w:p w14:paraId="321FE568" w14:textId="510FCE9A" w:rsidR="008F11B8" w:rsidRPr="00E95C5F" w:rsidRDefault="39DE1485" w:rsidP="00E95C5F">
      <w:pPr>
        <w:pStyle w:val="Default"/>
        <w:jc w:val="both"/>
        <w:rPr>
          <w:color w:val="auto"/>
          <w:sz w:val="22"/>
          <w:szCs w:val="22"/>
        </w:rPr>
      </w:pPr>
      <w:r w:rsidRPr="656489FD">
        <w:rPr>
          <w:rFonts w:eastAsia="Times New Roman"/>
          <w:b/>
          <w:bCs/>
          <w:color w:val="auto"/>
          <w:sz w:val="22"/>
          <w:szCs w:val="22"/>
          <w:lang w:eastAsia="es-ES"/>
        </w:rPr>
        <w:lastRenderedPageBreak/>
        <w:t>NOTA:</w:t>
      </w:r>
      <w:r w:rsidRPr="00E95C5F">
        <w:rPr>
          <w:rFonts w:eastAsia="Times New Roman"/>
          <w:color w:val="auto"/>
          <w:sz w:val="22"/>
          <w:szCs w:val="22"/>
          <w:lang w:eastAsia="es-ES"/>
        </w:rPr>
        <w:t xml:space="preserve"> De acuerdo con la presente definición, no se deberá realizar actividad alguna relacionada con la ejecución del contrato, mientras se encuentre suspendido.</w:t>
      </w:r>
      <w:r w:rsidR="581712AA">
        <w:rPr>
          <w:rFonts w:eastAsia="Times New Roman"/>
          <w:color w:val="auto"/>
          <w:sz w:val="22"/>
          <w:szCs w:val="22"/>
          <w:lang w:eastAsia="es-ES"/>
        </w:rPr>
        <w:t xml:space="preserve"> Adicionalmente, no se pueden pactar suspensiones indefinidas</w:t>
      </w:r>
      <w:r w:rsidR="0015008F">
        <w:rPr>
          <w:rStyle w:val="Refdenotaalpie"/>
          <w:rFonts w:eastAsia="Times New Roman"/>
          <w:color w:val="auto"/>
          <w:sz w:val="22"/>
          <w:szCs w:val="22"/>
          <w:lang w:eastAsia="es-ES"/>
        </w:rPr>
        <w:footnoteReference w:id="3"/>
      </w:r>
      <w:r w:rsidR="581712AA" w:rsidRPr="2EBEADCE">
        <w:rPr>
          <w:rFonts w:eastAsia="Times New Roman"/>
          <w:color w:val="auto"/>
          <w:sz w:val="22"/>
          <w:szCs w:val="22"/>
          <w:lang w:eastAsia="es-ES"/>
        </w:rPr>
        <w:t xml:space="preserve">. </w:t>
      </w:r>
    </w:p>
    <w:p w14:paraId="19B00D01" w14:textId="43172EA9" w:rsidR="008F11B8" w:rsidRPr="00E95C5F" w:rsidRDefault="008F11B8" w:rsidP="00E95C5F">
      <w:pPr>
        <w:spacing w:after="0" w:line="240" w:lineRule="auto"/>
        <w:jc w:val="both"/>
        <w:rPr>
          <w:rFonts w:ascii="Arial" w:hAnsi="Arial" w:cs="Arial"/>
          <w:color w:val="000000" w:themeColor="text1"/>
        </w:rPr>
      </w:pPr>
    </w:p>
    <w:p w14:paraId="3C80E0DA" w14:textId="23BD5200" w:rsidR="008F11B8" w:rsidRPr="00E95C5F" w:rsidRDefault="373294EB" w:rsidP="00E95C5F">
      <w:pPr>
        <w:pStyle w:val="Default"/>
        <w:jc w:val="both"/>
        <w:rPr>
          <w:color w:val="auto"/>
          <w:sz w:val="22"/>
          <w:szCs w:val="22"/>
        </w:rPr>
      </w:pPr>
      <w:r w:rsidRPr="656489FD">
        <w:rPr>
          <w:b/>
          <w:bCs/>
          <w:color w:val="auto"/>
          <w:sz w:val="22"/>
          <w:szCs w:val="22"/>
        </w:rPr>
        <w:t>Acta de terminación</w:t>
      </w:r>
      <w:r w:rsidR="39DE1485" w:rsidRPr="656489FD">
        <w:rPr>
          <w:color w:val="auto"/>
          <w:sz w:val="22"/>
          <w:szCs w:val="22"/>
        </w:rPr>
        <w:t xml:space="preserve">: Documento suscrito por </w:t>
      </w:r>
      <w:r w:rsidR="21FF4D39" w:rsidRPr="656489FD">
        <w:rPr>
          <w:rFonts w:eastAsia="Times New Roman"/>
          <w:sz w:val="22"/>
          <w:szCs w:val="22"/>
          <w:lang w:eastAsia="es-ES"/>
        </w:rPr>
        <w:t xml:space="preserve">el contratista, el interventor o supervisor del contrato </w:t>
      </w:r>
      <w:r w:rsidR="39DE1485" w:rsidRPr="656489FD">
        <w:rPr>
          <w:color w:val="auto"/>
          <w:sz w:val="22"/>
          <w:szCs w:val="22"/>
        </w:rPr>
        <w:t>mediante la cual se deja constancia del vencimiento del plazo de ejecución o terminación del contrato.</w:t>
      </w:r>
    </w:p>
    <w:p w14:paraId="6135F385" w14:textId="6E52FFA1" w:rsidR="23C66D50" w:rsidRDefault="23C66D50" w:rsidP="23C66D50">
      <w:pPr>
        <w:pStyle w:val="Default"/>
        <w:jc w:val="both"/>
        <w:rPr>
          <w:color w:val="auto"/>
          <w:sz w:val="22"/>
          <w:szCs w:val="22"/>
        </w:rPr>
      </w:pPr>
    </w:p>
    <w:p w14:paraId="6B65D3F2" w14:textId="6161F1B8" w:rsidR="008F11B8" w:rsidRPr="00E95C5F" w:rsidRDefault="20158F76" w:rsidP="00E95C5F">
      <w:pPr>
        <w:spacing w:after="0" w:line="240" w:lineRule="auto"/>
        <w:jc w:val="both"/>
        <w:rPr>
          <w:rFonts w:ascii="Arial" w:hAnsi="Arial" w:cs="Arial"/>
          <w:color w:val="000000" w:themeColor="text1"/>
        </w:rPr>
      </w:pPr>
      <w:r w:rsidRPr="09A8DF25">
        <w:rPr>
          <w:rFonts w:ascii="Arial" w:hAnsi="Arial" w:cs="Arial"/>
          <w:b/>
          <w:bCs/>
        </w:rPr>
        <w:t>Aceptación de Oferta</w:t>
      </w:r>
      <w:r w:rsidRPr="09A8DF25">
        <w:t>:</w:t>
      </w:r>
      <w:r w:rsidR="63E928DB" w:rsidRPr="09A8DF25">
        <w:t xml:space="preserve"> Es la comunicación dirigida al proponente ganador en los procesos de mínima cuantía</w:t>
      </w:r>
      <w:r w:rsidR="126170DD" w:rsidRPr="09A8DF25">
        <w:t xml:space="preserve">, aceptando las condiciones </w:t>
      </w:r>
      <w:r w:rsidR="2EB1BDF0" w:rsidRPr="09A8DF25">
        <w:t>de su propuesta, la cual, debe ser aprobada por el proponente a través de la plataforma transaccional Secop II</w:t>
      </w:r>
      <w:r w:rsidR="6B4674B9" w:rsidRPr="09A8DF25">
        <w:t xml:space="preserve">, constituyendo </w:t>
      </w:r>
      <w:r w:rsidR="3586EC60" w:rsidRPr="09A8DF25">
        <w:t>la oferta y aceptación, el contrato estatal</w:t>
      </w:r>
      <w:r w:rsidR="6B4674B9" w:rsidRPr="23C66D50">
        <w:t>.</w:t>
      </w:r>
      <w:r w:rsidR="4F54FF1E" w:rsidRPr="23C66D50">
        <w:rPr>
          <w:rStyle w:val="Refdenotaalpie"/>
        </w:rPr>
        <w:footnoteReference w:id="4"/>
      </w:r>
    </w:p>
    <w:p w14:paraId="6899813F" w14:textId="630D6BCC" w:rsidR="008F11B8" w:rsidRDefault="373294EB">
      <w:pPr>
        <w:pStyle w:val="Default"/>
        <w:jc w:val="both"/>
        <w:rPr>
          <w:color w:val="auto"/>
          <w:sz w:val="22"/>
          <w:szCs w:val="22"/>
        </w:rPr>
      </w:pPr>
      <w:r w:rsidRPr="09A8DF25">
        <w:rPr>
          <w:b/>
          <w:bCs/>
          <w:color w:val="auto"/>
          <w:sz w:val="22"/>
          <w:szCs w:val="22"/>
        </w:rPr>
        <w:t>Adenda</w:t>
      </w:r>
      <w:r w:rsidR="39DE1485" w:rsidRPr="09A8DF25">
        <w:rPr>
          <w:b/>
          <w:bCs/>
          <w:color w:val="auto"/>
          <w:sz w:val="22"/>
          <w:szCs w:val="22"/>
        </w:rPr>
        <w:t xml:space="preserve">: </w:t>
      </w:r>
      <w:r w:rsidR="5C046833">
        <w:t xml:space="preserve">Documento por medio del cual la Entidad Estatal modifica los pliegos de </w:t>
      </w:r>
      <w:r w:rsidR="13F8F9A2">
        <w:t>condiciones,</w:t>
      </w:r>
      <w:r w:rsidR="39DE1485" w:rsidRPr="09A8DF25">
        <w:rPr>
          <w:color w:val="auto"/>
          <w:sz w:val="22"/>
          <w:szCs w:val="22"/>
        </w:rPr>
        <w:t xml:space="preserve"> invitaciones y otros documentos del proceso contractual</w:t>
      </w:r>
      <w:r w:rsidR="15AF4221" w:rsidRPr="09A8DF25">
        <w:rPr>
          <w:color w:val="auto"/>
          <w:sz w:val="22"/>
          <w:szCs w:val="22"/>
        </w:rPr>
        <w:t xml:space="preserve"> que forman parte integral del proceso</w:t>
      </w:r>
      <w:r w:rsidR="2DB91F9A" w:rsidRPr="09A8DF25">
        <w:rPr>
          <w:color w:val="auto"/>
          <w:sz w:val="22"/>
          <w:szCs w:val="22"/>
        </w:rPr>
        <w:t xml:space="preserve">, las cuales deben ser expedidas </w:t>
      </w:r>
      <w:r w:rsidR="6138EBAA" w:rsidRPr="09A8DF25">
        <w:rPr>
          <w:color w:val="auto"/>
          <w:sz w:val="22"/>
          <w:szCs w:val="22"/>
        </w:rPr>
        <w:t>dentro del plazo previsto en la Ley</w:t>
      </w:r>
      <w:r w:rsidR="15AF4221" w:rsidRPr="09A8DF25">
        <w:rPr>
          <w:color w:val="auto"/>
          <w:sz w:val="22"/>
          <w:szCs w:val="22"/>
        </w:rPr>
        <w:t>.</w:t>
      </w:r>
      <w:r w:rsidR="39DE1485" w:rsidRPr="09A8DF25">
        <w:rPr>
          <w:color w:val="auto"/>
          <w:sz w:val="22"/>
          <w:szCs w:val="22"/>
        </w:rPr>
        <w:t xml:space="preserve"> </w:t>
      </w:r>
      <w:r w:rsidR="42BEB764" w:rsidRPr="09A8DF25">
        <w:rPr>
          <w:color w:val="auto"/>
          <w:sz w:val="22"/>
          <w:szCs w:val="22"/>
        </w:rPr>
        <w:t xml:space="preserve"> </w:t>
      </w:r>
    </w:p>
    <w:p w14:paraId="690464BC" w14:textId="77777777" w:rsidR="008F11B8" w:rsidRPr="00E95C5F" w:rsidRDefault="008F11B8" w:rsidP="00E95C5F">
      <w:pPr>
        <w:spacing w:after="0" w:line="240" w:lineRule="auto"/>
        <w:jc w:val="both"/>
        <w:rPr>
          <w:rFonts w:ascii="Arial" w:hAnsi="Arial" w:cs="Arial"/>
          <w:color w:val="000000" w:themeColor="text1"/>
        </w:rPr>
      </w:pPr>
    </w:p>
    <w:p w14:paraId="2C3CEC07" w14:textId="38EBBE48"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b/>
          <w:color w:val="000000" w:themeColor="text1"/>
        </w:rPr>
        <w:t>Adjudicación</w:t>
      </w:r>
      <w:r w:rsidRPr="00E95C5F">
        <w:rPr>
          <w:rFonts w:ascii="Arial" w:hAnsi="Arial" w:cs="Arial"/>
          <w:color w:val="000000" w:themeColor="text1"/>
        </w:rPr>
        <w:t xml:space="preserve">: Corresponde a la actuación de la </w:t>
      </w:r>
      <w:r w:rsidR="0036027D" w:rsidRPr="00E95C5F">
        <w:rPr>
          <w:rFonts w:ascii="Arial" w:hAnsi="Arial" w:cs="Arial"/>
          <w:b/>
          <w:bCs/>
          <w:color w:val="000000" w:themeColor="text1"/>
        </w:rPr>
        <w:t>UAERMV</w:t>
      </w:r>
      <w:r w:rsidR="0036027D" w:rsidRPr="00E95C5F">
        <w:rPr>
          <w:rFonts w:ascii="Arial" w:hAnsi="Arial" w:cs="Arial"/>
          <w:color w:val="000000" w:themeColor="text1"/>
        </w:rPr>
        <w:t xml:space="preserve"> </w:t>
      </w:r>
      <w:r w:rsidRPr="00E95C5F">
        <w:rPr>
          <w:rFonts w:ascii="Arial" w:hAnsi="Arial" w:cs="Arial"/>
          <w:color w:val="000000" w:themeColor="text1"/>
        </w:rPr>
        <w:t>que determina el adjudicatario del proceso de selección.</w:t>
      </w:r>
    </w:p>
    <w:p w14:paraId="018AAD29" w14:textId="77777777" w:rsidR="00604AE5" w:rsidRPr="00E95C5F" w:rsidRDefault="00604AE5" w:rsidP="00E95C5F">
      <w:pPr>
        <w:spacing w:after="0" w:line="240" w:lineRule="auto"/>
        <w:jc w:val="both"/>
        <w:rPr>
          <w:rFonts w:ascii="Arial" w:hAnsi="Arial" w:cs="Arial"/>
          <w:color w:val="000000" w:themeColor="text1"/>
        </w:rPr>
      </w:pPr>
    </w:p>
    <w:p w14:paraId="670618BA" w14:textId="0FBB89EF" w:rsidR="008F11B8" w:rsidRPr="00E95C5F" w:rsidRDefault="00357EE7" w:rsidP="00E95C5F">
      <w:pPr>
        <w:pStyle w:val="Default"/>
        <w:jc w:val="both"/>
        <w:rPr>
          <w:color w:val="000000" w:themeColor="text1"/>
          <w:sz w:val="22"/>
          <w:szCs w:val="22"/>
        </w:rPr>
      </w:pPr>
      <w:r w:rsidRPr="00E95C5F">
        <w:rPr>
          <w:b/>
          <w:color w:val="000000" w:themeColor="text1"/>
          <w:sz w:val="22"/>
          <w:szCs w:val="22"/>
        </w:rPr>
        <w:t>Adjudicatario</w:t>
      </w:r>
      <w:r w:rsidRPr="00E95C5F">
        <w:rPr>
          <w:color w:val="000000" w:themeColor="text1"/>
          <w:sz w:val="22"/>
          <w:szCs w:val="22"/>
        </w:rPr>
        <w:t xml:space="preserve">: Es el proponente, que por haber presentado una propuesta que cumple con lo requerido en el pliego de </w:t>
      </w:r>
      <w:r w:rsidRPr="009E3B44">
        <w:rPr>
          <w:color w:val="000000" w:themeColor="text1"/>
          <w:sz w:val="22"/>
          <w:szCs w:val="22"/>
        </w:rPr>
        <w:t>condiciones</w:t>
      </w:r>
      <w:r w:rsidR="00236AFB" w:rsidRPr="009E3B44">
        <w:rPr>
          <w:color w:val="000000" w:themeColor="text1"/>
          <w:sz w:val="22"/>
          <w:szCs w:val="22"/>
        </w:rPr>
        <w:t xml:space="preserve"> </w:t>
      </w:r>
      <w:r w:rsidR="00236AFB" w:rsidRPr="009E3B44">
        <w:rPr>
          <w:color w:val="000000" w:themeColor="text1"/>
          <w:sz w:val="22"/>
          <w:szCs w:val="22"/>
          <w:rPrChange w:id="9" w:author="Olga Patricia Mendoza Navarro" w:date="2023-12-21T13:15:00Z">
            <w:rPr>
              <w:color w:val="000000" w:themeColor="text1"/>
              <w:sz w:val="22"/>
              <w:szCs w:val="22"/>
              <w:highlight w:val="lightGray"/>
            </w:rPr>
          </w:rPrChange>
        </w:rPr>
        <w:t>o invitación</w:t>
      </w:r>
      <w:r w:rsidRPr="009E3B44">
        <w:rPr>
          <w:color w:val="000000" w:themeColor="text1"/>
          <w:sz w:val="22"/>
          <w:szCs w:val="22"/>
        </w:rPr>
        <w:t>, de</w:t>
      </w:r>
      <w:r w:rsidRPr="00E95C5F">
        <w:rPr>
          <w:color w:val="000000" w:themeColor="text1"/>
          <w:sz w:val="22"/>
          <w:szCs w:val="22"/>
        </w:rPr>
        <w:t xml:space="preserve"> acuerdo con la evaluación ocupa el primer lugar </w:t>
      </w:r>
      <w:r w:rsidR="009A0996" w:rsidRPr="00E95C5F">
        <w:rPr>
          <w:color w:val="000000" w:themeColor="text1"/>
          <w:sz w:val="22"/>
          <w:szCs w:val="22"/>
        </w:rPr>
        <w:t xml:space="preserve">en el orden </w:t>
      </w:r>
      <w:r w:rsidRPr="00E95C5F">
        <w:rPr>
          <w:color w:val="000000" w:themeColor="text1"/>
          <w:sz w:val="22"/>
          <w:szCs w:val="22"/>
        </w:rPr>
        <w:t>de elegibilidad</w:t>
      </w:r>
      <w:r w:rsidR="008F11B8" w:rsidRPr="00E95C5F">
        <w:rPr>
          <w:color w:val="000000" w:themeColor="text1"/>
          <w:sz w:val="22"/>
          <w:szCs w:val="22"/>
        </w:rPr>
        <w:t xml:space="preserve"> y como consecuencia de ello se le adjudica el contrato.</w:t>
      </w:r>
    </w:p>
    <w:p w14:paraId="11B1497F" w14:textId="77777777" w:rsidR="002B525B" w:rsidRPr="00E95C5F" w:rsidRDefault="002B525B" w:rsidP="00E95C5F">
      <w:pPr>
        <w:pStyle w:val="Default"/>
        <w:jc w:val="both"/>
        <w:rPr>
          <w:color w:val="000000" w:themeColor="text1"/>
          <w:sz w:val="22"/>
          <w:szCs w:val="22"/>
        </w:rPr>
      </w:pPr>
    </w:p>
    <w:p w14:paraId="1E9FE660" w14:textId="4AC6510B" w:rsidR="008F11B8" w:rsidRPr="00E95C5F" w:rsidRDefault="002B525B" w:rsidP="2EBEADCE">
      <w:pPr>
        <w:pStyle w:val="Default"/>
        <w:jc w:val="both"/>
        <w:rPr>
          <w:color w:val="auto"/>
          <w:sz w:val="22"/>
          <w:szCs w:val="22"/>
        </w:rPr>
      </w:pPr>
      <w:r w:rsidRPr="2EBEADCE">
        <w:rPr>
          <w:b/>
          <w:bCs/>
          <w:color w:val="auto"/>
          <w:sz w:val="22"/>
          <w:szCs w:val="22"/>
        </w:rPr>
        <w:t>Ajustes</w:t>
      </w:r>
      <w:r w:rsidR="008F11B8" w:rsidRPr="2EBEADCE">
        <w:rPr>
          <w:b/>
          <w:bCs/>
          <w:color w:val="auto"/>
          <w:sz w:val="22"/>
          <w:szCs w:val="22"/>
        </w:rPr>
        <w:t>:</w:t>
      </w:r>
      <w:r w:rsidR="008F11B8" w:rsidRPr="2EBEADCE">
        <w:rPr>
          <w:color w:val="auto"/>
          <w:sz w:val="22"/>
          <w:szCs w:val="22"/>
        </w:rPr>
        <w:t xml:space="preserve"> Es el mecanismo pactado por las partes, para mantener actualizados los precios de los ítems, y precaver el rompimiento del equilibrio económico del contrato, el cual puede producirse por el efecto inflacionario. </w:t>
      </w:r>
    </w:p>
    <w:p w14:paraId="5E2DD9C6" w14:textId="77777777" w:rsidR="00700410" w:rsidRPr="00E95C5F" w:rsidRDefault="00700410" w:rsidP="00E95C5F">
      <w:pPr>
        <w:spacing w:after="0" w:line="240" w:lineRule="auto"/>
        <w:jc w:val="both"/>
        <w:rPr>
          <w:rFonts w:ascii="Arial" w:hAnsi="Arial" w:cs="Arial"/>
          <w:color w:val="000000" w:themeColor="text1"/>
        </w:rPr>
      </w:pPr>
    </w:p>
    <w:p w14:paraId="20085EE4" w14:textId="2CCAE380" w:rsidR="00700410" w:rsidRPr="00E95C5F" w:rsidRDefault="1276AAC6" w:rsidP="656489FD">
      <w:pPr>
        <w:spacing w:after="0" w:line="240" w:lineRule="auto"/>
        <w:jc w:val="both"/>
        <w:rPr>
          <w:rFonts w:ascii="Arial" w:hAnsi="Arial" w:cs="Arial"/>
          <w:color w:val="000000" w:themeColor="text1"/>
        </w:rPr>
      </w:pPr>
      <w:r w:rsidRPr="09A8DF25">
        <w:rPr>
          <w:rFonts w:ascii="Arial" w:hAnsi="Arial" w:cs="Arial"/>
          <w:b/>
          <w:bCs/>
          <w:color w:val="000000" w:themeColor="text1"/>
        </w:rPr>
        <w:t>Amortización del Anticipo</w:t>
      </w:r>
      <w:r w:rsidRPr="09A8DF25">
        <w:rPr>
          <w:rFonts w:ascii="Arial" w:hAnsi="Arial" w:cs="Arial"/>
          <w:color w:val="000000" w:themeColor="text1"/>
        </w:rPr>
        <w:t>:</w:t>
      </w:r>
      <w:r w:rsidR="63D39D97" w:rsidRPr="09A8DF25">
        <w:rPr>
          <w:rFonts w:ascii="Arial" w:hAnsi="Arial" w:cs="Arial"/>
          <w:color w:val="000000" w:themeColor="text1"/>
        </w:rPr>
        <w:t xml:space="preserve"> E</w:t>
      </w:r>
      <w:r w:rsidR="63D39D97" w:rsidRPr="09A8DF25">
        <w:rPr>
          <w:rFonts w:ascii="Arial" w:eastAsia="Arial" w:hAnsi="Arial" w:cs="Arial"/>
        </w:rPr>
        <w:t>s compensar, en forma periódica y sucesiva, el valor total entregado para fines del contrato, descontando de cada acta de obra parcial entregada a la entidad contratante a entera satisfacción, el porcentaje fijado.</w:t>
      </w:r>
      <w:r w:rsidRPr="09A8DF25">
        <w:rPr>
          <w:rFonts w:ascii="Arial" w:hAnsi="Arial" w:cs="Arial"/>
          <w:color w:val="000000" w:themeColor="text1"/>
        </w:rPr>
        <w:t xml:space="preserve"> </w:t>
      </w:r>
    </w:p>
    <w:p w14:paraId="72A0C645" w14:textId="6BD7A08E" w:rsidR="656489FD" w:rsidRDefault="656489FD" w:rsidP="656489FD">
      <w:pPr>
        <w:spacing w:after="0" w:line="240" w:lineRule="auto"/>
        <w:jc w:val="both"/>
        <w:rPr>
          <w:rFonts w:ascii="Arial" w:hAnsi="Arial" w:cs="Arial"/>
          <w:color w:val="000000" w:themeColor="text1"/>
        </w:rPr>
      </w:pPr>
    </w:p>
    <w:p w14:paraId="4327F6AF" w14:textId="35001CF2" w:rsidR="00357EE7" w:rsidRPr="00E95C5F" w:rsidRDefault="1276AAC6" w:rsidP="23C66D50">
      <w:pPr>
        <w:spacing w:after="0" w:line="240" w:lineRule="auto"/>
        <w:jc w:val="both"/>
        <w:rPr>
          <w:rFonts w:ascii="Arial" w:hAnsi="Arial" w:cs="Arial"/>
          <w:color w:val="000000" w:themeColor="text1"/>
        </w:rPr>
      </w:pPr>
      <w:r w:rsidRPr="09A8DF25">
        <w:rPr>
          <w:rFonts w:ascii="Arial" w:hAnsi="Arial" w:cs="Arial"/>
          <w:b/>
          <w:bCs/>
          <w:color w:val="000000" w:themeColor="text1"/>
        </w:rPr>
        <w:t>Análisis de la Demanda</w:t>
      </w:r>
      <w:r w:rsidRPr="09A8DF25">
        <w:rPr>
          <w:rFonts w:ascii="Arial" w:hAnsi="Arial" w:cs="Arial"/>
          <w:color w:val="000000" w:themeColor="text1"/>
        </w:rPr>
        <w:t>:</w:t>
      </w:r>
      <w:r w:rsidR="425C102C" w:rsidRPr="09A8DF25">
        <w:rPr>
          <w:rFonts w:ascii="Arial" w:hAnsi="Arial" w:cs="Arial"/>
          <w:color w:val="000000" w:themeColor="text1"/>
        </w:rPr>
        <w:t xml:space="preserve"> </w:t>
      </w:r>
      <w:r w:rsidR="425C102C" w:rsidRPr="09A8DF25">
        <w:rPr>
          <w:rFonts w:ascii="Arial" w:eastAsia="Arial" w:hAnsi="Arial" w:cs="Arial"/>
        </w:rPr>
        <w:t>Es el proceso de caracterización cuyo objetivo es entender la neces</w:t>
      </w:r>
      <w:r w:rsidR="000F6C4E" w:rsidRPr="09A8DF25">
        <w:rPr>
          <w:rFonts w:ascii="Arial" w:eastAsia="Arial" w:hAnsi="Arial" w:cs="Arial"/>
        </w:rPr>
        <w:t>idad y análisis de gasto de la E</w:t>
      </w:r>
      <w:r w:rsidR="425C102C" w:rsidRPr="09A8DF25">
        <w:rPr>
          <w:rFonts w:ascii="Arial" w:eastAsia="Arial" w:hAnsi="Arial" w:cs="Arial"/>
        </w:rPr>
        <w:t>ntidad. Acorde a esto, el propósito de la herramienta de</w:t>
      </w:r>
      <w:r w:rsidR="000F6C4E" w:rsidRPr="09A8DF25">
        <w:rPr>
          <w:rFonts w:ascii="Arial" w:eastAsia="Arial" w:hAnsi="Arial" w:cs="Arial"/>
        </w:rPr>
        <w:t xml:space="preserve"> análisis de demanda es que la e</w:t>
      </w:r>
      <w:r w:rsidR="425C102C" w:rsidRPr="09A8DF25">
        <w:rPr>
          <w:rFonts w:ascii="Arial" w:eastAsia="Arial" w:hAnsi="Arial" w:cs="Arial"/>
        </w:rPr>
        <w:t xml:space="preserve">ntidad pueda ver: cuál ha sido su gasto a lo largo de los </w:t>
      </w:r>
      <w:r w:rsidR="425C102C" w:rsidRPr="09A8DF25">
        <w:rPr>
          <w:rFonts w:ascii="Arial" w:eastAsia="Arial" w:hAnsi="Arial" w:cs="Arial"/>
        </w:rPr>
        <w:lastRenderedPageBreak/>
        <w:t>años y dentro de las plataformas transaccionales de la ANCP-CCE (SECOP I, SECOP II y TVEC), en qué categorías ha gastado, a qué oferentes le ha comprado y de dónde son y bajo qué modalidades de selección ha contratado. Así, la entidad tendrá un panorama amplio y completo de su gasto</w:t>
      </w:r>
      <w:proofErr w:type="gramStart"/>
      <w:r w:rsidR="425C102C" w:rsidRPr="09A8DF25">
        <w:rPr>
          <w:rFonts w:ascii="Arial" w:eastAsia="Arial" w:hAnsi="Arial" w:cs="Arial"/>
        </w:rPr>
        <w:t>.</w:t>
      </w:r>
      <w:r w:rsidRPr="09A8DF25">
        <w:rPr>
          <w:rFonts w:ascii="Arial" w:hAnsi="Arial" w:cs="Arial"/>
          <w:color w:val="000000" w:themeColor="text1"/>
        </w:rPr>
        <w:t xml:space="preserve"> .</w:t>
      </w:r>
      <w:proofErr w:type="gramEnd"/>
    </w:p>
    <w:p w14:paraId="7C2D221F" w14:textId="50B7F9AE" w:rsidR="00700410" w:rsidRDefault="00700410" w:rsidP="00E95C5F">
      <w:pPr>
        <w:spacing w:after="0" w:line="240" w:lineRule="auto"/>
        <w:jc w:val="both"/>
        <w:rPr>
          <w:rFonts w:ascii="Arial" w:hAnsi="Arial" w:cs="Arial"/>
          <w:color w:val="000000" w:themeColor="text1"/>
        </w:rPr>
      </w:pPr>
    </w:p>
    <w:p w14:paraId="6F2F7B14" w14:textId="289280F4" w:rsidR="00357EE7" w:rsidRPr="00E95C5F" w:rsidRDefault="1276AAC6" w:rsidP="23C66D50">
      <w:pPr>
        <w:spacing w:after="0" w:line="240" w:lineRule="auto"/>
        <w:jc w:val="both"/>
        <w:rPr>
          <w:rFonts w:ascii="Arial" w:hAnsi="Arial" w:cs="Arial"/>
          <w:color w:val="000000" w:themeColor="text1"/>
        </w:rPr>
      </w:pPr>
      <w:r w:rsidRPr="09A8DF25">
        <w:rPr>
          <w:rFonts w:ascii="Arial" w:hAnsi="Arial" w:cs="Arial"/>
          <w:b/>
          <w:bCs/>
          <w:color w:val="000000" w:themeColor="text1"/>
        </w:rPr>
        <w:t>Análisis de la Oferta</w:t>
      </w:r>
      <w:r w:rsidRPr="09A8DF25">
        <w:rPr>
          <w:rFonts w:ascii="Arial" w:hAnsi="Arial" w:cs="Arial"/>
          <w:color w:val="000000" w:themeColor="text1"/>
        </w:rPr>
        <w:t>:</w:t>
      </w:r>
      <w:r w:rsidR="1CD55737" w:rsidRPr="09A8DF25">
        <w:rPr>
          <w:rFonts w:ascii="Arial" w:eastAsia="Arial" w:hAnsi="Arial" w:cs="Arial"/>
        </w:rPr>
        <w:t xml:space="preserve"> Es el proceso de caracterización cuyo objetivo es entender las variables que impactan los sectores a los que pertenecen las categorías a evaluar. Acorde a esto, el propósito de la herramienta de análisis de oferta es: cómo ha sido la compra de una categoría a lo largo de los años y dentro de las plataformas transaccionales de la ANCP-CCE (SECOP I, SECOP II y TVEC), qué oferentes existen para esa categoría, qu</w:t>
      </w:r>
      <w:r w:rsidR="00927F22" w:rsidRPr="09A8DF25">
        <w:rPr>
          <w:rFonts w:ascii="Arial" w:eastAsia="Arial" w:hAnsi="Arial" w:cs="Arial"/>
        </w:rPr>
        <w:t>é características tienen y de dó</w:t>
      </w:r>
      <w:r w:rsidR="1CD55737" w:rsidRPr="09A8DF25">
        <w:rPr>
          <w:rFonts w:ascii="Arial" w:eastAsia="Arial" w:hAnsi="Arial" w:cs="Arial"/>
        </w:rPr>
        <w:t>nde son, bajo qué modalidad de contratación contratan y cuáles entidades han realizado contratos para esa categoría. De esta manera, se tendrá un panorama amplio y completo de qué sucede en el mercado.</w:t>
      </w:r>
      <w:r w:rsidRPr="09A8DF25">
        <w:rPr>
          <w:rFonts w:ascii="Arial" w:hAnsi="Arial" w:cs="Arial"/>
          <w:color w:val="000000" w:themeColor="text1"/>
        </w:rPr>
        <w:t xml:space="preserve"> </w:t>
      </w:r>
    </w:p>
    <w:p w14:paraId="6A830289" w14:textId="77777777" w:rsidR="00700410" w:rsidRPr="00E95C5F" w:rsidRDefault="00700410" w:rsidP="00E95C5F">
      <w:pPr>
        <w:spacing w:after="0" w:line="240" w:lineRule="auto"/>
        <w:jc w:val="both"/>
        <w:rPr>
          <w:rFonts w:ascii="Arial" w:hAnsi="Arial" w:cs="Arial"/>
          <w:color w:val="000000" w:themeColor="text1"/>
        </w:rPr>
      </w:pPr>
    </w:p>
    <w:p w14:paraId="0B919080" w14:textId="167BE7D2" w:rsidR="00357EE7" w:rsidRPr="00E95C5F" w:rsidRDefault="1276AAC6" w:rsidP="00E95C5F">
      <w:pPr>
        <w:spacing w:after="0" w:line="240" w:lineRule="auto"/>
        <w:jc w:val="both"/>
        <w:rPr>
          <w:rFonts w:ascii="Arial" w:hAnsi="Arial" w:cs="Arial"/>
          <w:color w:val="000000" w:themeColor="text1"/>
        </w:rPr>
      </w:pPr>
      <w:r w:rsidRPr="09A8DF25">
        <w:rPr>
          <w:rFonts w:ascii="Arial" w:hAnsi="Arial" w:cs="Arial"/>
          <w:b/>
          <w:bCs/>
          <w:color w:val="000000" w:themeColor="text1"/>
        </w:rPr>
        <w:t>Anexo Técnico</w:t>
      </w:r>
      <w:r w:rsidR="38CB60A1" w:rsidRPr="09A8DF25">
        <w:rPr>
          <w:rFonts w:ascii="Arial" w:hAnsi="Arial" w:cs="Arial"/>
          <w:b/>
          <w:bCs/>
          <w:color w:val="000000" w:themeColor="text1"/>
        </w:rPr>
        <w:t>:</w:t>
      </w:r>
      <w:r w:rsidRPr="09A8DF25">
        <w:rPr>
          <w:rFonts w:ascii="Arial" w:hAnsi="Arial" w:cs="Arial"/>
          <w:b/>
          <w:bCs/>
          <w:color w:val="000000" w:themeColor="text1"/>
        </w:rPr>
        <w:t xml:space="preserve"> </w:t>
      </w:r>
      <w:r w:rsidRPr="09A8DF25">
        <w:rPr>
          <w:rFonts w:ascii="Arial" w:hAnsi="Arial" w:cs="Arial"/>
          <w:color w:val="000000" w:themeColor="text1"/>
        </w:rPr>
        <w:t xml:space="preserve"> Documento que contiene la descripción y alcance del </w:t>
      </w:r>
      <w:r w:rsidR="1AA637B3" w:rsidRPr="09A8DF25">
        <w:rPr>
          <w:rFonts w:ascii="Arial" w:hAnsi="Arial" w:cs="Arial"/>
          <w:color w:val="000000" w:themeColor="text1"/>
        </w:rPr>
        <w:t>objeto</w:t>
      </w:r>
      <w:r w:rsidRPr="09A8DF25">
        <w:rPr>
          <w:rFonts w:ascii="Arial" w:hAnsi="Arial" w:cs="Arial"/>
          <w:color w:val="000000" w:themeColor="text1"/>
        </w:rPr>
        <w:t xml:space="preserve"> </w:t>
      </w:r>
      <w:r w:rsidR="1D92CDFF" w:rsidRPr="09A8DF25">
        <w:rPr>
          <w:rFonts w:ascii="Arial" w:hAnsi="Arial" w:cs="Arial"/>
          <w:color w:val="000000" w:themeColor="text1"/>
        </w:rPr>
        <w:t xml:space="preserve">a contratar </w:t>
      </w:r>
      <w:r w:rsidRPr="09A8DF25">
        <w:rPr>
          <w:rFonts w:ascii="Arial" w:hAnsi="Arial" w:cs="Arial"/>
          <w:color w:val="000000" w:themeColor="text1"/>
        </w:rPr>
        <w:t>incluyendo actividades,</w:t>
      </w:r>
      <w:r w:rsidR="1E87A3B2" w:rsidRPr="09A8DF25">
        <w:rPr>
          <w:rFonts w:ascii="Arial" w:hAnsi="Arial" w:cs="Arial"/>
          <w:color w:val="000000" w:themeColor="text1"/>
        </w:rPr>
        <w:t xml:space="preserve"> condiciones</w:t>
      </w:r>
      <w:r w:rsidRPr="09A8DF25">
        <w:rPr>
          <w:rFonts w:ascii="Arial" w:hAnsi="Arial" w:cs="Arial"/>
          <w:color w:val="000000" w:themeColor="text1"/>
        </w:rPr>
        <w:t xml:space="preserve"> especificaciones mínimas técnicas y resultados. </w:t>
      </w:r>
    </w:p>
    <w:p w14:paraId="4359F1D3" w14:textId="4CD32843" w:rsidR="00700410" w:rsidRPr="00E95C5F" w:rsidRDefault="00700410" w:rsidP="656489FD">
      <w:pPr>
        <w:spacing w:after="0" w:line="240" w:lineRule="auto"/>
        <w:jc w:val="both"/>
        <w:rPr>
          <w:rFonts w:ascii="Arial" w:hAnsi="Arial" w:cs="Arial"/>
          <w:color w:val="000000" w:themeColor="text1"/>
        </w:rPr>
      </w:pPr>
    </w:p>
    <w:p w14:paraId="73D61EB4" w14:textId="16C757C3" w:rsidR="002B525B" w:rsidRDefault="74CBEB0C" w:rsidP="00E95C5F">
      <w:pPr>
        <w:spacing w:after="0" w:line="240" w:lineRule="auto"/>
        <w:jc w:val="both"/>
        <w:rPr>
          <w:rFonts w:ascii="Arial" w:eastAsia="Times New Roman" w:hAnsi="Arial" w:cs="Arial"/>
          <w:color w:val="232347"/>
          <w:u w:val="single"/>
          <w:lang w:eastAsia="es-CO"/>
        </w:rPr>
      </w:pPr>
      <w:bookmarkStart w:id="10" w:name="_Hlk45805475"/>
      <w:r w:rsidRPr="00E95C5F">
        <w:rPr>
          <w:rFonts w:ascii="Arial" w:hAnsi="Arial" w:cs="Arial"/>
          <w:b/>
          <w:bCs/>
          <w:color w:val="000000" w:themeColor="text1"/>
        </w:rPr>
        <w:t xml:space="preserve">Anticipo: </w:t>
      </w:r>
      <w:r w:rsidRPr="00E95C5F">
        <w:rPr>
          <w:rFonts w:ascii="Arial" w:hAnsi="Arial" w:cs="Arial"/>
          <w:color w:val="000000" w:themeColor="text1"/>
        </w:rPr>
        <w:t>Es la suma de dinero que la Entidad entrega al contratista, una vez legalizado el contrato, para ser destinada únicamente para cubrir los costos en los cuales debe incurrir él mismo al iniciar la ejecución del objeto contractual. Los recursos entregados pertenecen a la Entidad, por lo tanto, no forman parte del patrimonio del contratista</w:t>
      </w:r>
      <w:bookmarkEnd w:id="10"/>
      <w:r w:rsidRPr="00E95C5F">
        <w:rPr>
          <w:rFonts w:ascii="Arial" w:hAnsi="Arial" w:cs="Arial"/>
          <w:color w:val="000000" w:themeColor="text1"/>
        </w:rPr>
        <w:t xml:space="preserve">. </w:t>
      </w:r>
      <w:r w:rsidR="002B525B" w:rsidRPr="00E95C5F">
        <w:rPr>
          <w:rFonts w:ascii="Arial" w:hAnsi="Arial" w:cs="Arial"/>
          <w:color w:val="000000" w:themeColor="text1"/>
        </w:rPr>
        <w:t xml:space="preserve">(ver formatos </w:t>
      </w:r>
      <w:hyperlink r:id="rId17" w:tgtFrame="_blank" w:history="1">
        <w:r w:rsidR="002B525B" w:rsidRPr="00E95C5F">
          <w:rPr>
            <w:rFonts w:ascii="Arial" w:eastAsia="Times New Roman" w:hAnsi="Arial" w:cs="Arial"/>
            <w:color w:val="232347"/>
            <w:u w:val="single"/>
            <w:lang w:eastAsia="es-CO"/>
          </w:rPr>
          <w:t>GCON-FM-004 Formato Acta de Autorización de Giro del Anticipo</w:t>
        </w:r>
      </w:hyperlink>
      <w:r w:rsidR="002B525B" w:rsidRPr="00E95C5F">
        <w:rPr>
          <w:rFonts w:ascii="Arial" w:eastAsia="Times New Roman" w:hAnsi="Arial" w:cs="Arial"/>
          <w:color w:val="232347"/>
          <w:u w:val="single"/>
          <w:lang w:eastAsia="es-CO"/>
        </w:rPr>
        <w:t xml:space="preserve">, </w:t>
      </w:r>
      <w:hyperlink r:id="rId18" w:tgtFrame="_blank" w:history="1">
        <w:r w:rsidR="002B525B" w:rsidRPr="00E95C5F">
          <w:rPr>
            <w:rFonts w:ascii="Arial" w:eastAsia="Times New Roman" w:hAnsi="Arial" w:cs="Arial"/>
            <w:color w:val="232347"/>
            <w:u w:val="single"/>
            <w:lang w:eastAsia="es-CO"/>
          </w:rPr>
          <w:t>GCON-FM-005 Formato Plan de Inversión del Anticipo</w:t>
        </w:r>
      </w:hyperlink>
      <w:r w:rsidR="002B525B" w:rsidRPr="00E95C5F">
        <w:rPr>
          <w:rFonts w:ascii="Arial" w:eastAsia="Times New Roman" w:hAnsi="Arial" w:cs="Arial"/>
          <w:color w:val="232347"/>
          <w:u w:val="single"/>
          <w:lang w:eastAsia="es-CO"/>
        </w:rPr>
        <w:t xml:space="preserve">, </w:t>
      </w:r>
      <w:hyperlink r:id="rId19" w:tgtFrame="_blank" w:history="1">
        <w:r w:rsidR="002B525B" w:rsidRPr="00E95C5F">
          <w:rPr>
            <w:rFonts w:ascii="Arial" w:eastAsia="Times New Roman" w:hAnsi="Arial" w:cs="Arial"/>
            <w:color w:val="232347"/>
            <w:u w:val="single"/>
            <w:lang w:eastAsia="es-CO"/>
          </w:rPr>
          <w:t>GCON-FM-006 Formato Informe de Inversión y Buen Manejo del Anticipo</w:t>
        </w:r>
      </w:hyperlink>
      <w:r w:rsidR="002B525B" w:rsidRPr="00E95C5F">
        <w:rPr>
          <w:rFonts w:ascii="Arial" w:eastAsia="Times New Roman" w:hAnsi="Arial" w:cs="Arial"/>
          <w:color w:val="232347"/>
          <w:u w:val="single"/>
          <w:lang w:eastAsia="es-CO"/>
        </w:rPr>
        <w:t xml:space="preserve"> y </w:t>
      </w:r>
      <w:hyperlink r:id="rId20" w:tgtFrame="_blank" w:history="1">
        <w:r w:rsidR="002B525B" w:rsidRPr="00E95C5F">
          <w:rPr>
            <w:rFonts w:ascii="Arial" w:eastAsia="Times New Roman" w:hAnsi="Arial" w:cs="Arial"/>
            <w:color w:val="232347"/>
            <w:u w:val="single"/>
            <w:lang w:eastAsia="es-CO"/>
          </w:rPr>
          <w:t>GCON-FM-007 Formato Autorización para Reintegro de Saldo del Anticipo</w:t>
        </w:r>
      </w:hyperlink>
      <w:r w:rsidR="00045FB8" w:rsidRPr="00E95C5F">
        <w:rPr>
          <w:rFonts w:ascii="Arial" w:eastAsia="Times New Roman" w:hAnsi="Arial" w:cs="Arial"/>
          <w:color w:val="232347"/>
          <w:u w:val="single"/>
          <w:lang w:eastAsia="es-CO"/>
        </w:rPr>
        <w:t xml:space="preserve"> </w:t>
      </w:r>
      <w:r w:rsidR="00045FB8" w:rsidRPr="00E95C5F">
        <w:rPr>
          <w:rFonts w:ascii="Arial" w:hAnsi="Arial" w:cs="Arial"/>
          <w:lang w:eastAsia="es-CO"/>
        </w:rPr>
        <w:t xml:space="preserve">o los que los modifiquen o reemplacen y que estén </w:t>
      </w:r>
      <w:r w:rsidR="00045FB8" w:rsidRPr="00993EEA">
        <w:rPr>
          <w:rFonts w:ascii="Arial" w:hAnsi="Arial" w:cs="Arial"/>
          <w:lang w:eastAsia="es-CO"/>
        </w:rPr>
        <w:t xml:space="preserve">publicados en el </w:t>
      </w:r>
      <w:r w:rsidR="00927ECB" w:rsidRPr="00993EEA">
        <w:rPr>
          <w:rFonts w:ascii="Arial" w:hAnsi="Arial" w:cs="Arial"/>
          <w:lang w:eastAsia="es-CO"/>
        </w:rPr>
        <w:t xml:space="preserve">punto de uso </w:t>
      </w:r>
      <w:r w:rsidR="00045FB8" w:rsidRPr="00993EEA">
        <w:rPr>
          <w:rFonts w:ascii="Arial" w:hAnsi="Arial" w:cs="Arial"/>
          <w:lang w:eastAsia="es-CO"/>
        </w:rPr>
        <w:t>SISGESTION</w:t>
      </w:r>
      <w:r w:rsidR="002B525B" w:rsidRPr="00993EEA">
        <w:rPr>
          <w:rFonts w:ascii="Arial" w:eastAsia="Times New Roman" w:hAnsi="Arial" w:cs="Arial"/>
          <w:color w:val="232347"/>
          <w:u w:val="single"/>
          <w:lang w:eastAsia="es-CO"/>
        </w:rPr>
        <w:t>).</w:t>
      </w:r>
      <w:r w:rsidR="002B525B" w:rsidRPr="00E95C5F">
        <w:rPr>
          <w:rFonts w:ascii="Arial" w:eastAsia="Times New Roman" w:hAnsi="Arial" w:cs="Arial"/>
          <w:color w:val="232347"/>
          <w:u w:val="single"/>
          <w:lang w:eastAsia="es-CO"/>
        </w:rPr>
        <w:t xml:space="preserve"> </w:t>
      </w:r>
    </w:p>
    <w:p w14:paraId="787E8AD6" w14:textId="785B3745" w:rsidR="00E7449B" w:rsidRDefault="00E7449B" w:rsidP="00E95C5F">
      <w:pPr>
        <w:spacing w:after="0" w:line="240" w:lineRule="auto"/>
        <w:jc w:val="both"/>
        <w:rPr>
          <w:rFonts w:ascii="Arial" w:eastAsia="Times New Roman" w:hAnsi="Arial" w:cs="Arial"/>
          <w:color w:val="232347"/>
          <w:u w:val="single"/>
          <w:lang w:eastAsia="es-CO"/>
        </w:rPr>
      </w:pPr>
    </w:p>
    <w:p w14:paraId="6EB3827A" w14:textId="05831BA1" w:rsidR="000C1D62" w:rsidRPr="003A1ED3" w:rsidRDefault="613E17FC" w:rsidP="656489FD">
      <w:pPr>
        <w:pStyle w:val="Default"/>
        <w:jc w:val="both"/>
        <w:rPr>
          <w:color w:val="auto"/>
          <w:sz w:val="22"/>
          <w:szCs w:val="22"/>
        </w:rPr>
      </w:pPr>
      <w:bookmarkStart w:id="11" w:name="_Hlk45810247"/>
      <w:r w:rsidRPr="24573CA2">
        <w:rPr>
          <w:b/>
          <w:bCs/>
          <w:color w:val="auto"/>
          <w:sz w:val="22"/>
          <w:szCs w:val="22"/>
        </w:rPr>
        <w:t xml:space="preserve">Apoyo a la supervisión </w:t>
      </w:r>
      <w:r w:rsidRPr="00993EEA">
        <w:rPr>
          <w:color w:val="auto"/>
          <w:sz w:val="22"/>
          <w:szCs w:val="22"/>
        </w:rPr>
        <w:t xml:space="preserve">Son </w:t>
      </w:r>
      <w:r w:rsidR="01797A41" w:rsidRPr="23C66D50">
        <w:rPr>
          <w:color w:val="auto"/>
          <w:sz w:val="22"/>
          <w:szCs w:val="22"/>
        </w:rPr>
        <w:t>la</w:t>
      </w:r>
      <w:r w:rsidR="149C9D50" w:rsidRPr="23C66D50">
        <w:rPr>
          <w:color w:val="auto"/>
          <w:sz w:val="22"/>
          <w:szCs w:val="22"/>
        </w:rPr>
        <w:t>s</w:t>
      </w:r>
      <w:r w:rsidR="01797A41" w:rsidRPr="23C66D50">
        <w:rPr>
          <w:color w:val="auto"/>
          <w:sz w:val="22"/>
          <w:szCs w:val="22"/>
        </w:rPr>
        <w:t xml:space="preserve"> personas</w:t>
      </w:r>
      <w:r w:rsidRPr="00993EEA">
        <w:rPr>
          <w:color w:val="auto"/>
          <w:sz w:val="22"/>
          <w:szCs w:val="22"/>
        </w:rPr>
        <w:t xml:space="preserve"> natural</w:t>
      </w:r>
      <w:r w:rsidR="76679096" w:rsidRPr="23C66D50">
        <w:rPr>
          <w:color w:val="auto"/>
          <w:sz w:val="22"/>
          <w:szCs w:val="22"/>
        </w:rPr>
        <w:t>es o jurídicas</w:t>
      </w:r>
      <w:r w:rsidR="36DA7F7E" w:rsidRPr="2EBEADCE">
        <w:rPr>
          <w:color w:val="auto"/>
          <w:sz w:val="22"/>
          <w:szCs w:val="22"/>
        </w:rPr>
        <w:t>,</w:t>
      </w:r>
      <w:r w:rsidR="76679096" w:rsidRPr="2EBEADCE">
        <w:rPr>
          <w:color w:val="auto"/>
          <w:sz w:val="22"/>
          <w:szCs w:val="22"/>
        </w:rPr>
        <w:t xml:space="preserve"> </w:t>
      </w:r>
      <w:r w:rsidR="6A0549C3" w:rsidRPr="656489FD">
        <w:rPr>
          <w:color w:val="auto"/>
          <w:sz w:val="22"/>
          <w:szCs w:val="22"/>
        </w:rPr>
        <w:t>servidor</w:t>
      </w:r>
      <w:r w:rsidR="19514AF1" w:rsidRPr="656489FD">
        <w:rPr>
          <w:color w:val="auto"/>
          <w:sz w:val="22"/>
          <w:szCs w:val="22"/>
        </w:rPr>
        <w:t>es</w:t>
      </w:r>
      <w:r w:rsidR="6A0549C3" w:rsidRPr="23C66D50">
        <w:rPr>
          <w:color w:val="auto"/>
          <w:sz w:val="22"/>
          <w:szCs w:val="22"/>
        </w:rPr>
        <w:t xml:space="preserve"> públicos o </w:t>
      </w:r>
      <w:r w:rsidRPr="00993EEA">
        <w:rPr>
          <w:color w:val="auto"/>
          <w:sz w:val="22"/>
          <w:szCs w:val="22"/>
        </w:rPr>
        <w:t>contrat</w:t>
      </w:r>
      <w:r w:rsidR="12056458" w:rsidRPr="00993EEA">
        <w:rPr>
          <w:color w:val="auto"/>
          <w:sz w:val="22"/>
          <w:szCs w:val="22"/>
        </w:rPr>
        <w:t>i</w:t>
      </w:r>
      <w:r w:rsidR="03011AA6" w:rsidRPr="00993EEA">
        <w:rPr>
          <w:color w:val="auto"/>
          <w:sz w:val="22"/>
          <w:szCs w:val="22"/>
        </w:rPr>
        <w:t>stas</w:t>
      </w:r>
      <w:r w:rsidR="03011AA6" w:rsidRPr="656489FD">
        <w:rPr>
          <w:color w:val="auto"/>
          <w:sz w:val="22"/>
          <w:szCs w:val="22"/>
        </w:rPr>
        <w:t xml:space="preserve"> de </w:t>
      </w:r>
      <w:r w:rsidR="03011AA6" w:rsidRPr="00993EEA">
        <w:rPr>
          <w:color w:val="auto"/>
          <w:sz w:val="22"/>
          <w:szCs w:val="22"/>
        </w:rPr>
        <w:t xml:space="preserve">la </w:t>
      </w:r>
      <w:r w:rsidRPr="00993EEA">
        <w:rPr>
          <w:color w:val="auto"/>
          <w:sz w:val="22"/>
          <w:szCs w:val="22"/>
        </w:rPr>
        <w:t xml:space="preserve"> UAERMV, según el caso, con el fin de apoyar la supervisión en el proceso de vigilancia y control sobre los contratos y convenios que celebre la UAERMV</w:t>
      </w:r>
      <w:r w:rsidR="0059202A">
        <w:rPr>
          <w:rStyle w:val="Refdenotaalpie"/>
          <w:color w:val="auto"/>
          <w:sz w:val="22"/>
          <w:szCs w:val="22"/>
        </w:rPr>
        <w:footnoteReference w:id="5"/>
      </w:r>
      <w:r w:rsidRPr="00993EEA">
        <w:rPr>
          <w:color w:val="auto"/>
          <w:sz w:val="22"/>
          <w:szCs w:val="22"/>
        </w:rPr>
        <w:t>.</w:t>
      </w:r>
    </w:p>
    <w:bookmarkEnd w:id="11"/>
    <w:p w14:paraId="65C02D10" w14:textId="77777777" w:rsidR="000C1D62" w:rsidRPr="00E95C5F" w:rsidRDefault="000C1D62" w:rsidP="00E95C5F">
      <w:pPr>
        <w:spacing w:after="0" w:line="240" w:lineRule="auto"/>
        <w:rPr>
          <w:rFonts w:ascii="Arial" w:hAnsi="Arial" w:cs="Arial"/>
          <w:color w:val="000000" w:themeColor="text1"/>
        </w:rPr>
      </w:pPr>
    </w:p>
    <w:p w14:paraId="2271D346" w14:textId="02909400" w:rsidR="00357EE7" w:rsidRPr="00E95C5F" w:rsidRDefault="1276AAC6" w:rsidP="00E95C5F">
      <w:pPr>
        <w:spacing w:after="0" w:line="240" w:lineRule="auto"/>
        <w:jc w:val="both"/>
        <w:rPr>
          <w:rFonts w:ascii="Arial" w:hAnsi="Arial" w:cs="Arial"/>
          <w:color w:val="000000" w:themeColor="text1"/>
        </w:rPr>
      </w:pPr>
      <w:r w:rsidRPr="23C66D50">
        <w:rPr>
          <w:rFonts w:ascii="Arial" w:hAnsi="Arial" w:cs="Arial"/>
          <w:b/>
          <w:bCs/>
          <w:color w:val="000000" w:themeColor="text1"/>
        </w:rPr>
        <w:t>Audiencia:</w:t>
      </w:r>
      <w:r w:rsidRPr="23C66D50">
        <w:rPr>
          <w:rFonts w:ascii="Arial" w:hAnsi="Arial" w:cs="Arial"/>
          <w:color w:val="000000" w:themeColor="text1"/>
        </w:rPr>
        <w:t xml:space="preserve"> Diligencia que permite la intervención de personas interesadas en una actuación administrativa y que conlleva el cumplimiento del debido proceso y el ejercicio del derecho de defensa y contradicción</w:t>
      </w:r>
      <w:r w:rsidR="3C584FFD" w:rsidRPr="23C66D50">
        <w:rPr>
          <w:rFonts w:ascii="Arial" w:hAnsi="Arial" w:cs="Arial"/>
          <w:color w:val="000000" w:themeColor="text1"/>
        </w:rPr>
        <w:t>, de forma presencial o virtual</w:t>
      </w:r>
      <w:r w:rsidR="00357EE7" w:rsidRPr="23C66D50">
        <w:rPr>
          <w:rStyle w:val="Refdenotaalpie"/>
          <w:rFonts w:ascii="Arial" w:hAnsi="Arial" w:cs="Arial"/>
          <w:color w:val="000000" w:themeColor="text1"/>
        </w:rPr>
        <w:footnoteReference w:id="6"/>
      </w:r>
      <w:r w:rsidR="3C584FFD" w:rsidRPr="2EBEADCE">
        <w:rPr>
          <w:rFonts w:ascii="Arial" w:hAnsi="Arial" w:cs="Arial"/>
          <w:color w:val="000000" w:themeColor="text1"/>
        </w:rPr>
        <w:t>.</w:t>
      </w:r>
      <w:r w:rsidRPr="23C66D50">
        <w:rPr>
          <w:rFonts w:ascii="Arial" w:hAnsi="Arial" w:cs="Arial"/>
          <w:color w:val="000000" w:themeColor="text1"/>
        </w:rPr>
        <w:t xml:space="preserve"> </w:t>
      </w:r>
    </w:p>
    <w:p w14:paraId="30E7DBF8" w14:textId="66536032" w:rsidR="00327296" w:rsidRPr="00E95C5F" w:rsidRDefault="00327296" w:rsidP="00E95C5F">
      <w:pPr>
        <w:spacing w:after="0" w:line="240" w:lineRule="auto"/>
        <w:jc w:val="both"/>
        <w:rPr>
          <w:rFonts w:ascii="Arial" w:hAnsi="Arial" w:cs="Arial"/>
          <w:b/>
          <w:bCs/>
          <w:color w:val="000000" w:themeColor="text1"/>
        </w:rPr>
      </w:pPr>
    </w:p>
    <w:p w14:paraId="7D38E020" w14:textId="68DC5FE4" w:rsidR="00601EB8" w:rsidRPr="00E95C5F" w:rsidRDefault="00B34771" w:rsidP="00E95C5F">
      <w:pPr>
        <w:pStyle w:val="Default"/>
        <w:jc w:val="both"/>
        <w:rPr>
          <w:color w:val="auto"/>
          <w:sz w:val="22"/>
          <w:szCs w:val="22"/>
        </w:rPr>
      </w:pPr>
      <w:r w:rsidRPr="23C66D50">
        <w:rPr>
          <w:b/>
          <w:bCs/>
          <w:color w:val="auto"/>
          <w:sz w:val="22"/>
          <w:szCs w:val="22"/>
        </w:rPr>
        <w:lastRenderedPageBreak/>
        <w:t>Audiencia de adjudicación</w:t>
      </w:r>
      <w:r w:rsidR="00601EB8" w:rsidRPr="23C66D50">
        <w:rPr>
          <w:b/>
          <w:bCs/>
          <w:color w:val="auto"/>
          <w:sz w:val="22"/>
          <w:szCs w:val="22"/>
        </w:rPr>
        <w:t xml:space="preserve">: </w:t>
      </w:r>
      <w:r w:rsidR="00601EB8" w:rsidRPr="23C66D50">
        <w:rPr>
          <w:color w:val="auto"/>
          <w:sz w:val="22"/>
          <w:szCs w:val="22"/>
        </w:rPr>
        <w:t xml:space="preserve">Diligencia pública, en la que se adjudica un contrato estatal, como resultado de un proceso licitatorio. La adjudicación se adopta a través de un acto administrativo motivado. </w:t>
      </w:r>
    </w:p>
    <w:p w14:paraId="279E4139" w14:textId="77777777" w:rsidR="00601EB8" w:rsidRPr="00E95C5F" w:rsidRDefault="00601EB8" w:rsidP="00E95C5F">
      <w:pPr>
        <w:spacing w:after="0" w:line="240" w:lineRule="auto"/>
        <w:jc w:val="both"/>
        <w:rPr>
          <w:rFonts w:ascii="Arial" w:hAnsi="Arial" w:cs="Arial"/>
          <w:b/>
          <w:bCs/>
          <w:color w:val="000000" w:themeColor="text1"/>
        </w:rPr>
      </w:pPr>
    </w:p>
    <w:p w14:paraId="03C2E6E5" w14:textId="77777777" w:rsidR="00357EE7" w:rsidRPr="00E95C5F" w:rsidRDefault="5E6C2200" w:rsidP="00E95C5F">
      <w:pPr>
        <w:spacing w:after="0" w:line="240" w:lineRule="auto"/>
        <w:jc w:val="both"/>
        <w:rPr>
          <w:rFonts w:ascii="Arial" w:hAnsi="Arial" w:cs="Arial"/>
          <w:color w:val="000000" w:themeColor="text1"/>
        </w:rPr>
      </w:pPr>
      <w:bookmarkStart w:id="12" w:name="_Hlk45808304"/>
      <w:r w:rsidRPr="00E95C5F">
        <w:rPr>
          <w:rFonts w:ascii="Arial" w:hAnsi="Arial" w:cs="Arial"/>
          <w:b/>
          <w:bCs/>
          <w:color w:val="000000" w:themeColor="text1"/>
        </w:rPr>
        <w:t>Certificado de Disponibilidad Presupuestal (CDP):</w:t>
      </w:r>
      <w:r w:rsidRPr="00E95C5F">
        <w:rPr>
          <w:rFonts w:ascii="Arial" w:hAnsi="Arial" w:cs="Arial"/>
          <w:color w:val="000000" w:themeColor="text1"/>
        </w:rPr>
        <w:t xml:space="preserve"> Es el documento expedido por la Entidad mediante el cual se afecta de manera preliminar un rubro presupuestal y que garantiza la existencia de aprobación presupuestal disponible, libre de afectación, y suficiente para respaldar el compromiso que se pretenda adquirir con la contratación. </w:t>
      </w:r>
    </w:p>
    <w:bookmarkEnd w:id="12"/>
    <w:p w14:paraId="49EE9422" w14:textId="374177DF" w:rsidR="00327296" w:rsidRPr="00E95C5F" w:rsidRDefault="00327296" w:rsidP="00E95C5F">
      <w:pPr>
        <w:spacing w:after="0" w:line="240" w:lineRule="auto"/>
        <w:jc w:val="both"/>
        <w:rPr>
          <w:rFonts w:ascii="Arial" w:hAnsi="Arial" w:cs="Arial"/>
          <w:b/>
          <w:bCs/>
          <w:color w:val="000000" w:themeColor="text1"/>
        </w:rPr>
      </w:pPr>
    </w:p>
    <w:p w14:paraId="65A06493" w14:textId="7F8A6EEE" w:rsidR="00785630" w:rsidRPr="00E95C5F" w:rsidRDefault="00B34771" w:rsidP="00E95C5F">
      <w:pPr>
        <w:spacing w:after="0" w:line="240" w:lineRule="auto"/>
        <w:jc w:val="both"/>
        <w:rPr>
          <w:rFonts w:ascii="Arial" w:hAnsi="Arial" w:cs="Arial"/>
          <w:shd w:val="clear" w:color="auto" w:fill="FFFFFF"/>
        </w:rPr>
      </w:pPr>
      <w:r w:rsidRPr="00E95C5F">
        <w:rPr>
          <w:rFonts w:ascii="Arial" w:hAnsi="Arial" w:cs="Arial"/>
          <w:b/>
          <w:bCs/>
        </w:rPr>
        <w:t>Cierre del expediente contractual</w:t>
      </w:r>
      <w:r w:rsidR="00785630" w:rsidRPr="00E95C5F">
        <w:rPr>
          <w:rFonts w:ascii="Arial" w:hAnsi="Arial" w:cs="Arial"/>
          <w:b/>
          <w:bCs/>
        </w:rPr>
        <w:t xml:space="preserve">: </w:t>
      </w:r>
      <w:r w:rsidR="00785630" w:rsidRPr="23C66D50">
        <w:rPr>
          <w:rFonts w:ascii="Arial" w:hAnsi="Arial" w:cs="Arial"/>
        </w:rPr>
        <w:t>Documento que</w:t>
      </w:r>
      <w:r w:rsidR="00785630" w:rsidRPr="00E95C5F">
        <w:rPr>
          <w:rFonts w:ascii="Arial" w:hAnsi="Arial" w:cs="Arial"/>
          <w:b/>
          <w:bCs/>
        </w:rPr>
        <w:t xml:space="preserve"> </w:t>
      </w:r>
      <w:r w:rsidR="00785630" w:rsidRPr="00E95C5F">
        <w:rPr>
          <w:rFonts w:ascii="Arial" w:hAnsi="Arial" w:cs="Arial"/>
          <w:color w:val="000000"/>
          <w:shd w:val="clear" w:color="auto" w:fill="FFFFFF"/>
        </w:rPr>
        <w:t>tiene como finalidad dejar constancia de la finalización del proceso contractual, por lo tanto, se entiende que no queda ningún trámite ni garantía vigente</w:t>
      </w:r>
      <w:r w:rsidR="00785630" w:rsidRPr="00E95C5F">
        <w:rPr>
          <w:rFonts w:ascii="Arial" w:hAnsi="Arial" w:cs="Arial"/>
          <w:shd w:val="clear" w:color="auto" w:fill="FFFFFF"/>
        </w:rPr>
        <w:t>.</w:t>
      </w:r>
      <w:r w:rsidRPr="00E95C5F">
        <w:rPr>
          <w:rFonts w:ascii="Arial" w:hAnsi="Arial" w:cs="Arial"/>
          <w:shd w:val="clear" w:color="auto" w:fill="FFFFFF"/>
        </w:rPr>
        <w:t xml:space="preserve"> (Ver formato </w:t>
      </w:r>
      <w:hyperlink r:id="rId21" w:tgtFrame="_blank" w:history="1">
        <w:r w:rsidRPr="00E95C5F">
          <w:rPr>
            <w:rFonts w:ascii="Arial" w:eastAsia="Times New Roman" w:hAnsi="Arial" w:cs="Arial"/>
            <w:color w:val="232347"/>
            <w:u w:val="single"/>
            <w:lang w:eastAsia="es-CO"/>
          </w:rPr>
          <w:t>GCON-FM-001 Formato Acta Cierre Expediente Contractual</w:t>
        </w:r>
      </w:hyperlink>
      <w:r w:rsidR="00045FB8" w:rsidRPr="00E95C5F">
        <w:rPr>
          <w:rFonts w:ascii="Arial" w:eastAsia="Times New Roman" w:hAnsi="Arial" w:cs="Arial"/>
          <w:color w:val="232347"/>
          <w:u w:val="single"/>
          <w:lang w:eastAsia="es-CO"/>
        </w:rPr>
        <w:t xml:space="preserve"> </w:t>
      </w:r>
      <w:r w:rsidR="00045FB8" w:rsidRPr="00E95C5F">
        <w:rPr>
          <w:rFonts w:ascii="Arial" w:hAnsi="Arial" w:cs="Arial"/>
          <w:lang w:eastAsia="es-CO"/>
        </w:rPr>
        <w:t xml:space="preserve">o los que los modifiquen o reemplacen y que </w:t>
      </w:r>
      <w:r w:rsidR="00045FB8" w:rsidRPr="00993EEA">
        <w:rPr>
          <w:rFonts w:ascii="Arial" w:hAnsi="Arial" w:cs="Arial"/>
          <w:lang w:eastAsia="es-CO"/>
        </w:rPr>
        <w:t>estén publicados en el</w:t>
      </w:r>
      <w:r w:rsidR="00740FCE" w:rsidRPr="2EBEADCE">
        <w:rPr>
          <w:rFonts w:ascii="Arial" w:hAnsi="Arial" w:cs="Arial"/>
          <w:lang w:eastAsia="es-CO"/>
        </w:rPr>
        <w:t xml:space="preserve"> </w:t>
      </w:r>
      <w:r w:rsidR="00927ECB" w:rsidRPr="00993EEA">
        <w:rPr>
          <w:rFonts w:ascii="Arial" w:hAnsi="Arial" w:cs="Arial"/>
          <w:lang w:eastAsia="es-CO"/>
        </w:rPr>
        <w:t xml:space="preserve">punto de uso </w:t>
      </w:r>
      <w:r w:rsidR="00045FB8" w:rsidRPr="00993EEA">
        <w:rPr>
          <w:rFonts w:ascii="Arial" w:hAnsi="Arial" w:cs="Arial"/>
          <w:lang w:eastAsia="es-CO"/>
        </w:rPr>
        <w:t>SISGESTION</w:t>
      </w:r>
      <w:r w:rsidRPr="00993EEA">
        <w:rPr>
          <w:rFonts w:ascii="Arial" w:hAnsi="Arial" w:cs="Arial"/>
          <w:shd w:val="clear" w:color="auto" w:fill="FFFFFF"/>
        </w:rPr>
        <w:t>)</w:t>
      </w:r>
      <w:r w:rsidR="007A4F59">
        <w:rPr>
          <w:rStyle w:val="Refdenotaalpie"/>
          <w:rFonts w:ascii="Arial" w:hAnsi="Arial" w:cs="Arial"/>
          <w:shd w:val="clear" w:color="auto" w:fill="FFFFFF"/>
        </w:rPr>
        <w:footnoteReference w:id="7"/>
      </w:r>
      <w:r w:rsidRPr="00993EEA">
        <w:rPr>
          <w:rFonts w:ascii="Arial" w:hAnsi="Arial" w:cs="Arial"/>
          <w:shd w:val="clear" w:color="auto" w:fill="FFFFFF"/>
        </w:rPr>
        <w:t>.</w:t>
      </w:r>
    </w:p>
    <w:p w14:paraId="5387A95C" w14:textId="77777777" w:rsidR="00785630" w:rsidRPr="00E95C5F" w:rsidRDefault="00785630" w:rsidP="00E95C5F">
      <w:pPr>
        <w:spacing w:after="0" w:line="240" w:lineRule="auto"/>
        <w:jc w:val="both"/>
        <w:rPr>
          <w:rFonts w:ascii="Arial" w:hAnsi="Arial" w:cs="Arial"/>
          <w:b/>
          <w:bCs/>
          <w:color w:val="000000" w:themeColor="text1"/>
        </w:rPr>
      </w:pPr>
    </w:p>
    <w:p w14:paraId="4F256C26" w14:textId="0CFF0F3A" w:rsidR="001A3C24" w:rsidRPr="00DD2025" w:rsidRDefault="00D23964" w:rsidP="00E95C5F">
      <w:pPr>
        <w:jc w:val="both"/>
        <w:rPr>
          <w:rFonts w:ascii="Arial" w:hAnsi="Arial" w:cs="Arial"/>
          <w:bCs/>
        </w:rPr>
      </w:pPr>
      <w:r w:rsidRPr="00DD2025">
        <w:rPr>
          <w:rFonts w:ascii="Arial" w:hAnsi="Arial" w:cs="Arial"/>
          <w:b/>
          <w:bCs/>
        </w:rPr>
        <w:t>Cl</w:t>
      </w:r>
      <w:r w:rsidR="007E4495" w:rsidRPr="00DD2025">
        <w:rPr>
          <w:rFonts w:ascii="Arial" w:hAnsi="Arial" w:cs="Arial"/>
          <w:b/>
          <w:bCs/>
        </w:rPr>
        <w:t>á</w:t>
      </w:r>
      <w:r w:rsidRPr="00DD2025">
        <w:rPr>
          <w:rFonts w:ascii="Arial" w:hAnsi="Arial" w:cs="Arial"/>
          <w:b/>
          <w:bCs/>
        </w:rPr>
        <w:t>usula penal.</w:t>
      </w:r>
      <w:r w:rsidRPr="00E95C5F">
        <w:rPr>
          <w:rFonts w:ascii="Arial" w:hAnsi="Arial" w:cs="Arial"/>
          <w:b/>
          <w:bCs/>
          <w:color w:val="333333"/>
        </w:rPr>
        <w:t xml:space="preserve"> </w:t>
      </w:r>
      <w:r w:rsidRPr="00DD2025">
        <w:rPr>
          <w:rFonts w:ascii="Arial" w:hAnsi="Arial" w:cs="Arial"/>
          <w:bCs/>
        </w:rPr>
        <w:t>La cláusula penal es aquella en que una persona, para asegurar el cumplimiento de una obligación, se sujeta a una pena que consiste en dar o hacer algo en caso de no ejecutar o retardar la obligación principal. (Artículo 1592 Código Civil</w:t>
      </w:r>
      <w:r w:rsidR="00B34771" w:rsidRPr="00DD2025">
        <w:rPr>
          <w:rFonts w:ascii="Arial" w:hAnsi="Arial" w:cs="Arial"/>
          <w:bCs/>
        </w:rPr>
        <w:t>).</w:t>
      </w:r>
      <w:r w:rsidRPr="00DD2025">
        <w:rPr>
          <w:rFonts w:ascii="Arial" w:hAnsi="Arial" w:cs="Arial"/>
          <w:bCs/>
        </w:rPr>
        <w:t xml:space="preserve"> </w:t>
      </w:r>
    </w:p>
    <w:p w14:paraId="604D2EE3" w14:textId="77777777" w:rsidR="00993EEA" w:rsidRDefault="76E9AFC7" w:rsidP="00993EEA">
      <w:pPr>
        <w:jc w:val="both"/>
        <w:rPr>
          <w:rFonts w:ascii="Arial" w:hAnsi="Arial" w:cs="Arial"/>
          <w:bCs/>
          <w:color w:val="333333"/>
        </w:rPr>
      </w:pPr>
      <w:r w:rsidRPr="00E95C5F">
        <w:rPr>
          <w:rFonts w:ascii="Arial" w:hAnsi="Arial" w:cs="Arial"/>
          <w:b/>
          <w:bCs/>
          <w:color w:val="000000" w:themeColor="text1"/>
        </w:rPr>
        <w:t>Conflicto de Intereses</w:t>
      </w:r>
      <w:r w:rsidRPr="00E95C5F">
        <w:rPr>
          <w:rFonts w:ascii="Arial" w:hAnsi="Arial" w:cs="Arial"/>
          <w:color w:val="000000" w:themeColor="text1"/>
        </w:rPr>
        <w:t xml:space="preserve">: </w:t>
      </w:r>
      <w:r w:rsidR="003B39F2" w:rsidRPr="00DD2025">
        <w:rPr>
          <w:rFonts w:ascii="Arial" w:hAnsi="Arial" w:cs="Arial"/>
          <w:color w:val="000000" w:themeColor="text1"/>
        </w:rPr>
        <w:t>Se define como aquella conducta en que incurre un servidor público, contraria a la función pública, en la que, movido por un interés particular prevalente o ausente del interés general, sin declararse impedido, toma una decisión o realiza alguna gestión propia de sus funciones o cargo, en provecho suyo, de un familiar o un tercero y en perjuicio de la función pública</w:t>
      </w:r>
      <w:r w:rsidR="003B39F2" w:rsidRPr="23C66D50">
        <w:rPr>
          <w:rStyle w:val="Refdenotaalpie"/>
          <w:rFonts w:ascii="Arial" w:hAnsi="Arial" w:cs="Arial"/>
          <w:color w:val="333333"/>
        </w:rPr>
        <w:footnoteReference w:id="8"/>
      </w:r>
      <w:r w:rsidR="003B39F2" w:rsidRPr="23C66D50">
        <w:rPr>
          <w:rFonts w:ascii="Arial" w:hAnsi="Arial" w:cs="Arial"/>
          <w:color w:val="333333"/>
        </w:rPr>
        <w:t xml:space="preserve">. </w:t>
      </w:r>
    </w:p>
    <w:p w14:paraId="0A0883EA" w14:textId="5F8DDC66" w:rsidR="5E6C2200" w:rsidRPr="00E95C5F" w:rsidRDefault="76E9AFC7" w:rsidP="00993EEA">
      <w:pPr>
        <w:jc w:val="both"/>
        <w:rPr>
          <w:rFonts w:ascii="Arial" w:eastAsia="Arial" w:hAnsi="Arial" w:cs="Arial"/>
          <w:i/>
          <w:iCs/>
          <w:color w:val="000000" w:themeColor="text1"/>
        </w:rPr>
      </w:pPr>
      <w:r w:rsidRPr="00E95C5F">
        <w:rPr>
          <w:rFonts w:ascii="Arial" w:hAnsi="Arial" w:cs="Arial"/>
          <w:b/>
          <w:bCs/>
          <w:color w:val="000000" w:themeColor="text1"/>
        </w:rPr>
        <w:t>Contratista:</w:t>
      </w:r>
      <w:r w:rsidRPr="00E95C5F">
        <w:rPr>
          <w:rFonts w:ascii="Arial" w:hAnsi="Arial" w:cs="Arial"/>
          <w:color w:val="000000" w:themeColor="text1"/>
        </w:rPr>
        <w:t xml:space="preserve"> Persona natural o jurídica que se obliga a cumplir una determinada prestación, según las especificaciones del objeto del contrato, a cambio de una contraprestación. “</w:t>
      </w:r>
      <w:r w:rsidRPr="2EBEADCE">
        <w:rPr>
          <w:rFonts w:ascii="Arial" w:eastAsia="Arial" w:hAnsi="Arial" w:cs="Arial"/>
          <w:i/>
          <w:iCs/>
          <w:color w:val="000000" w:themeColor="text1"/>
        </w:rPr>
        <w:t xml:space="preserve">Los particulares que actúan en el proceso de contratación son colaboradores de la Administración (art. 3o. ley 80/93) y adquieren unas responsabilidades equiparables a las que el ordenamiento jurídico le impone a los servidores públicos, </w:t>
      </w:r>
      <w:proofErr w:type="gramStart"/>
      <w:r w:rsidRPr="2EBEADCE">
        <w:rPr>
          <w:rFonts w:ascii="Arial" w:eastAsia="Arial" w:hAnsi="Arial" w:cs="Arial"/>
          <w:i/>
          <w:iCs/>
          <w:color w:val="000000" w:themeColor="text1"/>
        </w:rPr>
        <w:t>en razón de</w:t>
      </w:r>
      <w:proofErr w:type="gramEnd"/>
      <w:r w:rsidRPr="2EBEADCE">
        <w:rPr>
          <w:rFonts w:ascii="Arial" w:eastAsia="Arial" w:hAnsi="Arial" w:cs="Arial"/>
          <w:i/>
          <w:iCs/>
          <w:color w:val="000000" w:themeColor="text1"/>
        </w:rPr>
        <w:t xml:space="preserve"> que mediante la actividad contractual el Estado satisface necesidades permanentes de la comunidad, pero no por ello pierden su autonomía técnica y directiva, dentro de los lineamientos que fija la ley y el respectivo contrato (…).”</w:t>
      </w:r>
      <w:r w:rsidR="5E6C2200" w:rsidRPr="2EBEADCE">
        <w:rPr>
          <w:rStyle w:val="Refdenotaalpie"/>
          <w:rFonts w:ascii="Arial" w:eastAsia="Arial" w:hAnsi="Arial" w:cs="Arial"/>
          <w:i/>
          <w:iCs/>
          <w:color w:val="000000" w:themeColor="text1"/>
        </w:rPr>
        <w:footnoteReference w:id="9"/>
      </w:r>
    </w:p>
    <w:p w14:paraId="3457FBC7" w14:textId="77777777" w:rsidR="00327296" w:rsidRPr="00E95C5F" w:rsidRDefault="00327296" w:rsidP="00E95C5F">
      <w:pPr>
        <w:spacing w:after="0" w:line="240" w:lineRule="auto"/>
        <w:jc w:val="both"/>
        <w:rPr>
          <w:rFonts w:ascii="Arial" w:hAnsi="Arial" w:cs="Arial"/>
          <w:b/>
          <w:bCs/>
          <w:color w:val="000000" w:themeColor="text1"/>
        </w:rPr>
      </w:pPr>
    </w:p>
    <w:p w14:paraId="75ED2CE6" w14:textId="7AFF2F32" w:rsidR="00357EE7" w:rsidRPr="00DD2025" w:rsidRDefault="76E9AFC7" w:rsidP="00E95C5F">
      <w:pPr>
        <w:spacing w:after="0" w:line="240" w:lineRule="auto"/>
        <w:jc w:val="both"/>
        <w:rPr>
          <w:rFonts w:ascii="Arial" w:hAnsi="Arial" w:cs="Arial"/>
        </w:rPr>
      </w:pPr>
      <w:bookmarkStart w:id="14" w:name="_Hlk45808884"/>
      <w:r w:rsidRPr="00E95C5F">
        <w:rPr>
          <w:rFonts w:ascii="Arial" w:hAnsi="Arial" w:cs="Arial"/>
          <w:b/>
          <w:bCs/>
          <w:color w:val="000000" w:themeColor="text1"/>
        </w:rPr>
        <w:t>Contrato</w:t>
      </w:r>
      <w:r w:rsidRPr="00E95C5F">
        <w:rPr>
          <w:rFonts w:ascii="Arial" w:hAnsi="Arial" w:cs="Arial"/>
          <w:color w:val="000000" w:themeColor="text1"/>
        </w:rPr>
        <w:t xml:space="preserve">: </w:t>
      </w:r>
      <w:r w:rsidRPr="00DD2025">
        <w:rPr>
          <w:rFonts w:ascii="Arial" w:hAnsi="Arial" w:cs="Arial"/>
        </w:rPr>
        <w:t xml:space="preserve">Es un acto por el cual una parte se obliga para con otra a dar, hacer o no hacer alguna cosa. </w:t>
      </w:r>
    </w:p>
    <w:bookmarkEnd w:id="14"/>
    <w:p w14:paraId="2E62D584" w14:textId="562483BA" w:rsidR="00327296" w:rsidRDefault="00327296" w:rsidP="00E95C5F">
      <w:pPr>
        <w:spacing w:after="0" w:line="240" w:lineRule="auto"/>
        <w:jc w:val="both"/>
        <w:rPr>
          <w:rFonts w:ascii="Arial" w:hAnsi="Arial" w:cs="Arial"/>
          <w:b/>
          <w:color w:val="000000" w:themeColor="text1"/>
        </w:rPr>
      </w:pPr>
    </w:p>
    <w:p w14:paraId="44986017" w14:textId="77777777" w:rsidR="00A3004E" w:rsidRPr="00993EEA" w:rsidRDefault="00A3004E" w:rsidP="00A3004E">
      <w:pPr>
        <w:pStyle w:val="Default"/>
        <w:jc w:val="both"/>
        <w:rPr>
          <w:color w:val="auto"/>
          <w:sz w:val="22"/>
          <w:szCs w:val="22"/>
        </w:rPr>
      </w:pPr>
      <w:r w:rsidRPr="00993EEA">
        <w:rPr>
          <w:b/>
          <w:bCs/>
          <w:color w:val="000000" w:themeColor="text1"/>
          <w:sz w:val="22"/>
          <w:szCs w:val="22"/>
        </w:rPr>
        <w:t>Contrato interadministrativo:</w:t>
      </w:r>
      <w:r w:rsidRPr="00993EEA">
        <w:rPr>
          <w:b/>
          <w:color w:val="000000" w:themeColor="text1"/>
        </w:rPr>
        <w:t xml:space="preserve"> </w:t>
      </w:r>
      <w:r w:rsidRPr="00993EEA">
        <w:rPr>
          <w:color w:val="auto"/>
          <w:sz w:val="22"/>
          <w:szCs w:val="22"/>
        </w:rPr>
        <w:t xml:space="preserve">Es un acuerdo de voluntades suscrito entre dos o más entidades públicas, en el que una de las entidades recibe contraprestación por el cumplimiento de las obligaciones pactadas. </w:t>
      </w:r>
    </w:p>
    <w:p w14:paraId="12BAA7A2" w14:textId="77777777" w:rsidR="00A3004E" w:rsidRPr="00993EEA" w:rsidRDefault="00A3004E" w:rsidP="00A3004E">
      <w:pPr>
        <w:pStyle w:val="Default"/>
        <w:jc w:val="both"/>
        <w:rPr>
          <w:color w:val="auto"/>
          <w:sz w:val="22"/>
          <w:szCs w:val="22"/>
        </w:rPr>
      </w:pPr>
    </w:p>
    <w:p w14:paraId="51DE5C66" w14:textId="7CB41A3B" w:rsidR="00A3004E" w:rsidRPr="00993EEA" w:rsidRDefault="00A3004E" w:rsidP="00A3004E">
      <w:pPr>
        <w:pStyle w:val="Default"/>
        <w:jc w:val="both"/>
        <w:rPr>
          <w:color w:val="auto"/>
          <w:sz w:val="22"/>
          <w:szCs w:val="22"/>
        </w:rPr>
      </w:pPr>
      <w:r w:rsidRPr="00993EEA">
        <w:rPr>
          <w:color w:val="auto"/>
          <w:sz w:val="22"/>
          <w:szCs w:val="22"/>
        </w:rPr>
        <w:t xml:space="preserve">Los contratos interadministrativos, en todos los casos, deben tener relación directa con el objeto de la entidad ejecutora señalado en la ley o en sus reglamentos, los cuales, </w:t>
      </w:r>
      <w:r w:rsidR="00D06431" w:rsidRPr="00993EEA">
        <w:rPr>
          <w:color w:val="auto"/>
          <w:sz w:val="22"/>
          <w:szCs w:val="22"/>
        </w:rPr>
        <w:t xml:space="preserve">necesariamente, </w:t>
      </w:r>
      <w:r w:rsidRPr="00993EEA">
        <w:rPr>
          <w:color w:val="auto"/>
          <w:sz w:val="22"/>
          <w:szCs w:val="22"/>
        </w:rPr>
        <w:t>están sometidos a la ley</w:t>
      </w:r>
      <w:r w:rsidRPr="00993EEA">
        <w:rPr>
          <w:color w:val="auto"/>
          <w:sz w:val="22"/>
          <w:szCs w:val="22"/>
          <w:vertAlign w:val="superscript"/>
        </w:rPr>
        <w:footnoteReference w:id="10"/>
      </w:r>
      <w:r w:rsidRPr="00993EEA">
        <w:rPr>
          <w:color w:val="auto"/>
          <w:sz w:val="22"/>
          <w:szCs w:val="22"/>
          <w:vertAlign w:val="superscript"/>
        </w:rPr>
        <w:t>.</w:t>
      </w:r>
    </w:p>
    <w:p w14:paraId="36A2D05A" w14:textId="77777777" w:rsidR="00A3004E" w:rsidRPr="00A3004E" w:rsidRDefault="00A3004E" w:rsidP="00A3004E">
      <w:pPr>
        <w:pStyle w:val="Default"/>
        <w:jc w:val="both"/>
        <w:rPr>
          <w:color w:val="auto"/>
          <w:sz w:val="22"/>
          <w:szCs w:val="22"/>
          <w:highlight w:val="yellow"/>
        </w:rPr>
      </w:pPr>
    </w:p>
    <w:p w14:paraId="764FFA47" w14:textId="1AD8C73C" w:rsidR="00326E8F" w:rsidRPr="00993EEA" w:rsidRDefault="00326E8F" w:rsidP="00A3004E">
      <w:pPr>
        <w:pStyle w:val="Default"/>
        <w:jc w:val="both"/>
        <w:rPr>
          <w:color w:val="auto"/>
          <w:sz w:val="22"/>
          <w:szCs w:val="22"/>
        </w:rPr>
      </w:pPr>
      <w:r w:rsidRPr="00993EEA">
        <w:rPr>
          <w:color w:val="auto"/>
          <w:sz w:val="22"/>
          <w:szCs w:val="22"/>
        </w:rPr>
        <w:t>Exceptúan los contratos de obra, suministro, encargo fiduciario y fiducia pública cuando las instituciones de educación superior públicas sean las ejecutoras. Estos contratos podrán ser ejecutados por las mismas, siempre que participen en procesos de licitación pública o de selección abreviada</w:t>
      </w:r>
      <w:r w:rsidR="00D06431" w:rsidRPr="00993EEA">
        <w:rPr>
          <w:rStyle w:val="Refdenotaalpie"/>
          <w:color w:val="auto"/>
          <w:sz w:val="22"/>
          <w:szCs w:val="22"/>
        </w:rPr>
        <w:footnoteReference w:id="11"/>
      </w:r>
    </w:p>
    <w:p w14:paraId="2F532841" w14:textId="77777777" w:rsidR="00A3004E" w:rsidRPr="00E95C5F" w:rsidRDefault="00A3004E" w:rsidP="00E95C5F">
      <w:pPr>
        <w:spacing w:after="0" w:line="240" w:lineRule="auto"/>
        <w:jc w:val="both"/>
        <w:rPr>
          <w:rFonts w:ascii="Arial" w:hAnsi="Arial" w:cs="Arial"/>
          <w:b/>
          <w:color w:val="000000" w:themeColor="text1"/>
        </w:rPr>
      </w:pPr>
    </w:p>
    <w:p w14:paraId="3E749EC7" w14:textId="100CAE29" w:rsidR="00785630" w:rsidRPr="00E95C5F" w:rsidRDefault="001A3C24" w:rsidP="00E95C5F">
      <w:pPr>
        <w:pStyle w:val="Default"/>
        <w:jc w:val="both"/>
        <w:rPr>
          <w:color w:val="auto"/>
          <w:sz w:val="22"/>
          <w:szCs w:val="22"/>
        </w:rPr>
      </w:pPr>
      <w:r w:rsidRPr="00E95C5F">
        <w:rPr>
          <w:b/>
          <w:bCs/>
          <w:color w:val="auto"/>
          <w:sz w:val="22"/>
          <w:szCs w:val="22"/>
        </w:rPr>
        <w:t>Consorcio</w:t>
      </w:r>
      <w:r w:rsidR="00785630" w:rsidRPr="00E95C5F">
        <w:rPr>
          <w:b/>
          <w:bCs/>
          <w:color w:val="auto"/>
          <w:sz w:val="22"/>
          <w:szCs w:val="22"/>
        </w:rPr>
        <w:t xml:space="preserve">: </w:t>
      </w:r>
      <w:r w:rsidR="00785630" w:rsidRPr="00E95C5F">
        <w:rPr>
          <w:color w:val="auto"/>
          <w:sz w:val="22"/>
          <w:szCs w:val="22"/>
        </w:rPr>
        <w:t>Asociación de dos o más personas naturales o jurídicas, las cuales presentan en forma conjunta una misma propuesta para la adjudicación, celebración y ejecución de un contrato, respondiendo solidariamente de todas y cada una de las obligaciones derivadas de la propuesta y el contrato.</w:t>
      </w:r>
    </w:p>
    <w:p w14:paraId="1AFC0A0B" w14:textId="77777777" w:rsidR="00785630" w:rsidRPr="00E95C5F" w:rsidRDefault="00785630" w:rsidP="00E95C5F">
      <w:pPr>
        <w:pStyle w:val="Default"/>
        <w:jc w:val="both"/>
        <w:rPr>
          <w:b/>
          <w:bCs/>
          <w:color w:val="auto"/>
          <w:sz w:val="22"/>
          <w:szCs w:val="22"/>
        </w:rPr>
      </w:pPr>
    </w:p>
    <w:p w14:paraId="521A0D74" w14:textId="697CF78C" w:rsidR="00785630" w:rsidRPr="00E95C5F" w:rsidRDefault="1BE085C1" w:rsidP="00E95C5F">
      <w:pPr>
        <w:pStyle w:val="Default"/>
        <w:jc w:val="both"/>
        <w:rPr>
          <w:color w:val="auto"/>
          <w:sz w:val="22"/>
          <w:szCs w:val="22"/>
        </w:rPr>
      </w:pPr>
      <w:r w:rsidRPr="656489FD">
        <w:rPr>
          <w:b/>
          <w:bCs/>
          <w:color w:val="auto"/>
          <w:sz w:val="22"/>
          <w:szCs w:val="22"/>
        </w:rPr>
        <w:t>Consultor</w:t>
      </w:r>
      <w:r w:rsidR="5A135F35" w:rsidRPr="656489FD">
        <w:rPr>
          <w:b/>
          <w:bCs/>
          <w:color w:val="auto"/>
          <w:sz w:val="22"/>
          <w:szCs w:val="22"/>
        </w:rPr>
        <w:t xml:space="preserve">: </w:t>
      </w:r>
      <w:r w:rsidR="5A135F35" w:rsidRPr="656489FD">
        <w:rPr>
          <w:color w:val="auto"/>
          <w:sz w:val="22"/>
          <w:szCs w:val="22"/>
        </w:rPr>
        <w:t>Persona natural o jurídica que posee un dominio particular de un área o tema a quién se le ha adjudicado un contrato de consultoría</w:t>
      </w:r>
      <w:r w:rsidR="17E5F10E" w:rsidRPr="656489FD">
        <w:rPr>
          <w:color w:val="auto"/>
          <w:sz w:val="22"/>
          <w:szCs w:val="22"/>
        </w:rPr>
        <w:t xml:space="preserve"> a través de un proceso de concurso de méritos</w:t>
      </w:r>
      <w:r w:rsidR="5A135F35" w:rsidRPr="656489FD">
        <w:rPr>
          <w:color w:val="auto"/>
          <w:sz w:val="22"/>
          <w:szCs w:val="22"/>
        </w:rPr>
        <w:t>.</w:t>
      </w:r>
    </w:p>
    <w:p w14:paraId="041836B0" w14:textId="77777777" w:rsidR="00785630" w:rsidRPr="00E95C5F" w:rsidRDefault="00785630" w:rsidP="00E95C5F">
      <w:pPr>
        <w:pStyle w:val="Default"/>
        <w:jc w:val="both"/>
        <w:rPr>
          <w:color w:val="auto"/>
          <w:sz w:val="22"/>
          <w:szCs w:val="22"/>
        </w:rPr>
      </w:pPr>
    </w:p>
    <w:p w14:paraId="78DF597B" w14:textId="3078334B" w:rsidR="00785630" w:rsidRPr="00E95C5F" w:rsidRDefault="001A3C24" w:rsidP="00E95C5F">
      <w:pPr>
        <w:pStyle w:val="Default"/>
        <w:jc w:val="both"/>
        <w:rPr>
          <w:color w:val="auto"/>
          <w:sz w:val="22"/>
          <w:szCs w:val="22"/>
        </w:rPr>
      </w:pPr>
      <w:r w:rsidRPr="00E95C5F">
        <w:rPr>
          <w:b/>
          <w:bCs/>
          <w:color w:val="auto"/>
          <w:sz w:val="22"/>
          <w:szCs w:val="22"/>
        </w:rPr>
        <w:t xml:space="preserve">Contrato adicional: </w:t>
      </w:r>
      <w:r w:rsidR="00785630" w:rsidRPr="00E95C5F">
        <w:rPr>
          <w:color w:val="auto"/>
          <w:sz w:val="22"/>
          <w:szCs w:val="22"/>
        </w:rPr>
        <w:t xml:space="preserve">Es el contrato que celebra la UAERMV y el contratista, cuando existe necesidad de modificar o adicionar el alcance físico de la actividad contratada, cuando se requiera para garantizar la buena ejecución de los trabajos y el logro del fin perseguido con la contratación. </w:t>
      </w:r>
    </w:p>
    <w:p w14:paraId="2B78B520" w14:textId="77777777" w:rsidR="00785630" w:rsidRPr="00E95C5F" w:rsidRDefault="00785630" w:rsidP="00E95C5F">
      <w:pPr>
        <w:pStyle w:val="Default"/>
        <w:jc w:val="both"/>
        <w:rPr>
          <w:b/>
          <w:bCs/>
          <w:color w:val="auto"/>
          <w:sz w:val="22"/>
          <w:szCs w:val="22"/>
        </w:rPr>
      </w:pPr>
    </w:p>
    <w:p w14:paraId="50C966C3" w14:textId="49F5927B" w:rsidR="00785630" w:rsidRPr="00E95C5F" w:rsidRDefault="001A3C24" w:rsidP="00E95C5F">
      <w:pPr>
        <w:pStyle w:val="Default"/>
        <w:jc w:val="both"/>
        <w:rPr>
          <w:color w:val="auto"/>
          <w:sz w:val="22"/>
          <w:szCs w:val="22"/>
        </w:rPr>
      </w:pPr>
      <w:r w:rsidRPr="00E95C5F">
        <w:rPr>
          <w:b/>
          <w:bCs/>
          <w:color w:val="auto"/>
          <w:sz w:val="22"/>
          <w:szCs w:val="22"/>
        </w:rPr>
        <w:t xml:space="preserve">Contrato a precio global: </w:t>
      </w:r>
      <w:r w:rsidR="00785630" w:rsidRPr="00E95C5F">
        <w:rPr>
          <w:color w:val="auto"/>
          <w:sz w:val="22"/>
          <w:szCs w:val="22"/>
        </w:rPr>
        <w:t xml:space="preserve">Es el contrato en el que se pacta como remuneración o pago para el contratista, como contraprestación por el cumplimiento de sus obligaciones contractuales, una suma global en la cual están incluidos honorarios, utilidades, vinculación de personal, subcontratos, obtención de materiales, impuestos, y costos que implica el manejo de los componentes social y ambiental, los cuales tienen presupuesto independiente y global, y en general todos los costos, directos e indirectos requeridos para el cumplimiento de sus obligaciones contractuales. </w:t>
      </w:r>
    </w:p>
    <w:p w14:paraId="59783462" w14:textId="77777777" w:rsidR="00785630" w:rsidRPr="00E95C5F" w:rsidRDefault="00785630" w:rsidP="00E95C5F">
      <w:pPr>
        <w:pStyle w:val="Default"/>
        <w:jc w:val="both"/>
        <w:rPr>
          <w:b/>
          <w:bCs/>
          <w:color w:val="auto"/>
          <w:sz w:val="22"/>
          <w:szCs w:val="22"/>
        </w:rPr>
      </w:pPr>
    </w:p>
    <w:p w14:paraId="737E82DE" w14:textId="7C516F00" w:rsidR="00785630" w:rsidRPr="00E95C5F" w:rsidRDefault="001A3C24" w:rsidP="00E95C5F">
      <w:pPr>
        <w:pStyle w:val="Default"/>
        <w:jc w:val="both"/>
        <w:rPr>
          <w:color w:val="auto"/>
          <w:sz w:val="22"/>
          <w:szCs w:val="22"/>
        </w:rPr>
      </w:pPr>
      <w:r w:rsidRPr="00E95C5F">
        <w:rPr>
          <w:b/>
          <w:bCs/>
          <w:color w:val="auto"/>
          <w:sz w:val="22"/>
          <w:szCs w:val="22"/>
        </w:rPr>
        <w:lastRenderedPageBreak/>
        <w:t xml:space="preserve">Contrato a precio unitario: </w:t>
      </w:r>
      <w:r w:rsidR="00785630" w:rsidRPr="00E95C5F">
        <w:rPr>
          <w:color w:val="auto"/>
          <w:sz w:val="22"/>
          <w:szCs w:val="22"/>
        </w:rPr>
        <w:t xml:space="preserve">Es el contrato en el que se pacta el precio por unidades y cantidades de obra, y el valor total del contrato, es la suma de los productos que resulten de multiplicar las cantidades de obra ejecutadas, por el precio de cada una de ellas. </w:t>
      </w:r>
    </w:p>
    <w:p w14:paraId="576F74BC" w14:textId="77777777" w:rsidR="00785630" w:rsidRPr="00E95C5F" w:rsidRDefault="00785630" w:rsidP="00E95C5F">
      <w:pPr>
        <w:pStyle w:val="Default"/>
        <w:jc w:val="both"/>
        <w:rPr>
          <w:b/>
          <w:bCs/>
          <w:color w:val="auto"/>
          <w:sz w:val="22"/>
          <w:szCs w:val="22"/>
        </w:rPr>
      </w:pPr>
    </w:p>
    <w:p w14:paraId="69DE3453" w14:textId="4A966F40" w:rsidR="00785630" w:rsidRPr="00E95C5F" w:rsidRDefault="001A3C24" w:rsidP="00E95C5F">
      <w:pPr>
        <w:pStyle w:val="Default"/>
        <w:jc w:val="both"/>
        <w:rPr>
          <w:color w:val="auto"/>
          <w:sz w:val="22"/>
          <w:szCs w:val="22"/>
        </w:rPr>
      </w:pPr>
      <w:r w:rsidRPr="00E95C5F">
        <w:rPr>
          <w:b/>
          <w:bCs/>
          <w:color w:val="auto"/>
          <w:sz w:val="22"/>
          <w:szCs w:val="22"/>
        </w:rPr>
        <w:t>Convenio</w:t>
      </w:r>
      <w:r w:rsidR="00785630" w:rsidRPr="00E95C5F">
        <w:rPr>
          <w:b/>
          <w:bCs/>
          <w:color w:val="auto"/>
          <w:sz w:val="22"/>
          <w:szCs w:val="22"/>
        </w:rPr>
        <w:t xml:space="preserve">: </w:t>
      </w:r>
      <w:r w:rsidR="00785630" w:rsidRPr="00E95C5F">
        <w:rPr>
          <w:color w:val="auto"/>
          <w:sz w:val="22"/>
          <w:szCs w:val="22"/>
        </w:rPr>
        <w:t>Acuerdo de voluntades que se celebra con personas de derecho público o de derecho privado, de acuerdo con las normas que rigen la materia, con el fin de cooperar en el cumplimiento de las funciones administrativas encomendadas legalmente o de prestar servicios que se hallen a su cargo.</w:t>
      </w:r>
    </w:p>
    <w:p w14:paraId="016C9AA0" w14:textId="77777777" w:rsidR="00785630" w:rsidRPr="00E95C5F" w:rsidRDefault="00785630" w:rsidP="00E95C5F">
      <w:pPr>
        <w:spacing w:after="0" w:line="240" w:lineRule="auto"/>
        <w:jc w:val="both"/>
        <w:rPr>
          <w:rFonts w:ascii="Arial" w:hAnsi="Arial" w:cs="Arial"/>
          <w:b/>
          <w:color w:val="000000" w:themeColor="text1"/>
        </w:rPr>
      </w:pPr>
    </w:p>
    <w:p w14:paraId="26E07C13" w14:textId="77777777"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b/>
          <w:color w:val="000000" w:themeColor="text1"/>
        </w:rPr>
        <w:t>Debido Proceso</w:t>
      </w:r>
      <w:r w:rsidRPr="00E95C5F">
        <w:rPr>
          <w:rFonts w:ascii="Arial" w:hAnsi="Arial" w:cs="Arial"/>
          <w:color w:val="000000" w:themeColor="text1"/>
        </w:rPr>
        <w:t>: Derecho fundamental constituido por una serie de principios particularmente dirigidos a tutelar la intervención plena y eficaz de las personas que intervienen en las actuaciones administrativas y judiciales.</w:t>
      </w:r>
    </w:p>
    <w:p w14:paraId="20A5E2BA" w14:textId="77777777" w:rsidR="00327296" w:rsidRPr="00E95C5F" w:rsidRDefault="00327296" w:rsidP="00E95C5F">
      <w:pPr>
        <w:spacing w:after="0" w:line="240" w:lineRule="auto"/>
        <w:jc w:val="both"/>
        <w:rPr>
          <w:rFonts w:ascii="Arial" w:hAnsi="Arial" w:cs="Arial"/>
          <w:b/>
          <w:color w:val="000000" w:themeColor="text1"/>
        </w:rPr>
      </w:pPr>
    </w:p>
    <w:p w14:paraId="0D04BCF2" w14:textId="5BBB38A4"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b/>
          <w:color w:val="000000" w:themeColor="text1"/>
        </w:rPr>
        <w:t>Derecho de Defensa</w:t>
      </w:r>
      <w:r w:rsidRPr="00E95C5F">
        <w:rPr>
          <w:rFonts w:ascii="Arial" w:hAnsi="Arial" w:cs="Arial"/>
          <w:color w:val="000000" w:themeColor="text1"/>
        </w:rPr>
        <w:t xml:space="preserve">: Derecho fundamental que le permite a cualquier interesado en el proceso contractual, directamente o por intermedio de apoderado, solicitar, aportar y controvertir las pruebas que se aducen en su contra, desvirtuar los cargos que se le imputan e impugnar las decisiones que le sean desfavorables. </w:t>
      </w:r>
    </w:p>
    <w:p w14:paraId="1576BF66" w14:textId="77777777" w:rsidR="00896912" w:rsidRPr="00E95C5F" w:rsidRDefault="00896912" w:rsidP="00E95C5F">
      <w:pPr>
        <w:spacing w:after="0" w:line="240" w:lineRule="auto"/>
        <w:jc w:val="both"/>
        <w:rPr>
          <w:rFonts w:ascii="Arial" w:hAnsi="Arial" w:cs="Arial"/>
          <w:b/>
          <w:color w:val="000000" w:themeColor="text1"/>
        </w:rPr>
      </w:pPr>
    </w:p>
    <w:p w14:paraId="09D153CD" w14:textId="275C27FC"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b/>
          <w:color w:val="000000" w:themeColor="text1"/>
        </w:rPr>
        <w:t>Descargos:</w:t>
      </w:r>
      <w:r w:rsidRPr="00E95C5F">
        <w:rPr>
          <w:rFonts w:ascii="Arial" w:hAnsi="Arial" w:cs="Arial"/>
          <w:color w:val="000000" w:themeColor="text1"/>
        </w:rPr>
        <w:t xml:space="preserve"> Oportunidad procesal otorgada al contratista para que explique y justifique su conducta frente a las imputaciones que le formule la Entidad. </w:t>
      </w:r>
    </w:p>
    <w:p w14:paraId="44533222" w14:textId="77777777" w:rsidR="00791C85" w:rsidRPr="00E95C5F" w:rsidRDefault="00791C85" w:rsidP="00E95C5F">
      <w:pPr>
        <w:spacing w:after="0" w:line="240" w:lineRule="auto"/>
        <w:rPr>
          <w:rFonts w:ascii="Arial" w:hAnsi="Arial" w:cs="Arial"/>
          <w:b/>
          <w:color w:val="000000" w:themeColor="text1"/>
        </w:rPr>
      </w:pPr>
    </w:p>
    <w:p w14:paraId="6F384C06" w14:textId="4366FF9F" w:rsidR="00C657E6" w:rsidRPr="00E95C5F" w:rsidRDefault="00357EE7" w:rsidP="00E95C5F">
      <w:pPr>
        <w:spacing w:after="0" w:line="240" w:lineRule="auto"/>
        <w:jc w:val="both"/>
        <w:rPr>
          <w:rFonts w:ascii="Arial" w:hAnsi="Arial" w:cs="Arial"/>
          <w:color w:val="000000" w:themeColor="text1"/>
        </w:rPr>
      </w:pPr>
      <w:bookmarkStart w:id="15" w:name="_Hlk45809132"/>
      <w:r w:rsidRPr="00E95C5F">
        <w:rPr>
          <w:rFonts w:ascii="Arial" w:hAnsi="Arial" w:cs="Arial"/>
          <w:b/>
          <w:color w:val="000000" w:themeColor="text1"/>
        </w:rPr>
        <w:t>Desequilibrio Económico:</w:t>
      </w:r>
      <w:r w:rsidRPr="00E95C5F">
        <w:rPr>
          <w:rFonts w:ascii="Arial" w:hAnsi="Arial" w:cs="Arial"/>
          <w:color w:val="000000" w:themeColor="text1"/>
        </w:rPr>
        <w:t xml:space="preserve"> </w:t>
      </w:r>
      <w:r w:rsidR="033761BF" w:rsidRPr="00E95C5F">
        <w:rPr>
          <w:rFonts w:ascii="Arial" w:hAnsi="Arial" w:cs="Arial"/>
          <w:color w:val="000000" w:themeColor="text1"/>
        </w:rPr>
        <w:t>El</w:t>
      </w:r>
      <w:r w:rsidR="00C657E6" w:rsidRPr="00E95C5F">
        <w:rPr>
          <w:rFonts w:ascii="Arial" w:hAnsi="Arial" w:cs="Arial"/>
          <w:color w:val="000000" w:themeColor="text1"/>
        </w:rPr>
        <w:t xml:space="preserve"> cual consiste en la ruptura de la equivalencia entre las prestaciones a cargo de las partes.</w:t>
      </w:r>
    </w:p>
    <w:p w14:paraId="6169529F" w14:textId="20939221" w:rsidR="00D07CD8" w:rsidRPr="00DD2025" w:rsidRDefault="00D07CD8" w:rsidP="00E95C5F">
      <w:pPr>
        <w:spacing w:after="0" w:line="240" w:lineRule="auto"/>
        <w:jc w:val="both"/>
        <w:rPr>
          <w:rFonts w:ascii="Arial" w:hAnsi="Arial" w:cs="Arial"/>
        </w:rPr>
      </w:pPr>
    </w:p>
    <w:p w14:paraId="0F301FD5" w14:textId="3747BAC3" w:rsidR="00D07CD8" w:rsidRPr="00DD2025" w:rsidRDefault="00D07CD8" w:rsidP="00E95C5F">
      <w:pPr>
        <w:shd w:val="clear" w:color="auto" w:fill="FFFFFF"/>
        <w:spacing w:after="150" w:line="240" w:lineRule="auto"/>
        <w:jc w:val="both"/>
        <w:rPr>
          <w:rFonts w:ascii="Arial" w:hAnsi="Arial" w:cs="Arial"/>
        </w:rPr>
      </w:pPr>
      <w:r w:rsidRPr="00DD2025">
        <w:rPr>
          <w:rFonts w:ascii="Arial" w:hAnsi="Arial" w:cs="Arial"/>
        </w:rPr>
        <w:t>El Estatuto de Contratación Pública establece que se debe respetar el equilibrio económico del contrato, de tal forma que se debe mantener una equivalencia entre los derechos y obligaciones que se acordaron desde el inicio del contrato.</w:t>
      </w:r>
    </w:p>
    <w:p w14:paraId="3042CC0F" w14:textId="77777777" w:rsidR="00D07CD8" w:rsidRPr="00DD2025" w:rsidRDefault="00D07CD8" w:rsidP="00E95C5F">
      <w:pPr>
        <w:shd w:val="clear" w:color="auto" w:fill="FFFFFF"/>
        <w:spacing w:after="150" w:line="240" w:lineRule="auto"/>
        <w:jc w:val="both"/>
        <w:rPr>
          <w:rFonts w:ascii="Arial" w:hAnsi="Arial" w:cs="Arial"/>
        </w:rPr>
      </w:pPr>
      <w:r w:rsidRPr="00DD2025">
        <w:rPr>
          <w:rFonts w:ascii="Arial" w:hAnsi="Arial" w:cs="Arial"/>
        </w:rPr>
        <w:t>El rompimiento del equilibrio económico contractual tiene las siguientes características:</w:t>
      </w:r>
    </w:p>
    <w:p w14:paraId="11EB9C83" w14:textId="77777777" w:rsidR="00D07CD8" w:rsidRPr="00DD2025" w:rsidRDefault="00D07CD8" w:rsidP="00E95C5F">
      <w:pPr>
        <w:shd w:val="clear" w:color="auto" w:fill="FFFFFF"/>
        <w:spacing w:after="150" w:line="240" w:lineRule="auto"/>
        <w:jc w:val="both"/>
        <w:rPr>
          <w:rFonts w:ascii="Arial" w:hAnsi="Arial" w:cs="Arial"/>
        </w:rPr>
      </w:pPr>
      <w:r w:rsidRPr="00DD2025">
        <w:rPr>
          <w:rFonts w:ascii="Arial" w:hAnsi="Arial" w:cs="Arial"/>
        </w:rPr>
        <w:t>a) Afectación real, grave y significativa.</w:t>
      </w:r>
    </w:p>
    <w:p w14:paraId="16E00D0F" w14:textId="6BAECD2C" w:rsidR="00D07CD8" w:rsidRPr="00E95C5F" w:rsidRDefault="00D07CD8" w:rsidP="00E95C5F">
      <w:pPr>
        <w:shd w:val="clear" w:color="auto" w:fill="FFFFFF"/>
        <w:spacing w:after="150" w:line="240" w:lineRule="auto"/>
        <w:jc w:val="both"/>
        <w:rPr>
          <w:rFonts w:ascii="Arial" w:eastAsia="Times New Roman" w:hAnsi="Arial" w:cs="Arial"/>
          <w:color w:val="333333"/>
          <w:lang w:eastAsia="es-CO"/>
        </w:rPr>
      </w:pPr>
      <w:r w:rsidRPr="00DD2025">
        <w:rPr>
          <w:rFonts w:ascii="Arial" w:hAnsi="Arial" w:cs="Arial"/>
        </w:rPr>
        <w:t>b) No hay una equivalencia entre lo previsto en los pliegos de condiciones y la ejecución del contrato</w:t>
      </w:r>
      <w:r w:rsidR="007E4495" w:rsidRPr="00E95C5F">
        <w:rPr>
          <w:rStyle w:val="Refdenotaalpie"/>
          <w:rFonts w:ascii="Arial" w:eastAsia="Times New Roman" w:hAnsi="Arial" w:cs="Arial"/>
          <w:color w:val="333333"/>
          <w:lang w:eastAsia="es-CO"/>
        </w:rPr>
        <w:footnoteReference w:id="12"/>
      </w:r>
      <w:r w:rsidR="007E4495" w:rsidRPr="00E95C5F">
        <w:rPr>
          <w:rFonts w:ascii="Arial" w:eastAsia="Times New Roman" w:hAnsi="Arial" w:cs="Arial"/>
          <w:color w:val="333333"/>
          <w:lang w:eastAsia="es-CO"/>
        </w:rPr>
        <w:t>.</w:t>
      </w:r>
      <w:r w:rsidRPr="00E95C5F">
        <w:rPr>
          <w:rFonts w:ascii="Arial" w:eastAsia="Times New Roman" w:hAnsi="Arial" w:cs="Arial"/>
          <w:color w:val="333333"/>
          <w:lang w:eastAsia="es-CO"/>
        </w:rPr>
        <w:t xml:space="preserve"> </w:t>
      </w:r>
    </w:p>
    <w:p w14:paraId="5859B2D6" w14:textId="77777777" w:rsidR="00D07CD8" w:rsidRPr="00E95C5F" w:rsidRDefault="00D07CD8" w:rsidP="00E95C5F">
      <w:pPr>
        <w:spacing w:after="0" w:line="240" w:lineRule="auto"/>
        <w:jc w:val="both"/>
        <w:rPr>
          <w:rFonts w:ascii="Arial" w:hAnsi="Arial" w:cs="Arial"/>
          <w:color w:val="000000" w:themeColor="text1"/>
        </w:rPr>
      </w:pPr>
    </w:p>
    <w:p w14:paraId="42579351" w14:textId="15AB771D" w:rsidR="00681E4A" w:rsidRPr="00E95C5F" w:rsidRDefault="00681E4A" w:rsidP="00E95C5F">
      <w:pPr>
        <w:spacing w:after="0" w:line="240" w:lineRule="auto"/>
        <w:jc w:val="both"/>
        <w:rPr>
          <w:rFonts w:ascii="Arial" w:hAnsi="Arial" w:cs="Arial"/>
        </w:rPr>
      </w:pPr>
      <w:r w:rsidRPr="23C66D50">
        <w:rPr>
          <w:rFonts w:ascii="Arial" w:hAnsi="Arial" w:cs="Arial"/>
          <w:b/>
          <w:bCs/>
          <w:color w:val="000000" w:themeColor="text1"/>
        </w:rPr>
        <w:t xml:space="preserve">Equilibrio </w:t>
      </w:r>
      <w:r w:rsidR="001A3C24" w:rsidRPr="23C66D50">
        <w:rPr>
          <w:rFonts w:ascii="Arial" w:hAnsi="Arial" w:cs="Arial"/>
          <w:b/>
          <w:bCs/>
          <w:color w:val="000000" w:themeColor="text1"/>
        </w:rPr>
        <w:t>económico</w:t>
      </w:r>
      <w:r w:rsidR="00E95C5F" w:rsidRPr="23C66D50">
        <w:rPr>
          <w:rFonts w:ascii="Arial" w:hAnsi="Arial" w:cs="Arial"/>
          <w:b/>
          <w:bCs/>
          <w:color w:val="000000" w:themeColor="text1"/>
        </w:rPr>
        <w:t>:</w:t>
      </w:r>
      <w:r w:rsidR="001A3C24" w:rsidRPr="23C66D50">
        <w:rPr>
          <w:rFonts w:ascii="Arial" w:hAnsi="Arial" w:cs="Arial"/>
          <w:b/>
          <w:bCs/>
          <w:color w:val="505050"/>
          <w:spacing w:val="2"/>
          <w:shd w:val="clear" w:color="auto" w:fill="FFFFFF"/>
        </w:rPr>
        <w:t xml:space="preserve"> </w:t>
      </w:r>
      <w:r w:rsidR="001A3C24" w:rsidRPr="00E95C5F">
        <w:rPr>
          <w:rFonts w:ascii="Arial" w:hAnsi="Arial" w:cs="Arial"/>
        </w:rPr>
        <w:t>El</w:t>
      </w:r>
      <w:r w:rsidRPr="00E95C5F">
        <w:rPr>
          <w:rFonts w:ascii="Arial" w:hAnsi="Arial" w:cs="Arial"/>
        </w:rPr>
        <w:t xml:space="preserve"> equilibrio económico del contrato corresponde a la ecuación contractual que surge una vez las partes celebran el negocio jurídico, de conformidad con la cual las prestaciones a cargo de cada una de las partes se miran como equivalentes a las de la otra. Así, el contratista cuya propuesta fue acogida por la administración, considera que las obligaciones que asume en virtud del contrato que suscribe, resultan proporcionales al pago que por las mismas pretende recibir, toda vez que al elaborar dicha oferta, ha efectuado un análisis de costo-beneficio, fundado en los estudios y proyecciones que </w:t>
      </w:r>
      <w:r w:rsidRPr="00E95C5F">
        <w:rPr>
          <w:rFonts w:ascii="Arial" w:hAnsi="Arial" w:cs="Arial"/>
        </w:rPr>
        <w:lastRenderedPageBreak/>
        <w:t>realizó en relación con los factores determinantes del costo de ejecución de las prestaciones a su cargo y la utilidad que pretende obtener a partir de la misma</w:t>
      </w:r>
      <w:r w:rsidR="007E4495" w:rsidRPr="00E95C5F">
        <w:rPr>
          <w:rStyle w:val="Refdenotaalpie"/>
          <w:rFonts w:ascii="Arial" w:hAnsi="Arial" w:cs="Arial"/>
        </w:rPr>
        <w:footnoteReference w:id="13"/>
      </w:r>
      <w:r w:rsidRPr="00E95C5F">
        <w:rPr>
          <w:rFonts w:ascii="Arial" w:hAnsi="Arial" w:cs="Arial"/>
        </w:rPr>
        <w:t>.</w:t>
      </w:r>
      <w:r w:rsidR="00740FCE" w:rsidRPr="2EBEADCE">
        <w:rPr>
          <w:rFonts w:ascii="Arial" w:hAnsi="Arial" w:cs="Arial"/>
        </w:rPr>
        <w:t xml:space="preserve"> </w:t>
      </w:r>
    </w:p>
    <w:p w14:paraId="153BA848" w14:textId="77777777" w:rsidR="00681E4A" w:rsidRPr="00E95C5F" w:rsidRDefault="00681E4A" w:rsidP="00E95C5F">
      <w:pPr>
        <w:spacing w:after="0" w:line="240" w:lineRule="auto"/>
        <w:jc w:val="both"/>
        <w:rPr>
          <w:rFonts w:ascii="Arial" w:hAnsi="Arial" w:cs="Arial"/>
        </w:rPr>
      </w:pPr>
    </w:p>
    <w:bookmarkEnd w:id="15"/>
    <w:p w14:paraId="2BBE904B" w14:textId="438A065D" w:rsidR="001A3C24" w:rsidRPr="00E95C5F" w:rsidRDefault="001A3C24" w:rsidP="00E95C5F">
      <w:pPr>
        <w:spacing w:after="0" w:line="240" w:lineRule="auto"/>
        <w:jc w:val="both"/>
        <w:rPr>
          <w:rFonts w:ascii="Arial" w:hAnsi="Arial" w:cs="Arial"/>
        </w:rPr>
      </w:pPr>
      <w:r w:rsidRPr="00E95C5F">
        <w:rPr>
          <w:rFonts w:ascii="Arial" w:hAnsi="Arial" w:cs="Arial"/>
          <w:b/>
        </w:rPr>
        <w:t>Ecuación contractual:</w:t>
      </w:r>
      <w:r w:rsidRPr="00E95C5F">
        <w:rPr>
          <w:rFonts w:ascii="Arial" w:hAnsi="Arial" w:cs="Arial"/>
        </w:rPr>
        <w:t xml:space="preserve"> El equilibrio económico del contrato estatal, es una figura jurídica que surge al momento de la presentación de las ofertas en un proceso contractual o al momento de la suscripción del contrato. Según esta figura, las obligaciones a cargo de una de las partes se consideran como equivalentes a las de la otra, en este sentido se presume que el pago que la entidad estatal se compromete a realizar en virtud del contrato es proporcional a las prestaciones que adquiere el contratista. Se considera entonces, que el proponente al elaborar su oferta ha realizado un análisis de la relación costo-beneficio, con base en estudios y proyecciones de los factores determinantes del costo de ejecución de las prestaciones a su cargo y la utilidad que pretende obtener con la ejecución del contrato.</w:t>
      </w:r>
    </w:p>
    <w:p w14:paraId="48B2691C" w14:textId="77777777" w:rsidR="001A3C24" w:rsidRPr="00E95C5F" w:rsidRDefault="001A3C24" w:rsidP="00E95C5F">
      <w:pPr>
        <w:spacing w:after="0" w:line="240" w:lineRule="auto"/>
        <w:jc w:val="both"/>
        <w:rPr>
          <w:rFonts w:ascii="Arial" w:hAnsi="Arial" w:cs="Arial"/>
          <w:strike/>
          <w:color w:val="FF0000"/>
        </w:rPr>
      </w:pPr>
    </w:p>
    <w:p w14:paraId="7F77252B" w14:textId="77777777" w:rsidR="001A3C24" w:rsidRPr="00E95C5F" w:rsidRDefault="001A3C24" w:rsidP="00E95C5F">
      <w:pPr>
        <w:pStyle w:val="NormalWeb"/>
        <w:shd w:val="clear" w:color="auto" w:fill="FFFFFF"/>
        <w:spacing w:before="0" w:beforeAutospacing="0" w:after="0" w:afterAutospacing="0"/>
        <w:jc w:val="both"/>
        <w:rPr>
          <w:rFonts w:ascii="Arial" w:hAnsi="Arial" w:cs="Arial"/>
          <w:sz w:val="22"/>
          <w:szCs w:val="22"/>
        </w:rPr>
      </w:pPr>
      <w:r w:rsidRPr="00E95C5F">
        <w:rPr>
          <w:rFonts w:ascii="Arial" w:hAnsi="Arial" w:cs="Arial"/>
          <w:sz w:val="22"/>
          <w:szCs w:val="22"/>
        </w:rPr>
        <w:t>Una vez suscrito el contrato, éste se convierte en ley para las partes, esto es lo que se conoce como el principio </w:t>
      </w:r>
      <w:r w:rsidRPr="00E95C5F">
        <w:rPr>
          <w:rStyle w:val="nfasis"/>
          <w:rFonts w:ascii="Arial" w:eastAsia="Calibri" w:hAnsi="Arial" w:cs="Arial"/>
          <w:sz w:val="22"/>
          <w:szCs w:val="22"/>
        </w:rPr>
        <w:t>“Pacta Sunt Servanda”; </w:t>
      </w:r>
      <w:r w:rsidRPr="00E95C5F">
        <w:rPr>
          <w:rFonts w:ascii="Arial" w:hAnsi="Arial" w:cs="Arial"/>
          <w:sz w:val="22"/>
          <w:szCs w:val="22"/>
        </w:rPr>
        <w:t>por lo que su cumplimiento en los términos pactados resulta obligatorio.</w:t>
      </w:r>
      <w:r w:rsidRPr="00E95C5F">
        <w:rPr>
          <w:rStyle w:val="Refdenotaalpie"/>
          <w:rFonts w:ascii="Arial" w:hAnsi="Arial" w:cs="Arial"/>
          <w:sz w:val="22"/>
          <w:szCs w:val="22"/>
        </w:rPr>
        <w:footnoteReference w:id="14"/>
      </w:r>
    </w:p>
    <w:p w14:paraId="4A99077C" w14:textId="77777777" w:rsidR="00681E4A" w:rsidRPr="00E95C5F" w:rsidRDefault="00681E4A" w:rsidP="00E95C5F">
      <w:pPr>
        <w:spacing w:after="0" w:line="240" w:lineRule="auto"/>
        <w:jc w:val="both"/>
        <w:rPr>
          <w:rFonts w:ascii="Arial" w:hAnsi="Arial" w:cs="Arial"/>
          <w:b/>
          <w:color w:val="000000" w:themeColor="text1"/>
        </w:rPr>
      </w:pPr>
    </w:p>
    <w:p w14:paraId="5B4F622C" w14:textId="70289468" w:rsidR="00E95C5F" w:rsidRDefault="00B3465F" w:rsidP="00E95C5F">
      <w:pPr>
        <w:pStyle w:val="Textocomentario"/>
        <w:jc w:val="both"/>
        <w:rPr>
          <w:rFonts w:ascii="Arial" w:hAnsi="Arial" w:cs="Arial"/>
          <w:color w:val="000000" w:themeColor="text1"/>
          <w:sz w:val="22"/>
          <w:szCs w:val="22"/>
        </w:rPr>
      </w:pPr>
      <w:r w:rsidRPr="23C66D50">
        <w:rPr>
          <w:rFonts w:ascii="Arial" w:hAnsi="Arial" w:cs="Arial"/>
          <w:b/>
          <w:bCs/>
          <w:color w:val="000000" w:themeColor="text1"/>
          <w:sz w:val="22"/>
          <w:szCs w:val="22"/>
        </w:rPr>
        <w:t>Estudio del Sector</w:t>
      </w:r>
      <w:r w:rsidRPr="23C66D50">
        <w:rPr>
          <w:rFonts w:ascii="Arial" w:hAnsi="Arial" w:cs="Arial"/>
          <w:color w:val="000000" w:themeColor="text1"/>
          <w:sz w:val="22"/>
          <w:szCs w:val="22"/>
        </w:rPr>
        <w:t xml:space="preserve">: Herramienta para establecer el contexto del </w:t>
      </w:r>
      <w:r w:rsidR="00EC2710" w:rsidRPr="23C66D50">
        <w:rPr>
          <w:rFonts w:ascii="Arial" w:eastAsiaTheme="minorEastAsia" w:hAnsi="Arial" w:cs="Arial"/>
          <w:color w:val="000000" w:themeColor="text1"/>
          <w:sz w:val="22"/>
          <w:szCs w:val="22"/>
        </w:rPr>
        <w:t>Proceso de Selección de Contratista</w:t>
      </w:r>
      <w:r w:rsidRPr="23C66D50">
        <w:rPr>
          <w:rFonts w:ascii="Arial" w:hAnsi="Arial" w:cs="Arial"/>
          <w:color w:val="000000" w:themeColor="text1"/>
          <w:sz w:val="22"/>
          <w:szCs w:val="22"/>
        </w:rPr>
        <w:t xml:space="preserve">, identificar algunos de los riesgos, determinar los requisitos habilitantes y la forma de evaluar las ofertas. </w:t>
      </w:r>
      <w:r w:rsidR="001A3C24" w:rsidRPr="23C66D50">
        <w:rPr>
          <w:rFonts w:ascii="Arial" w:hAnsi="Arial" w:cs="Arial"/>
          <w:color w:val="000000" w:themeColor="text1"/>
          <w:sz w:val="22"/>
          <w:szCs w:val="22"/>
        </w:rPr>
        <w:t xml:space="preserve">(ver formato </w:t>
      </w:r>
      <w:hyperlink r:id="rId22">
        <w:r w:rsidR="001A3C24" w:rsidRPr="23C66D50">
          <w:rPr>
            <w:rFonts w:ascii="Arial" w:eastAsia="Times New Roman" w:hAnsi="Arial" w:cs="Arial"/>
            <w:color w:val="232347"/>
            <w:sz w:val="22"/>
            <w:szCs w:val="22"/>
            <w:u w:val="single"/>
            <w:lang w:eastAsia="es-CO"/>
          </w:rPr>
          <w:t>GCON-FM-028 Formato Estudio de Sector</w:t>
        </w:r>
      </w:hyperlink>
      <w:r w:rsidR="00045FB8" w:rsidRPr="23C66D50">
        <w:rPr>
          <w:rFonts w:ascii="Arial" w:eastAsia="Times New Roman" w:hAnsi="Arial" w:cs="Arial"/>
          <w:color w:val="232347"/>
          <w:sz w:val="22"/>
          <w:szCs w:val="22"/>
          <w:u w:val="single"/>
          <w:lang w:eastAsia="es-CO"/>
        </w:rPr>
        <w:t xml:space="preserve"> </w:t>
      </w:r>
      <w:r w:rsidR="00045FB8" w:rsidRPr="23C66D50">
        <w:rPr>
          <w:rFonts w:ascii="Arial" w:hAnsi="Arial" w:cs="Arial"/>
          <w:sz w:val="22"/>
          <w:szCs w:val="22"/>
          <w:lang w:eastAsia="es-CO"/>
        </w:rPr>
        <w:t xml:space="preserve">o los que los modifiquen o reemplacen y que estén publicados en el </w:t>
      </w:r>
      <w:r w:rsidR="003B39F2" w:rsidRPr="23C66D50">
        <w:rPr>
          <w:rFonts w:ascii="Arial" w:hAnsi="Arial" w:cs="Arial"/>
          <w:sz w:val="22"/>
          <w:szCs w:val="22"/>
          <w:lang w:eastAsia="es-CO"/>
        </w:rPr>
        <w:t>punto de uso</w:t>
      </w:r>
      <w:r w:rsidR="003B39F2" w:rsidRPr="23C66D50">
        <w:rPr>
          <w:rFonts w:ascii="Arial" w:hAnsi="Arial" w:cs="Arial"/>
          <w:lang w:eastAsia="es-CO"/>
        </w:rPr>
        <w:t xml:space="preserve"> </w:t>
      </w:r>
      <w:r w:rsidR="00045FB8" w:rsidRPr="23C66D50">
        <w:rPr>
          <w:rFonts w:ascii="Arial" w:hAnsi="Arial" w:cs="Arial"/>
          <w:sz w:val="22"/>
          <w:szCs w:val="22"/>
          <w:lang w:eastAsia="es-CO"/>
        </w:rPr>
        <w:t>SISGESTION</w:t>
      </w:r>
      <w:r w:rsidR="001A3C24" w:rsidRPr="23C66D50">
        <w:rPr>
          <w:rFonts w:ascii="Arial" w:hAnsi="Arial" w:cs="Arial"/>
          <w:color w:val="000000" w:themeColor="text1"/>
          <w:sz w:val="22"/>
          <w:szCs w:val="22"/>
        </w:rPr>
        <w:t>)</w:t>
      </w:r>
      <w:r w:rsidR="00E95C5F" w:rsidRPr="23C66D50">
        <w:rPr>
          <w:rFonts w:ascii="Arial" w:hAnsi="Arial" w:cs="Arial"/>
          <w:color w:val="000000" w:themeColor="text1"/>
          <w:sz w:val="22"/>
          <w:szCs w:val="22"/>
        </w:rPr>
        <w:t>.</w:t>
      </w:r>
    </w:p>
    <w:p w14:paraId="301D4AAA" w14:textId="77777777" w:rsidR="00E95C5F" w:rsidRDefault="003F4684" w:rsidP="00E95C5F">
      <w:pPr>
        <w:pStyle w:val="Textocomentario"/>
        <w:jc w:val="both"/>
        <w:rPr>
          <w:rFonts w:ascii="Arial" w:eastAsia="Times New Roman" w:hAnsi="Arial" w:cs="Arial"/>
          <w:sz w:val="22"/>
          <w:szCs w:val="22"/>
          <w:lang w:eastAsia="es-ES"/>
        </w:rPr>
      </w:pPr>
      <w:r w:rsidRPr="09A8DF25">
        <w:rPr>
          <w:rFonts w:ascii="Arial" w:eastAsia="Times New Roman" w:hAnsi="Arial" w:cs="Arial"/>
          <w:b/>
          <w:bCs/>
          <w:sz w:val="22"/>
          <w:szCs w:val="22"/>
          <w:lang w:eastAsia="es-ES"/>
        </w:rPr>
        <w:t xml:space="preserve">Fuerza mayor y caso fortuito: </w:t>
      </w:r>
      <w:r w:rsidR="00785630" w:rsidRPr="09A8DF25">
        <w:rPr>
          <w:rFonts w:ascii="Arial" w:eastAsia="Times New Roman" w:hAnsi="Arial" w:cs="Arial"/>
          <w:sz w:val="22"/>
          <w:szCs w:val="22"/>
          <w:lang w:eastAsia="es-ES"/>
        </w:rPr>
        <w:t>Evento imprevisto e irresistible que impide a cualquiera de las partes de un contrato, cumplir con alguna o todas las obligaciones derivadas del mismo, que está más allá del control razonable por la parte quien la alega y que no podría, haciendo uso de debida diligencia, evitarse por dicha parte.</w:t>
      </w:r>
    </w:p>
    <w:p w14:paraId="3635642B" w14:textId="4C01BF2F" w:rsidR="4BB07764" w:rsidRDefault="4BB07764" w:rsidP="09A8DF25">
      <w:pPr>
        <w:pStyle w:val="Textocomentario"/>
        <w:spacing w:after="0"/>
        <w:jc w:val="both"/>
        <w:rPr>
          <w:rFonts w:ascii="Arial" w:eastAsia="Times New Roman" w:hAnsi="Arial" w:cs="Arial"/>
          <w:b/>
          <w:bCs/>
          <w:sz w:val="22"/>
          <w:szCs w:val="22"/>
          <w:lang w:eastAsia="es-ES"/>
        </w:rPr>
      </w:pPr>
      <w:r w:rsidRPr="09A8DF25">
        <w:rPr>
          <w:rFonts w:ascii="Arial" w:eastAsia="Arial" w:hAnsi="Arial" w:cs="Arial"/>
          <w:b/>
          <w:bCs/>
          <w:sz w:val="22"/>
          <w:szCs w:val="22"/>
          <w:lang w:eastAsia="es-ES"/>
        </w:rPr>
        <w:t xml:space="preserve">Fichas Verdes: </w:t>
      </w:r>
      <w:r w:rsidR="64AF3E22" w:rsidRPr="09A8DF25">
        <w:rPr>
          <w:rFonts w:ascii="Arial" w:eastAsia="Arial" w:hAnsi="Arial" w:cs="Arial"/>
          <w:sz w:val="22"/>
          <w:szCs w:val="22"/>
        </w:rPr>
        <w:t xml:space="preserve">Criterios de cumplimiento por parte del contratista que deben incorporarse en los procesos de compras y gestión contractual de la Entidad, guardando coherencia con lo establecido en el Programa de compras sostenibles del PIGA.  </w:t>
      </w:r>
    </w:p>
    <w:p w14:paraId="01A8875F" w14:textId="291A54CC" w:rsidR="09A8DF25" w:rsidRDefault="09A8DF25" w:rsidP="09A8DF25">
      <w:pPr>
        <w:pStyle w:val="Textocomentario"/>
        <w:spacing w:after="0"/>
        <w:jc w:val="both"/>
        <w:rPr>
          <w:rFonts w:ascii="Arial" w:eastAsia="Arial" w:hAnsi="Arial" w:cs="Arial"/>
          <w:sz w:val="22"/>
          <w:szCs w:val="22"/>
        </w:rPr>
      </w:pPr>
    </w:p>
    <w:p w14:paraId="6774184B" w14:textId="77777777" w:rsidR="00E95C5F" w:rsidRDefault="00357EE7" w:rsidP="00E95C5F">
      <w:pPr>
        <w:pStyle w:val="Textocomentario"/>
        <w:jc w:val="both"/>
        <w:rPr>
          <w:rFonts w:ascii="Arial" w:hAnsi="Arial" w:cs="Arial"/>
          <w:color w:val="000000" w:themeColor="text1"/>
          <w:sz w:val="22"/>
          <w:szCs w:val="22"/>
        </w:rPr>
      </w:pPr>
      <w:r w:rsidRPr="00E95C5F">
        <w:rPr>
          <w:rFonts w:ascii="Arial" w:hAnsi="Arial" w:cs="Arial"/>
          <w:b/>
          <w:color w:val="000000" w:themeColor="text1"/>
          <w:sz w:val="22"/>
          <w:szCs w:val="22"/>
        </w:rPr>
        <w:t>Gestión Contractual</w:t>
      </w:r>
      <w:r w:rsidRPr="00E95C5F">
        <w:rPr>
          <w:rFonts w:ascii="Arial" w:hAnsi="Arial" w:cs="Arial"/>
          <w:color w:val="000000" w:themeColor="text1"/>
          <w:sz w:val="22"/>
          <w:szCs w:val="22"/>
        </w:rPr>
        <w:t>: Conjunto de actividades de planeación, coordinación, organización, control, ejecución y supervisión de los procesos de contratación de la Entidad.</w:t>
      </w:r>
    </w:p>
    <w:p w14:paraId="5E0AC629" w14:textId="77777777" w:rsidR="00E95C5F" w:rsidRDefault="00357EE7" w:rsidP="00E95C5F">
      <w:pPr>
        <w:pStyle w:val="Textocomentario"/>
        <w:jc w:val="both"/>
        <w:rPr>
          <w:rFonts w:ascii="Arial" w:hAnsi="Arial" w:cs="Arial"/>
          <w:color w:val="000000" w:themeColor="text1"/>
          <w:sz w:val="22"/>
          <w:szCs w:val="22"/>
        </w:rPr>
      </w:pPr>
      <w:r w:rsidRPr="00E95C5F">
        <w:rPr>
          <w:rFonts w:ascii="Arial" w:hAnsi="Arial" w:cs="Arial"/>
          <w:b/>
          <w:color w:val="000000" w:themeColor="text1"/>
          <w:sz w:val="22"/>
          <w:szCs w:val="22"/>
        </w:rPr>
        <w:t>Índice de Costos de Construcción Pesada (ICCP</w:t>
      </w:r>
      <w:r w:rsidRPr="00E95C5F">
        <w:rPr>
          <w:rFonts w:ascii="Arial" w:hAnsi="Arial" w:cs="Arial"/>
          <w:color w:val="000000" w:themeColor="text1"/>
          <w:sz w:val="22"/>
          <w:szCs w:val="22"/>
        </w:rPr>
        <w:t xml:space="preserve">): Es un instrumento estadístico que permite conocer el cambio porcentual promedio de los precios de los principales insumos requeridos para la construcción de carreteras y puentes, en un período de estudio. </w:t>
      </w:r>
    </w:p>
    <w:p w14:paraId="5297401E" w14:textId="77777777" w:rsidR="00E95C5F" w:rsidRDefault="00357EE7" w:rsidP="00E95C5F">
      <w:pPr>
        <w:pStyle w:val="Textocomentario"/>
        <w:jc w:val="both"/>
        <w:rPr>
          <w:rFonts w:ascii="Arial" w:hAnsi="Arial" w:cs="Arial"/>
          <w:color w:val="000000" w:themeColor="text1"/>
          <w:sz w:val="22"/>
          <w:szCs w:val="22"/>
        </w:rPr>
      </w:pPr>
      <w:r w:rsidRPr="00E95C5F">
        <w:rPr>
          <w:rFonts w:ascii="Arial" w:hAnsi="Arial" w:cs="Arial"/>
          <w:b/>
          <w:color w:val="000000" w:themeColor="text1"/>
          <w:sz w:val="22"/>
          <w:szCs w:val="22"/>
        </w:rPr>
        <w:lastRenderedPageBreak/>
        <w:t>Impedimento:</w:t>
      </w:r>
      <w:r w:rsidRPr="00E95C5F">
        <w:rPr>
          <w:rFonts w:ascii="Arial" w:hAnsi="Arial" w:cs="Arial"/>
          <w:color w:val="000000" w:themeColor="text1"/>
          <w:sz w:val="22"/>
          <w:szCs w:val="22"/>
        </w:rPr>
        <w:t xml:space="preserve"> Circunstancias señaladas en la ley que obligan a quien conoce de la actuación a apartarse de su conocimiento para asegurar la imparcialidad en su trámite y decisión.</w:t>
      </w:r>
    </w:p>
    <w:p w14:paraId="60728845" w14:textId="77777777" w:rsidR="00E95C5F" w:rsidRDefault="00357EE7" w:rsidP="00E95C5F">
      <w:pPr>
        <w:pStyle w:val="Textocomentario"/>
        <w:jc w:val="both"/>
        <w:rPr>
          <w:rFonts w:ascii="Arial" w:hAnsi="Arial" w:cs="Arial"/>
          <w:color w:val="000000" w:themeColor="text1"/>
          <w:sz w:val="22"/>
          <w:szCs w:val="22"/>
        </w:rPr>
      </w:pPr>
      <w:r w:rsidRPr="00E95C5F">
        <w:rPr>
          <w:rFonts w:ascii="Arial" w:hAnsi="Arial" w:cs="Arial"/>
          <w:b/>
          <w:color w:val="000000" w:themeColor="text1"/>
          <w:sz w:val="22"/>
          <w:szCs w:val="22"/>
        </w:rPr>
        <w:t>Inhabilidad:</w:t>
      </w:r>
      <w:r w:rsidRPr="00E95C5F">
        <w:rPr>
          <w:rFonts w:ascii="Arial" w:hAnsi="Arial" w:cs="Arial"/>
          <w:color w:val="000000" w:themeColor="text1"/>
          <w:sz w:val="22"/>
          <w:szCs w:val="22"/>
        </w:rPr>
        <w:t xml:space="preserve"> Circunstancias establecidas en la Constitución Política o la ley que impiden o imposibilitan que una persona sea elegida o designada para un cargo público o para contratar con las Entidades estatales. </w:t>
      </w:r>
    </w:p>
    <w:p w14:paraId="572A94FA" w14:textId="77777777" w:rsidR="00E95C5F" w:rsidRDefault="003F4684" w:rsidP="00E95C5F">
      <w:pPr>
        <w:pStyle w:val="Textocomentario"/>
        <w:jc w:val="both"/>
        <w:rPr>
          <w:rFonts w:ascii="Arial" w:hAnsi="Arial" w:cs="Arial"/>
          <w:sz w:val="22"/>
          <w:szCs w:val="22"/>
        </w:rPr>
      </w:pPr>
      <w:r w:rsidRPr="00E95C5F">
        <w:rPr>
          <w:rFonts w:ascii="Arial" w:hAnsi="Arial" w:cs="Arial"/>
          <w:b/>
          <w:sz w:val="22"/>
          <w:szCs w:val="22"/>
        </w:rPr>
        <w:t>Ítems no previstos:</w:t>
      </w:r>
      <w:r w:rsidRPr="00E95C5F">
        <w:rPr>
          <w:rFonts w:ascii="Arial" w:hAnsi="Arial" w:cs="Arial"/>
          <w:sz w:val="22"/>
          <w:szCs w:val="22"/>
        </w:rPr>
        <w:t xml:space="preserve"> </w:t>
      </w:r>
      <w:r w:rsidR="00785630" w:rsidRPr="00E95C5F">
        <w:rPr>
          <w:rFonts w:ascii="Arial" w:hAnsi="Arial" w:cs="Arial"/>
          <w:sz w:val="22"/>
          <w:szCs w:val="22"/>
        </w:rPr>
        <w:t>Son aquellas actividades suplementarias a las inicialmente contratadas que pueden ejecutarse para el efectivo cumplimiento del objeto contractual, previo acuerdo del justo precio, de conformidad a las especificaciones técnicas.</w:t>
      </w:r>
    </w:p>
    <w:p w14:paraId="244937D9" w14:textId="75DEA779" w:rsidR="00E80400" w:rsidRPr="00E95C5F" w:rsidRDefault="003F4684" w:rsidP="00E95C5F">
      <w:pPr>
        <w:pStyle w:val="Textocomentario"/>
        <w:jc w:val="both"/>
        <w:rPr>
          <w:rFonts w:ascii="Arial" w:eastAsia="Times New Roman" w:hAnsi="Arial" w:cs="Arial"/>
          <w:sz w:val="22"/>
          <w:szCs w:val="22"/>
          <w:lang w:eastAsia="es-CO"/>
        </w:rPr>
      </w:pPr>
      <w:r w:rsidRPr="23C66D50">
        <w:rPr>
          <w:rFonts w:ascii="Arial" w:eastAsia="Times New Roman" w:hAnsi="Arial" w:cs="Arial"/>
          <w:b/>
          <w:bCs/>
          <w:sz w:val="22"/>
          <w:szCs w:val="22"/>
          <w:lang w:eastAsia="es-CO"/>
        </w:rPr>
        <w:t>Interventoría</w:t>
      </w:r>
      <w:r w:rsidR="00E80400" w:rsidRPr="23C66D50">
        <w:rPr>
          <w:rFonts w:ascii="Arial" w:eastAsia="Times New Roman" w:hAnsi="Arial" w:cs="Arial"/>
          <w:b/>
          <w:bCs/>
          <w:sz w:val="22"/>
          <w:szCs w:val="22"/>
          <w:lang w:eastAsia="es-CO"/>
        </w:rPr>
        <w:t>:</w:t>
      </w:r>
      <w:r w:rsidR="00E80400" w:rsidRPr="00E95C5F">
        <w:rPr>
          <w:rFonts w:ascii="Arial" w:eastAsia="Times New Roman" w:hAnsi="Arial" w:cs="Arial"/>
          <w:sz w:val="22"/>
          <w:szCs w:val="22"/>
          <w:lang w:eastAsia="es-CO"/>
        </w:rPr>
        <w:t xml:space="preserve"> La interventoría es el seguimiento técnico a la ejecución de contratos de distintas tipologías, realizado por una persona natural o jurídica contratada para ese fin por la entidad estatal, en los siguientes casos: (i) cuando la ley ha establecido la obligación de contar con esta figura en determinados contratos, (ii) cuando el seguimiento del contrato requiera del conocimiento especializado en la materia objeto del mismo, o (iii) cuando la complejidad o la extensión del contrato lo justifique.</w:t>
      </w:r>
      <w:r w:rsidR="00740FCE" w:rsidRPr="2EBEADCE">
        <w:rPr>
          <w:rFonts w:ascii="Arial" w:eastAsia="Times New Roman" w:hAnsi="Arial" w:cs="Arial"/>
          <w:sz w:val="22"/>
          <w:szCs w:val="22"/>
          <w:lang w:eastAsia="es-CO"/>
        </w:rPr>
        <w:t xml:space="preserve"> </w:t>
      </w:r>
      <w:r w:rsidR="00E80400" w:rsidRPr="00E95C5F">
        <w:rPr>
          <w:rFonts w:ascii="Arial" w:eastAsia="Times New Roman" w:hAnsi="Arial" w:cs="Arial"/>
          <w:sz w:val="22"/>
          <w:szCs w:val="22"/>
          <w:lang w:eastAsia="es-CO"/>
        </w:rPr>
        <w:t>Sin embargo, la entidad estatal puede determinar que la interventoría cubra no sólo acciones de carácter técnico, sino también administrativo, financiero, contable y/o jurídico.</w:t>
      </w:r>
      <w:r w:rsidR="00C6003A">
        <w:rPr>
          <w:rStyle w:val="Refdenotaalpie"/>
          <w:rFonts w:ascii="Arial" w:eastAsia="Times New Roman" w:hAnsi="Arial" w:cs="Arial"/>
          <w:sz w:val="22"/>
          <w:szCs w:val="22"/>
          <w:lang w:eastAsia="es-CO"/>
        </w:rPr>
        <w:footnoteReference w:id="15"/>
      </w:r>
    </w:p>
    <w:p w14:paraId="27F034A9" w14:textId="77777777" w:rsidR="00E80400" w:rsidRPr="00E95C5F" w:rsidRDefault="00E80400" w:rsidP="00E95C5F">
      <w:pPr>
        <w:spacing w:after="0" w:line="240" w:lineRule="auto"/>
        <w:jc w:val="both"/>
        <w:rPr>
          <w:rFonts w:ascii="Arial" w:eastAsia="Times New Roman" w:hAnsi="Arial" w:cs="Arial"/>
          <w:lang w:eastAsia="es-CO"/>
        </w:rPr>
      </w:pPr>
    </w:p>
    <w:p w14:paraId="4520ED0B" w14:textId="77777777" w:rsidR="00E80400" w:rsidRPr="00E95C5F" w:rsidRDefault="00E80400" w:rsidP="00E95C5F">
      <w:pPr>
        <w:spacing w:after="0" w:line="240" w:lineRule="auto"/>
        <w:jc w:val="both"/>
        <w:rPr>
          <w:rFonts w:ascii="Arial" w:eastAsia="Times New Roman" w:hAnsi="Arial" w:cs="Arial"/>
          <w:lang w:eastAsia="es-CO"/>
        </w:rPr>
      </w:pPr>
      <w:r w:rsidRPr="00E95C5F">
        <w:rPr>
          <w:rFonts w:ascii="Arial" w:eastAsia="Calibri" w:hAnsi="Arial" w:cs="Arial"/>
        </w:rPr>
        <w:t xml:space="preserve">El Contrato de interventoría será supervisado directamente por la UAERMV, con el fin de </w:t>
      </w:r>
      <w:r w:rsidRPr="00E95C5F">
        <w:rPr>
          <w:rFonts w:ascii="Arial" w:eastAsia="Times New Roman" w:hAnsi="Arial" w:cs="Arial"/>
          <w:lang w:eastAsia="es-CO"/>
        </w:rPr>
        <w:t>verificar su cumplimiento en las condiciones pactadas.</w:t>
      </w:r>
    </w:p>
    <w:p w14:paraId="1B329AF0" w14:textId="77777777" w:rsidR="00E80400" w:rsidRPr="00E95C5F" w:rsidRDefault="00E80400" w:rsidP="00E95C5F">
      <w:pPr>
        <w:spacing w:after="0" w:line="240" w:lineRule="auto"/>
        <w:jc w:val="both"/>
        <w:rPr>
          <w:rFonts w:ascii="Arial" w:eastAsia="Times New Roman" w:hAnsi="Arial" w:cs="Arial"/>
          <w:lang w:eastAsia="es-CO"/>
        </w:rPr>
      </w:pPr>
    </w:p>
    <w:p w14:paraId="7F6E97CA" w14:textId="77777777" w:rsidR="00E80400" w:rsidRPr="00E95C5F" w:rsidRDefault="00E80400" w:rsidP="00E95C5F">
      <w:pPr>
        <w:spacing w:after="0" w:line="240" w:lineRule="auto"/>
        <w:jc w:val="both"/>
        <w:rPr>
          <w:rFonts w:ascii="Arial" w:eastAsia="Times New Roman" w:hAnsi="Arial" w:cs="Arial"/>
          <w:lang w:eastAsia="es-CO"/>
        </w:rPr>
      </w:pPr>
      <w:r w:rsidRPr="00E95C5F">
        <w:rPr>
          <w:rFonts w:ascii="Arial" w:eastAsia="Times New Roman" w:hAnsi="Arial" w:cs="Arial"/>
          <w:lang w:eastAsia="es-CO"/>
        </w:rPr>
        <w:t xml:space="preserve">El contrato de interventoría es principal y autónomo y aunque el objeto </w:t>
      </w:r>
      <w:proofErr w:type="gramStart"/>
      <w:r w:rsidRPr="00E95C5F">
        <w:rPr>
          <w:rFonts w:ascii="Arial" w:eastAsia="Times New Roman" w:hAnsi="Arial" w:cs="Arial"/>
          <w:lang w:eastAsia="es-CO"/>
        </w:rPr>
        <w:t>del mismo</w:t>
      </w:r>
      <w:proofErr w:type="gramEnd"/>
      <w:r w:rsidRPr="00E95C5F">
        <w:rPr>
          <w:rFonts w:ascii="Arial" w:eastAsia="Times New Roman" w:hAnsi="Arial" w:cs="Arial"/>
          <w:lang w:eastAsia="es-CO"/>
        </w:rPr>
        <w:t xml:space="preserve"> supone la existencia de otro contrato respecto del cual se va a ejercer la vigilancia, el mismo es independiente de este último y, por lo tanto, su existencia no depende de la existencia del contrato vigilado. Sin embargo, los contratos de interventoría pueden prorrogarse por el mismo plazo que se hubiera prorrogado el contrato objeto de vigilancia con el fin de que no se interrumpa el seguimiento al contrato vigilado.</w:t>
      </w:r>
    </w:p>
    <w:p w14:paraId="50C21FD6" w14:textId="77777777" w:rsidR="00E80400" w:rsidRPr="00E95C5F" w:rsidRDefault="00E80400" w:rsidP="00E95C5F">
      <w:pPr>
        <w:spacing w:after="0" w:line="240" w:lineRule="auto"/>
        <w:jc w:val="both"/>
        <w:rPr>
          <w:rFonts w:ascii="Arial" w:eastAsia="Times New Roman" w:hAnsi="Arial" w:cs="Arial"/>
          <w:lang w:eastAsia="es-CO"/>
        </w:rPr>
      </w:pPr>
    </w:p>
    <w:p w14:paraId="424C2D88" w14:textId="4C4C0F05" w:rsidR="00E80400" w:rsidRPr="00E95C5F" w:rsidRDefault="003F4684" w:rsidP="00E95C5F">
      <w:pPr>
        <w:spacing w:after="0" w:line="240" w:lineRule="auto"/>
        <w:jc w:val="both"/>
        <w:rPr>
          <w:rFonts w:ascii="Arial" w:hAnsi="Arial" w:cs="Arial"/>
        </w:rPr>
      </w:pPr>
      <w:r w:rsidRPr="00E95C5F">
        <w:rPr>
          <w:rFonts w:ascii="Arial" w:hAnsi="Arial" w:cs="Arial"/>
          <w:b/>
        </w:rPr>
        <w:t>Interventor</w:t>
      </w:r>
      <w:r w:rsidR="00E80400" w:rsidRPr="00E95C5F">
        <w:rPr>
          <w:rFonts w:ascii="Arial" w:hAnsi="Arial" w:cs="Arial"/>
          <w:b/>
        </w:rPr>
        <w:t>:</w:t>
      </w:r>
      <w:r w:rsidR="00E80400" w:rsidRPr="00E95C5F">
        <w:rPr>
          <w:rFonts w:ascii="Arial" w:hAnsi="Arial" w:cs="Arial"/>
        </w:rPr>
        <w:t xml:space="preserve"> Es la persona natural o jurídica, que tiene relación con la entidad por medio de un contrato de consultoría para ejercer la inspección y vigilancia de la correcta ejecución del objeto contractual, dentro de los parámetros establecidos y requeridos por la UAERMV.</w:t>
      </w:r>
    </w:p>
    <w:p w14:paraId="579C5A83" w14:textId="1C7D2A97" w:rsidR="00E80400" w:rsidRPr="00E95C5F" w:rsidRDefault="00E80400" w:rsidP="00E95C5F">
      <w:pPr>
        <w:spacing w:after="0" w:line="240" w:lineRule="auto"/>
        <w:jc w:val="both"/>
        <w:rPr>
          <w:rFonts w:ascii="Arial" w:hAnsi="Arial" w:cs="Arial"/>
          <w:b/>
          <w:bCs/>
          <w:color w:val="000000" w:themeColor="text1"/>
        </w:rPr>
      </w:pPr>
    </w:p>
    <w:p w14:paraId="08D7AE03" w14:textId="3DAF8419" w:rsidR="00E80400" w:rsidRPr="00E95C5F" w:rsidRDefault="1E38FE25" w:rsidP="2EBEADCE">
      <w:pPr>
        <w:spacing w:after="0" w:line="240" w:lineRule="auto"/>
        <w:jc w:val="both"/>
        <w:rPr>
          <w:rFonts w:ascii="Arial" w:eastAsia="Times New Roman" w:hAnsi="Arial" w:cs="Arial"/>
          <w:lang w:eastAsia="es-ES"/>
        </w:rPr>
      </w:pPr>
      <w:r w:rsidRPr="2EBEADCE">
        <w:rPr>
          <w:rFonts w:ascii="Arial" w:eastAsia="Times New Roman" w:hAnsi="Arial" w:cs="Arial"/>
          <w:b/>
          <w:bCs/>
          <w:lang w:eastAsia="es-ES"/>
        </w:rPr>
        <w:t>Liquidación de los contratos:</w:t>
      </w:r>
      <w:r w:rsidRPr="2EBEADCE">
        <w:rPr>
          <w:rFonts w:ascii="Arial" w:eastAsia="Times New Roman" w:hAnsi="Arial" w:cs="Arial"/>
          <w:lang w:eastAsia="es-ES"/>
        </w:rPr>
        <w:t xml:space="preserve"> </w:t>
      </w:r>
      <w:r w:rsidR="4DDCFDBD" w:rsidRPr="2EBEADCE">
        <w:rPr>
          <w:rFonts w:ascii="Arial" w:eastAsia="Times New Roman" w:hAnsi="Arial" w:cs="Arial"/>
          <w:lang w:eastAsia="es-ES"/>
        </w:rPr>
        <w:t xml:space="preserve">Etapa en la cual las partes hacen una revisión total de las obligaciones ejecutadas y bienes o servicios entregados a la entidad y se hacen los </w:t>
      </w:r>
      <w:r w:rsidR="4DDCFDBD" w:rsidRPr="2EBEADCE">
        <w:rPr>
          <w:rFonts w:ascii="Arial" w:eastAsia="Times New Roman" w:hAnsi="Arial" w:cs="Arial"/>
          <w:lang w:eastAsia="es-ES"/>
        </w:rPr>
        <w:lastRenderedPageBreak/>
        <w:t>reconocimientos o ajustes económicos a que haya lugar, con el fin de finiquitar el vínculo contractual surgido, y declararse a paz y salvo.</w:t>
      </w:r>
      <w:r w:rsidR="003F4684" w:rsidRPr="2EBEADCE">
        <w:rPr>
          <w:rStyle w:val="Refdenotaalpie"/>
          <w:rFonts w:ascii="Arial" w:eastAsia="Times New Roman" w:hAnsi="Arial" w:cs="Arial"/>
          <w:lang w:eastAsia="es-ES"/>
        </w:rPr>
        <w:footnoteReference w:id="16"/>
      </w:r>
    </w:p>
    <w:p w14:paraId="626C0C0F" w14:textId="68CF32A0" w:rsidR="00E80400" w:rsidRPr="00E95C5F" w:rsidRDefault="00E80400" w:rsidP="00E95C5F">
      <w:pPr>
        <w:spacing w:after="0" w:line="240" w:lineRule="auto"/>
        <w:jc w:val="both"/>
        <w:rPr>
          <w:rFonts w:ascii="Arial" w:hAnsi="Arial" w:cs="Arial"/>
          <w:b/>
          <w:bCs/>
          <w:color w:val="000000" w:themeColor="text1"/>
        </w:rPr>
      </w:pPr>
    </w:p>
    <w:p w14:paraId="346AF976" w14:textId="0273CC52" w:rsidR="00E80400" w:rsidRPr="00E95C5F" w:rsidRDefault="003F4684" w:rsidP="00E95C5F">
      <w:pPr>
        <w:widowControl w:val="0"/>
        <w:adjustRightInd w:val="0"/>
        <w:spacing w:after="0" w:line="240" w:lineRule="auto"/>
        <w:jc w:val="both"/>
        <w:rPr>
          <w:rFonts w:ascii="Arial" w:eastAsia="Times New Roman" w:hAnsi="Arial" w:cs="Arial"/>
          <w:lang w:eastAsia="es-ES"/>
        </w:rPr>
      </w:pPr>
      <w:r w:rsidRPr="00E95C5F">
        <w:rPr>
          <w:rFonts w:ascii="Arial" w:eastAsia="Times New Roman" w:hAnsi="Arial" w:cs="Arial"/>
          <w:b/>
          <w:lang w:eastAsia="es-ES"/>
        </w:rPr>
        <w:t>Liquidación por mutuo acuerdo de las partes:</w:t>
      </w:r>
      <w:r w:rsidRPr="00E95C5F">
        <w:rPr>
          <w:rFonts w:ascii="Arial" w:eastAsia="Times New Roman" w:hAnsi="Arial" w:cs="Arial"/>
          <w:lang w:eastAsia="es-ES"/>
        </w:rPr>
        <w:t xml:space="preserve"> </w:t>
      </w:r>
      <w:r w:rsidR="00E80400" w:rsidRPr="00E95C5F">
        <w:rPr>
          <w:rFonts w:ascii="Arial" w:eastAsia="Times New Roman" w:hAnsi="Arial" w:cs="Arial"/>
          <w:lang w:eastAsia="es-ES"/>
        </w:rPr>
        <w:t xml:space="preserve">Liquidación del contrato que se efectúa de forma conjunta por las partes contratantes. </w:t>
      </w:r>
    </w:p>
    <w:p w14:paraId="06F10042" w14:textId="77777777" w:rsidR="00E80400" w:rsidRPr="00E95C5F" w:rsidRDefault="00E80400" w:rsidP="00E95C5F">
      <w:pPr>
        <w:widowControl w:val="0"/>
        <w:adjustRightInd w:val="0"/>
        <w:spacing w:after="0" w:line="240" w:lineRule="auto"/>
        <w:jc w:val="both"/>
        <w:rPr>
          <w:rFonts w:ascii="Arial" w:eastAsia="Times New Roman" w:hAnsi="Arial" w:cs="Arial"/>
          <w:lang w:eastAsia="es-ES"/>
        </w:rPr>
      </w:pPr>
    </w:p>
    <w:p w14:paraId="66A39607" w14:textId="61E6E7CF" w:rsidR="00E80400" w:rsidRPr="00E95C5F" w:rsidRDefault="1E38FE25" w:rsidP="00E95C5F">
      <w:pPr>
        <w:widowControl w:val="0"/>
        <w:adjustRightInd w:val="0"/>
        <w:spacing w:after="0" w:line="240" w:lineRule="auto"/>
        <w:jc w:val="both"/>
        <w:rPr>
          <w:rFonts w:ascii="Arial" w:eastAsia="Times New Roman" w:hAnsi="Arial" w:cs="Arial"/>
          <w:lang w:eastAsia="es-ES"/>
        </w:rPr>
      </w:pPr>
      <w:r w:rsidRPr="656489FD">
        <w:rPr>
          <w:rFonts w:ascii="Arial" w:eastAsia="Times New Roman" w:hAnsi="Arial" w:cs="Arial"/>
          <w:b/>
          <w:bCs/>
          <w:lang w:eastAsia="es-ES"/>
        </w:rPr>
        <w:t>Liquidación unilateral:</w:t>
      </w:r>
      <w:r w:rsidR="4DDCFDBD" w:rsidRPr="656489FD">
        <w:rPr>
          <w:rFonts w:ascii="Arial" w:eastAsia="Times New Roman" w:hAnsi="Arial" w:cs="Arial"/>
          <w:lang w:eastAsia="es-ES"/>
        </w:rPr>
        <w:t xml:space="preserve"> Facultad que ejerce la entidad pública contratante mediante acto administrativo debidamente motivado, cuando el contratista no se presenta a la liquidación o las partes no llegan a un acuerdo sobre el contenido de esta.</w:t>
      </w:r>
    </w:p>
    <w:p w14:paraId="6FB97BAC" w14:textId="5E7C03F1" w:rsidR="23C66D50" w:rsidRDefault="23C66D50" w:rsidP="23C66D50">
      <w:pPr>
        <w:widowControl w:val="0"/>
        <w:spacing w:after="0" w:line="240" w:lineRule="auto"/>
        <w:jc w:val="both"/>
        <w:rPr>
          <w:rFonts w:ascii="Arial" w:eastAsia="Times New Roman" w:hAnsi="Arial" w:cs="Arial"/>
          <w:lang w:eastAsia="es-ES"/>
        </w:rPr>
      </w:pPr>
    </w:p>
    <w:p w14:paraId="79D9FB98" w14:textId="5BACEACB" w:rsidR="09C2F079" w:rsidRPr="00DD2025" w:rsidRDefault="258CCAEB" w:rsidP="23C66D50">
      <w:pPr>
        <w:widowControl w:val="0"/>
        <w:spacing w:after="0" w:line="240" w:lineRule="auto"/>
        <w:jc w:val="both"/>
        <w:rPr>
          <w:rFonts w:ascii="Arial" w:eastAsia="Arial" w:hAnsi="Arial" w:cs="Arial"/>
        </w:rPr>
      </w:pPr>
      <w:r w:rsidRPr="00DD2025">
        <w:rPr>
          <w:rFonts w:ascii="Arial" w:eastAsia="Times New Roman" w:hAnsi="Arial" w:cs="Arial"/>
          <w:b/>
          <w:bCs/>
          <w:lang w:eastAsia="es-ES"/>
        </w:rPr>
        <w:t xml:space="preserve">Liquidación Judicial: </w:t>
      </w:r>
      <w:r w:rsidRPr="23C66D50">
        <w:rPr>
          <w:rFonts w:ascii="Arial" w:eastAsia="Times New Roman" w:hAnsi="Arial" w:cs="Arial"/>
          <w:b/>
          <w:bCs/>
          <w:lang w:eastAsia="es-ES"/>
        </w:rPr>
        <w:t xml:space="preserve"> </w:t>
      </w:r>
      <w:r w:rsidR="32D9D8A5" w:rsidRPr="23C66D50">
        <w:rPr>
          <w:rFonts w:ascii="Arial" w:eastAsia="Arial" w:hAnsi="Arial" w:cs="Arial"/>
        </w:rPr>
        <w:t>El contratista puede solicitar la liquidación judicial del contrato a través de la Acción de controversias contractuales cuando la liquidación del contrato no se haya logrado de mutuo acuerdo y la Entidad Estatal no lo haya liquidado unilateralmente dentro de los dos (2) meses siguientes al vencimiento del plazo convenido para liquidar de mutuo acuerdo o, en su defecto, del término establecido por la ley. En ese orden de ideas, corresponde al juez llevarla a cabo siempre y cuando (i) no se haya producido una liquidación previa bilateral o unilateral o; (ii) respecto de puntos no liquidados</w:t>
      </w:r>
      <w:r w:rsidR="09C2F079" w:rsidRPr="23C66D50">
        <w:rPr>
          <w:rStyle w:val="Refdenotaalpie"/>
          <w:rFonts w:ascii="Arial" w:eastAsia="Arial" w:hAnsi="Arial" w:cs="Arial"/>
        </w:rPr>
        <w:footnoteReference w:id="17"/>
      </w:r>
      <w:r w:rsidR="32D9D8A5" w:rsidRPr="2EBEADCE">
        <w:rPr>
          <w:rFonts w:ascii="Arial" w:eastAsia="Arial" w:hAnsi="Arial" w:cs="Arial"/>
        </w:rPr>
        <w:t>.</w:t>
      </w:r>
    </w:p>
    <w:p w14:paraId="048D1BAA" w14:textId="77777777" w:rsidR="00E80400" w:rsidRPr="00E95C5F" w:rsidRDefault="00E80400" w:rsidP="00E95C5F">
      <w:pPr>
        <w:spacing w:after="0" w:line="240" w:lineRule="auto"/>
        <w:jc w:val="both"/>
        <w:rPr>
          <w:rFonts w:ascii="Arial" w:hAnsi="Arial" w:cs="Arial"/>
          <w:b/>
          <w:bCs/>
          <w:color w:val="000000" w:themeColor="text1"/>
        </w:rPr>
      </w:pPr>
    </w:p>
    <w:p w14:paraId="4F72F3A0" w14:textId="74DB97DD" w:rsidR="00357EE7" w:rsidRPr="00E95C5F" w:rsidRDefault="00357EE7" w:rsidP="00E95C5F">
      <w:pPr>
        <w:spacing w:after="0" w:line="240" w:lineRule="auto"/>
        <w:jc w:val="both"/>
        <w:rPr>
          <w:rFonts w:ascii="Arial" w:hAnsi="Arial" w:cs="Arial"/>
          <w:color w:val="000000" w:themeColor="text1"/>
          <w:shd w:val="clear" w:color="auto" w:fill="FFFFFF"/>
        </w:rPr>
      </w:pPr>
      <w:r w:rsidRPr="00E95C5F">
        <w:rPr>
          <w:rFonts w:ascii="Arial" w:hAnsi="Arial" w:cs="Arial"/>
          <w:b/>
          <w:bCs/>
          <w:color w:val="000000" w:themeColor="text1"/>
        </w:rPr>
        <w:t>Pago Anticipado</w:t>
      </w:r>
      <w:r w:rsidRPr="00E95C5F">
        <w:rPr>
          <w:rFonts w:ascii="Arial" w:hAnsi="Arial" w:cs="Arial"/>
          <w:color w:val="000000" w:themeColor="text1"/>
        </w:rPr>
        <w:t xml:space="preserve">: </w:t>
      </w:r>
      <w:r w:rsidR="000842C7" w:rsidRPr="00E95C5F">
        <w:rPr>
          <w:rFonts w:ascii="Arial" w:hAnsi="Arial" w:cs="Arial"/>
          <w:color w:val="000000" w:themeColor="text1"/>
        </w:rPr>
        <w:t>E</w:t>
      </w:r>
      <w:r w:rsidR="000842C7" w:rsidRPr="00E95C5F">
        <w:rPr>
          <w:rFonts w:ascii="Arial" w:hAnsi="Arial" w:cs="Arial"/>
          <w:color w:val="000000" w:themeColor="text1"/>
          <w:shd w:val="clear" w:color="auto" w:fill="FFFFFF"/>
        </w:rPr>
        <w:t>s un pago efectivo del precio, en consecuencia</w:t>
      </w:r>
      <w:r w:rsidR="00B442C5" w:rsidRPr="00E95C5F">
        <w:rPr>
          <w:rFonts w:ascii="Arial" w:hAnsi="Arial" w:cs="Arial"/>
          <w:color w:val="000000" w:themeColor="text1"/>
          <w:shd w:val="clear" w:color="auto" w:fill="FFFFFF"/>
        </w:rPr>
        <w:t xml:space="preserve">, </w:t>
      </w:r>
      <w:r w:rsidR="000842C7" w:rsidRPr="00E95C5F">
        <w:rPr>
          <w:rFonts w:ascii="Arial" w:hAnsi="Arial" w:cs="Arial"/>
          <w:color w:val="000000" w:themeColor="text1"/>
          <w:shd w:val="clear" w:color="auto" w:fill="FFFFFF"/>
        </w:rPr>
        <w:t>los recursos se integran al patrimonio del contratista desde su desembolso.</w:t>
      </w:r>
    </w:p>
    <w:p w14:paraId="6EA880DE" w14:textId="77777777" w:rsidR="001277F0" w:rsidRPr="00E95C5F" w:rsidRDefault="001277F0" w:rsidP="00E95C5F">
      <w:pPr>
        <w:spacing w:after="0" w:line="240" w:lineRule="auto"/>
        <w:jc w:val="both"/>
        <w:rPr>
          <w:rFonts w:ascii="Arial" w:hAnsi="Arial" w:cs="Arial"/>
          <w:b/>
          <w:color w:val="000000" w:themeColor="text1"/>
        </w:rPr>
      </w:pPr>
    </w:p>
    <w:p w14:paraId="5164AADA" w14:textId="7FB30862" w:rsidR="001277F0" w:rsidRPr="00E95C5F" w:rsidRDefault="001454AF" w:rsidP="00E95C5F">
      <w:pPr>
        <w:pStyle w:val="Default"/>
        <w:jc w:val="both"/>
        <w:rPr>
          <w:color w:val="auto"/>
          <w:sz w:val="22"/>
          <w:szCs w:val="22"/>
        </w:rPr>
      </w:pPr>
      <w:r w:rsidRPr="00E95C5F">
        <w:rPr>
          <w:b/>
          <w:bCs/>
          <w:color w:val="auto"/>
          <w:sz w:val="22"/>
          <w:szCs w:val="22"/>
        </w:rPr>
        <w:t>Plazo</w:t>
      </w:r>
      <w:r w:rsidR="001277F0" w:rsidRPr="00E95C5F">
        <w:rPr>
          <w:b/>
          <w:bCs/>
          <w:color w:val="auto"/>
          <w:sz w:val="22"/>
          <w:szCs w:val="22"/>
        </w:rPr>
        <w:t xml:space="preserve">: </w:t>
      </w:r>
      <w:r w:rsidR="001277F0" w:rsidRPr="00E95C5F">
        <w:rPr>
          <w:color w:val="auto"/>
          <w:sz w:val="22"/>
          <w:szCs w:val="22"/>
        </w:rPr>
        <w:t xml:space="preserve">Es el período o término que se fija para el cumplimiento de una obligación. En los contratos, es el término establecido para dar cumplimiento al objeto contractual, o a cada una de las etapas de este (ejecución, liquidación, etc.) </w:t>
      </w:r>
    </w:p>
    <w:p w14:paraId="1DFB3DBF" w14:textId="77777777" w:rsidR="001277F0" w:rsidRPr="00E95C5F" w:rsidRDefault="001277F0" w:rsidP="00E95C5F">
      <w:pPr>
        <w:pStyle w:val="Default"/>
        <w:jc w:val="both"/>
        <w:rPr>
          <w:b/>
          <w:bCs/>
          <w:color w:val="auto"/>
          <w:sz w:val="22"/>
          <w:szCs w:val="22"/>
        </w:rPr>
      </w:pPr>
    </w:p>
    <w:p w14:paraId="4A7C85FA" w14:textId="14CFC560" w:rsidR="001277F0" w:rsidRPr="00E95C5F" w:rsidRDefault="001454AF" w:rsidP="00E95C5F">
      <w:pPr>
        <w:pStyle w:val="Default"/>
        <w:jc w:val="both"/>
        <w:rPr>
          <w:color w:val="auto"/>
          <w:sz w:val="22"/>
          <w:szCs w:val="22"/>
        </w:rPr>
      </w:pPr>
      <w:r w:rsidRPr="00E95C5F">
        <w:rPr>
          <w:b/>
          <w:bCs/>
          <w:color w:val="auto"/>
          <w:sz w:val="22"/>
          <w:szCs w:val="22"/>
        </w:rPr>
        <w:t>Plazo de ejecución:</w:t>
      </w:r>
      <w:r w:rsidR="001277F0" w:rsidRPr="00E95C5F">
        <w:rPr>
          <w:b/>
          <w:bCs/>
          <w:color w:val="auto"/>
          <w:sz w:val="22"/>
          <w:szCs w:val="22"/>
        </w:rPr>
        <w:t xml:space="preserve"> </w:t>
      </w:r>
      <w:r w:rsidR="001277F0" w:rsidRPr="00E95C5F">
        <w:rPr>
          <w:color w:val="auto"/>
          <w:sz w:val="22"/>
          <w:szCs w:val="22"/>
        </w:rPr>
        <w:t xml:space="preserve">Término que se fija para la ejecución del objeto contractual, comprendido entre la fecha de iniciación y la fecha en que se vence el término pactado para la ejecución del contrato. </w:t>
      </w:r>
    </w:p>
    <w:p w14:paraId="262CAD80" w14:textId="77777777" w:rsidR="001277F0" w:rsidRPr="00E95C5F" w:rsidRDefault="001277F0" w:rsidP="00E95C5F">
      <w:pPr>
        <w:pStyle w:val="Default"/>
        <w:jc w:val="both"/>
        <w:rPr>
          <w:b/>
          <w:bCs/>
          <w:color w:val="auto"/>
          <w:sz w:val="22"/>
          <w:szCs w:val="22"/>
        </w:rPr>
      </w:pPr>
    </w:p>
    <w:p w14:paraId="1B08CDA3" w14:textId="7634C1C3" w:rsidR="001277F0" w:rsidRPr="00E95C5F" w:rsidRDefault="001454AF" w:rsidP="00E95C5F">
      <w:pPr>
        <w:pStyle w:val="Default"/>
        <w:jc w:val="both"/>
        <w:rPr>
          <w:color w:val="auto"/>
          <w:sz w:val="22"/>
          <w:szCs w:val="22"/>
        </w:rPr>
      </w:pPr>
      <w:r w:rsidRPr="00E95C5F">
        <w:rPr>
          <w:b/>
          <w:bCs/>
          <w:color w:val="auto"/>
          <w:sz w:val="22"/>
          <w:szCs w:val="22"/>
        </w:rPr>
        <w:t xml:space="preserve">Pliego de condiciones: </w:t>
      </w:r>
      <w:r w:rsidR="001277F0" w:rsidRPr="00E95C5F">
        <w:rPr>
          <w:color w:val="auto"/>
          <w:sz w:val="22"/>
          <w:szCs w:val="22"/>
        </w:rPr>
        <w:t xml:space="preserve">Es el conjunto de requisitos y reglas de carácter jurídico, técnico, financiero y económico, que la Entidad establece para la participación en un concurso de méritos o en una licitación pública, o proceso selectivo. Con fundamento en ellos, se efectúa la selección de los contratistas. </w:t>
      </w:r>
    </w:p>
    <w:p w14:paraId="4ED95D3D" w14:textId="77777777" w:rsidR="00EE6553" w:rsidRPr="00E95C5F" w:rsidRDefault="00EE6553" w:rsidP="00E95C5F">
      <w:pPr>
        <w:pStyle w:val="Default"/>
        <w:jc w:val="both"/>
        <w:rPr>
          <w:b/>
          <w:bCs/>
          <w:color w:val="auto"/>
          <w:sz w:val="22"/>
          <w:szCs w:val="22"/>
        </w:rPr>
      </w:pPr>
    </w:p>
    <w:p w14:paraId="514761FC" w14:textId="15CA7606" w:rsidR="5E439559" w:rsidRDefault="50FE14DA" w:rsidP="2EBEADCE">
      <w:pPr>
        <w:pStyle w:val="Default"/>
        <w:jc w:val="both"/>
        <w:rPr>
          <w:sz w:val="22"/>
          <w:szCs w:val="22"/>
        </w:rPr>
      </w:pPr>
      <w:r w:rsidRPr="09A8DF25">
        <w:rPr>
          <w:b/>
          <w:bCs/>
          <w:sz w:val="22"/>
          <w:szCs w:val="22"/>
        </w:rPr>
        <w:t xml:space="preserve">Precio artificialmente bajo: </w:t>
      </w:r>
      <w:r w:rsidR="4FC78868" w:rsidRPr="09A8DF25">
        <w:rPr>
          <w:sz w:val="22"/>
          <w:szCs w:val="22"/>
        </w:rPr>
        <w:t xml:space="preserve">Una oferta es artificialmente baja cuando, a criterio de la Entidad Estatal, el precio no parece suficiente para garantizar una correcta ejecución del contrato, </w:t>
      </w:r>
      <w:proofErr w:type="gramStart"/>
      <w:r w:rsidR="4FC78868" w:rsidRPr="09A8DF25">
        <w:rPr>
          <w:sz w:val="22"/>
          <w:szCs w:val="22"/>
        </w:rPr>
        <w:t>de acuerdo a</w:t>
      </w:r>
      <w:proofErr w:type="gramEnd"/>
      <w:r w:rsidR="4FC78868" w:rsidRPr="09A8DF25">
        <w:rPr>
          <w:sz w:val="22"/>
          <w:szCs w:val="22"/>
        </w:rPr>
        <w:t xml:space="preserve"> la información recogida durante la etapa de planeación y particularmente durante el Estudio del Sector</w:t>
      </w:r>
      <w:r w:rsidR="5E439559" w:rsidRPr="09A8DF25">
        <w:rPr>
          <w:rStyle w:val="Refdenotaalpie"/>
          <w:sz w:val="22"/>
          <w:szCs w:val="22"/>
        </w:rPr>
        <w:footnoteReference w:id="18"/>
      </w:r>
    </w:p>
    <w:p w14:paraId="2C2F11EA" w14:textId="75F4ACCF" w:rsidR="23C66D50" w:rsidRDefault="23C66D50" w:rsidP="23C66D50">
      <w:pPr>
        <w:pStyle w:val="Default"/>
        <w:jc w:val="both"/>
        <w:rPr>
          <w:b/>
          <w:bCs/>
          <w:color w:val="auto"/>
          <w:sz w:val="22"/>
          <w:szCs w:val="22"/>
        </w:rPr>
      </w:pPr>
    </w:p>
    <w:p w14:paraId="03DABB04" w14:textId="510932E5" w:rsidR="00EE6553" w:rsidRPr="00E95C5F" w:rsidRDefault="00654E81" w:rsidP="00E95C5F">
      <w:pPr>
        <w:pStyle w:val="Default"/>
        <w:jc w:val="both"/>
        <w:rPr>
          <w:color w:val="auto"/>
          <w:sz w:val="22"/>
          <w:szCs w:val="22"/>
        </w:rPr>
      </w:pPr>
      <w:r w:rsidRPr="09A8DF25">
        <w:rPr>
          <w:b/>
          <w:bCs/>
          <w:color w:val="auto"/>
          <w:sz w:val="22"/>
          <w:szCs w:val="22"/>
        </w:rPr>
        <w:t>Precio no previsto:</w:t>
      </w:r>
      <w:r w:rsidR="22CBE5D2" w:rsidRPr="09A8DF25">
        <w:rPr>
          <w:b/>
          <w:bCs/>
          <w:color w:val="auto"/>
          <w:sz w:val="22"/>
          <w:szCs w:val="22"/>
        </w:rPr>
        <w:t xml:space="preserve"> </w:t>
      </w:r>
      <w:r w:rsidR="22CBE5D2" w:rsidRPr="09A8DF25">
        <w:rPr>
          <w:color w:val="auto"/>
          <w:sz w:val="22"/>
          <w:szCs w:val="22"/>
        </w:rPr>
        <w:t xml:space="preserve">Es aquel que se refiere a un ítem no contemplado dentro de las cantidades originales del contrato, y que debe ser pactado por las partes. </w:t>
      </w:r>
    </w:p>
    <w:p w14:paraId="6C501A99" w14:textId="020FC310" w:rsidR="23C66D50" w:rsidRDefault="23C66D50" w:rsidP="23C66D50">
      <w:pPr>
        <w:pStyle w:val="Default"/>
        <w:jc w:val="both"/>
        <w:rPr>
          <w:color w:val="auto"/>
          <w:sz w:val="22"/>
          <w:szCs w:val="22"/>
        </w:rPr>
      </w:pPr>
    </w:p>
    <w:p w14:paraId="76ECAE8D" w14:textId="70E2A8F1" w:rsidR="28D02578" w:rsidRDefault="6DB4AE90">
      <w:pPr>
        <w:pStyle w:val="Default"/>
        <w:jc w:val="both"/>
      </w:pPr>
      <w:r w:rsidRPr="09A8DF25">
        <w:rPr>
          <w:b/>
          <w:bCs/>
          <w:color w:val="auto"/>
          <w:sz w:val="22"/>
          <w:szCs w:val="22"/>
        </w:rPr>
        <w:t xml:space="preserve">Promesa de sociedad futura: </w:t>
      </w:r>
      <w:r>
        <w:t>es una de las formas más comunes para presentar una oferta con pluralidad de integrantes, ya que, entre otras bondades, evita el desgaste de tener que constituir una sociedad antes de resultar adjudicatario de un contrato, para luego tener que liquidarla en caso de no resultar favorecido.</w:t>
      </w:r>
    </w:p>
    <w:p w14:paraId="70E2C604" w14:textId="77777777" w:rsidR="00791C85" w:rsidRPr="00E95C5F" w:rsidRDefault="00791C85" w:rsidP="09A8DF25">
      <w:pPr>
        <w:spacing w:after="0" w:line="240" w:lineRule="auto"/>
        <w:jc w:val="both"/>
        <w:rPr>
          <w:rFonts w:ascii="Arial" w:hAnsi="Arial" w:cs="Arial"/>
          <w:b/>
          <w:bCs/>
          <w:color w:val="000000" w:themeColor="text1"/>
        </w:rPr>
      </w:pPr>
    </w:p>
    <w:p w14:paraId="2197B585" w14:textId="3855C549"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b/>
          <w:color w:val="000000" w:themeColor="text1"/>
        </w:rPr>
        <w:t>Propuesta:</w:t>
      </w:r>
      <w:r w:rsidRPr="00E95C5F">
        <w:rPr>
          <w:rFonts w:ascii="Arial" w:hAnsi="Arial" w:cs="Arial"/>
          <w:color w:val="000000" w:themeColor="text1"/>
        </w:rPr>
        <w:t xml:space="preserve"> Se entiende por tal, aquella oferta con carácter irrevocable </w:t>
      </w:r>
      <w:r w:rsidRPr="00993EEA">
        <w:rPr>
          <w:rFonts w:ascii="Arial" w:hAnsi="Arial" w:cs="Arial"/>
          <w:color w:val="000000" w:themeColor="text1"/>
        </w:rPr>
        <w:t xml:space="preserve">presentada </w:t>
      </w:r>
      <w:r w:rsidR="00BD2760" w:rsidRPr="00993EEA">
        <w:rPr>
          <w:rFonts w:ascii="Arial" w:hAnsi="Arial" w:cs="Arial"/>
        </w:rPr>
        <w:t>por el oferente</w:t>
      </w:r>
      <w:r w:rsidR="00BD2760" w:rsidRPr="00993EEA">
        <w:rPr>
          <w:rFonts w:ascii="Arial" w:hAnsi="Arial" w:cs="Arial"/>
          <w:color w:val="000000" w:themeColor="text1"/>
        </w:rPr>
        <w:t xml:space="preserve"> </w:t>
      </w:r>
      <w:r w:rsidRPr="00993EEA">
        <w:rPr>
          <w:rFonts w:ascii="Arial" w:hAnsi="Arial" w:cs="Arial"/>
          <w:color w:val="000000" w:themeColor="text1"/>
        </w:rPr>
        <w:t>conforme a los requisitos estable</w:t>
      </w:r>
      <w:r w:rsidRPr="00E95C5F">
        <w:rPr>
          <w:rFonts w:ascii="Arial" w:hAnsi="Arial" w:cs="Arial"/>
          <w:color w:val="000000" w:themeColor="text1"/>
        </w:rPr>
        <w:t xml:space="preserve">cidos en el Pliego de Condiciones o invitación pública, según corresponda. </w:t>
      </w:r>
    </w:p>
    <w:p w14:paraId="218BD1E3" w14:textId="212CB3C2" w:rsidR="001277F0" w:rsidRPr="00E95C5F" w:rsidRDefault="001277F0" w:rsidP="00E95C5F">
      <w:pPr>
        <w:pStyle w:val="Default"/>
        <w:jc w:val="both"/>
        <w:rPr>
          <w:b/>
          <w:bCs/>
          <w:color w:val="auto"/>
          <w:sz w:val="22"/>
          <w:szCs w:val="22"/>
        </w:rPr>
      </w:pPr>
    </w:p>
    <w:p w14:paraId="0BFFB4D4" w14:textId="5567A3D4" w:rsidR="001277F0" w:rsidRPr="00E95C5F" w:rsidRDefault="00654E81" w:rsidP="00E95C5F">
      <w:pPr>
        <w:pStyle w:val="Default"/>
        <w:jc w:val="both"/>
        <w:rPr>
          <w:color w:val="auto"/>
          <w:sz w:val="22"/>
          <w:szCs w:val="22"/>
        </w:rPr>
      </w:pPr>
      <w:r w:rsidRPr="2EBEADCE">
        <w:rPr>
          <w:b/>
          <w:bCs/>
          <w:color w:val="auto"/>
          <w:sz w:val="22"/>
          <w:szCs w:val="22"/>
        </w:rPr>
        <w:t>Prórroga</w:t>
      </w:r>
      <w:r w:rsidR="22CBE5D2" w:rsidRPr="2EBEADCE">
        <w:rPr>
          <w:b/>
          <w:bCs/>
          <w:color w:val="auto"/>
          <w:sz w:val="22"/>
          <w:szCs w:val="22"/>
        </w:rPr>
        <w:t xml:space="preserve">: </w:t>
      </w:r>
      <w:r w:rsidR="22CBE5D2" w:rsidRPr="2EBEADCE">
        <w:rPr>
          <w:color w:val="auto"/>
          <w:sz w:val="22"/>
          <w:szCs w:val="22"/>
        </w:rPr>
        <w:t>Consiste en la modificación del plazo de ejecución originalmente acordado en el contrato</w:t>
      </w:r>
      <w:r w:rsidR="6632C412" w:rsidRPr="2EBEADCE">
        <w:rPr>
          <w:color w:val="auto"/>
          <w:sz w:val="22"/>
          <w:szCs w:val="22"/>
        </w:rPr>
        <w:t xml:space="preserve"> </w:t>
      </w:r>
      <w:r w:rsidR="43F45662" w:rsidRPr="2EBEADCE">
        <w:rPr>
          <w:color w:val="auto"/>
          <w:sz w:val="22"/>
          <w:szCs w:val="22"/>
        </w:rPr>
        <w:t xml:space="preserve">con el fin de ampliar su </w:t>
      </w:r>
      <w:r w:rsidR="48A28B11" w:rsidRPr="2EBEADCE">
        <w:rPr>
          <w:color w:val="auto"/>
          <w:sz w:val="22"/>
          <w:szCs w:val="22"/>
        </w:rPr>
        <w:t xml:space="preserve">ejecución en el tiempo. </w:t>
      </w:r>
    </w:p>
    <w:p w14:paraId="6C0A8F95" w14:textId="1D34B6AC" w:rsidR="001277F0" w:rsidRPr="00E95C5F" w:rsidRDefault="001277F0" w:rsidP="00E95C5F">
      <w:pPr>
        <w:spacing w:after="0" w:line="240" w:lineRule="auto"/>
        <w:jc w:val="both"/>
        <w:rPr>
          <w:rFonts w:ascii="Arial" w:hAnsi="Arial" w:cs="Arial"/>
          <w:b/>
          <w:color w:val="000000" w:themeColor="text1"/>
        </w:rPr>
      </w:pPr>
    </w:p>
    <w:p w14:paraId="5560564F" w14:textId="18373B2B" w:rsidR="00EE6553" w:rsidRPr="00E95C5F" w:rsidRDefault="001454AF" w:rsidP="00E95C5F">
      <w:pPr>
        <w:pStyle w:val="Default"/>
        <w:jc w:val="both"/>
        <w:rPr>
          <w:color w:val="auto"/>
          <w:sz w:val="22"/>
          <w:szCs w:val="22"/>
        </w:rPr>
      </w:pPr>
      <w:r w:rsidRPr="00E95C5F">
        <w:rPr>
          <w:b/>
          <w:bCs/>
          <w:color w:val="auto"/>
          <w:sz w:val="22"/>
          <w:szCs w:val="22"/>
        </w:rPr>
        <w:t>Proveedor</w:t>
      </w:r>
      <w:r w:rsidR="00EE6553" w:rsidRPr="00E95C5F">
        <w:rPr>
          <w:b/>
          <w:bCs/>
          <w:color w:val="auto"/>
          <w:sz w:val="22"/>
          <w:szCs w:val="22"/>
        </w:rPr>
        <w:t xml:space="preserve">: </w:t>
      </w:r>
      <w:r w:rsidR="00EE6553" w:rsidRPr="00E95C5F">
        <w:rPr>
          <w:color w:val="auto"/>
          <w:sz w:val="22"/>
          <w:szCs w:val="22"/>
        </w:rPr>
        <w:t>Persona natural o jurídica, con quien se suscribe un contrato de suministro de bienes o servicios.</w:t>
      </w:r>
    </w:p>
    <w:p w14:paraId="0A50B5EF" w14:textId="77777777" w:rsidR="00EE6553" w:rsidRPr="00E95C5F" w:rsidRDefault="00EE6553" w:rsidP="00E95C5F">
      <w:pPr>
        <w:spacing w:after="0" w:line="240" w:lineRule="auto"/>
        <w:jc w:val="both"/>
        <w:rPr>
          <w:rFonts w:ascii="Arial" w:hAnsi="Arial" w:cs="Arial"/>
          <w:b/>
          <w:color w:val="000000" w:themeColor="text1"/>
        </w:rPr>
      </w:pPr>
    </w:p>
    <w:p w14:paraId="39BB1484" w14:textId="5B9F0F2A" w:rsidR="00357EE7" w:rsidRPr="00E95C5F" w:rsidRDefault="00357EE7" w:rsidP="00E95C5F">
      <w:pPr>
        <w:spacing w:after="0" w:line="240" w:lineRule="auto"/>
        <w:jc w:val="both"/>
        <w:rPr>
          <w:rFonts w:ascii="Arial" w:hAnsi="Arial" w:cs="Arial"/>
          <w:color w:val="000000" w:themeColor="text1"/>
        </w:rPr>
      </w:pPr>
      <w:bookmarkStart w:id="16" w:name="_Hlk45808373"/>
      <w:r w:rsidRPr="00E95C5F">
        <w:rPr>
          <w:rFonts w:ascii="Arial" w:hAnsi="Arial" w:cs="Arial"/>
          <w:b/>
          <w:color w:val="000000" w:themeColor="text1"/>
        </w:rPr>
        <w:t>Registro Presupuestal:</w:t>
      </w:r>
      <w:r w:rsidRPr="00E95C5F">
        <w:rPr>
          <w:rFonts w:ascii="Arial" w:hAnsi="Arial" w:cs="Arial"/>
          <w:color w:val="000000" w:themeColor="text1"/>
        </w:rPr>
        <w:t xml:space="preserve"> Documento expedido </w:t>
      </w:r>
      <w:r w:rsidRPr="00993EEA">
        <w:rPr>
          <w:rFonts w:ascii="Arial" w:hAnsi="Arial" w:cs="Arial"/>
          <w:color w:val="000000" w:themeColor="text1"/>
        </w:rPr>
        <w:t xml:space="preserve">por el </w:t>
      </w:r>
      <w:r w:rsidR="002A5DB9" w:rsidRPr="00993EEA">
        <w:rPr>
          <w:rFonts w:ascii="Arial" w:hAnsi="Arial" w:cs="Arial"/>
          <w:color w:val="000000" w:themeColor="text1"/>
        </w:rPr>
        <w:t xml:space="preserve">Proceso de Gestión Financiera </w:t>
      </w:r>
      <w:r w:rsidRPr="00993EEA">
        <w:rPr>
          <w:rFonts w:ascii="Arial" w:hAnsi="Arial" w:cs="Arial"/>
          <w:color w:val="000000" w:themeColor="text1"/>
        </w:rPr>
        <w:t>de</w:t>
      </w:r>
      <w:r w:rsidRPr="00E95C5F">
        <w:rPr>
          <w:rFonts w:ascii="Arial" w:hAnsi="Arial" w:cs="Arial"/>
          <w:color w:val="000000" w:themeColor="text1"/>
        </w:rPr>
        <w:t xml:space="preserve"> la Secretaría General de la Entidad, mediante el cual se afecta de manera definitiva un rubro presupuestal, garantizando la existencia de presupuesto disponible, libre de afectación, y suficiente para respaldar el compromiso que se pretenda adquirir con la contratación. </w:t>
      </w:r>
    </w:p>
    <w:bookmarkEnd w:id="16"/>
    <w:p w14:paraId="38AF7051" w14:textId="1A22FCDD" w:rsidR="00791C85" w:rsidRPr="00E95C5F" w:rsidRDefault="00791C85" w:rsidP="00E95C5F">
      <w:pPr>
        <w:spacing w:after="0" w:line="240" w:lineRule="auto"/>
        <w:jc w:val="both"/>
        <w:rPr>
          <w:rFonts w:ascii="Arial" w:hAnsi="Arial" w:cs="Arial"/>
          <w:b/>
          <w:color w:val="000000" w:themeColor="text1"/>
        </w:rPr>
      </w:pPr>
    </w:p>
    <w:p w14:paraId="47EFC0E4" w14:textId="36BADEAD" w:rsidR="001A4EB4" w:rsidRDefault="46C22524" w:rsidP="2EBEADCE">
      <w:pPr>
        <w:spacing w:after="0" w:line="240" w:lineRule="auto"/>
        <w:jc w:val="both"/>
        <w:rPr>
          <w:rFonts w:ascii="Arial" w:hAnsi="Arial" w:cs="Arial"/>
          <w:b/>
          <w:bCs/>
          <w:color w:val="000000" w:themeColor="text1"/>
        </w:rPr>
      </w:pPr>
      <w:r w:rsidRPr="00DD2025">
        <w:rPr>
          <w:rFonts w:ascii="Arial" w:hAnsi="Arial" w:cs="Arial"/>
          <w:b/>
          <w:bCs/>
          <w:color w:val="000000" w:themeColor="text1"/>
        </w:rPr>
        <w:t xml:space="preserve">Reservas presupuestales: </w:t>
      </w:r>
      <w:r w:rsidRPr="2EBEADCE">
        <w:rPr>
          <w:rFonts w:ascii="Arial" w:hAnsi="Arial" w:cs="Arial"/>
          <w:color w:val="000000" w:themeColor="text1"/>
        </w:rPr>
        <w:t>Son compromisos legalmente contraídos que al cierre de la</w:t>
      </w:r>
      <w:r w:rsidR="009A2C22">
        <w:rPr>
          <w:rFonts w:ascii="Arial" w:hAnsi="Arial" w:cs="Arial"/>
          <w:color w:val="000000" w:themeColor="text1"/>
        </w:rPr>
        <w:t xml:space="preserve"> </w:t>
      </w:r>
      <w:r w:rsidRPr="2EBEADCE">
        <w:rPr>
          <w:rFonts w:ascii="Arial" w:hAnsi="Arial" w:cs="Arial"/>
          <w:color w:val="000000" w:themeColor="text1"/>
        </w:rPr>
        <w:t>vigencia fiscal no se han atendido por no haberse completado las formalidades necesarias que hagan exigible el pago al terminarse el año</w:t>
      </w:r>
      <w:r w:rsidRPr="2EBEADCE">
        <w:rPr>
          <w:rFonts w:ascii="Arial" w:hAnsi="Arial" w:cs="Arial"/>
          <w:b/>
          <w:bCs/>
          <w:color w:val="000000" w:themeColor="text1"/>
        </w:rPr>
        <w:t>.</w:t>
      </w:r>
      <w:r w:rsidR="001A4EB4" w:rsidRPr="2EBEADCE">
        <w:rPr>
          <w:rStyle w:val="Refdenotaalpie"/>
          <w:rFonts w:ascii="Arial" w:hAnsi="Arial" w:cs="Arial"/>
          <w:color w:val="000000" w:themeColor="text1"/>
          <w:sz w:val="16"/>
          <w:szCs w:val="16"/>
        </w:rPr>
        <w:footnoteReference w:id="19"/>
      </w:r>
    </w:p>
    <w:p w14:paraId="2B422890" w14:textId="77777777" w:rsidR="007715F7" w:rsidRPr="00DD2025" w:rsidRDefault="007715F7" w:rsidP="2EBEADCE">
      <w:pPr>
        <w:spacing w:after="0" w:line="240" w:lineRule="auto"/>
        <w:jc w:val="both"/>
        <w:rPr>
          <w:rFonts w:ascii="Arial" w:hAnsi="Arial" w:cs="Arial"/>
          <w:b/>
          <w:bCs/>
          <w:color w:val="000000" w:themeColor="text1"/>
        </w:rPr>
      </w:pPr>
    </w:p>
    <w:p w14:paraId="2892F0F3" w14:textId="7C833B64"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b/>
          <w:color w:val="000000" w:themeColor="text1"/>
        </w:rPr>
        <w:t>Riesgo Contractual Previsible</w:t>
      </w:r>
      <w:r w:rsidRPr="00E95C5F">
        <w:rPr>
          <w:rFonts w:ascii="Arial" w:hAnsi="Arial" w:cs="Arial"/>
          <w:color w:val="000000" w:themeColor="text1"/>
        </w:rPr>
        <w:t xml:space="preserve">: Corresponde a aquellas circunstancias </w:t>
      </w:r>
      <w:r w:rsidR="00837044" w:rsidRPr="00E95C5F">
        <w:rPr>
          <w:rFonts w:ascii="Arial" w:hAnsi="Arial" w:cs="Arial"/>
          <w:color w:val="000000" w:themeColor="text1"/>
        </w:rPr>
        <w:t>que,</w:t>
      </w:r>
      <w:r w:rsidRPr="00E95C5F">
        <w:rPr>
          <w:rFonts w:ascii="Arial" w:hAnsi="Arial" w:cs="Arial"/>
          <w:color w:val="000000" w:themeColor="text1"/>
        </w:rPr>
        <w:t xml:space="preserve"> de presentarse durante el desarrollo y ejecución del contrato, tienen la posibilidad de alterar el equilibrio financiero del mismo, siempre que sean identificables y cuantificables en condiciones normales (Manual para la identificación y cobertura del riesgo en los procesos de contratación — Colombia Compra Eficiente)</w:t>
      </w:r>
      <w:r w:rsidR="00B442C5" w:rsidRPr="00E95C5F">
        <w:rPr>
          <w:rFonts w:ascii="Arial" w:hAnsi="Arial" w:cs="Arial"/>
          <w:color w:val="000000" w:themeColor="text1"/>
        </w:rPr>
        <w:t>.</w:t>
      </w:r>
    </w:p>
    <w:p w14:paraId="3D74B43C" w14:textId="1ED719C5" w:rsidR="00791C85" w:rsidRPr="00E95C5F" w:rsidRDefault="00791C85" w:rsidP="00E95C5F">
      <w:pPr>
        <w:spacing w:after="0" w:line="240" w:lineRule="auto"/>
        <w:jc w:val="both"/>
        <w:rPr>
          <w:rFonts w:ascii="Arial" w:hAnsi="Arial" w:cs="Arial"/>
          <w:b/>
          <w:color w:val="000000" w:themeColor="text1"/>
        </w:rPr>
      </w:pPr>
    </w:p>
    <w:p w14:paraId="6B144801" w14:textId="3A7E24AD" w:rsidR="000C5923" w:rsidRPr="00E95C5F" w:rsidRDefault="001454AF" w:rsidP="00E95C5F">
      <w:pPr>
        <w:spacing w:after="0" w:line="240" w:lineRule="auto"/>
        <w:jc w:val="both"/>
        <w:rPr>
          <w:rFonts w:ascii="Arial" w:eastAsia="Times New Roman" w:hAnsi="Arial" w:cs="Arial"/>
          <w:lang w:eastAsia="es-CO"/>
        </w:rPr>
      </w:pPr>
      <w:r w:rsidRPr="2EBEADCE">
        <w:rPr>
          <w:rFonts w:ascii="Arial" w:eastAsia="Times New Roman" w:hAnsi="Arial" w:cs="Arial"/>
          <w:b/>
          <w:bCs/>
          <w:lang w:eastAsia="es-CO"/>
        </w:rPr>
        <w:t>Supervisión</w:t>
      </w:r>
      <w:r w:rsidR="000C5923" w:rsidRPr="2EBEADCE">
        <w:rPr>
          <w:rFonts w:ascii="Arial" w:eastAsia="Times New Roman" w:hAnsi="Arial" w:cs="Arial"/>
          <w:b/>
          <w:bCs/>
          <w:lang w:eastAsia="es-CO"/>
        </w:rPr>
        <w:t xml:space="preserve">: </w:t>
      </w:r>
      <w:r w:rsidR="000C5923" w:rsidRPr="2EBEADCE">
        <w:rPr>
          <w:rFonts w:ascii="Arial" w:eastAsia="Times New Roman" w:hAnsi="Arial" w:cs="Arial"/>
          <w:lang w:eastAsia="es-CO"/>
        </w:rPr>
        <w:t xml:space="preserve">La supervisión de un contrato estatal consiste en “el seguimiento técnico, administrativo, financiero, contable y jurídico que, sobre el cumplimiento del objeto del </w:t>
      </w:r>
      <w:r w:rsidR="000C5923" w:rsidRPr="2EBEADCE">
        <w:rPr>
          <w:rFonts w:ascii="Arial" w:eastAsia="Times New Roman" w:hAnsi="Arial" w:cs="Arial"/>
          <w:lang w:eastAsia="es-CO"/>
        </w:rPr>
        <w:lastRenderedPageBreak/>
        <w:t xml:space="preserve">contrato, es ejercido por la misma </w:t>
      </w:r>
      <w:r w:rsidR="00FF0630" w:rsidRPr="2EBEADCE">
        <w:rPr>
          <w:rFonts w:ascii="Arial" w:eastAsia="Times New Roman" w:hAnsi="Arial" w:cs="Arial"/>
          <w:lang w:eastAsia="es-CO"/>
        </w:rPr>
        <w:t xml:space="preserve">Entidad Estatal </w:t>
      </w:r>
      <w:r w:rsidR="000C5923" w:rsidRPr="2EBEADCE">
        <w:rPr>
          <w:rFonts w:ascii="Arial" w:eastAsia="Times New Roman" w:hAnsi="Arial" w:cs="Arial"/>
          <w:lang w:eastAsia="es-CO"/>
        </w:rPr>
        <w:t xml:space="preserve">cuando no se requieren conocimientos especializados”. </w:t>
      </w:r>
      <w:r w:rsidRPr="2EBEADCE">
        <w:rPr>
          <w:rStyle w:val="Refdenotaalpie"/>
          <w:rFonts w:ascii="Arial" w:eastAsia="Times New Roman" w:hAnsi="Arial" w:cs="Arial"/>
          <w:sz w:val="16"/>
          <w:szCs w:val="16"/>
          <w:lang w:eastAsia="es-CO"/>
        </w:rPr>
        <w:footnoteReference w:id="20"/>
      </w:r>
    </w:p>
    <w:p w14:paraId="041B3B2A" w14:textId="77777777" w:rsidR="000C5923" w:rsidRPr="00E95C5F" w:rsidRDefault="000C5923" w:rsidP="00E95C5F">
      <w:pPr>
        <w:spacing w:after="0" w:line="240" w:lineRule="auto"/>
        <w:jc w:val="both"/>
        <w:rPr>
          <w:rFonts w:ascii="Arial" w:eastAsia="Times New Roman" w:hAnsi="Arial" w:cs="Arial"/>
          <w:lang w:eastAsia="es-CO"/>
        </w:rPr>
      </w:pPr>
    </w:p>
    <w:p w14:paraId="23B963D8" w14:textId="49DFE422" w:rsidR="000C5923" w:rsidRPr="00E95C5F" w:rsidRDefault="00654E81" w:rsidP="23C66D50">
      <w:pPr>
        <w:spacing w:after="0" w:line="240" w:lineRule="auto"/>
        <w:jc w:val="both"/>
        <w:rPr>
          <w:rFonts w:ascii="Arial" w:hAnsi="Arial" w:cs="Arial"/>
        </w:rPr>
      </w:pPr>
      <w:r w:rsidRPr="2EBEADCE">
        <w:rPr>
          <w:rFonts w:ascii="Arial" w:hAnsi="Arial" w:cs="Arial"/>
          <w:b/>
          <w:bCs/>
        </w:rPr>
        <w:t>Supervisor</w:t>
      </w:r>
      <w:r w:rsidR="31ADA84D" w:rsidRPr="2EBEADCE">
        <w:rPr>
          <w:rFonts w:ascii="Arial" w:hAnsi="Arial" w:cs="Arial"/>
          <w:b/>
          <w:bCs/>
        </w:rPr>
        <w:t>:</w:t>
      </w:r>
      <w:r w:rsidR="31ADA84D" w:rsidRPr="2EBEADCE">
        <w:rPr>
          <w:rFonts w:ascii="Arial" w:hAnsi="Arial" w:cs="Arial"/>
        </w:rPr>
        <w:t xml:space="preserve"> </w:t>
      </w:r>
      <w:r w:rsidR="50118FEF" w:rsidRPr="2EBEADCE">
        <w:rPr>
          <w:rFonts w:ascii="Arial" w:hAnsi="Arial" w:cs="Arial"/>
        </w:rPr>
        <w:t>Servidor público</w:t>
      </w:r>
      <w:r w:rsidR="50118FEF" w:rsidRPr="2EBEADCE">
        <w:rPr>
          <w:rFonts w:ascii="Arial" w:hAnsi="Arial" w:cs="Arial"/>
          <w:b/>
          <w:bCs/>
        </w:rPr>
        <w:t xml:space="preserve"> </w:t>
      </w:r>
      <w:r w:rsidR="1E15540C" w:rsidRPr="2EBEADCE">
        <w:rPr>
          <w:rFonts w:ascii="Arial" w:hAnsi="Arial" w:cs="Arial"/>
        </w:rPr>
        <w:t>designad</w:t>
      </w:r>
      <w:r w:rsidR="1E36A64F" w:rsidRPr="2EBEADCE">
        <w:rPr>
          <w:rFonts w:ascii="Arial" w:hAnsi="Arial" w:cs="Arial"/>
        </w:rPr>
        <w:t>o</w:t>
      </w:r>
      <w:r w:rsidR="1E15540C" w:rsidRPr="2EBEADCE">
        <w:rPr>
          <w:rFonts w:ascii="Arial" w:hAnsi="Arial" w:cs="Arial"/>
        </w:rPr>
        <w:t xml:space="preserve"> por el Director General para el</w:t>
      </w:r>
      <w:r w:rsidR="31ADA84D" w:rsidRPr="2EBEADCE">
        <w:rPr>
          <w:rFonts w:ascii="Arial" w:hAnsi="Arial" w:cs="Arial"/>
        </w:rPr>
        <w:t xml:space="preserve"> acompañamiento, vigilancia y control de la ejecución de un compromiso contractual que celebre la UAERMV con un tercero, independientemente del tipo de contrato que se suscriba.</w:t>
      </w:r>
    </w:p>
    <w:p w14:paraId="1A38280B" w14:textId="77777777" w:rsidR="000C5923" w:rsidRPr="00E95C5F" w:rsidRDefault="000C5923" w:rsidP="00E95C5F">
      <w:pPr>
        <w:spacing w:after="0" w:line="240" w:lineRule="auto"/>
        <w:jc w:val="both"/>
        <w:rPr>
          <w:rFonts w:ascii="Arial" w:eastAsia="Times New Roman" w:hAnsi="Arial" w:cs="Arial"/>
          <w:lang w:eastAsia="es-CO"/>
        </w:rPr>
      </w:pPr>
    </w:p>
    <w:p w14:paraId="7764E7EA" w14:textId="27EEA19A" w:rsidR="000C5923" w:rsidRPr="00E95C5F" w:rsidRDefault="001454AF" w:rsidP="00E95C5F">
      <w:pPr>
        <w:pStyle w:val="Default"/>
        <w:jc w:val="both"/>
        <w:rPr>
          <w:color w:val="auto"/>
          <w:sz w:val="22"/>
          <w:szCs w:val="22"/>
        </w:rPr>
      </w:pPr>
      <w:r w:rsidRPr="00E95C5F">
        <w:rPr>
          <w:b/>
          <w:bCs/>
          <w:color w:val="auto"/>
          <w:sz w:val="22"/>
          <w:szCs w:val="22"/>
        </w:rPr>
        <w:t>Suspensión</w:t>
      </w:r>
      <w:r w:rsidR="000C5923" w:rsidRPr="00E95C5F">
        <w:rPr>
          <w:b/>
          <w:bCs/>
          <w:color w:val="auto"/>
          <w:sz w:val="22"/>
          <w:szCs w:val="22"/>
        </w:rPr>
        <w:t xml:space="preserve">: </w:t>
      </w:r>
      <w:r w:rsidR="000C5923" w:rsidRPr="00E95C5F">
        <w:rPr>
          <w:color w:val="auto"/>
          <w:sz w:val="22"/>
          <w:szCs w:val="22"/>
        </w:rPr>
        <w:t>Término o período durante el cual se interrumpe la ejecución de un contrato.</w:t>
      </w:r>
    </w:p>
    <w:p w14:paraId="7521E581" w14:textId="04118B1E" w:rsidR="000C5923" w:rsidRPr="00E95C5F" w:rsidRDefault="000C5923" w:rsidP="00E95C5F">
      <w:pPr>
        <w:pStyle w:val="Default"/>
        <w:jc w:val="both"/>
        <w:rPr>
          <w:b/>
          <w:bCs/>
          <w:color w:val="auto"/>
          <w:sz w:val="22"/>
          <w:szCs w:val="22"/>
        </w:rPr>
      </w:pPr>
    </w:p>
    <w:p w14:paraId="29B07E90" w14:textId="12F3006F" w:rsidR="00963DDA" w:rsidRPr="00E95C5F" w:rsidRDefault="0774C32B" w:rsidP="00E95C5F">
      <w:pPr>
        <w:spacing w:after="0" w:line="240" w:lineRule="auto"/>
        <w:jc w:val="both"/>
        <w:rPr>
          <w:rFonts w:ascii="Arial" w:hAnsi="Arial" w:cs="Arial"/>
          <w:color w:val="000000" w:themeColor="text1"/>
        </w:rPr>
      </w:pPr>
      <w:r w:rsidRPr="656489FD">
        <w:rPr>
          <w:rFonts w:ascii="Arial" w:hAnsi="Arial" w:cs="Arial"/>
          <w:b/>
          <w:bCs/>
          <w:color w:val="000000" w:themeColor="text1"/>
        </w:rPr>
        <w:t>Terminación de un contrato:</w:t>
      </w:r>
      <w:r w:rsidRPr="656489FD">
        <w:rPr>
          <w:rFonts w:ascii="Arial" w:hAnsi="Arial" w:cs="Arial"/>
          <w:color w:val="000000" w:themeColor="text1"/>
        </w:rPr>
        <w:t xml:space="preserve"> Todos los contratos independientemente del tipo, cuantía y objeto se entienden terminados cuándo el objeto del contrato se cumple a satisfacción </w:t>
      </w:r>
      <w:r w:rsidR="515AEB69" w:rsidRPr="656489FD">
        <w:rPr>
          <w:rFonts w:ascii="Arial" w:hAnsi="Arial" w:cs="Arial"/>
          <w:color w:val="000000" w:themeColor="text1"/>
        </w:rPr>
        <w:t>dentro de los parámetros previstos en el mismo</w:t>
      </w:r>
      <w:r w:rsidR="515AEB69" w:rsidRPr="656489FD">
        <w:rPr>
          <w:rFonts w:ascii="Arial" w:hAnsi="Arial" w:cs="Arial"/>
        </w:rPr>
        <w:t>,</w:t>
      </w:r>
      <w:r w:rsidR="18AAF139" w:rsidRPr="656489FD">
        <w:rPr>
          <w:rFonts w:ascii="Arial" w:hAnsi="Arial" w:cs="Arial"/>
        </w:rPr>
        <w:t xml:space="preserve"> por cumplimiento del plazo pactado o por la ejecución</w:t>
      </w:r>
      <w:r w:rsidR="589FFC88" w:rsidRPr="656489FD">
        <w:rPr>
          <w:rFonts w:ascii="Arial" w:hAnsi="Arial" w:cs="Arial"/>
        </w:rPr>
        <w:t xml:space="preserve"> total de sus</w:t>
      </w:r>
      <w:r w:rsidR="18AAF139" w:rsidRPr="656489FD">
        <w:rPr>
          <w:rFonts w:ascii="Arial" w:hAnsi="Arial" w:cs="Arial"/>
        </w:rPr>
        <w:t xml:space="preserve"> recursos, según corresponda</w:t>
      </w:r>
      <w:r w:rsidR="05FB48EA" w:rsidRPr="656489FD">
        <w:rPr>
          <w:rFonts w:ascii="Arial" w:hAnsi="Arial" w:cs="Arial"/>
        </w:rPr>
        <w:t>;</w:t>
      </w:r>
      <w:r w:rsidR="515AEB69" w:rsidRPr="656489FD">
        <w:rPr>
          <w:rFonts w:ascii="Arial" w:hAnsi="Arial" w:cs="Arial"/>
          <w:color w:val="000000" w:themeColor="text1"/>
        </w:rPr>
        <w:t xml:space="preserve"> </w:t>
      </w:r>
      <w:r w:rsidRPr="656489FD">
        <w:rPr>
          <w:rFonts w:ascii="Arial" w:hAnsi="Arial" w:cs="Arial"/>
          <w:color w:val="000000" w:themeColor="text1"/>
        </w:rPr>
        <w:t>aunque</w:t>
      </w:r>
      <w:r w:rsidR="09FA9B74" w:rsidRPr="656489FD">
        <w:rPr>
          <w:rFonts w:ascii="Arial" w:hAnsi="Arial" w:cs="Arial"/>
          <w:color w:val="000000" w:themeColor="text1"/>
        </w:rPr>
        <w:t>,</w:t>
      </w:r>
      <w:r w:rsidRPr="656489FD">
        <w:rPr>
          <w:rFonts w:ascii="Arial" w:hAnsi="Arial" w:cs="Arial"/>
          <w:color w:val="000000" w:themeColor="text1"/>
        </w:rPr>
        <w:t xml:space="preserve"> pueden darse terminaciones anticipadas.</w:t>
      </w:r>
    </w:p>
    <w:p w14:paraId="3012B306" w14:textId="77777777" w:rsidR="00963DDA" w:rsidRPr="00E95C5F" w:rsidRDefault="00963DDA" w:rsidP="00E95C5F">
      <w:pPr>
        <w:pStyle w:val="Default"/>
        <w:jc w:val="both"/>
        <w:rPr>
          <w:b/>
          <w:bCs/>
          <w:color w:val="auto"/>
          <w:sz w:val="22"/>
          <w:szCs w:val="22"/>
        </w:rPr>
      </w:pPr>
    </w:p>
    <w:p w14:paraId="306E7C7A" w14:textId="6B27B9EB" w:rsidR="000C5923" w:rsidRPr="00E95C5F" w:rsidRDefault="001454AF" w:rsidP="00E95C5F">
      <w:pPr>
        <w:pStyle w:val="Default"/>
        <w:jc w:val="both"/>
        <w:rPr>
          <w:color w:val="auto"/>
          <w:sz w:val="22"/>
          <w:szCs w:val="22"/>
        </w:rPr>
      </w:pPr>
      <w:r w:rsidRPr="00E95C5F">
        <w:rPr>
          <w:b/>
          <w:bCs/>
          <w:color w:val="auto"/>
          <w:sz w:val="22"/>
          <w:szCs w:val="22"/>
        </w:rPr>
        <w:t xml:space="preserve">Unión </w:t>
      </w:r>
      <w:r w:rsidRPr="00E95C5F">
        <w:rPr>
          <w:b/>
          <w:color w:val="auto"/>
          <w:sz w:val="22"/>
          <w:szCs w:val="22"/>
        </w:rPr>
        <w:t>temporal</w:t>
      </w:r>
      <w:r w:rsidR="000C5923" w:rsidRPr="00E95C5F">
        <w:rPr>
          <w:b/>
          <w:color w:val="auto"/>
          <w:sz w:val="22"/>
          <w:szCs w:val="22"/>
        </w:rPr>
        <w:t xml:space="preserve">: </w:t>
      </w:r>
      <w:r w:rsidR="000C5923" w:rsidRPr="00E95C5F">
        <w:rPr>
          <w:color w:val="auto"/>
          <w:sz w:val="22"/>
          <w:szCs w:val="22"/>
        </w:rPr>
        <w:t>Asociación de dos o más personas, las cuales en forma conjunta presentan una misma propuesta para la adjudicación, celebración y ejecución de un contrato, respondiendo solidariamente por el cumplimiento total de la propuesta y del objeto contratado.</w:t>
      </w:r>
    </w:p>
    <w:p w14:paraId="19AA1C7B" w14:textId="77777777" w:rsidR="000C5923" w:rsidRPr="00E95C5F" w:rsidRDefault="000C5923" w:rsidP="00E95C5F">
      <w:pPr>
        <w:pStyle w:val="Default"/>
        <w:jc w:val="both"/>
        <w:rPr>
          <w:b/>
          <w:bCs/>
          <w:color w:val="auto"/>
          <w:sz w:val="22"/>
          <w:szCs w:val="22"/>
        </w:rPr>
      </w:pPr>
    </w:p>
    <w:p w14:paraId="2E134B17" w14:textId="543AD208" w:rsidR="000C5923" w:rsidRPr="00E95C5F" w:rsidRDefault="001454AF" w:rsidP="00E95C5F">
      <w:pPr>
        <w:pStyle w:val="Default"/>
        <w:jc w:val="both"/>
        <w:rPr>
          <w:color w:val="auto"/>
          <w:sz w:val="22"/>
          <w:szCs w:val="22"/>
        </w:rPr>
      </w:pPr>
      <w:r w:rsidRPr="00E95C5F">
        <w:rPr>
          <w:b/>
          <w:bCs/>
          <w:color w:val="auto"/>
          <w:sz w:val="22"/>
          <w:szCs w:val="22"/>
        </w:rPr>
        <w:t xml:space="preserve">Valor final del contrato: </w:t>
      </w:r>
      <w:r w:rsidR="000C5923" w:rsidRPr="00E95C5F">
        <w:rPr>
          <w:color w:val="auto"/>
          <w:sz w:val="22"/>
          <w:szCs w:val="22"/>
        </w:rPr>
        <w:t xml:space="preserve">Es el valor resultante de la suma de todos los pagos y deducciones efectuadas al contratista, en el momento de hacer la liquidación del contrato, incluyendo los reajustes. </w:t>
      </w:r>
    </w:p>
    <w:p w14:paraId="3D045A98" w14:textId="37958469" w:rsidR="000C5923" w:rsidRPr="00E95C5F" w:rsidRDefault="000C5923" w:rsidP="00E95C5F">
      <w:pPr>
        <w:spacing w:after="0" w:line="240" w:lineRule="auto"/>
        <w:jc w:val="both"/>
        <w:rPr>
          <w:rFonts w:ascii="Arial" w:hAnsi="Arial" w:cs="Arial"/>
          <w:b/>
          <w:color w:val="000000" w:themeColor="text1"/>
        </w:rPr>
      </w:pPr>
    </w:p>
    <w:p w14:paraId="23BF0DBF" w14:textId="6D55B2F3" w:rsidR="000C5923" w:rsidRPr="00E95C5F" w:rsidRDefault="001454AF" w:rsidP="00E95C5F">
      <w:pPr>
        <w:pStyle w:val="Default"/>
        <w:jc w:val="both"/>
        <w:rPr>
          <w:color w:val="auto"/>
          <w:sz w:val="22"/>
          <w:szCs w:val="22"/>
        </w:rPr>
      </w:pPr>
      <w:r w:rsidRPr="00E95C5F">
        <w:rPr>
          <w:b/>
          <w:bCs/>
          <w:color w:val="auto"/>
          <w:sz w:val="22"/>
          <w:szCs w:val="22"/>
        </w:rPr>
        <w:t>Vigencia</w:t>
      </w:r>
      <w:r w:rsidR="000C5923" w:rsidRPr="00E95C5F">
        <w:rPr>
          <w:b/>
          <w:bCs/>
          <w:color w:val="auto"/>
          <w:sz w:val="22"/>
          <w:szCs w:val="22"/>
        </w:rPr>
        <w:t xml:space="preserve">: </w:t>
      </w:r>
      <w:r w:rsidR="000C5923" w:rsidRPr="00E95C5F">
        <w:rPr>
          <w:color w:val="auto"/>
          <w:sz w:val="22"/>
          <w:szCs w:val="22"/>
        </w:rPr>
        <w:t xml:space="preserve">Término pactado en el contrato, equivalente al plazo para la ejecución de las obligaciones contractuales, más el tiempo establecido para su liquidación en el mismo contrato. </w:t>
      </w:r>
    </w:p>
    <w:p w14:paraId="036DBB82" w14:textId="77777777" w:rsidR="000C5923" w:rsidRPr="00E95C5F" w:rsidRDefault="000C5923" w:rsidP="00E95C5F">
      <w:pPr>
        <w:spacing w:after="0" w:line="240" w:lineRule="auto"/>
        <w:jc w:val="both"/>
        <w:rPr>
          <w:rFonts w:ascii="Arial" w:hAnsi="Arial" w:cs="Arial"/>
          <w:b/>
          <w:color w:val="000000" w:themeColor="text1"/>
        </w:rPr>
      </w:pPr>
    </w:p>
    <w:p w14:paraId="7AD4817A" w14:textId="04A106B9" w:rsidR="19332E85" w:rsidRPr="00E95C5F" w:rsidRDefault="1276AAC6" w:rsidP="656489FD">
      <w:pPr>
        <w:spacing w:after="0" w:line="240" w:lineRule="auto"/>
        <w:jc w:val="both"/>
        <w:rPr>
          <w:rFonts w:ascii="Arial" w:hAnsi="Arial" w:cs="Arial"/>
          <w:color w:val="000000" w:themeColor="text1"/>
        </w:rPr>
      </w:pPr>
      <w:r w:rsidRPr="2EBEADCE">
        <w:rPr>
          <w:rFonts w:ascii="Arial" w:hAnsi="Arial" w:cs="Arial"/>
          <w:b/>
          <w:bCs/>
          <w:color w:val="000000" w:themeColor="text1"/>
        </w:rPr>
        <w:t>Vigencia Futura</w:t>
      </w:r>
      <w:r w:rsidRPr="2EBEADCE">
        <w:rPr>
          <w:rFonts w:ascii="Arial" w:hAnsi="Arial" w:cs="Arial"/>
          <w:color w:val="000000" w:themeColor="text1"/>
        </w:rPr>
        <w:t xml:space="preserve">: </w:t>
      </w:r>
      <w:r w:rsidR="192D5844" w:rsidRPr="2EBEADCE">
        <w:rPr>
          <w:rFonts w:ascii="Arial" w:hAnsi="Arial" w:cs="Arial"/>
          <w:color w:val="000000" w:themeColor="text1"/>
        </w:rPr>
        <w:t xml:space="preserve"> </w:t>
      </w:r>
      <w:r w:rsidR="192D5844" w:rsidRPr="2EBEADCE">
        <w:rPr>
          <w:rFonts w:ascii="Arial" w:eastAsia="Arial" w:hAnsi="Arial" w:cs="Arial"/>
        </w:rPr>
        <w:t>Son un instrumento presupuestal para contraer compromisos con cargo a presupuestos de vigencias fiscales posteriores, con el objeto de ejecutar gastos de funcionamiento y/o de inversión mayores a un año, se clasifican en Ordinarias y Excepcionales.</w:t>
      </w:r>
      <w:r w:rsidR="19332E85" w:rsidRPr="2EBEADCE">
        <w:rPr>
          <w:rFonts w:ascii="Arial" w:hAnsi="Arial" w:cs="Arial"/>
          <w:color w:val="000000" w:themeColor="text1"/>
        </w:rPr>
        <w:br w:type="page"/>
      </w:r>
    </w:p>
    <w:p w14:paraId="278F6138" w14:textId="3CF13C5E" w:rsidR="005A7AF0" w:rsidRPr="00E95C5F" w:rsidRDefault="005A7AF0" w:rsidP="00E30801">
      <w:pPr>
        <w:pStyle w:val="Ttulo1"/>
        <w:numPr>
          <w:ilvl w:val="0"/>
          <w:numId w:val="8"/>
        </w:numPr>
        <w:spacing w:before="0" w:line="240" w:lineRule="auto"/>
        <w:jc w:val="center"/>
        <w:rPr>
          <w:rFonts w:ascii="Arial" w:eastAsia="Arial" w:hAnsi="Arial" w:cs="Arial"/>
          <w:b/>
          <w:bCs/>
          <w:color w:val="000000" w:themeColor="text1"/>
          <w:sz w:val="22"/>
          <w:szCs w:val="22"/>
        </w:rPr>
      </w:pPr>
      <w:bookmarkStart w:id="17" w:name="_Toc705239444"/>
      <w:r w:rsidRPr="2EBEADCE">
        <w:rPr>
          <w:rFonts w:ascii="Arial" w:eastAsia="Arial" w:hAnsi="Arial" w:cs="Arial"/>
          <w:b/>
          <w:bCs/>
          <w:color w:val="000000" w:themeColor="text1"/>
          <w:sz w:val="22"/>
          <w:szCs w:val="22"/>
        </w:rPr>
        <w:lastRenderedPageBreak/>
        <w:t>MARCO NORMATIVO</w:t>
      </w:r>
      <w:bookmarkEnd w:id="17"/>
    </w:p>
    <w:p w14:paraId="429158F1" w14:textId="7FC279A2" w:rsidR="005A7AF0" w:rsidRPr="00E95C5F" w:rsidRDefault="005A7AF0" w:rsidP="00E95C5F">
      <w:pPr>
        <w:pStyle w:val="Prrafodelista"/>
        <w:spacing w:after="0" w:line="240" w:lineRule="auto"/>
        <w:ind w:left="355"/>
        <w:rPr>
          <w:rFonts w:ascii="Arial" w:hAnsi="Arial" w:cs="Arial"/>
          <w:color w:val="000000" w:themeColor="text1"/>
        </w:rPr>
      </w:pPr>
    </w:p>
    <w:p w14:paraId="62C127D2" w14:textId="455A2351" w:rsidR="006F06A6" w:rsidRPr="00E95C5F" w:rsidRDefault="006F06A6" w:rsidP="00E95C5F">
      <w:pPr>
        <w:pStyle w:val="Prrafodelista"/>
        <w:spacing w:after="0" w:line="240" w:lineRule="auto"/>
        <w:ind w:left="355"/>
        <w:jc w:val="both"/>
        <w:rPr>
          <w:rFonts w:ascii="Arial" w:hAnsi="Arial" w:cs="Arial"/>
          <w:color w:val="000000" w:themeColor="text1"/>
        </w:rPr>
      </w:pPr>
      <w:r w:rsidRPr="00E95C5F">
        <w:rPr>
          <w:rFonts w:ascii="Arial" w:hAnsi="Arial" w:cs="Arial"/>
        </w:rPr>
        <w:t xml:space="preserve">El listado que se hace a continuación es de carácter enunciativo, no es taxativo, por lo cual se entenderán incluidas en el mismo, las leyes, decretos, acuerdos y demás normas que los modifiquen, reglamenten, complementen o deroguen y será deber de los servidores públicos y colaboradores, lo cual comprende a supervisores e interventores, de la </w:t>
      </w:r>
      <w:r w:rsidRPr="00E95C5F">
        <w:rPr>
          <w:rFonts w:ascii="Arial" w:hAnsi="Arial" w:cs="Arial"/>
          <w:b/>
          <w:bCs/>
        </w:rPr>
        <w:t>UAERMV</w:t>
      </w:r>
      <w:r w:rsidRPr="00E95C5F">
        <w:rPr>
          <w:rFonts w:ascii="Arial" w:hAnsi="Arial" w:cs="Arial"/>
        </w:rPr>
        <w:t xml:space="preserve"> estudiar y conocer las normas que regulan sus actividades y responsabilidades</w:t>
      </w:r>
    </w:p>
    <w:p w14:paraId="4F143B42" w14:textId="77777777" w:rsidR="006F06A6" w:rsidRPr="00DD2025" w:rsidRDefault="006F06A6" w:rsidP="00E95C5F">
      <w:pPr>
        <w:pStyle w:val="Prrafodelista"/>
        <w:spacing w:after="0" w:line="240" w:lineRule="auto"/>
        <w:ind w:left="355"/>
        <w:rPr>
          <w:rFonts w:ascii="Arial" w:hAnsi="Arial" w:cs="Arial"/>
        </w:rPr>
      </w:pPr>
    </w:p>
    <w:p w14:paraId="5D0DE6D9" w14:textId="77777777" w:rsidR="005A7AF0" w:rsidRPr="00DD2025" w:rsidRDefault="005A7AF0" w:rsidP="00E30801">
      <w:pPr>
        <w:pStyle w:val="Prrafodelista"/>
        <w:numPr>
          <w:ilvl w:val="0"/>
          <w:numId w:val="34"/>
        </w:numPr>
        <w:spacing w:after="0" w:line="240" w:lineRule="auto"/>
        <w:jc w:val="both"/>
        <w:rPr>
          <w:rFonts w:ascii="Arial" w:hAnsi="Arial" w:cs="Arial"/>
        </w:rPr>
      </w:pPr>
      <w:r w:rsidRPr="00DD2025">
        <w:rPr>
          <w:rFonts w:ascii="Arial" w:hAnsi="Arial" w:cs="Arial"/>
        </w:rPr>
        <w:t xml:space="preserve">Constitución Política de Colombia de 1991. </w:t>
      </w:r>
    </w:p>
    <w:p w14:paraId="795DEFBD" w14:textId="2441AC24" w:rsidR="005A7AF0" w:rsidRPr="00E95C5F" w:rsidRDefault="005A7AF0" w:rsidP="00E30801">
      <w:pPr>
        <w:pStyle w:val="Prrafodelista"/>
        <w:numPr>
          <w:ilvl w:val="0"/>
          <w:numId w:val="34"/>
        </w:numPr>
        <w:spacing w:after="0" w:line="240" w:lineRule="auto"/>
        <w:jc w:val="both"/>
        <w:rPr>
          <w:rFonts w:ascii="Arial" w:hAnsi="Arial" w:cs="Arial"/>
          <w:color w:val="000000" w:themeColor="text1"/>
        </w:rPr>
      </w:pPr>
      <w:r w:rsidRPr="00E95C5F">
        <w:rPr>
          <w:rFonts w:ascii="Arial" w:hAnsi="Arial" w:cs="Arial"/>
          <w:color w:val="000000" w:themeColor="text1"/>
        </w:rPr>
        <w:t>Decreto Ley 1421 de 1993</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el cual se expide el Estatuto Orgánico de Santa fe de Bogotá...”</w:t>
      </w:r>
    </w:p>
    <w:p w14:paraId="23C32EDB" w14:textId="7C32303F" w:rsidR="005A7AF0" w:rsidRPr="00E95C5F" w:rsidRDefault="005A7AF0" w:rsidP="00E30801">
      <w:pPr>
        <w:pStyle w:val="Prrafodelista"/>
        <w:numPr>
          <w:ilvl w:val="0"/>
          <w:numId w:val="34"/>
        </w:numPr>
        <w:spacing w:after="0" w:line="240" w:lineRule="auto"/>
        <w:jc w:val="both"/>
        <w:rPr>
          <w:rFonts w:ascii="Arial" w:hAnsi="Arial" w:cs="Arial"/>
          <w:color w:val="000000" w:themeColor="text1"/>
        </w:rPr>
      </w:pPr>
      <w:r w:rsidRPr="00E95C5F">
        <w:rPr>
          <w:rFonts w:ascii="Arial" w:hAnsi="Arial" w:cs="Arial"/>
          <w:color w:val="000000" w:themeColor="text1"/>
        </w:rPr>
        <w:t>Ley 80 de 1993</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la cual se expide el Estatuto General de Contratación de la Administración Pública</w:t>
      </w:r>
      <w:r w:rsidRPr="00E95C5F">
        <w:rPr>
          <w:rFonts w:ascii="Arial" w:hAnsi="Arial" w:cs="Arial"/>
          <w:color w:val="000000" w:themeColor="text1"/>
        </w:rPr>
        <w:t>”.</w:t>
      </w:r>
    </w:p>
    <w:p w14:paraId="11E95184" w14:textId="27F4034A" w:rsidR="005A7AF0" w:rsidRPr="00E95C5F" w:rsidRDefault="005A7AF0" w:rsidP="00E30801">
      <w:pPr>
        <w:pStyle w:val="Prrafodelista"/>
        <w:numPr>
          <w:ilvl w:val="0"/>
          <w:numId w:val="34"/>
        </w:numPr>
        <w:spacing w:after="0" w:line="240" w:lineRule="auto"/>
        <w:jc w:val="both"/>
        <w:rPr>
          <w:rFonts w:ascii="Arial" w:hAnsi="Arial" w:cs="Arial"/>
          <w:color w:val="000000" w:themeColor="text1"/>
        </w:rPr>
      </w:pPr>
      <w:r w:rsidRPr="00E95C5F">
        <w:rPr>
          <w:rFonts w:ascii="Arial" w:hAnsi="Arial" w:cs="Arial"/>
          <w:color w:val="000000" w:themeColor="text1"/>
        </w:rPr>
        <w:t>Ley 489 de 1998</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p w14:paraId="3EE8F325" w14:textId="7A9DBDF1" w:rsidR="005A7AF0" w:rsidRPr="00E95C5F" w:rsidRDefault="005A7AF0" w:rsidP="00E30801">
      <w:pPr>
        <w:pStyle w:val="Prrafodelista"/>
        <w:numPr>
          <w:ilvl w:val="0"/>
          <w:numId w:val="34"/>
        </w:numPr>
        <w:spacing w:after="0" w:line="240" w:lineRule="auto"/>
        <w:jc w:val="both"/>
        <w:rPr>
          <w:rFonts w:ascii="Arial" w:hAnsi="Arial" w:cs="Arial"/>
          <w:i/>
          <w:iCs/>
          <w:color w:val="000000" w:themeColor="text1"/>
        </w:rPr>
      </w:pPr>
      <w:r w:rsidRPr="00E95C5F">
        <w:rPr>
          <w:rFonts w:ascii="Arial" w:hAnsi="Arial" w:cs="Arial"/>
          <w:color w:val="000000" w:themeColor="text1"/>
        </w:rPr>
        <w:t>Ley 527 de 1999</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medio de la cual se define y reglamenta el acceso y uso de los mensajes de datos, del comercio electrónico y de las firmas digitales, y se establecen las entidades de certificación y se dictan otras disposiciones”.</w:t>
      </w:r>
    </w:p>
    <w:p w14:paraId="09C4A325" w14:textId="3E822CD9" w:rsidR="005A7AF0" w:rsidRPr="00E95C5F" w:rsidRDefault="54D925DE" w:rsidP="00E30801">
      <w:pPr>
        <w:numPr>
          <w:ilvl w:val="0"/>
          <w:numId w:val="34"/>
        </w:numPr>
        <w:spacing w:after="0" w:line="240" w:lineRule="auto"/>
        <w:jc w:val="both"/>
        <w:rPr>
          <w:rFonts w:ascii="Arial" w:hAnsi="Arial" w:cs="Arial"/>
          <w:i/>
          <w:iCs/>
          <w:color w:val="000000" w:themeColor="text1"/>
        </w:rPr>
      </w:pPr>
      <w:r w:rsidRPr="23C66D50">
        <w:rPr>
          <w:rFonts w:ascii="Arial" w:hAnsi="Arial" w:cs="Arial"/>
          <w:color w:val="000000" w:themeColor="text1"/>
        </w:rPr>
        <w:t>Ley 734 de 2002,</w:t>
      </w:r>
      <w:r w:rsidRPr="09A8DF25">
        <w:rPr>
          <w:rFonts w:ascii="Arial" w:hAnsi="Arial" w:cs="Arial"/>
          <w:i/>
          <w:iCs/>
          <w:color w:val="000000" w:themeColor="text1"/>
        </w:rPr>
        <w:t xml:space="preserve"> Por la cual se expide el Código Único Disciplinario”.</w:t>
      </w:r>
      <w:r w:rsidR="361045B2" w:rsidRPr="09A8DF25">
        <w:rPr>
          <w:rFonts w:ascii="Arial" w:hAnsi="Arial" w:cs="Arial"/>
          <w:i/>
          <w:iCs/>
          <w:color w:val="000000" w:themeColor="text1"/>
        </w:rPr>
        <w:t xml:space="preserve"> </w:t>
      </w:r>
      <w:r w:rsidR="4A97DDEA" w:rsidRPr="09A8DF25">
        <w:rPr>
          <w:rFonts w:ascii="Arial" w:hAnsi="Arial" w:cs="Arial"/>
          <w:i/>
          <w:iCs/>
          <w:color w:val="000000" w:themeColor="text1"/>
        </w:rPr>
        <w:t>(Ley derogada a partir del 29 de marzo de 2022, por el Artículo </w:t>
      </w:r>
      <w:hyperlink r:id="rId23" w:anchor="265" w:history="1">
        <w:r w:rsidR="4A97DDEA" w:rsidRPr="09A8DF25">
          <w:rPr>
            <w:rFonts w:ascii="Arial" w:hAnsi="Arial" w:cs="Arial"/>
            <w:i/>
            <w:iCs/>
            <w:color w:val="000000" w:themeColor="text1"/>
          </w:rPr>
          <w:t>265 </w:t>
        </w:r>
      </w:hyperlink>
      <w:r w:rsidR="4A97DDEA" w:rsidRPr="09A8DF25">
        <w:rPr>
          <w:rFonts w:ascii="Arial" w:hAnsi="Arial" w:cs="Arial"/>
          <w:i/>
          <w:iCs/>
          <w:color w:val="000000" w:themeColor="text1"/>
        </w:rPr>
        <w:t>de la Ley </w:t>
      </w:r>
      <w:hyperlink r:id="rId24" w:anchor="0" w:history="1">
        <w:r w:rsidR="4A97DDEA" w:rsidRPr="09A8DF25">
          <w:rPr>
            <w:rFonts w:ascii="Arial" w:hAnsi="Arial" w:cs="Arial"/>
            <w:i/>
            <w:iCs/>
            <w:color w:val="000000" w:themeColor="text1"/>
          </w:rPr>
          <w:t>1952</w:t>
        </w:r>
      </w:hyperlink>
      <w:r w:rsidR="4A97DDEA" w:rsidRPr="09A8DF25">
        <w:rPr>
          <w:rFonts w:ascii="Arial" w:hAnsi="Arial" w:cs="Arial"/>
          <w:i/>
          <w:iCs/>
          <w:color w:val="000000" w:themeColor="text1"/>
        </w:rPr>
        <w:t> de 2019, modificado por el Artículo </w:t>
      </w:r>
      <w:hyperlink r:id="rId25" w:anchor="73" w:history="1">
        <w:r w:rsidR="4A97DDEA" w:rsidRPr="09A8DF25">
          <w:rPr>
            <w:rFonts w:ascii="Arial" w:hAnsi="Arial" w:cs="Arial"/>
            <w:i/>
            <w:iCs/>
            <w:color w:val="000000" w:themeColor="text1"/>
          </w:rPr>
          <w:t>73 </w:t>
        </w:r>
      </w:hyperlink>
      <w:r w:rsidR="4A97DDEA" w:rsidRPr="09A8DF25">
        <w:rPr>
          <w:rFonts w:ascii="Arial" w:hAnsi="Arial" w:cs="Arial"/>
          <w:i/>
          <w:iCs/>
          <w:color w:val="000000" w:themeColor="text1"/>
        </w:rPr>
        <w:t>de la Ley </w:t>
      </w:r>
      <w:hyperlink r:id="rId26" w:anchor="0" w:history="1">
        <w:r w:rsidR="4A97DDEA" w:rsidRPr="09A8DF25">
          <w:rPr>
            <w:rFonts w:ascii="Arial" w:hAnsi="Arial" w:cs="Arial"/>
            <w:i/>
            <w:iCs/>
            <w:color w:val="000000" w:themeColor="text1"/>
          </w:rPr>
          <w:t>2094</w:t>
        </w:r>
      </w:hyperlink>
      <w:r w:rsidR="4A97DDEA" w:rsidRPr="09A8DF25">
        <w:rPr>
          <w:rFonts w:ascii="Arial" w:hAnsi="Arial" w:cs="Arial"/>
          <w:i/>
          <w:iCs/>
          <w:color w:val="000000" w:themeColor="text1"/>
        </w:rPr>
        <w:t> de 2021, salvo el Artículo </w:t>
      </w:r>
      <w:hyperlink r:id="rId27" w:anchor="30" w:history="1">
        <w:r w:rsidR="4A97DDEA" w:rsidRPr="09A8DF25">
          <w:rPr>
            <w:rFonts w:ascii="Arial" w:hAnsi="Arial" w:cs="Arial"/>
            <w:i/>
            <w:iCs/>
            <w:color w:val="000000" w:themeColor="text1"/>
          </w:rPr>
          <w:t>30</w:t>
        </w:r>
      </w:hyperlink>
      <w:r w:rsidR="4A97DDEA" w:rsidRPr="09A8DF25">
        <w:rPr>
          <w:rFonts w:ascii="Arial" w:hAnsi="Arial" w:cs="Arial"/>
          <w:i/>
          <w:iCs/>
          <w:color w:val="000000" w:themeColor="text1"/>
        </w:rPr>
        <w:t> que continúa vigente hasta el del 28 de diciembre de 2023)</w:t>
      </w:r>
      <w:r w:rsidR="003B39F2" w:rsidRPr="09A8DF25">
        <w:rPr>
          <w:i/>
          <w:iCs/>
          <w:sz w:val="18"/>
          <w:szCs w:val="18"/>
        </w:rPr>
        <w:footnoteReference w:id="21"/>
      </w:r>
      <w:r w:rsidR="361045B2" w:rsidRPr="09A8DF25">
        <w:rPr>
          <w:rFonts w:ascii="Arial" w:hAnsi="Arial" w:cs="Arial"/>
          <w:i/>
          <w:iCs/>
          <w:color w:val="000000" w:themeColor="text1"/>
        </w:rPr>
        <w:t>.</w:t>
      </w:r>
    </w:p>
    <w:p w14:paraId="57B3679B" w14:textId="765400F8" w:rsidR="005A7AF0" w:rsidRPr="00E95C5F" w:rsidRDefault="005A7AF0" w:rsidP="00E30801">
      <w:pPr>
        <w:pStyle w:val="Prrafodelista"/>
        <w:numPr>
          <w:ilvl w:val="0"/>
          <w:numId w:val="34"/>
        </w:numPr>
        <w:spacing w:after="0" w:line="240" w:lineRule="auto"/>
        <w:jc w:val="both"/>
        <w:rPr>
          <w:rFonts w:ascii="Arial" w:hAnsi="Arial" w:cs="Arial"/>
          <w:color w:val="000000" w:themeColor="text1"/>
        </w:rPr>
      </w:pPr>
      <w:r w:rsidRPr="00E95C5F">
        <w:rPr>
          <w:rFonts w:ascii="Arial" w:hAnsi="Arial" w:cs="Arial"/>
          <w:iCs/>
          <w:color w:val="000000" w:themeColor="text1"/>
        </w:rPr>
        <w:t>Ley 789 de 2002</w:t>
      </w:r>
      <w:r w:rsidR="00ED01D7" w:rsidRPr="00E95C5F">
        <w:rPr>
          <w:rFonts w:ascii="Arial" w:hAnsi="Arial" w:cs="Arial"/>
          <w:iCs/>
          <w:color w:val="000000" w:themeColor="text1"/>
        </w:rPr>
        <w:t>,</w:t>
      </w:r>
      <w:r w:rsidRPr="00E95C5F">
        <w:rPr>
          <w:rFonts w:ascii="Arial" w:hAnsi="Arial" w:cs="Arial"/>
          <w:i/>
          <w:iCs/>
          <w:color w:val="000000" w:themeColor="text1"/>
        </w:rPr>
        <w:t xml:space="preserve"> “</w:t>
      </w:r>
      <w:r w:rsidRPr="00E95C5F">
        <w:rPr>
          <w:rFonts w:ascii="Arial" w:eastAsia="Arial" w:hAnsi="Arial" w:cs="Arial"/>
          <w:i/>
          <w:iCs/>
          <w:color w:val="000000" w:themeColor="text1"/>
        </w:rPr>
        <w:t xml:space="preserve">Por la cual se dictan normas para apoyar el empleo y ampliar la protección social y se modifican algunos artículos del Código Sustantivo de Trabajo”. </w:t>
      </w:r>
      <w:r w:rsidRPr="00E95C5F">
        <w:rPr>
          <w:rFonts w:ascii="Arial" w:eastAsia="Verdana" w:hAnsi="Arial" w:cs="Arial"/>
          <w:color w:val="000000" w:themeColor="text1"/>
        </w:rPr>
        <w:t>de Notas de Vigencia</w:t>
      </w:r>
      <w:r w:rsidR="00ED01D7" w:rsidRPr="00E95C5F">
        <w:rPr>
          <w:rFonts w:ascii="Arial" w:eastAsia="Verdana" w:hAnsi="Arial" w:cs="Arial"/>
          <w:color w:val="000000" w:themeColor="text1"/>
        </w:rPr>
        <w:t>.</w:t>
      </w:r>
    </w:p>
    <w:p w14:paraId="189A82BF" w14:textId="3EB3FF4B" w:rsidR="005A7AF0" w:rsidRPr="00E95C5F" w:rsidRDefault="005A7AF0" w:rsidP="00E30801">
      <w:pPr>
        <w:pStyle w:val="Prrafodelista"/>
        <w:numPr>
          <w:ilvl w:val="0"/>
          <w:numId w:val="34"/>
        </w:numPr>
        <w:spacing w:after="0" w:line="240" w:lineRule="auto"/>
        <w:jc w:val="both"/>
        <w:rPr>
          <w:rFonts w:ascii="Arial" w:hAnsi="Arial" w:cs="Arial"/>
          <w:color w:val="000000" w:themeColor="text1"/>
        </w:rPr>
      </w:pPr>
      <w:r w:rsidRPr="00E95C5F">
        <w:rPr>
          <w:rFonts w:ascii="Arial" w:hAnsi="Arial" w:cs="Arial"/>
          <w:color w:val="000000" w:themeColor="text1"/>
        </w:rPr>
        <w:t>Ley 816 de 2003</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medio de la cual se apoya a la industria nacional a través de la contratación pública".</w:t>
      </w:r>
    </w:p>
    <w:p w14:paraId="7A96A044" w14:textId="65BAD9EB" w:rsidR="005A7AF0" w:rsidRPr="00E95C5F" w:rsidRDefault="005A7AF0" w:rsidP="00E30801">
      <w:pPr>
        <w:pStyle w:val="Prrafodelista"/>
        <w:numPr>
          <w:ilvl w:val="0"/>
          <w:numId w:val="34"/>
        </w:numPr>
        <w:spacing w:after="0" w:line="240" w:lineRule="auto"/>
        <w:jc w:val="both"/>
        <w:rPr>
          <w:rFonts w:ascii="Arial" w:hAnsi="Arial" w:cs="Arial"/>
          <w:color w:val="000000" w:themeColor="text1"/>
        </w:rPr>
      </w:pPr>
      <w:r w:rsidRPr="00E95C5F">
        <w:rPr>
          <w:rFonts w:ascii="Arial" w:hAnsi="Arial" w:cs="Arial"/>
          <w:color w:val="000000" w:themeColor="text1"/>
        </w:rPr>
        <w:t>Ley 842 de 2003</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la cual se modifica la reglamentación del ejercicio de la ingeniería, de sus profesiones afines y de sus profesiones auxiliares, se adopta el Código de Ética Profesional y se dictan otras disposiciones"</w:t>
      </w:r>
      <w:r w:rsidRPr="00E95C5F">
        <w:rPr>
          <w:rFonts w:ascii="Arial" w:hAnsi="Arial" w:cs="Arial"/>
          <w:color w:val="000000" w:themeColor="text1"/>
        </w:rPr>
        <w:t>.</w:t>
      </w:r>
    </w:p>
    <w:p w14:paraId="7F8F4A75" w14:textId="37B84422" w:rsidR="005A7AF0" w:rsidRPr="00E95C5F" w:rsidRDefault="005A7AF0" w:rsidP="00E30801">
      <w:pPr>
        <w:pStyle w:val="Prrafodelista"/>
        <w:numPr>
          <w:ilvl w:val="0"/>
          <w:numId w:val="34"/>
        </w:numPr>
        <w:spacing w:after="0" w:line="240" w:lineRule="auto"/>
        <w:jc w:val="both"/>
        <w:rPr>
          <w:rFonts w:ascii="Arial" w:hAnsi="Arial" w:cs="Arial"/>
          <w:color w:val="000000" w:themeColor="text1"/>
        </w:rPr>
      </w:pPr>
      <w:r w:rsidRPr="00E95C5F">
        <w:rPr>
          <w:rFonts w:ascii="Arial" w:hAnsi="Arial" w:cs="Arial"/>
          <w:color w:val="000000" w:themeColor="text1"/>
        </w:rPr>
        <w:t>Ley 1150 de 2007</w:t>
      </w:r>
      <w:r w:rsidR="00ED01D7" w:rsidRPr="00E95C5F">
        <w:rPr>
          <w:rFonts w:ascii="Arial" w:hAnsi="Arial" w:cs="Arial"/>
          <w:color w:val="000000" w:themeColor="text1"/>
        </w:rPr>
        <w:t>,</w:t>
      </w:r>
      <w:r w:rsidRPr="00E95C5F">
        <w:rPr>
          <w:rFonts w:ascii="Arial" w:hAnsi="Arial" w:cs="Arial"/>
          <w:color w:val="000000" w:themeColor="text1"/>
        </w:rPr>
        <w:t xml:space="preserve"> "Por medio de la cual se introducen medidas para la eficiencia y la transparencia en la Ley 80 de 1993 y se dictan otras</w:t>
      </w:r>
      <w:r w:rsidRPr="00E95C5F">
        <w:rPr>
          <w:rFonts w:ascii="Arial" w:hAnsi="Arial" w:cs="Arial"/>
          <w:i/>
          <w:iCs/>
          <w:color w:val="000000" w:themeColor="text1"/>
        </w:rPr>
        <w:t xml:space="preserve"> disposiciones generales sobre la contratación con Recursos Públicos".</w:t>
      </w:r>
    </w:p>
    <w:p w14:paraId="37287127" w14:textId="5F420A84" w:rsidR="005A7AF0" w:rsidRPr="00E95C5F" w:rsidRDefault="005A7AF0" w:rsidP="00E30801">
      <w:pPr>
        <w:pStyle w:val="Prrafodelista"/>
        <w:numPr>
          <w:ilvl w:val="0"/>
          <w:numId w:val="34"/>
        </w:numPr>
        <w:spacing w:after="0" w:line="240" w:lineRule="auto"/>
        <w:jc w:val="both"/>
        <w:rPr>
          <w:rFonts w:ascii="Arial" w:hAnsi="Arial" w:cs="Arial"/>
          <w:color w:val="000000" w:themeColor="text1"/>
        </w:rPr>
      </w:pPr>
      <w:r w:rsidRPr="00E95C5F">
        <w:rPr>
          <w:rFonts w:ascii="Arial" w:hAnsi="Arial" w:cs="Arial"/>
          <w:color w:val="000000" w:themeColor="text1"/>
        </w:rPr>
        <w:t>Ley 1437 de 2011</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la cual se expide el Código de Procedimiento Administrativo y de lo Contencioso Administrativo".</w:t>
      </w:r>
    </w:p>
    <w:p w14:paraId="2589A861" w14:textId="5218794A" w:rsidR="005A7AF0" w:rsidRPr="00E95C5F" w:rsidRDefault="005A7AF0" w:rsidP="00E30801">
      <w:pPr>
        <w:pStyle w:val="Prrafodelista"/>
        <w:numPr>
          <w:ilvl w:val="0"/>
          <w:numId w:val="34"/>
        </w:numPr>
        <w:spacing w:after="0" w:line="240" w:lineRule="auto"/>
        <w:jc w:val="both"/>
        <w:rPr>
          <w:rFonts w:ascii="Arial" w:hAnsi="Arial" w:cs="Arial"/>
          <w:color w:val="000000" w:themeColor="text1"/>
        </w:rPr>
      </w:pPr>
      <w:r w:rsidRPr="00E95C5F">
        <w:rPr>
          <w:rFonts w:ascii="Arial" w:hAnsi="Arial" w:cs="Arial"/>
          <w:color w:val="000000" w:themeColor="text1"/>
        </w:rPr>
        <w:lastRenderedPageBreak/>
        <w:t>Ley 1474 de 2011</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la cual se dictan normas orientadas a fortalecer los mecanismos de prevención, investigación y sanción de actos de corrupción y la efectividad del control de la gestión pública"</w:t>
      </w:r>
      <w:r w:rsidRPr="00E95C5F">
        <w:rPr>
          <w:rFonts w:ascii="Arial" w:hAnsi="Arial" w:cs="Arial"/>
          <w:color w:val="000000" w:themeColor="text1"/>
        </w:rPr>
        <w:t xml:space="preserve">. </w:t>
      </w:r>
    </w:p>
    <w:p w14:paraId="2D0D6875" w14:textId="6A00058C" w:rsidR="005A7AF0" w:rsidRPr="00E95C5F" w:rsidRDefault="005A7AF0" w:rsidP="00E30801">
      <w:pPr>
        <w:pStyle w:val="Prrafodelista"/>
        <w:numPr>
          <w:ilvl w:val="0"/>
          <w:numId w:val="34"/>
        </w:numPr>
        <w:spacing w:after="0" w:line="240" w:lineRule="auto"/>
        <w:jc w:val="both"/>
        <w:rPr>
          <w:rFonts w:ascii="Arial" w:hAnsi="Arial" w:cs="Arial"/>
          <w:color w:val="000000" w:themeColor="text1"/>
        </w:rPr>
      </w:pPr>
      <w:r w:rsidRPr="09A8DF25">
        <w:rPr>
          <w:rFonts w:ascii="Arial" w:hAnsi="Arial" w:cs="Arial"/>
          <w:color w:val="000000" w:themeColor="text1"/>
        </w:rPr>
        <w:t>Ley 1508 de 2012</w:t>
      </w:r>
      <w:r w:rsidR="00ED01D7" w:rsidRPr="09A8DF25">
        <w:rPr>
          <w:rFonts w:ascii="Arial" w:hAnsi="Arial" w:cs="Arial"/>
          <w:color w:val="000000" w:themeColor="text1"/>
        </w:rPr>
        <w:t>,</w:t>
      </w:r>
      <w:r w:rsidRPr="09A8DF25">
        <w:rPr>
          <w:rFonts w:ascii="Arial" w:hAnsi="Arial" w:cs="Arial"/>
          <w:color w:val="000000" w:themeColor="text1"/>
        </w:rPr>
        <w:t xml:space="preserve"> "</w:t>
      </w:r>
      <w:r w:rsidRPr="09A8DF25">
        <w:rPr>
          <w:rFonts w:ascii="Arial" w:hAnsi="Arial" w:cs="Arial"/>
          <w:i/>
          <w:iCs/>
          <w:color w:val="000000" w:themeColor="text1"/>
        </w:rPr>
        <w:t>Por la cual se establece el régimen jurídico de las Asociaciones Público</w:t>
      </w:r>
      <w:r w:rsidR="00697FFC" w:rsidRPr="09A8DF25">
        <w:rPr>
          <w:rFonts w:ascii="Arial" w:hAnsi="Arial" w:cs="Arial"/>
          <w:i/>
          <w:iCs/>
          <w:color w:val="000000" w:themeColor="text1"/>
        </w:rPr>
        <w:t xml:space="preserve"> </w:t>
      </w:r>
      <w:r w:rsidRPr="09A8DF25">
        <w:rPr>
          <w:rFonts w:ascii="Arial" w:hAnsi="Arial" w:cs="Arial"/>
          <w:i/>
          <w:iCs/>
          <w:color w:val="000000" w:themeColor="text1"/>
        </w:rPr>
        <w:t>Privadas, se dictan normas orgánicas de presupuesto y se dictan otras disposiciones"</w:t>
      </w:r>
      <w:r w:rsidRPr="09A8DF25">
        <w:rPr>
          <w:rFonts w:ascii="Arial" w:hAnsi="Arial" w:cs="Arial"/>
          <w:color w:val="000000" w:themeColor="text1"/>
        </w:rPr>
        <w:t>.</w:t>
      </w:r>
    </w:p>
    <w:p w14:paraId="766D1476" w14:textId="3FEAB017" w:rsidR="005A7AF0" w:rsidRPr="00E95C5F" w:rsidRDefault="005A7AF0" w:rsidP="00E30801">
      <w:pPr>
        <w:pStyle w:val="Prrafodelista"/>
        <w:numPr>
          <w:ilvl w:val="0"/>
          <w:numId w:val="34"/>
        </w:numPr>
        <w:spacing w:after="0" w:line="240" w:lineRule="auto"/>
        <w:jc w:val="both"/>
        <w:rPr>
          <w:rFonts w:ascii="Arial" w:hAnsi="Arial" w:cs="Arial"/>
          <w:color w:val="000000" w:themeColor="text1"/>
        </w:rPr>
      </w:pPr>
      <w:r w:rsidRPr="00E95C5F">
        <w:rPr>
          <w:rFonts w:ascii="Arial" w:hAnsi="Arial" w:cs="Arial"/>
          <w:color w:val="000000" w:themeColor="text1"/>
        </w:rPr>
        <w:t>Ley 1563 de 2012</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medio de la cual se expide el Estatuto de Arbitraje Nacional e Internacional y se dictan otras disposiciones</w:t>
      </w:r>
      <w:r w:rsidRPr="00E95C5F">
        <w:rPr>
          <w:rFonts w:ascii="Arial" w:hAnsi="Arial" w:cs="Arial"/>
          <w:color w:val="000000" w:themeColor="text1"/>
        </w:rPr>
        <w:t xml:space="preserve">". </w:t>
      </w:r>
    </w:p>
    <w:p w14:paraId="51B6E967" w14:textId="56D76DDB" w:rsidR="005A7AF0" w:rsidRPr="00E95C5F" w:rsidRDefault="005A7AF0" w:rsidP="00E30801">
      <w:pPr>
        <w:pStyle w:val="Prrafodelista"/>
        <w:numPr>
          <w:ilvl w:val="0"/>
          <w:numId w:val="34"/>
        </w:numPr>
        <w:spacing w:after="0" w:line="240" w:lineRule="auto"/>
        <w:jc w:val="both"/>
        <w:rPr>
          <w:rFonts w:ascii="Arial" w:hAnsi="Arial" w:cs="Arial"/>
          <w:i/>
          <w:iCs/>
          <w:color w:val="000000" w:themeColor="text1"/>
        </w:rPr>
      </w:pPr>
      <w:r w:rsidRPr="00E95C5F">
        <w:rPr>
          <w:rFonts w:ascii="Arial" w:hAnsi="Arial" w:cs="Arial"/>
          <w:color w:val="000000" w:themeColor="text1"/>
        </w:rPr>
        <w:t>Ley 1712 de 2014</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medio de la cual se crea la Ley de Transparencia y del Derecho de Acceso a la Información Pública Nacional y se dictan otras disposiciones”.</w:t>
      </w:r>
    </w:p>
    <w:p w14:paraId="32E613DB" w14:textId="4EBDF469" w:rsidR="005A7AF0" w:rsidRPr="00E95C5F" w:rsidRDefault="54D925DE" w:rsidP="00E30801">
      <w:pPr>
        <w:pStyle w:val="Prrafodelista"/>
        <w:numPr>
          <w:ilvl w:val="0"/>
          <w:numId w:val="34"/>
        </w:numPr>
        <w:spacing w:after="0" w:line="240" w:lineRule="auto"/>
        <w:jc w:val="both"/>
        <w:rPr>
          <w:rFonts w:ascii="Arial" w:hAnsi="Arial" w:cs="Arial"/>
          <w:color w:val="000000" w:themeColor="text1"/>
        </w:rPr>
      </w:pPr>
      <w:r w:rsidRPr="656489FD">
        <w:rPr>
          <w:rFonts w:ascii="Arial" w:hAnsi="Arial" w:cs="Arial"/>
          <w:color w:val="000000" w:themeColor="text1"/>
        </w:rPr>
        <w:t>Ley 1755 de 2015</w:t>
      </w:r>
      <w:r w:rsidR="2BB0A34A" w:rsidRPr="656489FD">
        <w:rPr>
          <w:rFonts w:ascii="Arial" w:hAnsi="Arial" w:cs="Arial"/>
          <w:color w:val="000000" w:themeColor="text1"/>
        </w:rPr>
        <w:t>,</w:t>
      </w:r>
      <w:r w:rsidRPr="656489FD">
        <w:rPr>
          <w:rFonts w:ascii="Arial" w:hAnsi="Arial" w:cs="Arial"/>
          <w:color w:val="000000" w:themeColor="text1"/>
        </w:rPr>
        <w:t xml:space="preserve"> </w:t>
      </w:r>
      <w:r w:rsidRPr="656489FD">
        <w:rPr>
          <w:rFonts w:ascii="Arial" w:hAnsi="Arial" w:cs="Arial"/>
          <w:i/>
          <w:iCs/>
          <w:color w:val="000000" w:themeColor="text1"/>
        </w:rPr>
        <w:t>"Por medio de la cual se regula el Derecho Fundamental de Petición y se sustituye un título del Código de Procedimiento Administrativo y de lo Contencioso Administrativo”</w:t>
      </w:r>
      <w:r w:rsidRPr="656489FD">
        <w:rPr>
          <w:rFonts w:ascii="Arial" w:hAnsi="Arial" w:cs="Arial"/>
          <w:color w:val="000000" w:themeColor="text1"/>
        </w:rPr>
        <w:t xml:space="preserve">. </w:t>
      </w:r>
    </w:p>
    <w:p w14:paraId="3F9474BA" w14:textId="1D35AF81" w:rsidR="005A7AF0" w:rsidRPr="00E95C5F" w:rsidRDefault="54D925DE" w:rsidP="00E30801">
      <w:pPr>
        <w:pStyle w:val="Prrafodelista"/>
        <w:numPr>
          <w:ilvl w:val="0"/>
          <w:numId w:val="34"/>
        </w:numPr>
        <w:spacing w:after="0" w:line="240" w:lineRule="auto"/>
        <w:jc w:val="both"/>
        <w:rPr>
          <w:rFonts w:ascii="Arial" w:hAnsi="Arial" w:cs="Arial"/>
          <w:color w:val="000000" w:themeColor="text1"/>
        </w:rPr>
      </w:pPr>
      <w:r w:rsidRPr="656489FD">
        <w:rPr>
          <w:rFonts w:ascii="Arial" w:hAnsi="Arial" w:cs="Arial"/>
          <w:color w:val="000000" w:themeColor="text1"/>
        </w:rPr>
        <w:t>Ley 1882 de 2018</w:t>
      </w:r>
      <w:r w:rsidR="2BB0A34A" w:rsidRPr="656489FD">
        <w:rPr>
          <w:rFonts w:ascii="Arial" w:hAnsi="Arial" w:cs="Arial"/>
          <w:color w:val="000000" w:themeColor="text1"/>
        </w:rPr>
        <w:t>,</w:t>
      </w:r>
      <w:r w:rsidRPr="656489FD">
        <w:rPr>
          <w:rFonts w:ascii="Arial" w:hAnsi="Arial" w:cs="Arial"/>
          <w:color w:val="000000" w:themeColor="text1"/>
        </w:rPr>
        <w:t xml:space="preserve"> </w:t>
      </w:r>
      <w:r w:rsidRPr="656489FD">
        <w:rPr>
          <w:rFonts w:ascii="Arial" w:hAnsi="Arial" w:cs="Arial"/>
          <w:i/>
          <w:iCs/>
          <w:color w:val="000000" w:themeColor="text1"/>
        </w:rPr>
        <w:t>“Por la cual se adicionan, modifican y dictan disposiciones orientadas a fortalecer la contratación pública en Colombia, la ley de infraestructura y se dictan otras disposiciones”.</w:t>
      </w:r>
    </w:p>
    <w:p w14:paraId="2C18FA68" w14:textId="3F7B04C2" w:rsidR="003B39F2" w:rsidRPr="00993EEA" w:rsidRDefault="005C0C85" w:rsidP="00E30801">
      <w:pPr>
        <w:pStyle w:val="Prrafodelista"/>
        <w:numPr>
          <w:ilvl w:val="0"/>
          <w:numId w:val="34"/>
        </w:numPr>
        <w:spacing w:after="0" w:line="240" w:lineRule="auto"/>
        <w:jc w:val="both"/>
        <w:rPr>
          <w:rFonts w:ascii="Arial" w:hAnsi="Arial" w:cs="Arial"/>
          <w:i/>
          <w:color w:val="000000" w:themeColor="text1"/>
        </w:rPr>
      </w:pPr>
      <w:r w:rsidRPr="656489FD">
        <w:rPr>
          <w:rFonts w:ascii="Arial" w:hAnsi="Arial" w:cs="Arial"/>
          <w:color w:val="000000" w:themeColor="text1"/>
        </w:rPr>
        <w:t xml:space="preserve">Ley 1952 de 2019 </w:t>
      </w:r>
      <w:r w:rsidRPr="00DD2025">
        <w:rPr>
          <w:rFonts w:ascii="Arial" w:hAnsi="Arial" w:cs="Arial"/>
          <w:i/>
          <w:iCs/>
          <w:color w:val="000000" w:themeColor="text1"/>
        </w:rPr>
        <w:t>“Por medio de la cual se expide el Código General Disciplinario, se derogan la Ley </w:t>
      </w:r>
      <w:hyperlink r:id="rId28" w:anchor="/regimen-legal-publico/4589" w:history="1">
        <w:r w:rsidRPr="00DD2025">
          <w:rPr>
            <w:rFonts w:ascii="Arial" w:hAnsi="Arial" w:cs="Arial"/>
            <w:i/>
            <w:iCs/>
            <w:color w:val="000000" w:themeColor="text1"/>
          </w:rPr>
          <w:t>734</w:t>
        </w:r>
      </w:hyperlink>
      <w:r w:rsidRPr="00DD2025">
        <w:rPr>
          <w:rFonts w:ascii="Arial" w:hAnsi="Arial" w:cs="Arial"/>
          <w:i/>
          <w:iCs/>
          <w:color w:val="000000" w:themeColor="text1"/>
        </w:rPr>
        <w:t> de 2002 y algunas disposiciones de la Ley </w:t>
      </w:r>
      <w:hyperlink r:id="rId29" w:anchor="/regimen-legal-publico/43292" w:history="1">
        <w:r w:rsidRPr="00DD2025">
          <w:rPr>
            <w:rFonts w:ascii="Arial" w:hAnsi="Arial" w:cs="Arial"/>
            <w:i/>
            <w:iCs/>
            <w:color w:val="000000" w:themeColor="text1"/>
          </w:rPr>
          <w:t>1474</w:t>
        </w:r>
      </w:hyperlink>
      <w:r w:rsidRPr="00DD2025">
        <w:rPr>
          <w:rFonts w:ascii="Arial" w:hAnsi="Arial" w:cs="Arial"/>
          <w:i/>
          <w:iCs/>
          <w:color w:val="000000" w:themeColor="text1"/>
        </w:rPr>
        <w:t> de 2011, relacionadas con el derecho disciplinario”.</w:t>
      </w:r>
    </w:p>
    <w:p w14:paraId="0D5A9A03" w14:textId="533393C3" w:rsidR="00C40A49" w:rsidRPr="00E95C5F" w:rsidRDefault="2EEE24BC" w:rsidP="00E30801">
      <w:pPr>
        <w:pStyle w:val="Prrafodelista"/>
        <w:numPr>
          <w:ilvl w:val="0"/>
          <w:numId w:val="34"/>
        </w:numPr>
        <w:spacing w:after="0" w:line="240" w:lineRule="auto"/>
        <w:jc w:val="both"/>
        <w:rPr>
          <w:rFonts w:ascii="Arial" w:hAnsi="Arial" w:cs="Arial"/>
          <w:color w:val="000000" w:themeColor="text1"/>
        </w:rPr>
      </w:pPr>
      <w:r w:rsidRPr="656489FD">
        <w:rPr>
          <w:rFonts w:ascii="Arial" w:hAnsi="Arial" w:cs="Arial"/>
          <w:color w:val="000000" w:themeColor="text1"/>
        </w:rPr>
        <w:t xml:space="preserve">Ley 2014 de 2019, </w:t>
      </w:r>
      <w:r w:rsidR="19A6669F" w:rsidRPr="00DD2025">
        <w:rPr>
          <w:rFonts w:ascii="Arial" w:hAnsi="Arial" w:cs="Arial"/>
          <w:i/>
          <w:iCs/>
          <w:color w:val="000000" w:themeColor="text1"/>
        </w:rPr>
        <w:t>“</w:t>
      </w:r>
      <w:r w:rsidRPr="00DD2025">
        <w:rPr>
          <w:rFonts w:ascii="Arial" w:hAnsi="Arial" w:cs="Arial"/>
          <w:i/>
          <w:iCs/>
          <w:color w:val="000000" w:themeColor="text1"/>
        </w:rPr>
        <w:t>Por medio de la cual se regulan las sanciones para condenados por corrupción y delitos contra la Administración pública, así como la cesión unilateral administrativa del contrato por actos de corrupción y se dictan otras disposiciones.</w:t>
      </w:r>
      <w:r w:rsidR="19A6669F" w:rsidRPr="656489FD">
        <w:rPr>
          <w:rFonts w:ascii="Arial" w:hAnsi="Arial" w:cs="Arial"/>
          <w:i/>
          <w:iCs/>
          <w:color w:val="000000" w:themeColor="text1"/>
        </w:rPr>
        <w:t>”</w:t>
      </w:r>
    </w:p>
    <w:p w14:paraId="418A943F" w14:textId="1AAEF1CF" w:rsidR="00C40A49" w:rsidRPr="00E95C5F" w:rsidRDefault="2EEE24BC" w:rsidP="00E30801">
      <w:pPr>
        <w:pStyle w:val="Prrafodelista"/>
        <w:numPr>
          <w:ilvl w:val="0"/>
          <w:numId w:val="34"/>
        </w:numPr>
        <w:spacing w:after="0" w:line="240" w:lineRule="auto"/>
        <w:jc w:val="both"/>
        <w:rPr>
          <w:rFonts w:ascii="Arial" w:hAnsi="Arial" w:cs="Arial"/>
          <w:color w:val="000000" w:themeColor="text1"/>
        </w:rPr>
      </w:pPr>
      <w:r w:rsidRPr="656489FD">
        <w:rPr>
          <w:rFonts w:ascii="Arial" w:hAnsi="Arial" w:cs="Arial"/>
          <w:color w:val="000000" w:themeColor="text1"/>
        </w:rPr>
        <w:t xml:space="preserve">Ley 2022 de 2020, </w:t>
      </w:r>
      <w:r w:rsidR="19A6669F" w:rsidRPr="00DD2025">
        <w:rPr>
          <w:rFonts w:ascii="Arial" w:hAnsi="Arial" w:cs="Arial"/>
          <w:i/>
          <w:iCs/>
          <w:color w:val="000000" w:themeColor="text1"/>
        </w:rPr>
        <w:t>“</w:t>
      </w:r>
      <w:r w:rsidRPr="00DD2025">
        <w:rPr>
          <w:rFonts w:ascii="Arial" w:hAnsi="Arial" w:cs="Arial"/>
          <w:i/>
          <w:iCs/>
          <w:color w:val="000000" w:themeColor="text1"/>
        </w:rPr>
        <w:t>Por la cual modifica el artículo 4 de la ley 1882 de 2018 y se dictan otras disposiciones.</w:t>
      </w:r>
      <w:r w:rsidR="19A6669F" w:rsidRPr="00DD2025">
        <w:rPr>
          <w:rFonts w:ascii="Arial" w:hAnsi="Arial" w:cs="Arial"/>
          <w:i/>
          <w:iCs/>
          <w:color w:val="000000" w:themeColor="text1"/>
        </w:rPr>
        <w:t>”</w:t>
      </w:r>
    </w:p>
    <w:p w14:paraId="4899A875" w14:textId="582A0B45" w:rsidR="00C40A49" w:rsidRPr="00E95C5F" w:rsidRDefault="2EEE24BC" w:rsidP="00E30801">
      <w:pPr>
        <w:pStyle w:val="Prrafodelista"/>
        <w:numPr>
          <w:ilvl w:val="0"/>
          <w:numId w:val="34"/>
        </w:numPr>
        <w:spacing w:after="0" w:line="240" w:lineRule="auto"/>
        <w:jc w:val="both"/>
        <w:rPr>
          <w:rFonts w:ascii="Arial" w:hAnsi="Arial" w:cs="Arial"/>
          <w:color w:val="000000" w:themeColor="text1"/>
        </w:rPr>
      </w:pPr>
      <w:r w:rsidRPr="00E95C5F">
        <w:rPr>
          <w:rFonts w:ascii="Arial" w:hAnsi="Arial" w:cs="Arial"/>
          <w:color w:val="000000" w:themeColor="text1"/>
        </w:rPr>
        <w:t>Ley 2040 de 2020,</w:t>
      </w:r>
      <w:r w:rsidR="01F108FE" w:rsidRPr="2EBEADCE">
        <w:rPr>
          <w:rFonts w:ascii="Arial" w:hAnsi="Arial" w:cs="Arial"/>
          <w:color w:val="000000" w:themeColor="text1"/>
        </w:rPr>
        <w:t xml:space="preserve"> </w:t>
      </w:r>
      <w:r w:rsidR="19A6669F" w:rsidRPr="00DD2025">
        <w:rPr>
          <w:rFonts w:ascii="Arial" w:hAnsi="Arial" w:cs="Arial"/>
          <w:i/>
          <w:iCs/>
          <w:color w:val="000000" w:themeColor="text1"/>
        </w:rPr>
        <w:t>“</w:t>
      </w:r>
      <w:r w:rsidRPr="00DD2025">
        <w:rPr>
          <w:rFonts w:ascii="Arial" w:hAnsi="Arial" w:cs="Arial"/>
          <w:i/>
          <w:iCs/>
          <w:color w:val="000000" w:themeColor="text1"/>
        </w:rPr>
        <w:t>Por medio de la cual se adoptan medidas para impulsar el trabajo para adultos mayores y se dictan otras disposiciones</w:t>
      </w:r>
      <w:r w:rsidR="19A6669F" w:rsidRPr="2EBEADCE">
        <w:rPr>
          <w:rFonts w:ascii="Arial" w:hAnsi="Arial" w:cs="Arial"/>
          <w:color w:val="000000" w:themeColor="text1"/>
        </w:rPr>
        <w:t>”</w:t>
      </w:r>
      <w:r w:rsidR="00C40A49" w:rsidRPr="00E95C5F">
        <w:rPr>
          <w:rStyle w:val="Refdenotaalpie"/>
          <w:rFonts w:ascii="Arial" w:hAnsi="Arial" w:cs="Arial"/>
          <w:color w:val="000000" w:themeColor="text1"/>
        </w:rPr>
        <w:footnoteReference w:id="22"/>
      </w:r>
      <w:r w:rsidRPr="00E95C5F">
        <w:rPr>
          <w:rFonts w:ascii="Arial" w:hAnsi="Arial" w:cs="Arial"/>
          <w:color w:val="000000" w:themeColor="text1"/>
        </w:rPr>
        <w:t>.</w:t>
      </w:r>
    </w:p>
    <w:p w14:paraId="598B27D8" w14:textId="621D9577" w:rsidR="00C40A49" w:rsidRPr="00E95C5F" w:rsidRDefault="2EEE24BC" w:rsidP="00E30801">
      <w:pPr>
        <w:pStyle w:val="Prrafodelista"/>
        <w:numPr>
          <w:ilvl w:val="0"/>
          <w:numId w:val="34"/>
        </w:numPr>
        <w:spacing w:after="0" w:line="240" w:lineRule="auto"/>
        <w:jc w:val="both"/>
        <w:rPr>
          <w:rFonts w:ascii="Arial" w:hAnsi="Arial" w:cs="Arial"/>
          <w:color w:val="000000" w:themeColor="text1"/>
        </w:rPr>
      </w:pPr>
      <w:r w:rsidRPr="656489FD">
        <w:rPr>
          <w:rFonts w:ascii="Arial" w:hAnsi="Arial" w:cs="Arial"/>
          <w:color w:val="000000" w:themeColor="text1"/>
        </w:rPr>
        <w:t xml:space="preserve">Ley 2069 de 2020, </w:t>
      </w:r>
      <w:r w:rsidR="7DC95112" w:rsidRPr="00DD2025">
        <w:rPr>
          <w:rFonts w:ascii="Arial" w:hAnsi="Arial" w:cs="Arial"/>
          <w:i/>
          <w:iCs/>
          <w:color w:val="000000" w:themeColor="text1"/>
        </w:rPr>
        <w:t>“</w:t>
      </w:r>
      <w:r w:rsidRPr="00DD2025">
        <w:rPr>
          <w:rFonts w:ascii="Arial" w:hAnsi="Arial" w:cs="Arial"/>
          <w:i/>
          <w:iCs/>
          <w:color w:val="000000" w:themeColor="text1"/>
        </w:rPr>
        <w:t>Por medio de la cual se impulsa el emprendimiento en Colombia. Capítulo III</w:t>
      </w:r>
      <w:r w:rsidR="7DC95112" w:rsidRPr="656489FD">
        <w:rPr>
          <w:rFonts w:ascii="Arial" w:hAnsi="Arial" w:cs="Arial"/>
          <w:i/>
          <w:iCs/>
          <w:color w:val="000000" w:themeColor="text1"/>
        </w:rPr>
        <w:t>”.</w:t>
      </w:r>
    </w:p>
    <w:p w14:paraId="16872A52" w14:textId="5FFF44CF" w:rsidR="0069486B" w:rsidRPr="00DD2025" w:rsidRDefault="2EEE24BC" w:rsidP="00E30801">
      <w:pPr>
        <w:pStyle w:val="Prrafodelista"/>
        <w:numPr>
          <w:ilvl w:val="0"/>
          <w:numId w:val="34"/>
        </w:numPr>
        <w:spacing w:after="0" w:line="240" w:lineRule="auto"/>
        <w:jc w:val="both"/>
        <w:rPr>
          <w:rFonts w:ascii="Arial" w:hAnsi="Arial" w:cs="Arial"/>
          <w:i/>
          <w:iCs/>
          <w:color w:val="000000" w:themeColor="text1"/>
        </w:rPr>
      </w:pPr>
      <w:r w:rsidRPr="656489FD">
        <w:rPr>
          <w:rFonts w:ascii="Arial" w:hAnsi="Arial" w:cs="Arial"/>
          <w:color w:val="000000" w:themeColor="text1"/>
        </w:rPr>
        <w:t xml:space="preserve"> </w:t>
      </w:r>
      <w:r w:rsidR="743DACA0" w:rsidRPr="656489FD">
        <w:rPr>
          <w:rFonts w:ascii="Arial" w:hAnsi="Arial" w:cs="Arial"/>
          <w:color w:val="000000" w:themeColor="text1"/>
        </w:rPr>
        <w:t>Ley 2080 de 2021, “</w:t>
      </w:r>
      <w:r w:rsidR="743DACA0" w:rsidRPr="00DD2025">
        <w:rPr>
          <w:rFonts w:ascii="Arial" w:hAnsi="Arial" w:cs="Arial"/>
          <w:i/>
          <w:iCs/>
          <w:color w:val="000000" w:themeColor="text1"/>
        </w:rPr>
        <w:t xml:space="preserve">Por medio de la cual se reforma el Código de Procedimiento Administrativo y de lo Contencioso Administrativo – </w:t>
      </w:r>
      <w:r w:rsidR="15F69FDA" w:rsidRPr="656489FD">
        <w:rPr>
          <w:rFonts w:ascii="Arial" w:hAnsi="Arial" w:cs="Arial"/>
          <w:i/>
          <w:iCs/>
          <w:color w:val="000000" w:themeColor="text1"/>
        </w:rPr>
        <w:t>L</w:t>
      </w:r>
      <w:r w:rsidR="743DACA0" w:rsidRPr="00DD2025">
        <w:rPr>
          <w:rFonts w:ascii="Arial" w:hAnsi="Arial" w:cs="Arial"/>
          <w:i/>
          <w:iCs/>
          <w:color w:val="000000" w:themeColor="text1"/>
        </w:rPr>
        <w:t>ey 1437 de 2011- y se dictan otras disposiciones en materia de descongestión en los procesos que se tramitan ante la jurisdicción”.</w:t>
      </w:r>
    </w:p>
    <w:p w14:paraId="16788433" w14:textId="5794B775" w:rsidR="00E928E3" w:rsidRPr="00256AF2" w:rsidRDefault="3BAD6601" w:rsidP="00E30801">
      <w:pPr>
        <w:pStyle w:val="Prrafodelista"/>
        <w:numPr>
          <w:ilvl w:val="0"/>
          <w:numId w:val="34"/>
        </w:numPr>
        <w:spacing w:after="0" w:line="240" w:lineRule="auto"/>
        <w:jc w:val="both"/>
        <w:rPr>
          <w:rFonts w:ascii="Arial" w:hAnsi="Arial" w:cs="Arial"/>
          <w:i/>
          <w:iCs/>
          <w:color w:val="000000" w:themeColor="text1"/>
        </w:rPr>
      </w:pPr>
      <w:r w:rsidRPr="656489FD">
        <w:rPr>
          <w:rFonts w:ascii="Arial" w:hAnsi="Arial" w:cs="Arial"/>
          <w:color w:val="000000" w:themeColor="text1"/>
        </w:rPr>
        <w:t xml:space="preserve">Ley 2294 de 2023, </w:t>
      </w:r>
      <w:r w:rsidRPr="656489FD">
        <w:rPr>
          <w:rFonts w:ascii="Arial" w:hAnsi="Arial" w:cs="Arial"/>
          <w:i/>
          <w:iCs/>
          <w:color w:val="000000" w:themeColor="text1"/>
        </w:rPr>
        <w:t>“</w:t>
      </w:r>
      <w:r w:rsidR="77488C4B" w:rsidRPr="656489FD">
        <w:rPr>
          <w:rFonts w:ascii="Arial" w:hAnsi="Arial" w:cs="Arial"/>
          <w:i/>
          <w:iCs/>
          <w:color w:val="000000" w:themeColor="text1"/>
        </w:rPr>
        <w:t xml:space="preserve">Por el cual se expide el plan nacional de desarrollo 2022- 2026 </w:t>
      </w:r>
      <w:r w:rsidRPr="656489FD">
        <w:rPr>
          <w:rFonts w:ascii="Arial" w:hAnsi="Arial" w:cs="Arial"/>
          <w:i/>
          <w:iCs/>
          <w:color w:val="000000" w:themeColor="text1"/>
        </w:rPr>
        <w:t xml:space="preserve">“COLOMBIA POTENCIA MUNDIAL DE LA VIDA”. </w:t>
      </w:r>
    </w:p>
    <w:p w14:paraId="3D4ED7F1" w14:textId="1A7D9944" w:rsidR="005A7AF0" w:rsidRPr="00E95C5F" w:rsidRDefault="54D925DE" w:rsidP="00E30801">
      <w:pPr>
        <w:pStyle w:val="Prrafodelista"/>
        <w:numPr>
          <w:ilvl w:val="0"/>
          <w:numId w:val="34"/>
        </w:numPr>
        <w:spacing w:after="0" w:line="240" w:lineRule="auto"/>
        <w:jc w:val="both"/>
        <w:rPr>
          <w:rFonts w:ascii="Arial" w:hAnsi="Arial" w:cs="Arial"/>
          <w:color w:val="000000" w:themeColor="text1"/>
        </w:rPr>
      </w:pPr>
      <w:r w:rsidRPr="656489FD">
        <w:rPr>
          <w:rFonts w:ascii="Arial" w:hAnsi="Arial" w:cs="Arial"/>
          <w:color w:val="000000" w:themeColor="text1"/>
        </w:rPr>
        <w:t>Decreto 1721 de 1995</w:t>
      </w:r>
      <w:r w:rsidR="2BB0A34A" w:rsidRPr="656489FD">
        <w:rPr>
          <w:rFonts w:ascii="Arial" w:hAnsi="Arial" w:cs="Arial"/>
          <w:color w:val="000000" w:themeColor="text1"/>
        </w:rPr>
        <w:t>,</w:t>
      </w:r>
      <w:r w:rsidRPr="656489FD">
        <w:rPr>
          <w:rFonts w:ascii="Arial" w:hAnsi="Arial" w:cs="Arial"/>
          <w:color w:val="000000" w:themeColor="text1"/>
        </w:rPr>
        <w:t xml:space="preserve"> </w:t>
      </w:r>
      <w:r w:rsidRPr="656489FD">
        <w:rPr>
          <w:rFonts w:ascii="Arial" w:hAnsi="Arial" w:cs="Arial"/>
          <w:i/>
          <w:iCs/>
          <w:color w:val="000000" w:themeColor="text1"/>
        </w:rPr>
        <w:t>"Por el cual se modifica el Artículo 34 del Decreto 2681 de 1993".</w:t>
      </w:r>
    </w:p>
    <w:p w14:paraId="14BF0043" w14:textId="57315D6B" w:rsidR="005A7AF0" w:rsidRPr="00E95C5F" w:rsidRDefault="54D925DE" w:rsidP="00E30801">
      <w:pPr>
        <w:pStyle w:val="Prrafodelista"/>
        <w:numPr>
          <w:ilvl w:val="0"/>
          <w:numId w:val="34"/>
        </w:numPr>
        <w:spacing w:after="0" w:line="240" w:lineRule="auto"/>
        <w:jc w:val="both"/>
        <w:rPr>
          <w:rFonts w:ascii="Arial" w:hAnsi="Arial" w:cs="Arial"/>
          <w:color w:val="000000" w:themeColor="text1"/>
        </w:rPr>
      </w:pPr>
      <w:r w:rsidRPr="656489FD">
        <w:rPr>
          <w:rFonts w:ascii="Arial" w:hAnsi="Arial" w:cs="Arial"/>
          <w:color w:val="000000" w:themeColor="text1"/>
        </w:rPr>
        <w:t>Decreto 2326 de 1995</w:t>
      </w:r>
      <w:r w:rsidR="2BB0A34A" w:rsidRPr="656489FD">
        <w:rPr>
          <w:rFonts w:ascii="Arial" w:hAnsi="Arial" w:cs="Arial"/>
          <w:color w:val="000000" w:themeColor="text1"/>
        </w:rPr>
        <w:t>,</w:t>
      </w:r>
      <w:r w:rsidRPr="656489FD">
        <w:rPr>
          <w:rFonts w:ascii="Arial" w:hAnsi="Arial" w:cs="Arial"/>
          <w:color w:val="000000" w:themeColor="text1"/>
        </w:rPr>
        <w:t xml:space="preserve"> </w:t>
      </w:r>
      <w:r w:rsidRPr="656489FD">
        <w:rPr>
          <w:rFonts w:ascii="Arial" w:hAnsi="Arial" w:cs="Arial"/>
          <w:i/>
          <w:iCs/>
          <w:color w:val="000000" w:themeColor="text1"/>
        </w:rPr>
        <w:t xml:space="preserve">"Por el cual se reglamenta la Ley 80 de 1993 en cuanto a los Concursos para la selección de consultores de diseño, planos, anteproyectos y </w:t>
      </w:r>
      <w:r w:rsidRPr="656489FD">
        <w:rPr>
          <w:rFonts w:ascii="Arial" w:hAnsi="Arial" w:cs="Arial"/>
          <w:i/>
          <w:iCs/>
          <w:color w:val="000000" w:themeColor="text1"/>
        </w:rPr>
        <w:lastRenderedPageBreak/>
        <w:t>proyectos arquitectónicos, se hace una adición al Decreto 1584 de 1994 y se dictan otras disposiciones"</w:t>
      </w:r>
      <w:r w:rsidRPr="656489FD">
        <w:rPr>
          <w:rFonts w:ascii="Arial" w:hAnsi="Arial" w:cs="Arial"/>
          <w:color w:val="000000" w:themeColor="text1"/>
        </w:rPr>
        <w:t>.</w:t>
      </w:r>
    </w:p>
    <w:p w14:paraId="7E79B74B" w14:textId="700CCF7C" w:rsidR="005A7AF0" w:rsidRPr="00E95C5F" w:rsidRDefault="54D925DE" w:rsidP="00E30801">
      <w:pPr>
        <w:pStyle w:val="Prrafodelista"/>
        <w:numPr>
          <w:ilvl w:val="0"/>
          <w:numId w:val="34"/>
        </w:numPr>
        <w:spacing w:after="0" w:line="240" w:lineRule="auto"/>
        <w:jc w:val="both"/>
        <w:rPr>
          <w:rFonts w:ascii="Arial" w:hAnsi="Arial" w:cs="Arial"/>
          <w:color w:val="000000" w:themeColor="text1"/>
        </w:rPr>
      </w:pPr>
      <w:r w:rsidRPr="656489FD">
        <w:rPr>
          <w:rFonts w:ascii="Arial" w:hAnsi="Arial" w:cs="Arial"/>
          <w:color w:val="000000" w:themeColor="text1"/>
        </w:rPr>
        <w:t>Decreto 714 de 1996</w:t>
      </w:r>
      <w:r w:rsidR="2BB0A34A" w:rsidRPr="656489FD">
        <w:rPr>
          <w:rFonts w:ascii="Arial" w:hAnsi="Arial" w:cs="Arial"/>
          <w:color w:val="000000" w:themeColor="text1"/>
        </w:rPr>
        <w:t>,</w:t>
      </w:r>
      <w:r w:rsidRPr="656489FD">
        <w:rPr>
          <w:rFonts w:ascii="Arial" w:hAnsi="Arial" w:cs="Arial"/>
          <w:color w:val="000000" w:themeColor="text1"/>
        </w:rPr>
        <w:t xml:space="preserve"> </w:t>
      </w:r>
      <w:r w:rsidRPr="656489FD">
        <w:rPr>
          <w:rFonts w:ascii="Arial" w:hAnsi="Arial" w:cs="Arial"/>
          <w:i/>
          <w:iCs/>
          <w:color w:val="000000" w:themeColor="text1"/>
        </w:rPr>
        <w:t xml:space="preserve">"Por el cual se compilan el Acuerdo 24 de 1995 y Acuerdo 20 de 1996 que conforman el Estatuto Orgánico del Presupuesto Distrital". </w:t>
      </w:r>
    </w:p>
    <w:p w14:paraId="6DA4F87A" w14:textId="174272AA" w:rsidR="007C113B" w:rsidRPr="00E95C5F" w:rsidRDefault="05F187FC" w:rsidP="00E30801">
      <w:pPr>
        <w:pStyle w:val="Prrafodelista"/>
        <w:numPr>
          <w:ilvl w:val="0"/>
          <w:numId w:val="34"/>
        </w:numPr>
        <w:spacing w:after="0" w:line="240" w:lineRule="auto"/>
        <w:jc w:val="both"/>
        <w:rPr>
          <w:rFonts w:ascii="Arial" w:hAnsi="Arial" w:cs="Arial"/>
        </w:rPr>
      </w:pPr>
      <w:r w:rsidRPr="00E95C5F">
        <w:rPr>
          <w:rFonts w:ascii="Arial" w:hAnsi="Arial" w:cs="Arial"/>
        </w:rPr>
        <w:t>Decreto 4170 de 2011</w:t>
      </w:r>
      <w:r w:rsidR="2BB0A34A" w:rsidRPr="00E95C5F">
        <w:rPr>
          <w:rFonts w:ascii="Arial" w:hAnsi="Arial" w:cs="Arial"/>
        </w:rPr>
        <w:t>,</w:t>
      </w:r>
      <w:r w:rsidRPr="00E95C5F">
        <w:rPr>
          <w:rFonts w:ascii="Arial" w:hAnsi="Arial" w:cs="Arial"/>
        </w:rPr>
        <w:t xml:space="preserve"> </w:t>
      </w:r>
      <w:r w:rsidR="49A822D8" w:rsidRPr="656489FD">
        <w:rPr>
          <w:rFonts w:ascii="Arial" w:hAnsi="Arial" w:cs="Arial"/>
          <w:i/>
          <w:iCs/>
        </w:rPr>
        <w:t>“</w:t>
      </w:r>
      <w:r w:rsidR="49A822D8" w:rsidRPr="656489FD">
        <w:rPr>
          <w:rFonts w:ascii="Arial" w:hAnsi="Arial" w:cs="Arial"/>
          <w:i/>
          <w:iCs/>
          <w:shd w:val="clear" w:color="auto" w:fill="FFFFFF"/>
        </w:rPr>
        <w:t>Por el cual se crea la Agencia Nacional de Contratación Pública –Colombia Compra Eficiente–, se determinan sus objetivos y estructura”.</w:t>
      </w:r>
    </w:p>
    <w:p w14:paraId="1E79B7DA" w14:textId="3F85643C" w:rsidR="005A7AF0" w:rsidRPr="00E95C5F" w:rsidRDefault="54D925DE" w:rsidP="00E30801">
      <w:pPr>
        <w:pStyle w:val="Prrafodelista"/>
        <w:numPr>
          <w:ilvl w:val="0"/>
          <w:numId w:val="34"/>
        </w:numPr>
        <w:spacing w:after="0" w:line="240" w:lineRule="auto"/>
        <w:jc w:val="both"/>
        <w:rPr>
          <w:rFonts w:ascii="Arial" w:hAnsi="Arial" w:cs="Arial"/>
          <w:color w:val="000000" w:themeColor="text1"/>
        </w:rPr>
      </w:pPr>
      <w:r w:rsidRPr="656489FD">
        <w:rPr>
          <w:rFonts w:ascii="Arial" w:hAnsi="Arial" w:cs="Arial"/>
          <w:color w:val="000000" w:themeColor="text1"/>
        </w:rPr>
        <w:t>Decreto Ley 0019 de 2012</w:t>
      </w:r>
      <w:r w:rsidR="2BB0A34A" w:rsidRPr="656489FD">
        <w:rPr>
          <w:rFonts w:ascii="Arial" w:hAnsi="Arial" w:cs="Arial"/>
          <w:color w:val="000000" w:themeColor="text1"/>
        </w:rPr>
        <w:t>,</w:t>
      </w:r>
      <w:r w:rsidRPr="656489FD">
        <w:rPr>
          <w:rFonts w:ascii="Arial" w:hAnsi="Arial" w:cs="Arial"/>
          <w:color w:val="000000" w:themeColor="text1"/>
        </w:rPr>
        <w:t xml:space="preserve"> </w:t>
      </w:r>
      <w:r w:rsidRPr="656489FD">
        <w:rPr>
          <w:rFonts w:ascii="Arial" w:hAnsi="Arial" w:cs="Arial"/>
          <w:i/>
          <w:iCs/>
          <w:color w:val="000000" w:themeColor="text1"/>
        </w:rPr>
        <w:t>"Por el cual se dictan normas para suprimir o reformar regulaciones, procedimientos y trámites innecesarios existentes en la Administración Pública".</w:t>
      </w:r>
    </w:p>
    <w:p w14:paraId="501AD6B3" w14:textId="77777777" w:rsidR="008D3B28" w:rsidRPr="00E60CF8" w:rsidRDefault="54D925DE" w:rsidP="00E30801">
      <w:pPr>
        <w:pStyle w:val="Prrafodelista"/>
        <w:numPr>
          <w:ilvl w:val="0"/>
          <w:numId w:val="34"/>
        </w:numPr>
        <w:spacing w:after="150" w:line="240" w:lineRule="auto"/>
        <w:jc w:val="both"/>
        <w:rPr>
          <w:rFonts w:ascii="Arial" w:hAnsi="Arial" w:cs="Arial"/>
          <w:b/>
          <w:bCs/>
          <w:color w:val="333333"/>
          <w:shd w:val="clear" w:color="auto" w:fill="FFFFFF"/>
        </w:rPr>
      </w:pPr>
      <w:r w:rsidRPr="656489FD">
        <w:rPr>
          <w:rFonts w:ascii="Arial" w:hAnsi="Arial" w:cs="Arial"/>
          <w:color w:val="000000" w:themeColor="text1"/>
        </w:rPr>
        <w:t xml:space="preserve">Decreto 1082 de 2015, </w:t>
      </w:r>
      <w:r w:rsidRPr="656489FD">
        <w:rPr>
          <w:rFonts w:ascii="Arial" w:hAnsi="Arial" w:cs="Arial"/>
          <w:i/>
          <w:iCs/>
          <w:color w:val="000000" w:themeColor="text1"/>
        </w:rPr>
        <w:t>"Por medio del cual se expide el decreto único reglamentario del sector administrativo de planeación nacional".</w:t>
      </w:r>
    </w:p>
    <w:p w14:paraId="6CB0944B" w14:textId="0869019E" w:rsidR="00E60CF8" w:rsidRPr="00DD2025" w:rsidRDefault="4DCB4596" w:rsidP="00E30801">
      <w:pPr>
        <w:pStyle w:val="Prrafodelista"/>
        <w:numPr>
          <w:ilvl w:val="0"/>
          <w:numId w:val="34"/>
        </w:numPr>
        <w:spacing w:after="150" w:line="240" w:lineRule="auto"/>
        <w:jc w:val="both"/>
        <w:rPr>
          <w:rFonts w:ascii="Arial" w:hAnsi="Arial" w:cs="Arial"/>
          <w:color w:val="000000" w:themeColor="text1"/>
        </w:rPr>
      </w:pPr>
      <w:r w:rsidRPr="656489FD">
        <w:rPr>
          <w:rFonts w:ascii="Arial" w:hAnsi="Arial" w:cs="Arial"/>
          <w:color w:val="000000" w:themeColor="text1"/>
        </w:rPr>
        <w:t xml:space="preserve">Decreto </w:t>
      </w:r>
      <w:r w:rsidR="7DC95112" w:rsidRPr="00DD2025">
        <w:rPr>
          <w:rFonts w:ascii="Arial" w:hAnsi="Arial" w:cs="Arial"/>
          <w:color w:val="000000" w:themeColor="text1"/>
        </w:rPr>
        <w:t xml:space="preserve">1860 </w:t>
      </w:r>
      <w:r w:rsidRPr="656489FD">
        <w:rPr>
          <w:rFonts w:ascii="Arial" w:hAnsi="Arial" w:cs="Arial"/>
          <w:color w:val="000000" w:themeColor="text1"/>
        </w:rPr>
        <w:t xml:space="preserve">de </w:t>
      </w:r>
      <w:r w:rsidR="7DC95112" w:rsidRPr="00DD2025">
        <w:rPr>
          <w:rFonts w:ascii="Arial" w:hAnsi="Arial" w:cs="Arial"/>
          <w:color w:val="000000" w:themeColor="text1"/>
        </w:rPr>
        <w:t>2021</w:t>
      </w:r>
      <w:r w:rsidR="7DC95112" w:rsidRPr="656489FD">
        <w:rPr>
          <w:rFonts w:ascii="Arial" w:hAnsi="Arial" w:cs="Arial"/>
          <w:color w:val="000000" w:themeColor="text1"/>
        </w:rPr>
        <w:t xml:space="preserve"> </w:t>
      </w:r>
      <w:r w:rsidR="7DC95112" w:rsidRPr="00DD2025">
        <w:rPr>
          <w:rFonts w:ascii="Arial" w:hAnsi="Arial" w:cs="Arial"/>
          <w:i/>
          <w:iCs/>
          <w:color w:val="000000" w:themeColor="text1"/>
        </w:rPr>
        <w:t>“Por el cual se modifica y adiciona el Decreto </w:t>
      </w:r>
      <w:hyperlink r:id="rId30" w:anchor="0" w:history="1">
        <w:r w:rsidR="7DC95112" w:rsidRPr="00DD2025">
          <w:rPr>
            <w:rFonts w:ascii="Arial" w:hAnsi="Arial" w:cs="Arial"/>
            <w:i/>
            <w:iCs/>
            <w:color w:val="000000" w:themeColor="text1"/>
          </w:rPr>
          <w:t>1082 </w:t>
        </w:r>
      </w:hyperlink>
      <w:r w:rsidR="7DC95112" w:rsidRPr="00DD2025">
        <w:rPr>
          <w:rFonts w:ascii="Arial" w:hAnsi="Arial" w:cs="Arial"/>
          <w:i/>
          <w:iCs/>
          <w:color w:val="000000" w:themeColor="text1"/>
        </w:rPr>
        <w:t>de 2015, Único Reglamentario del Sector Administrativo de Planeación Nacional, con el fin reglamentar los artículos </w:t>
      </w:r>
      <w:hyperlink r:id="rId31" w:anchor="30" w:history="1">
        <w:r w:rsidR="7DC95112" w:rsidRPr="00DD2025">
          <w:rPr>
            <w:rFonts w:ascii="Arial" w:hAnsi="Arial" w:cs="Arial"/>
            <w:i/>
            <w:iCs/>
            <w:color w:val="000000" w:themeColor="text1"/>
          </w:rPr>
          <w:t>30</w:t>
        </w:r>
      </w:hyperlink>
      <w:r w:rsidR="7DC95112" w:rsidRPr="00DD2025">
        <w:rPr>
          <w:rFonts w:ascii="Arial" w:hAnsi="Arial" w:cs="Arial"/>
          <w:i/>
          <w:iCs/>
          <w:color w:val="000000" w:themeColor="text1"/>
        </w:rPr>
        <w:t>, </w:t>
      </w:r>
      <w:hyperlink r:id="rId32" w:anchor="31" w:history="1">
        <w:r w:rsidR="7DC95112" w:rsidRPr="00DD2025">
          <w:rPr>
            <w:rFonts w:ascii="Arial" w:hAnsi="Arial" w:cs="Arial"/>
            <w:i/>
            <w:iCs/>
            <w:color w:val="000000" w:themeColor="text1"/>
          </w:rPr>
          <w:t>31</w:t>
        </w:r>
      </w:hyperlink>
      <w:r w:rsidR="7DC95112" w:rsidRPr="00DD2025">
        <w:rPr>
          <w:rFonts w:ascii="Arial" w:hAnsi="Arial" w:cs="Arial"/>
          <w:i/>
          <w:iCs/>
          <w:color w:val="000000" w:themeColor="text1"/>
        </w:rPr>
        <w:t>, </w:t>
      </w:r>
      <w:hyperlink r:id="rId33" w:anchor="32" w:history="1">
        <w:r w:rsidR="7DC95112" w:rsidRPr="00DD2025">
          <w:rPr>
            <w:rFonts w:ascii="Arial" w:hAnsi="Arial" w:cs="Arial"/>
            <w:i/>
            <w:iCs/>
            <w:color w:val="000000" w:themeColor="text1"/>
          </w:rPr>
          <w:t>32</w:t>
        </w:r>
      </w:hyperlink>
      <w:r w:rsidR="7DC95112" w:rsidRPr="00DD2025">
        <w:rPr>
          <w:rFonts w:ascii="Arial" w:hAnsi="Arial" w:cs="Arial"/>
          <w:i/>
          <w:iCs/>
          <w:color w:val="000000" w:themeColor="text1"/>
        </w:rPr>
        <w:t>, </w:t>
      </w:r>
      <w:hyperlink r:id="rId34" w:anchor="34" w:history="1">
        <w:r w:rsidR="7DC95112" w:rsidRPr="00DD2025">
          <w:rPr>
            <w:rFonts w:ascii="Arial" w:hAnsi="Arial" w:cs="Arial"/>
            <w:i/>
            <w:iCs/>
            <w:color w:val="000000" w:themeColor="text1"/>
          </w:rPr>
          <w:t>34 </w:t>
        </w:r>
      </w:hyperlink>
      <w:r w:rsidR="7DC95112" w:rsidRPr="00DD2025">
        <w:rPr>
          <w:rFonts w:ascii="Arial" w:hAnsi="Arial" w:cs="Arial"/>
          <w:i/>
          <w:iCs/>
          <w:color w:val="000000" w:themeColor="text1"/>
        </w:rPr>
        <w:t>y </w:t>
      </w:r>
      <w:hyperlink r:id="rId35" w:anchor="35" w:history="1">
        <w:r w:rsidR="7DC95112" w:rsidRPr="00DD2025">
          <w:rPr>
            <w:rFonts w:ascii="Arial" w:hAnsi="Arial" w:cs="Arial"/>
            <w:i/>
            <w:iCs/>
            <w:color w:val="000000" w:themeColor="text1"/>
          </w:rPr>
          <w:t>35 </w:t>
        </w:r>
      </w:hyperlink>
      <w:r w:rsidR="7DC95112" w:rsidRPr="00DD2025">
        <w:rPr>
          <w:rFonts w:ascii="Arial" w:hAnsi="Arial" w:cs="Arial"/>
          <w:i/>
          <w:iCs/>
          <w:color w:val="000000" w:themeColor="text1"/>
        </w:rPr>
        <w:t>de la Ley 2069 de 2020, en lo relativo al sistema de compras públicas y se dictan otras disposiciones"</w:t>
      </w:r>
      <w:r w:rsidR="7DC95112" w:rsidRPr="656489FD">
        <w:rPr>
          <w:rFonts w:ascii="Arial" w:hAnsi="Arial" w:cs="Arial"/>
          <w:i/>
          <w:iCs/>
          <w:color w:val="000000" w:themeColor="text1"/>
        </w:rPr>
        <w:t>.</w:t>
      </w:r>
    </w:p>
    <w:p w14:paraId="4554961D" w14:textId="77777777" w:rsidR="005A7AF0" w:rsidRPr="00E95C5F" w:rsidRDefault="54D925DE" w:rsidP="00E30801">
      <w:pPr>
        <w:pStyle w:val="Prrafodelista"/>
        <w:numPr>
          <w:ilvl w:val="0"/>
          <w:numId w:val="34"/>
        </w:numPr>
        <w:spacing w:after="0" w:line="240" w:lineRule="auto"/>
        <w:jc w:val="both"/>
        <w:rPr>
          <w:rFonts w:ascii="Arial" w:hAnsi="Arial" w:cs="Arial"/>
          <w:color w:val="000000" w:themeColor="text1"/>
        </w:rPr>
      </w:pPr>
      <w:r w:rsidRPr="00E95C5F">
        <w:rPr>
          <w:rFonts w:ascii="Arial" w:hAnsi="Arial" w:cs="Arial"/>
          <w:color w:val="000000" w:themeColor="text1"/>
        </w:rPr>
        <w:t>Decreto 103 de 2015, “</w:t>
      </w:r>
      <w:r w:rsidRPr="656489FD">
        <w:rPr>
          <w:rStyle w:val="Textoennegrita"/>
          <w:rFonts w:ascii="Arial" w:hAnsi="Arial" w:cs="Arial"/>
          <w:b w:val="0"/>
          <w:bCs w:val="0"/>
          <w:i/>
          <w:iCs/>
          <w:color w:val="000000" w:themeColor="text1"/>
          <w:shd w:val="clear" w:color="auto" w:fill="FFFFFF"/>
        </w:rPr>
        <w:t>Por el cual se reglamenta parcialmente la Ley </w:t>
      </w:r>
      <w:hyperlink r:id="rId36" w:anchor="0" w:history="1">
        <w:r w:rsidRPr="656489FD">
          <w:rPr>
            <w:rStyle w:val="Hipervnculo"/>
            <w:rFonts w:ascii="Arial" w:hAnsi="Arial" w:cs="Arial"/>
            <w:i/>
            <w:iCs/>
            <w:color w:val="000000" w:themeColor="text1"/>
            <w:u w:val="none"/>
          </w:rPr>
          <w:t>1712</w:t>
        </w:r>
      </w:hyperlink>
      <w:r w:rsidRPr="656489FD">
        <w:rPr>
          <w:rStyle w:val="Textoennegrita"/>
          <w:rFonts w:ascii="Arial" w:hAnsi="Arial" w:cs="Arial"/>
          <w:b w:val="0"/>
          <w:bCs w:val="0"/>
          <w:i/>
          <w:iCs/>
          <w:color w:val="000000" w:themeColor="text1"/>
          <w:shd w:val="clear" w:color="auto" w:fill="FFFFFF"/>
        </w:rPr>
        <w:t xml:space="preserve"> de </w:t>
      </w:r>
      <w:r w:rsidRPr="00E95C5F">
        <w:rPr>
          <w:rFonts w:ascii="Arial" w:hAnsi="Arial" w:cs="Arial"/>
          <w:color w:val="000000" w:themeColor="text1"/>
        </w:rPr>
        <w:t xml:space="preserve">2014 y se dictan otras disposiciones”. </w:t>
      </w:r>
    </w:p>
    <w:p w14:paraId="590FBED6" w14:textId="2D0BA55C" w:rsidR="005A7AF0" w:rsidRPr="00E95C5F" w:rsidRDefault="54D925DE" w:rsidP="00E30801">
      <w:pPr>
        <w:pStyle w:val="Prrafodelista"/>
        <w:numPr>
          <w:ilvl w:val="0"/>
          <w:numId w:val="34"/>
        </w:numPr>
        <w:spacing w:after="0" w:line="240" w:lineRule="auto"/>
        <w:jc w:val="both"/>
        <w:rPr>
          <w:rFonts w:ascii="Arial" w:eastAsia="Arial" w:hAnsi="Arial" w:cs="Arial"/>
          <w:color w:val="000000" w:themeColor="text1"/>
        </w:rPr>
      </w:pPr>
      <w:r w:rsidRPr="09A8DF25">
        <w:rPr>
          <w:rFonts w:ascii="Arial" w:eastAsia="Arial" w:hAnsi="Arial" w:cs="Arial"/>
          <w:color w:val="000000" w:themeColor="text1"/>
        </w:rPr>
        <w:t>Decreto 1068 de 2015</w:t>
      </w:r>
      <w:r w:rsidR="2BB0A34A" w:rsidRPr="09A8DF25">
        <w:rPr>
          <w:rFonts w:ascii="Arial" w:eastAsia="Arial" w:hAnsi="Arial" w:cs="Arial"/>
          <w:color w:val="000000" w:themeColor="text1"/>
        </w:rPr>
        <w:t>,</w:t>
      </w:r>
      <w:r w:rsidRPr="09A8DF25">
        <w:rPr>
          <w:rFonts w:ascii="Arial" w:eastAsia="Arial" w:hAnsi="Arial" w:cs="Arial"/>
          <w:color w:val="000000" w:themeColor="text1"/>
        </w:rPr>
        <w:t xml:space="preserve"> </w:t>
      </w:r>
      <w:r w:rsidRPr="09A8DF25">
        <w:rPr>
          <w:rStyle w:val="Textoennegrita"/>
          <w:rFonts w:ascii="Arial" w:eastAsia="Arial" w:hAnsi="Arial" w:cs="Arial"/>
          <w:b w:val="0"/>
          <w:bCs w:val="0"/>
          <w:i/>
          <w:iCs/>
          <w:shd w:val="clear" w:color="auto" w:fill="FFFFFF"/>
        </w:rPr>
        <w:t>“Por medio del cual se expide el Decreto Único Reglamentario del Sector Hacienda y Crédito Público”.</w:t>
      </w:r>
    </w:p>
    <w:p w14:paraId="4C18EB96" w14:textId="77777777" w:rsidR="005A7AF0" w:rsidRPr="00DD2025" w:rsidRDefault="54D925DE" w:rsidP="00E30801">
      <w:pPr>
        <w:pStyle w:val="Prrafodelista"/>
        <w:numPr>
          <w:ilvl w:val="0"/>
          <w:numId w:val="34"/>
        </w:numPr>
        <w:spacing w:after="0" w:line="240" w:lineRule="auto"/>
        <w:jc w:val="both"/>
        <w:rPr>
          <w:rStyle w:val="Textoennegrita"/>
          <w:rFonts w:ascii="Arial" w:eastAsia="Arial" w:hAnsi="Arial" w:cs="Arial"/>
          <w:i/>
          <w:iCs/>
          <w:shd w:val="clear" w:color="auto" w:fill="FFFFFF"/>
        </w:rPr>
      </w:pPr>
      <w:r w:rsidRPr="09A8DF25">
        <w:rPr>
          <w:rFonts w:ascii="Arial" w:eastAsia="Arial" w:hAnsi="Arial" w:cs="Arial"/>
          <w:color w:val="000000" w:themeColor="text1"/>
        </w:rPr>
        <w:t xml:space="preserve">Decreto 092 de 2017, </w:t>
      </w:r>
      <w:r w:rsidRPr="09A8DF25">
        <w:rPr>
          <w:rStyle w:val="Textoennegrita"/>
          <w:rFonts w:ascii="Arial" w:eastAsia="Arial" w:hAnsi="Arial" w:cs="Arial"/>
          <w:b w:val="0"/>
          <w:bCs w:val="0"/>
          <w:i/>
          <w:iCs/>
          <w:shd w:val="clear" w:color="auto" w:fill="FFFFFF"/>
        </w:rPr>
        <w:t>“Por el cual se reglamenta la contratación con entidades sin ánimo de lucro a la que hace referencia el inciso </w:t>
      </w:r>
      <w:hyperlink r:id="rId37" w:anchor="355.I.2" w:history="1">
        <w:r w:rsidRPr="09A8DF25">
          <w:rPr>
            <w:rStyle w:val="Textoennegrita"/>
            <w:rFonts w:ascii="Arial" w:eastAsia="Arial" w:hAnsi="Arial" w:cs="Arial"/>
            <w:b w:val="0"/>
            <w:bCs w:val="0"/>
            <w:i/>
            <w:iCs/>
            <w:shd w:val="clear" w:color="auto" w:fill="FFFFFF"/>
          </w:rPr>
          <w:t>segundo</w:t>
        </w:r>
      </w:hyperlink>
      <w:r w:rsidRPr="09A8DF25">
        <w:rPr>
          <w:rStyle w:val="Textoennegrita"/>
          <w:rFonts w:ascii="Arial" w:eastAsia="Arial" w:hAnsi="Arial" w:cs="Arial"/>
          <w:b w:val="0"/>
          <w:bCs w:val="0"/>
          <w:i/>
          <w:iCs/>
          <w:shd w:val="clear" w:color="auto" w:fill="FFFFFF"/>
        </w:rPr>
        <w:t> del artículo 355 de la Constitución Política”.</w:t>
      </w:r>
    </w:p>
    <w:p w14:paraId="75C8F248" w14:textId="5F74C7F2" w:rsidR="1FF70DF6" w:rsidRPr="00136412" w:rsidRDefault="1FF70DF6" w:rsidP="00E30801">
      <w:pPr>
        <w:pStyle w:val="Prrafodelista"/>
        <w:numPr>
          <w:ilvl w:val="0"/>
          <w:numId w:val="34"/>
        </w:numPr>
        <w:spacing w:after="0" w:line="240" w:lineRule="auto"/>
        <w:jc w:val="both"/>
        <w:rPr>
          <w:rFonts w:ascii="Arial" w:hAnsi="Arial" w:cs="Arial"/>
          <w:color w:val="000000" w:themeColor="text1"/>
        </w:rPr>
      </w:pPr>
      <w:r w:rsidRPr="00136412">
        <w:rPr>
          <w:rFonts w:ascii="Arial" w:hAnsi="Arial" w:cs="Arial"/>
          <w:color w:val="000000" w:themeColor="text1"/>
        </w:rPr>
        <w:t>Resolución 191 del 22 de septiembre de 2017, expedida por la Secretaría Distrital de Hacienda, "</w:t>
      </w:r>
      <w:r w:rsidRPr="00136412">
        <w:rPr>
          <w:rFonts w:ascii="Arial" w:hAnsi="Arial" w:cs="Arial"/>
          <w:i/>
          <w:iCs/>
          <w:color w:val="000000" w:themeColor="text1"/>
        </w:rPr>
        <w:t>Por medio de la cual se adopta y consolida</w:t>
      </w:r>
      <w:r w:rsidR="3D6A339E" w:rsidRPr="00136412">
        <w:rPr>
          <w:rFonts w:ascii="Arial" w:hAnsi="Arial" w:cs="Arial"/>
          <w:i/>
          <w:iCs/>
          <w:color w:val="000000" w:themeColor="text1"/>
        </w:rPr>
        <w:t xml:space="preserve"> </w:t>
      </w:r>
      <w:r w:rsidRPr="00136412">
        <w:rPr>
          <w:rFonts w:ascii="Arial" w:hAnsi="Arial" w:cs="Arial"/>
          <w:i/>
          <w:iCs/>
          <w:color w:val="000000" w:themeColor="text1"/>
        </w:rPr>
        <w:t>el Manual de Programación, Ejecución y Cierre Presupuestal del Distrito Capital".</w:t>
      </w:r>
    </w:p>
    <w:p w14:paraId="7312BD25" w14:textId="0FA8F26F" w:rsidR="005A7AF0" w:rsidRPr="00E95C5F" w:rsidRDefault="54D925DE" w:rsidP="00E30801">
      <w:pPr>
        <w:pStyle w:val="Prrafodelista"/>
        <w:numPr>
          <w:ilvl w:val="0"/>
          <w:numId w:val="34"/>
        </w:numPr>
        <w:spacing w:after="0" w:line="240" w:lineRule="auto"/>
        <w:jc w:val="both"/>
        <w:rPr>
          <w:rFonts w:ascii="Arial" w:hAnsi="Arial" w:cs="Arial"/>
          <w:color w:val="000000" w:themeColor="text1"/>
        </w:rPr>
      </w:pPr>
      <w:r w:rsidRPr="09A8DF25">
        <w:rPr>
          <w:rFonts w:ascii="Arial" w:hAnsi="Arial" w:cs="Arial"/>
          <w:color w:val="000000" w:themeColor="text1"/>
        </w:rPr>
        <w:t xml:space="preserve">Decreto Ley 392 de 2018, </w:t>
      </w:r>
      <w:r w:rsidRPr="09A8DF25">
        <w:rPr>
          <w:rFonts w:ascii="Arial" w:hAnsi="Arial" w:cs="Arial"/>
          <w:i/>
          <w:iCs/>
          <w:color w:val="000000" w:themeColor="text1"/>
        </w:rPr>
        <w:t>"Por el cual se reglamentan los numerales 1, y 8 del artículo 13 de la Ley 1618 de 2013, sobre incentivos en Procesos de</w:t>
      </w:r>
      <w:r w:rsidRPr="09A8DF25">
        <w:rPr>
          <w:rFonts w:ascii="Arial" w:eastAsia="Arial" w:hAnsi="Arial" w:cs="Arial"/>
          <w:i/>
          <w:iCs/>
          <w:color w:val="000000" w:themeColor="text1"/>
        </w:rPr>
        <w:t xml:space="preserve"> Contratación en favor de personas con discapacidad".</w:t>
      </w:r>
    </w:p>
    <w:p w14:paraId="5F69408C" w14:textId="6A25671A" w:rsidR="00EC5766" w:rsidRPr="00E95C5F" w:rsidRDefault="1E225531" w:rsidP="00E30801">
      <w:pPr>
        <w:pStyle w:val="Prrafodelista"/>
        <w:numPr>
          <w:ilvl w:val="0"/>
          <w:numId w:val="34"/>
        </w:numPr>
        <w:spacing w:after="0" w:line="240" w:lineRule="auto"/>
        <w:jc w:val="both"/>
        <w:rPr>
          <w:rFonts w:ascii="Arial" w:hAnsi="Arial" w:cs="Arial"/>
          <w:color w:val="000000" w:themeColor="text1"/>
        </w:rPr>
      </w:pPr>
      <w:r w:rsidRPr="09A8DF25">
        <w:rPr>
          <w:rFonts w:ascii="Arial" w:eastAsia="Arial" w:hAnsi="Arial" w:cs="Arial"/>
          <w:color w:val="000000" w:themeColor="text1"/>
        </w:rPr>
        <w:t xml:space="preserve">Decreto 310 de </w:t>
      </w:r>
      <w:r w:rsidRPr="09A8DF25">
        <w:rPr>
          <w:rFonts w:ascii="Arial" w:hAnsi="Arial" w:cs="Arial"/>
          <w:color w:val="000000" w:themeColor="text1"/>
        </w:rPr>
        <w:t xml:space="preserve">2021 </w:t>
      </w:r>
      <w:r w:rsidR="3E72322A" w:rsidRPr="09A8DF25">
        <w:rPr>
          <w:rFonts w:ascii="Arial" w:hAnsi="Arial" w:cs="Arial"/>
          <w:color w:val="000000" w:themeColor="text1"/>
        </w:rPr>
        <w:t>"</w:t>
      </w:r>
      <w:r w:rsidR="3E72322A" w:rsidRPr="09A8DF25">
        <w:rPr>
          <w:rFonts w:ascii="Arial" w:hAnsi="Arial" w:cs="Arial"/>
          <w:i/>
          <w:iCs/>
          <w:color w:val="000000" w:themeColor="text1"/>
        </w:rPr>
        <w:t>Por el cual se reglamenta el artículo </w:t>
      </w:r>
      <w:hyperlink r:id="rId38" w:anchor="41">
        <w:r w:rsidR="3E72322A" w:rsidRPr="09A8DF25">
          <w:rPr>
            <w:rFonts w:ascii="Arial" w:hAnsi="Arial" w:cs="Arial"/>
            <w:i/>
            <w:iCs/>
            <w:color w:val="000000" w:themeColor="text1"/>
          </w:rPr>
          <w:t>41 </w:t>
        </w:r>
      </w:hyperlink>
      <w:r w:rsidR="3E72322A" w:rsidRPr="09A8DF25">
        <w:rPr>
          <w:rFonts w:ascii="Arial" w:hAnsi="Arial" w:cs="Arial"/>
          <w:i/>
          <w:iCs/>
          <w:color w:val="000000" w:themeColor="text1"/>
        </w:rPr>
        <w:t>de la Ley 1955 de 2019, sobre las condiciones para implementar la obligatoriedad y aplicación de los Acuerdos Marco de Precios y se modifican los artículos </w:t>
      </w:r>
      <w:hyperlink r:id="rId39" w:anchor="2.2.1.2.1.2.7">
        <w:r w:rsidR="3E72322A" w:rsidRPr="09A8DF25">
          <w:rPr>
            <w:rFonts w:ascii="Arial" w:hAnsi="Arial" w:cs="Arial"/>
            <w:i/>
            <w:iCs/>
            <w:color w:val="000000" w:themeColor="text1"/>
          </w:rPr>
          <w:t>2.2.1.2.1.2.7</w:t>
        </w:r>
      </w:hyperlink>
      <w:r w:rsidR="3E72322A" w:rsidRPr="09A8DF25">
        <w:rPr>
          <w:rFonts w:ascii="Arial" w:hAnsi="Arial" w:cs="Arial"/>
          <w:i/>
          <w:iCs/>
          <w:color w:val="000000" w:themeColor="text1"/>
        </w:rPr>
        <w:t>. y </w:t>
      </w:r>
      <w:hyperlink r:id="rId40" w:anchor="2.2.1.2.12.12">
        <w:r w:rsidR="3E72322A" w:rsidRPr="09A8DF25">
          <w:rPr>
            <w:rFonts w:ascii="Arial" w:hAnsi="Arial" w:cs="Arial"/>
            <w:i/>
            <w:iCs/>
            <w:color w:val="000000" w:themeColor="text1"/>
          </w:rPr>
          <w:t>2.2.1.2.1.2.12</w:t>
        </w:r>
      </w:hyperlink>
      <w:r w:rsidR="3E72322A" w:rsidRPr="09A8DF25">
        <w:rPr>
          <w:rFonts w:ascii="Arial" w:hAnsi="Arial" w:cs="Arial"/>
          <w:i/>
          <w:iCs/>
          <w:color w:val="000000" w:themeColor="text1"/>
        </w:rPr>
        <w:t>. del Decreto 1082 de 2015, Único Reglamentario del Sector Administrativo de Planeación Naciona</w:t>
      </w:r>
      <w:r w:rsidR="3E72322A" w:rsidRPr="09A8DF25">
        <w:rPr>
          <w:rFonts w:ascii="Arial" w:hAnsi="Arial" w:cs="Arial"/>
          <w:color w:val="000000" w:themeColor="text1"/>
        </w:rPr>
        <w:t>l".</w:t>
      </w:r>
    </w:p>
    <w:p w14:paraId="37F13E71" w14:textId="799394B0" w:rsidR="00422BA2" w:rsidRPr="00E95C5F" w:rsidRDefault="13C4CBB0" w:rsidP="00E30801">
      <w:pPr>
        <w:pStyle w:val="Prrafodelista"/>
        <w:numPr>
          <w:ilvl w:val="0"/>
          <w:numId w:val="34"/>
        </w:numPr>
        <w:spacing w:after="0" w:line="240" w:lineRule="auto"/>
        <w:jc w:val="both"/>
        <w:rPr>
          <w:rFonts w:ascii="Arial" w:hAnsi="Arial" w:cs="Arial"/>
          <w:i/>
          <w:color w:val="000000" w:themeColor="text1"/>
        </w:rPr>
      </w:pPr>
      <w:r w:rsidRPr="09A8DF25">
        <w:rPr>
          <w:rFonts w:ascii="Arial" w:hAnsi="Arial" w:cs="Arial"/>
          <w:color w:val="000000" w:themeColor="text1"/>
        </w:rPr>
        <w:t xml:space="preserve">Decreto 399 de 2021 </w:t>
      </w:r>
      <w:r w:rsidRPr="09A8DF25">
        <w:rPr>
          <w:rFonts w:ascii="Arial" w:hAnsi="Arial" w:cs="Arial"/>
          <w:i/>
          <w:iCs/>
          <w:color w:val="000000" w:themeColor="text1"/>
        </w:rPr>
        <w:t>“Por el cual se modifican los artículos </w:t>
      </w:r>
      <w:hyperlink r:id="rId41" w:anchor="2.2.1.1.2.1.1">
        <w:r w:rsidRPr="09A8DF25">
          <w:rPr>
            <w:rFonts w:ascii="Arial" w:hAnsi="Arial" w:cs="Arial"/>
            <w:i/>
            <w:iCs/>
            <w:color w:val="000000" w:themeColor="text1"/>
          </w:rPr>
          <w:t>2.2.1.1.2.1.1</w:t>
        </w:r>
      </w:hyperlink>
      <w:r w:rsidRPr="09A8DF25">
        <w:rPr>
          <w:rFonts w:ascii="Arial" w:hAnsi="Arial" w:cs="Arial"/>
          <w:i/>
          <w:iCs/>
          <w:color w:val="000000" w:themeColor="text1"/>
        </w:rPr>
        <w:t>., </w:t>
      </w:r>
      <w:hyperlink r:id="rId42" w:anchor="2.2.1.2.1.3.2">
        <w:r w:rsidRPr="09A8DF25">
          <w:rPr>
            <w:rFonts w:ascii="Arial" w:hAnsi="Arial" w:cs="Arial"/>
            <w:i/>
            <w:iCs/>
            <w:color w:val="000000" w:themeColor="text1"/>
          </w:rPr>
          <w:t>2.2.1.2.1.3.2</w:t>
        </w:r>
      </w:hyperlink>
      <w:r w:rsidRPr="09A8DF25">
        <w:rPr>
          <w:rFonts w:ascii="Arial" w:hAnsi="Arial" w:cs="Arial"/>
          <w:i/>
          <w:iCs/>
          <w:color w:val="000000" w:themeColor="text1"/>
        </w:rPr>
        <w:t>. y </w:t>
      </w:r>
      <w:hyperlink r:id="rId43" w:anchor="2.2.1.2.3.1.14">
        <w:r w:rsidRPr="09A8DF25">
          <w:rPr>
            <w:rFonts w:ascii="Arial" w:hAnsi="Arial" w:cs="Arial"/>
            <w:i/>
            <w:iCs/>
            <w:color w:val="000000" w:themeColor="text1"/>
          </w:rPr>
          <w:t>2.2.1.2.3.1.14</w:t>
        </w:r>
      </w:hyperlink>
      <w:r w:rsidRPr="09A8DF25">
        <w:rPr>
          <w:rFonts w:ascii="Arial" w:hAnsi="Arial" w:cs="Arial"/>
          <w:i/>
          <w:iCs/>
          <w:color w:val="000000" w:themeColor="text1"/>
        </w:rPr>
        <w:t>., y se adicionan unos parágrafos transitorios a los artículos </w:t>
      </w:r>
      <w:hyperlink r:id="rId44" w:anchor="2.2.1.1.1.5.2">
        <w:r w:rsidRPr="09A8DF25">
          <w:rPr>
            <w:rFonts w:ascii="Arial" w:hAnsi="Arial" w:cs="Arial"/>
            <w:i/>
            <w:iCs/>
            <w:color w:val="000000" w:themeColor="text1"/>
          </w:rPr>
          <w:t>2.2.1.1.1.5.2</w:t>
        </w:r>
      </w:hyperlink>
      <w:r w:rsidRPr="09A8DF25">
        <w:rPr>
          <w:rFonts w:ascii="Arial" w:hAnsi="Arial" w:cs="Arial"/>
          <w:i/>
          <w:iCs/>
          <w:color w:val="000000" w:themeColor="text1"/>
        </w:rPr>
        <w:t>., </w:t>
      </w:r>
      <w:hyperlink r:id="rId45" w:anchor="2.2.1.1.1.5.6">
        <w:r w:rsidRPr="09A8DF25">
          <w:rPr>
            <w:rFonts w:ascii="Arial" w:hAnsi="Arial" w:cs="Arial"/>
            <w:i/>
            <w:iCs/>
            <w:color w:val="000000" w:themeColor="text1"/>
          </w:rPr>
          <w:t>2.2.1.1.1.5.6</w:t>
        </w:r>
      </w:hyperlink>
      <w:r w:rsidRPr="09A8DF25">
        <w:rPr>
          <w:rFonts w:ascii="Arial" w:hAnsi="Arial" w:cs="Arial"/>
          <w:i/>
          <w:iCs/>
          <w:color w:val="000000" w:themeColor="text1"/>
        </w:rPr>
        <w:t>. y </w:t>
      </w:r>
      <w:hyperlink r:id="rId46" w:anchor="2.2.1.1.1.6.2">
        <w:r w:rsidRPr="09A8DF25">
          <w:rPr>
            <w:rFonts w:ascii="Arial" w:hAnsi="Arial" w:cs="Arial"/>
            <w:i/>
            <w:iCs/>
            <w:color w:val="000000" w:themeColor="text1"/>
          </w:rPr>
          <w:t>2.2.1.1.1.6.2</w:t>
        </w:r>
      </w:hyperlink>
      <w:r w:rsidRPr="09A8DF25">
        <w:rPr>
          <w:rFonts w:ascii="Arial" w:hAnsi="Arial" w:cs="Arial"/>
          <w:i/>
          <w:iCs/>
          <w:color w:val="000000" w:themeColor="text1"/>
        </w:rPr>
        <w:t>. del Decreto 1082 de 2015, Único Reglamentario del Sector Administrativo de Planeación Nacional".</w:t>
      </w:r>
    </w:p>
    <w:p w14:paraId="2DBC1501" w14:textId="5EFFA4DF" w:rsidR="002C1352" w:rsidRPr="00E95C5F" w:rsidRDefault="2E69D93D" w:rsidP="00E30801">
      <w:pPr>
        <w:pStyle w:val="Prrafodelista"/>
        <w:numPr>
          <w:ilvl w:val="0"/>
          <w:numId w:val="34"/>
        </w:numPr>
        <w:spacing w:after="0" w:line="240" w:lineRule="auto"/>
        <w:jc w:val="both"/>
        <w:rPr>
          <w:rFonts w:ascii="Arial" w:hAnsi="Arial" w:cs="Arial"/>
          <w:color w:val="000000" w:themeColor="text1"/>
        </w:rPr>
      </w:pPr>
      <w:r w:rsidRPr="09A8DF25">
        <w:rPr>
          <w:rFonts w:ascii="Arial" w:hAnsi="Arial" w:cs="Arial"/>
          <w:color w:val="000000" w:themeColor="text1"/>
        </w:rPr>
        <w:t>Decreto 438 de 2021</w:t>
      </w:r>
      <w:r w:rsidRPr="09A8DF25">
        <w:rPr>
          <w:rFonts w:ascii="Arial" w:hAnsi="Arial" w:cs="Arial"/>
          <w:i/>
          <w:iCs/>
          <w:color w:val="000000" w:themeColor="text1"/>
        </w:rPr>
        <w:t>"Por el cual se modifica el Capítulo 1 del Título 2 de la Parte 2 del Libro 2 del Decreto 1082 de 2015, Único Reglamentario del Sector Administrativo de Planeación Nacional"</w:t>
      </w:r>
    </w:p>
    <w:p w14:paraId="30EF249C" w14:textId="3E98FCFC" w:rsidR="005A7AF0" w:rsidRPr="00DD2025" w:rsidRDefault="54D925DE" w:rsidP="00E30801">
      <w:pPr>
        <w:pStyle w:val="Prrafodelista"/>
        <w:numPr>
          <w:ilvl w:val="0"/>
          <w:numId w:val="34"/>
        </w:numPr>
        <w:spacing w:after="0" w:line="240" w:lineRule="auto"/>
        <w:jc w:val="both"/>
        <w:rPr>
          <w:rFonts w:ascii="Arial" w:hAnsi="Arial" w:cs="Arial"/>
          <w:i/>
          <w:iCs/>
          <w:color w:val="000000" w:themeColor="text1"/>
        </w:rPr>
      </w:pPr>
      <w:r w:rsidRPr="09A8DF25">
        <w:rPr>
          <w:rFonts w:ascii="Arial" w:hAnsi="Arial" w:cs="Arial"/>
          <w:color w:val="000000" w:themeColor="text1"/>
        </w:rPr>
        <w:t>Directiva 001 de 2011</w:t>
      </w:r>
      <w:r w:rsidR="2BB0A34A" w:rsidRPr="09A8DF25">
        <w:rPr>
          <w:rFonts w:ascii="Arial" w:hAnsi="Arial" w:cs="Arial"/>
          <w:color w:val="000000" w:themeColor="text1"/>
        </w:rPr>
        <w:t>,</w:t>
      </w:r>
      <w:r w:rsidRPr="09A8DF25">
        <w:rPr>
          <w:rFonts w:ascii="Arial" w:hAnsi="Arial" w:cs="Arial"/>
          <w:color w:val="000000" w:themeColor="text1"/>
        </w:rPr>
        <w:t xml:space="preserve"> </w:t>
      </w:r>
      <w:r w:rsidR="2BB0A34A" w:rsidRPr="09A8DF25">
        <w:rPr>
          <w:rFonts w:ascii="Arial" w:hAnsi="Arial" w:cs="Arial"/>
          <w:color w:val="000000" w:themeColor="text1"/>
        </w:rPr>
        <w:t xml:space="preserve">expedida </w:t>
      </w:r>
      <w:r w:rsidRPr="09A8DF25">
        <w:rPr>
          <w:rFonts w:ascii="Arial" w:hAnsi="Arial" w:cs="Arial"/>
          <w:color w:val="000000" w:themeColor="text1"/>
        </w:rPr>
        <w:t xml:space="preserve">la Alcaldía Mayor </w:t>
      </w:r>
      <w:r w:rsidRPr="09A8DF25">
        <w:rPr>
          <w:rFonts w:ascii="Arial" w:hAnsi="Arial" w:cs="Arial"/>
          <w:i/>
          <w:iCs/>
          <w:color w:val="000000" w:themeColor="text1"/>
        </w:rPr>
        <w:t xml:space="preserve">"Democratización de las oportunidades económicas en el Distrito Capital y promoción de estrategias para la </w:t>
      </w:r>
      <w:r w:rsidRPr="09A8DF25">
        <w:rPr>
          <w:rFonts w:ascii="Arial" w:hAnsi="Arial" w:cs="Arial"/>
          <w:i/>
          <w:iCs/>
          <w:color w:val="000000" w:themeColor="text1"/>
        </w:rPr>
        <w:lastRenderedPageBreak/>
        <w:t xml:space="preserve">participación real y efectiva de las personas naturales vulnerables, marginadas y/o excluidas de la dinámica productiva de la ciudad". </w:t>
      </w:r>
    </w:p>
    <w:p w14:paraId="615C4B5D" w14:textId="52232916" w:rsidR="005A7AF0" w:rsidRPr="00E95C5F" w:rsidRDefault="54D925DE" w:rsidP="00E30801">
      <w:pPr>
        <w:pStyle w:val="Prrafodelista"/>
        <w:numPr>
          <w:ilvl w:val="0"/>
          <w:numId w:val="34"/>
        </w:numPr>
        <w:spacing w:after="0" w:line="240" w:lineRule="auto"/>
        <w:jc w:val="both"/>
        <w:rPr>
          <w:rFonts w:ascii="Arial" w:hAnsi="Arial" w:cs="Arial"/>
          <w:color w:val="000000" w:themeColor="text1"/>
        </w:rPr>
      </w:pPr>
      <w:r w:rsidRPr="09A8DF25">
        <w:rPr>
          <w:rFonts w:ascii="Arial" w:hAnsi="Arial" w:cs="Arial"/>
          <w:color w:val="000000" w:themeColor="text1"/>
        </w:rPr>
        <w:t>Circular 22 de 2017</w:t>
      </w:r>
      <w:r w:rsidR="2BB0A34A" w:rsidRPr="09A8DF25">
        <w:rPr>
          <w:rFonts w:ascii="Arial" w:hAnsi="Arial" w:cs="Arial"/>
          <w:color w:val="000000" w:themeColor="text1"/>
        </w:rPr>
        <w:t>,</w:t>
      </w:r>
      <w:r w:rsidRPr="09A8DF25">
        <w:rPr>
          <w:rFonts w:ascii="Arial" w:hAnsi="Arial" w:cs="Arial"/>
          <w:color w:val="000000" w:themeColor="text1"/>
        </w:rPr>
        <w:t xml:space="preserve"> expedida por la Secretaría Jurídica y la Secretaría General de la Alcaldía Mayor de Bogotá, </w:t>
      </w:r>
      <w:r w:rsidR="32733A34" w:rsidRPr="09A8DF25">
        <w:rPr>
          <w:rFonts w:ascii="Arial" w:hAnsi="Arial" w:cs="Arial"/>
          <w:color w:val="000000" w:themeColor="text1"/>
        </w:rPr>
        <w:t xml:space="preserve">cuyo asunto es </w:t>
      </w:r>
      <w:r w:rsidRPr="09A8DF25">
        <w:rPr>
          <w:rFonts w:ascii="Arial" w:hAnsi="Arial" w:cs="Arial"/>
          <w:i/>
          <w:iCs/>
          <w:color w:val="000000" w:themeColor="text1"/>
        </w:rPr>
        <w:t>“Lineamientos sobre el Portal de Contratación a la Vista CAV”.</w:t>
      </w:r>
    </w:p>
    <w:p w14:paraId="2CC40EB2" w14:textId="5B701D02" w:rsidR="005A7AF0" w:rsidRPr="00E95C5F" w:rsidRDefault="54D925DE" w:rsidP="00E30801">
      <w:pPr>
        <w:pStyle w:val="Prrafodelista"/>
        <w:numPr>
          <w:ilvl w:val="0"/>
          <w:numId w:val="34"/>
        </w:numPr>
        <w:spacing w:after="0" w:line="240" w:lineRule="auto"/>
        <w:jc w:val="both"/>
        <w:rPr>
          <w:rFonts w:ascii="Arial" w:hAnsi="Arial" w:cs="Arial"/>
          <w:color w:val="000000" w:themeColor="text1"/>
        </w:rPr>
      </w:pPr>
      <w:r w:rsidRPr="09A8DF25">
        <w:rPr>
          <w:rFonts w:ascii="Arial" w:hAnsi="Arial" w:cs="Arial"/>
          <w:color w:val="000000" w:themeColor="text1"/>
        </w:rPr>
        <w:t>Directiva 016 de 2011</w:t>
      </w:r>
      <w:r w:rsidR="2BB0A34A" w:rsidRPr="09A8DF25">
        <w:rPr>
          <w:rFonts w:ascii="Arial" w:hAnsi="Arial" w:cs="Arial"/>
          <w:color w:val="000000" w:themeColor="text1"/>
        </w:rPr>
        <w:t>,</w:t>
      </w:r>
      <w:r w:rsidRPr="09A8DF25">
        <w:rPr>
          <w:rFonts w:ascii="Arial" w:hAnsi="Arial" w:cs="Arial"/>
          <w:color w:val="000000" w:themeColor="text1"/>
        </w:rPr>
        <w:t xml:space="preserve"> </w:t>
      </w:r>
      <w:r w:rsidR="2BB0A34A" w:rsidRPr="09A8DF25">
        <w:rPr>
          <w:rFonts w:ascii="Arial" w:hAnsi="Arial" w:cs="Arial"/>
          <w:color w:val="000000" w:themeColor="text1"/>
        </w:rPr>
        <w:t xml:space="preserve">expedida por </w:t>
      </w:r>
      <w:r w:rsidRPr="09A8DF25">
        <w:rPr>
          <w:rFonts w:ascii="Arial" w:hAnsi="Arial" w:cs="Arial"/>
          <w:color w:val="000000" w:themeColor="text1"/>
        </w:rPr>
        <w:t>l</w:t>
      </w:r>
      <w:r w:rsidR="2BB0A34A" w:rsidRPr="09A8DF25">
        <w:rPr>
          <w:rFonts w:ascii="Arial" w:hAnsi="Arial" w:cs="Arial"/>
          <w:color w:val="000000" w:themeColor="text1"/>
        </w:rPr>
        <w:t>a</w:t>
      </w:r>
      <w:r w:rsidRPr="09A8DF25">
        <w:rPr>
          <w:rFonts w:ascii="Arial" w:hAnsi="Arial" w:cs="Arial"/>
          <w:color w:val="000000" w:themeColor="text1"/>
        </w:rPr>
        <w:t xml:space="preserve"> Alcald</w:t>
      </w:r>
      <w:r w:rsidR="2BB0A34A" w:rsidRPr="09A8DF25">
        <w:rPr>
          <w:rFonts w:ascii="Arial" w:hAnsi="Arial" w:cs="Arial"/>
          <w:color w:val="000000" w:themeColor="text1"/>
        </w:rPr>
        <w:t>ía</w:t>
      </w:r>
      <w:r w:rsidRPr="09A8DF25">
        <w:rPr>
          <w:rFonts w:ascii="Arial" w:hAnsi="Arial" w:cs="Arial"/>
          <w:color w:val="000000" w:themeColor="text1"/>
        </w:rPr>
        <w:t xml:space="preserve"> Mayor</w:t>
      </w:r>
      <w:r w:rsidR="2BB0A34A" w:rsidRPr="09A8DF25">
        <w:rPr>
          <w:rFonts w:ascii="Arial" w:hAnsi="Arial" w:cs="Arial"/>
          <w:color w:val="000000" w:themeColor="text1"/>
        </w:rPr>
        <w:t>,</w:t>
      </w:r>
      <w:r w:rsidRPr="09A8DF25">
        <w:rPr>
          <w:rFonts w:ascii="Arial" w:hAnsi="Arial" w:cs="Arial"/>
          <w:color w:val="000000" w:themeColor="text1"/>
        </w:rPr>
        <w:t xml:space="preserve"> </w:t>
      </w:r>
      <w:r w:rsidR="32733A34" w:rsidRPr="09A8DF25">
        <w:rPr>
          <w:rFonts w:ascii="Arial" w:hAnsi="Arial" w:cs="Arial"/>
          <w:color w:val="000000" w:themeColor="text1"/>
        </w:rPr>
        <w:t xml:space="preserve">cuyo asunto es </w:t>
      </w:r>
      <w:r w:rsidRPr="09A8DF25">
        <w:rPr>
          <w:rFonts w:ascii="Arial" w:hAnsi="Arial" w:cs="Arial"/>
          <w:i/>
          <w:iCs/>
          <w:color w:val="000000" w:themeColor="text1"/>
        </w:rPr>
        <w:t xml:space="preserve">"Publicación de procesos contractuales del Distrito Capital en el sistema electrónico para la contratación pública — </w:t>
      </w:r>
      <w:r w:rsidRPr="09A8DF25">
        <w:rPr>
          <w:rFonts w:ascii="Arial" w:hAnsi="Arial" w:cs="Arial"/>
          <w:b/>
          <w:bCs/>
          <w:i/>
          <w:iCs/>
          <w:color w:val="000000" w:themeColor="text1"/>
        </w:rPr>
        <w:t>SECOP</w:t>
      </w:r>
      <w:r w:rsidRPr="09A8DF25">
        <w:rPr>
          <w:rFonts w:ascii="Arial" w:hAnsi="Arial" w:cs="Arial"/>
          <w:i/>
          <w:iCs/>
          <w:color w:val="000000" w:themeColor="text1"/>
        </w:rPr>
        <w:t xml:space="preserve">". </w:t>
      </w:r>
    </w:p>
    <w:p w14:paraId="7715C06C" w14:textId="256C25FE" w:rsidR="000A087D" w:rsidRPr="00E95C5F" w:rsidRDefault="6E37F46C" w:rsidP="00E30801">
      <w:pPr>
        <w:pStyle w:val="Prrafodelista"/>
        <w:numPr>
          <w:ilvl w:val="0"/>
          <w:numId w:val="34"/>
        </w:numPr>
        <w:spacing w:after="0" w:line="240" w:lineRule="auto"/>
        <w:jc w:val="both"/>
        <w:rPr>
          <w:rFonts w:ascii="Arial" w:hAnsi="Arial" w:cs="Arial"/>
          <w:color w:val="000000" w:themeColor="text1"/>
        </w:rPr>
      </w:pPr>
      <w:r w:rsidRPr="09A8DF25">
        <w:rPr>
          <w:rFonts w:ascii="Arial" w:hAnsi="Arial" w:cs="Arial"/>
          <w:color w:val="000000" w:themeColor="text1"/>
        </w:rPr>
        <w:t xml:space="preserve">Decreto 2043 de 2014 </w:t>
      </w:r>
      <w:r w:rsidRPr="09A8DF25">
        <w:rPr>
          <w:rFonts w:ascii="Arial" w:hAnsi="Arial" w:cs="Arial"/>
          <w:i/>
          <w:iCs/>
          <w:color w:val="000000" w:themeColor="text1"/>
        </w:rPr>
        <w:t xml:space="preserve">“Se modifica el Decreto 1467 de 2012, reglamentario de la Ley 1508 de 2012: con el fin de establecer la conformación de la lista de los precalificados, las condiciones para la presentación de iniciativas privadas y los términos y condiciones para la selección, celebración y ejecución de los contratos que materialicen las Asociaciones </w:t>
      </w:r>
      <w:r w:rsidR="00DD4CF2" w:rsidRPr="09A8DF25">
        <w:rPr>
          <w:rFonts w:ascii="Arial" w:hAnsi="Arial" w:cs="Arial"/>
          <w:i/>
          <w:iCs/>
          <w:color w:val="000000" w:themeColor="text1"/>
        </w:rPr>
        <w:t>Público-Privadas</w:t>
      </w:r>
      <w:r w:rsidRPr="09A8DF25">
        <w:rPr>
          <w:rFonts w:ascii="Arial" w:hAnsi="Arial" w:cs="Arial"/>
          <w:i/>
          <w:iCs/>
          <w:color w:val="000000" w:themeColor="text1"/>
        </w:rPr>
        <w:t>”.</w:t>
      </w:r>
    </w:p>
    <w:p w14:paraId="25E2A393" w14:textId="5E108A05" w:rsidR="00617784" w:rsidRPr="00E95C5F" w:rsidRDefault="2343249F" w:rsidP="00E30801">
      <w:pPr>
        <w:pStyle w:val="Prrafodelista"/>
        <w:numPr>
          <w:ilvl w:val="0"/>
          <w:numId w:val="34"/>
        </w:numPr>
        <w:spacing w:after="0" w:line="240" w:lineRule="auto"/>
        <w:jc w:val="both"/>
        <w:rPr>
          <w:rFonts w:ascii="Arial" w:hAnsi="Arial" w:cs="Arial"/>
          <w:color w:val="000000" w:themeColor="text1"/>
        </w:rPr>
      </w:pPr>
      <w:r w:rsidRPr="09A8DF25">
        <w:rPr>
          <w:rFonts w:ascii="Arial" w:hAnsi="Arial" w:cs="Arial"/>
          <w:color w:val="000000" w:themeColor="text1"/>
        </w:rPr>
        <w:t>Decreto 1553 de 2014 “</w:t>
      </w:r>
      <w:r w:rsidRPr="09A8DF25">
        <w:rPr>
          <w:rFonts w:ascii="Arial" w:hAnsi="Arial" w:cs="Arial"/>
          <w:i/>
          <w:iCs/>
          <w:color w:val="000000" w:themeColor="text1"/>
        </w:rPr>
        <w:t xml:space="preserve">Reglamenta la estructuración y ejecución de los proyectos de Asociación </w:t>
      </w:r>
      <w:r w:rsidR="00DD4CF2" w:rsidRPr="09A8DF25">
        <w:rPr>
          <w:rFonts w:ascii="Arial" w:hAnsi="Arial" w:cs="Arial"/>
          <w:i/>
          <w:iCs/>
          <w:color w:val="000000" w:themeColor="text1"/>
        </w:rPr>
        <w:t>Público-Privada</w:t>
      </w:r>
      <w:r w:rsidRPr="09A8DF25">
        <w:rPr>
          <w:rFonts w:ascii="Arial" w:hAnsi="Arial" w:cs="Arial"/>
          <w:i/>
          <w:iCs/>
          <w:color w:val="000000" w:themeColor="text1"/>
        </w:rPr>
        <w:t xml:space="preserve"> tanto de iniciativa pública como privada a los que se refiere la Ley 1508 de 2012”.</w:t>
      </w:r>
    </w:p>
    <w:p w14:paraId="214A1C78" w14:textId="693F1092" w:rsidR="000D3E24" w:rsidRPr="00DD2025" w:rsidRDefault="7184AA85" w:rsidP="00E30801">
      <w:pPr>
        <w:pStyle w:val="Prrafodelista"/>
        <w:numPr>
          <w:ilvl w:val="0"/>
          <w:numId w:val="34"/>
        </w:numPr>
        <w:spacing w:after="0" w:line="240" w:lineRule="auto"/>
        <w:jc w:val="both"/>
        <w:rPr>
          <w:rFonts w:ascii="Arial" w:hAnsi="Arial" w:cs="Arial"/>
          <w:i/>
          <w:iCs/>
          <w:color w:val="000000" w:themeColor="text1"/>
        </w:rPr>
      </w:pPr>
      <w:r w:rsidRPr="09A8DF25">
        <w:rPr>
          <w:rFonts w:ascii="Arial" w:hAnsi="Arial" w:cs="Arial"/>
          <w:color w:val="000000" w:themeColor="text1"/>
          <w:highlight w:val="lightGray"/>
        </w:rPr>
        <w:t>Directiva 0</w:t>
      </w:r>
      <w:r w:rsidR="5E1EF163" w:rsidRPr="09A8DF25">
        <w:rPr>
          <w:rFonts w:ascii="Arial" w:hAnsi="Arial" w:cs="Arial"/>
          <w:color w:val="000000" w:themeColor="text1"/>
          <w:highlight w:val="lightGray"/>
        </w:rPr>
        <w:t>0</w:t>
      </w:r>
      <w:r w:rsidRPr="09A8DF25">
        <w:rPr>
          <w:rFonts w:ascii="Arial" w:hAnsi="Arial" w:cs="Arial"/>
          <w:color w:val="000000" w:themeColor="text1"/>
          <w:highlight w:val="lightGray"/>
        </w:rPr>
        <w:t xml:space="preserve">1 de 2021 </w:t>
      </w:r>
      <w:r w:rsidR="5F5F9D9F" w:rsidRPr="09A8DF25">
        <w:rPr>
          <w:rFonts w:ascii="Arial" w:hAnsi="Arial" w:cs="Arial"/>
          <w:color w:val="000000" w:themeColor="text1"/>
          <w:highlight w:val="lightGray"/>
        </w:rPr>
        <w:t xml:space="preserve">Conjunta </w:t>
      </w:r>
      <w:r w:rsidRPr="09A8DF25">
        <w:rPr>
          <w:rFonts w:ascii="Arial" w:hAnsi="Arial" w:cs="Arial"/>
          <w:color w:val="000000" w:themeColor="text1"/>
          <w:highlight w:val="lightGray"/>
        </w:rPr>
        <w:t>de la</w:t>
      </w:r>
      <w:r w:rsidR="395C568B" w:rsidRPr="09A8DF25">
        <w:rPr>
          <w:rFonts w:ascii="Arial" w:hAnsi="Arial" w:cs="Arial"/>
          <w:color w:val="000000" w:themeColor="text1"/>
          <w:highlight w:val="lightGray"/>
        </w:rPr>
        <w:t xml:space="preserve"> Secretaria General y la</w:t>
      </w:r>
      <w:r w:rsidRPr="09A8DF25">
        <w:rPr>
          <w:rFonts w:ascii="Arial" w:hAnsi="Arial" w:cs="Arial"/>
          <w:color w:val="000000" w:themeColor="text1"/>
          <w:highlight w:val="lightGray"/>
        </w:rPr>
        <w:t xml:space="preserve"> Secretaría Jurídica Distrital</w:t>
      </w:r>
      <w:r w:rsidRPr="09A8DF25">
        <w:rPr>
          <w:rFonts w:ascii="Arial" w:hAnsi="Arial" w:cs="Arial"/>
          <w:color w:val="000000" w:themeColor="text1"/>
        </w:rPr>
        <w:t xml:space="preserve">, cuyo asunto es </w:t>
      </w:r>
      <w:r w:rsidRPr="09A8DF25">
        <w:rPr>
          <w:rFonts w:ascii="Arial" w:hAnsi="Arial" w:cs="Arial"/>
          <w:i/>
          <w:iCs/>
          <w:color w:val="000000" w:themeColor="text1"/>
        </w:rPr>
        <w:t xml:space="preserve">“Directrices para la atención y gestión de denuncias por posibles actos de corrupción, y/o existencia de inhabilidades, incompatibilidades o conflicto de intereses y protección de identidad del denunciante”. </w:t>
      </w:r>
    </w:p>
    <w:p w14:paraId="29C4F3A5" w14:textId="4938C0D2" w:rsidR="005A7AF0" w:rsidRPr="00E95C5F" w:rsidRDefault="54D925DE" w:rsidP="00E30801">
      <w:pPr>
        <w:pStyle w:val="Prrafodelista"/>
        <w:numPr>
          <w:ilvl w:val="0"/>
          <w:numId w:val="34"/>
        </w:numPr>
        <w:spacing w:after="0" w:line="240" w:lineRule="auto"/>
        <w:jc w:val="both"/>
        <w:rPr>
          <w:rFonts w:ascii="Arial" w:hAnsi="Arial" w:cs="Arial"/>
          <w:color w:val="000000" w:themeColor="text1"/>
        </w:rPr>
      </w:pPr>
      <w:r w:rsidRPr="09A8DF25">
        <w:rPr>
          <w:rFonts w:ascii="Arial" w:hAnsi="Arial" w:cs="Arial"/>
          <w:color w:val="000000" w:themeColor="text1"/>
        </w:rPr>
        <w:t>Circular Externa Única</w:t>
      </w:r>
      <w:r w:rsidR="2BB0A34A" w:rsidRPr="09A8DF25">
        <w:rPr>
          <w:rFonts w:ascii="Arial" w:hAnsi="Arial" w:cs="Arial"/>
          <w:color w:val="000000" w:themeColor="text1"/>
        </w:rPr>
        <w:t xml:space="preserve"> </w:t>
      </w:r>
      <w:r w:rsidR="32733A34" w:rsidRPr="09A8DF25">
        <w:rPr>
          <w:rFonts w:ascii="Arial" w:hAnsi="Arial" w:cs="Arial"/>
          <w:color w:val="000000" w:themeColor="text1"/>
        </w:rPr>
        <w:t>de</w:t>
      </w:r>
      <w:r w:rsidRPr="09A8DF25">
        <w:rPr>
          <w:rFonts w:ascii="Arial" w:hAnsi="Arial" w:cs="Arial"/>
          <w:color w:val="000000" w:themeColor="text1"/>
        </w:rPr>
        <w:t>l 16 de julio de 2018 expedida por la Agencia Nacional de Contratación Colombia Compra Eficiente.</w:t>
      </w:r>
    </w:p>
    <w:p w14:paraId="08C19DF5" w14:textId="66B4E99D" w:rsidR="005A7AF0" w:rsidRPr="006D35C5" w:rsidRDefault="54D925DE" w:rsidP="00E30801">
      <w:pPr>
        <w:pStyle w:val="Prrafodelista"/>
        <w:numPr>
          <w:ilvl w:val="0"/>
          <w:numId w:val="34"/>
        </w:numPr>
        <w:spacing w:after="0" w:line="240" w:lineRule="auto"/>
        <w:jc w:val="both"/>
        <w:rPr>
          <w:rFonts w:ascii="Arial" w:hAnsi="Arial" w:cs="Arial"/>
          <w:color w:val="000000" w:themeColor="text1"/>
        </w:rPr>
      </w:pPr>
      <w:r w:rsidRPr="09A8DF25">
        <w:rPr>
          <w:rFonts w:ascii="Arial" w:hAnsi="Arial" w:cs="Arial"/>
        </w:rPr>
        <w:t xml:space="preserve">Acuerdo 257 de </w:t>
      </w:r>
      <w:r w:rsidR="6D1718EA" w:rsidRPr="09A8DF25">
        <w:rPr>
          <w:rFonts w:ascii="Arial" w:hAnsi="Arial" w:cs="Arial"/>
        </w:rPr>
        <w:t>2006</w:t>
      </w:r>
      <w:r w:rsidR="32733A34" w:rsidRPr="09A8DF25">
        <w:rPr>
          <w:rFonts w:ascii="Arial" w:hAnsi="Arial" w:cs="Arial"/>
          <w:strike/>
        </w:rPr>
        <w:t>,</w:t>
      </w:r>
      <w:r w:rsidRPr="09A8DF25">
        <w:rPr>
          <w:rFonts w:ascii="Arial" w:hAnsi="Arial" w:cs="Arial"/>
          <w:color w:val="000000" w:themeColor="text1"/>
        </w:rPr>
        <w:t xml:space="preserve"> </w:t>
      </w:r>
      <w:r w:rsidRPr="09A8DF25">
        <w:rPr>
          <w:rFonts w:ascii="Arial" w:hAnsi="Arial" w:cs="Arial"/>
          <w:i/>
          <w:iCs/>
          <w:color w:val="000000" w:themeColor="text1"/>
        </w:rPr>
        <w:t>“Por el cual se dictan normas básicas sobre la estructura, organización y funcionamiento de los organismos y de las entidades de Bogotá, Distrito Capital y se expiden otras disposiciones”.</w:t>
      </w:r>
    </w:p>
    <w:p w14:paraId="1D985353" w14:textId="56CED61A" w:rsidR="006D35C5" w:rsidRPr="00F7715C" w:rsidRDefault="006A26F8" w:rsidP="00E30801">
      <w:pPr>
        <w:pStyle w:val="Prrafodelista"/>
        <w:numPr>
          <w:ilvl w:val="0"/>
          <w:numId w:val="34"/>
        </w:numPr>
        <w:spacing w:after="0" w:line="240" w:lineRule="auto"/>
        <w:jc w:val="both"/>
        <w:rPr>
          <w:rFonts w:ascii="Arial" w:hAnsi="Arial" w:cs="Arial"/>
          <w:i/>
          <w:iCs/>
          <w:color w:val="000000" w:themeColor="text1"/>
        </w:rPr>
      </w:pPr>
      <w:r>
        <w:rPr>
          <w:rFonts w:ascii="Arial" w:hAnsi="Arial" w:cs="Arial"/>
        </w:rPr>
        <w:t>Decreto 1496 de 2018</w:t>
      </w:r>
      <w:r w:rsidR="00DD4CF2">
        <w:rPr>
          <w:rFonts w:ascii="Arial" w:hAnsi="Arial" w:cs="Arial"/>
        </w:rPr>
        <w:t xml:space="preserve"> “</w:t>
      </w:r>
      <w:r w:rsidR="00F7715C" w:rsidRPr="00F7715C">
        <w:rPr>
          <w:rFonts w:ascii="Arial" w:hAnsi="Arial" w:cs="Arial"/>
          <w:i/>
          <w:iCs/>
        </w:rPr>
        <w:t>Por el cual se adopta el Sistema Globalmente Armonizado de Clasificación y Etiquetado de Productos Químicos y se dictan otras disposiciones en materia de seguridad química</w:t>
      </w:r>
      <w:r w:rsidR="00F7715C" w:rsidRPr="00F7715C">
        <w:rPr>
          <w:rFonts w:ascii="Arial" w:hAnsi="Arial" w:cs="Arial"/>
          <w:i/>
          <w:iCs/>
        </w:rPr>
        <w:t>”</w:t>
      </w:r>
      <w:r w:rsidR="00F7715C">
        <w:rPr>
          <w:rFonts w:ascii="Arial" w:hAnsi="Arial" w:cs="Arial"/>
          <w:i/>
          <w:iCs/>
        </w:rPr>
        <w:t>.</w:t>
      </w:r>
    </w:p>
    <w:p w14:paraId="244F134F" w14:textId="11D306C3" w:rsidR="00E00D0D" w:rsidRPr="00E95C5F" w:rsidRDefault="0491A861" w:rsidP="00E30801">
      <w:pPr>
        <w:pStyle w:val="Prrafodelista"/>
        <w:numPr>
          <w:ilvl w:val="0"/>
          <w:numId w:val="34"/>
        </w:numPr>
        <w:spacing w:after="0" w:line="240" w:lineRule="auto"/>
        <w:jc w:val="both"/>
        <w:rPr>
          <w:rFonts w:ascii="Arial" w:hAnsi="Arial" w:cs="Arial"/>
          <w:color w:val="000000" w:themeColor="text1"/>
        </w:rPr>
      </w:pPr>
      <w:bookmarkStart w:id="18" w:name="_Hlk46221137"/>
      <w:r w:rsidRPr="09A8DF25">
        <w:rPr>
          <w:rFonts w:ascii="Arial" w:hAnsi="Arial" w:cs="Arial"/>
          <w:color w:val="000000" w:themeColor="text1"/>
        </w:rPr>
        <w:t xml:space="preserve">Decreto 342 de 2019, </w:t>
      </w:r>
      <w:r w:rsidR="1E42FBF1" w:rsidRPr="09A8DF25">
        <w:rPr>
          <w:rFonts w:ascii="Arial" w:hAnsi="Arial" w:cs="Arial"/>
          <w:i/>
          <w:iCs/>
          <w:color w:val="000000" w:themeColor="text1"/>
        </w:rPr>
        <w:t>“</w:t>
      </w:r>
      <w:r w:rsidRPr="09A8DF25">
        <w:rPr>
          <w:rFonts w:ascii="Arial" w:hAnsi="Arial" w:cs="Arial"/>
          <w:i/>
          <w:iCs/>
          <w:color w:val="000000" w:themeColor="text1"/>
        </w:rPr>
        <w:t>Por el cual se adiciona la Sección 6 de la Subsección 1 del Capítulo 2 del Título 1 de la Parte 2 del Libro 2 del Decreto 1082 de 2015, Decreto Único Reglamentario del Sector Administrativo de Planeación Nacional</w:t>
      </w:r>
      <w:r w:rsidR="1E42FBF1" w:rsidRPr="09A8DF25">
        <w:rPr>
          <w:rFonts w:ascii="Arial" w:hAnsi="Arial" w:cs="Arial"/>
          <w:i/>
          <w:iCs/>
          <w:color w:val="000000" w:themeColor="text1"/>
        </w:rPr>
        <w:t>”</w:t>
      </w:r>
      <w:r w:rsidRPr="09A8DF25">
        <w:rPr>
          <w:rFonts w:ascii="Arial" w:hAnsi="Arial" w:cs="Arial"/>
          <w:i/>
          <w:iCs/>
          <w:color w:val="000000" w:themeColor="text1"/>
        </w:rPr>
        <w:t>.</w:t>
      </w:r>
    </w:p>
    <w:p w14:paraId="42D56FE6" w14:textId="37BC61DC" w:rsidR="00610894" w:rsidRPr="00E95C5F" w:rsidRDefault="6057BC0A" w:rsidP="00E30801">
      <w:pPr>
        <w:pStyle w:val="Textocomentario"/>
        <w:numPr>
          <w:ilvl w:val="0"/>
          <w:numId w:val="34"/>
        </w:numPr>
        <w:spacing w:after="0"/>
        <w:jc w:val="both"/>
        <w:rPr>
          <w:rFonts w:ascii="Arial" w:hAnsi="Arial" w:cs="Arial"/>
          <w:color w:val="000000" w:themeColor="text1"/>
          <w:sz w:val="22"/>
          <w:szCs w:val="22"/>
        </w:rPr>
      </w:pPr>
      <w:r w:rsidRPr="09A8DF25">
        <w:rPr>
          <w:rFonts w:ascii="Arial" w:hAnsi="Arial" w:cs="Arial"/>
          <w:sz w:val="22"/>
          <w:szCs w:val="22"/>
        </w:rPr>
        <w:t>Decreto 2096 de 2019</w:t>
      </w:r>
      <w:r w:rsidR="32EF8AB6" w:rsidRPr="09A8DF25">
        <w:rPr>
          <w:rFonts w:ascii="Arial" w:hAnsi="Arial" w:cs="Arial"/>
          <w:sz w:val="22"/>
          <w:szCs w:val="22"/>
        </w:rPr>
        <w:t>,</w:t>
      </w:r>
      <w:r w:rsidRPr="09A8DF25">
        <w:rPr>
          <w:rFonts w:ascii="Arial" w:hAnsi="Arial" w:cs="Arial"/>
          <w:sz w:val="22"/>
          <w:szCs w:val="22"/>
        </w:rPr>
        <w:t xml:space="preserve"> </w:t>
      </w:r>
      <w:r w:rsidRPr="09A8DF25">
        <w:rPr>
          <w:rFonts w:ascii="Arial" w:hAnsi="Arial" w:cs="Arial"/>
          <w:i/>
          <w:iCs/>
          <w:sz w:val="22"/>
          <w:szCs w:val="22"/>
        </w:rPr>
        <w:t>Por la cual se adiciona la Subsección 2, de la Sección 6, del Capítulo 2, del Título 1, de la Parle 2, del Libro 2 del Decreto 1082 de 2015 Decreto Único Reglamentario del Sector Administrativo de Planeación Nacional.</w:t>
      </w:r>
    </w:p>
    <w:p w14:paraId="5031F700" w14:textId="2F681CDA" w:rsidR="004973E3" w:rsidRPr="00E95C5F" w:rsidRDefault="6057BC0A" w:rsidP="00E30801">
      <w:pPr>
        <w:pStyle w:val="Textocomentario"/>
        <w:numPr>
          <w:ilvl w:val="0"/>
          <w:numId w:val="34"/>
        </w:numPr>
        <w:spacing w:after="0"/>
        <w:jc w:val="both"/>
        <w:rPr>
          <w:rFonts w:ascii="Arial" w:eastAsia="Arial" w:hAnsi="Arial" w:cs="Arial"/>
          <w:sz w:val="22"/>
          <w:szCs w:val="22"/>
        </w:rPr>
      </w:pPr>
      <w:r w:rsidRPr="09A8DF25">
        <w:rPr>
          <w:rFonts w:ascii="Arial" w:eastAsia="Arial" w:hAnsi="Arial" w:cs="Arial"/>
          <w:sz w:val="22"/>
          <w:szCs w:val="22"/>
        </w:rPr>
        <w:t>Acuerdo 761 del 11 de junio de 2020</w:t>
      </w:r>
      <w:r w:rsidR="32EF8AB6" w:rsidRPr="09A8DF25">
        <w:rPr>
          <w:rFonts w:ascii="Arial" w:eastAsia="Arial" w:hAnsi="Arial" w:cs="Arial"/>
          <w:sz w:val="22"/>
          <w:szCs w:val="22"/>
        </w:rPr>
        <w:t>,</w:t>
      </w:r>
      <w:r w:rsidRPr="09A8DF25">
        <w:rPr>
          <w:rFonts w:ascii="Arial" w:eastAsia="Arial" w:hAnsi="Arial" w:cs="Arial"/>
          <w:sz w:val="22"/>
          <w:szCs w:val="22"/>
        </w:rPr>
        <w:t xml:space="preserve"> </w:t>
      </w:r>
      <w:r w:rsidR="1E42FBF1" w:rsidRPr="09A8DF25">
        <w:rPr>
          <w:rFonts w:ascii="Arial" w:eastAsia="Arial" w:hAnsi="Arial" w:cs="Arial"/>
          <w:i/>
          <w:iCs/>
          <w:sz w:val="22"/>
          <w:szCs w:val="22"/>
        </w:rPr>
        <w:t>“P</w:t>
      </w:r>
      <w:r w:rsidRPr="09A8DF25">
        <w:rPr>
          <w:rFonts w:ascii="Arial" w:eastAsia="Arial" w:hAnsi="Arial" w:cs="Arial"/>
          <w:i/>
          <w:iCs/>
          <w:sz w:val="22"/>
          <w:szCs w:val="22"/>
        </w:rPr>
        <w:t>or medio del cual se adopta el Plan de Desarrollo Económico, Social, Ambiental y de Obras Públicas del Distrito Capital 2020-2024 "Un nuevo contrato social y ambiental para la Bogotá del Siglo XXI</w:t>
      </w:r>
      <w:r w:rsidR="7DA9DF71" w:rsidRPr="09A8DF25">
        <w:rPr>
          <w:rFonts w:ascii="Arial" w:eastAsia="Arial" w:hAnsi="Arial" w:cs="Arial"/>
          <w:i/>
          <w:iCs/>
          <w:sz w:val="22"/>
          <w:szCs w:val="22"/>
        </w:rPr>
        <w:t>”</w:t>
      </w:r>
      <w:r w:rsidR="32EF8AB6" w:rsidRPr="09A8DF25">
        <w:rPr>
          <w:rFonts w:ascii="Arial" w:eastAsia="Arial" w:hAnsi="Arial" w:cs="Arial"/>
          <w:i/>
          <w:iCs/>
          <w:sz w:val="22"/>
          <w:szCs w:val="22"/>
        </w:rPr>
        <w:t>.</w:t>
      </w:r>
    </w:p>
    <w:p w14:paraId="470D0997" w14:textId="19C06328" w:rsidR="00332D8E" w:rsidRPr="00E95C5F" w:rsidRDefault="08B873CC" w:rsidP="00E30801">
      <w:pPr>
        <w:pStyle w:val="Textocomentario"/>
        <w:numPr>
          <w:ilvl w:val="0"/>
          <w:numId w:val="34"/>
        </w:numPr>
        <w:spacing w:after="0"/>
        <w:jc w:val="both"/>
        <w:rPr>
          <w:rFonts w:ascii="Arial" w:eastAsia="Arial" w:hAnsi="Arial" w:cs="Arial"/>
          <w:sz w:val="22"/>
          <w:szCs w:val="22"/>
        </w:rPr>
      </w:pPr>
      <w:r w:rsidRPr="09A8DF25">
        <w:rPr>
          <w:rFonts w:ascii="Arial" w:eastAsia="Arial" w:hAnsi="Arial" w:cs="Arial"/>
          <w:sz w:val="22"/>
          <w:szCs w:val="22"/>
        </w:rPr>
        <w:t xml:space="preserve">Resolución 269 del 2020, </w:t>
      </w:r>
      <w:r w:rsidR="32EF8AB6" w:rsidRPr="09A8DF25">
        <w:rPr>
          <w:rFonts w:ascii="Arial" w:eastAsia="Arial" w:hAnsi="Arial" w:cs="Arial"/>
          <w:sz w:val="22"/>
          <w:szCs w:val="22"/>
        </w:rPr>
        <w:t xml:space="preserve">expedida por </w:t>
      </w:r>
      <w:r w:rsidRPr="09A8DF25">
        <w:rPr>
          <w:rFonts w:ascii="Arial" w:eastAsia="Arial" w:hAnsi="Arial" w:cs="Arial"/>
          <w:sz w:val="22"/>
          <w:szCs w:val="22"/>
        </w:rPr>
        <w:t>la Agencia Nacional de Contratación Pública (Colombia Compra Eficiente)</w:t>
      </w:r>
      <w:r w:rsidR="32EF8AB6" w:rsidRPr="09A8DF25">
        <w:rPr>
          <w:rFonts w:ascii="Arial" w:eastAsia="Arial" w:hAnsi="Arial" w:cs="Arial"/>
          <w:sz w:val="22"/>
          <w:szCs w:val="22"/>
        </w:rPr>
        <w:t>.</w:t>
      </w:r>
    </w:p>
    <w:p w14:paraId="7EC5D2E7" w14:textId="1064D987" w:rsidR="0078168D" w:rsidRPr="00E95C5F" w:rsidRDefault="08B873CC" w:rsidP="00E30801">
      <w:pPr>
        <w:pStyle w:val="Textocomentario"/>
        <w:numPr>
          <w:ilvl w:val="0"/>
          <w:numId w:val="34"/>
        </w:numPr>
        <w:spacing w:after="0"/>
        <w:jc w:val="both"/>
        <w:rPr>
          <w:rFonts w:ascii="Arial" w:eastAsia="Arial" w:hAnsi="Arial" w:cs="Arial"/>
          <w:color w:val="000000" w:themeColor="text1"/>
          <w:sz w:val="22"/>
          <w:szCs w:val="22"/>
        </w:rPr>
      </w:pPr>
      <w:r w:rsidRPr="09A8DF25">
        <w:rPr>
          <w:rFonts w:ascii="Arial" w:eastAsia="Arial" w:hAnsi="Arial" w:cs="Arial"/>
          <w:sz w:val="22"/>
          <w:szCs w:val="22"/>
        </w:rPr>
        <w:t>Ley 2022 de 2020</w:t>
      </w:r>
      <w:r w:rsidR="32EF8AB6" w:rsidRPr="09A8DF25">
        <w:rPr>
          <w:rFonts w:ascii="Arial" w:eastAsia="Arial" w:hAnsi="Arial" w:cs="Arial"/>
          <w:sz w:val="22"/>
          <w:szCs w:val="22"/>
        </w:rPr>
        <w:t>,</w:t>
      </w:r>
      <w:r w:rsidRPr="09A8DF25">
        <w:rPr>
          <w:rFonts w:ascii="Arial" w:eastAsia="Arial" w:hAnsi="Arial" w:cs="Arial"/>
          <w:sz w:val="22"/>
          <w:szCs w:val="22"/>
        </w:rPr>
        <w:t xml:space="preserve"> </w:t>
      </w:r>
      <w:r w:rsidR="1E42FBF1" w:rsidRPr="09A8DF25">
        <w:rPr>
          <w:rFonts w:ascii="Arial" w:eastAsia="Arial" w:hAnsi="Arial" w:cs="Arial"/>
          <w:i/>
          <w:iCs/>
          <w:sz w:val="22"/>
          <w:szCs w:val="22"/>
        </w:rPr>
        <w:t>“</w:t>
      </w:r>
      <w:r w:rsidRPr="09A8DF25">
        <w:rPr>
          <w:rFonts w:ascii="Arial" w:eastAsia="Arial" w:hAnsi="Arial" w:cs="Arial"/>
          <w:i/>
          <w:iCs/>
          <w:sz w:val="22"/>
          <w:szCs w:val="22"/>
        </w:rPr>
        <w:t xml:space="preserve">Por la cual modifica el artículo 4 de la </w:t>
      </w:r>
      <w:r w:rsidR="1E42FBF1" w:rsidRPr="09A8DF25">
        <w:rPr>
          <w:rFonts w:ascii="Arial" w:eastAsia="Arial" w:hAnsi="Arial" w:cs="Arial"/>
          <w:i/>
          <w:iCs/>
          <w:sz w:val="22"/>
          <w:szCs w:val="22"/>
        </w:rPr>
        <w:t>L</w:t>
      </w:r>
      <w:r w:rsidRPr="09A8DF25">
        <w:rPr>
          <w:rFonts w:ascii="Arial" w:eastAsia="Arial" w:hAnsi="Arial" w:cs="Arial"/>
          <w:i/>
          <w:iCs/>
          <w:sz w:val="22"/>
          <w:szCs w:val="22"/>
        </w:rPr>
        <w:t>ey 1882 de 2018 y se dictan otras disposiciones</w:t>
      </w:r>
      <w:r w:rsidR="1E42FBF1" w:rsidRPr="09A8DF25">
        <w:rPr>
          <w:rFonts w:ascii="Arial" w:eastAsia="Arial" w:hAnsi="Arial" w:cs="Arial"/>
          <w:i/>
          <w:iCs/>
          <w:sz w:val="22"/>
          <w:szCs w:val="22"/>
        </w:rPr>
        <w:t>”</w:t>
      </w:r>
      <w:r w:rsidR="7F3AFFD4" w:rsidRPr="09A8DF25">
        <w:rPr>
          <w:rFonts w:ascii="Arial" w:eastAsia="Arial" w:hAnsi="Arial" w:cs="Arial"/>
          <w:i/>
          <w:iCs/>
          <w:sz w:val="22"/>
          <w:szCs w:val="22"/>
        </w:rPr>
        <w:t>.</w:t>
      </w:r>
      <w:bookmarkEnd w:id="18"/>
    </w:p>
    <w:p w14:paraId="3007AD11" w14:textId="13C4351C" w:rsidR="0012643F" w:rsidRPr="00DD2025" w:rsidRDefault="4599019C" w:rsidP="00E30801">
      <w:pPr>
        <w:pStyle w:val="Textocomentario"/>
        <w:numPr>
          <w:ilvl w:val="0"/>
          <w:numId w:val="34"/>
        </w:numPr>
        <w:spacing w:after="0"/>
        <w:jc w:val="both"/>
        <w:rPr>
          <w:rFonts w:ascii="Arial" w:eastAsia="Arial" w:hAnsi="Arial" w:cs="Arial"/>
          <w:i/>
          <w:iCs/>
          <w:color w:val="000000" w:themeColor="text1"/>
          <w:sz w:val="22"/>
          <w:szCs w:val="22"/>
        </w:rPr>
      </w:pPr>
      <w:r w:rsidRPr="09A8DF25">
        <w:rPr>
          <w:rFonts w:ascii="Arial" w:eastAsia="Arial" w:hAnsi="Arial" w:cs="Arial"/>
          <w:color w:val="000000" w:themeColor="text1"/>
          <w:sz w:val="22"/>
          <w:szCs w:val="22"/>
        </w:rPr>
        <w:t xml:space="preserve">Ley 2069 de 2020, </w:t>
      </w:r>
      <w:r w:rsidRPr="09A8DF25">
        <w:rPr>
          <w:rFonts w:ascii="Arial" w:eastAsia="Arial" w:hAnsi="Arial" w:cs="Arial"/>
          <w:i/>
          <w:iCs/>
          <w:color w:val="000000" w:themeColor="text1"/>
          <w:sz w:val="22"/>
          <w:szCs w:val="22"/>
        </w:rPr>
        <w:t>“Por medio del cual se impulsa el emprendimiento en Colombia”.</w:t>
      </w:r>
    </w:p>
    <w:p w14:paraId="25CAAB97" w14:textId="5939FD4F" w:rsidR="00617784" w:rsidRPr="00DD2025" w:rsidRDefault="2343249F" w:rsidP="00E30801">
      <w:pPr>
        <w:pStyle w:val="Textocomentario"/>
        <w:numPr>
          <w:ilvl w:val="0"/>
          <w:numId w:val="34"/>
        </w:numPr>
        <w:spacing w:after="0"/>
        <w:jc w:val="both"/>
        <w:rPr>
          <w:rFonts w:ascii="Arial" w:eastAsia="Arial" w:hAnsi="Arial" w:cs="Arial"/>
          <w:i/>
          <w:iCs/>
          <w:color w:val="000000" w:themeColor="text1"/>
          <w:sz w:val="22"/>
          <w:szCs w:val="22"/>
        </w:rPr>
      </w:pPr>
      <w:r w:rsidRPr="09A8DF25">
        <w:rPr>
          <w:rFonts w:ascii="Arial" w:eastAsia="Arial" w:hAnsi="Arial" w:cs="Arial"/>
          <w:color w:val="000000" w:themeColor="text1"/>
          <w:sz w:val="22"/>
          <w:szCs w:val="22"/>
        </w:rPr>
        <w:lastRenderedPageBreak/>
        <w:t>Decreto 189 de 2020</w:t>
      </w:r>
      <w:r w:rsidRPr="09A8DF25">
        <w:rPr>
          <w:rFonts w:ascii="Arial" w:eastAsia="Arial" w:hAnsi="Arial" w:cs="Arial"/>
          <w:i/>
          <w:iCs/>
          <w:color w:val="000000" w:themeColor="text1"/>
          <w:sz w:val="22"/>
          <w:szCs w:val="22"/>
        </w:rPr>
        <w:t xml:space="preserve">, </w:t>
      </w:r>
      <w:r w:rsidRPr="09A8DF25">
        <w:rPr>
          <w:rFonts w:ascii="Arial" w:eastAsia="Arial" w:hAnsi="Arial" w:cs="Arial"/>
          <w:color w:val="000000" w:themeColor="text1"/>
          <w:sz w:val="22"/>
          <w:szCs w:val="22"/>
        </w:rPr>
        <w:t>Alcaldía Mayor de Bogotá, D.C.</w:t>
      </w:r>
      <w:r w:rsidRPr="09A8DF25">
        <w:rPr>
          <w:rFonts w:ascii="Arial" w:eastAsia="Arial" w:hAnsi="Arial" w:cs="Arial"/>
          <w:i/>
          <w:iCs/>
          <w:color w:val="000000" w:themeColor="text1"/>
          <w:sz w:val="22"/>
          <w:szCs w:val="22"/>
        </w:rPr>
        <w:t xml:space="preserve"> “Por el cual se expiden lineamientos generales sobre transparencia, integridad y medidas anticorrupción en las entidades y organismos del orden distrital y se dictan otras disposiciones”.</w:t>
      </w:r>
    </w:p>
    <w:p w14:paraId="147E61C7" w14:textId="306A9634" w:rsidR="0012643F" w:rsidRPr="00DD2025" w:rsidRDefault="4599019C" w:rsidP="00E30801">
      <w:pPr>
        <w:pStyle w:val="Textocomentario"/>
        <w:numPr>
          <w:ilvl w:val="0"/>
          <w:numId w:val="34"/>
        </w:numPr>
        <w:spacing w:after="0"/>
        <w:jc w:val="both"/>
        <w:rPr>
          <w:rFonts w:ascii="Arial" w:eastAsia="Arial" w:hAnsi="Arial" w:cs="Arial"/>
          <w:i/>
          <w:iCs/>
          <w:color w:val="000000" w:themeColor="text1"/>
          <w:sz w:val="22"/>
          <w:szCs w:val="22"/>
        </w:rPr>
      </w:pPr>
      <w:r w:rsidRPr="09A8DF25">
        <w:rPr>
          <w:rFonts w:ascii="Arial" w:eastAsia="Arial" w:hAnsi="Arial" w:cs="Arial"/>
          <w:color w:val="000000" w:themeColor="text1"/>
          <w:sz w:val="22"/>
          <w:szCs w:val="22"/>
        </w:rPr>
        <w:t xml:space="preserve">Decreto 332 de 2020, Alcaldía Mayor de Bogotá, D.C. </w:t>
      </w:r>
      <w:r w:rsidRPr="09A8DF25">
        <w:rPr>
          <w:rFonts w:ascii="Arial" w:eastAsia="Arial" w:hAnsi="Arial" w:cs="Arial"/>
          <w:i/>
          <w:iCs/>
          <w:color w:val="000000" w:themeColor="text1"/>
          <w:sz w:val="22"/>
          <w:szCs w:val="22"/>
        </w:rPr>
        <w:t>“Por medio del cual se establecen medidas afirmativas para promover la participación de las mujeres en la contratación del Distrito Capital”.</w:t>
      </w:r>
    </w:p>
    <w:p w14:paraId="37E4C39D" w14:textId="26C791F5" w:rsidR="00CC781F" w:rsidRPr="00DD2025" w:rsidRDefault="47E1B4D3" w:rsidP="00E30801">
      <w:pPr>
        <w:pStyle w:val="Textocomentario"/>
        <w:numPr>
          <w:ilvl w:val="0"/>
          <w:numId w:val="34"/>
        </w:numPr>
        <w:spacing w:after="0"/>
        <w:jc w:val="both"/>
        <w:rPr>
          <w:rFonts w:ascii="Arial" w:eastAsia="Arial" w:hAnsi="Arial" w:cs="Arial"/>
          <w:i/>
          <w:iCs/>
          <w:color w:val="000000" w:themeColor="text1"/>
          <w:sz w:val="22"/>
          <w:szCs w:val="22"/>
        </w:rPr>
      </w:pPr>
      <w:r w:rsidRPr="09A8DF25">
        <w:rPr>
          <w:rFonts w:ascii="Arial" w:eastAsia="Arial" w:hAnsi="Arial" w:cs="Arial"/>
          <w:color w:val="000000" w:themeColor="text1"/>
          <w:sz w:val="22"/>
          <w:szCs w:val="22"/>
        </w:rPr>
        <w:t xml:space="preserve">Directiva 003 de 2021 Secretaría Jurídica Distrital </w:t>
      </w:r>
      <w:r w:rsidRPr="09A8DF25">
        <w:rPr>
          <w:rFonts w:ascii="Arial" w:eastAsia="Arial" w:hAnsi="Arial" w:cs="Arial"/>
          <w:i/>
          <w:iCs/>
          <w:color w:val="000000" w:themeColor="text1"/>
          <w:sz w:val="22"/>
          <w:szCs w:val="22"/>
        </w:rPr>
        <w:t>“Lineamientos para la implementación de los artículos 14, 16 y 17 del decreto distrital 189 de 2020”.</w:t>
      </w:r>
    </w:p>
    <w:p w14:paraId="2EDF5EBC" w14:textId="429DD33C" w:rsidR="4E4F7A48" w:rsidRDefault="4E4F7A48" w:rsidP="00E30801">
      <w:pPr>
        <w:pStyle w:val="Textocomentario"/>
        <w:numPr>
          <w:ilvl w:val="0"/>
          <w:numId w:val="34"/>
        </w:numPr>
        <w:spacing w:after="0"/>
        <w:jc w:val="both"/>
        <w:rPr>
          <w:rFonts w:ascii="Arial" w:eastAsia="Arial" w:hAnsi="Arial" w:cs="Arial"/>
          <w:color w:val="000000" w:themeColor="text1"/>
        </w:rPr>
      </w:pPr>
      <w:r w:rsidRPr="09A8DF25">
        <w:rPr>
          <w:rFonts w:ascii="Arial" w:eastAsia="Arial" w:hAnsi="Arial" w:cs="Arial"/>
          <w:color w:val="000000" w:themeColor="text1"/>
          <w:sz w:val="22"/>
          <w:szCs w:val="22"/>
        </w:rPr>
        <w:t xml:space="preserve">Decreto 1279 de 2021 </w:t>
      </w:r>
      <w:r w:rsidR="442F410D" w:rsidRPr="09A8DF25">
        <w:rPr>
          <w:rFonts w:ascii="Arial" w:eastAsia="Arial" w:hAnsi="Arial" w:cs="Arial"/>
          <w:color w:val="000000" w:themeColor="text1"/>
          <w:sz w:val="22"/>
          <w:szCs w:val="22"/>
        </w:rPr>
        <w:t xml:space="preserve"> “</w:t>
      </w:r>
      <w:r w:rsidR="442F410D" w:rsidRPr="09A8DF25">
        <w:rPr>
          <w:rFonts w:ascii="Arial" w:eastAsia="Arial" w:hAnsi="Arial" w:cs="Arial"/>
          <w:i/>
          <w:iCs/>
          <w:color w:val="000000" w:themeColor="text1"/>
          <w:sz w:val="22"/>
          <w:szCs w:val="22"/>
        </w:rPr>
        <w:t xml:space="preserve">Por el cual se reglamenta el artículo 6 de la Ley 1920 de 2018 y se adicionan unos artículos a la Subsección 2 de la Sección 4 del Capítulo 2 del Título 1 de la Parte 2 del Libro 2 del Decreto 1082 de 2015, Único Reglamentario del Sector Administrativo de Planeación Nacional”  </w:t>
      </w:r>
      <w:r w:rsidR="442F410D" w:rsidRPr="09A8DF25">
        <w:rPr>
          <w:rFonts w:ascii="Arial" w:eastAsia="Arial" w:hAnsi="Arial" w:cs="Arial"/>
          <w:color w:val="000000" w:themeColor="text1"/>
          <w:sz w:val="22"/>
          <w:szCs w:val="22"/>
        </w:rPr>
        <w:t xml:space="preserve">Suspendido </w:t>
      </w:r>
      <w:r w:rsidR="06FE5A83" w:rsidRPr="09A8DF25">
        <w:rPr>
          <w:rFonts w:ascii="Arial" w:eastAsia="Arial" w:hAnsi="Arial" w:cs="Arial"/>
          <w:color w:val="000000" w:themeColor="text1"/>
          <w:sz w:val="22"/>
          <w:szCs w:val="22"/>
        </w:rPr>
        <w:t xml:space="preserve">provisionalmente mediante auto interlocutorio </w:t>
      </w:r>
      <w:r w:rsidR="721CC5FD" w:rsidRPr="09A8DF25">
        <w:rPr>
          <w:rFonts w:ascii="Arial" w:eastAsia="Arial" w:hAnsi="Arial" w:cs="Arial"/>
          <w:color w:val="000000" w:themeColor="text1"/>
          <w:sz w:val="22"/>
          <w:szCs w:val="22"/>
        </w:rPr>
        <w:t xml:space="preserve">del </w:t>
      </w:r>
      <w:r w:rsidR="721CC5FD" w:rsidRPr="09A8DF25">
        <w:rPr>
          <w:rFonts w:ascii="Arial" w:eastAsia="Arial" w:hAnsi="Arial" w:cs="Arial"/>
          <w:sz w:val="22"/>
          <w:szCs w:val="22"/>
        </w:rPr>
        <w:t>veintisiete (27) de septiembre de dos mil veintitrés (2023)</w:t>
      </w:r>
      <w:r w:rsidR="721CC5FD" w:rsidRPr="09A8DF25">
        <w:rPr>
          <w:rFonts w:ascii="Arial" w:eastAsia="Arial" w:hAnsi="Arial" w:cs="Arial"/>
          <w:color w:val="000000" w:themeColor="text1"/>
          <w:sz w:val="22"/>
          <w:szCs w:val="22"/>
        </w:rPr>
        <w:t xml:space="preserve"> </w:t>
      </w:r>
      <w:r w:rsidR="06FE5A83" w:rsidRPr="09A8DF25">
        <w:rPr>
          <w:rFonts w:ascii="Arial" w:eastAsia="Arial" w:hAnsi="Arial" w:cs="Arial"/>
          <w:color w:val="000000" w:themeColor="text1"/>
          <w:sz w:val="22"/>
          <w:szCs w:val="22"/>
        </w:rPr>
        <w:t xml:space="preserve"> dentro del medio de control de</w:t>
      </w:r>
      <w:r w:rsidR="2471802B" w:rsidRPr="09A8DF25">
        <w:rPr>
          <w:rFonts w:ascii="Arial" w:eastAsia="Arial" w:hAnsi="Arial" w:cs="Arial"/>
          <w:color w:val="000000" w:themeColor="text1"/>
          <w:sz w:val="22"/>
          <w:szCs w:val="22"/>
        </w:rPr>
        <w:t xml:space="preserve"> Nulidad Simple No </w:t>
      </w:r>
      <w:r w:rsidR="2471802B" w:rsidRPr="09A8DF25">
        <w:rPr>
          <w:rFonts w:ascii="Arial" w:eastAsia="Arial" w:hAnsi="Arial" w:cs="Arial"/>
          <w:sz w:val="22"/>
          <w:szCs w:val="22"/>
        </w:rPr>
        <w:t xml:space="preserve">11001-03-26-000-2022-00033-00 (68018) del </w:t>
      </w:r>
      <w:r w:rsidR="4612085E" w:rsidRPr="09A8DF25">
        <w:rPr>
          <w:rFonts w:ascii="Arial" w:eastAsia="Arial" w:hAnsi="Arial" w:cs="Arial"/>
          <w:sz w:val="22"/>
          <w:szCs w:val="22"/>
        </w:rPr>
        <w:t>C</w:t>
      </w:r>
      <w:r w:rsidR="06FE5A83" w:rsidRPr="09A8DF25">
        <w:rPr>
          <w:rFonts w:ascii="Arial" w:eastAsia="Arial" w:hAnsi="Arial" w:cs="Arial"/>
          <w:sz w:val="22"/>
          <w:szCs w:val="22"/>
        </w:rPr>
        <w:t xml:space="preserve">onsejo de </w:t>
      </w:r>
      <w:r w:rsidR="600C3CCD" w:rsidRPr="09A8DF25">
        <w:rPr>
          <w:rFonts w:ascii="Arial" w:eastAsia="Arial" w:hAnsi="Arial" w:cs="Arial"/>
          <w:sz w:val="22"/>
          <w:szCs w:val="22"/>
        </w:rPr>
        <w:t>E</w:t>
      </w:r>
      <w:r w:rsidR="06FE5A83" w:rsidRPr="09A8DF25">
        <w:rPr>
          <w:rFonts w:ascii="Arial" w:eastAsia="Arial" w:hAnsi="Arial" w:cs="Arial"/>
          <w:sz w:val="22"/>
          <w:szCs w:val="22"/>
        </w:rPr>
        <w:t>stado</w:t>
      </w:r>
      <w:r w:rsidR="06DFB080" w:rsidRPr="09A8DF25">
        <w:rPr>
          <w:rFonts w:ascii="Arial" w:eastAsia="Arial" w:hAnsi="Arial" w:cs="Arial"/>
          <w:sz w:val="22"/>
          <w:szCs w:val="22"/>
        </w:rPr>
        <w:t>,</w:t>
      </w:r>
      <w:r w:rsidR="06FE5A83" w:rsidRPr="09A8DF25">
        <w:rPr>
          <w:rFonts w:ascii="Arial" w:eastAsia="Arial" w:hAnsi="Arial" w:cs="Arial"/>
          <w:sz w:val="22"/>
          <w:szCs w:val="22"/>
        </w:rPr>
        <w:t xml:space="preserve"> sala de lo contencioso administrativo</w:t>
      </w:r>
      <w:r w:rsidR="71442BD8" w:rsidRPr="09A8DF25">
        <w:rPr>
          <w:rFonts w:ascii="Arial" w:eastAsia="Arial" w:hAnsi="Arial" w:cs="Arial"/>
          <w:sz w:val="22"/>
          <w:szCs w:val="22"/>
        </w:rPr>
        <w:t>-</w:t>
      </w:r>
      <w:r w:rsidR="06FE5A83" w:rsidRPr="09A8DF25">
        <w:rPr>
          <w:rFonts w:ascii="Arial" w:eastAsia="Arial" w:hAnsi="Arial" w:cs="Arial"/>
          <w:sz w:val="22"/>
          <w:szCs w:val="22"/>
        </w:rPr>
        <w:t xml:space="preserve">sección tercera subsección </w:t>
      </w:r>
      <w:r w:rsidR="225F7AE2" w:rsidRPr="09A8DF25">
        <w:rPr>
          <w:rFonts w:ascii="Arial" w:eastAsia="Arial" w:hAnsi="Arial" w:cs="Arial"/>
          <w:sz w:val="22"/>
          <w:szCs w:val="22"/>
        </w:rPr>
        <w:t>C</w:t>
      </w:r>
      <w:r w:rsidR="20C84FC2" w:rsidRPr="09A8DF25">
        <w:rPr>
          <w:rFonts w:ascii="Arial" w:eastAsia="Arial" w:hAnsi="Arial" w:cs="Arial"/>
          <w:sz w:val="22"/>
          <w:szCs w:val="22"/>
        </w:rPr>
        <w:t xml:space="preserve">, </w:t>
      </w:r>
      <w:r w:rsidR="06FE5A83" w:rsidRPr="09A8DF25">
        <w:rPr>
          <w:rFonts w:ascii="Arial" w:eastAsia="Arial" w:hAnsi="Arial" w:cs="Arial"/>
          <w:sz w:val="22"/>
          <w:szCs w:val="22"/>
        </w:rPr>
        <w:t xml:space="preserve">Magistrado ponente: Jaime Enrique Rodríguez Navas, </w:t>
      </w:r>
      <w:r w:rsidR="442F410D" w:rsidRPr="09A8DF25">
        <w:rPr>
          <w:rFonts w:ascii="Arial" w:eastAsia="Arial" w:hAnsi="Arial" w:cs="Arial"/>
          <w:color w:val="000000" w:themeColor="text1"/>
        </w:rPr>
        <w:t xml:space="preserve">, </w:t>
      </w:r>
    </w:p>
    <w:p w14:paraId="7DB0481B" w14:textId="57D37D07" w:rsidR="1A8AA2BC" w:rsidRDefault="1A8AA2BC" w:rsidP="00E30801">
      <w:pPr>
        <w:pStyle w:val="Textocomentario"/>
        <w:numPr>
          <w:ilvl w:val="0"/>
          <w:numId w:val="34"/>
        </w:numPr>
        <w:spacing w:after="0"/>
        <w:jc w:val="both"/>
        <w:rPr>
          <w:rFonts w:ascii="Arial" w:eastAsia="Arial" w:hAnsi="Arial" w:cs="Arial"/>
          <w:i/>
          <w:iCs/>
          <w:color w:val="000000" w:themeColor="text1"/>
          <w:sz w:val="22"/>
          <w:szCs w:val="22"/>
        </w:rPr>
      </w:pPr>
      <w:r w:rsidRPr="00F7715C">
        <w:rPr>
          <w:rFonts w:ascii="Arial" w:eastAsia="Arial" w:hAnsi="Arial" w:cs="Arial"/>
          <w:color w:val="000000" w:themeColor="text1"/>
          <w:sz w:val="22"/>
          <w:szCs w:val="22"/>
        </w:rPr>
        <w:t>Directiva 006 de 2022 de Alcaldía</w:t>
      </w:r>
      <w:r w:rsidRPr="09A8DF25">
        <w:rPr>
          <w:rFonts w:ascii="Arial" w:eastAsia="Arial" w:hAnsi="Arial" w:cs="Arial"/>
          <w:color w:val="000000" w:themeColor="text1"/>
          <w:sz w:val="22"/>
          <w:szCs w:val="22"/>
        </w:rPr>
        <w:t xml:space="preserve"> Mayor de Bogotá, D.C, cuyo asunto es</w:t>
      </w:r>
      <w:r w:rsidR="1D4808B7" w:rsidRPr="09A8DF25">
        <w:rPr>
          <w:rFonts w:ascii="Arial" w:eastAsia="Arial" w:hAnsi="Arial" w:cs="Arial"/>
          <w:color w:val="000000" w:themeColor="text1"/>
          <w:sz w:val="22"/>
          <w:szCs w:val="22"/>
        </w:rPr>
        <w:t xml:space="preserve"> “</w:t>
      </w:r>
      <w:r w:rsidR="1D4808B7" w:rsidRPr="09A8DF25">
        <w:rPr>
          <w:rFonts w:ascii="Arial" w:eastAsia="Arial" w:hAnsi="Arial" w:cs="Arial"/>
          <w:i/>
          <w:iCs/>
          <w:color w:val="000000" w:themeColor="text1"/>
          <w:sz w:val="22"/>
          <w:szCs w:val="22"/>
        </w:rPr>
        <w:t>D</w:t>
      </w:r>
      <w:r w:rsidR="1D4808B7" w:rsidRPr="09A8DF25">
        <w:rPr>
          <w:rFonts w:ascii="Arial" w:eastAsia="Arial" w:hAnsi="Arial" w:cs="Arial"/>
          <w:i/>
          <w:iCs/>
          <w:sz w:val="22"/>
          <w:szCs w:val="22"/>
        </w:rPr>
        <w:t xml:space="preserve">irectrices para el fortalecimiento de la política distrital anticorrupción en materia del ejercicio de la potestad disciplinaria en cabeza de las entidades del orden </w:t>
      </w:r>
      <w:proofErr w:type="gramStart"/>
      <w:r w:rsidR="1D4808B7" w:rsidRPr="09A8DF25">
        <w:rPr>
          <w:rFonts w:ascii="Arial" w:eastAsia="Arial" w:hAnsi="Arial" w:cs="Arial"/>
          <w:i/>
          <w:iCs/>
          <w:sz w:val="22"/>
          <w:szCs w:val="22"/>
        </w:rPr>
        <w:t>distrital</w:t>
      </w:r>
      <w:r w:rsidR="1D4808B7" w:rsidRPr="09A8DF25">
        <w:rPr>
          <w:rFonts w:ascii="Arial" w:eastAsia="Arial" w:hAnsi="Arial" w:cs="Arial"/>
          <w:i/>
          <w:iCs/>
          <w:color w:val="000000" w:themeColor="text1"/>
          <w:sz w:val="22"/>
          <w:szCs w:val="22"/>
        </w:rPr>
        <w:t xml:space="preserve"> </w:t>
      </w:r>
      <w:r w:rsidR="1D4808B7" w:rsidRPr="09A8DF25">
        <w:rPr>
          <w:rFonts w:ascii="Arial" w:eastAsia="Arial" w:hAnsi="Arial" w:cs="Arial"/>
          <w:color w:val="000000" w:themeColor="text1"/>
          <w:sz w:val="22"/>
          <w:szCs w:val="22"/>
        </w:rPr>
        <w:t>”</w:t>
      </w:r>
      <w:proofErr w:type="gramEnd"/>
      <w:r w:rsidRPr="09A8DF25">
        <w:rPr>
          <w:rFonts w:ascii="Arial" w:eastAsia="Arial" w:hAnsi="Arial" w:cs="Arial"/>
          <w:color w:val="000000" w:themeColor="text1"/>
          <w:sz w:val="22"/>
          <w:szCs w:val="22"/>
        </w:rPr>
        <w:t xml:space="preserve">  </w:t>
      </w:r>
    </w:p>
    <w:p w14:paraId="1B46D1BE" w14:textId="176C9A74" w:rsidR="00F646E1" w:rsidRPr="00DD2025" w:rsidRDefault="1741396B" w:rsidP="00E30801">
      <w:pPr>
        <w:pStyle w:val="Prrafodelista"/>
        <w:numPr>
          <w:ilvl w:val="0"/>
          <w:numId w:val="34"/>
        </w:numPr>
        <w:autoSpaceDE w:val="0"/>
        <w:autoSpaceDN w:val="0"/>
        <w:adjustRightInd w:val="0"/>
        <w:spacing w:after="0" w:line="240" w:lineRule="auto"/>
        <w:jc w:val="both"/>
        <w:rPr>
          <w:rFonts w:ascii="Arial" w:eastAsia="Arial" w:hAnsi="Arial" w:cs="Arial"/>
          <w:color w:val="000000" w:themeColor="text1"/>
        </w:rPr>
      </w:pPr>
      <w:r w:rsidRPr="09A8DF25">
        <w:rPr>
          <w:rFonts w:ascii="Arial" w:eastAsia="Arial" w:hAnsi="Arial" w:cs="Arial"/>
          <w:color w:val="000000" w:themeColor="text1"/>
        </w:rPr>
        <w:t xml:space="preserve">Acuerdo 05 del 2 de mayo de 2023 </w:t>
      </w:r>
      <w:r w:rsidRPr="09A8DF25">
        <w:rPr>
          <w:rFonts w:ascii="Arial" w:eastAsia="Arial" w:hAnsi="Arial" w:cs="Arial"/>
          <w:i/>
          <w:iCs/>
          <w:color w:val="000000" w:themeColor="text1"/>
        </w:rPr>
        <w:t>“</w:t>
      </w:r>
      <w:r w:rsidR="0209F4E3" w:rsidRPr="09A8DF25">
        <w:rPr>
          <w:rFonts w:ascii="Arial" w:eastAsia="Arial" w:hAnsi="Arial" w:cs="Arial"/>
          <w:i/>
          <w:iCs/>
          <w:color w:val="000000" w:themeColor="text1"/>
        </w:rPr>
        <w:t>Por el cual se adoptan los Estatutos de la Unidad Administrativa Especial de Rehabilitación y Mantenimiento Vial, se deroga el Acuerdo </w:t>
      </w:r>
      <w:hyperlink r:id="rId47" w:anchor="0">
        <w:r w:rsidR="0209F4E3" w:rsidRPr="09A8DF25">
          <w:rPr>
            <w:rFonts w:ascii="Arial" w:eastAsia="Arial" w:hAnsi="Arial" w:cs="Arial"/>
            <w:color w:val="000000" w:themeColor="text1"/>
          </w:rPr>
          <w:t>10</w:t>
        </w:r>
      </w:hyperlink>
      <w:r w:rsidR="0209F4E3" w:rsidRPr="09A8DF25">
        <w:rPr>
          <w:rFonts w:ascii="Arial" w:eastAsia="Arial" w:hAnsi="Arial" w:cs="Arial"/>
          <w:i/>
          <w:iCs/>
          <w:color w:val="000000" w:themeColor="text1"/>
        </w:rPr>
        <w:t> de 2010 y los Acuerdos </w:t>
      </w:r>
      <w:hyperlink r:id="rId48" w:anchor="0">
        <w:r w:rsidR="0209F4E3" w:rsidRPr="09A8DF25">
          <w:rPr>
            <w:rFonts w:ascii="Arial" w:eastAsia="Arial" w:hAnsi="Arial" w:cs="Arial"/>
            <w:color w:val="000000" w:themeColor="text1"/>
          </w:rPr>
          <w:t>07</w:t>
        </w:r>
      </w:hyperlink>
      <w:r w:rsidR="0209F4E3" w:rsidRPr="09A8DF25">
        <w:rPr>
          <w:rFonts w:ascii="Arial" w:eastAsia="Arial" w:hAnsi="Arial" w:cs="Arial"/>
          <w:i/>
          <w:iCs/>
          <w:color w:val="000000" w:themeColor="text1"/>
        </w:rPr>
        <w:t> y </w:t>
      </w:r>
      <w:hyperlink r:id="rId49" w:anchor="0">
        <w:r w:rsidR="0209F4E3" w:rsidRPr="09A8DF25">
          <w:rPr>
            <w:rFonts w:ascii="Arial" w:eastAsia="Arial" w:hAnsi="Arial" w:cs="Arial"/>
            <w:color w:val="000000" w:themeColor="text1"/>
          </w:rPr>
          <w:t>09</w:t>
        </w:r>
      </w:hyperlink>
      <w:r w:rsidR="0209F4E3" w:rsidRPr="09A8DF25">
        <w:rPr>
          <w:rFonts w:ascii="Arial" w:eastAsia="Arial" w:hAnsi="Arial" w:cs="Arial"/>
          <w:i/>
          <w:iCs/>
          <w:color w:val="000000" w:themeColor="text1"/>
        </w:rPr>
        <w:t xml:space="preserve"> de 2017 y se dictan otras disposiciones”. </w:t>
      </w:r>
    </w:p>
    <w:p w14:paraId="451F90CC" w14:textId="13823388" w:rsidR="001D0300" w:rsidRPr="00402B52" w:rsidRDefault="0C5F72A7" w:rsidP="00E30801">
      <w:pPr>
        <w:pStyle w:val="Prrafodelista"/>
        <w:numPr>
          <w:ilvl w:val="0"/>
          <w:numId w:val="34"/>
        </w:numPr>
        <w:autoSpaceDE w:val="0"/>
        <w:autoSpaceDN w:val="0"/>
        <w:adjustRightInd w:val="0"/>
        <w:spacing w:after="0" w:line="240" w:lineRule="auto"/>
        <w:jc w:val="both"/>
        <w:rPr>
          <w:rFonts w:ascii="Arial" w:eastAsia="Arial" w:hAnsi="Arial" w:cs="Arial"/>
          <w:i/>
          <w:iCs/>
          <w:color w:val="000000" w:themeColor="text1"/>
        </w:rPr>
      </w:pPr>
      <w:r w:rsidRPr="09A8DF25">
        <w:rPr>
          <w:rFonts w:ascii="Arial" w:eastAsia="Arial" w:hAnsi="Arial" w:cs="Arial"/>
          <w:color w:val="000000" w:themeColor="text1"/>
        </w:rPr>
        <w:t xml:space="preserve">Resolución 575 del 12 de julio de 2023 </w:t>
      </w:r>
      <w:r w:rsidRPr="09A8DF25">
        <w:rPr>
          <w:rFonts w:ascii="Arial" w:eastAsia="Arial" w:hAnsi="Arial" w:cs="Arial"/>
          <w:i/>
          <w:iCs/>
          <w:color w:val="000000" w:themeColor="text1"/>
        </w:rPr>
        <w:t>“Por medio de la cual el Director General de la Unidad Administrativa Especial de Rehabilitación y Mantenimiento Vial, delega funciones y se derogan las resoluciones 331 de 2016, 079 de 2017, 352 de 2021 y 246 de 2023 expedidas por la Dirección General de la UAERMV”</w:t>
      </w:r>
      <w:r w:rsidR="199C635D" w:rsidRPr="09A8DF25">
        <w:rPr>
          <w:rFonts w:ascii="Arial" w:eastAsia="Arial" w:hAnsi="Arial" w:cs="Arial"/>
          <w:i/>
          <w:iCs/>
          <w:color w:val="000000" w:themeColor="text1"/>
        </w:rPr>
        <w:t>, modificada por la resolución 802 del 14 de septiembre de 2023 “Por la cual se modifica la Resolución 575 del 12 de julio de 2023 expedida por el Director General de la Unidad Administrativa Especial de Rehabilitación y Mantenimiento Vial”.</w:t>
      </w:r>
    </w:p>
    <w:p w14:paraId="53F55FF0" w14:textId="5BFAE784" w:rsidR="00CE781E" w:rsidRDefault="1A727780" w:rsidP="00E30801">
      <w:pPr>
        <w:pStyle w:val="Prrafodelista"/>
        <w:numPr>
          <w:ilvl w:val="0"/>
          <w:numId w:val="34"/>
        </w:numPr>
        <w:spacing w:after="0" w:line="240" w:lineRule="auto"/>
        <w:jc w:val="both"/>
        <w:rPr>
          <w:rFonts w:ascii="Arial" w:eastAsia="Arial" w:hAnsi="Arial" w:cs="Arial"/>
          <w:color w:val="000000" w:themeColor="text1"/>
        </w:rPr>
      </w:pPr>
      <w:r w:rsidRPr="09A8DF25">
        <w:rPr>
          <w:rFonts w:ascii="Arial" w:eastAsia="Arial" w:hAnsi="Arial" w:cs="Arial"/>
          <w:color w:val="000000" w:themeColor="text1"/>
        </w:rPr>
        <w:t xml:space="preserve">Resolución 602 </w:t>
      </w:r>
      <w:r w:rsidR="61D994FA" w:rsidRPr="09A8DF25">
        <w:rPr>
          <w:rFonts w:ascii="Arial" w:eastAsia="Arial" w:hAnsi="Arial" w:cs="Arial"/>
          <w:color w:val="000000" w:themeColor="text1"/>
        </w:rPr>
        <w:t xml:space="preserve">del 14 de julio de 2023 </w:t>
      </w:r>
      <w:r w:rsidR="1B28D5F6" w:rsidRPr="09A8DF25">
        <w:rPr>
          <w:rFonts w:ascii="Arial" w:eastAsia="Arial" w:hAnsi="Arial" w:cs="Arial"/>
          <w:i/>
          <w:iCs/>
          <w:color w:val="000000" w:themeColor="text1"/>
        </w:rPr>
        <w:t>“Por medio de la cual se   designa el gerente del proyecto “Mejoramiento de vías terciarias en Bogotá”, identificado con el Código BPIN2018000050020, financiado con recursos del Sistema General de Regalías -SGR  y se delega  la ordenación de gasto de los Fondos de Inversión del Sistema General de Regalías -SGR, para el proyecto, se derogan las resoluciones 277 de 2021 y 705 de 2022 expedidas por el Director General de la Unidad Administrativa Especial de Rehabilitación y Mantenimiento Vial”.</w:t>
      </w:r>
    </w:p>
    <w:p w14:paraId="345017EB" w14:textId="02CB1DCD" w:rsidR="00781F64" w:rsidRDefault="46D6B1D8" w:rsidP="00E30801">
      <w:pPr>
        <w:pStyle w:val="Prrafodelista"/>
        <w:numPr>
          <w:ilvl w:val="0"/>
          <w:numId w:val="34"/>
        </w:numPr>
        <w:spacing w:after="0" w:line="240" w:lineRule="auto"/>
        <w:jc w:val="both"/>
        <w:rPr>
          <w:rFonts w:ascii="Arial" w:eastAsia="Arial" w:hAnsi="Arial" w:cs="Arial"/>
        </w:rPr>
      </w:pPr>
      <w:r w:rsidRPr="09A8DF25">
        <w:rPr>
          <w:rFonts w:ascii="Arial" w:eastAsia="Arial" w:hAnsi="Arial" w:cs="Arial"/>
        </w:rPr>
        <w:t>Circular Externa Única de Colombia Compra Eficiente</w:t>
      </w:r>
      <w:r w:rsidR="51DAB22A" w:rsidRPr="09A8DF25">
        <w:rPr>
          <w:rFonts w:ascii="Arial" w:eastAsia="Arial" w:hAnsi="Arial" w:cs="Arial"/>
        </w:rPr>
        <w:t xml:space="preserve">, </w:t>
      </w:r>
      <w:r w:rsidR="68F92C41" w:rsidRPr="09A8DF25">
        <w:rPr>
          <w:rFonts w:ascii="Arial" w:eastAsia="Arial" w:hAnsi="Arial" w:cs="Arial"/>
        </w:rPr>
        <w:t xml:space="preserve">en la versión que se encuentre vigente. </w:t>
      </w:r>
    </w:p>
    <w:p w14:paraId="13180FD4" w14:textId="5D80CFC9" w:rsidR="003D4D3F" w:rsidRDefault="46D6B1D8" w:rsidP="00E30801">
      <w:pPr>
        <w:pStyle w:val="Prrafodelista"/>
        <w:numPr>
          <w:ilvl w:val="0"/>
          <w:numId w:val="34"/>
        </w:numPr>
        <w:spacing w:after="0" w:line="240" w:lineRule="auto"/>
        <w:jc w:val="both"/>
        <w:rPr>
          <w:rFonts w:ascii="Arial" w:eastAsia="Arial" w:hAnsi="Arial" w:cs="Arial"/>
          <w:color w:val="000000" w:themeColor="text1"/>
        </w:rPr>
      </w:pPr>
      <w:r w:rsidRPr="09A8DF25">
        <w:rPr>
          <w:rFonts w:ascii="Arial" w:eastAsia="Arial" w:hAnsi="Arial" w:cs="Arial"/>
        </w:rPr>
        <w:t>Circular Externa de Colombia Compra Eficiente</w:t>
      </w:r>
      <w:r w:rsidRPr="09A8DF25">
        <w:rPr>
          <w:rFonts w:ascii="Arial" w:eastAsia="Arial" w:hAnsi="Arial" w:cs="Arial"/>
          <w:color w:val="000000" w:themeColor="text1"/>
        </w:rPr>
        <w:t xml:space="preserve"> </w:t>
      </w:r>
      <w:r w:rsidR="3ACE7916" w:rsidRPr="09A8DF25">
        <w:rPr>
          <w:rFonts w:ascii="Arial" w:eastAsia="Arial" w:hAnsi="Arial" w:cs="Arial"/>
          <w:color w:val="000000" w:themeColor="text1"/>
        </w:rPr>
        <w:t xml:space="preserve">No. 002 de 2023 </w:t>
      </w:r>
      <w:r w:rsidR="3ACE7916" w:rsidRPr="09A8DF25">
        <w:rPr>
          <w:rFonts w:ascii="Arial" w:eastAsia="Arial" w:hAnsi="Arial" w:cs="Arial"/>
          <w:i/>
          <w:iCs/>
          <w:color w:val="000000" w:themeColor="text1"/>
        </w:rPr>
        <w:t>“</w:t>
      </w:r>
      <w:r w:rsidR="56DA351E" w:rsidRPr="09A8DF25">
        <w:rPr>
          <w:rFonts w:ascii="Arial" w:eastAsia="Arial" w:hAnsi="Arial" w:cs="Arial"/>
          <w:i/>
          <w:iCs/>
          <w:color w:val="000000" w:themeColor="text1"/>
        </w:rPr>
        <w:t>Lineamientos para el cierre del contrato electrónico en SECOP II”</w:t>
      </w:r>
    </w:p>
    <w:p w14:paraId="15FEB8C6" w14:textId="2448ACC0" w:rsidR="005A7AF0" w:rsidRPr="00E95C5F" w:rsidRDefault="54D925DE" w:rsidP="00E30801">
      <w:pPr>
        <w:pStyle w:val="Prrafodelista"/>
        <w:numPr>
          <w:ilvl w:val="0"/>
          <w:numId w:val="34"/>
        </w:numPr>
        <w:spacing w:after="0" w:line="240" w:lineRule="auto"/>
        <w:jc w:val="both"/>
        <w:rPr>
          <w:rFonts w:ascii="Arial" w:hAnsi="Arial" w:cs="Arial"/>
          <w:color w:val="000000" w:themeColor="text1"/>
        </w:rPr>
      </w:pPr>
      <w:r w:rsidRPr="09A8DF25">
        <w:rPr>
          <w:rFonts w:ascii="Arial" w:hAnsi="Arial" w:cs="Arial"/>
          <w:color w:val="000000" w:themeColor="text1"/>
        </w:rPr>
        <w:t>Lineamientos, guías, manuales e instructivos o cartillas expedidas por la Agencia Nacional de Contratación Pública — Colombia Compra Eficiente.</w:t>
      </w:r>
    </w:p>
    <w:p w14:paraId="68033CB9" w14:textId="2AA219F0" w:rsidR="005A7AF0" w:rsidRPr="007170D4" w:rsidRDefault="54D925DE" w:rsidP="00E30801">
      <w:pPr>
        <w:pStyle w:val="Prrafodelista"/>
        <w:numPr>
          <w:ilvl w:val="0"/>
          <w:numId w:val="34"/>
        </w:numPr>
        <w:spacing w:after="0" w:line="240" w:lineRule="auto"/>
        <w:jc w:val="both"/>
        <w:rPr>
          <w:rFonts w:ascii="Arial" w:hAnsi="Arial" w:cs="Arial"/>
          <w:color w:val="000000" w:themeColor="text1"/>
        </w:rPr>
      </w:pPr>
      <w:r w:rsidRPr="007170D4">
        <w:rPr>
          <w:rFonts w:ascii="Arial" w:hAnsi="Arial" w:cs="Arial"/>
          <w:color w:val="000000" w:themeColor="text1"/>
        </w:rPr>
        <w:lastRenderedPageBreak/>
        <w:t>Lineamientos, guías, manuales e instructivos expedidos por la Veeduría Distrital.</w:t>
      </w:r>
    </w:p>
    <w:p w14:paraId="2A13C512" w14:textId="080E1DE5" w:rsidR="6398D523" w:rsidRPr="007170D4" w:rsidRDefault="47B50AEA" w:rsidP="00E30801">
      <w:pPr>
        <w:pStyle w:val="Prrafodelista"/>
        <w:numPr>
          <w:ilvl w:val="0"/>
          <w:numId w:val="34"/>
        </w:numPr>
        <w:spacing w:after="0" w:line="240" w:lineRule="auto"/>
        <w:jc w:val="both"/>
        <w:rPr>
          <w:rFonts w:ascii="Arial" w:eastAsia="Arial" w:hAnsi="Arial" w:cs="Arial"/>
          <w:i/>
          <w:iCs/>
          <w:color w:val="000000" w:themeColor="text1"/>
        </w:rPr>
      </w:pPr>
      <w:r w:rsidRPr="007170D4">
        <w:rPr>
          <w:rFonts w:ascii="Arial" w:hAnsi="Arial" w:cs="Arial"/>
          <w:color w:val="000000" w:themeColor="text1"/>
        </w:rPr>
        <w:t xml:space="preserve">Decreto 142 de 2023 </w:t>
      </w:r>
      <w:r w:rsidR="1AEDCF28" w:rsidRPr="007170D4">
        <w:rPr>
          <w:rFonts w:ascii="Arial" w:hAnsi="Arial" w:cs="Arial"/>
          <w:color w:val="000000" w:themeColor="text1"/>
        </w:rPr>
        <w:t>“</w:t>
      </w:r>
      <w:r w:rsidR="1AEDCF28" w:rsidRPr="007170D4">
        <w:rPr>
          <w:rFonts w:ascii="Arial" w:hAnsi="Arial" w:cs="Arial"/>
          <w:i/>
          <w:iCs/>
          <w:color w:val="000000" w:themeColor="text1"/>
        </w:rPr>
        <w:t>P</w:t>
      </w:r>
      <w:r w:rsidRPr="007170D4">
        <w:rPr>
          <w:rFonts w:ascii="Arial" w:eastAsia="Arial" w:hAnsi="Arial" w:cs="Arial"/>
          <w:i/>
          <w:iCs/>
          <w:color w:val="000000" w:themeColor="text1"/>
        </w:rPr>
        <w:t>or el cual se modifica y adiciona el Decreto número 1082 de 2015, Único Reglamentario del Sector Administrativo de Planeación Nacional para promover el acceso al sistema de Compras Públicas de las Mipymes, las Cooperativas y demás entidades de la economía solidaria, se incorporan criterios sociales y ambientales en los Procesos de Contratación de las Entidades Estatales, se incluye el Título de emprendimiento comunal y se dictan otras disposiciones.</w:t>
      </w:r>
      <w:r w:rsidR="052FAA7E" w:rsidRPr="007170D4">
        <w:rPr>
          <w:rFonts w:ascii="Arial" w:eastAsia="Arial" w:hAnsi="Arial" w:cs="Arial"/>
          <w:i/>
          <w:iCs/>
          <w:color w:val="000000" w:themeColor="text1"/>
        </w:rPr>
        <w:t>”</w:t>
      </w:r>
    </w:p>
    <w:p w14:paraId="27C9E7AD" w14:textId="2B9BB3A9" w:rsidR="003D1050" w:rsidRPr="00836F14" w:rsidRDefault="003D1050" w:rsidP="00DD2025">
      <w:pPr>
        <w:pStyle w:val="Prrafodelista"/>
        <w:spacing w:after="0" w:line="240" w:lineRule="auto"/>
        <w:ind w:left="2124"/>
        <w:jc w:val="both"/>
        <w:rPr>
          <w:rFonts w:ascii="Arial" w:hAnsi="Arial" w:cs="Arial"/>
          <w:i/>
          <w:color w:val="000000" w:themeColor="text1"/>
        </w:rPr>
      </w:pPr>
    </w:p>
    <w:p w14:paraId="0F48270D" w14:textId="77777777" w:rsidR="003D1050" w:rsidRPr="00E95C5F" w:rsidRDefault="003D1050" w:rsidP="00E95C5F">
      <w:pPr>
        <w:pStyle w:val="Prrafodelista"/>
        <w:spacing w:after="0" w:line="240" w:lineRule="auto"/>
        <w:jc w:val="both"/>
        <w:rPr>
          <w:rFonts w:ascii="Arial" w:hAnsi="Arial" w:cs="Arial"/>
          <w:color w:val="000000" w:themeColor="text1"/>
        </w:rPr>
      </w:pPr>
    </w:p>
    <w:p w14:paraId="59194DF9" w14:textId="78F5F0D7" w:rsidR="003D1050" w:rsidRPr="00E95C5F" w:rsidRDefault="003D1050" w:rsidP="2EBEADCE">
      <w:pPr>
        <w:spacing w:after="0" w:line="240" w:lineRule="auto"/>
        <w:rPr>
          <w:rFonts w:ascii="Arial" w:hAnsi="Arial" w:cs="Arial"/>
          <w:b/>
          <w:bCs/>
          <w:color w:val="000000" w:themeColor="text1"/>
          <w:highlight w:val="yellow"/>
        </w:rPr>
      </w:pPr>
    </w:p>
    <w:p w14:paraId="4A07C7F8" w14:textId="5F3D7945" w:rsidR="005A7AF0" w:rsidRPr="00E95C5F" w:rsidRDefault="005A7AF0" w:rsidP="00E95C5F">
      <w:pPr>
        <w:jc w:val="both"/>
        <w:rPr>
          <w:rFonts w:ascii="Arial" w:eastAsiaTheme="majorEastAsia" w:hAnsi="Arial" w:cs="Arial"/>
          <w:color w:val="000000" w:themeColor="text1"/>
        </w:rPr>
      </w:pPr>
      <w:r w:rsidRPr="00E95C5F">
        <w:rPr>
          <w:rFonts w:ascii="Arial" w:hAnsi="Arial" w:cs="Arial"/>
          <w:color w:val="000000" w:themeColor="text1"/>
        </w:rPr>
        <w:br w:type="page"/>
      </w:r>
    </w:p>
    <w:p w14:paraId="546233C4" w14:textId="77777777" w:rsidR="005A7AF0" w:rsidRPr="00E95C5F" w:rsidRDefault="005A7AF0" w:rsidP="00E95C5F">
      <w:pPr>
        <w:pStyle w:val="Ttulo1"/>
        <w:spacing w:before="0" w:line="240" w:lineRule="auto"/>
        <w:ind w:left="720"/>
        <w:rPr>
          <w:rFonts w:ascii="Arial" w:hAnsi="Arial" w:cs="Arial"/>
          <w:color w:val="000000" w:themeColor="text1"/>
          <w:sz w:val="22"/>
          <w:szCs w:val="22"/>
        </w:rPr>
      </w:pPr>
    </w:p>
    <w:p w14:paraId="56EF48CC" w14:textId="584043F9" w:rsidR="00357EE7" w:rsidRPr="00E95C5F" w:rsidRDefault="00357EE7" w:rsidP="00E30801">
      <w:pPr>
        <w:pStyle w:val="Ttulo1"/>
        <w:numPr>
          <w:ilvl w:val="0"/>
          <w:numId w:val="8"/>
        </w:numPr>
        <w:spacing w:before="0" w:line="240" w:lineRule="auto"/>
        <w:jc w:val="center"/>
        <w:rPr>
          <w:rFonts w:ascii="Arial" w:hAnsi="Arial" w:cs="Arial"/>
          <w:color w:val="000000" w:themeColor="text1"/>
          <w:sz w:val="22"/>
          <w:szCs w:val="22"/>
        </w:rPr>
      </w:pPr>
      <w:bookmarkStart w:id="19" w:name="_Toc439894829"/>
      <w:r w:rsidRPr="2EBEADCE">
        <w:rPr>
          <w:rFonts w:ascii="Arial" w:eastAsia="Arial" w:hAnsi="Arial" w:cs="Arial"/>
          <w:b/>
          <w:bCs/>
          <w:color w:val="000000" w:themeColor="text1"/>
          <w:sz w:val="22"/>
          <w:szCs w:val="22"/>
        </w:rPr>
        <w:t>ASPECTOS GENERALES</w:t>
      </w:r>
      <w:bookmarkEnd w:id="19"/>
    </w:p>
    <w:p w14:paraId="34C88C62" w14:textId="04C9ABA2" w:rsidR="00357EE7" w:rsidRDefault="00357EE7" w:rsidP="00E95C5F">
      <w:pPr>
        <w:spacing w:after="0" w:line="240" w:lineRule="auto"/>
        <w:jc w:val="both"/>
        <w:rPr>
          <w:rFonts w:ascii="Arial" w:hAnsi="Arial" w:cs="Arial"/>
          <w:b/>
          <w:color w:val="000000" w:themeColor="text1"/>
        </w:rPr>
      </w:pPr>
      <w:r w:rsidRPr="00E95C5F">
        <w:rPr>
          <w:rFonts w:ascii="Arial" w:hAnsi="Arial" w:cs="Arial"/>
          <w:b/>
          <w:color w:val="000000" w:themeColor="text1"/>
        </w:rPr>
        <w:t xml:space="preserve"> </w:t>
      </w:r>
    </w:p>
    <w:p w14:paraId="47CA1DF9" w14:textId="77777777" w:rsidR="00DC7DB8" w:rsidRPr="00E95C5F" w:rsidRDefault="00DC7DB8" w:rsidP="00E95C5F">
      <w:pPr>
        <w:spacing w:after="0" w:line="240" w:lineRule="auto"/>
        <w:jc w:val="both"/>
        <w:rPr>
          <w:rFonts w:ascii="Arial" w:hAnsi="Arial" w:cs="Arial"/>
          <w:b/>
          <w:color w:val="000000" w:themeColor="text1"/>
        </w:rPr>
      </w:pPr>
    </w:p>
    <w:p w14:paraId="0CBE5004" w14:textId="2D5F8082" w:rsidR="00357EE7" w:rsidRPr="00E95C5F" w:rsidRDefault="2FA041E9" w:rsidP="2EBEADCE">
      <w:pPr>
        <w:pStyle w:val="Ttulo2"/>
        <w:jc w:val="both"/>
        <w:rPr>
          <w:rFonts w:ascii="Arial" w:hAnsi="Arial" w:cs="Arial"/>
          <w:b/>
          <w:bCs/>
          <w:color w:val="000000" w:themeColor="text1"/>
          <w:sz w:val="22"/>
          <w:szCs w:val="22"/>
        </w:rPr>
      </w:pPr>
      <w:bookmarkStart w:id="20" w:name="_Toc504736389"/>
      <w:r w:rsidRPr="2EBEADCE">
        <w:rPr>
          <w:rFonts w:ascii="Arial" w:eastAsia="Arial" w:hAnsi="Arial" w:cs="Arial"/>
          <w:b/>
          <w:bCs/>
          <w:color w:val="000000" w:themeColor="text1"/>
          <w:sz w:val="22"/>
          <w:szCs w:val="22"/>
        </w:rPr>
        <w:t>3</w:t>
      </w:r>
      <w:r w:rsidR="1A0C77EC" w:rsidRPr="2EBEADCE">
        <w:rPr>
          <w:rFonts w:ascii="Arial" w:eastAsia="Arial" w:hAnsi="Arial" w:cs="Arial"/>
          <w:b/>
          <w:bCs/>
          <w:color w:val="000000" w:themeColor="text1"/>
          <w:sz w:val="22"/>
          <w:szCs w:val="22"/>
        </w:rPr>
        <w:t>.1.</w:t>
      </w:r>
      <w:r w:rsidR="00FC1F8A" w:rsidRPr="2EBEADCE">
        <w:rPr>
          <w:rFonts w:ascii="Arial" w:eastAsia="Arial" w:hAnsi="Arial" w:cs="Arial"/>
          <w:b/>
          <w:bCs/>
          <w:color w:val="000000" w:themeColor="text1"/>
          <w:sz w:val="22"/>
          <w:szCs w:val="22"/>
        </w:rPr>
        <w:t xml:space="preserve"> </w:t>
      </w:r>
      <w:r w:rsidR="1A0C77EC" w:rsidRPr="2EBEADCE">
        <w:rPr>
          <w:rFonts w:ascii="Arial" w:hAnsi="Arial" w:cs="Arial"/>
          <w:b/>
          <w:bCs/>
          <w:color w:val="000000" w:themeColor="text1"/>
          <w:sz w:val="22"/>
          <w:szCs w:val="22"/>
        </w:rPr>
        <w:t xml:space="preserve">Naturaleza jurídica de la </w:t>
      </w:r>
      <w:bookmarkStart w:id="21" w:name="_Hlk45813039"/>
      <w:r w:rsidR="00EA7DF6" w:rsidRPr="2EBEADCE">
        <w:rPr>
          <w:rFonts w:ascii="Arial" w:hAnsi="Arial" w:cs="Arial"/>
          <w:b/>
          <w:bCs/>
          <w:color w:val="000000" w:themeColor="text1"/>
          <w:sz w:val="22"/>
          <w:szCs w:val="22"/>
        </w:rPr>
        <w:t>UAERMV</w:t>
      </w:r>
      <w:bookmarkEnd w:id="21"/>
      <w:r w:rsidR="1A0C77EC" w:rsidRPr="2EBEADCE">
        <w:rPr>
          <w:rFonts w:ascii="Arial" w:hAnsi="Arial" w:cs="Arial"/>
          <w:b/>
          <w:bCs/>
          <w:color w:val="000000" w:themeColor="text1"/>
          <w:sz w:val="22"/>
          <w:szCs w:val="22"/>
        </w:rPr>
        <w:t xml:space="preserve"> y su ubicación en la estructura de la administración distrital</w:t>
      </w:r>
      <w:bookmarkEnd w:id="20"/>
    </w:p>
    <w:p w14:paraId="7C1056B5" w14:textId="77777777" w:rsidR="00357EE7" w:rsidRPr="00E95C5F" w:rsidRDefault="00357EE7" w:rsidP="00E95C5F">
      <w:pPr>
        <w:spacing w:after="0" w:line="240" w:lineRule="auto"/>
        <w:jc w:val="both"/>
        <w:rPr>
          <w:rFonts w:ascii="Arial" w:hAnsi="Arial" w:cs="Arial"/>
          <w:color w:val="000000" w:themeColor="text1"/>
        </w:rPr>
      </w:pPr>
    </w:p>
    <w:p w14:paraId="3ABB159B" w14:textId="302032E3" w:rsidR="004406A3" w:rsidRDefault="33D458CE" w:rsidP="00E95C5F">
      <w:pPr>
        <w:spacing w:after="0" w:line="240" w:lineRule="auto"/>
        <w:jc w:val="both"/>
        <w:rPr>
          <w:rFonts w:ascii="Arial" w:hAnsi="Arial" w:cs="Arial"/>
          <w:color w:val="333333"/>
          <w:shd w:val="clear" w:color="auto" w:fill="FFFFFF"/>
        </w:rPr>
      </w:pPr>
      <w:r w:rsidRPr="004406A3">
        <w:rPr>
          <w:rFonts w:ascii="Arial" w:hAnsi="Arial" w:cs="Arial"/>
          <w:color w:val="333333"/>
          <w:shd w:val="clear" w:color="auto" w:fill="FFFFFF"/>
        </w:rPr>
        <w:t xml:space="preserve">la Unidad Administrativa Especial de Rehabilitación y Mantenimiento Vial </w:t>
      </w:r>
      <w:r w:rsidR="2FA533FA" w:rsidRPr="656489FD">
        <w:rPr>
          <w:rFonts w:ascii="Arial" w:hAnsi="Arial" w:cs="Arial"/>
          <w:b/>
          <w:bCs/>
          <w:color w:val="000000" w:themeColor="text1"/>
        </w:rPr>
        <w:t>UAERMV</w:t>
      </w:r>
      <w:r w:rsidR="2FA533FA" w:rsidRPr="00E95C5F">
        <w:rPr>
          <w:rFonts w:ascii="Arial" w:hAnsi="Arial" w:cs="Arial"/>
          <w:color w:val="000000" w:themeColor="text1"/>
        </w:rPr>
        <w:t xml:space="preserve"> </w:t>
      </w:r>
      <w:r w:rsidRPr="004406A3">
        <w:rPr>
          <w:rFonts w:ascii="Arial" w:hAnsi="Arial" w:cs="Arial"/>
          <w:color w:val="333333"/>
          <w:shd w:val="clear" w:color="auto" w:fill="FFFFFF"/>
        </w:rPr>
        <w:t>está organizada como una unidad administrativa especial del orden distrital del sector descentralizado, de carácter técnico, con personería jurídica, autonomía administrativa y presupuestal y con patrimonio propio, adscrita a la Secretaría Distrital de Movilidad,</w:t>
      </w:r>
      <w:r w:rsidR="00CA23A4">
        <w:rPr>
          <w:rFonts w:ascii="Arial" w:hAnsi="Arial" w:cs="Arial"/>
          <w:color w:val="333333"/>
          <w:shd w:val="clear" w:color="auto" w:fill="FFFFFF"/>
        </w:rPr>
        <w:t xml:space="preserve"> creada mediante el Acuerdo No 257</w:t>
      </w:r>
      <w:r w:rsidRPr="004406A3">
        <w:rPr>
          <w:rFonts w:ascii="Arial" w:hAnsi="Arial" w:cs="Arial"/>
          <w:color w:val="333333"/>
          <w:shd w:val="clear" w:color="auto" w:fill="FFFFFF"/>
        </w:rPr>
        <w:t> de 2006 en virtud de la transformación de la Secretaría de Obras Públicas en la Unidad Administrativa Especial de Rehabilitación y Mantenimiento Vial, cuya dirección y administración está a cargo del Consejo Directivo y del Director General.</w:t>
      </w:r>
    </w:p>
    <w:p w14:paraId="4840D058" w14:textId="77777777" w:rsidR="000278E3" w:rsidRDefault="000278E3" w:rsidP="00E95C5F">
      <w:pPr>
        <w:spacing w:after="0" w:line="240" w:lineRule="auto"/>
        <w:jc w:val="both"/>
        <w:rPr>
          <w:rFonts w:ascii="Arial" w:hAnsi="Arial" w:cs="Arial"/>
          <w:color w:val="000000" w:themeColor="text1"/>
        </w:rPr>
      </w:pPr>
    </w:p>
    <w:p w14:paraId="7883A32C" w14:textId="42A7A763" w:rsidR="65A37674" w:rsidRPr="00E95C5F" w:rsidRDefault="6286705F" w:rsidP="656489FD">
      <w:pPr>
        <w:spacing w:after="0" w:line="240" w:lineRule="auto"/>
        <w:jc w:val="both"/>
        <w:rPr>
          <w:rFonts w:ascii="Arial" w:hAnsi="Arial" w:cs="Arial"/>
          <w:color w:val="000000" w:themeColor="text1"/>
        </w:rPr>
      </w:pPr>
      <w:r>
        <w:rPr>
          <w:noProof/>
          <w:lang w:eastAsia="es-CO"/>
        </w:rPr>
        <w:drawing>
          <wp:inline distT="0" distB="0" distL="0" distR="0" wp14:anchorId="162B2E2C" wp14:editId="396493A9">
            <wp:extent cx="5600700" cy="4293870"/>
            <wp:effectExtent l="0" t="0" r="0" b="0"/>
            <wp:docPr id="991277879" name="Imagen 99127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1277879"/>
                    <pic:cNvPicPr/>
                  </pic:nvPicPr>
                  <pic:blipFill>
                    <a:blip r:embed="rId50">
                      <a:extLst>
                        <a:ext uri="{28A0092B-C50C-407E-A947-70E740481C1C}">
                          <a14:useLocalDpi xmlns:a14="http://schemas.microsoft.com/office/drawing/2010/main" val="0"/>
                        </a:ext>
                      </a:extLst>
                    </a:blip>
                    <a:stretch>
                      <a:fillRect/>
                    </a:stretch>
                  </pic:blipFill>
                  <pic:spPr>
                    <a:xfrm>
                      <a:off x="0" y="0"/>
                      <a:ext cx="5600700" cy="4293870"/>
                    </a:xfrm>
                    <a:prstGeom prst="rect">
                      <a:avLst/>
                    </a:prstGeom>
                  </pic:spPr>
                </pic:pic>
              </a:graphicData>
            </a:graphic>
          </wp:inline>
        </w:drawing>
      </w:r>
    </w:p>
    <w:p w14:paraId="7B682A3F" w14:textId="45AC897F" w:rsidR="000F3D62" w:rsidRPr="006E6114" w:rsidRDefault="19332E85" w:rsidP="00E95C5F">
      <w:pPr>
        <w:spacing w:after="0" w:line="240" w:lineRule="auto"/>
        <w:jc w:val="both"/>
        <w:rPr>
          <w:rFonts w:ascii="Arial" w:hAnsi="Arial" w:cs="Arial"/>
          <w:color w:val="000000" w:themeColor="text1"/>
          <w:sz w:val="18"/>
        </w:rPr>
      </w:pPr>
      <w:r w:rsidRPr="006E6114">
        <w:rPr>
          <w:rFonts w:ascii="Arial" w:hAnsi="Arial" w:cs="Arial"/>
          <w:color w:val="000000" w:themeColor="text1"/>
          <w:sz w:val="18"/>
        </w:rPr>
        <w:t xml:space="preserve">Fuente: Oficina Asesora de Planeación de la </w:t>
      </w:r>
      <w:r w:rsidR="6701213A" w:rsidRPr="006E6114">
        <w:rPr>
          <w:rFonts w:ascii="Arial" w:hAnsi="Arial" w:cs="Arial"/>
          <w:color w:val="000000" w:themeColor="text1"/>
          <w:sz w:val="18"/>
        </w:rPr>
        <w:t>UAERMV</w:t>
      </w:r>
      <w:r w:rsidR="00FA0049" w:rsidRPr="006E6114">
        <w:rPr>
          <w:rFonts w:ascii="Arial" w:hAnsi="Arial" w:cs="Arial"/>
          <w:color w:val="000000" w:themeColor="text1"/>
          <w:sz w:val="18"/>
        </w:rPr>
        <w:t>.</w:t>
      </w:r>
    </w:p>
    <w:p w14:paraId="69666410" w14:textId="77777777" w:rsidR="000F3D62" w:rsidRPr="00E95C5F" w:rsidRDefault="000F3D62" w:rsidP="00E95C5F">
      <w:pPr>
        <w:spacing w:after="0" w:line="240" w:lineRule="auto"/>
        <w:jc w:val="both"/>
        <w:rPr>
          <w:rFonts w:ascii="Arial" w:hAnsi="Arial" w:cs="Arial"/>
          <w:color w:val="000000" w:themeColor="text1"/>
        </w:rPr>
      </w:pPr>
    </w:p>
    <w:p w14:paraId="4A95C78E" w14:textId="5EB8D942" w:rsidR="000D3E24" w:rsidRPr="00E95C5F" w:rsidRDefault="589475A0" w:rsidP="00E95C5F">
      <w:pPr>
        <w:spacing w:after="0" w:line="240" w:lineRule="auto"/>
        <w:jc w:val="both"/>
        <w:rPr>
          <w:rFonts w:ascii="Arial" w:hAnsi="Arial" w:cs="Arial"/>
          <w:color w:val="000000" w:themeColor="text1"/>
        </w:rPr>
      </w:pPr>
      <w:r w:rsidRPr="00E95C5F">
        <w:rPr>
          <w:rFonts w:ascii="Arial" w:eastAsia="Times New Roman" w:hAnsi="Arial" w:cs="Arial"/>
          <w:b/>
          <w:bCs/>
          <w:color w:val="000000" w:themeColor="text1"/>
          <w:lang w:eastAsia="es-CO"/>
        </w:rPr>
        <w:t>Objeto:</w:t>
      </w:r>
      <w:r w:rsidRPr="00E95C5F">
        <w:rPr>
          <w:rFonts w:ascii="Arial" w:eastAsia="Times New Roman" w:hAnsi="Arial" w:cs="Arial"/>
          <w:color w:val="000000" w:themeColor="text1"/>
          <w:lang w:eastAsia="es-CO"/>
        </w:rPr>
        <w:t xml:space="preserve"> </w:t>
      </w:r>
      <w:r w:rsidRPr="00E95C5F">
        <w:rPr>
          <w:rFonts w:ascii="Arial" w:hAnsi="Arial" w:cs="Arial"/>
          <w:color w:val="000000" w:themeColor="text1"/>
        </w:rPr>
        <w:t xml:space="preserve">La </w:t>
      </w:r>
      <w:r w:rsidR="6701213A" w:rsidRPr="00E95C5F">
        <w:rPr>
          <w:rFonts w:ascii="Arial" w:hAnsi="Arial" w:cs="Arial"/>
          <w:b/>
          <w:bCs/>
          <w:color w:val="000000" w:themeColor="text1"/>
        </w:rPr>
        <w:t>UAERMV</w:t>
      </w:r>
      <w:r w:rsidRPr="00E95C5F">
        <w:rPr>
          <w:rFonts w:ascii="Arial" w:hAnsi="Arial" w:cs="Arial"/>
          <w:color w:val="000000" w:themeColor="text1"/>
        </w:rPr>
        <w:t xml:space="preserve"> tiene por objeto, </w:t>
      </w:r>
      <w:r w:rsidR="000D3E24" w:rsidRPr="00E95C5F">
        <w:rPr>
          <w:rFonts w:ascii="Arial" w:hAnsi="Arial" w:cs="Arial"/>
          <w:color w:val="000000" w:themeColor="text1"/>
        </w:rPr>
        <w:t>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5C967321" w14:textId="77777777" w:rsidR="000D3E24" w:rsidRPr="00E95C5F" w:rsidRDefault="000D3E24" w:rsidP="00E95C5F">
      <w:pPr>
        <w:spacing w:after="0" w:line="240" w:lineRule="auto"/>
        <w:jc w:val="both"/>
        <w:rPr>
          <w:rFonts w:ascii="Arial" w:eastAsia="Times New Roman" w:hAnsi="Arial" w:cs="Arial"/>
          <w:color w:val="000000" w:themeColor="text1"/>
          <w:lang w:eastAsia="es-CO"/>
        </w:rPr>
      </w:pPr>
    </w:p>
    <w:p w14:paraId="270C0CF4" w14:textId="7A9FA62F" w:rsidR="006E5DD2" w:rsidRPr="00E95C5F" w:rsidRDefault="00357EE7" w:rsidP="00E95C5F">
      <w:pPr>
        <w:spacing w:after="0" w:line="240" w:lineRule="auto"/>
        <w:jc w:val="both"/>
        <w:rPr>
          <w:rFonts w:ascii="Arial" w:hAnsi="Arial" w:cs="Arial"/>
        </w:rPr>
      </w:pPr>
      <w:r w:rsidRPr="00E95C5F">
        <w:rPr>
          <w:rFonts w:ascii="Arial" w:eastAsia="Times New Roman" w:hAnsi="Arial" w:cs="Arial"/>
          <w:b/>
          <w:color w:val="000000" w:themeColor="text1"/>
          <w:lang w:eastAsia="es-CO"/>
        </w:rPr>
        <w:t xml:space="preserve">Funciones Generales: </w:t>
      </w:r>
      <w:r w:rsidR="006E5DD2" w:rsidRPr="00E95C5F">
        <w:rPr>
          <w:rFonts w:ascii="Arial" w:hAnsi="Arial" w:cs="Arial"/>
        </w:rPr>
        <w:t xml:space="preserve">Al tenor del artículo 109 del Acuerdo Distrital 257 de 2006, modificado por el Art. 95 del Acuerdo 761 de 2020, la UAERMV tiene las siguientes funciones: </w:t>
      </w:r>
    </w:p>
    <w:p w14:paraId="54C8009C" w14:textId="77777777" w:rsidR="006E5DD2" w:rsidRPr="00E95C5F" w:rsidRDefault="006E5DD2" w:rsidP="00E95C5F">
      <w:pPr>
        <w:shd w:val="clear" w:color="auto" w:fill="FFFFFF" w:themeFill="background1"/>
        <w:spacing w:after="0" w:line="240" w:lineRule="auto"/>
        <w:jc w:val="both"/>
        <w:rPr>
          <w:rFonts w:ascii="Arial" w:hAnsi="Arial" w:cs="Arial"/>
        </w:rPr>
      </w:pPr>
    </w:p>
    <w:p w14:paraId="69BDCDD7" w14:textId="61F6A149" w:rsidR="006E5DD2" w:rsidRPr="006E6114" w:rsidRDefault="006E5DD2" w:rsidP="00E95C5F">
      <w:pPr>
        <w:shd w:val="clear" w:color="auto" w:fill="FFFFFF" w:themeFill="background1"/>
        <w:spacing w:after="0" w:line="240" w:lineRule="auto"/>
        <w:jc w:val="both"/>
        <w:rPr>
          <w:rFonts w:ascii="Arial" w:hAnsi="Arial" w:cs="Arial"/>
          <w:i/>
        </w:rPr>
      </w:pPr>
      <w:r w:rsidRPr="006E6114">
        <w:rPr>
          <w:rFonts w:ascii="Arial" w:hAnsi="Arial" w:cs="Arial"/>
          <w:i/>
        </w:rPr>
        <w:t>“</w:t>
      </w:r>
      <w:r w:rsidR="00DD713C">
        <w:rPr>
          <w:rFonts w:ascii="Arial" w:hAnsi="Arial" w:cs="Arial"/>
          <w:i/>
        </w:rPr>
        <w:t xml:space="preserve">a. </w:t>
      </w:r>
      <w:r w:rsidRPr="006E6114">
        <w:rPr>
          <w:rFonts w:ascii="Arial" w:hAnsi="Arial" w:cs="Arial"/>
          <w:i/>
        </w:rPr>
        <w:t xml:space="preserve">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 </w:t>
      </w:r>
    </w:p>
    <w:p w14:paraId="67B14F7B" w14:textId="77777777" w:rsidR="006E5DD2" w:rsidRPr="006E6114" w:rsidRDefault="006E5DD2" w:rsidP="00E95C5F">
      <w:pPr>
        <w:shd w:val="clear" w:color="auto" w:fill="FFFFFF" w:themeFill="background1"/>
        <w:spacing w:after="0" w:line="240" w:lineRule="auto"/>
        <w:jc w:val="both"/>
        <w:rPr>
          <w:rFonts w:ascii="Arial" w:hAnsi="Arial" w:cs="Arial"/>
          <w:i/>
        </w:rPr>
      </w:pPr>
    </w:p>
    <w:p w14:paraId="08DF9E2A" w14:textId="435D2716" w:rsidR="006E5DD2" w:rsidRPr="006E6114" w:rsidRDefault="006E5DD2" w:rsidP="00E95C5F">
      <w:pPr>
        <w:shd w:val="clear" w:color="auto" w:fill="FFFFFF" w:themeFill="background1"/>
        <w:spacing w:after="0" w:line="240" w:lineRule="auto"/>
        <w:jc w:val="both"/>
        <w:rPr>
          <w:rFonts w:ascii="Arial" w:hAnsi="Arial" w:cs="Arial"/>
          <w:i/>
        </w:rPr>
      </w:pPr>
      <w:r w:rsidRPr="006E6114">
        <w:rPr>
          <w:rFonts w:ascii="Arial" w:hAnsi="Arial" w:cs="Arial"/>
          <w:i/>
        </w:rPr>
        <w:t xml:space="preserve">b. Suministrar la información para mantener actualizado el Sistema de Gestión de la Malla Vial del Distrito Capital, con toda la información de las acciones que se ejecuten. </w:t>
      </w:r>
    </w:p>
    <w:p w14:paraId="0D9C0915" w14:textId="77777777" w:rsidR="006E5DD2" w:rsidRPr="006E6114" w:rsidRDefault="006E5DD2" w:rsidP="00E95C5F">
      <w:pPr>
        <w:shd w:val="clear" w:color="auto" w:fill="FFFFFF" w:themeFill="background1"/>
        <w:spacing w:after="0" w:line="240" w:lineRule="auto"/>
        <w:jc w:val="both"/>
        <w:rPr>
          <w:rFonts w:ascii="Arial" w:hAnsi="Arial" w:cs="Arial"/>
          <w:i/>
        </w:rPr>
      </w:pPr>
    </w:p>
    <w:p w14:paraId="0F9D3094" w14:textId="77777777" w:rsidR="006E5DD2" w:rsidRPr="006E6114" w:rsidRDefault="006E5DD2" w:rsidP="00E95C5F">
      <w:pPr>
        <w:shd w:val="clear" w:color="auto" w:fill="FFFFFF" w:themeFill="background1"/>
        <w:spacing w:after="0" w:line="240" w:lineRule="auto"/>
        <w:jc w:val="both"/>
        <w:rPr>
          <w:rFonts w:ascii="Arial" w:hAnsi="Arial" w:cs="Arial"/>
          <w:i/>
        </w:rPr>
      </w:pPr>
      <w:r w:rsidRPr="006E6114">
        <w:rPr>
          <w:rFonts w:ascii="Arial" w:hAnsi="Arial" w:cs="Arial"/>
          <w:i/>
        </w:rPr>
        <w:t xml:space="preserve">c. Atender la construcción y desarrollo de obras específicas que se requieran para complementar la acción de otros organismos y entidades del Distrito. </w:t>
      </w:r>
    </w:p>
    <w:p w14:paraId="37ED75A2" w14:textId="77777777" w:rsidR="006E5DD2" w:rsidRPr="006E6114" w:rsidRDefault="006E5DD2" w:rsidP="00E95C5F">
      <w:pPr>
        <w:shd w:val="clear" w:color="auto" w:fill="FFFFFF" w:themeFill="background1"/>
        <w:spacing w:after="0" w:line="240" w:lineRule="auto"/>
        <w:jc w:val="both"/>
        <w:rPr>
          <w:rFonts w:ascii="Arial" w:hAnsi="Arial" w:cs="Arial"/>
          <w:i/>
        </w:rPr>
      </w:pPr>
    </w:p>
    <w:p w14:paraId="36E7C523" w14:textId="77777777" w:rsidR="006E5DD2" w:rsidRPr="006E6114" w:rsidRDefault="006E5DD2" w:rsidP="00E95C5F">
      <w:pPr>
        <w:shd w:val="clear" w:color="auto" w:fill="FFFFFF" w:themeFill="background1"/>
        <w:spacing w:after="0" w:line="240" w:lineRule="auto"/>
        <w:jc w:val="both"/>
        <w:rPr>
          <w:rFonts w:ascii="Arial" w:hAnsi="Arial" w:cs="Arial"/>
          <w:i/>
        </w:rPr>
      </w:pPr>
      <w:r w:rsidRPr="006E6114">
        <w:rPr>
          <w:rFonts w:ascii="Arial" w:hAnsi="Arial" w:cs="Arial"/>
          <w:i/>
        </w:rPr>
        <w:t xml:space="preserve">d. Ejecutar las obras necesarias para el manejo del tráfico, el control de la velocidad, señalización horizontal y la seguridad vial, para obras de mantenimiento vial, cuando se le requiera. </w:t>
      </w:r>
    </w:p>
    <w:p w14:paraId="4DCB588F" w14:textId="77777777" w:rsidR="006E5DD2" w:rsidRPr="006E6114" w:rsidRDefault="006E5DD2" w:rsidP="00E95C5F">
      <w:pPr>
        <w:shd w:val="clear" w:color="auto" w:fill="FFFFFF" w:themeFill="background1"/>
        <w:spacing w:after="0" w:line="240" w:lineRule="auto"/>
        <w:jc w:val="both"/>
        <w:rPr>
          <w:rFonts w:ascii="Arial" w:hAnsi="Arial" w:cs="Arial"/>
          <w:i/>
        </w:rPr>
      </w:pPr>
    </w:p>
    <w:p w14:paraId="552D008E" w14:textId="77777777" w:rsidR="006E5DD2" w:rsidRPr="006E6114" w:rsidRDefault="006E5DD2" w:rsidP="00E95C5F">
      <w:pPr>
        <w:shd w:val="clear" w:color="auto" w:fill="FFFFFF" w:themeFill="background1"/>
        <w:spacing w:after="0" w:line="240" w:lineRule="auto"/>
        <w:jc w:val="both"/>
        <w:rPr>
          <w:rFonts w:ascii="Arial" w:hAnsi="Arial" w:cs="Arial"/>
          <w:i/>
        </w:rPr>
      </w:pPr>
      <w:r w:rsidRPr="006E6114">
        <w:rPr>
          <w:rFonts w:ascii="Arial" w:hAnsi="Arial" w:cs="Arial"/>
          <w:i/>
        </w:rPr>
        <w:t xml:space="preserve">e. Ejecutar las acciones de adecuación y desarrollo de las obras necesarias para la circulación peatonal, rampas y andenes, alamedas, separadores viales, zonas peatonales, pasos peatonales seguros y tramos de ciclorrutas cuando se le requiera. </w:t>
      </w:r>
    </w:p>
    <w:p w14:paraId="46B77586" w14:textId="77777777" w:rsidR="006E5DD2" w:rsidRPr="006E6114" w:rsidRDefault="006E5DD2" w:rsidP="00E95C5F">
      <w:pPr>
        <w:shd w:val="clear" w:color="auto" w:fill="FFFFFF" w:themeFill="background1"/>
        <w:spacing w:after="0" w:line="240" w:lineRule="auto"/>
        <w:jc w:val="both"/>
        <w:rPr>
          <w:rFonts w:ascii="Arial" w:hAnsi="Arial" w:cs="Arial"/>
          <w:i/>
        </w:rPr>
      </w:pPr>
    </w:p>
    <w:p w14:paraId="5568DE75" w14:textId="77777777" w:rsidR="006E5DD2" w:rsidRPr="006E6114" w:rsidRDefault="006E5DD2" w:rsidP="00E95C5F">
      <w:pPr>
        <w:shd w:val="clear" w:color="auto" w:fill="FFFFFF" w:themeFill="background1"/>
        <w:spacing w:after="0" w:line="240" w:lineRule="auto"/>
        <w:jc w:val="both"/>
        <w:rPr>
          <w:rFonts w:ascii="Arial" w:hAnsi="Arial" w:cs="Arial"/>
          <w:i/>
        </w:rPr>
      </w:pPr>
      <w:r w:rsidRPr="006E6114">
        <w:rPr>
          <w:rFonts w:ascii="Arial" w:hAnsi="Arial" w:cs="Arial"/>
          <w:i/>
        </w:rPr>
        <w:t xml:space="preserve">f. 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35777CB3" w14:textId="77777777" w:rsidR="006E5DD2" w:rsidRPr="006E6114" w:rsidRDefault="006E5DD2" w:rsidP="00E95C5F">
      <w:pPr>
        <w:shd w:val="clear" w:color="auto" w:fill="FFFFFF" w:themeFill="background1"/>
        <w:spacing w:after="0" w:line="240" w:lineRule="auto"/>
        <w:jc w:val="both"/>
        <w:rPr>
          <w:rFonts w:ascii="Arial" w:hAnsi="Arial" w:cs="Arial"/>
          <w:i/>
        </w:rPr>
      </w:pPr>
    </w:p>
    <w:p w14:paraId="7C368AB9" w14:textId="77777777" w:rsidR="006E5DD2" w:rsidRPr="006E6114" w:rsidRDefault="006E5DD2" w:rsidP="00E95C5F">
      <w:pPr>
        <w:shd w:val="clear" w:color="auto" w:fill="FFFFFF" w:themeFill="background1"/>
        <w:spacing w:after="0" w:line="240" w:lineRule="auto"/>
        <w:jc w:val="both"/>
        <w:rPr>
          <w:rFonts w:ascii="Arial" w:hAnsi="Arial" w:cs="Arial"/>
          <w:i/>
        </w:rPr>
      </w:pPr>
      <w:r w:rsidRPr="006E6114">
        <w:rPr>
          <w:rFonts w:ascii="Arial" w:hAnsi="Arial" w:cs="Arial"/>
          <w:i/>
        </w:rPr>
        <w:t xml:space="preserve">Parágrafo 1. En el caso de las intervenciones para mejoramiento de la movilidad de la red vial arterial, éstas deberán ser planeadas y priorizadas de manera conjunta con el Instituto de Desarrollo Urbano. </w:t>
      </w:r>
    </w:p>
    <w:p w14:paraId="6F4793F7" w14:textId="77777777" w:rsidR="006E5DD2" w:rsidRPr="006E6114" w:rsidRDefault="006E5DD2" w:rsidP="00E95C5F">
      <w:pPr>
        <w:shd w:val="clear" w:color="auto" w:fill="FFFFFF" w:themeFill="background1"/>
        <w:spacing w:after="0" w:line="240" w:lineRule="auto"/>
        <w:jc w:val="both"/>
        <w:rPr>
          <w:rFonts w:ascii="Arial" w:hAnsi="Arial" w:cs="Arial"/>
          <w:i/>
        </w:rPr>
      </w:pPr>
    </w:p>
    <w:p w14:paraId="1F316BF0" w14:textId="77777777" w:rsidR="006E5DD2" w:rsidRPr="006E6114" w:rsidRDefault="006E5DD2" w:rsidP="00E95C5F">
      <w:pPr>
        <w:shd w:val="clear" w:color="auto" w:fill="FFFFFF" w:themeFill="background1"/>
        <w:spacing w:after="0" w:line="240" w:lineRule="auto"/>
        <w:jc w:val="both"/>
        <w:rPr>
          <w:rFonts w:ascii="Arial" w:hAnsi="Arial" w:cs="Arial"/>
          <w:i/>
        </w:rPr>
      </w:pPr>
      <w:r w:rsidRPr="006E6114">
        <w:rPr>
          <w:rFonts w:ascii="Arial" w:hAnsi="Arial" w:cs="Arial"/>
          <w:i/>
        </w:rPr>
        <w:t xml:space="preserve">Parágrafo 2.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proofErr w:type="gramStart"/>
      <w:r w:rsidRPr="006E6114">
        <w:rPr>
          <w:rFonts w:ascii="Arial" w:hAnsi="Arial" w:cs="Arial"/>
          <w:i/>
        </w:rPr>
        <w:t>de acuerdo a</w:t>
      </w:r>
      <w:proofErr w:type="gramEnd"/>
      <w:r w:rsidRPr="006E6114">
        <w:rPr>
          <w:rFonts w:ascii="Arial" w:hAnsi="Arial" w:cs="Arial"/>
          <w:i/>
        </w:rPr>
        <w:t xml:space="preserve"> la escala de intervención”. </w:t>
      </w:r>
    </w:p>
    <w:p w14:paraId="0FF4FAC5" w14:textId="77777777" w:rsidR="006E5DD2" w:rsidRPr="006E6114" w:rsidRDefault="006E5DD2" w:rsidP="00E95C5F">
      <w:pPr>
        <w:shd w:val="clear" w:color="auto" w:fill="FFFFFF" w:themeFill="background1"/>
        <w:spacing w:after="0" w:line="240" w:lineRule="auto"/>
        <w:jc w:val="both"/>
        <w:rPr>
          <w:rFonts w:ascii="Arial" w:hAnsi="Arial" w:cs="Arial"/>
          <w:i/>
        </w:rPr>
      </w:pPr>
    </w:p>
    <w:p w14:paraId="294A97FD" w14:textId="0405BFDB" w:rsidR="1FF8D8FD" w:rsidRPr="00E95C5F" w:rsidRDefault="006E5DD2" w:rsidP="00E95C5F">
      <w:pPr>
        <w:shd w:val="clear" w:color="auto" w:fill="FFFFFF" w:themeFill="background1"/>
        <w:spacing w:after="0" w:line="240" w:lineRule="auto"/>
        <w:jc w:val="both"/>
        <w:rPr>
          <w:rFonts w:ascii="Arial" w:hAnsi="Arial" w:cs="Arial"/>
        </w:rPr>
      </w:pPr>
      <w:r w:rsidRPr="006E6114">
        <w:rPr>
          <w:rFonts w:ascii="Arial" w:hAnsi="Arial" w:cs="Arial"/>
          <w:i/>
        </w:rPr>
        <w:lastRenderedPageBreak/>
        <w:t>Parágrafo 3. La Unidad Administrativa Especial de Rehabilitación y Mantenimiento Vial podrá suscribir convenios y contratos con otras entidades públicas y empresas privadas para prestar las funciones contenidas en el presente artículo</w:t>
      </w:r>
      <w:r w:rsidR="006E6114">
        <w:rPr>
          <w:rFonts w:ascii="Arial" w:hAnsi="Arial" w:cs="Arial"/>
          <w:i/>
        </w:rPr>
        <w:t>”</w:t>
      </w:r>
      <w:r w:rsidRPr="00E95C5F">
        <w:rPr>
          <w:rFonts w:ascii="Arial" w:hAnsi="Arial" w:cs="Arial"/>
        </w:rPr>
        <w:t xml:space="preserve">. </w:t>
      </w:r>
    </w:p>
    <w:p w14:paraId="276E942F" w14:textId="77777777" w:rsidR="006E5DD2" w:rsidRPr="00E95C5F" w:rsidRDefault="006E5DD2" w:rsidP="00E95C5F">
      <w:pPr>
        <w:shd w:val="clear" w:color="auto" w:fill="FFFFFF" w:themeFill="background1"/>
        <w:spacing w:after="0" w:line="240" w:lineRule="auto"/>
        <w:jc w:val="both"/>
        <w:rPr>
          <w:rFonts w:ascii="Arial" w:eastAsia="Times New Roman" w:hAnsi="Arial" w:cs="Arial"/>
          <w:color w:val="000000" w:themeColor="text1"/>
          <w:lang w:eastAsia="es-CO"/>
        </w:rPr>
      </w:pPr>
    </w:p>
    <w:p w14:paraId="37BE9CF6" w14:textId="2B8856F6" w:rsidR="00357EE7" w:rsidRPr="00E95C5F" w:rsidRDefault="7C083714" w:rsidP="3062D946">
      <w:pPr>
        <w:spacing w:after="0" w:line="240" w:lineRule="auto"/>
        <w:jc w:val="both"/>
        <w:rPr>
          <w:rFonts w:ascii="Arial" w:hAnsi="Arial" w:cs="Arial"/>
          <w:color w:val="000000" w:themeColor="text1"/>
        </w:rPr>
      </w:pPr>
      <w:r w:rsidRPr="4E30DE74">
        <w:rPr>
          <w:rFonts w:ascii="Arial" w:hAnsi="Arial" w:cs="Arial"/>
          <w:b/>
          <w:bCs/>
          <w:color w:val="000000" w:themeColor="text1"/>
        </w:rPr>
        <w:t xml:space="preserve">Estructura Organizacional: </w:t>
      </w:r>
      <w:r w:rsidRPr="4E30DE74">
        <w:rPr>
          <w:rFonts w:ascii="Arial" w:hAnsi="Arial" w:cs="Arial"/>
          <w:color w:val="000000" w:themeColor="text1"/>
        </w:rPr>
        <w:t xml:space="preserve">La </w:t>
      </w:r>
      <w:r w:rsidR="7C3F2110" w:rsidRPr="4E30DE74">
        <w:rPr>
          <w:rFonts w:ascii="Arial" w:hAnsi="Arial" w:cs="Arial"/>
          <w:b/>
          <w:bCs/>
          <w:color w:val="000000" w:themeColor="text1"/>
        </w:rPr>
        <w:t>UAERMV</w:t>
      </w:r>
      <w:r w:rsidRPr="4E30DE74">
        <w:rPr>
          <w:rFonts w:ascii="Arial" w:hAnsi="Arial" w:cs="Arial"/>
          <w:color w:val="000000" w:themeColor="text1"/>
        </w:rPr>
        <w:t xml:space="preserve"> tiene la siguiente estructura organizacional, definida por el Acuerdo </w:t>
      </w:r>
      <w:r w:rsidR="5643E0FE" w:rsidRPr="4E30DE74">
        <w:rPr>
          <w:rFonts w:ascii="Arial" w:hAnsi="Arial" w:cs="Arial"/>
          <w:color w:val="000000" w:themeColor="text1"/>
        </w:rPr>
        <w:t xml:space="preserve">002 </w:t>
      </w:r>
      <w:r w:rsidRPr="4E30DE74">
        <w:rPr>
          <w:rFonts w:ascii="Arial" w:hAnsi="Arial" w:cs="Arial"/>
          <w:color w:val="000000" w:themeColor="text1"/>
        </w:rPr>
        <w:t xml:space="preserve">del </w:t>
      </w:r>
      <w:r w:rsidR="5643E0FE" w:rsidRPr="4E30DE74">
        <w:rPr>
          <w:rFonts w:ascii="Arial" w:hAnsi="Arial" w:cs="Arial"/>
          <w:color w:val="000000" w:themeColor="text1"/>
        </w:rPr>
        <w:t xml:space="preserve">2 </w:t>
      </w:r>
      <w:r w:rsidRPr="4E30DE74">
        <w:rPr>
          <w:rFonts w:ascii="Arial" w:hAnsi="Arial" w:cs="Arial"/>
          <w:color w:val="000000" w:themeColor="text1"/>
        </w:rPr>
        <w:t xml:space="preserve">de </w:t>
      </w:r>
      <w:r w:rsidR="5643E0FE" w:rsidRPr="4E30DE74">
        <w:rPr>
          <w:rFonts w:ascii="Arial" w:hAnsi="Arial" w:cs="Arial"/>
          <w:color w:val="000000" w:themeColor="text1"/>
        </w:rPr>
        <w:t xml:space="preserve">mayo </w:t>
      </w:r>
      <w:r w:rsidRPr="4E30DE74">
        <w:rPr>
          <w:rFonts w:ascii="Arial" w:hAnsi="Arial" w:cs="Arial"/>
          <w:color w:val="000000" w:themeColor="text1"/>
        </w:rPr>
        <w:t xml:space="preserve">de </w:t>
      </w:r>
      <w:r w:rsidR="5643E0FE" w:rsidRPr="4E30DE74">
        <w:rPr>
          <w:rFonts w:ascii="Arial" w:hAnsi="Arial" w:cs="Arial"/>
          <w:color w:val="000000" w:themeColor="text1"/>
        </w:rPr>
        <w:t>2023</w:t>
      </w:r>
      <w:r w:rsidR="005C0C85" w:rsidRPr="4E30DE74">
        <w:rPr>
          <w:rFonts w:ascii="Arial" w:hAnsi="Arial" w:cs="Arial"/>
          <w:color w:val="000000" w:themeColor="text1"/>
        </w:rPr>
        <w:t>,</w:t>
      </w:r>
      <w:r w:rsidR="264DB17B" w:rsidRPr="4E30DE74">
        <w:rPr>
          <w:rFonts w:ascii="Arial" w:hAnsi="Arial" w:cs="Arial"/>
          <w:color w:val="000000" w:themeColor="text1"/>
        </w:rPr>
        <w:t xml:space="preserve"> </w:t>
      </w:r>
      <w:r w:rsidR="264DB17B" w:rsidRPr="4E30DE74">
        <w:rPr>
          <w:rFonts w:ascii="Segoe UI" w:eastAsia="Segoe UI" w:hAnsi="Segoe UI" w:cs="Segoe UI"/>
          <w:color w:val="333333"/>
          <w:sz w:val="18"/>
          <w:szCs w:val="18"/>
        </w:rPr>
        <w:t xml:space="preserve">expedido por el Consejo Directivo de la Entidad </w:t>
      </w:r>
      <w:r w:rsidR="005C0C85" w:rsidRPr="4E30DE74">
        <w:rPr>
          <w:rFonts w:ascii="Arial" w:hAnsi="Arial" w:cs="Arial"/>
          <w:color w:val="000000" w:themeColor="text1"/>
        </w:rPr>
        <w:t>como se muestra a continuación:</w:t>
      </w:r>
      <w:r w:rsidR="005C0C85" w:rsidRPr="4E30DE74">
        <w:rPr>
          <w:rFonts w:ascii="Times New Roman" w:hAnsi="Times New Roman" w:cs="Times New Roman"/>
          <w:sz w:val="24"/>
          <w:szCs w:val="24"/>
          <w:lang w:eastAsia="es-CO"/>
        </w:rPr>
        <w:t xml:space="preserve"> </w:t>
      </w:r>
    </w:p>
    <w:p w14:paraId="3523E1CD" w14:textId="60604990" w:rsidR="2EBEADCE" w:rsidRDefault="2EBEADCE" w:rsidP="2EBEADCE">
      <w:pPr>
        <w:spacing w:after="0" w:line="240" w:lineRule="auto"/>
        <w:jc w:val="both"/>
        <w:rPr>
          <w:rFonts w:ascii="Arial" w:hAnsi="Arial" w:cs="Arial"/>
          <w:color w:val="000000" w:themeColor="text1"/>
        </w:rPr>
      </w:pPr>
    </w:p>
    <w:p w14:paraId="346F0F07" w14:textId="30FA9442" w:rsidR="2EBEADCE" w:rsidRDefault="2EBEADCE" w:rsidP="2EBEADCE">
      <w:pPr>
        <w:spacing w:after="0" w:line="240" w:lineRule="auto"/>
        <w:jc w:val="both"/>
        <w:rPr>
          <w:rFonts w:ascii="Arial" w:hAnsi="Arial" w:cs="Arial"/>
          <w:color w:val="000000" w:themeColor="text1"/>
        </w:rPr>
      </w:pPr>
    </w:p>
    <w:p w14:paraId="3F6D9F50" w14:textId="4F8001C8" w:rsidR="29257E79" w:rsidRDefault="29257E79" w:rsidP="00DD2025">
      <w:pPr>
        <w:spacing w:after="0" w:line="240" w:lineRule="auto"/>
        <w:jc w:val="both"/>
      </w:pPr>
      <w:r>
        <w:rPr>
          <w:noProof/>
          <w:lang w:eastAsia="es-CO"/>
        </w:rPr>
        <w:drawing>
          <wp:inline distT="0" distB="0" distL="0" distR="0" wp14:anchorId="3FD66C9D" wp14:editId="65C5FF4F">
            <wp:extent cx="5856270" cy="4343400"/>
            <wp:effectExtent l="0" t="0" r="0" b="0"/>
            <wp:docPr id="1941277807" name="Imagen 194127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856270" cy="4343400"/>
                    </a:xfrm>
                    <a:prstGeom prst="rect">
                      <a:avLst/>
                    </a:prstGeom>
                  </pic:spPr>
                </pic:pic>
              </a:graphicData>
            </a:graphic>
          </wp:inline>
        </w:drawing>
      </w:r>
    </w:p>
    <w:p w14:paraId="3BE3A02E" w14:textId="77777777" w:rsidR="003B39F2" w:rsidRDefault="003B39F2" w:rsidP="003B39F2">
      <w:pPr>
        <w:spacing w:after="0" w:line="240" w:lineRule="auto"/>
        <w:jc w:val="both"/>
        <w:rPr>
          <w:rFonts w:ascii="Arial" w:hAnsi="Arial" w:cs="Arial"/>
          <w:color w:val="000000" w:themeColor="text1"/>
        </w:rPr>
      </w:pPr>
    </w:p>
    <w:p w14:paraId="2E3BD3A8" w14:textId="43D14AE0" w:rsidR="2EBEADCE" w:rsidRDefault="2EBEADCE" w:rsidP="2EBEADCE">
      <w:pPr>
        <w:spacing w:after="0" w:line="240" w:lineRule="auto"/>
        <w:jc w:val="both"/>
        <w:rPr>
          <w:rFonts w:ascii="Arial" w:hAnsi="Arial" w:cs="Arial"/>
          <w:color w:val="000000" w:themeColor="text1"/>
        </w:rPr>
      </w:pPr>
    </w:p>
    <w:p w14:paraId="7A2B5570" w14:textId="77777777" w:rsidR="003B39F2" w:rsidRDefault="003B39F2" w:rsidP="003B39F2">
      <w:pPr>
        <w:spacing w:after="0" w:line="240" w:lineRule="auto"/>
        <w:jc w:val="center"/>
        <w:rPr>
          <w:rFonts w:ascii="Arial" w:hAnsi="Arial" w:cs="Arial"/>
          <w:bCs/>
          <w:strike/>
          <w:color w:val="000000" w:themeColor="text1"/>
          <w:sz w:val="20"/>
        </w:rPr>
      </w:pPr>
      <w:r w:rsidRPr="00993EEA">
        <w:rPr>
          <w:rFonts w:ascii="Arial" w:hAnsi="Arial" w:cs="Arial"/>
          <w:bCs/>
          <w:color w:val="000000" w:themeColor="text1"/>
          <w:sz w:val="20"/>
        </w:rPr>
        <w:t xml:space="preserve">Fuente: </w:t>
      </w:r>
      <w:hyperlink r:id="rId52" w:history="1">
        <w:r w:rsidRPr="00993EEA">
          <w:rPr>
            <w:rStyle w:val="Hipervnculo"/>
            <w:rFonts w:ascii="Arial" w:hAnsi="Arial" w:cs="Arial"/>
            <w:bCs/>
            <w:sz w:val="20"/>
          </w:rPr>
          <w:t>https://www.umv.gov.co/portal/estructura-organica/</w:t>
        </w:r>
      </w:hyperlink>
    </w:p>
    <w:p w14:paraId="464984B6" w14:textId="63D87927" w:rsidR="00DC7DB8" w:rsidRDefault="00DC7DB8" w:rsidP="00E95C5F">
      <w:pPr>
        <w:spacing w:after="0" w:line="240" w:lineRule="auto"/>
        <w:jc w:val="both"/>
        <w:rPr>
          <w:rFonts w:ascii="Arial" w:hAnsi="Arial" w:cs="Arial"/>
          <w:b/>
          <w:bCs/>
          <w:color w:val="000000" w:themeColor="text1"/>
        </w:rPr>
      </w:pPr>
    </w:p>
    <w:p w14:paraId="5FC6A526" w14:textId="77777777" w:rsidR="00DD2025" w:rsidRDefault="00DD2025" w:rsidP="656489FD">
      <w:pPr>
        <w:pStyle w:val="Ttulo2"/>
        <w:jc w:val="both"/>
        <w:rPr>
          <w:rFonts w:ascii="Arial" w:eastAsia="Arial" w:hAnsi="Arial" w:cs="Arial"/>
          <w:b/>
          <w:bCs/>
          <w:color w:val="000000" w:themeColor="text1"/>
          <w:sz w:val="22"/>
          <w:szCs w:val="22"/>
        </w:rPr>
      </w:pPr>
      <w:bookmarkStart w:id="22" w:name="_Toc63889990"/>
    </w:p>
    <w:p w14:paraId="3952A9A7" w14:textId="78EE0F1C" w:rsidR="00026E11" w:rsidRDefault="145B7BC6" w:rsidP="656489FD">
      <w:pPr>
        <w:pStyle w:val="Ttulo2"/>
        <w:jc w:val="both"/>
        <w:rPr>
          <w:rFonts w:ascii="Arial" w:hAnsi="Arial" w:cs="Arial"/>
          <w:b/>
          <w:bCs/>
          <w:color w:val="000000" w:themeColor="text1"/>
          <w:sz w:val="22"/>
          <w:szCs w:val="22"/>
        </w:rPr>
      </w:pPr>
      <w:r w:rsidRPr="2EBEADCE">
        <w:rPr>
          <w:rFonts w:ascii="Arial" w:eastAsia="Arial" w:hAnsi="Arial" w:cs="Arial"/>
          <w:b/>
          <w:bCs/>
          <w:color w:val="000000" w:themeColor="text1"/>
          <w:sz w:val="22"/>
          <w:szCs w:val="22"/>
        </w:rPr>
        <w:t>3.</w:t>
      </w:r>
      <w:r w:rsidR="57E84AD3" w:rsidRPr="2EBEADCE">
        <w:rPr>
          <w:rFonts w:ascii="Arial" w:hAnsi="Arial" w:cs="Arial"/>
          <w:b/>
          <w:bCs/>
          <w:color w:val="000000" w:themeColor="text1"/>
          <w:sz w:val="22"/>
          <w:szCs w:val="22"/>
        </w:rPr>
        <w:t>2</w:t>
      </w:r>
      <w:r w:rsidRPr="2EBEADCE">
        <w:rPr>
          <w:rFonts w:ascii="Arial" w:hAnsi="Arial" w:cs="Arial"/>
          <w:b/>
          <w:bCs/>
          <w:color w:val="000000" w:themeColor="text1"/>
          <w:sz w:val="22"/>
          <w:szCs w:val="22"/>
        </w:rPr>
        <w:t>.</w:t>
      </w:r>
      <w:r w:rsidR="57E84AD3" w:rsidRPr="2EBEADCE">
        <w:rPr>
          <w:rFonts w:ascii="Arial" w:hAnsi="Arial" w:cs="Arial"/>
          <w:b/>
          <w:bCs/>
          <w:color w:val="000000" w:themeColor="text1"/>
          <w:sz w:val="22"/>
          <w:szCs w:val="22"/>
        </w:rPr>
        <w:t xml:space="preserve"> Mapa de procesos </w:t>
      </w:r>
      <w:r w:rsidR="2A65A804" w:rsidRPr="2EBEADCE">
        <w:rPr>
          <w:rFonts w:ascii="Arial" w:hAnsi="Arial" w:cs="Arial"/>
          <w:b/>
          <w:bCs/>
          <w:color w:val="000000" w:themeColor="text1"/>
          <w:sz w:val="22"/>
          <w:szCs w:val="22"/>
        </w:rPr>
        <w:t>UAERMV</w:t>
      </w:r>
      <w:bookmarkEnd w:id="22"/>
    </w:p>
    <w:p w14:paraId="33433519" w14:textId="77777777" w:rsidR="00026E11" w:rsidRDefault="00026E11" w:rsidP="656489FD">
      <w:pPr>
        <w:spacing w:after="0" w:line="240" w:lineRule="auto"/>
        <w:rPr>
          <w:rFonts w:ascii="Arial" w:hAnsi="Arial" w:cs="Arial"/>
          <w:color w:val="000000" w:themeColor="text1"/>
        </w:rPr>
      </w:pPr>
    </w:p>
    <w:p w14:paraId="28B10794" w14:textId="77777777" w:rsidR="00DD2025" w:rsidRDefault="00DD2025" w:rsidP="656489FD">
      <w:pPr>
        <w:spacing w:after="0" w:line="240" w:lineRule="auto"/>
        <w:jc w:val="both"/>
        <w:rPr>
          <w:rFonts w:ascii="Arial" w:hAnsi="Arial" w:cs="Arial"/>
          <w:color w:val="000000" w:themeColor="text1"/>
        </w:rPr>
      </w:pPr>
    </w:p>
    <w:p w14:paraId="06286BF8" w14:textId="77777777" w:rsidR="00DD2025" w:rsidRDefault="00DD2025" w:rsidP="656489FD">
      <w:pPr>
        <w:spacing w:after="0" w:line="240" w:lineRule="auto"/>
        <w:jc w:val="both"/>
        <w:rPr>
          <w:rFonts w:ascii="Arial" w:hAnsi="Arial" w:cs="Arial"/>
          <w:color w:val="000000" w:themeColor="text1"/>
        </w:rPr>
      </w:pPr>
    </w:p>
    <w:p w14:paraId="6638EE28" w14:textId="77777777" w:rsidR="00DD2025" w:rsidRDefault="00DD2025" w:rsidP="656489FD">
      <w:pPr>
        <w:spacing w:after="0" w:line="240" w:lineRule="auto"/>
        <w:jc w:val="both"/>
        <w:rPr>
          <w:rFonts w:ascii="Arial" w:hAnsi="Arial" w:cs="Arial"/>
          <w:color w:val="000000" w:themeColor="text1"/>
        </w:rPr>
      </w:pPr>
    </w:p>
    <w:p w14:paraId="3458DA39" w14:textId="57C2C629" w:rsidR="00026E11" w:rsidRPr="00993EEA" w:rsidRDefault="2A65A804" w:rsidP="656489FD">
      <w:pPr>
        <w:spacing w:after="0" w:line="240" w:lineRule="auto"/>
        <w:jc w:val="both"/>
        <w:rPr>
          <w:rFonts w:ascii="Arial" w:hAnsi="Arial" w:cs="Arial"/>
          <w:color w:val="000000" w:themeColor="text1"/>
        </w:rPr>
      </w:pPr>
      <w:r w:rsidRPr="656489FD">
        <w:rPr>
          <w:rFonts w:ascii="Arial" w:hAnsi="Arial" w:cs="Arial"/>
          <w:color w:val="000000" w:themeColor="text1"/>
        </w:rPr>
        <w:t>Dentro del Mapa de Procesos de la</w:t>
      </w:r>
      <w:r w:rsidRPr="656489FD">
        <w:rPr>
          <w:rFonts w:ascii="Arial" w:hAnsi="Arial" w:cs="Arial"/>
          <w:b/>
          <w:bCs/>
          <w:color w:val="000000" w:themeColor="text1"/>
        </w:rPr>
        <w:t xml:space="preserve"> UAERMV</w:t>
      </w:r>
      <w:r w:rsidRPr="656489FD">
        <w:rPr>
          <w:rFonts w:ascii="Arial" w:hAnsi="Arial" w:cs="Arial"/>
          <w:color w:val="000000" w:themeColor="text1"/>
        </w:rPr>
        <w:t xml:space="preserve">, se ha establecido el proceso de apoyo denominado “Gestión Contractual (GCON)”, el cual tiene como objetivo: </w:t>
      </w:r>
      <w:r w:rsidRPr="656489FD">
        <w:rPr>
          <w:rFonts w:ascii="Arial" w:hAnsi="Arial" w:cs="Arial"/>
          <w:i/>
          <w:iCs/>
          <w:color w:val="000000" w:themeColor="text1"/>
        </w:rPr>
        <w:t>Coordinar los diferentes procesos de contratación requeridos por la entidad, en las etapas precontractual, contractual y postcontractual, mediante la sujeción de la normatividad legal vigente, con el fin de garantizar la adquisición de bienes, servicios y obra pública para suplir las necesidades de la entidad, y el cumplimiento de las metas y los objetivos institucionales de la entidad, bajo parámetros de efectividad, calidad y transparencia</w:t>
      </w:r>
      <w:r w:rsidRPr="656489FD">
        <w:rPr>
          <w:rFonts w:ascii="Arial" w:hAnsi="Arial" w:cs="Arial"/>
          <w:color w:val="000000" w:themeColor="text1"/>
        </w:rPr>
        <w:t>”. Este proceso es liderado por la Secretaría General.</w:t>
      </w:r>
    </w:p>
    <w:p w14:paraId="27FD9456" w14:textId="77777777" w:rsidR="00026E11" w:rsidRPr="00993EEA" w:rsidRDefault="00026E11" w:rsidP="656489FD">
      <w:pPr>
        <w:spacing w:after="0" w:line="240" w:lineRule="auto"/>
        <w:jc w:val="both"/>
        <w:rPr>
          <w:rFonts w:ascii="Arial" w:hAnsi="Arial" w:cs="Arial"/>
          <w:color w:val="000000" w:themeColor="text1"/>
        </w:rPr>
      </w:pPr>
    </w:p>
    <w:p w14:paraId="4FB883E3" w14:textId="04080CA8" w:rsidR="00026E11" w:rsidRPr="00993EEA" w:rsidRDefault="2A65A804" w:rsidP="656489FD">
      <w:pPr>
        <w:spacing w:after="0" w:line="240" w:lineRule="auto"/>
        <w:jc w:val="both"/>
        <w:rPr>
          <w:rFonts w:ascii="Arial" w:hAnsi="Arial" w:cs="Arial"/>
          <w:color w:val="000000" w:themeColor="text1"/>
        </w:rPr>
      </w:pPr>
      <w:r w:rsidRPr="2EBEADCE">
        <w:rPr>
          <w:rFonts w:ascii="Arial" w:hAnsi="Arial" w:cs="Arial"/>
          <w:color w:val="000000" w:themeColor="text1"/>
        </w:rPr>
        <w:t>Este proceso es transversal para la Entidad, dado que, por las características respecto a la adquisición de bienes, servicios y obras y en el intervienen los demás procesos institucionales.</w:t>
      </w:r>
    </w:p>
    <w:p w14:paraId="385548E8" w14:textId="77777777" w:rsidR="00026E11" w:rsidRPr="00993EEA" w:rsidRDefault="00026E11" w:rsidP="656489FD">
      <w:pPr>
        <w:spacing w:after="0" w:line="240" w:lineRule="auto"/>
        <w:jc w:val="both"/>
        <w:rPr>
          <w:rFonts w:ascii="Arial" w:hAnsi="Arial" w:cs="Arial"/>
          <w:color w:val="000000" w:themeColor="text1"/>
        </w:rPr>
      </w:pPr>
    </w:p>
    <w:p w14:paraId="74A88ABB" w14:textId="2A2A5336" w:rsidR="00026E11" w:rsidRDefault="2A65A804" w:rsidP="656489FD">
      <w:pPr>
        <w:spacing w:after="0" w:line="240" w:lineRule="auto"/>
        <w:jc w:val="both"/>
        <w:rPr>
          <w:rFonts w:ascii="Arial" w:hAnsi="Arial" w:cs="Arial"/>
          <w:color w:val="000000" w:themeColor="text1"/>
        </w:rPr>
      </w:pPr>
      <w:r w:rsidRPr="656489FD">
        <w:rPr>
          <w:rFonts w:ascii="Arial" w:hAnsi="Arial" w:cs="Arial"/>
          <w:color w:val="000000" w:themeColor="text1"/>
        </w:rPr>
        <w:t>A cont</w:t>
      </w:r>
      <w:r w:rsidRPr="656489FD">
        <w:rPr>
          <w:rFonts w:ascii="Arial" w:hAnsi="Arial" w:cs="Arial"/>
        </w:rPr>
        <w:t xml:space="preserve">inuación, se muestra el </w:t>
      </w:r>
      <w:r w:rsidRPr="656489FD">
        <w:rPr>
          <w:rFonts w:ascii="Arial" w:hAnsi="Arial" w:cs="Arial"/>
          <w:color w:val="000000" w:themeColor="text1"/>
        </w:rPr>
        <w:t xml:space="preserve">mapa de procesos de la </w:t>
      </w:r>
      <w:r w:rsidRPr="656489FD">
        <w:rPr>
          <w:rFonts w:ascii="Arial" w:hAnsi="Arial" w:cs="Arial"/>
          <w:b/>
          <w:bCs/>
          <w:color w:val="000000" w:themeColor="text1"/>
        </w:rPr>
        <w:t>UAERMV</w:t>
      </w:r>
      <w:r w:rsidRPr="656489FD">
        <w:rPr>
          <w:rFonts w:ascii="Arial" w:hAnsi="Arial" w:cs="Arial"/>
          <w:color w:val="000000" w:themeColor="text1"/>
        </w:rPr>
        <w:t>, el cual refleja gráficamente dónde se encuentra ubicado este proceso y su interacción con los demás</w:t>
      </w:r>
      <w:r w:rsidR="01F108FE" w:rsidRPr="656489FD">
        <w:rPr>
          <w:rFonts w:ascii="Arial" w:hAnsi="Arial" w:cs="Arial"/>
          <w:color w:val="000000" w:themeColor="text1"/>
        </w:rPr>
        <w:t xml:space="preserve"> </w:t>
      </w:r>
      <w:r w:rsidRPr="656489FD">
        <w:rPr>
          <w:rFonts w:ascii="Arial" w:hAnsi="Arial" w:cs="Arial"/>
          <w:color w:val="000000" w:themeColor="text1"/>
        </w:rPr>
        <w:t>procesos para alcanzar los objetivos de la Entidad:</w:t>
      </w:r>
    </w:p>
    <w:p w14:paraId="18C6368A" w14:textId="3EF26E5B" w:rsidR="1A0C77EC" w:rsidRPr="00E95C5F" w:rsidRDefault="1A0C77EC" w:rsidP="00E95C5F">
      <w:pPr>
        <w:pStyle w:val="Prrafodelista"/>
        <w:spacing w:after="0" w:line="240" w:lineRule="auto"/>
        <w:ind w:left="435"/>
        <w:jc w:val="both"/>
        <w:rPr>
          <w:rFonts w:ascii="Arial" w:hAnsi="Arial" w:cs="Arial"/>
          <w:b/>
          <w:bCs/>
          <w:color w:val="000000" w:themeColor="text1"/>
        </w:rPr>
      </w:pPr>
    </w:p>
    <w:p w14:paraId="3FD0E14A" w14:textId="77777777" w:rsidR="00CA1A5E" w:rsidRPr="00E95C5F" w:rsidRDefault="00CA1A5E" w:rsidP="00E95C5F">
      <w:pPr>
        <w:pStyle w:val="Prrafodelista"/>
        <w:spacing w:after="0" w:line="240" w:lineRule="auto"/>
        <w:ind w:left="435"/>
        <w:jc w:val="both"/>
        <w:rPr>
          <w:rFonts w:ascii="Arial" w:hAnsi="Arial" w:cs="Arial"/>
          <w:noProof/>
          <w:lang w:eastAsia="es-CO"/>
        </w:rPr>
      </w:pPr>
    </w:p>
    <w:p w14:paraId="24DE07E9" w14:textId="6277ED0D" w:rsidR="65A37674" w:rsidRPr="00E95C5F" w:rsidRDefault="2CEC6DD1" w:rsidP="00E95C5F">
      <w:pPr>
        <w:pStyle w:val="Prrafodelista"/>
        <w:spacing w:after="0" w:line="240" w:lineRule="auto"/>
        <w:ind w:left="435"/>
        <w:jc w:val="both"/>
        <w:rPr>
          <w:rFonts w:ascii="Arial" w:hAnsi="Arial" w:cs="Arial"/>
          <w:color w:val="000000" w:themeColor="text1"/>
        </w:rPr>
      </w:pPr>
      <w:r w:rsidRPr="2EBEADCE">
        <w:rPr>
          <w:noProof/>
        </w:rPr>
        <w:t xml:space="preserve"> </w:t>
      </w:r>
      <w:r>
        <w:rPr>
          <w:noProof/>
          <w:lang w:eastAsia="es-CO"/>
        </w:rPr>
        <w:drawing>
          <wp:inline distT="0" distB="0" distL="0" distR="0" wp14:anchorId="4EA31A2E" wp14:editId="1D27EF43">
            <wp:extent cx="5612130" cy="3375025"/>
            <wp:effectExtent l="0" t="0" r="7620" b="0"/>
            <wp:docPr id="1057723829"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3">
                      <a:extLst>
                        <a:ext uri="{28A0092B-C50C-407E-A947-70E740481C1C}">
                          <a14:useLocalDpi xmlns:a14="http://schemas.microsoft.com/office/drawing/2010/main" val="0"/>
                        </a:ext>
                      </a:extLst>
                    </a:blip>
                    <a:stretch>
                      <a:fillRect/>
                    </a:stretch>
                  </pic:blipFill>
                  <pic:spPr>
                    <a:xfrm>
                      <a:off x="0" y="0"/>
                      <a:ext cx="5612130" cy="3375025"/>
                    </a:xfrm>
                    <a:prstGeom prst="rect">
                      <a:avLst/>
                    </a:prstGeom>
                  </pic:spPr>
                </pic:pic>
              </a:graphicData>
            </a:graphic>
          </wp:inline>
        </w:drawing>
      </w:r>
    </w:p>
    <w:p w14:paraId="19FD1F98" w14:textId="77777777" w:rsidR="1A0C77EC" w:rsidRPr="00E95C5F" w:rsidRDefault="1A0C77EC" w:rsidP="00E95C5F">
      <w:pPr>
        <w:spacing w:after="0" w:line="240" w:lineRule="auto"/>
        <w:jc w:val="both"/>
        <w:rPr>
          <w:rFonts w:ascii="Arial" w:hAnsi="Arial" w:cs="Arial"/>
          <w:color w:val="000000" w:themeColor="text1"/>
        </w:rPr>
      </w:pPr>
    </w:p>
    <w:p w14:paraId="7DFA414B" w14:textId="048956E7" w:rsidR="1A0C77EC" w:rsidRPr="00922C05" w:rsidRDefault="1A0C77EC" w:rsidP="00E95C5F">
      <w:pPr>
        <w:spacing w:after="0" w:line="240" w:lineRule="auto"/>
        <w:jc w:val="both"/>
        <w:rPr>
          <w:rFonts w:ascii="Arial" w:hAnsi="Arial" w:cs="Arial"/>
          <w:color w:val="000000" w:themeColor="text1"/>
          <w:sz w:val="18"/>
        </w:rPr>
      </w:pPr>
      <w:r w:rsidRPr="00922C05">
        <w:rPr>
          <w:rFonts w:ascii="Arial" w:hAnsi="Arial" w:cs="Arial"/>
          <w:color w:val="000000" w:themeColor="text1"/>
          <w:sz w:val="18"/>
        </w:rPr>
        <w:t xml:space="preserve">Fuente: Oficina Asesora de Planeación de la </w:t>
      </w:r>
      <w:r w:rsidR="6701213A" w:rsidRPr="00922C05">
        <w:rPr>
          <w:rFonts w:ascii="Arial" w:hAnsi="Arial" w:cs="Arial"/>
          <w:color w:val="000000" w:themeColor="text1"/>
          <w:sz w:val="18"/>
        </w:rPr>
        <w:t>UAERMV</w:t>
      </w:r>
    </w:p>
    <w:p w14:paraId="0A46805D" w14:textId="7C253A24" w:rsidR="00357EE7" w:rsidRPr="00E95C5F" w:rsidRDefault="006B5485" w:rsidP="2EBEADCE">
      <w:pPr>
        <w:pStyle w:val="Ttulo2"/>
        <w:jc w:val="both"/>
        <w:rPr>
          <w:rFonts w:ascii="Arial" w:eastAsia="Arial" w:hAnsi="Arial" w:cs="Arial"/>
          <w:b/>
          <w:bCs/>
          <w:color w:val="000000" w:themeColor="text1"/>
          <w:sz w:val="22"/>
          <w:szCs w:val="22"/>
        </w:rPr>
      </w:pPr>
      <w:bookmarkStart w:id="23" w:name="_Toc572806410"/>
      <w:r w:rsidRPr="3062D946">
        <w:rPr>
          <w:rFonts w:ascii="Arial" w:eastAsia="Arial" w:hAnsi="Arial" w:cs="Arial"/>
          <w:b/>
          <w:bCs/>
          <w:color w:val="000000" w:themeColor="text1"/>
          <w:sz w:val="22"/>
          <w:szCs w:val="22"/>
        </w:rPr>
        <w:lastRenderedPageBreak/>
        <w:t>3.</w:t>
      </w:r>
      <w:r w:rsidR="1344D6AC" w:rsidRPr="3062D946">
        <w:rPr>
          <w:rFonts w:ascii="Arial" w:eastAsia="Arial" w:hAnsi="Arial" w:cs="Arial"/>
          <w:b/>
          <w:bCs/>
          <w:color w:val="000000" w:themeColor="text1"/>
          <w:sz w:val="22"/>
          <w:szCs w:val="22"/>
        </w:rPr>
        <w:t>3. Campo de aplicación</w:t>
      </w:r>
      <w:r w:rsidRPr="3062D946">
        <w:rPr>
          <w:rFonts w:ascii="Arial" w:eastAsia="Arial" w:hAnsi="Arial" w:cs="Arial"/>
          <w:b/>
          <w:bCs/>
          <w:color w:val="000000" w:themeColor="text1"/>
          <w:sz w:val="22"/>
          <w:szCs w:val="22"/>
        </w:rPr>
        <w:t>.</w:t>
      </w:r>
      <w:bookmarkEnd w:id="23"/>
      <w:r w:rsidR="1344D6AC" w:rsidRPr="3062D946">
        <w:rPr>
          <w:rFonts w:ascii="Arial" w:eastAsia="Arial" w:hAnsi="Arial" w:cs="Arial"/>
          <w:b/>
          <w:bCs/>
          <w:color w:val="000000" w:themeColor="text1"/>
          <w:sz w:val="22"/>
          <w:szCs w:val="22"/>
        </w:rPr>
        <w:t xml:space="preserve"> </w:t>
      </w:r>
    </w:p>
    <w:p w14:paraId="2FA5FB96" w14:textId="101C32CA" w:rsidR="00357EE7" w:rsidRPr="00E95C5F" w:rsidRDefault="00357EE7" w:rsidP="00E95C5F">
      <w:pPr>
        <w:autoSpaceDE w:val="0"/>
        <w:autoSpaceDN w:val="0"/>
        <w:adjustRightInd w:val="0"/>
        <w:spacing w:after="0" w:line="240" w:lineRule="auto"/>
        <w:jc w:val="both"/>
        <w:rPr>
          <w:rFonts w:ascii="Arial" w:hAnsi="Arial" w:cs="Arial"/>
          <w:color w:val="000000" w:themeColor="text1"/>
        </w:rPr>
      </w:pPr>
    </w:p>
    <w:p w14:paraId="6580BBEB" w14:textId="09CCE3EB" w:rsidR="00357EE7" w:rsidRPr="00E95C5F" w:rsidRDefault="690305EF" w:rsidP="00E95C5F">
      <w:pPr>
        <w:autoSpaceDE w:val="0"/>
        <w:autoSpaceDN w:val="0"/>
        <w:adjustRightInd w:val="0"/>
        <w:spacing w:after="0" w:line="240" w:lineRule="auto"/>
        <w:jc w:val="both"/>
        <w:rPr>
          <w:rFonts w:ascii="Arial" w:hAnsi="Arial" w:cs="Arial"/>
          <w:color w:val="000000" w:themeColor="text1"/>
        </w:rPr>
      </w:pPr>
      <w:r w:rsidRPr="00993EEA">
        <w:rPr>
          <w:rFonts w:ascii="Arial" w:hAnsi="Arial" w:cs="Arial"/>
          <w:color w:val="000000" w:themeColor="text1"/>
        </w:rPr>
        <w:t xml:space="preserve">El presente Manual se aplicará a la gestión contractual a cargo de la </w:t>
      </w:r>
      <w:r w:rsidR="0036027D" w:rsidRPr="00993EEA">
        <w:rPr>
          <w:rFonts w:ascii="Arial" w:hAnsi="Arial" w:cs="Arial"/>
          <w:b/>
          <w:bCs/>
          <w:color w:val="000000" w:themeColor="text1"/>
        </w:rPr>
        <w:t>UAERMV</w:t>
      </w:r>
      <w:r w:rsidRPr="00993EEA">
        <w:rPr>
          <w:rFonts w:ascii="Arial" w:hAnsi="Arial" w:cs="Arial"/>
          <w:color w:val="000000" w:themeColor="text1"/>
        </w:rPr>
        <w:t xml:space="preserve">, a todas las </w:t>
      </w:r>
      <w:r w:rsidR="00026E11" w:rsidRPr="00993EEA">
        <w:rPr>
          <w:rFonts w:ascii="Arial" w:hAnsi="Arial" w:cs="Arial"/>
          <w:color w:val="000000" w:themeColor="text1"/>
        </w:rPr>
        <w:t xml:space="preserve">dependencias </w:t>
      </w:r>
      <w:r w:rsidRPr="00993EEA">
        <w:rPr>
          <w:rFonts w:ascii="Arial" w:hAnsi="Arial" w:cs="Arial"/>
          <w:color w:val="000000" w:themeColor="text1"/>
        </w:rPr>
        <w:t>involucradas en los procesos contractuales, en sus diferentes etapas (precontractual, contractual y postcontractual), y a quienes participen en el sistema de compras, de acuerdo con sus competencias</w:t>
      </w:r>
      <w:r w:rsidRPr="00E95C5F">
        <w:rPr>
          <w:rFonts w:ascii="Arial" w:hAnsi="Arial" w:cs="Arial"/>
          <w:color w:val="000000" w:themeColor="text1"/>
        </w:rPr>
        <w:t>.</w:t>
      </w:r>
    </w:p>
    <w:p w14:paraId="16B60BFA" w14:textId="3BEE2509" w:rsidR="00357EE7" w:rsidRDefault="00357EE7" w:rsidP="00E95C5F">
      <w:pPr>
        <w:autoSpaceDE w:val="0"/>
        <w:autoSpaceDN w:val="0"/>
        <w:adjustRightInd w:val="0"/>
        <w:spacing w:after="0" w:line="240" w:lineRule="auto"/>
        <w:rPr>
          <w:rFonts w:ascii="Arial" w:hAnsi="Arial" w:cs="Arial"/>
          <w:b/>
          <w:bCs/>
          <w:color w:val="000000" w:themeColor="text1"/>
        </w:rPr>
      </w:pPr>
    </w:p>
    <w:p w14:paraId="3A0FB185" w14:textId="77777777" w:rsidR="00DC7DB8" w:rsidRPr="00E95C5F" w:rsidRDefault="00DC7DB8" w:rsidP="00E95C5F">
      <w:pPr>
        <w:autoSpaceDE w:val="0"/>
        <w:autoSpaceDN w:val="0"/>
        <w:adjustRightInd w:val="0"/>
        <w:spacing w:after="0" w:line="240" w:lineRule="auto"/>
        <w:rPr>
          <w:rFonts w:ascii="Arial" w:hAnsi="Arial" w:cs="Arial"/>
          <w:b/>
          <w:bCs/>
          <w:color w:val="000000" w:themeColor="text1"/>
        </w:rPr>
      </w:pPr>
    </w:p>
    <w:p w14:paraId="01D244AB" w14:textId="7B9F1F7D" w:rsidR="006B5485" w:rsidRPr="00E95C5F" w:rsidRDefault="1A0C77EC" w:rsidP="00E30801">
      <w:pPr>
        <w:pStyle w:val="Ttulo2"/>
        <w:numPr>
          <w:ilvl w:val="1"/>
          <w:numId w:val="9"/>
        </w:numPr>
        <w:jc w:val="both"/>
        <w:rPr>
          <w:rFonts w:ascii="Arial" w:eastAsia="Arial" w:hAnsi="Arial" w:cs="Arial"/>
          <w:b/>
          <w:bCs/>
          <w:color w:val="000000" w:themeColor="text1"/>
          <w:sz w:val="22"/>
          <w:szCs w:val="22"/>
        </w:rPr>
      </w:pPr>
      <w:bookmarkStart w:id="24" w:name="_Toc663510710"/>
      <w:r w:rsidRPr="2EBEADCE">
        <w:rPr>
          <w:rFonts w:ascii="Arial" w:eastAsia="Arial" w:hAnsi="Arial" w:cs="Arial"/>
          <w:b/>
          <w:bCs/>
          <w:color w:val="000000" w:themeColor="text1"/>
          <w:sz w:val="22"/>
          <w:szCs w:val="22"/>
        </w:rPr>
        <w:t>Sujeción de la actividad contractual a la Constitución y a la Ley</w:t>
      </w:r>
      <w:bookmarkEnd w:id="24"/>
    </w:p>
    <w:p w14:paraId="67157508" w14:textId="77777777" w:rsidR="006B5485" w:rsidRPr="00E95C5F" w:rsidRDefault="006B5485" w:rsidP="00E95C5F">
      <w:pPr>
        <w:spacing w:after="0" w:line="240" w:lineRule="auto"/>
        <w:jc w:val="both"/>
        <w:rPr>
          <w:rFonts w:ascii="Arial" w:hAnsi="Arial" w:cs="Arial"/>
          <w:color w:val="000000" w:themeColor="text1"/>
          <w:lang w:val="es-ES" w:eastAsia="es-CO"/>
        </w:rPr>
      </w:pPr>
    </w:p>
    <w:p w14:paraId="51E1DABF" w14:textId="622E7D76" w:rsidR="74CBEB0C" w:rsidRPr="00E95C5F" w:rsidRDefault="690305EF" w:rsidP="00E95C5F">
      <w:pPr>
        <w:spacing w:after="0" w:line="240" w:lineRule="auto"/>
        <w:jc w:val="both"/>
        <w:rPr>
          <w:rFonts w:ascii="Arial" w:hAnsi="Arial" w:cs="Arial"/>
          <w:color w:val="000000" w:themeColor="text1"/>
        </w:rPr>
      </w:pPr>
      <w:r w:rsidRPr="3062D946">
        <w:rPr>
          <w:rFonts w:ascii="Arial" w:hAnsi="Arial" w:cs="Arial"/>
          <w:color w:val="000000" w:themeColor="text1"/>
        </w:rPr>
        <w:t xml:space="preserve">La actividad contractual que realice la </w:t>
      </w:r>
      <w:r w:rsidR="0036027D" w:rsidRPr="3062D946">
        <w:rPr>
          <w:rFonts w:ascii="Arial" w:hAnsi="Arial" w:cs="Arial"/>
          <w:b/>
          <w:bCs/>
          <w:color w:val="000000" w:themeColor="text1"/>
        </w:rPr>
        <w:t>UAERMV</w:t>
      </w:r>
      <w:r w:rsidRPr="3062D946">
        <w:rPr>
          <w:rFonts w:ascii="Arial" w:hAnsi="Arial" w:cs="Arial"/>
          <w:color w:val="000000" w:themeColor="text1"/>
        </w:rPr>
        <w:t xml:space="preserve"> se sujetará en todas sus etapas a lo dispuesto en la Constitución Política</w:t>
      </w:r>
      <w:r w:rsidR="00026E11" w:rsidRPr="3062D946">
        <w:rPr>
          <w:rFonts w:ascii="Arial" w:hAnsi="Arial" w:cs="Arial"/>
          <w:color w:val="000000" w:themeColor="text1"/>
        </w:rPr>
        <w:t xml:space="preserve"> de Colombia</w:t>
      </w:r>
      <w:r w:rsidRPr="3062D946">
        <w:rPr>
          <w:rFonts w:ascii="Arial" w:hAnsi="Arial" w:cs="Arial"/>
          <w:color w:val="000000" w:themeColor="text1"/>
        </w:rPr>
        <w:t>, el Estatuto General de Contratación, las normas reglamentarias, y en la ley, particularmente en lo dispuesto en la</w:t>
      </w:r>
      <w:r w:rsidR="00740FCE" w:rsidRPr="3062D946">
        <w:rPr>
          <w:rFonts w:ascii="Arial" w:hAnsi="Arial" w:cs="Arial"/>
          <w:color w:val="000000" w:themeColor="text1"/>
        </w:rPr>
        <w:t xml:space="preserve"> </w:t>
      </w:r>
      <w:r w:rsidRPr="3062D946">
        <w:rPr>
          <w:rFonts w:ascii="Arial" w:hAnsi="Arial" w:cs="Arial"/>
          <w:color w:val="000000" w:themeColor="text1"/>
        </w:rPr>
        <w:t>leyes 1437 de 2011, 1474 de 2011, 527 de 1999 y 019 de 2012, a las normas comerciales, civiles</w:t>
      </w:r>
      <w:r w:rsidR="00740FCE" w:rsidRPr="3062D946">
        <w:rPr>
          <w:rFonts w:ascii="Arial" w:hAnsi="Arial" w:cs="Arial"/>
          <w:color w:val="000000" w:themeColor="text1"/>
        </w:rPr>
        <w:t xml:space="preserve"> </w:t>
      </w:r>
      <w:r w:rsidRPr="3062D946">
        <w:rPr>
          <w:rFonts w:ascii="Arial" w:hAnsi="Arial" w:cs="Arial"/>
          <w:color w:val="000000" w:themeColor="text1"/>
        </w:rPr>
        <w:t>y laborales pertinentes, excepto en las materias particularmente reguladas en la ley 80 de 1993, Ley 1150 de 2007, Ley 1882 de 2018, Decreto 1082 de 2015 y demás normas que la reglamenten, adicionen, modifiquen o sustituyan, y a los instructivos, guías y directrices expedidos por la Agencia Nacional de Contratación Pública -Colombia Compra Eficiente.</w:t>
      </w:r>
    </w:p>
    <w:p w14:paraId="3C03CE17" w14:textId="42DEB4E8" w:rsidR="74CBEB0C" w:rsidRDefault="74CBEB0C" w:rsidP="00E95C5F">
      <w:pPr>
        <w:spacing w:after="0" w:line="240" w:lineRule="auto"/>
        <w:jc w:val="both"/>
        <w:rPr>
          <w:rFonts w:ascii="Arial" w:hAnsi="Arial" w:cs="Arial"/>
          <w:b/>
          <w:bCs/>
          <w:color w:val="000000" w:themeColor="text1"/>
        </w:rPr>
      </w:pPr>
    </w:p>
    <w:p w14:paraId="74CF1167" w14:textId="77777777" w:rsidR="00DC7DB8" w:rsidRPr="00E95C5F" w:rsidRDefault="00DC7DB8" w:rsidP="00E95C5F">
      <w:pPr>
        <w:spacing w:after="0" w:line="240" w:lineRule="auto"/>
        <w:jc w:val="both"/>
        <w:rPr>
          <w:rFonts w:ascii="Arial" w:hAnsi="Arial" w:cs="Arial"/>
          <w:b/>
          <w:bCs/>
          <w:color w:val="000000" w:themeColor="text1"/>
        </w:rPr>
      </w:pPr>
    </w:p>
    <w:p w14:paraId="276449B8" w14:textId="10684490" w:rsidR="00357EE7" w:rsidRPr="00E95C5F" w:rsidRDefault="1A0C77EC" w:rsidP="00E30801">
      <w:pPr>
        <w:pStyle w:val="Ttulo2"/>
        <w:numPr>
          <w:ilvl w:val="1"/>
          <w:numId w:val="9"/>
        </w:numPr>
        <w:jc w:val="both"/>
        <w:rPr>
          <w:rFonts w:ascii="Arial" w:hAnsi="Arial" w:cs="Arial"/>
          <w:b/>
          <w:bCs/>
          <w:color w:val="000000" w:themeColor="text1"/>
          <w:sz w:val="22"/>
          <w:szCs w:val="22"/>
        </w:rPr>
      </w:pPr>
      <w:bookmarkStart w:id="25" w:name="_Toc337474109"/>
      <w:r w:rsidRPr="2EBEADCE">
        <w:rPr>
          <w:rFonts w:ascii="Arial" w:eastAsia="Arial" w:hAnsi="Arial" w:cs="Arial"/>
          <w:b/>
          <w:bCs/>
          <w:color w:val="000000" w:themeColor="text1"/>
          <w:sz w:val="22"/>
          <w:szCs w:val="22"/>
        </w:rPr>
        <w:t>Principios que rigen la contratación</w:t>
      </w:r>
      <w:bookmarkEnd w:id="25"/>
    </w:p>
    <w:p w14:paraId="4D6CD74F" w14:textId="77777777" w:rsidR="00357EE7" w:rsidRPr="00E95C5F" w:rsidRDefault="00357EE7" w:rsidP="00E95C5F">
      <w:pPr>
        <w:spacing w:after="0" w:line="240" w:lineRule="auto"/>
        <w:jc w:val="both"/>
        <w:rPr>
          <w:rFonts w:ascii="Arial" w:hAnsi="Arial" w:cs="Arial"/>
          <w:b/>
          <w:bCs/>
          <w:color w:val="000000" w:themeColor="text1"/>
        </w:rPr>
      </w:pPr>
    </w:p>
    <w:p w14:paraId="638CC5C4" w14:textId="2C900CE8" w:rsidR="00357EE7" w:rsidRPr="00E95C5F" w:rsidRDefault="690305EF" w:rsidP="00E95C5F">
      <w:pPr>
        <w:spacing w:after="0" w:line="240" w:lineRule="auto"/>
        <w:jc w:val="both"/>
        <w:rPr>
          <w:rFonts w:ascii="Arial" w:hAnsi="Arial" w:cs="Arial"/>
          <w:color w:val="000000" w:themeColor="text1"/>
        </w:rPr>
      </w:pPr>
      <w:r w:rsidRPr="00E95C5F">
        <w:rPr>
          <w:rFonts w:ascii="Arial" w:hAnsi="Arial" w:cs="Arial"/>
          <w:color w:val="000000" w:themeColor="text1"/>
        </w:rPr>
        <w:t>Las entidades estatales de cualquier orden deben aplicar en todas sus actuaciones precontractuales; contractuales y postcontractuales los principios que rigen la función administrativa; los principios legales y aquellos que haya desarrollado la Jurisprudencia de las altas cortes.</w:t>
      </w:r>
      <w:r w:rsidR="00740FCE">
        <w:rPr>
          <w:rFonts w:ascii="Arial" w:hAnsi="Arial" w:cs="Arial"/>
          <w:color w:val="000000" w:themeColor="text1"/>
        </w:rPr>
        <w:t xml:space="preserve"> </w:t>
      </w:r>
    </w:p>
    <w:p w14:paraId="41332F59" w14:textId="77777777" w:rsidR="00791C85" w:rsidRPr="00E95C5F" w:rsidRDefault="00791C85" w:rsidP="00E95C5F">
      <w:pPr>
        <w:spacing w:after="0" w:line="240" w:lineRule="auto"/>
        <w:jc w:val="both"/>
        <w:rPr>
          <w:rFonts w:ascii="Arial" w:hAnsi="Arial" w:cs="Arial"/>
          <w:color w:val="000000" w:themeColor="text1"/>
        </w:rPr>
      </w:pPr>
    </w:p>
    <w:p w14:paraId="2A8BE8C4" w14:textId="4224F1B1"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En ese orden encontramos los principios </w:t>
      </w:r>
      <w:r w:rsidR="006E1FF1" w:rsidRPr="00E95C5F">
        <w:rPr>
          <w:rFonts w:ascii="Arial" w:hAnsi="Arial" w:cs="Arial"/>
          <w:color w:val="000000" w:themeColor="text1"/>
        </w:rPr>
        <w:t>previstos en</w:t>
      </w:r>
      <w:r w:rsidRPr="00E95C5F">
        <w:rPr>
          <w:rFonts w:ascii="Arial" w:hAnsi="Arial" w:cs="Arial"/>
          <w:color w:val="000000" w:themeColor="text1"/>
        </w:rPr>
        <w:t xml:space="preserve"> el artículo 209</w:t>
      </w:r>
      <w:r w:rsidRPr="00E95C5F">
        <w:rPr>
          <w:rStyle w:val="Refdenotaalpie"/>
          <w:rFonts w:ascii="Arial" w:hAnsi="Arial" w:cs="Arial"/>
          <w:color w:val="000000" w:themeColor="text1"/>
        </w:rPr>
        <w:footnoteReference w:id="23"/>
      </w:r>
      <w:r w:rsidRPr="00E95C5F">
        <w:rPr>
          <w:rFonts w:ascii="Arial" w:hAnsi="Arial" w:cs="Arial"/>
          <w:color w:val="000000" w:themeColor="text1"/>
        </w:rPr>
        <w:t xml:space="preserve"> de la Constitución </w:t>
      </w:r>
      <w:r w:rsidRPr="00993EEA">
        <w:rPr>
          <w:rFonts w:ascii="Arial" w:hAnsi="Arial" w:cs="Arial"/>
          <w:color w:val="000000" w:themeColor="text1"/>
        </w:rPr>
        <w:t>Política</w:t>
      </w:r>
      <w:r w:rsidR="00026E11" w:rsidRPr="00993EEA">
        <w:rPr>
          <w:rFonts w:ascii="Arial" w:hAnsi="Arial" w:cs="Arial"/>
          <w:color w:val="000000" w:themeColor="text1"/>
        </w:rPr>
        <w:t xml:space="preserve"> de Colombia</w:t>
      </w:r>
      <w:r w:rsidRPr="00993EEA">
        <w:rPr>
          <w:rFonts w:ascii="Arial" w:hAnsi="Arial" w:cs="Arial"/>
          <w:color w:val="000000" w:themeColor="text1"/>
        </w:rPr>
        <w:t>; los</w:t>
      </w:r>
      <w:r w:rsidRPr="00E95C5F">
        <w:rPr>
          <w:rFonts w:ascii="Arial" w:hAnsi="Arial" w:cs="Arial"/>
          <w:color w:val="000000" w:themeColor="text1"/>
        </w:rPr>
        <w:t xml:space="preserve"> regulados en la ley 80 de 1993</w:t>
      </w:r>
      <w:r w:rsidRPr="00E95C5F">
        <w:rPr>
          <w:rStyle w:val="Refdenotaalpie"/>
          <w:rFonts w:ascii="Arial" w:hAnsi="Arial" w:cs="Arial"/>
          <w:color w:val="000000" w:themeColor="text1"/>
        </w:rPr>
        <w:footnoteReference w:id="24"/>
      </w:r>
      <w:r w:rsidRPr="00E95C5F">
        <w:rPr>
          <w:rFonts w:ascii="Arial" w:hAnsi="Arial" w:cs="Arial"/>
          <w:color w:val="000000" w:themeColor="text1"/>
        </w:rPr>
        <w:t>; ley 1150 de 2007</w:t>
      </w:r>
      <w:r w:rsidRPr="00E95C5F">
        <w:rPr>
          <w:rStyle w:val="Refdenotaalpie"/>
          <w:rFonts w:ascii="Arial" w:hAnsi="Arial" w:cs="Arial"/>
          <w:color w:val="000000" w:themeColor="text1"/>
        </w:rPr>
        <w:footnoteReference w:id="25"/>
      </w:r>
      <w:r w:rsidRPr="00E95C5F">
        <w:rPr>
          <w:rFonts w:ascii="Arial" w:hAnsi="Arial" w:cs="Arial"/>
          <w:color w:val="000000" w:themeColor="text1"/>
        </w:rPr>
        <w:t xml:space="preserve">; ley 1474 de </w:t>
      </w:r>
      <w:r w:rsidRPr="00E95C5F">
        <w:rPr>
          <w:rFonts w:ascii="Arial" w:hAnsi="Arial" w:cs="Arial"/>
          <w:color w:val="000000" w:themeColor="text1"/>
        </w:rPr>
        <w:lastRenderedPageBreak/>
        <w:t>2011</w:t>
      </w:r>
      <w:r w:rsidRPr="00E95C5F">
        <w:rPr>
          <w:rStyle w:val="Refdenotaalpie"/>
          <w:rFonts w:ascii="Arial" w:hAnsi="Arial" w:cs="Arial"/>
          <w:color w:val="000000" w:themeColor="text1"/>
        </w:rPr>
        <w:footnoteReference w:id="26"/>
      </w:r>
      <w:r w:rsidRPr="00E95C5F">
        <w:rPr>
          <w:rFonts w:ascii="Arial" w:hAnsi="Arial" w:cs="Arial"/>
          <w:color w:val="000000" w:themeColor="text1"/>
        </w:rPr>
        <w:t>; ley 1882 de 2018</w:t>
      </w:r>
      <w:r w:rsidRPr="00E95C5F">
        <w:rPr>
          <w:rStyle w:val="Refdenotaalpie"/>
          <w:rFonts w:ascii="Arial" w:hAnsi="Arial" w:cs="Arial"/>
          <w:color w:val="000000" w:themeColor="text1"/>
        </w:rPr>
        <w:footnoteReference w:id="27"/>
      </w:r>
      <w:r w:rsidRPr="00E95C5F">
        <w:rPr>
          <w:rFonts w:ascii="Arial" w:hAnsi="Arial" w:cs="Arial"/>
          <w:color w:val="000000" w:themeColor="text1"/>
        </w:rPr>
        <w:t xml:space="preserve">, los cuales se deben tener en cuenta por todas </w:t>
      </w:r>
      <w:r w:rsidRPr="007770CE">
        <w:rPr>
          <w:rFonts w:ascii="Arial" w:hAnsi="Arial" w:cs="Arial"/>
          <w:color w:val="000000" w:themeColor="text1"/>
        </w:rPr>
        <w:t xml:space="preserve">las </w:t>
      </w:r>
      <w:r w:rsidR="00026E11" w:rsidRPr="007770CE">
        <w:rPr>
          <w:rFonts w:ascii="Arial" w:hAnsi="Arial" w:cs="Arial"/>
          <w:color w:val="000000" w:themeColor="text1"/>
        </w:rPr>
        <w:t>dependencias</w:t>
      </w:r>
      <w:r w:rsidR="00026E11">
        <w:rPr>
          <w:rFonts w:ascii="Arial" w:hAnsi="Arial" w:cs="Arial"/>
          <w:color w:val="000000" w:themeColor="text1"/>
        </w:rPr>
        <w:t xml:space="preserve"> </w:t>
      </w:r>
      <w:r w:rsidRPr="00E95C5F">
        <w:rPr>
          <w:rFonts w:ascii="Arial" w:hAnsi="Arial" w:cs="Arial"/>
          <w:color w:val="000000" w:themeColor="text1"/>
        </w:rPr>
        <w:t xml:space="preserve">de la </w:t>
      </w:r>
      <w:r w:rsidRPr="00E95C5F">
        <w:rPr>
          <w:rFonts w:ascii="Arial" w:hAnsi="Arial" w:cs="Arial"/>
          <w:b/>
          <w:bCs/>
          <w:color w:val="000000" w:themeColor="text1"/>
        </w:rPr>
        <w:t xml:space="preserve">UAERMV </w:t>
      </w:r>
      <w:r w:rsidRPr="00E95C5F">
        <w:rPr>
          <w:rFonts w:ascii="Arial" w:hAnsi="Arial" w:cs="Arial"/>
          <w:color w:val="000000" w:themeColor="text1"/>
        </w:rPr>
        <w:t>durante toda la etapa de estructuración, celebración, ejecución, terminación</w:t>
      </w:r>
      <w:r w:rsidR="006E1FF1" w:rsidRPr="00E95C5F">
        <w:rPr>
          <w:rFonts w:ascii="Arial" w:hAnsi="Arial" w:cs="Arial"/>
          <w:color w:val="000000" w:themeColor="text1"/>
        </w:rPr>
        <w:t xml:space="preserve"> y</w:t>
      </w:r>
      <w:r w:rsidRPr="00E95C5F">
        <w:rPr>
          <w:rFonts w:ascii="Arial" w:hAnsi="Arial" w:cs="Arial"/>
          <w:color w:val="000000" w:themeColor="text1"/>
        </w:rPr>
        <w:t xml:space="preserve"> liquidación del contrato, debido a que la vulneración a un principio puede ser el fracaso de la actuación contractual, con las consecuentes responsabilidades disciplinarias, fiscales y penales que ello implica. Los responsables de la aplicación de los </w:t>
      </w:r>
      <w:r w:rsidR="00052E6B" w:rsidRPr="00E95C5F">
        <w:rPr>
          <w:rFonts w:ascii="Arial" w:hAnsi="Arial" w:cs="Arial"/>
          <w:color w:val="000000" w:themeColor="text1"/>
        </w:rPr>
        <w:t>principios</w:t>
      </w:r>
      <w:r w:rsidRPr="00E95C5F">
        <w:rPr>
          <w:rFonts w:ascii="Arial" w:hAnsi="Arial" w:cs="Arial"/>
          <w:color w:val="000000" w:themeColor="text1"/>
        </w:rPr>
        <w:t xml:space="preserve"> son todas las dependencias, servidores públicos y colaboradores de la administración que participan en todas las etapas de las actuaciones contractuales. </w:t>
      </w:r>
    </w:p>
    <w:p w14:paraId="261F2E80" w14:textId="1D29747E" w:rsidR="006003CD" w:rsidRDefault="006003CD" w:rsidP="00E95C5F">
      <w:pPr>
        <w:pStyle w:val="Prrafodelista"/>
        <w:spacing w:after="0" w:line="240" w:lineRule="auto"/>
        <w:ind w:left="435"/>
        <w:jc w:val="both"/>
        <w:rPr>
          <w:rFonts w:ascii="Arial" w:hAnsi="Arial" w:cs="Arial"/>
          <w:b/>
          <w:color w:val="000000" w:themeColor="text1"/>
        </w:rPr>
      </w:pPr>
    </w:p>
    <w:p w14:paraId="5A66B5CD" w14:textId="77777777" w:rsidR="00DC7DB8" w:rsidRPr="00E95C5F" w:rsidRDefault="00DC7DB8" w:rsidP="00E95C5F">
      <w:pPr>
        <w:pStyle w:val="Prrafodelista"/>
        <w:spacing w:after="0" w:line="240" w:lineRule="auto"/>
        <w:ind w:left="435"/>
        <w:jc w:val="both"/>
        <w:rPr>
          <w:rFonts w:ascii="Arial" w:hAnsi="Arial" w:cs="Arial"/>
          <w:b/>
          <w:color w:val="000000" w:themeColor="text1"/>
        </w:rPr>
      </w:pPr>
    </w:p>
    <w:p w14:paraId="3A0C0653" w14:textId="77777777" w:rsidR="00357EE7" w:rsidRPr="00DD2025" w:rsidRDefault="1276AAC6" w:rsidP="00E30801">
      <w:pPr>
        <w:pStyle w:val="Ttulo2"/>
        <w:numPr>
          <w:ilvl w:val="1"/>
          <w:numId w:val="9"/>
        </w:numPr>
        <w:jc w:val="both"/>
        <w:rPr>
          <w:rFonts w:ascii="Arial" w:hAnsi="Arial" w:cs="Arial"/>
          <w:b/>
          <w:bCs/>
          <w:color w:val="000000" w:themeColor="text1"/>
          <w:sz w:val="22"/>
          <w:szCs w:val="22"/>
        </w:rPr>
      </w:pPr>
      <w:bookmarkStart w:id="26" w:name="_Toc1379261119"/>
      <w:r w:rsidRPr="2EBEADCE">
        <w:rPr>
          <w:rFonts w:ascii="Arial" w:eastAsia="Arial" w:hAnsi="Arial" w:cs="Arial"/>
          <w:b/>
          <w:bCs/>
          <w:color w:val="000000" w:themeColor="text1"/>
          <w:sz w:val="22"/>
          <w:szCs w:val="22"/>
        </w:rPr>
        <w:t xml:space="preserve">Control de </w:t>
      </w:r>
      <w:r w:rsidRPr="00DD2025">
        <w:rPr>
          <w:rFonts w:ascii="Arial" w:eastAsia="Arial" w:hAnsi="Arial" w:cs="Arial"/>
          <w:b/>
          <w:bCs/>
          <w:strike/>
          <w:color w:val="000000" w:themeColor="text1"/>
          <w:sz w:val="22"/>
          <w:szCs w:val="22"/>
        </w:rPr>
        <w:t>la</w:t>
      </w:r>
      <w:r w:rsidRPr="00DD2025">
        <w:rPr>
          <w:rFonts w:ascii="Arial" w:eastAsia="Arial" w:hAnsi="Arial" w:cs="Arial"/>
          <w:b/>
          <w:bCs/>
          <w:color w:val="000000" w:themeColor="text1"/>
          <w:sz w:val="22"/>
          <w:szCs w:val="22"/>
        </w:rPr>
        <w:t xml:space="preserve"> Gestión Contractual</w:t>
      </w:r>
      <w:bookmarkEnd w:id="26"/>
    </w:p>
    <w:p w14:paraId="7A5B6901" w14:textId="77777777" w:rsidR="00357EE7" w:rsidRPr="00DD2025" w:rsidRDefault="00357EE7" w:rsidP="23C66D50">
      <w:pPr>
        <w:spacing w:after="0" w:line="240" w:lineRule="auto"/>
        <w:jc w:val="both"/>
        <w:rPr>
          <w:rFonts w:ascii="Arial" w:hAnsi="Arial" w:cs="Arial"/>
          <w:b/>
          <w:bCs/>
          <w:color w:val="000000" w:themeColor="text1"/>
          <w:highlight w:val="darkGreen"/>
        </w:rPr>
      </w:pPr>
    </w:p>
    <w:p w14:paraId="0800E8A9" w14:textId="2F3A56AE" w:rsidR="4E30DE74" w:rsidRDefault="4E30DE74" w:rsidP="4E30DE74">
      <w:pPr>
        <w:spacing w:after="0" w:line="240" w:lineRule="auto"/>
        <w:jc w:val="both"/>
        <w:rPr>
          <w:rFonts w:ascii="Arial" w:hAnsi="Arial" w:cs="Arial"/>
          <w:b/>
          <w:bCs/>
          <w:color w:val="000000" w:themeColor="text1"/>
          <w:highlight w:val="darkGreen"/>
        </w:rPr>
      </w:pPr>
    </w:p>
    <w:p w14:paraId="72887CF8" w14:textId="5D0009B5" w:rsidR="7EBF8CB3" w:rsidRPr="006C60A8" w:rsidRDefault="7EBF8CB3" w:rsidP="4E30DE74">
      <w:pPr>
        <w:spacing w:after="0" w:line="240" w:lineRule="auto"/>
        <w:jc w:val="both"/>
        <w:rPr>
          <w:rFonts w:ascii="Arial" w:hAnsi="Arial" w:cs="Arial"/>
          <w:b/>
          <w:bCs/>
        </w:rPr>
      </w:pPr>
      <w:r w:rsidRPr="006C60A8">
        <w:rPr>
          <w:rFonts w:ascii="Arial" w:hAnsi="Arial" w:cs="Arial"/>
          <w:b/>
          <w:bCs/>
        </w:rPr>
        <w:t xml:space="preserve">Corresponde a la Secretaría General liderar la formulación y evaluación de las políticas, planes, programas y proyectos en materia de </w:t>
      </w:r>
      <w:r w:rsidR="6D02F675" w:rsidRPr="006C60A8">
        <w:rPr>
          <w:rFonts w:ascii="Arial" w:hAnsi="Arial" w:cs="Arial"/>
          <w:b/>
          <w:bCs/>
        </w:rPr>
        <w:t>contratación</w:t>
      </w:r>
      <w:r w:rsidRPr="006C60A8">
        <w:rPr>
          <w:rFonts w:ascii="Arial" w:hAnsi="Arial" w:cs="Arial"/>
          <w:b/>
          <w:bCs/>
        </w:rPr>
        <w:t xml:space="preserve">  de acuerdo con la normativa vigente p</w:t>
      </w:r>
      <w:r w:rsidR="669C6011" w:rsidRPr="006C60A8">
        <w:rPr>
          <w:rFonts w:ascii="Arial" w:hAnsi="Arial" w:cs="Arial"/>
          <w:b/>
          <w:bCs/>
        </w:rPr>
        <w:t>ara el logro de la misión institucional.</w:t>
      </w:r>
    </w:p>
    <w:p w14:paraId="7902D581" w14:textId="47557108" w:rsidR="4E30DE74" w:rsidRPr="006C60A8" w:rsidRDefault="4E30DE74" w:rsidP="4E30DE74">
      <w:pPr>
        <w:spacing w:after="0" w:line="240" w:lineRule="auto"/>
        <w:jc w:val="both"/>
        <w:rPr>
          <w:rFonts w:ascii="Arial" w:hAnsi="Arial" w:cs="Arial"/>
        </w:rPr>
      </w:pPr>
    </w:p>
    <w:p w14:paraId="79CC348F" w14:textId="54DA334A" w:rsidR="4402E922" w:rsidRPr="006C60A8" w:rsidRDefault="48F3EFFF" w:rsidP="0B75BF69">
      <w:pPr>
        <w:spacing w:after="0" w:line="240" w:lineRule="auto"/>
        <w:jc w:val="both"/>
        <w:rPr>
          <w:rFonts w:ascii="Arial" w:eastAsia="Arial" w:hAnsi="Arial" w:cs="Arial"/>
          <w:sz w:val="24"/>
          <w:szCs w:val="24"/>
        </w:rPr>
      </w:pPr>
      <w:r w:rsidRPr="006C60A8">
        <w:rPr>
          <w:rFonts w:ascii="Arial" w:hAnsi="Arial" w:cs="Arial"/>
        </w:rPr>
        <w:t>El(la) Secretario(a) General de la Entidad</w:t>
      </w:r>
      <w:r w:rsidRPr="006C60A8">
        <w:rPr>
          <w:rFonts w:ascii="Arial" w:eastAsia="Arial" w:hAnsi="Arial" w:cs="Arial"/>
          <w:sz w:val="24"/>
          <w:szCs w:val="24"/>
        </w:rPr>
        <w:t xml:space="preserve"> </w:t>
      </w:r>
      <w:r w:rsidR="5FD38B68" w:rsidRPr="006C60A8">
        <w:rPr>
          <w:rFonts w:ascii="Arial" w:eastAsia="Arial" w:hAnsi="Arial" w:cs="Arial"/>
          <w:sz w:val="24"/>
          <w:szCs w:val="24"/>
        </w:rPr>
        <w:t>controlará</w:t>
      </w:r>
      <w:r w:rsidRPr="006C60A8">
        <w:rPr>
          <w:rFonts w:ascii="Arial" w:eastAsia="Arial" w:hAnsi="Arial" w:cs="Arial"/>
          <w:sz w:val="24"/>
          <w:szCs w:val="24"/>
        </w:rPr>
        <w:t xml:space="preserve"> y</w:t>
      </w:r>
      <w:r w:rsidR="7F769CB4" w:rsidRPr="006C60A8">
        <w:rPr>
          <w:rFonts w:ascii="Arial" w:eastAsia="Arial" w:hAnsi="Arial" w:cs="Arial"/>
          <w:sz w:val="24"/>
          <w:szCs w:val="24"/>
        </w:rPr>
        <w:t xml:space="preserve"> hará </w:t>
      </w:r>
      <w:r w:rsidRPr="006C60A8">
        <w:rPr>
          <w:rFonts w:ascii="Arial" w:eastAsia="Arial" w:hAnsi="Arial" w:cs="Arial"/>
          <w:sz w:val="24"/>
          <w:szCs w:val="24"/>
        </w:rPr>
        <w:t>seguimiento a la implementación de las políticas, planes, programas y proyectos relacionados con la gestión contractual, de conformidad con la normativa vigente.</w:t>
      </w:r>
    </w:p>
    <w:p w14:paraId="64EDA279" w14:textId="37E7813E" w:rsidR="3062D946" w:rsidRPr="006C60A8" w:rsidRDefault="3062D946" w:rsidP="3062D946">
      <w:pPr>
        <w:spacing w:after="0" w:line="240" w:lineRule="auto"/>
        <w:jc w:val="both"/>
        <w:rPr>
          <w:rFonts w:ascii="Arial" w:eastAsia="Arial" w:hAnsi="Arial" w:cs="Arial"/>
          <w:sz w:val="24"/>
          <w:szCs w:val="24"/>
        </w:rPr>
      </w:pPr>
    </w:p>
    <w:p w14:paraId="1364A4B2" w14:textId="1077F910" w:rsidR="0518C32D" w:rsidRPr="006C60A8" w:rsidRDefault="0518C32D" w:rsidP="3062D946">
      <w:pPr>
        <w:spacing w:after="0" w:line="240" w:lineRule="auto"/>
        <w:jc w:val="both"/>
        <w:rPr>
          <w:rFonts w:ascii="Arial" w:eastAsia="Arial" w:hAnsi="Arial" w:cs="Arial"/>
        </w:rPr>
      </w:pPr>
      <w:r w:rsidRPr="006C60A8">
        <w:rPr>
          <w:rFonts w:ascii="Arial" w:eastAsia="Arial" w:hAnsi="Arial" w:cs="Arial"/>
          <w:sz w:val="24"/>
          <w:szCs w:val="24"/>
        </w:rPr>
        <w:t>De igual forma l</w:t>
      </w:r>
      <w:r w:rsidR="33786D83" w:rsidRPr="006C60A8">
        <w:rPr>
          <w:rFonts w:ascii="Arial" w:eastAsia="Arial" w:hAnsi="Arial" w:cs="Arial"/>
          <w:sz w:val="24"/>
          <w:szCs w:val="24"/>
        </w:rPr>
        <w:t xml:space="preserve">a </w:t>
      </w:r>
      <w:r w:rsidR="007B24C0">
        <w:rPr>
          <w:rFonts w:ascii="Arial" w:eastAsia="Arial" w:hAnsi="Arial" w:cs="Arial"/>
          <w:sz w:val="24"/>
          <w:szCs w:val="24"/>
        </w:rPr>
        <w:t>Gerencia de Contratación</w:t>
      </w:r>
      <w:r w:rsidR="33786D83" w:rsidRPr="006C60A8">
        <w:rPr>
          <w:rFonts w:ascii="Arial" w:eastAsia="Arial" w:hAnsi="Arial" w:cs="Arial"/>
          <w:sz w:val="24"/>
          <w:szCs w:val="24"/>
        </w:rPr>
        <w:t xml:space="preserve"> </w:t>
      </w:r>
      <w:r w:rsidR="1D89101C" w:rsidRPr="006C60A8">
        <w:rPr>
          <w:rFonts w:ascii="Arial" w:eastAsia="Arial" w:hAnsi="Arial" w:cs="Arial"/>
          <w:sz w:val="24"/>
          <w:szCs w:val="24"/>
        </w:rPr>
        <w:t>dirigirá</w:t>
      </w:r>
      <w:r w:rsidR="33786D83" w:rsidRPr="006C60A8">
        <w:rPr>
          <w:rFonts w:ascii="Arial" w:eastAsia="Arial" w:hAnsi="Arial" w:cs="Arial"/>
          <w:sz w:val="24"/>
          <w:szCs w:val="24"/>
        </w:rPr>
        <w:t xml:space="preserve"> e </w:t>
      </w:r>
      <w:r w:rsidR="37B070F6" w:rsidRPr="006C60A8">
        <w:rPr>
          <w:rFonts w:ascii="Arial" w:eastAsia="Arial" w:hAnsi="Arial" w:cs="Arial"/>
          <w:sz w:val="24"/>
          <w:szCs w:val="24"/>
        </w:rPr>
        <w:t>implementará</w:t>
      </w:r>
      <w:r w:rsidR="33786D83" w:rsidRPr="006C60A8">
        <w:rPr>
          <w:rFonts w:ascii="Arial" w:eastAsia="Arial" w:hAnsi="Arial" w:cs="Arial"/>
          <w:sz w:val="24"/>
          <w:szCs w:val="24"/>
        </w:rPr>
        <w:t xml:space="preserve"> las acciones necesarias para el cumplimiento de las políticas, planes, programas, proyectos, normas, directrices y las disposiciones que regulen los procedimientos y trámites relacionados con la gestión contractual de la Entidad.</w:t>
      </w:r>
    </w:p>
    <w:p w14:paraId="3AB96DBD" w14:textId="77031194" w:rsidR="00357EE7" w:rsidRPr="00E95C5F" w:rsidRDefault="00357EE7" w:rsidP="3062D946">
      <w:pPr>
        <w:autoSpaceDE w:val="0"/>
        <w:autoSpaceDN w:val="0"/>
        <w:adjustRightInd w:val="0"/>
        <w:spacing w:after="0" w:line="240" w:lineRule="auto"/>
        <w:jc w:val="both"/>
        <w:rPr>
          <w:rFonts w:ascii="Arial" w:hAnsi="Arial" w:cs="Arial"/>
          <w:color w:val="000000" w:themeColor="text1"/>
          <w:highlight w:val="lightGray"/>
        </w:rPr>
      </w:pPr>
    </w:p>
    <w:p w14:paraId="75C41771" w14:textId="2A163D20" w:rsidR="00DC7DB8" w:rsidRPr="00E95C5F" w:rsidRDefault="00DC7DB8" w:rsidP="00E95C5F">
      <w:pPr>
        <w:spacing w:after="0" w:line="240" w:lineRule="auto"/>
        <w:jc w:val="both"/>
        <w:rPr>
          <w:rFonts w:ascii="Arial" w:hAnsi="Arial" w:cs="Arial"/>
          <w:color w:val="000000" w:themeColor="text1"/>
        </w:rPr>
      </w:pPr>
    </w:p>
    <w:p w14:paraId="602313DA" w14:textId="225E3108" w:rsidR="74CBEB0C" w:rsidRPr="00E95C5F" w:rsidRDefault="74CBEB0C" w:rsidP="00E30801">
      <w:pPr>
        <w:pStyle w:val="Ttulo2"/>
        <w:numPr>
          <w:ilvl w:val="1"/>
          <w:numId w:val="9"/>
        </w:numPr>
        <w:jc w:val="both"/>
        <w:rPr>
          <w:rFonts w:ascii="Arial" w:eastAsia="Arial" w:hAnsi="Arial" w:cs="Arial"/>
          <w:b/>
          <w:bCs/>
          <w:color w:val="000000" w:themeColor="text1"/>
          <w:sz w:val="22"/>
          <w:szCs w:val="22"/>
        </w:rPr>
      </w:pPr>
      <w:bookmarkStart w:id="27" w:name="_Toc1575749095"/>
      <w:r w:rsidRPr="2EBEADCE">
        <w:rPr>
          <w:rFonts w:ascii="Arial" w:eastAsia="Arial" w:hAnsi="Arial" w:cs="Arial"/>
          <w:b/>
          <w:bCs/>
          <w:color w:val="000000" w:themeColor="text1"/>
          <w:sz w:val="22"/>
          <w:szCs w:val="22"/>
        </w:rPr>
        <w:t>Inhabilidades, Incompatibilidades y Conflictos de Intereses</w:t>
      </w:r>
      <w:bookmarkEnd w:id="27"/>
    </w:p>
    <w:p w14:paraId="128BCDC3" w14:textId="77777777" w:rsidR="006B5485" w:rsidRPr="00E95C5F" w:rsidRDefault="006B5485" w:rsidP="00E95C5F">
      <w:pPr>
        <w:spacing w:after="0" w:line="240" w:lineRule="auto"/>
        <w:rPr>
          <w:rFonts w:ascii="Arial" w:hAnsi="Arial" w:cs="Arial"/>
          <w:color w:val="000000" w:themeColor="text1"/>
          <w:lang w:val="es-ES" w:eastAsia="es-CO"/>
        </w:rPr>
      </w:pPr>
    </w:p>
    <w:p w14:paraId="0ADC66C8" w14:textId="2403C312" w:rsidR="19332E85" w:rsidRPr="00E95C5F" w:rsidRDefault="74CBEB0C" w:rsidP="00E95C5F">
      <w:pPr>
        <w:spacing w:after="0" w:line="240" w:lineRule="auto"/>
        <w:jc w:val="both"/>
        <w:rPr>
          <w:rFonts w:ascii="Arial" w:hAnsi="Arial" w:cs="Arial"/>
          <w:color w:val="000000" w:themeColor="text1"/>
        </w:rPr>
      </w:pPr>
      <w:r w:rsidRPr="00E95C5F">
        <w:rPr>
          <w:rFonts w:ascii="Arial" w:hAnsi="Arial" w:cs="Arial"/>
          <w:color w:val="000000" w:themeColor="text1"/>
        </w:rPr>
        <w:t>Las inhabilidades son condiciones o situaciones que impiden a una persona natural o jurídica celebrar contratos con el Estado, y también en el caso de las primeras ocupar cargos públicos, por razones de conveniencia pública y ética administrativa, derivadas de condenas judiciales, sanciones administrativas, fiscales y/o disciplinarias.</w:t>
      </w:r>
      <w:r w:rsidR="00A8261A" w:rsidRPr="00E95C5F">
        <w:rPr>
          <w:rFonts w:ascii="Arial" w:hAnsi="Arial" w:cs="Arial"/>
          <w:color w:val="000000" w:themeColor="text1"/>
        </w:rPr>
        <w:t xml:space="preserve"> </w:t>
      </w:r>
    </w:p>
    <w:p w14:paraId="06BC9719" w14:textId="77777777" w:rsidR="00791C85" w:rsidRPr="00E95C5F" w:rsidRDefault="00791C85" w:rsidP="00E95C5F">
      <w:pPr>
        <w:spacing w:after="0" w:line="240" w:lineRule="auto"/>
        <w:jc w:val="both"/>
        <w:rPr>
          <w:rFonts w:ascii="Arial" w:hAnsi="Arial" w:cs="Arial"/>
          <w:color w:val="000000" w:themeColor="text1"/>
        </w:rPr>
      </w:pPr>
    </w:p>
    <w:p w14:paraId="49A8D2F3" w14:textId="158651C0" w:rsidR="74CBEB0C" w:rsidRPr="00E95C5F" w:rsidRDefault="74CBEB0C"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Las incompatibilidades son impedimentos o prohibiciones de carácter legal, moral o de conveniencia que recaen sobre las personas en lo que hace relación con su vinculación laboral o contractual con entidades públicas. </w:t>
      </w:r>
      <w:r w:rsidRPr="00E95C5F">
        <w:rPr>
          <w:rStyle w:val="Refdenotaalpie"/>
          <w:rFonts w:ascii="Arial" w:hAnsi="Arial" w:cs="Arial"/>
          <w:color w:val="000000" w:themeColor="text1"/>
        </w:rPr>
        <w:footnoteReference w:id="28"/>
      </w:r>
    </w:p>
    <w:p w14:paraId="0BFD3D4D" w14:textId="77777777" w:rsidR="00791C85" w:rsidRPr="00E95C5F" w:rsidRDefault="00791C85" w:rsidP="00E95C5F">
      <w:pPr>
        <w:spacing w:after="0" w:line="240" w:lineRule="auto"/>
        <w:jc w:val="both"/>
        <w:rPr>
          <w:rFonts w:ascii="Arial" w:hAnsi="Arial" w:cs="Arial"/>
          <w:color w:val="000000" w:themeColor="text1"/>
        </w:rPr>
      </w:pPr>
    </w:p>
    <w:p w14:paraId="20B939CC" w14:textId="18FF54A2" w:rsidR="74CBEB0C" w:rsidRPr="00E95C5F" w:rsidRDefault="45A4CB8B" w:rsidP="00E95C5F">
      <w:pPr>
        <w:spacing w:after="0" w:line="240" w:lineRule="auto"/>
        <w:jc w:val="both"/>
        <w:rPr>
          <w:rFonts w:ascii="Arial" w:hAnsi="Arial" w:cs="Arial"/>
          <w:color w:val="000000" w:themeColor="text1"/>
        </w:rPr>
      </w:pPr>
      <w:r w:rsidRPr="00E95C5F">
        <w:rPr>
          <w:rFonts w:ascii="Arial" w:hAnsi="Arial" w:cs="Arial"/>
          <w:color w:val="000000" w:themeColor="text1"/>
        </w:rPr>
        <w:t>Cuando el interés general entre en conflicto con el interés particular del servidor público, este deberá declararse impedido.</w:t>
      </w:r>
    </w:p>
    <w:p w14:paraId="165E7EC8" w14:textId="08AA98A4" w:rsidR="00AD40AD" w:rsidRPr="00E95C5F" w:rsidRDefault="00AD40AD" w:rsidP="00E95C5F">
      <w:pPr>
        <w:spacing w:after="0" w:line="240" w:lineRule="auto"/>
        <w:jc w:val="both"/>
        <w:rPr>
          <w:rFonts w:ascii="Arial" w:hAnsi="Arial" w:cs="Arial"/>
          <w:color w:val="000000" w:themeColor="text1"/>
        </w:rPr>
      </w:pPr>
    </w:p>
    <w:p w14:paraId="5AD5ACC8" w14:textId="77777777" w:rsidR="00AD40AD" w:rsidRPr="00E95C5F" w:rsidRDefault="00AD40AD" w:rsidP="00E95C5F">
      <w:pPr>
        <w:spacing w:after="0" w:line="240" w:lineRule="auto"/>
        <w:jc w:val="both"/>
        <w:rPr>
          <w:rFonts w:ascii="Arial" w:hAnsi="Arial" w:cs="Arial"/>
          <w:color w:val="000000" w:themeColor="text1"/>
        </w:rPr>
      </w:pPr>
      <w:r w:rsidRPr="3062D946">
        <w:rPr>
          <w:rFonts w:ascii="Arial" w:hAnsi="Arial" w:cs="Arial"/>
          <w:color w:val="000000" w:themeColor="text1"/>
        </w:rPr>
        <w:t>Lo concerniente a este numeral se encuentra regulado en el Manual de Interventoría y Supervisión de la entidad.</w:t>
      </w:r>
    </w:p>
    <w:p w14:paraId="5C6884C3" w14:textId="4597C2DE" w:rsidR="00254597" w:rsidRPr="00E95C5F" w:rsidRDefault="00254597" w:rsidP="00E95C5F">
      <w:pPr>
        <w:spacing w:after="0" w:line="240" w:lineRule="auto"/>
        <w:jc w:val="both"/>
        <w:rPr>
          <w:rFonts w:ascii="Arial" w:hAnsi="Arial" w:cs="Arial"/>
          <w:color w:val="000000" w:themeColor="text1"/>
        </w:rPr>
      </w:pPr>
    </w:p>
    <w:p w14:paraId="6A1B914B" w14:textId="77777777" w:rsidR="008A0B2C" w:rsidRPr="00E95C5F" w:rsidRDefault="008A0B2C" w:rsidP="00E95C5F">
      <w:pPr>
        <w:spacing w:after="0" w:line="240" w:lineRule="auto"/>
        <w:jc w:val="both"/>
        <w:rPr>
          <w:rFonts w:ascii="Arial" w:hAnsi="Arial" w:cs="Arial"/>
          <w:color w:val="000000" w:themeColor="text1"/>
        </w:rPr>
      </w:pPr>
    </w:p>
    <w:p w14:paraId="6B4CC404" w14:textId="60384C83" w:rsidR="74CBEB0C" w:rsidRPr="007770CE" w:rsidRDefault="00254597" w:rsidP="00E30801">
      <w:pPr>
        <w:pStyle w:val="Ttulo2"/>
        <w:numPr>
          <w:ilvl w:val="1"/>
          <w:numId w:val="9"/>
        </w:numPr>
        <w:ind w:left="426" w:hanging="426"/>
        <w:jc w:val="both"/>
        <w:rPr>
          <w:rFonts w:ascii="Arial" w:eastAsia="Arial" w:hAnsi="Arial" w:cs="Arial"/>
          <w:b/>
          <w:bCs/>
          <w:color w:val="000000" w:themeColor="text1"/>
          <w:sz w:val="22"/>
          <w:szCs w:val="22"/>
        </w:rPr>
      </w:pPr>
      <w:r w:rsidRPr="2EBEADCE">
        <w:rPr>
          <w:rFonts w:ascii="Arial" w:eastAsia="Arial" w:hAnsi="Arial" w:cs="Arial"/>
          <w:b/>
          <w:bCs/>
          <w:color w:val="000000" w:themeColor="text1"/>
          <w:sz w:val="22"/>
          <w:szCs w:val="22"/>
        </w:rPr>
        <w:t xml:space="preserve"> </w:t>
      </w:r>
      <w:bookmarkStart w:id="28" w:name="_Toc187557407"/>
      <w:r w:rsidRPr="2EBEADCE">
        <w:rPr>
          <w:rFonts w:ascii="Arial" w:eastAsia="Arial" w:hAnsi="Arial" w:cs="Arial"/>
          <w:b/>
          <w:bCs/>
          <w:color w:val="000000" w:themeColor="text1"/>
          <w:sz w:val="22"/>
          <w:szCs w:val="22"/>
        </w:rPr>
        <w:t>S</w:t>
      </w:r>
      <w:r w:rsidR="74CBEB0C" w:rsidRPr="2EBEADCE">
        <w:rPr>
          <w:rFonts w:ascii="Arial" w:eastAsia="Arial" w:hAnsi="Arial" w:cs="Arial"/>
          <w:b/>
          <w:bCs/>
          <w:color w:val="000000" w:themeColor="text1"/>
          <w:sz w:val="22"/>
          <w:szCs w:val="22"/>
        </w:rPr>
        <w:t>ECOP II</w:t>
      </w:r>
      <w:r w:rsidR="00502B7B" w:rsidRPr="2EBEADCE">
        <w:rPr>
          <w:rFonts w:ascii="Arial" w:eastAsia="Arial" w:hAnsi="Arial" w:cs="Arial"/>
          <w:b/>
          <w:bCs/>
          <w:color w:val="000000" w:themeColor="text1"/>
          <w:sz w:val="22"/>
          <w:szCs w:val="22"/>
        </w:rPr>
        <w:t>- Sistema Electrónico para la Contratación Pública</w:t>
      </w:r>
      <w:bookmarkEnd w:id="28"/>
    </w:p>
    <w:p w14:paraId="3A2838E8" w14:textId="196D89B6" w:rsidR="74CBEB0C" w:rsidRPr="00502B7B" w:rsidRDefault="74CBEB0C" w:rsidP="007770CE">
      <w:pPr>
        <w:pStyle w:val="Ttulo2"/>
        <w:ind w:left="426"/>
        <w:jc w:val="both"/>
        <w:rPr>
          <w:rFonts w:ascii="Arial" w:eastAsia="Arial" w:hAnsi="Arial" w:cs="Arial"/>
          <w:b/>
          <w:color w:val="000000" w:themeColor="text1"/>
          <w:sz w:val="22"/>
          <w:szCs w:val="22"/>
        </w:rPr>
      </w:pPr>
    </w:p>
    <w:p w14:paraId="6A761ABF" w14:textId="1B12F5F0" w:rsidR="00357EE7" w:rsidRPr="00E95C5F" w:rsidRDefault="74CBEB0C" w:rsidP="00E95C5F">
      <w:pPr>
        <w:autoSpaceDE w:val="0"/>
        <w:autoSpaceDN w:val="0"/>
        <w:adjustRightInd w:val="0"/>
        <w:spacing w:after="0" w:line="240" w:lineRule="auto"/>
        <w:jc w:val="both"/>
        <w:rPr>
          <w:rFonts w:ascii="Arial" w:hAnsi="Arial" w:cs="Arial"/>
          <w:color w:val="000000" w:themeColor="text1"/>
        </w:rPr>
      </w:pPr>
      <w:r w:rsidRPr="00E95C5F">
        <w:rPr>
          <w:rFonts w:ascii="Arial" w:hAnsi="Arial" w:cs="Arial"/>
          <w:color w:val="000000" w:themeColor="text1"/>
        </w:rPr>
        <w:t xml:space="preserve">El </w:t>
      </w:r>
      <w:r w:rsidRPr="00E95C5F">
        <w:rPr>
          <w:rFonts w:ascii="Arial" w:hAnsi="Arial" w:cs="Arial"/>
          <w:b/>
          <w:bCs/>
          <w:color w:val="000000" w:themeColor="text1"/>
        </w:rPr>
        <w:t xml:space="preserve">SECOP II </w:t>
      </w:r>
      <w:r w:rsidRPr="00E95C5F">
        <w:rPr>
          <w:rFonts w:ascii="Arial" w:hAnsi="Arial" w:cs="Arial"/>
          <w:color w:val="000000" w:themeColor="text1"/>
        </w:rPr>
        <w:t xml:space="preserve">es la plataforma transaccional que facilita a proveedores y compradores realizar el </w:t>
      </w:r>
      <w:r w:rsidR="00EC2710" w:rsidRPr="00EC2710">
        <w:rPr>
          <w:rFonts w:ascii="Arial" w:hAnsi="Arial" w:cs="Arial"/>
          <w:color w:val="000000" w:themeColor="text1"/>
        </w:rPr>
        <w:t>Proceso de Selección de Contratista</w:t>
      </w:r>
      <w:r w:rsidRPr="00E95C5F">
        <w:rPr>
          <w:rFonts w:ascii="Arial" w:hAnsi="Arial" w:cs="Arial"/>
          <w:color w:val="000000" w:themeColor="text1"/>
        </w:rPr>
        <w:t xml:space="preserve"> en línea.</w:t>
      </w:r>
    </w:p>
    <w:p w14:paraId="0D2574B0" w14:textId="77777777" w:rsidR="00791C85" w:rsidRPr="00E95C5F" w:rsidRDefault="00791C85" w:rsidP="00E95C5F">
      <w:pPr>
        <w:spacing w:after="0" w:line="240" w:lineRule="auto"/>
        <w:jc w:val="both"/>
        <w:rPr>
          <w:rFonts w:ascii="Arial" w:hAnsi="Arial" w:cs="Arial"/>
          <w:color w:val="000000" w:themeColor="text1"/>
        </w:rPr>
      </w:pPr>
    </w:p>
    <w:p w14:paraId="15949E21" w14:textId="6C878656" w:rsidR="74CBEB0C" w:rsidRPr="00E95C5F" w:rsidRDefault="45A4CB8B"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El </w:t>
      </w:r>
      <w:r w:rsidRPr="00E95C5F">
        <w:rPr>
          <w:rFonts w:ascii="Arial" w:hAnsi="Arial" w:cs="Arial"/>
          <w:b/>
          <w:bCs/>
          <w:color w:val="000000" w:themeColor="text1"/>
        </w:rPr>
        <w:t>SECOP II</w:t>
      </w:r>
      <w:r w:rsidRPr="00E95C5F">
        <w:rPr>
          <w:rFonts w:ascii="Arial" w:hAnsi="Arial" w:cs="Arial"/>
          <w:color w:val="000000" w:themeColor="text1"/>
        </w:rPr>
        <w:t xml:space="preserve"> está habilitado para realizar a través </w:t>
      </w:r>
      <w:r w:rsidR="000950C4" w:rsidRPr="00E95C5F">
        <w:rPr>
          <w:rFonts w:ascii="Arial" w:hAnsi="Arial" w:cs="Arial"/>
          <w:color w:val="000000" w:themeColor="text1"/>
        </w:rPr>
        <w:t>de este</w:t>
      </w:r>
      <w:r w:rsidRPr="00E95C5F">
        <w:rPr>
          <w:rFonts w:ascii="Arial" w:hAnsi="Arial" w:cs="Arial"/>
          <w:color w:val="000000" w:themeColor="text1"/>
        </w:rPr>
        <w:t xml:space="preserve"> todas las modalidades de contratación, excepto en el caso de los Acuerdo Marco y otros instrumentos de agregación de demanda que se realizan a través de la Tienda Virtual del Estado Colombiano, con un usuario y contraseña diferentes.</w:t>
      </w:r>
    </w:p>
    <w:p w14:paraId="2D39E1B2" w14:textId="77777777" w:rsidR="009B1E4D" w:rsidRPr="00E95C5F" w:rsidRDefault="009B1E4D" w:rsidP="00E95C5F">
      <w:pPr>
        <w:spacing w:after="0" w:line="240" w:lineRule="auto"/>
        <w:jc w:val="both"/>
        <w:rPr>
          <w:rFonts w:ascii="Arial" w:hAnsi="Arial" w:cs="Arial"/>
          <w:color w:val="000000" w:themeColor="text1"/>
        </w:rPr>
      </w:pPr>
    </w:p>
    <w:p w14:paraId="17599BAB" w14:textId="1D1944DA" w:rsidR="74CBEB0C" w:rsidRPr="00E95C5F" w:rsidRDefault="74CBEB0C" w:rsidP="00E95C5F">
      <w:pPr>
        <w:spacing w:after="0" w:line="240" w:lineRule="auto"/>
        <w:jc w:val="both"/>
        <w:rPr>
          <w:rFonts w:ascii="Arial" w:eastAsia="Arial" w:hAnsi="Arial" w:cs="Arial"/>
          <w:i/>
          <w:iCs/>
        </w:rPr>
      </w:pPr>
      <w:r w:rsidRPr="00E95C5F">
        <w:rPr>
          <w:rFonts w:ascii="Arial" w:hAnsi="Arial" w:cs="Arial"/>
          <w:color w:val="000000" w:themeColor="text1"/>
        </w:rPr>
        <w:t xml:space="preserve">El </w:t>
      </w:r>
      <w:r w:rsidRPr="00E95C5F">
        <w:rPr>
          <w:rFonts w:ascii="Arial" w:hAnsi="Arial" w:cs="Arial"/>
          <w:b/>
          <w:bCs/>
          <w:color w:val="000000" w:themeColor="text1"/>
        </w:rPr>
        <w:t xml:space="preserve">SECOP II </w:t>
      </w:r>
      <w:r w:rsidRPr="00E95C5F">
        <w:rPr>
          <w:rFonts w:ascii="Arial" w:hAnsi="Arial" w:cs="Arial"/>
          <w:color w:val="000000" w:themeColor="text1"/>
        </w:rPr>
        <w:t>permite la generación del expediente contractual, “</w:t>
      </w:r>
      <w:r w:rsidRPr="2EBEADCE">
        <w:rPr>
          <w:rFonts w:ascii="Arial" w:eastAsia="Arial" w:hAnsi="Arial" w:cs="Arial"/>
          <w:i/>
          <w:iCs/>
          <w:color w:val="000000" w:themeColor="text1"/>
        </w:rPr>
        <w:t xml:space="preserve">El expediente electrónico del SECOP </w:t>
      </w:r>
      <w:r w:rsidR="00791C85" w:rsidRPr="2EBEADCE">
        <w:rPr>
          <w:rFonts w:ascii="Arial" w:eastAsia="Arial" w:hAnsi="Arial" w:cs="Arial"/>
          <w:i/>
          <w:iCs/>
          <w:color w:val="000000" w:themeColor="text1"/>
        </w:rPr>
        <w:t>II</w:t>
      </w:r>
      <w:r w:rsidRPr="2EBEADCE">
        <w:rPr>
          <w:rFonts w:ascii="Arial" w:eastAsia="Arial" w:hAnsi="Arial" w:cs="Arial"/>
          <w:i/>
          <w:iCs/>
          <w:color w:val="000000" w:themeColor="text1"/>
        </w:rPr>
        <w:t xml:space="preserve"> cumple con los criterios para crear, conformar, organizar, controlar y consultar los expedientes de archivo del Proceso de Contratación de acuerdo con el Capítulo </w:t>
      </w:r>
      <w:r w:rsidR="00791C85" w:rsidRPr="2EBEADCE">
        <w:rPr>
          <w:rFonts w:ascii="Arial" w:eastAsia="Arial" w:hAnsi="Arial" w:cs="Arial"/>
          <w:i/>
          <w:iCs/>
          <w:color w:val="000000" w:themeColor="text1"/>
        </w:rPr>
        <w:t>III</w:t>
      </w:r>
      <w:r w:rsidRPr="2EBEADCE">
        <w:rPr>
          <w:rFonts w:ascii="Arial" w:eastAsia="Arial" w:hAnsi="Arial" w:cs="Arial"/>
          <w:i/>
          <w:iCs/>
          <w:color w:val="000000" w:themeColor="text1"/>
        </w:rPr>
        <w:t xml:space="preserve"> del Acuerdo 002 de 2014 del Archivo General de la Nación. Particularmente, cumple con los requisitos del proceso de gestión documental: producción, gestión y trámite, organización documental (</w:t>
      </w:r>
      <w:r w:rsidRPr="2EBEADCE">
        <w:rPr>
          <w:rFonts w:ascii="Arial" w:eastAsia="Arial" w:hAnsi="Arial" w:cs="Arial"/>
          <w:i/>
          <w:iCs/>
        </w:rPr>
        <w:t xml:space="preserve">clasificación, ordenación, descripción), transferencias documentales y preservación a largo plazo y las condiciones para la aplicación de los criterios de disposición final. Los expedientes electrónicos de los Procesos de Contratación que genera el SECOP </w:t>
      </w:r>
      <w:r w:rsidR="00791C85" w:rsidRPr="2EBEADCE">
        <w:rPr>
          <w:rFonts w:ascii="Arial" w:eastAsia="Arial" w:hAnsi="Arial" w:cs="Arial"/>
          <w:i/>
          <w:iCs/>
        </w:rPr>
        <w:t>II</w:t>
      </w:r>
      <w:r w:rsidRPr="2EBEADCE">
        <w:rPr>
          <w:rFonts w:ascii="Arial" w:eastAsia="Arial" w:hAnsi="Arial" w:cs="Arial"/>
          <w:i/>
          <w:iCs/>
        </w:rPr>
        <w:t xml:space="preserve"> están conformados por documentos electrónicos: formularios o plantillas generados a partir de la información diligenciada por la Entidad Estatal o el proveedor</w:t>
      </w:r>
      <w:r w:rsidR="007E7BD8" w:rsidRPr="2EBEADCE">
        <w:rPr>
          <w:rFonts w:ascii="Arial" w:eastAsia="Arial" w:hAnsi="Arial" w:cs="Arial"/>
          <w:i/>
          <w:iCs/>
        </w:rPr>
        <w:t>,</w:t>
      </w:r>
      <w:r w:rsidRPr="2EBEADCE">
        <w:rPr>
          <w:rFonts w:ascii="Arial" w:eastAsia="Arial" w:hAnsi="Arial" w:cs="Arial"/>
          <w:i/>
          <w:iCs/>
        </w:rPr>
        <w:t xml:space="preserve"> e imágenes digitales de documentos producidos originalmente en físico que la Entidad Estatal o el proveedor cargan o publican en el SECOP </w:t>
      </w:r>
      <w:r w:rsidR="00737091" w:rsidRPr="2EBEADCE">
        <w:rPr>
          <w:rFonts w:ascii="Arial" w:eastAsia="Arial" w:hAnsi="Arial" w:cs="Arial"/>
          <w:i/>
          <w:iCs/>
        </w:rPr>
        <w:t>II</w:t>
      </w:r>
      <w:r w:rsidRPr="2EBEADCE">
        <w:rPr>
          <w:rFonts w:ascii="Arial" w:eastAsia="Arial" w:hAnsi="Arial" w:cs="Arial"/>
          <w:i/>
          <w:iCs/>
        </w:rPr>
        <w:t xml:space="preserve">. Los expedientes electrónicos de los Procesos de Contratación que genera el SECOP II hacen que no sea necesario tener un expediente físico adicional. </w:t>
      </w:r>
      <w:r w:rsidR="00737091" w:rsidRPr="00E95C5F">
        <w:rPr>
          <w:rFonts w:ascii="Arial" w:eastAsia="Arial" w:hAnsi="Arial" w:cs="Arial"/>
        </w:rPr>
        <w:t>L</w:t>
      </w:r>
      <w:r w:rsidRPr="00E95C5F">
        <w:rPr>
          <w:rFonts w:ascii="Arial" w:eastAsia="Arial" w:hAnsi="Arial" w:cs="Arial"/>
        </w:rPr>
        <w:t xml:space="preserve">a Entidad Estatal debe conservar su original por el tiempo que indiquen sus Tablas de Retención Documental e incorporar una copia electrónica del mismo al expediente electrónico. </w:t>
      </w:r>
      <w:r w:rsidRPr="2EBEADCE">
        <w:rPr>
          <w:rFonts w:ascii="Arial" w:eastAsia="Arial" w:hAnsi="Arial" w:cs="Arial"/>
          <w:i/>
          <w:iCs/>
        </w:rPr>
        <w:t>(…)”</w:t>
      </w:r>
      <w:r w:rsidRPr="00E95C5F">
        <w:rPr>
          <w:rStyle w:val="Refdenotaalpie"/>
          <w:rFonts w:ascii="Arial" w:eastAsia="Arial" w:hAnsi="Arial" w:cs="Arial"/>
        </w:rPr>
        <w:footnoteReference w:id="29"/>
      </w:r>
    </w:p>
    <w:p w14:paraId="6C00D646" w14:textId="77777777" w:rsidR="00661CE8" w:rsidRPr="00E95C5F" w:rsidRDefault="00661CE8" w:rsidP="00E95C5F">
      <w:pPr>
        <w:spacing w:after="0" w:line="240" w:lineRule="auto"/>
        <w:jc w:val="both"/>
        <w:rPr>
          <w:rFonts w:ascii="Arial" w:eastAsia="Arial" w:hAnsi="Arial" w:cs="Arial"/>
          <w:color w:val="000000" w:themeColor="text1"/>
        </w:rPr>
      </w:pPr>
    </w:p>
    <w:p w14:paraId="6411246B" w14:textId="064BF9AB" w:rsidR="74CBEB0C" w:rsidRPr="00E95C5F" w:rsidRDefault="74CBEB0C"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Concordante con lo señalado, la </w:t>
      </w:r>
      <w:r w:rsidR="000950C4" w:rsidRPr="00E95C5F">
        <w:rPr>
          <w:rFonts w:ascii="Arial" w:hAnsi="Arial" w:cs="Arial"/>
          <w:b/>
          <w:bCs/>
          <w:color w:val="000000" w:themeColor="text1"/>
        </w:rPr>
        <w:t>UAERMV</w:t>
      </w:r>
      <w:r w:rsidRPr="00E95C5F">
        <w:rPr>
          <w:rFonts w:ascii="Arial" w:hAnsi="Arial" w:cs="Arial"/>
          <w:color w:val="000000" w:themeColor="text1"/>
        </w:rPr>
        <w:t xml:space="preserve">, aplicará todos los manuales, guías y formatos de uso correspondientes al </w:t>
      </w:r>
      <w:r w:rsidRPr="00E95C5F">
        <w:rPr>
          <w:rFonts w:ascii="Arial" w:hAnsi="Arial" w:cs="Arial"/>
          <w:b/>
          <w:bCs/>
          <w:color w:val="000000" w:themeColor="text1"/>
        </w:rPr>
        <w:t>SECOP II</w:t>
      </w:r>
      <w:r w:rsidRPr="00E95C5F">
        <w:rPr>
          <w:rFonts w:ascii="Arial" w:hAnsi="Arial" w:cs="Arial"/>
          <w:color w:val="000000" w:themeColor="text1"/>
        </w:rPr>
        <w:t xml:space="preserve"> expedidos por la Agencia Nacional para la Contratación Pública -Colombia Compra Eficiente-.</w:t>
      </w:r>
    </w:p>
    <w:p w14:paraId="7C083EF9" w14:textId="17E0C10C" w:rsidR="74CBEB0C" w:rsidRPr="00E95C5F" w:rsidRDefault="74CBEB0C" w:rsidP="00E95C5F">
      <w:pPr>
        <w:spacing w:after="0" w:line="240" w:lineRule="auto"/>
        <w:jc w:val="both"/>
        <w:rPr>
          <w:rFonts w:ascii="Arial" w:hAnsi="Arial" w:cs="Arial"/>
          <w:color w:val="000000" w:themeColor="text1"/>
        </w:rPr>
      </w:pPr>
    </w:p>
    <w:p w14:paraId="66531B1D" w14:textId="1C458F0A" w:rsidR="74CBEB0C" w:rsidRPr="00E95C5F" w:rsidRDefault="45A4CB8B"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Para efecto de los procesos iniciados bajo el </w:t>
      </w:r>
      <w:r w:rsidRPr="00E95C5F">
        <w:rPr>
          <w:rFonts w:ascii="Arial" w:hAnsi="Arial" w:cs="Arial"/>
          <w:b/>
          <w:color w:val="000000" w:themeColor="text1"/>
        </w:rPr>
        <w:t>SECOP II</w:t>
      </w:r>
      <w:r w:rsidRPr="00E95C5F">
        <w:rPr>
          <w:rFonts w:ascii="Arial" w:hAnsi="Arial" w:cs="Arial"/>
          <w:color w:val="000000" w:themeColor="text1"/>
        </w:rPr>
        <w:t xml:space="preserve">, se deberán utilizar los formatos en línea dispuestos por la herramienta virtual y </w:t>
      </w:r>
      <w:r w:rsidR="00C52827" w:rsidRPr="007770CE">
        <w:rPr>
          <w:rFonts w:ascii="Arial" w:hAnsi="Arial" w:cs="Arial"/>
          <w:color w:val="000000" w:themeColor="text1"/>
        </w:rPr>
        <w:t xml:space="preserve">aplicará </w:t>
      </w:r>
      <w:r w:rsidRPr="007770CE">
        <w:rPr>
          <w:rFonts w:ascii="Arial" w:hAnsi="Arial" w:cs="Arial"/>
          <w:color w:val="000000" w:themeColor="text1"/>
        </w:rPr>
        <w:t>algunos</w:t>
      </w:r>
      <w:r w:rsidRPr="00E95C5F">
        <w:rPr>
          <w:rFonts w:ascii="Arial" w:hAnsi="Arial" w:cs="Arial"/>
          <w:color w:val="000000" w:themeColor="text1"/>
        </w:rPr>
        <w:t xml:space="preserve"> adicionales, los cuales se </w:t>
      </w:r>
      <w:r w:rsidRPr="00E95C5F">
        <w:rPr>
          <w:rFonts w:ascii="Arial" w:hAnsi="Arial" w:cs="Arial"/>
          <w:color w:val="000000" w:themeColor="text1"/>
        </w:rPr>
        <w:lastRenderedPageBreak/>
        <w:t>encuentran identificados en los flujogramas del proceso para la adquisición de bienes, obras y servicios, siempre garantizando el cumplimiento de la normatividad legal vigente.</w:t>
      </w:r>
    </w:p>
    <w:p w14:paraId="29550B3E" w14:textId="77777777" w:rsidR="00791C85" w:rsidRPr="00E95C5F" w:rsidRDefault="00791C85" w:rsidP="00E95C5F">
      <w:pPr>
        <w:spacing w:after="0" w:line="240" w:lineRule="auto"/>
        <w:jc w:val="both"/>
        <w:rPr>
          <w:rFonts w:ascii="Arial" w:hAnsi="Arial" w:cs="Arial"/>
          <w:color w:val="000000" w:themeColor="text1"/>
        </w:rPr>
      </w:pPr>
    </w:p>
    <w:p w14:paraId="6C470BEC" w14:textId="2E670C3E" w:rsidR="45A4CB8B" w:rsidRPr="00E95C5F" w:rsidRDefault="4D5DAA61" w:rsidP="656489FD">
      <w:pPr>
        <w:spacing w:after="0" w:line="240" w:lineRule="auto"/>
        <w:jc w:val="both"/>
        <w:rPr>
          <w:rFonts w:ascii="Arial" w:hAnsi="Arial" w:cs="Arial"/>
          <w:color w:val="000000" w:themeColor="text1"/>
        </w:rPr>
      </w:pPr>
      <w:r w:rsidRPr="5EADAA73">
        <w:rPr>
          <w:rFonts w:ascii="Arial" w:hAnsi="Arial" w:cs="Arial"/>
          <w:color w:val="000000" w:themeColor="text1"/>
        </w:rPr>
        <w:t xml:space="preserve">Los procesos iniciados bajo el </w:t>
      </w:r>
      <w:r w:rsidRPr="5EADAA73">
        <w:rPr>
          <w:rFonts w:ascii="Arial" w:hAnsi="Arial" w:cs="Arial"/>
          <w:b/>
          <w:bCs/>
          <w:color w:val="000000" w:themeColor="text1"/>
        </w:rPr>
        <w:t>SECOP I</w:t>
      </w:r>
      <w:r w:rsidRPr="5EADAA73">
        <w:rPr>
          <w:rFonts w:ascii="Arial" w:hAnsi="Arial" w:cs="Arial"/>
          <w:color w:val="000000" w:themeColor="text1"/>
        </w:rPr>
        <w:t xml:space="preserve"> continuarán aplicando los formatos existentes en el </w:t>
      </w:r>
      <w:r w:rsidR="1DE4ADC4" w:rsidRPr="5EADAA73">
        <w:rPr>
          <w:rFonts w:ascii="Arial" w:hAnsi="Arial" w:cs="Arial"/>
          <w:lang w:eastAsia="es-CO"/>
        </w:rPr>
        <w:t xml:space="preserve">punto de uso </w:t>
      </w:r>
      <w:r w:rsidRPr="5EADAA73">
        <w:rPr>
          <w:rFonts w:ascii="Arial" w:hAnsi="Arial" w:cs="Arial"/>
          <w:color w:val="000000" w:themeColor="text1"/>
        </w:rPr>
        <w:t>SISGESTION.</w:t>
      </w:r>
    </w:p>
    <w:p w14:paraId="7B03A1BF" w14:textId="1F89BCC3" w:rsidR="74CBEB0C" w:rsidRPr="00E95C5F" w:rsidRDefault="74CBEB0C" w:rsidP="656489FD">
      <w:pPr>
        <w:spacing w:after="0" w:line="240" w:lineRule="auto"/>
        <w:rPr>
          <w:rFonts w:ascii="Arial" w:hAnsi="Arial" w:cs="Arial"/>
          <w:color w:val="000000" w:themeColor="text1"/>
        </w:rPr>
      </w:pPr>
    </w:p>
    <w:p w14:paraId="021B5AA3" w14:textId="77777777" w:rsidR="008A0B2C" w:rsidRPr="00E95C5F" w:rsidRDefault="008A0B2C" w:rsidP="00E95C5F">
      <w:pPr>
        <w:spacing w:after="0" w:line="240" w:lineRule="auto"/>
        <w:rPr>
          <w:rFonts w:ascii="Arial" w:hAnsi="Arial" w:cs="Arial"/>
          <w:color w:val="000000" w:themeColor="text1"/>
        </w:rPr>
      </w:pPr>
    </w:p>
    <w:p w14:paraId="0BF850AA" w14:textId="32121DC4" w:rsidR="74CBEB0C" w:rsidRPr="00E95C5F" w:rsidRDefault="74CBEB0C" w:rsidP="00E30801">
      <w:pPr>
        <w:pStyle w:val="Ttulo2"/>
        <w:numPr>
          <w:ilvl w:val="1"/>
          <w:numId w:val="9"/>
        </w:numPr>
        <w:ind w:left="426" w:hanging="426"/>
        <w:jc w:val="both"/>
        <w:rPr>
          <w:rFonts w:ascii="Arial" w:eastAsia="Arial" w:hAnsi="Arial" w:cs="Arial"/>
          <w:b/>
          <w:bCs/>
          <w:color w:val="000000" w:themeColor="text1"/>
          <w:sz w:val="22"/>
          <w:szCs w:val="22"/>
        </w:rPr>
      </w:pPr>
      <w:bookmarkStart w:id="29" w:name="_Toc1356014973"/>
      <w:r w:rsidRPr="2EBEADCE">
        <w:rPr>
          <w:rFonts w:ascii="Arial" w:eastAsia="Arial" w:hAnsi="Arial" w:cs="Arial"/>
          <w:b/>
          <w:bCs/>
          <w:color w:val="000000" w:themeColor="text1"/>
          <w:sz w:val="22"/>
          <w:szCs w:val="22"/>
        </w:rPr>
        <w:t>Incorporación de criterios ambientales – compras sostenibles.</w:t>
      </w:r>
      <w:bookmarkEnd w:id="29"/>
    </w:p>
    <w:p w14:paraId="2E556F6C" w14:textId="68AB76F5" w:rsidR="74CBEB0C" w:rsidRPr="00E95C5F" w:rsidRDefault="74CBEB0C" w:rsidP="00E95C5F">
      <w:pPr>
        <w:spacing w:after="0" w:line="240" w:lineRule="auto"/>
        <w:rPr>
          <w:rFonts w:ascii="Arial" w:hAnsi="Arial" w:cs="Arial"/>
          <w:color w:val="000000" w:themeColor="text1"/>
        </w:rPr>
      </w:pPr>
    </w:p>
    <w:p w14:paraId="4932D0E8" w14:textId="61955A0F" w:rsidR="74CBEB0C" w:rsidRDefault="43118BBD" w:rsidP="656489FD">
      <w:pPr>
        <w:spacing w:after="0" w:line="240" w:lineRule="auto"/>
        <w:jc w:val="both"/>
        <w:rPr>
          <w:rFonts w:ascii="Arial" w:hAnsi="Arial" w:cs="Arial"/>
          <w:color w:val="000000" w:themeColor="text1"/>
        </w:rPr>
      </w:pPr>
      <w:r w:rsidRPr="0B75BF69">
        <w:rPr>
          <w:rFonts w:ascii="Arial" w:hAnsi="Arial" w:cs="Arial"/>
          <w:color w:val="000000" w:themeColor="text1"/>
        </w:rPr>
        <w:t xml:space="preserve">La </w:t>
      </w:r>
      <w:r w:rsidR="000A66A6" w:rsidRPr="000A66A6">
        <w:rPr>
          <w:rFonts w:ascii="Arial" w:hAnsi="Arial" w:cs="Arial"/>
          <w:color w:val="000000" w:themeColor="text1"/>
        </w:rPr>
        <w:t>Unidad Administrativa Especial de Rehabilitación y Mantenimiento Vial</w:t>
      </w:r>
      <w:r w:rsidR="3539D0AE" w:rsidRPr="0B75BF69">
        <w:rPr>
          <w:rFonts w:ascii="Arial" w:hAnsi="Arial" w:cs="Arial"/>
          <w:color w:val="000000" w:themeColor="text1"/>
        </w:rPr>
        <w:t xml:space="preserve"> </w:t>
      </w:r>
      <w:r w:rsidRPr="0B75BF69">
        <w:rPr>
          <w:rFonts w:ascii="Arial" w:hAnsi="Arial" w:cs="Arial"/>
          <w:color w:val="000000" w:themeColor="text1"/>
        </w:rPr>
        <w:t xml:space="preserve">procurará </w:t>
      </w:r>
      <w:r w:rsidR="5731FC47" w:rsidRPr="0B75BF69">
        <w:rPr>
          <w:rFonts w:ascii="Arial" w:hAnsi="Arial" w:cs="Arial"/>
          <w:color w:val="000000" w:themeColor="text1"/>
        </w:rPr>
        <w:t>que,</w:t>
      </w:r>
      <w:r w:rsidRPr="0B75BF69">
        <w:rPr>
          <w:rFonts w:ascii="Arial" w:hAnsi="Arial" w:cs="Arial"/>
          <w:color w:val="000000" w:themeColor="text1"/>
        </w:rPr>
        <w:t xml:space="preserve"> en las adquisiciones de bienes, obras y servicios, se cause el menor impacto ambiental. Igualmente, se deberá tener en cuenta la valoración de los costos ambientales </w:t>
      </w:r>
      <w:r w:rsidR="39793F8F" w:rsidRPr="0B75BF69">
        <w:rPr>
          <w:rFonts w:ascii="Arial" w:hAnsi="Arial" w:cs="Arial"/>
          <w:color w:val="000000" w:themeColor="text1"/>
        </w:rPr>
        <w:t>e incorporar</w:t>
      </w:r>
      <w:r w:rsidRPr="0B75BF69">
        <w:rPr>
          <w:rFonts w:ascii="Arial" w:hAnsi="Arial" w:cs="Arial"/>
          <w:color w:val="000000" w:themeColor="text1"/>
        </w:rPr>
        <w:t xml:space="preserve"> criterios de sostenibilidad en atención</w:t>
      </w:r>
      <w:r w:rsidR="57F54530" w:rsidRPr="0B75BF69">
        <w:rPr>
          <w:rFonts w:ascii="Arial" w:hAnsi="Arial" w:cs="Arial"/>
          <w:color w:val="000000" w:themeColor="text1"/>
        </w:rPr>
        <w:t xml:space="preserve"> a las Fichas Verdes adoptadas por la Entidad en el Plan Institucional de Gestión Ambiental – PIGA.</w:t>
      </w:r>
      <w:r w:rsidRPr="0B75BF69">
        <w:rPr>
          <w:rFonts w:ascii="Arial" w:hAnsi="Arial" w:cs="Arial"/>
          <w:color w:val="000000" w:themeColor="text1"/>
        </w:rPr>
        <w:t xml:space="preserve"> </w:t>
      </w:r>
    </w:p>
    <w:p w14:paraId="361CB28E" w14:textId="77777777" w:rsidR="006C60A8" w:rsidRDefault="006C60A8" w:rsidP="656489FD">
      <w:pPr>
        <w:spacing w:after="0" w:line="240" w:lineRule="auto"/>
        <w:jc w:val="both"/>
        <w:rPr>
          <w:rFonts w:ascii="Arial" w:hAnsi="Arial" w:cs="Arial"/>
          <w:color w:val="000000" w:themeColor="text1"/>
        </w:rPr>
      </w:pPr>
    </w:p>
    <w:p w14:paraId="00EDAB30" w14:textId="2483601C" w:rsidR="006C60A8" w:rsidRPr="00E95C5F" w:rsidRDefault="000A66A6" w:rsidP="656489FD">
      <w:pPr>
        <w:spacing w:after="0" w:line="240" w:lineRule="auto"/>
        <w:jc w:val="both"/>
        <w:rPr>
          <w:rFonts w:ascii="Arial" w:hAnsi="Arial" w:cs="Arial"/>
          <w:color w:val="000000" w:themeColor="text1"/>
        </w:rPr>
      </w:pPr>
      <w:r>
        <w:rPr>
          <w:rFonts w:ascii="Arial" w:hAnsi="Arial" w:cs="Arial"/>
          <w:color w:val="000000" w:themeColor="text1"/>
        </w:rPr>
        <w:t xml:space="preserve">De igual manera </w:t>
      </w:r>
      <w:r w:rsidRPr="000A66A6">
        <w:rPr>
          <w:rFonts w:ascii="Arial" w:hAnsi="Arial" w:cs="Arial"/>
          <w:color w:val="000000" w:themeColor="text1"/>
        </w:rPr>
        <w:t xml:space="preserve"> la Unidad Administrativa Especial de Rehabilitación y Mantenimiento Vial, en cumplimiento del Decreto 1496 del 2018, adopta el Sistema Globalmente Armonizado de Clasificación y Etiquetado de Productos Químicos, con el fin de consolidar un programa que garantice el manejo seguro de sustancias químicas y así evitar incurrir en accidentes de tipo laboral o en daños al ambiente, así como, en posibles sanciones al no cumplir con las regulaciones normativas correspondientes.</w:t>
      </w:r>
    </w:p>
    <w:p w14:paraId="1A25CFF8" w14:textId="35AFAE20" w:rsidR="65A37674" w:rsidRDefault="65A37674" w:rsidP="00E95C5F">
      <w:pPr>
        <w:spacing w:after="0" w:line="240" w:lineRule="auto"/>
        <w:jc w:val="both"/>
        <w:rPr>
          <w:rFonts w:ascii="Arial" w:hAnsi="Arial" w:cs="Arial"/>
          <w:color w:val="000000" w:themeColor="text1"/>
        </w:rPr>
      </w:pPr>
    </w:p>
    <w:p w14:paraId="4D688BF8" w14:textId="77777777" w:rsidR="008A0B2C" w:rsidRPr="00E95C5F" w:rsidRDefault="008A0B2C" w:rsidP="00E95C5F">
      <w:pPr>
        <w:spacing w:after="0" w:line="240" w:lineRule="auto"/>
        <w:jc w:val="both"/>
        <w:rPr>
          <w:rFonts w:ascii="Arial" w:hAnsi="Arial" w:cs="Arial"/>
          <w:color w:val="000000" w:themeColor="text1"/>
        </w:rPr>
      </w:pPr>
    </w:p>
    <w:p w14:paraId="1A348E2F" w14:textId="491043C1" w:rsidR="65A37674" w:rsidRPr="00E95C5F" w:rsidRDefault="65A37674" w:rsidP="00E30801">
      <w:pPr>
        <w:pStyle w:val="Ttulo2"/>
        <w:numPr>
          <w:ilvl w:val="1"/>
          <w:numId w:val="9"/>
        </w:numPr>
        <w:ind w:left="426" w:hanging="426"/>
        <w:jc w:val="both"/>
        <w:rPr>
          <w:rFonts w:ascii="Arial" w:eastAsia="Arial" w:hAnsi="Arial" w:cs="Arial"/>
          <w:b/>
          <w:bCs/>
          <w:color w:val="000000" w:themeColor="text1"/>
          <w:sz w:val="22"/>
          <w:szCs w:val="22"/>
        </w:rPr>
      </w:pPr>
      <w:bookmarkStart w:id="30" w:name="_Toc1514988342"/>
      <w:r w:rsidRPr="2EBEADCE">
        <w:rPr>
          <w:rFonts w:ascii="Arial" w:eastAsia="Arial" w:hAnsi="Arial" w:cs="Arial"/>
          <w:b/>
          <w:bCs/>
          <w:color w:val="000000" w:themeColor="text1"/>
          <w:sz w:val="22"/>
          <w:szCs w:val="22"/>
        </w:rPr>
        <w:t>Incorporación de cláu</w:t>
      </w:r>
      <w:r w:rsidR="00661CE8" w:rsidRPr="2EBEADCE">
        <w:rPr>
          <w:rFonts w:ascii="Arial" w:eastAsia="Arial" w:hAnsi="Arial" w:cs="Arial"/>
          <w:b/>
          <w:bCs/>
          <w:color w:val="000000" w:themeColor="text1"/>
          <w:sz w:val="22"/>
          <w:szCs w:val="22"/>
        </w:rPr>
        <w:t>sulas de responsabilidad social.</w:t>
      </w:r>
      <w:bookmarkEnd w:id="30"/>
    </w:p>
    <w:p w14:paraId="377F148C" w14:textId="77777777" w:rsidR="00661CE8" w:rsidRPr="00E95C5F" w:rsidRDefault="00661CE8" w:rsidP="00E95C5F">
      <w:pPr>
        <w:spacing w:after="0" w:line="240" w:lineRule="auto"/>
        <w:rPr>
          <w:rFonts w:ascii="Arial" w:hAnsi="Arial" w:cs="Arial"/>
          <w:color w:val="000000" w:themeColor="text1"/>
          <w:lang w:val="es-ES" w:eastAsia="es-CO"/>
        </w:rPr>
      </w:pPr>
    </w:p>
    <w:p w14:paraId="5EA32777" w14:textId="52F3B3BE" w:rsidR="0038581F" w:rsidRPr="00E95C5F" w:rsidRDefault="65A37674"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 xml:space="preserve">Las entidades públicas, tienen un papel relevante en la promoción e incorporación de criterios y requisitos ambientales y sociales en los procesos de compra, debido a que por una parte tiene un rol ejemplificador para favorecer que las empresas y otras organizaciones sigan su modelo </w:t>
      </w:r>
      <w:r w:rsidR="000950C4" w:rsidRPr="00E95C5F">
        <w:rPr>
          <w:rFonts w:ascii="Arial" w:eastAsia="Arial" w:hAnsi="Arial" w:cs="Arial"/>
          <w:color w:val="000000" w:themeColor="text1"/>
        </w:rPr>
        <w:t>y,</w:t>
      </w:r>
      <w:r w:rsidRPr="00E95C5F">
        <w:rPr>
          <w:rFonts w:ascii="Arial" w:eastAsia="Arial" w:hAnsi="Arial" w:cs="Arial"/>
          <w:color w:val="000000" w:themeColor="text1"/>
        </w:rPr>
        <w:t xml:space="preserve"> por otra parte; ayuda a mantener buenas prácticas en la compra de </w:t>
      </w:r>
      <w:r w:rsidRPr="007770CE">
        <w:rPr>
          <w:rFonts w:ascii="Arial" w:eastAsia="Arial" w:hAnsi="Arial" w:cs="Arial"/>
          <w:color w:val="000000" w:themeColor="text1"/>
        </w:rPr>
        <w:t>bienes</w:t>
      </w:r>
      <w:r w:rsidR="00C52827" w:rsidRPr="007770CE">
        <w:rPr>
          <w:rFonts w:ascii="Arial" w:eastAsia="Arial" w:hAnsi="Arial" w:cs="Arial"/>
          <w:color w:val="000000" w:themeColor="text1"/>
        </w:rPr>
        <w:t>, obras</w:t>
      </w:r>
      <w:r w:rsidRPr="007770CE">
        <w:rPr>
          <w:rFonts w:ascii="Arial" w:eastAsia="Arial" w:hAnsi="Arial" w:cs="Arial"/>
          <w:color w:val="000000" w:themeColor="text1"/>
        </w:rPr>
        <w:t xml:space="preserve"> y</w:t>
      </w:r>
      <w:r w:rsidRPr="00E95C5F">
        <w:rPr>
          <w:rFonts w:ascii="Arial" w:eastAsia="Arial" w:hAnsi="Arial" w:cs="Arial"/>
          <w:color w:val="000000" w:themeColor="text1"/>
        </w:rPr>
        <w:t xml:space="preserve"> servicios.</w:t>
      </w:r>
    </w:p>
    <w:p w14:paraId="3334B870" w14:textId="77777777" w:rsidR="00B9084B" w:rsidRPr="00E95C5F" w:rsidRDefault="65A37674" w:rsidP="00E95C5F">
      <w:pPr>
        <w:spacing w:after="0" w:line="240" w:lineRule="auto"/>
        <w:jc w:val="both"/>
        <w:rPr>
          <w:rFonts w:ascii="Arial" w:eastAsia="Arial" w:hAnsi="Arial" w:cs="Arial"/>
          <w:color w:val="000000" w:themeColor="text1"/>
        </w:rPr>
      </w:pPr>
      <w:r w:rsidRPr="00E95C5F">
        <w:rPr>
          <w:rFonts w:ascii="Arial" w:hAnsi="Arial" w:cs="Arial"/>
          <w:color w:val="000000" w:themeColor="text1"/>
        </w:rPr>
        <w:br/>
      </w:r>
      <w:r w:rsidRPr="00E95C5F">
        <w:rPr>
          <w:rFonts w:ascii="Arial" w:eastAsia="Arial" w:hAnsi="Arial" w:cs="Arial"/>
          <w:color w:val="000000" w:themeColor="text1"/>
        </w:rPr>
        <w:t xml:space="preserve">En este caso la </w:t>
      </w:r>
      <w:r w:rsidRPr="00E95C5F">
        <w:rPr>
          <w:rFonts w:ascii="Arial" w:eastAsia="Arial" w:hAnsi="Arial" w:cs="Arial"/>
          <w:b/>
          <w:bCs/>
          <w:color w:val="000000" w:themeColor="text1"/>
        </w:rPr>
        <w:t>UAERMV</w:t>
      </w:r>
      <w:r w:rsidRPr="00E95C5F">
        <w:rPr>
          <w:rFonts w:ascii="Arial" w:eastAsia="Arial" w:hAnsi="Arial" w:cs="Arial"/>
          <w:color w:val="000000" w:themeColor="text1"/>
        </w:rPr>
        <w:t xml:space="preserve"> está trabajando y promoviendo la inclusión de la Responsabilidad Social en la cadena de suministro, con el objetivo de lograr mayor eficiencia y retorno social, como se presume en las Directrices de la Organización para la Cooperación y el Desarrollo Económicos (OCDE), lo cual demuestra el creciente interés en este tema por parte de los gobiernos, y el sector empresarial.</w:t>
      </w:r>
    </w:p>
    <w:p w14:paraId="545C1DED" w14:textId="08946A7F" w:rsidR="00661CE8" w:rsidRPr="00E95C5F" w:rsidRDefault="65A37674" w:rsidP="00E95C5F">
      <w:pPr>
        <w:spacing w:after="0" w:line="240" w:lineRule="auto"/>
        <w:jc w:val="both"/>
        <w:rPr>
          <w:rFonts w:ascii="Arial" w:eastAsia="Arial" w:hAnsi="Arial" w:cs="Arial"/>
          <w:color w:val="000000" w:themeColor="text1"/>
        </w:rPr>
      </w:pPr>
      <w:r w:rsidRPr="00E95C5F">
        <w:rPr>
          <w:rFonts w:ascii="Arial" w:hAnsi="Arial" w:cs="Arial"/>
          <w:color w:val="000000" w:themeColor="text1"/>
        </w:rPr>
        <w:br/>
      </w:r>
      <w:r w:rsidRPr="00E95C5F">
        <w:rPr>
          <w:rFonts w:ascii="Arial" w:eastAsia="Arial" w:hAnsi="Arial" w:cs="Arial"/>
          <w:color w:val="000000" w:themeColor="text1"/>
        </w:rPr>
        <w:t>Dichos requerimientos socialmente responsables en la cadena de suministro se enmarcan en las siguientes cláusulas, las cuales se tendrán en cuenta en futuros procesos de contratación:</w:t>
      </w:r>
    </w:p>
    <w:p w14:paraId="0FBAE745" w14:textId="77777777" w:rsidR="00B9084B" w:rsidRPr="00E95C5F" w:rsidRDefault="65A37674" w:rsidP="00E95C5F">
      <w:pPr>
        <w:spacing w:after="0" w:line="240" w:lineRule="auto"/>
        <w:jc w:val="both"/>
        <w:rPr>
          <w:rFonts w:ascii="Arial" w:eastAsia="Arial" w:hAnsi="Arial" w:cs="Arial"/>
          <w:i/>
          <w:iCs/>
          <w:color w:val="000000" w:themeColor="text1"/>
        </w:rPr>
      </w:pPr>
      <w:r w:rsidRPr="00E95C5F">
        <w:rPr>
          <w:rFonts w:ascii="Arial" w:hAnsi="Arial" w:cs="Arial"/>
          <w:color w:val="000000" w:themeColor="text1"/>
        </w:rPr>
        <w:br/>
      </w:r>
      <w:r w:rsidRPr="00E95C5F">
        <w:rPr>
          <w:rFonts w:ascii="Arial" w:eastAsia="Arial" w:hAnsi="Arial" w:cs="Arial"/>
          <w:color w:val="000000" w:themeColor="text1"/>
        </w:rPr>
        <w:t xml:space="preserve">1. </w:t>
      </w:r>
      <w:r w:rsidRPr="00E95C5F">
        <w:rPr>
          <w:rFonts w:ascii="Arial" w:eastAsia="Arial" w:hAnsi="Arial" w:cs="Arial"/>
          <w:i/>
          <w:iCs/>
          <w:color w:val="000000" w:themeColor="text1"/>
        </w:rPr>
        <w:t xml:space="preserve">La organización se compromete a considerar a las personas como factor clave empresarial, defender y promover el cumplimiento de los derechos humanos y laborales; </w:t>
      </w:r>
      <w:r w:rsidRPr="00E95C5F">
        <w:rPr>
          <w:rFonts w:ascii="Arial" w:eastAsia="Arial" w:hAnsi="Arial" w:cs="Arial"/>
          <w:i/>
          <w:iCs/>
          <w:color w:val="000000" w:themeColor="text1"/>
        </w:rPr>
        <w:lastRenderedPageBreak/>
        <w:t>así mismo, se compromete a la aplicación de la normativa y buenas prácticas en materia de condiciones de empleo, salud y seguridad en el puesto de trabajo.</w:t>
      </w:r>
    </w:p>
    <w:p w14:paraId="7F2994A9" w14:textId="62129A01" w:rsidR="000F31F0" w:rsidRPr="00E95C5F" w:rsidRDefault="65A37674" w:rsidP="5EADAA73">
      <w:pPr>
        <w:spacing w:after="0" w:line="240" w:lineRule="auto"/>
        <w:jc w:val="both"/>
        <w:rPr>
          <w:rFonts w:ascii="Arial" w:eastAsia="Arial" w:hAnsi="Arial" w:cs="Arial"/>
          <w:i/>
          <w:iCs/>
          <w:color w:val="000000" w:themeColor="text1"/>
        </w:rPr>
      </w:pPr>
      <w:r>
        <w:br/>
      </w:r>
      <w:r w:rsidRPr="5EADAA73">
        <w:rPr>
          <w:rFonts w:ascii="Arial" w:eastAsia="Arial" w:hAnsi="Arial" w:cs="Arial"/>
          <w:i/>
          <w:iCs/>
          <w:color w:val="000000" w:themeColor="text1"/>
        </w:rPr>
        <w:t>2. La organización se compromete a generar oportunidades de empleo, trabajo digno, y dar cumplimiento a los derechos sociales y laborales, inclusión social, igualdad de oportunidades, consideración de l</w:t>
      </w:r>
      <w:r w:rsidR="00B9084B" w:rsidRPr="5EADAA73">
        <w:rPr>
          <w:rFonts w:ascii="Arial" w:eastAsia="Arial" w:hAnsi="Arial" w:cs="Arial"/>
          <w:i/>
          <w:iCs/>
          <w:color w:val="000000" w:themeColor="text1"/>
        </w:rPr>
        <w:t>os criterios de sostenibilidad.</w:t>
      </w:r>
    </w:p>
    <w:p w14:paraId="232C5DD7" w14:textId="350BE5B3" w:rsidR="008D590A" w:rsidRDefault="008D590A" w:rsidP="00E95C5F">
      <w:pPr>
        <w:spacing w:after="0" w:line="240" w:lineRule="auto"/>
        <w:jc w:val="both"/>
        <w:rPr>
          <w:rFonts w:ascii="Arial" w:hAnsi="Arial" w:cs="Arial"/>
          <w:color w:val="000000" w:themeColor="text1"/>
        </w:rPr>
      </w:pPr>
    </w:p>
    <w:p w14:paraId="2477CAB0" w14:textId="0216B4D8" w:rsidR="00922C05" w:rsidRDefault="00922C05" w:rsidP="00E95C5F">
      <w:pPr>
        <w:spacing w:after="0" w:line="240" w:lineRule="auto"/>
        <w:jc w:val="both"/>
        <w:rPr>
          <w:rFonts w:ascii="Arial" w:hAnsi="Arial" w:cs="Arial"/>
          <w:color w:val="000000" w:themeColor="text1"/>
        </w:rPr>
      </w:pPr>
    </w:p>
    <w:p w14:paraId="3C248262" w14:textId="77777777" w:rsidR="007770CE" w:rsidRPr="00E95C5F" w:rsidRDefault="007770CE" w:rsidP="00E95C5F">
      <w:pPr>
        <w:spacing w:after="0" w:line="240" w:lineRule="auto"/>
        <w:jc w:val="both"/>
        <w:rPr>
          <w:rFonts w:ascii="Arial" w:hAnsi="Arial" w:cs="Arial"/>
          <w:color w:val="000000" w:themeColor="text1"/>
        </w:rPr>
      </w:pPr>
    </w:p>
    <w:p w14:paraId="7221A161" w14:textId="279F3916" w:rsidR="008D590A" w:rsidRPr="00E95C5F" w:rsidRDefault="65A37674" w:rsidP="00E30801">
      <w:pPr>
        <w:pStyle w:val="Ttulo2"/>
        <w:numPr>
          <w:ilvl w:val="1"/>
          <w:numId w:val="9"/>
        </w:numPr>
        <w:ind w:left="426" w:hanging="426"/>
        <w:jc w:val="both"/>
        <w:rPr>
          <w:rFonts w:ascii="Arial" w:eastAsia="Arial" w:hAnsi="Arial" w:cs="Arial"/>
          <w:b/>
          <w:bCs/>
          <w:color w:val="000000" w:themeColor="text1"/>
          <w:sz w:val="22"/>
          <w:szCs w:val="22"/>
        </w:rPr>
      </w:pPr>
      <w:bookmarkStart w:id="31" w:name="_Toc1284356815"/>
      <w:bookmarkStart w:id="32" w:name="_Hlk533968137"/>
      <w:r w:rsidRPr="2EBEADCE">
        <w:rPr>
          <w:rFonts w:ascii="Arial" w:eastAsia="Arial" w:hAnsi="Arial" w:cs="Arial"/>
          <w:b/>
          <w:bCs/>
          <w:color w:val="000000" w:themeColor="text1"/>
          <w:sz w:val="22"/>
          <w:szCs w:val="22"/>
        </w:rPr>
        <w:t>Lineamientos para que en todo proceso el valor contratado sea el ofertado en la propuesta seleccionada.</w:t>
      </w:r>
      <w:bookmarkEnd w:id="31"/>
    </w:p>
    <w:p w14:paraId="43225BBB" w14:textId="77777777" w:rsidR="0038581F" w:rsidRPr="00E95C5F" w:rsidRDefault="0038581F" w:rsidP="00E95C5F">
      <w:pPr>
        <w:spacing w:after="0"/>
        <w:rPr>
          <w:rFonts w:ascii="Arial" w:hAnsi="Arial" w:cs="Arial"/>
          <w:color w:val="000000" w:themeColor="text1"/>
          <w:lang w:val="es-ES" w:eastAsia="es-CO"/>
        </w:rPr>
      </w:pPr>
    </w:p>
    <w:p w14:paraId="73FCC8DB" w14:textId="77777777" w:rsidR="002F653D" w:rsidRPr="00E95C5F" w:rsidRDefault="001B4D8F" w:rsidP="00E95C5F">
      <w:pPr>
        <w:spacing w:after="0" w:line="240" w:lineRule="auto"/>
        <w:jc w:val="both"/>
        <w:rPr>
          <w:rFonts w:ascii="Arial" w:eastAsia="Times New Roman" w:hAnsi="Arial" w:cs="Arial"/>
          <w:color w:val="000000" w:themeColor="text1"/>
          <w:lang w:eastAsia="es-CO"/>
        </w:rPr>
      </w:pPr>
      <w:r w:rsidRPr="00E95C5F">
        <w:rPr>
          <w:rFonts w:ascii="Arial" w:eastAsia="Times New Roman" w:hAnsi="Arial" w:cs="Arial"/>
          <w:color w:val="000000" w:themeColor="text1"/>
          <w:lang w:eastAsia="es-CO"/>
        </w:rPr>
        <w:t xml:space="preserve">En los procesos adelantados por la </w:t>
      </w:r>
      <w:r w:rsidRPr="00E95C5F">
        <w:rPr>
          <w:rFonts w:ascii="Arial" w:eastAsia="Times New Roman" w:hAnsi="Arial" w:cs="Arial"/>
          <w:b/>
          <w:bCs/>
          <w:color w:val="000000" w:themeColor="text1"/>
          <w:lang w:eastAsia="es-CO"/>
        </w:rPr>
        <w:t>UAERMV</w:t>
      </w:r>
      <w:r w:rsidRPr="00E95C5F">
        <w:rPr>
          <w:rFonts w:ascii="Arial" w:eastAsia="Times New Roman" w:hAnsi="Arial" w:cs="Arial"/>
          <w:color w:val="000000" w:themeColor="text1"/>
          <w:lang w:eastAsia="es-CO"/>
        </w:rPr>
        <w:t xml:space="preserve"> el valor del contrato a suscribir será el ofertado por el proponente adjudicatario. </w:t>
      </w:r>
    </w:p>
    <w:p w14:paraId="2DDF8314" w14:textId="77777777" w:rsidR="002F653D" w:rsidRPr="00E95C5F" w:rsidRDefault="002F653D" w:rsidP="00E95C5F">
      <w:pPr>
        <w:spacing w:after="0" w:line="240" w:lineRule="auto"/>
        <w:jc w:val="both"/>
        <w:rPr>
          <w:rFonts w:ascii="Arial" w:eastAsia="Times New Roman" w:hAnsi="Arial" w:cs="Arial"/>
          <w:color w:val="000000" w:themeColor="text1"/>
          <w:lang w:eastAsia="es-CO"/>
        </w:rPr>
      </w:pPr>
    </w:p>
    <w:p w14:paraId="01BB7BEE" w14:textId="791CE5C0" w:rsidR="00CB0E71" w:rsidRPr="00E95C5F" w:rsidRDefault="001B4D8F" w:rsidP="00E95C5F">
      <w:pPr>
        <w:spacing w:after="0" w:line="240" w:lineRule="auto"/>
        <w:jc w:val="both"/>
        <w:rPr>
          <w:rFonts w:ascii="Arial" w:eastAsia="Times New Roman" w:hAnsi="Arial" w:cs="Arial"/>
          <w:color w:val="000000" w:themeColor="text1"/>
          <w:lang w:eastAsia="es-CO"/>
        </w:rPr>
      </w:pPr>
      <w:r w:rsidRPr="00E95C5F">
        <w:rPr>
          <w:rFonts w:ascii="Arial" w:eastAsia="Times New Roman" w:hAnsi="Arial" w:cs="Arial"/>
          <w:color w:val="000000" w:themeColor="text1"/>
          <w:lang w:eastAsia="es-CO"/>
        </w:rPr>
        <w:t>Si se trata de contratos a precios unitarios, el valor del contrato a suscribir será el resultante de la operación matemática de multiplicar el (los) valor (es) unitario (s) ofertado por la (s) cantidad (es) definida (s) en el proceso.</w:t>
      </w:r>
      <w:r w:rsidR="002F653D" w:rsidRPr="00E95C5F">
        <w:rPr>
          <w:rFonts w:ascii="Arial" w:eastAsia="Times New Roman" w:hAnsi="Arial" w:cs="Arial"/>
          <w:color w:val="000000" w:themeColor="text1"/>
          <w:lang w:eastAsia="es-CO"/>
        </w:rPr>
        <w:t xml:space="preserve"> Si el contrato incluye varios ítems, se debe establecer el valor total por cada elemento y el valor final del contrato será la sumatoria del valor total de todos los ítems.</w:t>
      </w:r>
    </w:p>
    <w:p w14:paraId="51D33C45" w14:textId="4AB26071" w:rsidR="001B4D8F" w:rsidRPr="00E95C5F" w:rsidRDefault="001B4D8F" w:rsidP="00E95C5F">
      <w:pPr>
        <w:spacing w:after="0" w:line="240" w:lineRule="auto"/>
        <w:jc w:val="both"/>
        <w:rPr>
          <w:rFonts w:ascii="Arial" w:eastAsia="Times New Roman" w:hAnsi="Arial" w:cs="Arial"/>
          <w:color w:val="000000" w:themeColor="text1"/>
          <w:lang w:eastAsia="es-CO"/>
        </w:rPr>
      </w:pPr>
    </w:p>
    <w:p w14:paraId="17D60487" w14:textId="61B0E356" w:rsidR="008D590A" w:rsidRPr="00E95C5F" w:rsidRDefault="001B4D8F" w:rsidP="00E95C5F">
      <w:pPr>
        <w:spacing w:after="0" w:line="240" w:lineRule="auto"/>
        <w:jc w:val="both"/>
        <w:rPr>
          <w:rFonts w:ascii="Arial" w:eastAsia="Times New Roman" w:hAnsi="Arial" w:cs="Arial"/>
          <w:color w:val="000000" w:themeColor="text1"/>
          <w:lang w:eastAsia="es-CO"/>
        </w:rPr>
      </w:pPr>
      <w:r w:rsidRPr="00E95C5F">
        <w:rPr>
          <w:rFonts w:ascii="Arial" w:eastAsia="Times New Roman" w:hAnsi="Arial" w:cs="Arial"/>
          <w:b/>
          <w:color w:val="000000" w:themeColor="text1"/>
          <w:lang w:eastAsia="es-CO"/>
        </w:rPr>
        <w:t>NOTA 1:</w:t>
      </w:r>
      <w:r w:rsidRPr="00E95C5F">
        <w:rPr>
          <w:rFonts w:ascii="Arial" w:eastAsia="Times New Roman" w:hAnsi="Arial" w:cs="Arial"/>
          <w:color w:val="000000" w:themeColor="text1"/>
          <w:lang w:eastAsia="es-CO"/>
        </w:rPr>
        <w:t xml:space="preserve"> </w:t>
      </w:r>
      <w:r w:rsidR="008D590A" w:rsidRPr="00E95C5F">
        <w:rPr>
          <w:rFonts w:ascii="Arial" w:eastAsia="Times New Roman" w:hAnsi="Arial" w:cs="Arial"/>
          <w:color w:val="000000" w:themeColor="text1"/>
          <w:lang w:eastAsia="es-CO"/>
        </w:rPr>
        <w:t>En los eventos en que se requieran ítems cuyas cantidades no se pueden determinar con exactitud, dadas las condiciones propias de la necesidad que la Entidad debe satisfacer, se debe adjudicar el proceso indicando con precisión el valor unitario del ítem ofertado.</w:t>
      </w:r>
      <w:r w:rsidR="00740FCE">
        <w:rPr>
          <w:rFonts w:ascii="Arial" w:eastAsia="Times New Roman" w:hAnsi="Arial" w:cs="Arial"/>
          <w:color w:val="000000" w:themeColor="text1"/>
          <w:lang w:eastAsia="es-CO"/>
        </w:rPr>
        <w:t xml:space="preserve"> </w:t>
      </w:r>
      <w:r w:rsidR="008D590A" w:rsidRPr="00E95C5F">
        <w:rPr>
          <w:rFonts w:ascii="Arial" w:eastAsia="Times New Roman" w:hAnsi="Arial" w:cs="Arial"/>
          <w:color w:val="000000" w:themeColor="text1"/>
          <w:lang w:eastAsia="es-CO"/>
        </w:rPr>
        <w:t>Adicionalmente, se debe indicar que el valor del contrato a suscribir será igual al Presupuesto Oficial establecido por l</w:t>
      </w:r>
      <w:r w:rsidR="00F75102" w:rsidRPr="00E95C5F">
        <w:rPr>
          <w:rFonts w:ascii="Arial" w:eastAsia="Times New Roman" w:hAnsi="Arial" w:cs="Arial"/>
          <w:color w:val="000000" w:themeColor="text1"/>
          <w:lang w:eastAsia="es-CO"/>
        </w:rPr>
        <w:t>a E</w:t>
      </w:r>
      <w:r w:rsidR="008D590A" w:rsidRPr="00E95C5F">
        <w:rPr>
          <w:rFonts w:ascii="Arial" w:eastAsia="Times New Roman" w:hAnsi="Arial" w:cs="Arial"/>
          <w:color w:val="000000" w:themeColor="text1"/>
          <w:lang w:eastAsia="es-CO"/>
        </w:rPr>
        <w:t>ntidad y que el valor final del contrato será el resultante de la operación matemática de multiplicar el valor unitario ofertado por la cantidad efectivamente entregada durante la ejecución.</w:t>
      </w:r>
    </w:p>
    <w:p w14:paraId="58BC2FBE" w14:textId="77777777" w:rsidR="000907AC" w:rsidRPr="00E95C5F" w:rsidRDefault="000907AC" w:rsidP="00E95C5F">
      <w:pPr>
        <w:spacing w:after="0" w:line="240" w:lineRule="auto"/>
        <w:jc w:val="both"/>
        <w:rPr>
          <w:rFonts w:ascii="Arial" w:eastAsia="Times New Roman" w:hAnsi="Arial" w:cs="Arial"/>
          <w:color w:val="000000" w:themeColor="text1"/>
          <w:lang w:eastAsia="es-CO"/>
        </w:rPr>
      </w:pPr>
    </w:p>
    <w:p w14:paraId="34A57D02" w14:textId="08C59273" w:rsidR="000907AC" w:rsidRPr="00E95C5F" w:rsidRDefault="000907AC" w:rsidP="00E95C5F">
      <w:pPr>
        <w:spacing w:after="0" w:line="240" w:lineRule="auto"/>
        <w:jc w:val="both"/>
        <w:rPr>
          <w:rFonts w:ascii="Arial" w:eastAsia="Times New Roman" w:hAnsi="Arial" w:cs="Arial"/>
          <w:color w:val="000000" w:themeColor="text1"/>
          <w:lang w:eastAsia="es-CO"/>
        </w:rPr>
      </w:pPr>
      <w:r w:rsidRPr="5EADAA73">
        <w:rPr>
          <w:rFonts w:ascii="Arial" w:eastAsia="Times New Roman" w:hAnsi="Arial" w:cs="Arial"/>
          <w:b/>
          <w:bCs/>
          <w:color w:val="000000" w:themeColor="text1"/>
          <w:lang w:eastAsia="es-CO"/>
        </w:rPr>
        <w:t>NOTA</w:t>
      </w:r>
      <w:r w:rsidR="002F653D" w:rsidRPr="5EADAA73">
        <w:rPr>
          <w:rFonts w:ascii="Arial" w:eastAsia="Times New Roman" w:hAnsi="Arial" w:cs="Arial"/>
          <w:b/>
          <w:bCs/>
          <w:color w:val="000000" w:themeColor="text1"/>
          <w:lang w:eastAsia="es-CO"/>
        </w:rPr>
        <w:t xml:space="preserve"> 2</w:t>
      </w:r>
      <w:r w:rsidRPr="5EADAA73">
        <w:rPr>
          <w:rFonts w:ascii="Arial" w:eastAsia="Times New Roman" w:hAnsi="Arial" w:cs="Arial"/>
          <w:b/>
          <w:bCs/>
          <w:color w:val="000000" w:themeColor="text1"/>
          <w:lang w:eastAsia="es-CO"/>
        </w:rPr>
        <w:t>:</w:t>
      </w:r>
      <w:r w:rsidR="00110D89" w:rsidRPr="5EADAA73">
        <w:rPr>
          <w:rFonts w:ascii="Arial" w:eastAsia="Times New Roman" w:hAnsi="Arial" w:cs="Arial"/>
          <w:color w:val="000000" w:themeColor="text1"/>
          <w:lang w:eastAsia="es-CO"/>
        </w:rPr>
        <w:t xml:space="preserve"> En cualquier caso, de conformidad con la Circular </w:t>
      </w:r>
      <w:r w:rsidR="007B05DA" w:rsidRPr="5EADAA73">
        <w:rPr>
          <w:rFonts w:ascii="Arial" w:eastAsia="Times New Roman" w:hAnsi="Arial" w:cs="Arial"/>
          <w:color w:val="000000" w:themeColor="text1"/>
          <w:lang w:eastAsia="es-CO"/>
        </w:rPr>
        <w:t>DDT-11 de 2018 de la Tesorería Distrital</w:t>
      </w:r>
      <w:r w:rsidR="00110D89" w:rsidRPr="5EADAA73">
        <w:rPr>
          <w:rFonts w:ascii="Arial" w:eastAsia="Times New Roman" w:hAnsi="Arial" w:cs="Arial"/>
          <w:color w:val="000000" w:themeColor="text1"/>
          <w:lang w:eastAsia="es-CO"/>
        </w:rPr>
        <w:t>,</w:t>
      </w:r>
      <w:r w:rsidR="007A6FEA" w:rsidRPr="5EADAA73">
        <w:rPr>
          <w:rFonts w:ascii="Arial" w:eastAsia="Times New Roman" w:hAnsi="Arial" w:cs="Arial"/>
          <w:color w:val="000000" w:themeColor="text1"/>
          <w:lang w:eastAsia="es-CO"/>
        </w:rPr>
        <w:t xml:space="preserve"> a partir del 1 de enero de 2019 no se permite el uso de centavos en las operaciones y transacciones ante la Tesorerí</w:t>
      </w:r>
      <w:r w:rsidR="00513327" w:rsidRPr="5EADAA73">
        <w:rPr>
          <w:rFonts w:ascii="Arial" w:eastAsia="Times New Roman" w:hAnsi="Arial" w:cs="Arial"/>
          <w:color w:val="000000" w:themeColor="text1"/>
          <w:lang w:eastAsia="es-CO"/>
        </w:rPr>
        <w:t xml:space="preserve">a Distrital, por lo que las ofertas deberán expresarse exclusivamente en pesos. No obstante, como el Sistema SECOP II, permite </w:t>
      </w:r>
      <w:r w:rsidR="00AA3534" w:rsidRPr="5EADAA73">
        <w:rPr>
          <w:rFonts w:ascii="Arial" w:eastAsia="Times New Roman" w:hAnsi="Arial" w:cs="Arial"/>
          <w:color w:val="000000" w:themeColor="text1"/>
          <w:lang w:eastAsia="es-CO"/>
        </w:rPr>
        <w:t xml:space="preserve">la expresión de precios unitarios y ofertas en centavos, deberá incluirse como regla en los pliegos la aproximación al peso más cercano </w:t>
      </w:r>
      <w:r w:rsidR="007408BE" w:rsidRPr="5EADAA73">
        <w:rPr>
          <w:rFonts w:ascii="Arial" w:eastAsia="Times New Roman" w:hAnsi="Arial" w:cs="Arial"/>
          <w:color w:val="000000" w:themeColor="text1"/>
          <w:lang w:eastAsia="es-CO"/>
        </w:rPr>
        <w:t xml:space="preserve">por exceso o por defecto, </w:t>
      </w:r>
      <w:r w:rsidR="008D5E5C" w:rsidRPr="5EADAA73">
        <w:rPr>
          <w:rFonts w:ascii="Arial" w:eastAsia="Times New Roman" w:hAnsi="Arial" w:cs="Arial"/>
          <w:color w:val="000000" w:themeColor="text1"/>
          <w:lang w:eastAsia="es-CO"/>
        </w:rPr>
        <w:t>hasta 0-49 hacia abajo y de 0.50 hacia arriba</w:t>
      </w:r>
      <w:r w:rsidR="007408BE" w:rsidRPr="5EADAA73">
        <w:rPr>
          <w:rFonts w:ascii="Arial" w:eastAsia="Times New Roman" w:hAnsi="Arial" w:cs="Arial"/>
          <w:color w:val="000000" w:themeColor="text1"/>
          <w:lang w:eastAsia="es-CO"/>
        </w:rPr>
        <w:t>.</w:t>
      </w:r>
      <w:r w:rsidR="00110D89" w:rsidRPr="5EADAA73">
        <w:rPr>
          <w:rFonts w:ascii="Arial" w:eastAsia="Times New Roman" w:hAnsi="Arial" w:cs="Arial"/>
          <w:color w:val="000000" w:themeColor="text1"/>
          <w:lang w:eastAsia="es-CO"/>
        </w:rPr>
        <w:t xml:space="preserve"> </w:t>
      </w:r>
    </w:p>
    <w:p w14:paraId="1E8FF655" w14:textId="0746DA27" w:rsidR="00A8261A" w:rsidRDefault="00A8261A" w:rsidP="00E95C5F">
      <w:pPr>
        <w:spacing w:after="0" w:line="240" w:lineRule="auto"/>
        <w:jc w:val="both"/>
        <w:rPr>
          <w:rFonts w:ascii="Arial" w:eastAsia="Times New Roman" w:hAnsi="Arial" w:cs="Arial"/>
          <w:color w:val="000000" w:themeColor="text1"/>
          <w:lang w:eastAsia="es-CO"/>
        </w:rPr>
      </w:pPr>
    </w:p>
    <w:p w14:paraId="442BAEBC" w14:textId="77777777" w:rsidR="00DC7DB8" w:rsidRPr="00E95C5F" w:rsidRDefault="00DC7DB8" w:rsidP="00E95C5F">
      <w:pPr>
        <w:spacing w:after="0" w:line="240" w:lineRule="auto"/>
        <w:jc w:val="both"/>
        <w:rPr>
          <w:rFonts w:ascii="Arial" w:eastAsia="Times New Roman" w:hAnsi="Arial" w:cs="Arial"/>
          <w:color w:val="000000" w:themeColor="text1"/>
          <w:lang w:eastAsia="es-CO"/>
        </w:rPr>
      </w:pPr>
    </w:p>
    <w:p w14:paraId="52D70C4B" w14:textId="218936FE" w:rsidR="00A8261A" w:rsidRPr="00E95C5F" w:rsidRDefault="00A8261A" w:rsidP="2EBEADCE">
      <w:pPr>
        <w:pStyle w:val="Ttulo2"/>
        <w:jc w:val="both"/>
        <w:rPr>
          <w:rFonts w:ascii="Arial" w:eastAsia="Arial" w:hAnsi="Arial" w:cs="Arial"/>
          <w:b/>
          <w:bCs/>
          <w:color w:val="000000" w:themeColor="text1"/>
          <w:sz w:val="22"/>
          <w:szCs w:val="22"/>
        </w:rPr>
      </w:pPr>
      <w:bookmarkStart w:id="33" w:name="_Toc766682715"/>
      <w:r w:rsidRPr="2EBEADCE">
        <w:rPr>
          <w:rFonts w:ascii="Arial" w:eastAsia="Arial" w:hAnsi="Arial" w:cs="Arial"/>
          <w:b/>
          <w:bCs/>
          <w:color w:val="000000" w:themeColor="text1"/>
          <w:sz w:val="22"/>
          <w:szCs w:val="22"/>
        </w:rPr>
        <w:t>3.12. Aplicación de la Política de Integridad en la UAERMV</w:t>
      </w:r>
      <w:bookmarkEnd w:id="33"/>
    </w:p>
    <w:p w14:paraId="1EFF866B" w14:textId="77777777" w:rsidR="00A8261A" w:rsidRPr="00E95C5F" w:rsidRDefault="00A8261A" w:rsidP="00E95C5F">
      <w:pPr>
        <w:autoSpaceDE w:val="0"/>
        <w:autoSpaceDN w:val="0"/>
        <w:adjustRightInd w:val="0"/>
        <w:spacing w:after="0" w:line="240" w:lineRule="auto"/>
        <w:jc w:val="both"/>
        <w:rPr>
          <w:rFonts w:ascii="Arial" w:hAnsi="Arial" w:cs="Arial"/>
          <w:b/>
          <w:color w:val="000000" w:themeColor="text1"/>
        </w:rPr>
      </w:pPr>
    </w:p>
    <w:p w14:paraId="0A55C4C8" w14:textId="5A0E332E" w:rsidR="00F979C1" w:rsidRPr="00E95C5F" w:rsidRDefault="00A8261A" w:rsidP="00E95C5F">
      <w:pPr>
        <w:spacing w:after="0" w:line="240" w:lineRule="auto"/>
        <w:jc w:val="both"/>
        <w:rPr>
          <w:rFonts w:ascii="Arial" w:hAnsi="Arial" w:cs="Arial"/>
          <w:color w:val="000000" w:themeColor="text1"/>
        </w:rPr>
      </w:pPr>
      <w:r w:rsidRPr="5EADAA73">
        <w:rPr>
          <w:rFonts w:ascii="Arial" w:hAnsi="Arial" w:cs="Arial"/>
          <w:color w:val="000000" w:themeColor="text1"/>
        </w:rPr>
        <w:t>La</w:t>
      </w:r>
      <w:r w:rsidRPr="5EADAA73">
        <w:rPr>
          <w:rFonts w:ascii="Arial" w:hAnsi="Arial" w:cs="Arial"/>
          <w:b/>
          <w:bCs/>
          <w:color w:val="000000" w:themeColor="text1"/>
        </w:rPr>
        <w:t xml:space="preserve"> UAERMV</w:t>
      </w:r>
      <w:r w:rsidRPr="5EADAA73">
        <w:rPr>
          <w:rFonts w:ascii="Arial" w:hAnsi="Arial" w:cs="Arial"/>
          <w:color w:val="000000" w:themeColor="text1"/>
        </w:rPr>
        <w:t xml:space="preserve"> cuenta con el documento denominado </w:t>
      </w:r>
      <w:hyperlink r:id="rId54">
        <w:r w:rsidR="00C52827" w:rsidRPr="5EADAA73">
          <w:rPr>
            <w:rStyle w:val="Hipervnculo"/>
            <w:rFonts w:ascii="Arial" w:hAnsi="Arial" w:cs="Arial"/>
            <w:color w:val="3175AF"/>
            <w:sz w:val="20"/>
            <w:szCs w:val="20"/>
          </w:rPr>
          <w:t>GTHU-MA-001 MANUAL CÒDIGO DE INTEGRIDAD- UAERMV</w:t>
        </w:r>
      </w:hyperlink>
      <w:r w:rsidR="00740FCE" w:rsidRPr="5EADAA73">
        <w:rPr>
          <w:rFonts w:ascii="Arial" w:hAnsi="Arial" w:cs="Arial"/>
          <w:color w:val="000000" w:themeColor="text1"/>
        </w:rPr>
        <w:t xml:space="preserve"> </w:t>
      </w:r>
      <w:r w:rsidR="00C52827" w:rsidRPr="5EADAA73">
        <w:rPr>
          <w:rFonts w:ascii="Arial" w:hAnsi="Arial" w:cs="Arial"/>
          <w:color w:val="000000" w:themeColor="text1"/>
        </w:rPr>
        <w:t xml:space="preserve">que incluye la </w:t>
      </w:r>
      <w:r w:rsidRPr="5EADAA73">
        <w:rPr>
          <w:rFonts w:ascii="Arial" w:hAnsi="Arial" w:cs="Arial"/>
          <w:color w:val="000000" w:themeColor="text1"/>
        </w:rPr>
        <w:t xml:space="preserve">Política de Integridad en el marco del cumplimiento de los lineamientos normativos descritos en el Manual Operativo Integrado de Planeación y Gestión – MIPG </w:t>
      </w:r>
      <w:r w:rsidR="00C52827" w:rsidRPr="5EADAA73">
        <w:rPr>
          <w:rFonts w:ascii="Arial" w:hAnsi="Arial" w:cs="Arial"/>
          <w:color w:val="000000" w:themeColor="text1"/>
        </w:rPr>
        <w:t xml:space="preserve">además de </w:t>
      </w:r>
      <w:r w:rsidRPr="5EADAA73">
        <w:rPr>
          <w:rFonts w:ascii="Arial" w:hAnsi="Arial" w:cs="Arial"/>
          <w:color w:val="000000" w:themeColor="text1"/>
        </w:rPr>
        <w:t xml:space="preserve">los documentos: </w:t>
      </w:r>
      <w:hyperlink r:id="rId55">
        <w:r w:rsidR="002B0A3F" w:rsidRPr="5EADAA73">
          <w:rPr>
            <w:rStyle w:val="Hipervnculo"/>
            <w:rFonts w:ascii="Arial" w:hAnsi="Arial" w:cs="Arial"/>
            <w:color w:val="3175AF"/>
          </w:rPr>
          <w:t xml:space="preserve">GTHU-DI-002 Política Regalos Beneficio y </w:t>
        </w:r>
        <w:r w:rsidR="002B0A3F" w:rsidRPr="5EADAA73">
          <w:rPr>
            <w:rStyle w:val="Hipervnculo"/>
            <w:rFonts w:ascii="Arial" w:hAnsi="Arial" w:cs="Arial"/>
            <w:color w:val="3175AF"/>
          </w:rPr>
          <w:lastRenderedPageBreak/>
          <w:t>Hospitalidad</w:t>
        </w:r>
      </w:hyperlink>
      <w:r w:rsidR="002B0A3F" w:rsidRPr="5EADAA73">
        <w:rPr>
          <w:rFonts w:ascii="Arial" w:hAnsi="Arial" w:cs="Arial"/>
          <w:color w:val="000000" w:themeColor="text1"/>
        </w:rPr>
        <w:t xml:space="preserve"> y el </w:t>
      </w:r>
      <w:hyperlink r:id="rId56">
        <w:r w:rsidR="002B0A3F" w:rsidRPr="5EADAA73">
          <w:rPr>
            <w:rStyle w:val="Hipervnculo"/>
            <w:rFonts w:ascii="Arial" w:hAnsi="Arial" w:cs="Arial"/>
            <w:color w:val="3175AF"/>
          </w:rPr>
          <w:t>GTHU-IN-007 Instructivo Tramite de Conflicto de Interés-UAERMV</w:t>
        </w:r>
      </w:hyperlink>
      <w:r w:rsidR="002B0A3F" w:rsidRPr="5EADAA73">
        <w:rPr>
          <w:rFonts w:ascii="Arial" w:hAnsi="Arial" w:cs="Arial"/>
          <w:color w:val="000000" w:themeColor="text1"/>
        </w:rPr>
        <w:t>.</w:t>
      </w:r>
      <w:r w:rsidRPr="5EADAA73">
        <w:rPr>
          <w:rFonts w:ascii="Arial" w:hAnsi="Arial" w:cs="Arial"/>
          <w:color w:val="000000" w:themeColor="text1"/>
        </w:rPr>
        <w:t xml:space="preserve">. </w:t>
      </w:r>
      <w:r w:rsidR="00F979C1" w:rsidRPr="5EADAA73">
        <w:rPr>
          <w:rFonts w:ascii="Arial" w:hAnsi="Arial" w:cs="Arial"/>
          <w:color w:val="000000" w:themeColor="text1"/>
        </w:rPr>
        <w:t>Lo relativo a este numeral, se encuentra regulado en el Manual de Interventoría y Supervisión de la entidad.</w:t>
      </w:r>
    </w:p>
    <w:bookmarkEnd w:id="32"/>
    <w:p w14:paraId="4F886C03" w14:textId="4D9C73BD" w:rsidR="690305EF" w:rsidRDefault="690305EF" w:rsidP="00E95C5F">
      <w:pPr>
        <w:pStyle w:val="Ttulo2"/>
        <w:ind w:left="360"/>
        <w:jc w:val="both"/>
        <w:rPr>
          <w:rFonts w:ascii="Arial" w:eastAsia="Arial" w:hAnsi="Arial" w:cs="Arial"/>
          <w:b/>
          <w:bCs/>
          <w:color w:val="000000" w:themeColor="text1"/>
          <w:sz w:val="22"/>
          <w:szCs w:val="22"/>
        </w:rPr>
      </w:pPr>
    </w:p>
    <w:p w14:paraId="7BA55008" w14:textId="6C108539" w:rsidR="007770CE" w:rsidRPr="00DC7DB8" w:rsidRDefault="007770CE" w:rsidP="656489FD">
      <w:pPr>
        <w:rPr>
          <w:lang w:val="es-ES" w:eastAsia="es-CO"/>
        </w:rPr>
      </w:pPr>
    </w:p>
    <w:p w14:paraId="2644E738" w14:textId="53C2BE81" w:rsidR="690305EF" w:rsidRPr="00E95C5F" w:rsidRDefault="690305EF" w:rsidP="00E95C5F">
      <w:pPr>
        <w:pStyle w:val="Ttulo2"/>
        <w:ind w:left="360"/>
        <w:jc w:val="both"/>
        <w:rPr>
          <w:rFonts w:ascii="Arial" w:eastAsia="Times New Roman" w:hAnsi="Arial" w:cs="Arial"/>
          <w:color w:val="000000" w:themeColor="text1"/>
          <w:sz w:val="22"/>
          <w:szCs w:val="22"/>
        </w:rPr>
      </w:pPr>
      <w:bookmarkStart w:id="34" w:name="_Toc79323441"/>
      <w:r w:rsidRPr="2EBEADCE">
        <w:rPr>
          <w:rFonts w:ascii="Arial" w:eastAsia="Arial" w:hAnsi="Arial" w:cs="Arial"/>
          <w:b/>
          <w:bCs/>
          <w:color w:val="000000" w:themeColor="text1"/>
          <w:sz w:val="22"/>
          <w:szCs w:val="22"/>
        </w:rPr>
        <w:t>3.1</w:t>
      </w:r>
      <w:r w:rsidR="00A8261A" w:rsidRPr="2EBEADCE">
        <w:rPr>
          <w:rFonts w:ascii="Arial" w:eastAsia="Arial" w:hAnsi="Arial" w:cs="Arial"/>
          <w:b/>
          <w:bCs/>
          <w:color w:val="000000" w:themeColor="text1"/>
          <w:sz w:val="22"/>
          <w:szCs w:val="22"/>
        </w:rPr>
        <w:t>3</w:t>
      </w:r>
      <w:r w:rsidRPr="2EBEADCE">
        <w:rPr>
          <w:rFonts w:ascii="Arial" w:eastAsia="Arial" w:hAnsi="Arial" w:cs="Arial"/>
          <w:b/>
          <w:bCs/>
          <w:color w:val="000000" w:themeColor="text1"/>
          <w:sz w:val="22"/>
          <w:szCs w:val="22"/>
        </w:rPr>
        <w:t>. Veedurías Ciudadanas</w:t>
      </w:r>
      <w:bookmarkEnd w:id="34"/>
      <w:r w:rsidRPr="2EBEADCE">
        <w:rPr>
          <w:rFonts w:ascii="Arial" w:eastAsia="Arial" w:hAnsi="Arial" w:cs="Arial"/>
          <w:b/>
          <w:bCs/>
          <w:color w:val="000000" w:themeColor="text1"/>
          <w:sz w:val="22"/>
          <w:szCs w:val="22"/>
        </w:rPr>
        <w:t xml:space="preserve"> </w:t>
      </w:r>
    </w:p>
    <w:p w14:paraId="4BB9D5AF" w14:textId="6CB35AB4" w:rsidR="690305EF" w:rsidRPr="00E95C5F" w:rsidRDefault="690305EF" w:rsidP="00E95C5F">
      <w:pPr>
        <w:spacing w:after="0" w:line="240" w:lineRule="auto"/>
        <w:jc w:val="both"/>
        <w:rPr>
          <w:rFonts w:ascii="Arial" w:eastAsia="Times New Roman" w:hAnsi="Arial" w:cs="Arial"/>
          <w:color w:val="000000" w:themeColor="text1"/>
          <w:lang w:eastAsia="es-CO"/>
        </w:rPr>
      </w:pPr>
    </w:p>
    <w:p w14:paraId="53DB6D7A" w14:textId="2B49C9F1" w:rsidR="690305EF" w:rsidRPr="00E95C5F" w:rsidRDefault="746054D6" w:rsidP="00E95C5F">
      <w:pPr>
        <w:spacing w:after="0" w:line="240" w:lineRule="auto"/>
        <w:jc w:val="both"/>
        <w:rPr>
          <w:rFonts w:ascii="Arial" w:eastAsia="Times New Roman" w:hAnsi="Arial" w:cs="Arial"/>
          <w:color w:val="000000" w:themeColor="text1"/>
          <w:lang w:eastAsia="es-CO"/>
        </w:rPr>
      </w:pPr>
      <w:r w:rsidRPr="19970F90">
        <w:rPr>
          <w:rFonts w:ascii="Arial" w:eastAsia="Times New Roman" w:hAnsi="Arial" w:cs="Arial"/>
          <w:color w:val="000000" w:themeColor="text1"/>
          <w:lang w:eastAsia="es-CO"/>
        </w:rPr>
        <w:t xml:space="preserve">En cumplimiento de lo dispuesto en el inciso 3º del artículo 66 de la Ley 80 de 1993, la </w:t>
      </w:r>
      <w:r w:rsidRPr="19970F90">
        <w:rPr>
          <w:rFonts w:ascii="Arial" w:eastAsia="Times New Roman" w:hAnsi="Arial" w:cs="Arial"/>
          <w:b/>
          <w:bCs/>
          <w:color w:val="000000" w:themeColor="text1"/>
          <w:lang w:eastAsia="es-CO"/>
        </w:rPr>
        <w:t>UAERMV</w:t>
      </w:r>
      <w:r w:rsidRPr="19970F90">
        <w:rPr>
          <w:rFonts w:ascii="Arial" w:eastAsia="Times New Roman" w:hAnsi="Arial" w:cs="Arial"/>
          <w:color w:val="000000" w:themeColor="text1"/>
          <w:lang w:eastAsia="es-CO"/>
        </w:rPr>
        <w:t xml:space="preserve"> invita a todas las personas y organizaciones interesadas en hacer control social a los procesos de contratación que se adelanten, en cualquiera de sus fases o etapas, a que presenten las recomendaciones que consideren convenientes, intervengan en las audiencias y consulten los documentos del Proceso en el SECOP</w:t>
      </w:r>
      <w:r w:rsidR="01E28703" w:rsidRPr="19970F90">
        <w:rPr>
          <w:rFonts w:ascii="Arial" w:eastAsia="Times New Roman" w:hAnsi="Arial" w:cs="Arial"/>
          <w:color w:val="000000" w:themeColor="text1"/>
          <w:lang w:eastAsia="es-CO"/>
        </w:rPr>
        <w:t xml:space="preserve"> II</w:t>
      </w:r>
      <w:r w:rsidRPr="19970F90">
        <w:rPr>
          <w:rFonts w:ascii="Arial" w:eastAsia="Times New Roman" w:hAnsi="Arial" w:cs="Arial"/>
          <w:color w:val="000000" w:themeColor="text1"/>
          <w:lang w:eastAsia="es-CO"/>
        </w:rPr>
        <w:t xml:space="preserve">. </w:t>
      </w:r>
    </w:p>
    <w:p w14:paraId="6B3A7EF8" w14:textId="79642B72" w:rsidR="690305EF" w:rsidRPr="00E95C5F" w:rsidRDefault="690305EF" w:rsidP="00E95C5F">
      <w:pPr>
        <w:spacing w:after="0" w:line="240" w:lineRule="auto"/>
        <w:jc w:val="both"/>
        <w:rPr>
          <w:rFonts w:ascii="Arial" w:eastAsia="Times New Roman" w:hAnsi="Arial" w:cs="Arial"/>
          <w:color w:val="000000" w:themeColor="text1"/>
          <w:lang w:eastAsia="es-CO"/>
        </w:rPr>
      </w:pPr>
    </w:p>
    <w:p w14:paraId="70DDD9DF" w14:textId="6B2FCA76" w:rsidR="00DC7DB8" w:rsidRDefault="690305EF" w:rsidP="00E95C5F">
      <w:pPr>
        <w:spacing w:after="0" w:line="240" w:lineRule="auto"/>
        <w:jc w:val="both"/>
        <w:rPr>
          <w:rFonts w:ascii="Arial" w:eastAsia="Times New Roman" w:hAnsi="Arial" w:cs="Arial"/>
          <w:color w:val="000000" w:themeColor="text1"/>
          <w:lang w:eastAsia="es-CO"/>
        </w:rPr>
      </w:pPr>
      <w:r w:rsidRPr="6E232887">
        <w:rPr>
          <w:rFonts w:ascii="Arial" w:eastAsia="Times New Roman" w:hAnsi="Arial" w:cs="Arial"/>
          <w:color w:val="000000" w:themeColor="text1"/>
          <w:lang w:eastAsia="es-CO"/>
        </w:rPr>
        <w:t>De acuerdo con la ley 850 del 2003, las veedurías pueden conformar los diferentes comités (técnicos, financieros y sociales entre otros) para ejercer su función.</w:t>
      </w:r>
    </w:p>
    <w:p w14:paraId="2376F5DF" w14:textId="77777777" w:rsidR="00DC7DB8" w:rsidRDefault="00DC7DB8">
      <w:pPr>
        <w:rPr>
          <w:rFonts w:ascii="Arial" w:eastAsia="Times New Roman" w:hAnsi="Arial" w:cs="Arial"/>
          <w:color w:val="000000" w:themeColor="text1"/>
          <w:lang w:eastAsia="es-CO"/>
        </w:rPr>
      </w:pPr>
      <w:r>
        <w:rPr>
          <w:rFonts w:ascii="Arial" w:eastAsia="Times New Roman" w:hAnsi="Arial" w:cs="Arial"/>
          <w:color w:val="000000" w:themeColor="text1"/>
          <w:lang w:eastAsia="es-CO"/>
        </w:rPr>
        <w:br w:type="page"/>
      </w:r>
    </w:p>
    <w:p w14:paraId="4AEF8BEC" w14:textId="65E2503B" w:rsidR="00CB7389" w:rsidRPr="00E95C5F" w:rsidRDefault="00CB7389" w:rsidP="00E95C5F">
      <w:pPr>
        <w:spacing w:after="0" w:line="240" w:lineRule="auto"/>
        <w:rPr>
          <w:rFonts w:ascii="Arial" w:hAnsi="Arial" w:cs="Arial"/>
          <w:b/>
          <w:color w:val="000000" w:themeColor="text1"/>
        </w:rPr>
      </w:pPr>
    </w:p>
    <w:p w14:paraId="4FED090C" w14:textId="1AAC616B" w:rsidR="00357EE7" w:rsidRPr="00E95C5F" w:rsidRDefault="00357EE7" w:rsidP="00E30801">
      <w:pPr>
        <w:pStyle w:val="Ttulo1"/>
        <w:numPr>
          <w:ilvl w:val="0"/>
          <w:numId w:val="8"/>
        </w:numPr>
        <w:spacing w:before="0" w:line="240" w:lineRule="auto"/>
        <w:jc w:val="center"/>
        <w:rPr>
          <w:rFonts w:ascii="Arial" w:eastAsia="Arial" w:hAnsi="Arial" w:cs="Arial"/>
          <w:b/>
          <w:bCs/>
          <w:color w:val="000000" w:themeColor="text1"/>
          <w:sz w:val="22"/>
          <w:szCs w:val="22"/>
        </w:rPr>
      </w:pPr>
      <w:bookmarkStart w:id="35" w:name="_Toc1374986113"/>
      <w:r w:rsidRPr="2EBEADCE">
        <w:rPr>
          <w:rFonts w:ascii="Arial" w:eastAsia="Arial" w:hAnsi="Arial" w:cs="Arial"/>
          <w:b/>
          <w:bCs/>
          <w:color w:val="000000" w:themeColor="text1"/>
          <w:sz w:val="22"/>
          <w:szCs w:val="22"/>
        </w:rPr>
        <w:t>PROCEDIMIENTOS</w:t>
      </w:r>
      <w:r w:rsidR="00092143" w:rsidRPr="2EBEADCE">
        <w:rPr>
          <w:rFonts w:ascii="Arial" w:eastAsia="Arial" w:hAnsi="Arial" w:cs="Arial"/>
          <w:b/>
          <w:bCs/>
          <w:color w:val="000000" w:themeColor="text1"/>
          <w:sz w:val="22"/>
          <w:szCs w:val="22"/>
        </w:rPr>
        <w:t xml:space="preserve"> Y ACTORES QUE INTERVIENEN</w:t>
      </w:r>
      <w:r w:rsidRPr="2EBEADCE">
        <w:rPr>
          <w:rFonts w:ascii="Arial" w:eastAsia="Arial" w:hAnsi="Arial" w:cs="Arial"/>
          <w:b/>
          <w:bCs/>
          <w:color w:val="000000" w:themeColor="text1"/>
          <w:sz w:val="22"/>
          <w:szCs w:val="22"/>
        </w:rPr>
        <w:t xml:space="preserve"> </w:t>
      </w:r>
      <w:r w:rsidR="00092143" w:rsidRPr="2EBEADCE">
        <w:rPr>
          <w:rFonts w:ascii="Arial" w:eastAsia="Arial" w:hAnsi="Arial" w:cs="Arial"/>
          <w:b/>
          <w:bCs/>
          <w:color w:val="000000" w:themeColor="text1"/>
          <w:sz w:val="22"/>
          <w:szCs w:val="22"/>
        </w:rPr>
        <w:t>EN</w:t>
      </w:r>
      <w:r w:rsidRPr="2EBEADCE">
        <w:rPr>
          <w:rFonts w:ascii="Arial" w:eastAsia="Arial" w:hAnsi="Arial" w:cs="Arial"/>
          <w:b/>
          <w:bCs/>
          <w:color w:val="000000" w:themeColor="text1"/>
          <w:sz w:val="22"/>
          <w:szCs w:val="22"/>
        </w:rPr>
        <w:t xml:space="preserve"> LA GESTIÓN CONTRACTUAL</w:t>
      </w:r>
      <w:bookmarkEnd w:id="35"/>
    </w:p>
    <w:p w14:paraId="5380EE45" w14:textId="0D9C04E7" w:rsidR="00357EE7" w:rsidRDefault="00357EE7" w:rsidP="00E95C5F">
      <w:pPr>
        <w:spacing w:after="0" w:line="240" w:lineRule="auto"/>
        <w:jc w:val="both"/>
        <w:rPr>
          <w:rFonts w:ascii="Arial" w:hAnsi="Arial" w:cs="Arial"/>
          <w:b/>
          <w:color w:val="000000" w:themeColor="text1"/>
        </w:rPr>
      </w:pPr>
    </w:p>
    <w:p w14:paraId="3574B97B" w14:textId="77777777" w:rsidR="00DC7DB8" w:rsidRPr="00E95C5F" w:rsidRDefault="00DC7DB8" w:rsidP="00E95C5F">
      <w:pPr>
        <w:spacing w:after="0" w:line="240" w:lineRule="auto"/>
        <w:jc w:val="both"/>
        <w:rPr>
          <w:rFonts w:ascii="Arial" w:hAnsi="Arial" w:cs="Arial"/>
          <w:b/>
          <w:color w:val="000000" w:themeColor="text1"/>
        </w:rPr>
      </w:pPr>
    </w:p>
    <w:p w14:paraId="1441AFE6" w14:textId="0CDBDA30" w:rsidR="00357EE7" w:rsidRPr="00E95C5F" w:rsidRDefault="00357EE7" w:rsidP="00E30801">
      <w:pPr>
        <w:pStyle w:val="Ttulo2"/>
        <w:numPr>
          <w:ilvl w:val="1"/>
          <w:numId w:val="10"/>
        </w:numPr>
        <w:jc w:val="both"/>
        <w:rPr>
          <w:rFonts w:ascii="Arial" w:eastAsia="Arial" w:hAnsi="Arial" w:cs="Arial"/>
          <w:b/>
          <w:bCs/>
          <w:color w:val="000000" w:themeColor="text1"/>
          <w:sz w:val="22"/>
          <w:szCs w:val="22"/>
        </w:rPr>
      </w:pPr>
      <w:bookmarkStart w:id="36" w:name="_Toc1694381173"/>
      <w:r w:rsidRPr="2EBEADCE">
        <w:rPr>
          <w:rFonts w:ascii="Arial" w:eastAsia="Arial" w:hAnsi="Arial" w:cs="Arial"/>
          <w:b/>
          <w:bCs/>
          <w:color w:val="000000" w:themeColor="text1"/>
          <w:sz w:val="22"/>
          <w:szCs w:val="22"/>
        </w:rPr>
        <w:t>Competencia</w:t>
      </w:r>
      <w:bookmarkEnd w:id="36"/>
    </w:p>
    <w:p w14:paraId="694E2D2A" w14:textId="77777777" w:rsidR="00092143" w:rsidRPr="00E95C5F" w:rsidRDefault="00092143" w:rsidP="00E95C5F">
      <w:pPr>
        <w:spacing w:after="0" w:line="240" w:lineRule="auto"/>
        <w:rPr>
          <w:rFonts w:ascii="Arial" w:hAnsi="Arial" w:cs="Arial"/>
          <w:color w:val="000000" w:themeColor="text1"/>
          <w:lang w:val="es-ES" w:eastAsia="es-CO"/>
        </w:rPr>
      </w:pPr>
    </w:p>
    <w:p w14:paraId="3705D46F" w14:textId="6356298A" w:rsidR="00357EE7" w:rsidRPr="00E95C5F" w:rsidRDefault="4A47155B" w:rsidP="00E95C5F">
      <w:pPr>
        <w:spacing w:after="0" w:line="240" w:lineRule="auto"/>
        <w:jc w:val="both"/>
        <w:rPr>
          <w:rFonts w:ascii="Arial" w:hAnsi="Arial" w:cs="Arial"/>
          <w:color w:val="000000" w:themeColor="text1"/>
        </w:rPr>
      </w:pPr>
      <w:r w:rsidRPr="00E95C5F">
        <w:rPr>
          <w:rFonts w:ascii="Arial" w:hAnsi="Arial" w:cs="Arial"/>
          <w:color w:val="000000" w:themeColor="text1"/>
        </w:rPr>
        <w:t>El Director</w:t>
      </w:r>
      <w:r w:rsidR="03A0AC1F" w:rsidRPr="00E95C5F">
        <w:rPr>
          <w:rFonts w:ascii="Arial" w:hAnsi="Arial" w:cs="Arial"/>
          <w:color w:val="000000" w:themeColor="text1"/>
        </w:rPr>
        <w:t xml:space="preserve"> General de la </w:t>
      </w:r>
      <w:r w:rsidR="72CCEF8D" w:rsidRPr="00E95C5F">
        <w:rPr>
          <w:rFonts w:ascii="Arial" w:hAnsi="Arial" w:cs="Arial"/>
          <w:b/>
          <w:bCs/>
          <w:color w:val="000000" w:themeColor="text1"/>
        </w:rPr>
        <w:t>UAERMV</w:t>
      </w:r>
      <w:r w:rsidR="03A0AC1F" w:rsidRPr="00E95C5F">
        <w:rPr>
          <w:rFonts w:ascii="Arial" w:hAnsi="Arial" w:cs="Arial"/>
          <w:color w:val="000000" w:themeColor="text1"/>
        </w:rPr>
        <w:t xml:space="preserve">, es la autoridad competente </w:t>
      </w:r>
      <w:r w:rsidR="45575D96" w:rsidRPr="00E95C5F">
        <w:rPr>
          <w:rFonts w:ascii="Arial" w:hAnsi="Arial" w:cs="Arial"/>
          <w:color w:val="000000" w:themeColor="text1"/>
        </w:rPr>
        <w:t xml:space="preserve">para </w:t>
      </w:r>
      <w:r w:rsidR="03A0AC1F" w:rsidRPr="00E95C5F">
        <w:rPr>
          <w:rFonts w:ascii="Arial" w:hAnsi="Arial" w:cs="Arial"/>
          <w:color w:val="000000" w:themeColor="text1"/>
        </w:rPr>
        <w:t>la celebración de los contratos, de conformidad con las facultades señaladas en la ley, en especial lo dispuesto en el artículo 11 de la ley 80 de 1993 y demás normas relacionadas, sin perjuicio de la facultad de delegaci</w:t>
      </w:r>
      <w:r w:rsidR="6ED51208" w:rsidRPr="00E95C5F">
        <w:rPr>
          <w:rFonts w:ascii="Arial" w:hAnsi="Arial" w:cs="Arial"/>
          <w:color w:val="000000" w:themeColor="text1"/>
        </w:rPr>
        <w:t xml:space="preserve">ón. </w:t>
      </w:r>
      <w:r w:rsidR="00357EE7" w:rsidRPr="00E95C5F">
        <w:rPr>
          <w:rStyle w:val="Refdenotaalpie"/>
          <w:rFonts w:ascii="Arial" w:hAnsi="Arial" w:cs="Arial"/>
          <w:color w:val="000000" w:themeColor="text1"/>
        </w:rPr>
        <w:footnoteReference w:id="30"/>
      </w:r>
    </w:p>
    <w:p w14:paraId="2FC2D975" w14:textId="245F39AB" w:rsidR="008D5E5C" w:rsidRDefault="008D5E5C" w:rsidP="00E95C5F">
      <w:pPr>
        <w:spacing w:after="0" w:line="240" w:lineRule="auto"/>
        <w:jc w:val="both"/>
        <w:rPr>
          <w:rFonts w:ascii="Arial" w:hAnsi="Arial" w:cs="Arial"/>
          <w:color w:val="000000" w:themeColor="text1"/>
        </w:rPr>
      </w:pPr>
    </w:p>
    <w:p w14:paraId="74341B40" w14:textId="77777777" w:rsidR="00DC7DB8" w:rsidRPr="00E95C5F" w:rsidRDefault="00DC7DB8" w:rsidP="00E95C5F">
      <w:pPr>
        <w:spacing w:after="0" w:line="240" w:lineRule="auto"/>
        <w:jc w:val="both"/>
        <w:rPr>
          <w:rFonts w:ascii="Arial" w:hAnsi="Arial" w:cs="Arial"/>
          <w:color w:val="000000" w:themeColor="text1"/>
        </w:rPr>
      </w:pPr>
    </w:p>
    <w:p w14:paraId="75B383E8" w14:textId="4D6A6F34" w:rsidR="00357EE7" w:rsidRPr="00E95C5F" w:rsidRDefault="00357EE7" w:rsidP="00E30801">
      <w:pPr>
        <w:pStyle w:val="Ttulo2"/>
        <w:numPr>
          <w:ilvl w:val="1"/>
          <w:numId w:val="10"/>
        </w:numPr>
        <w:jc w:val="both"/>
        <w:rPr>
          <w:rFonts w:ascii="Arial" w:eastAsia="Arial" w:hAnsi="Arial" w:cs="Arial"/>
          <w:b/>
          <w:bCs/>
          <w:color w:val="000000" w:themeColor="text1"/>
          <w:sz w:val="22"/>
          <w:szCs w:val="22"/>
        </w:rPr>
      </w:pPr>
      <w:bookmarkStart w:id="37" w:name="_Toc562386220"/>
      <w:r w:rsidRPr="2EBEADCE">
        <w:rPr>
          <w:rFonts w:ascii="Arial" w:eastAsia="Arial" w:hAnsi="Arial" w:cs="Arial"/>
          <w:b/>
          <w:bCs/>
          <w:color w:val="000000" w:themeColor="text1"/>
          <w:sz w:val="22"/>
          <w:szCs w:val="22"/>
        </w:rPr>
        <w:t>Planeación de la actividad contractual</w:t>
      </w:r>
      <w:bookmarkEnd w:id="37"/>
    </w:p>
    <w:p w14:paraId="0738FDE1" w14:textId="77777777" w:rsidR="006B5485" w:rsidRPr="00E95C5F" w:rsidRDefault="006B5485" w:rsidP="00E95C5F">
      <w:pPr>
        <w:spacing w:after="0" w:line="240" w:lineRule="auto"/>
        <w:rPr>
          <w:rFonts w:ascii="Arial" w:hAnsi="Arial" w:cs="Arial"/>
          <w:color w:val="000000" w:themeColor="text1"/>
          <w:lang w:val="es-ES" w:eastAsia="es-CO"/>
        </w:rPr>
      </w:pPr>
    </w:p>
    <w:p w14:paraId="000653BC" w14:textId="32940A19" w:rsidR="00357EE7" w:rsidRPr="00E95C5F" w:rsidRDefault="1FF8D8FD" w:rsidP="00E95C5F">
      <w:pPr>
        <w:autoSpaceDE w:val="0"/>
        <w:autoSpaceDN w:val="0"/>
        <w:adjustRightInd w:val="0"/>
        <w:spacing w:after="0" w:line="240" w:lineRule="auto"/>
        <w:jc w:val="both"/>
        <w:rPr>
          <w:rFonts w:ascii="Arial" w:hAnsi="Arial" w:cs="Arial"/>
          <w:color w:val="000000" w:themeColor="text1"/>
        </w:rPr>
      </w:pPr>
      <w:r w:rsidRPr="00E95C5F">
        <w:rPr>
          <w:rFonts w:ascii="Arial" w:hAnsi="Arial" w:cs="Arial"/>
          <w:color w:val="000000" w:themeColor="text1"/>
        </w:rPr>
        <w:t>La planeación de la actividad contractual corresponde a la etapa preparatoria del proceso, donde se identifica la necesidad que pretende satisfacer la Entidad para el cumplimiento de los cometidos institucionales</w:t>
      </w:r>
      <w:r w:rsidRPr="00E95C5F">
        <w:rPr>
          <w:rFonts w:ascii="Arial" w:hAnsi="Arial" w:cs="Arial"/>
        </w:rPr>
        <w:t>, y</w:t>
      </w:r>
      <w:r w:rsidR="00D173EF" w:rsidRPr="00E95C5F">
        <w:rPr>
          <w:rFonts w:ascii="Arial" w:hAnsi="Arial" w:cs="Arial"/>
        </w:rPr>
        <w:t>,</w:t>
      </w:r>
      <w:r w:rsidRPr="00E95C5F">
        <w:rPr>
          <w:rFonts w:ascii="Arial" w:hAnsi="Arial" w:cs="Arial"/>
        </w:rPr>
        <w:t xml:space="preserve"> en </w:t>
      </w:r>
      <w:r w:rsidRPr="00E95C5F">
        <w:rPr>
          <w:rFonts w:ascii="Arial" w:hAnsi="Arial" w:cs="Arial"/>
          <w:color w:val="000000" w:themeColor="text1"/>
        </w:rPr>
        <w:t xml:space="preserve">consecuencia, donde se determina el objeto del contrato de manera clara y precisa. Esta necesidad debe verse reflejada en el Plan Anual de </w:t>
      </w:r>
      <w:r w:rsidRPr="007770CE">
        <w:rPr>
          <w:rFonts w:ascii="Arial" w:hAnsi="Arial" w:cs="Arial"/>
          <w:color w:val="000000" w:themeColor="text1"/>
        </w:rPr>
        <w:t>Adquisiciones</w:t>
      </w:r>
      <w:r w:rsidR="00576EB9" w:rsidRPr="007770CE">
        <w:rPr>
          <w:rFonts w:ascii="Arial" w:hAnsi="Arial" w:cs="Arial"/>
          <w:color w:val="000000" w:themeColor="text1"/>
        </w:rPr>
        <w:t xml:space="preserve"> (PAA)</w:t>
      </w:r>
      <w:r w:rsidRPr="007770CE">
        <w:rPr>
          <w:rFonts w:ascii="Arial" w:hAnsi="Arial" w:cs="Arial"/>
          <w:color w:val="000000" w:themeColor="text1"/>
        </w:rPr>
        <w:t>.</w:t>
      </w:r>
      <w:r w:rsidR="00740FCE">
        <w:rPr>
          <w:rFonts w:ascii="Arial" w:hAnsi="Arial" w:cs="Arial"/>
          <w:color w:val="000000" w:themeColor="text1"/>
        </w:rPr>
        <w:t xml:space="preserve"> </w:t>
      </w:r>
      <w:r w:rsidRPr="00E95C5F">
        <w:rPr>
          <w:rFonts w:ascii="Arial" w:hAnsi="Arial" w:cs="Arial"/>
          <w:color w:val="000000" w:themeColor="text1"/>
        </w:rPr>
        <w:t xml:space="preserve"> </w:t>
      </w:r>
    </w:p>
    <w:p w14:paraId="145149AF" w14:textId="125278C8" w:rsidR="00357EE7" w:rsidRDefault="00357EE7" w:rsidP="00E95C5F">
      <w:pPr>
        <w:autoSpaceDE w:val="0"/>
        <w:autoSpaceDN w:val="0"/>
        <w:adjustRightInd w:val="0"/>
        <w:spacing w:after="0" w:line="240" w:lineRule="auto"/>
        <w:jc w:val="both"/>
        <w:rPr>
          <w:rFonts w:ascii="Arial" w:hAnsi="Arial" w:cs="Arial"/>
          <w:color w:val="000000" w:themeColor="text1"/>
        </w:rPr>
      </w:pPr>
    </w:p>
    <w:p w14:paraId="00F03D2B" w14:textId="77777777" w:rsidR="00DC7DB8" w:rsidRPr="00E95C5F" w:rsidRDefault="00DC7DB8" w:rsidP="00E95C5F">
      <w:pPr>
        <w:autoSpaceDE w:val="0"/>
        <w:autoSpaceDN w:val="0"/>
        <w:adjustRightInd w:val="0"/>
        <w:spacing w:after="0" w:line="240" w:lineRule="auto"/>
        <w:jc w:val="both"/>
        <w:rPr>
          <w:rFonts w:ascii="Arial" w:hAnsi="Arial" w:cs="Arial"/>
          <w:color w:val="000000" w:themeColor="text1"/>
        </w:rPr>
      </w:pPr>
    </w:p>
    <w:p w14:paraId="18FCEC71" w14:textId="4388EF6D" w:rsidR="00357EE7" w:rsidRPr="00E95C5F" w:rsidRDefault="6286705F" w:rsidP="00E95C5F">
      <w:pPr>
        <w:autoSpaceDE w:val="0"/>
        <w:autoSpaceDN w:val="0"/>
        <w:adjustRightInd w:val="0"/>
        <w:spacing w:after="0" w:line="240" w:lineRule="auto"/>
        <w:jc w:val="both"/>
        <w:rPr>
          <w:rFonts w:ascii="Arial" w:hAnsi="Arial" w:cs="Arial"/>
          <w:b/>
          <w:bCs/>
          <w:color w:val="000000" w:themeColor="text1"/>
        </w:rPr>
      </w:pPr>
      <w:r w:rsidRPr="656489FD">
        <w:rPr>
          <w:rFonts w:ascii="Arial" w:hAnsi="Arial" w:cs="Arial"/>
          <w:b/>
          <w:bCs/>
          <w:color w:val="000000" w:themeColor="text1"/>
        </w:rPr>
        <w:t xml:space="preserve">4.2.1 </w:t>
      </w:r>
      <w:r w:rsidR="54550193" w:rsidRPr="656489FD">
        <w:rPr>
          <w:rFonts w:ascii="Arial" w:hAnsi="Arial" w:cs="Arial"/>
          <w:b/>
          <w:bCs/>
          <w:color w:val="000000" w:themeColor="text1"/>
        </w:rPr>
        <w:t xml:space="preserve"> </w:t>
      </w:r>
      <w:r w:rsidR="48A51484" w:rsidRPr="656489FD">
        <w:rPr>
          <w:rFonts w:ascii="Arial" w:hAnsi="Arial" w:cs="Arial"/>
          <w:b/>
          <w:bCs/>
          <w:color w:val="000000" w:themeColor="text1"/>
        </w:rPr>
        <w:t>L</w:t>
      </w:r>
      <w:r w:rsidR="54550193" w:rsidRPr="656489FD">
        <w:rPr>
          <w:rFonts w:ascii="Arial" w:hAnsi="Arial" w:cs="Arial"/>
          <w:b/>
          <w:bCs/>
          <w:color w:val="000000" w:themeColor="text1"/>
        </w:rPr>
        <w:t>ineamientos para el ma</w:t>
      </w:r>
      <w:r w:rsidR="37360238" w:rsidRPr="656489FD">
        <w:rPr>
          <w:rFonts w:ascii="Arial" w:hAnsi="Arial" w:cs="Arial"/>
          <w:b/>
          <w:bCs/>
          <w:color w:val="000000" w:themeColor="text1"/>
        </w:rPr>
        <w:t xml:space="preserve">rco de acción: </w:t>
      </w:r>
    </w:p>
    <w:p w14:paraId="26F108FF" w14:textId="2A994D07" w:rsidR="00357EE7" w:rsidRPr="00E95C5F" w:rsidRDefault="00357EE7" w:rsidP="00E95C5F">
      <w:pPr>
        <w:autoSpaceDE w:val="0"/>
        <w:autoSpaceDN w:val="0"/>
        <w:adjustRightInd w:val="0"/>
        <w:spacing w:after="0" w:line="240" w:lineRule="auto"/>
        <w:jc w:val="both"/>
        <w:rPr>
          <w:rFonts w:ascii="Arial" w:hAnsi="Arial" w:cs="Arial"/>
          <w:color w:val="000000" w:themeColor="text1"/>
        </w:rPr>
      </w:pPr>
    </w:p>
    <w:p w14:paraId="1F3AF225" w14:textId="0C533389" w:rsidR="005400A7" w:rsidRPr="00E95C5F" w:rsidRDefault="690305EF" w:rsidP="00E30801">
      <w:pPr>
        <w:pStyle w:val="Prrafodelista"/>
        <w:numPr>
          <w:ilvl w:val="0"/>
          <w:numId w:val="17"/>
        </w:numPr>
        <w:autoSpaceDE w:val="0"/>
        <w:autoSpaceDN w:val="0"/>
        <w:adjustRightInd w:val="0"/>
        <w:spacing w:after="0" w:line="240" w:lineRule="auto"/>
        <w:jc w:val="both"/>
        <w:rPr>
          <w:rFonts w:ascii="Arial" w:eastAsia="Calibri" w:hAnsi="Arial" w:cs="Arial"/>
        </w:rPr>
      </w:pPr>
      <w:bookmarkStart w:id="38" w:name="_Toc520889867"/>
      <w:bookmarkStart w:id="39" w:name="_Toc520906456"/>
      <w:r w:rsidRPr="00E95C5F">
        <w:rPr>
          <w:rFonts w:ascii="Arial" w:eastAsia="Calibri" w:hAnsi="Arial" w:cs="Arial"/>
          <w:color w:val="000000" w:themeColor="text1"/>
        </w:rPr>
        <w:t xml:space="preserve">No se ordenará la apertura de un </w:t>
      </w:r>
      <w:r w:rsidRPr="00E95C5F">
        <w:rPr>
          <w:rFonts w:ascii="Arial" w:eastAsia="Calibri" w:hAnsi="Arial" w:cs="Arial"/>
        </w:rPr>
        <w:t xml:space="preserve">proceso de selección hasta tanto no se cuente con el registro en el Plan de Anual de Adquisiciones, </w:t>
      </w:r>
      <w:r w:rsidR="00810D6D" w:rsidRPr="00E95C5F">
        <w:rPr>
          <w:rFonts w:ascii="Arial" w:eastAsia="Calibri" w:hAnsi="Arial" w:cs="Arial"/>
        </w:rPr>
        <w:t xml:space="preserve">la aprobación por parte del comité de contratación en los casos en que aplique, la </w:t>
      </w:r>
      <w:r w:rsidRPr="00E95C5F">
        <w:rPr>
          <w:rFonts w:ascii="Arial" w:eastAsia="Calibri" w:hAnsi="Arial" w:cs="Arial"/>
        </w:rPr>
        <w:t xml:space="preserve">radicación de estudios previos, diseños, proyectos requeridos, </w:t>
      </w:r>
      <w:r w:rsidR="00810D6D" w:rsidRPr="00E95C5F">
        <w:rPr>
          <w:rFonts w:ascii="Arial" w:eastAsia="Calibri" w:hAnsi="Arial" w:cs="Arial"/>
        </w:rPr>
        <w:t xml:space="preserve">el </w:t>
      </w:r>
      <w:r w:rsidRPr="00E95C5F">
        <w:rPr>
          <w:rFonts w:ascii="Arial" w:eastAsia="Calibri" w:hAnsi="Arial" w:cs="Arial"/>
        </w:rPr>
        <w:t>proyecto de pliego de condiciones</w:t>
      </w:r>
      <w:r w:rsidR="00D85D2C" w:rsidRPr="00E95C5F">
        <w:rPr>
          <w:rFonts w:ascii="Arial" w:eastAsia="Calibri" w:hAnsi="Arial" w:cs="Arial"/>
        </w:rPr>
        <w:t xml:space="preserve"> o invitación pública</w:t>
      </w:r>
      <w:r w:rsidRPr="00E95C5F">
        <w:rPr>
          <w:rFonts w:ascii="Arial" w:eastAsia="Calibri" w:hAnsi="Arial" w:cs="Arial"/>
        </w:rPr>
        <w:t xml:space="preserve">, según sea el caso, y la respectiva disponibilidad presupuestal. </w:t>
      </w:r>
    </w:p>
    <w:p w14:paraId="336842EB" w14:textId="77777777" w:rsidR="005400A7" w:rsidRPr="00E95C5F" w:rsidRDefault="005400A7" w:rsidP="00E95C5F">
      <w:pPr>
        <w:autoSpaceDE w:val="0"/>
        <w:autoSpaceDN w:val="0"/>
        <w:adjustRightInd w:val="0"/>
        <w:spacing w:after="0" w:line="240" w:lineRule="auto"/>
        <w:ind w:left="426"/>
        <w:jc w:val="both"/>
        <w:rPr>
          <w:rFonts w:ascii="Arial" w:eastAsia="Calibri" w:hAnsi="Arial" w:cs="Arial"/>
        </w:rPr>
      </w:pPr>
    </w:p>
    <w:p w14:paraId="41DC042B" w14:textId="17631F08" w:rsidR="005400A7" w:rsidRPr="00E95C5F" w:rsidRDefault="690305EF" w:rsidP="00E30801">
      <w:pPr>
        <w:pStyle w:val="Prrafodelista"/>
        <w:numPr>
          <w:ilvl w:val="0"/>
          <w:numId w:val="17"/>
        </w:numPr>
        <w:autoSpaceDE w:val="0"/>
        <w:autoSpaceDN w:val="0"/>
        <w:adjustRightInd w:val="0"/>
        <w:spacing w:after="0" w:line="240" w:lineRule="auto"/>
        <w:jc w:val="both"/>
        <w:rPr>
          <w:rFonts w:ascii="Arial" w:eastAsia="Calibri" w:hAnsi="Arial" w:cs="Arial"/>
          <w:b/>
          <w:bCs/>
          <w:color w:val="000000" w:themeColor="text1"/>
        </w:rPr>
      </w:pPr>
      <w:bookmarkStart w:id="40" w:name="_Toc520889866"/>
      <w:bookmarkStart w:id="41" w:name="_Toc520906455"/>
      <w:r w:rsidRPr="00E95C5F">
        <w:rPr>
          <w:rFonts w:ascii="Arial" w:eastAsia="Calibri" w:hAnsi="Arial" w:cs="Arial"/>
          <w:color w:val="000000" w:themeColor="text1"/>
        </w:rPr>
        <w:t xml:space="preserve">Los documentos para iniciar el trámite contractual deberán ser enviados a las áreas competentes en las fechas consignadas en el Plan Anual de Adquisiciones, con el fin de garantizar la oportuna contratación de los </w:t>
      </w:r>
      <w:r w:rsidR="00810D6D" w:rsidRPr="00E95C5F">
        <w:rPr>
          <w:rFonts w:ascii="Arial" w:eastAsia="Calibri" w:hAnsi="Arial" w:cs="Arial"/>
          <w:color w:val="000000" w:themeColor="text1"/>
        </w:rPr>
        <w:t xml:space="preserve">bienes, obras o </w:t>
      </w:r>
      <w:r w:rsidR="006E1E44" w:rsidRPr="00E95C5F">
        <w:rPr>
          <w:rFonts w:ascii="Arial" w:eastAsia="Calibri" w:hAnsi="Arial" w:cs="Arial"/>
          <w:color w:val="000000" w:themeColor="text1"/>
        </w:rPr>
        <w:t>servicios requeridos</w:t>
      </w:r>
      <w:r w:rsidRPr="00E95C5F">
        <w:rPr>
          <w:rFonts w:ascii="Arial" w:eastAsia="Calibri" w:hAnsi="Arial" w:cs="Arial"/>
          <w:color w:val="000000" w:themeColor="text1"/>
        </w:rPr>
        <w:t xml:space="preserve"> por las dependencias de</w:t>
      </w:r>
      <w:bookmarkEnd w:id="40"/>
      <w:bookmarkEnd w:id="41"/>
      <w:r w:rsidRPr="00E95C5F">
        <w:rPr>
          <w:rFonts w:ascii="Arial" w:eastAsia="Calibri" w:hAnsi="Arial" w:cs="Arial"/>
          <w:color w:val="000000" w:themeColor="text1"/>
        </w:rPr>
        <w:t xml:space="preserve"> la </w:t>
      </w:r>
      <w:r w:rsidRPr="00E95C5F">
        <w:rPr>
          <w:rFonts w:ascii="Arial" w:eastAsia="Calibri" w:hAnsi="Arial" w:cs="Arial"/>
          <w:b/>
          <w:bCs/>
          <w:color w:val="000000" w:themeColor="text1"/>
        </w:rPr>
        <w:t>UAERMV.</w:t>
      </w:r>
    </w:p>
    <w:p w14:paraId="3098B472" w14:textId="77777777" w:rsidR="005400A7" w:rsidRPr="00E95C5F" w:rsidRDefault="005400A7" w:rsidP="00E95C5F">
      <w:pPr>
        <w:autoSpaceDE w:val="0"/>
        <w:autoSpaceDN w:val="0"/>
        <w:adjustRightInd w:val="0"/>
        <w:spacing w:after="0" w:line="240" w:lineRule="auto"/>
        <w:ind w:left="426"/>
        <w:jc w:val="both"/>
        <w:rPr>
          <w:rFonts w:ascii="Arial" w:eastAsia="Calibri" w:hAnsi="Arial" w:cs="Arial"/>
          <w:color w:val="000000" w:themeColor="text1"/>
        </w:rPr>
      </w:pPr>
    </w:p>
    <w:p w14:paraId="6D4F568C" w14:textId="765FB265" w:rsidR="005400A7" w:rsidRPr="00E95C5F" w:rsidRDefault="59133364" w:rsidP="00E30801">
      <w:pPr>
        <w:pStyle w:val="Prrafodelista"/>
        <w:numPr>
          <w:ilvl w:val="0"/>
          <w:numId w:val="17"/>
        </w:numPr>
        <w:autoSpaceDE w:val="0"/>
        <w:autoSpaceDN w:val="0"/>
        <w:adjustRightInd w:val="0"/>
        <w:spacing w:after="0" w:line="240" w:lineRule="auto"/>
        <w:jc w:val="both"/>
        <w:rPr>
          <w:rFonts w:ascii="Arial" w:eastAsia="Calibri" w:hAnsi="Arial" w:cs="Arial"/>
          <w:color w:val="000000" w:themeColor="text1"/>
        </w:rPr>
      </w:pPr>
      <w:r w:rsidRPr="5EADAA73">
        <w:rPr>
          <w:rFonts w:ascii="Arial" w:eastAsia="Calibri" w:hAnsi="Arial" w:cs="Arial"/>
          <w:color w:val="000000" w:themeColor="text1"/>
          <w:highlight w:val="lightGray"/>
        </w:rPr>
        <w:t xml:space="preserve">Es responsabilidad </w:t>
      </w:r>
      <w:r w:rsidR="7D088E48" w:rsidRPr="5EADAA73">
        <w:rPr>
          <w:rFonts w:ascii="Arial" w:eastAsia="Calibri" w:hAnsi="Arial" w:cs="Arial"/>
          <w:color w:val="000000" w:themeColor="text1"/>
          <w:highlight w:val="lightGray"/>
        </w:rPr>
        <w:t xml:space="preserve">de la </w:t>
      </w:r>
      <w:r w:rsidR="007B24C0">
        <w:rPr>
          <w:rFonts w:ascii="Arial" w:eastAsia="Calibri" w:hAnsi="Arial" w:cs="Arial"/>
          <w:color w:val="000000" w:themeColor="text1"/>
          <w:highlight w:val="lightGray"/>
        </w:rPr>
        <w:t>Gerencia de Contratación</w:t>
      </w:r>
      <w:r w:rsidRPr="5EADAA73">
        <w:rPr>
          <w:rFonts w:ascii="Arial" w:eastAsia="Calibri" w:hAnsi="Arial" w:cs="Arial"/>
          <w:color w:val="000000" w:themeColor="text1"/>
        </w:rPr>
        <w:t xml:space="preserve"> a través del responsable designado, publicar en el Sistema Electrónico para la Contratación Pública (</w:t>
      </w:r>
      <w:r w:rsidRPr="5EADAA73">
        <w:rPr>
          <w:rFonts w:ascii="Arial" w:eastAsia="Calibri" w:hAnsi="Arial" w:cs="Arial"/>
          <w:b/>
          <w:bCs/>
          <w:color w:val="000000" w:themeColor="text1"/>
        </w:rPr>
        <w:t>SECOP II</w:t>
      </w:r>
      <w:r w:rsidRPr="5EADAA73">
        <w:rPr>
          <w:rFonts w:ascii="Arial" w:eastAsia="Calibri" w:hAnsi="Arial" w:cs="Arial"/>
          <w:color w:val="000000" w:themeColor="text1"/>
        </w:rPr>
        <w:t xml:space="preserve">), toda la información relacionada con </w:t>
      </w:r>
      <w:r w:rsidR="1B293160" w:rsidRPr="5EADAA73">
        <w:rPr>
          <w:rFonts w:ascii="Arial" w:eastAsia="Calibri" w:hAnsi="Arial" w:cs="Arial"/>
          <w:color w:val="000000" w:themeColor="text1"/>
        </w:rPr>
        <w:t>los procesos de selección hasta la celebración del contrato,</w:t>
      </w:r>
      <w:r w:rsidRPr="5EADAA73">
        <w:rPr>
          <w:rFonts w:ascii="Arial" w:eastAsia="Calibri" w:hAnsi="Arial" w:cs="Arial"/>
          <w:color w:val="000000" w:themeColor="text1"/>
        </w:rPr>
        <w:t xml:space="preserve"> según la modalidad de selección, teniendo en cuenta los plazos establecidos por la ley y por el reglamento vigente sobre la materia. </w:t>
      </w:r>
    </w:p>
    <w:p w14:paraId="5045E6E7" w14:textId="77777777" w:rsidR="006E1E44" w:rsidRPr="00E95C5F" w:rsidRDefault="006E1E44" w:rsidP="00E95C5F">
      <w:pPr>
        <w:pStyle w:val="Prrafodelista"/>
        <w:rPr>
          <w:rFonts w:ascii="Arial" w:eastAsia="Calibri" w:hAnsi="Arial" w:cs="Arial"/>
          <w:color w:val="000000" w:themeColor="text1"/>
        </w:rPr>
      </w:pPr>
    </w:p>
    <w:p w14:paraId="39DFAB82" w14:textId="185E246F" w:rsidR="006E1E44" w:rsidRPr="00E95C5F" w:rsidRDefault="570A5CC7" w:rsidP="00E30801">
      <w:pPr>
        <w:pStyle w:val="Prrafodelista"/>
        <w:numPr>
          <w:ilvl w:val="0"/>
          <w:numId w:val="17"/>
        </w:numPr>
        <w:autoSpaceDE w:val="0"/>
        <w:autoSpaceDN w:val="0"/>
        <w:adjustRightInd w:val="0"/>
        <w:spacing w:after="0" w:line="240" w:lineRule="auto"/>
        <w:jc w:val="both"/>
        <w:rPr>
          <w:rFonts w:ascii="Arial" w:eastAsia="Calibri" w:hAnsi="Arial" w:cs="Arial"/>
          <w:color w:val="000000" w:themeColor="text1"/>
        </w:rPr>
      </w:pPr>
      <w:r w:rsidRPr="19970F90">
        <w:rPr>
          <w:rFonts w:ascii="Arial" w:eastAsia="Calibri" w:hAnsi="Arial" w:cs="Arial"/>
          <w:color w:val="000000" w:themeColor="text1"/>
        </w:rPr>
        <w:lastRenderedPageBreak/>
        <w:t>Es responsabilidad de los supervisores e interventores publicar en el Sistema Electrónico para la Contratación Pública (</w:t>
      </w:r>
      <w:r w:rsidRPr="19970F90">
        <w:rPr>
          <w:rFonts w:ascii="Arial" w:eastAsia="Calibri" w:hAnsi="Arial" w:cs="Arial"/>
          <w:b/>
          <w:bCs/>
          <w:color w:val="000000" w:themeColor="text1"/>
        </w:rPr>
        <w:t>SECOP II</w:t>
      </w:r>
      <w:r w:rsidRPr="19970F90">
        <w:rPr>
          <w:rFonts w:ascii="Arial" w:eastAsia="Calibri" w:hAnsi="Arial" w:cs="Arial"/>
          <w:color w:val="000000" w:themeColor="text1"/>
        </w:rPr>
        <w:t>)</w:t>
      </w:r>
      <w:r w:rsidR="7E1121E1" w:rsidRPr="19970F90">
        <w:rPr>
          <w:rFonts w:ascii="Arial" w:eastAsia="Calibri" w:hAnsi="Arial" w:cs="Arial"/>
          <w:color w:val="000000" w:themeColor="text1"/>
        </w:rPr>
        <w:t xml:space="preserve"> dentro de los tres (3) días hábiles siguientes a la generación de los documentos</w:t>
      </w:r>
      <w:r w:rsidRPr="19970F90">
        <w:rPr>
          <w:rFonts w:ascii="Arial" w:eastAsia="Calibri" w:hAnsi="Arial" w:cs="Arial"/>
          <w:color w:val="000000" w:themeColor="text1"/>
        </w:rPr>
        <w:t>, toda la información relacionada</w:t>
      </w:r>
      <w:r w:rsidR="65612CE5" w:rsidRPr="19970F90">
        <w:rPr>
          <w:rFonts w:ascii="Arial" w:eastAsia="Calibri" w:hAnsi="Arial" w:cs="Arial"/>
          <w:color w:val="000000" w:themeColor="text1"/>
        </w:rPr>
        <w:t xml:space="preserve"> con</w:t>
      </w:r>
      <w:r w:rsidRPr="19970F90">
        <w:rPr>
          <w:rFonts w:ascii="Arial" w:eastAsia="Calibri" w:hAnsi="Arial" w:cs="Arial"/>
          <w:color w:val="000000" w:themeColor="text1"/>
        </w:rPr>
        <w:t xml:space="preserve"> la ejecución de los contratos, teniendo en cuenta los plazos establecidos por la ley y por el reglamento vigente sobre la materia</w:t>
      </w:r>
      <w:r w:rsidR="006E1E44" w:rsidRPr="19970F90">
        <w:rPr>
          <w:rStyle w:val="Refdenotaalpie"/>
          <w:rFonts w:ascii="Arial" w:eastAsia="Calibri" w:hAnsi="Arial" w:cs="Arial"/>
          <w:color w:val="000000" w:themeColor="text1"/>
        </w:rPr>
        <w:footnoteReference w:id="31"/>
      </w:r>
      <w:r w:rsidRPr="19970F90">
        <w:rPr>
          <w:rFonts w:ascii="Arial" w:eastAsia="Calibri" w:hAnsi="Arial" w:cs="Arial"/>
          <w:color w:val="000000" w:themeColor="text1"/>
        </w:rPr>
        <w:t xml:space="preserve">. </w:t>
      </w:r>
    </w:p>
    <w:p w14:paraId="17B83099" w14:textId="77777777" w:rsidR="005400A7" w:rsidRPr="00E95C5F" w:rsidRDefault="005400A7" w:rsidP="00E95C5F">
      <w:pPr>
        <w:autoSpaceDE w:val="0"/>
        <w:autoSpaceDN w:val="0"/>
        <w:adjustRightInd w:val="0"/>
        <w:spacing w:after="0" w:line="240" w:lineRule="auto"/>
        <w:ind w:left="426"/>
        <w:jc w:val="both"/>
        <w:rPr>
          <w:rFonts w:ascii="Arial" w:eastAsia="Calibri" w:hAnsi="Arial" w:cs="Arial"/>
          <w:color w:val="000000" w:themeColor="text1"/>
        </w:rPr>
      </w:pPr>
    </w:p>
    <w:p w14:paraId="696845C7" w14:textId="0EE49751" w:rsidR="005400A7" w:rsidRPr="00E95C5F" w:rsidRDefault="690305EF" w:rsidP="00E30801">
      <w:pPr>
        <w:pStyle w:val="Prrafodelista"/>
        <w:numPr>
          <w:ilvl w:val="0"/>
          <w:numId w:val="17"/>
        </w:numPr>
        <w:autoSpaceDE w:val="0"/>
        <w:autoSpaceDN w:val="0"/>
        <w:adjustRightInd w:val="0"/>
        <w:spacing w:after="0" w:line="240" w:lineRule="auto"/>
        <w:jc w:val="both"/>
        <w:rPr>
          <w:rFonts w:ascii="Arial" w:eastAsia="Calibri" w:hAnsi="Arial" w:cs="Arial"/>
        </w:rPr>
      </w:pPr>
      <w:r w:rsidRPr="00E95C5F">
        <w:rPr>
          <w:rFonts w:ascii="Arial" w:eastAsia="Calibri" w:hAnsi="Arial" w:cs="Arial"/>
        </w:rPr>
        <w:t xml:space="preserve">El Pliego </w:t>
      </w:r>
      <w:r w:rsidR="007B7C52" w:rsidRPr="00E95C5F">
        <w:rPr>
          <w:rFonts w:ascii="Arial" w:eastAsia="Calibri" w:hAnsi="Arial" w:cs="Arial"/>
        </w:rPr>
        <w:t xml:space="preserve">de Condiciones </w:t>
      </w:r>
      <w:r w:rsidRPr="00E95C5F">
        <w:rPr>
          <w:rFonts w:ascii="Arial" w:eastAsia="Calibri" w:hAnsi="Arial" w:cs="Arial"/>
        </w:rPr>
        <w:t xml:space="preserve">definitivo podrá incluir los temas planteados en las observaciones presentadas por los interesados en participar en el proceso de selección, siempre y cuando se estimen relevantes. Para este efecto se requiere que las respuestas a las observaciones indiquen la motivación de su aceptación o rechazo. </w:t>
      </w:r>
    </w:p>
    <w:p w14:paraId="6049E478" w14:textId="77777777" w:rsidR="005400A7" w:rsidRPr="00E95C5F" w:rsidRDefault="005400A7" w:rsidP="00E95C5F">
      <w:pPr>
        <w:autoSpaceDE w:val="0"/>
        <w:autoSpaceDN w:val="0"/>
        <w:adjustRightInd w:val="0"/>
        <w:spacing w:after="0" w:line="240" w:lineRule="auto"/>
        <w:ind w:left="426"/>
        <w:jc w:val="both"/>
        <w:rPr>
          <w:rFonts w:ascii="Arial" w:eastAsia="Calibri" w:hAnsi="Arial" w:cs="Arial"/>
          <w:color w:val="000000" w:themeColor="text1"/>
        </w:rPr>
      </w:pPr>
    </w:p>
    <w:p w14:paraId="0DCEAF21" w14:textId="065F462F" w:rsidR="005400A7" w:rsidRPr="007770CE" w:rsidRDefault="42986B55" w:rsidP="00E30801">
      <w:pPr>
        <w:pStyle w:val="Prrafodelista"/>
        <w:numPr>
          <w:ilvl w:val="0"/>
          <w:numId w:val="17"/>
        </w:numPr>
        <w:autoSpaceDE w:val="0"/>
        <w:autoSpaceDN w:val="0"/>
        <w:adjustRightInd w:val="0"/>
        <w:spacing w:after="0" w:line="240" w:lineRule="auto"/>
        <w:jc w:val="both"/>
        <w:rPr>
          <w:rFonts w:ascii="Arial" w:eastAsia="Calibri" w:hAnsi="Arial" w:cs="Arial"/>
          <w:color w:val="000000" w:themeColor="text1"/>
        </w:rPr>
      </w:pPr>
      <w:r w:rsidRPr="5EADAA73">
        <w:rPr>
          <w:rFonts w:ascii="Arial" w:eastAsia="Calibri" w:hAnsi="Arial" w:cs="Arial"/>
          <w:color w:val="000000" w:themeColor="text1"/>
        </w:rPr>
        <w:t>Cuando en el curso del proceso de selección deban introducirse modificaciones en el pliego de condiciones, los gestores de la dependencia donde se genera la necesidad</w:t>
      </w:r>
      <w:r w:rsidR="1500A98F" w:rsidRPr="5EADAA73">
        <w:rPr>
          <w:rFonts w:ascii="Arial" w:eastAsia="Calibri" w:hAnsi="Arial" w:cs="Arial"/>
          <w:color w:val="000000" w:themeColor="text1"/>
        </w:rPr>
        <w:t xml:space="preserve"> junto con el equipo de</w:t>
      </w:r>
      <w:r w:rsidR="7B09C600" w:rsidRPr="5EADAA73">
        <w:rPr>
          <w:rFonts w:ascii="Arial" w:eastAsia="Calibri" w:hAnsi="Arial" w:cs="Arial"/>
          <w:color w:val="000000" w:themeColor="text1"/>
        </w:rPr>
        <w:t>l</w:t>
      </w:r>
      <w:r w:rsidR="1500A98F" w:rsidRPr="5EADAA73">
        <w:rPr>
          <w:rFonts w:ascii="Arial" w:eastAsia="Calibri" w:hAnsi="Arial" w:cs="Arial"/>
          <w:color w:val="000000" w:themeColor="text1"/>
        </w:rPr>
        <w:t xml:space="preserve"> </w:t>
      </w:r>
      <w:r w:rsidR="7B09C600" w:rsidRPr="5EADAA73">
        <w:rPr>
          <w:rFonts w:ascii="Arial" w:eastAsia="Calibri" w:hAnsi="Arial" w:cs="Arial"/>
          <w:color w:val="000000" w:themeColor="text1"/>
        </w:rPr>
        <w:t xml:space="preserve">Proceso de Gestión Contractual de la </w:t>
      </w:r>
      <w:r w:rsidR="007B24C0">
        <w:rPr>
          <w:rFonts w:ascii="Arial" w:eastAsia="Calibri" w:hAnsi="Arial" w:cs="Arial"/>
          <w:color w:val="000000" w:themeColor="text1"/>
        </w:rPr>
        <w:t>Gerencia de Contratación</w:t>
      </w:r>
      <w:r w:rsidR="7B09C600" w:rsidRPr="5EADAA73">
        <w:rPr>
          <w:rFonts w:ascii="Arial" w:eastAsia="Calibri" w:hAnsi="Arial" w:cs="Arial"/>
          <w:color w:val="000000" w:themeColor="text1"/>
        </w:rPr>
        <w:t xml:space="preserve"> designado </w:t>
      </w:r>
      <w:r w:rsidR="1500A98F" w:rsidRPr="5EADAA73">
        <w:rPr>
          <w:rFonts w:ascii="Arial" w:eastAsia="Calibri" w:hAnsi="Arial" w:cs="Arial"/>
          <w:color w:val="000000" w:themeColor="text1"/>
        </w:rPr>
        <w:t>para el proceso</w:t>
      </w:r>
      <w:r w:rsidR="7B09C600" w:rsidRPr="5EADAA73">
        <w:rPr>
          <w:rFonts w:ascii="Arial" w:eastAsia="Calibri" w:hAnsi="Arial" w:cs="Arial"/>
          <w:color w:val="000000" w:themeColor="text1"/>
        </w:rPr>
        <w:t xml:space="preserve"> contractual</w:t>
      </w:r>
      <w:r w:rsidRPr="5EADAA73">
        <w:rPr>
          <w:rFonts w:ascii="Arial" w:eastAsia="Calibri" w:hAnsi="Arial" w:cs="Arial"/>
          <w:color w:val="000000" w:themeColor="text1"/>
        </w:rPr>
        <w:t xml:space="preserve">, deberán </w:t>
      </w:r>
      <w:r w:rsidR="7B09C600" w:rsidRPr="5EADAA73">
        <w:rPr>
          <w:rFonts w:ascii="Arial" w:eastAsia="Calibri" w:hAnsi="Arial" w:cs="Arial"/>
          <w:color w:val="000000" w:themeColor="text1"/>
        </w:rPr>
        <w:t xml:space="preserve">generar </w:t>
      </w:r>
      <w:r w:rsidRPr="5EADAA73">
        <w:rPr>
          <w:rFonts w:ascii="Arial" w:eastAsia="Calibri" w:hAnsi="Arial" w:cs="Arial"/>
          <w:color w:val="000000" w:themeColor="text1"/>
        </w:rPr>
        <w:t>oportunamente</w:t>
      </w:r>
      <w:r w:rsidR="0A950A54" w:rsidRPr="5EADAA73">
        <w:rPr>
          <w:rFonts w:ascii="Arial" w:eastAsia="Calibri" w:hAnsi="Arial" w:cs="Arial"/>
          <w:strike/>
          <w:color w:val="000000" w:themeColor="text1"/>
        </w:rPr>
        <w:t>,</w:t>
      </w:r>
      <w:r w:rsidRPr="5EADAA73">
        <w:rPr>
          <w:rFonts w:ascii="Arial" w:eastAsia="Calibri" w:hAnsi="Arial" w:cs="Arial"/>
          <w:color w:val="000000" w:themeColor="text1"/>
        </w:rPr>
        <w:t xml:space="preserve"> los ajustes pertinentes debidamente justificados, con el fin de darlos a conocer a los interesados a través de adendas. </w:t>
      </w:r>
    </w:p>
    <w:p w14:paraId="4D214F2B" w14:textId="77777777" w:rsidR="005400A7" w:rsidRPr="007770CE" w:rsidRDefault="005400A7" w:rsidP="00E95C5F">
      <w:pPr>
        <w:autoSpaceDE w:val="0"/>
        <w:autoSpaceDN w:val="0"/>
        <w:adjustRightInd w:val="0"/>
        <w:spacing w:after="0" w:line="240" w:lineRule="auto"/>
        <w:ind w:left="426"/>
        <w:jc w:val="both"/>
        <w:rPr>
          <w:rFonts w:ascii="Arial" w:eastAsia="Calibri" w:hAnsi="Arial" w:cs="Arial"/>
          <w:color w:val="000000" w:themeColor="text1"/>
        </w:rPr>
      </w:pPr>
    </w:p>
    <w:p w14:paraId="64BA122D" w14:textId="29D1FFE0" w:rsidR="005400A7" w:rsidRPr="007770CE" w:rsidRDefault="009824D3" w:rsidP="00E30801">
      <w:pPr>
        <w:pStyle w:val="Prrafodelista"/>
        <w:numPr>
          <w:ilvl w:val="0"/>
          <w:numId w:val="17"/>
        </w:numPr>
        <w:autoSpaceDE w:val="0"/>
        <w:autoSpaceDN w:val="0"/>
        <w:adjustRightInd w:val="0"/>
        <w:spacing w:after="0" w:line="240" w:lineRule="auto"/>
        <w:jc w:val="both"/>
        <w:rPr>
          <w:rFonts w:ascii="Arial" w:eastAsia="Calibri" w:hAnsi="Arial" w:cs="Arial"/>
          <w:color w:val="000000" w:themeColor="text1"/>
        </w:rPr>
      </w:pPr>
      <w:r w:rsidRPr="5EADAA73">
        <w:rPr>
          <w:rFonts w:ascii="Arial" w:eastAsia="Calibri" w:hAnsi="Arial" w:cs="Arial"/>
        </w:rPr>
        <w:t>En concomitancia con la fecha de cierre del proceso de selección e</w:t>
      </w:r>
      <w:r w:rsidR="690305EF" w:rsidRPr="5EADAA73">
        <w:rPr>
          <w:rFonts w:ascii="Arial" w:eastAsia="Calibri" w:hAnsi="Arial" w:cs="Arial"/>
        </w:rPr>
        <w:t xml:space="preserve">l </w:t>
      </w:r>
      <w:r w:rsidR="007B2820" w:rsidRPr="5EADAA73">
        <w:rPr>
          <w:rFonts w:ascii="Arial" w:eastAsia="Calibri" w:hAnsi="Arial" w:cs="Arial"/>
        </w:rPr>
        <w:t>Ordenador del Gasto</w:t>
      </w:r>
      <w:r w:rsidR="690305EF" w:rsidRPr="5EADAA73">
        <w:rPr>
          <w:rFonts w:ascii="Arial" w:eastAsia="Calibri" w:hAnsi="Arial" w:cs="Arial"/>
        </w:rPr>
        <w:t xml:space="preserve"> designará por escrito a los responsables que conformarán el Comité Evaluador de</w:t>
      </w:r>
      <w:r w:rsidRPr="5EADAA73">
        <w:rPr>
          <w:rFonts w:ascii="Arial" w:eastAsia="Calibri" w:hAnsi="Arial" w:cs="Arial"/>
        </w:rPr>
        <w:t xml:space="preserve"> </w:t>
      </w:r>
      <w:r w:rsidR="690305EF" w:rsidRPr="5EADAA73">
        <w:rPr>
          <w:rFonts w:ascii="Arial" w:eastAsia="Calibri" w:hAnsi="Arial" w:cs="Arial"/>
        </w:rPr>
        <w:t>l</w:t>
      </w:r>
      <w:r w:rsidRPr="5EADAA73">
        <w:rPr>
          <w:rFonts w:ascii="Arial" w:eastAsia="Calibri" w:hAnsi="Arial" w:cs="Arial"/>
        </w:rPr>
        <w:t>as ofertas</w:t>
      </w:r>
      <w:r w:rsidR="014B1EAF" w:rsidRPr="5EADAA73">
        <w:rPr>
          <w:rFonts w:ascii="Arial" w:eastAsia="Calibri" w:hAnsi="Arial" w:cs="Arial"/>
        </w:rPr>
        <w:t xml:space="preserve">. </w:t>
      </w:r>
      <w:r w:rsidR="3D39CE43" w:rsidRPr="5EADAA73">
        <w:rPr>
          <w:rFonts w:ascii="Arial" w:eastAsia="Calibri" w:hAnsi="Arial" w:cs="Arial"/>
        </w:rPr>
        <w:t>P</w:t>
      </w:r>
      <w:r w:rsidR="014B1EAF" w:rsidRPr="5EADAA73">
        <w:rPr>
          <w:rFonts w:ascii="Arial" w:eastAsia="Calibri" w:hAnsi="Arial" w:cs="Arial"/>
        </w:rPr>
        <w:t>a</w:t>
      </w:r>
      <w:r w:rsidR="41C8A829" w:rsidRPr="5EADAA73">
        <w:rPr>
          <w:rFonts w:ascii="Arial" w:eastAsia="Calibri" w:hAnsi="Arial" w:cs="Arial"/>
        </w:rPr>
        <w:t xml:space="preserve">ra las modalidades de </w:t>
      </w:r>
      <w:r w:rsidR="7A75BFA0" w:rsidRPr="5EADAA73">
        <w:rPr>
          <w:rFonts w:ascii="Arial" w:eastAsia="Calibri" w:hAnsi="Arial" w:cs="Arial"/>
        </w:rPr>
        <w:t>licitación, selección abreviada y concurso de méritos en ningún caso</w:t>
      </w:r>
      <w:r w:rsidR="4FE95F4D" w:rsidRPr="5EADAA73">
        <w:rPr>
          <w:rFonts w:ascii="Arial" w:eastAsia="Calibri" w:hAnsi="Arial" w:cs="Arial"/>
        </w:rPr>
        <w:t xml:space="preserve"> el evaluador </w:t>
      </w:r>
      <w:r w:rsidR="7A75BFA0" w:rsidRPr="5EADAA73">
        <w:rPr>
          <w:rFonts w:ascii="Arial" w:eastAsia="Calibri" w:hAnsi="Arial" w:cs="Arial"/>
        </w:rPr>
        <w:t>podrá haber participado</w:t>
      </w:r>
      <w:r w:rsidR="30FF0CB7" w:rsidRPr="5EADAA73">
        <w:rPr>
          <w:rFonts w:ascii="Arial" w:eastAsia="Calibri" w:hAnsi="Arial" w:cs="Arial"/>
        </w:rPr>
        <w:t xml:space="preserve"> </w:t>
      </w:r>
      <w:r w:rsidR="1BA77F2A" w:rsidRPr="5EADAA73">
        <w:rPr>
          <w:rFonts w:ascii="Arial" w:eastAsia="Calibri" w:hAnsi="Arial" w:cs="Arial"/>
        </w:rPr>
        <w:t xml:space="preserve">en </w:t>
      </w:r>
      <w:r w:rsidR="7A75BFA0" w:rsidRPr="5EADAA73">
        <w:rPr>
          <w:rFonts w:ascii="Arial" w:eastAsia="Calibri" w:hAnsi="Arial" w:cs="Arial"/>
        </w:rPr>
        <w:t>l</w:t>
      </w:r>
      <w:r w:rsidR="35D9A7D8" w:rsidRPr="5EADAA73">
        <w:rPr>
          <w:rFonts w:ascii="Arial" w:eastAsia="Calibri" w:hAnsi="Arial" w:cs="Arial"/>
        </w:rPr>
        <w:t xml:space="preserve">a etapa </w:t>
      </w:r>
      <w:r w:rsidR="7A75BFA0" w:rsidRPr="5EADAA73">
        <w:rPr>
          <w:rFonts w:ascii="Arial" w:eastAsia="Calibri" w:hAnsi="Arial" w:cs="Arial"/>
        </w:rPr>
        <w:t>de estructuración</w:t>
      </w:r>
      <w:r w:rsidR="6D555497" w:rsidRPr="5EADAA73">
        <w:rPr>
          <w:rFonts w:ascii="Arial" w:eastAsia="Calibri" w:hAnsi="Arial" w:cs="Arial"/>
        </w:rPr>
        <w:t xml:space="preserve"> a </w:t>
      </w:r>
      <w:r w:rsidR="0D171791" w:rsidRPr="5EADAA73">
        <w:rPr>
          <w:rFonts w:ascii="Arial" w:eastAsia="Calibri" w:hAnsi="Arial" w:cs="Arial"/>
        </w:rPr>
        <w:t>excepción</w:t>
      </w:r>
      <w:r w:rsidR="6D555497" w:rsidRPr="5EADAA73">
        <w:rPr>
          <w:rFonts w:ascii="Arial" w:eastAsia="Calibri" w:hAnsi="Arial" w:cs="Arial"/>
        </w:rPr>
        <w:t xml:space="preserve"> de los procesos adelantados a </w:t>
      </w:r>
      <w:r w:rsidR="6A4F93FF" w:rsidRPr="5EADAA73">
        <w:rPr>
          <w:rFonts w:ascii="Arial" w:eastAsia="Calibri" w:hAnsi="Arial" w:cs="Arial"/>
        </w:rPr>
        <w:t>través</w:t>
      </w:r>
      <w:r w:rsidR="6D555497" w:rsidRPr="5EADAA73">
        <w:rPr>
          <w:rFonts w:ascii="Arial" w:eastAsia="Calibri" w:hAnsi="Arial" w:cs="Arial"/>
        </w:rPr>
        <w:t xml:space="preserve"> de tienda virtual y </w:t>
      </w:r>
      <w:r w:rsidR="49BDDFC9" w:rsidRPr="5EADAA73">
        <w:rPr>
          <w:rFonts w:ascii="Arial" w:eastAsia="Calibri" w:hAnsi="Arial" w:cs="Arial"/>
        </w:rPr>
        <w:t>mínima</w:t>
      </w:r>
      <w:r w:rsidR="6D555497" w:rsidRPr="5EADAA73">
        <w:rPr>
          <w:rFonts w:ascii="Arial" w:eastAsia="Calibri" w:hAnsi="Arial" w:cs="Arial"/>
        </w:rPr>
        <w:t xml:space="preserve"> </w:t>
      </w:r>
      <w:r w:rsidR="4A4F547C" w:rsidRPr="5EADAA73">
        <w:rPr>
          <w:rFonts w:ascii="Arial" w:eastAsia="Calibri" w:hAnsi="Arial" w:cs="Arial"/>
        </w:rPr>
        <w:t>cuantía</w:t>
      </w:r>
      <w:r w:rsidR="796D6884" w:rsidRPr="5EADAA73">
        <w:rPr>
          <w:rFonts w:ascii="Arial" w:eastAsia="Calibri" w:hAnsi="Arial" w:cs="Arial"/>
        </w:rPr>
        <w:t>.</w:t>
      </w:r>
      <w:r w:rsidR="4A4F547C" w:rsidRPr="5EADAA73">
        <w:rPr>
          <w:rFonts w:ascii="Arial" w:eastAsia="Calibri" w:hAnsi="Arial" w:cs="Arial"/>
        </w:rPr>
        <w:t xml:space="preserve"> </w:t>
      </w:r>
    </w:p>
    <w:p w14:paraId="37ACC7AD" w14:textId="7396A83E" w:rsidR="5EADAA73" w:rsidRDefault="5EADAA73" w:rsidP="5EADAA73">
      <w:pPr>
        <w:spacing w:after="0" w:line="240" w:lineRule="auto"/>
        <w:jc w:val="both"/>
        <w:rPr>
          <w:rFonts w:ascii="Arial" w:eastAsia="Calibri" w:hAnsi="Arial" w:cs="Arial"/>
          <w:color w:val="FF0000"/>
        </w:rPr>
      </w:pPr>
    </w:p>
    <w:p w14:paraId="51583B5D" w14:textId="720F029B" w:rsidR="005400A7" w:rsidRPr="00E95C5F" w:rsidRDefault="42986B55" w:rsidP="00E30801">
      <w:pPr>
        <w:pStyle w:val="Prrafodelista"/>
        <w:numPr>
          <w:ilvl w:val="0"/>
          <w:numId w:val="17"/>
        </w:numPr>
        <w:autoSpaceDE w:val="0"/>
        <w:autoSpaceDN w:val="0"/>
        <w:adjustRightInd w:val="0"/>
        <w:spacing w:after="0" w:line="240" w:lineRule="auto"/>
        <w:jc w:val="both"/>
        <w:rPr>
          <w:rFonts w:ascii="Arial" w:eastAsia="Calibri" w:hAnsi="Arial" w:cs="Arial"/>
        </w:rPr>
      </w:pPr>
      <w:r w:rsidRPr="5EADAA73">
        <w:rPr>
          <w:rFonts w:ascii="Arial" w:eastAsia="Calibri" w:hAnsi="Arial" w:cs="Arial"/>
        </w:rPr>
        <w:t xml:space="preserve">Es responsabilidad de las personas designadas que conforman el Comité Evaluador del proceso, </w:t>
      </w:r>
      <w:r w:rsidRPr="5EADAA73">
        <w:rPr>
          <w:rFonts w:ascii="Arial" w:eastAsia="Calibri" w:hAnsi="Arial" w:cs="Arial"/>
          <w:color w:val="FF0000"/>
        </w:rPr>
        <w:t xml:space="preserve">enviar al </w:t>
      </w:r>
      <w:r w:rsidR="63CA2ADE" w:rsidRPr="5EADAA73">
        <w:rPr>
          <w:rFonts w:ascii="Arial" w:eastAsia="Calibri" w:hAnsi="Arial" w:cs="Arial"/>
          <w:color w:val="FF0000"/>
        </w:rPr>
        <w:t xml:space="preserve">abogado </w:t>
      </w:r>
      <w:r w:rsidR="63CA2ADE" w:rsidRPr="5EADAA73">
        <w:rPr>
          <w:rFonts w:ascii="Arial" w:eastAsia="Calibri" w:hAnsi="Arial" w:cs="Arial"/>
        </w:rPr>
        <w:t>del proceso asignado</w:t>
      </w:r>
      <w:r w:rsidRPr="5EADAA73">
        <w:rPr>
          <w:rFonts w:ascii="Arial" w:eastAsia="Calibri" w:hAnsi="Arial" w:cs="Arial"/>
        </w:rPr>
        <w:t xml:space="preserve"> </w:t>
      </w:r>
      <w:r w:rsidR="1F50D735" w:rsidRPr="5EADAA73">
        <w:rPr>
          <w:rFonts w:ascii="Arial" w:eastAsia="Calibri" w:hAnsi="Arial" w:cs="Arial"/>
        </w:rPr>
        <w:t>por</w:t>
      </w:r>
      <w:r w:rsidR="52DFEAD3" w:rsidRPr="5EADAA73">
        <w:rPr>
          <w:rFonts w:ascii="Arial" w:eastAsia="Calibri" w:hAnsi="Arial" w:cs="Arial"/>
        </w:rPr>
        <w:t xml:space="preserve"> </w:t>
      </w:r>
      <w:r w:rsidR="52DFEAD3" w:rsidRPr="5EADAA73">
        <w:rPr>
          <w:rFonts w:ascii="Arial" w:eastAsia="Calibri" w:hAnsi="Arial" w:cs="Arial"/>
          <w:color w:val="000000" w:themeColor="text1"/>
        </w:rPr>
        <w:t xml:space="preserve">la </w:t>
      </w:r>
      <w:r w:rsidR="007B24C0">
        <w:rPr>
          <w:rFonts w:ascii="Arial" w:eastAsia="Calibri" w:hAnsi="Arial" w:cs="Arial"/>
          <w:color w:val="000000" w:themeColor="text1"/>
        </w:rPr>
        <w:t>Gerencia de Contratación</w:t>
      </w:r>
      <w:r w:rsidR="1CCF3451" w:rsidRPr="5EADAA73">
        <w:rPr>
          <w:rFonts w:ascii="Arial" w:eastAsia="Calibri" w:hAnsi="Arial" w:cs="Arial"/>
          <w:color w:val="000000" w:themeColor="text1"/>
        </w:rPr>
        <w:t>,</w:t>
      </w:r>
      <w:r w:rsidRPr="5EADAA73">
        <w:rPr>
          <w:rFonts w:ascii="Arial" w:eastAsia="Calibri" w:hAnsi="Arial" w:cs="Arial"/>
        </w:rPr>
        <w:t xml:space="preserve"> dentro del término otorgado, los informes de evaluación</w:t>
      </w:r>
      <w:r w:rsidR="5B9EB97B" w:rsidRPr="5EADAA73">
        <w:rPr>
          <w:rFonts w:ascii="Arial" w:eastAsia="Calibri" w:hAnsi="Arial" w:cs="Arial"/>
        </w:rPr>
        <w:t xml:space="preserve"> que se publicaran en Secop</w:t>
      </w:r>
      <w:r w:rsidRPr="5EADAA73">
        <w:rPr>
          <w:rFonts w:ascii="Arial" w:eastAsia="Calibri" w:hAnsi="Arial" w:cs="Arial"/>
          <w:b/>
          <w:bCs/>
        </w:rPr>
        <w:t>.</w:t>
      </w:r>
      <w:r w:rsidRPr="5EADAA73">
        <w:rPr>
          <w:rFonts w:ascii="Arial" w:eastAsia="Calibri" w:hAnsi="Arial" w:cs="Arial"/>
        </w:rPr>
        <w:t xml:space="preserve"> </w:t>
      </w:r>
    </w:p>
    <w:bookmarkEnd w:id="38"/>
    <w:bookmarkEnd w:id="39"/>
    <w:p w14:paraId="7CC9ACB2" w14:textId="394C8BC6" w:rsidR="00357EE7" w:rsidRDefault="00357EE7" w:rsidP="00E95C5F">
      <w:pPr>
        <w:autoSpaceDE w:val="0"/>
        <w:autoSpaceDN w:val="0"/>
        <w:adjustRightInd w:val="0"/>
        <w:spacing w:after="0" w:line="240" w:lineRule="auto"/>
        <w:jc w:val="both"/>
        <w:rPr>
          <w:rFonts w:ascii="Arial" w:hAnsi="Arial" w:cs="Arial"/>
          <w:color w:val="000000" w:themeColor="text1"/>
        </w:rPr>
      </w:pPr>
    </w:p>
    <w:p w14:paraId="688D34F4" w14:textId="77777777" w:rsidR="00DC7DB8" w:rsidRPr="00E95C5F" w:rsidRDefault="00DC7DB8" w:rsidP="00E95C5F">
      <w:pPr>
        <w:autoSpaceDE w:val="0"/>
        <w:autoSpaceDN w:val="0"/>
        <w:adjustRightInd w:val="0"/>
        <w:spacing w:after="0" w:line="240" w:lineRule="auto"/>
        <w:jc w:val="both"/>
        <w:rPr>
          <w:rFonts w:ascii="Arial" w:hAnsi="Arial" w:cs="Arial"/>
          <w:color w:val="000000" w:themeColor="text1"/>
        </w:rPr>
      </w:pPr>
    </w:p>
    <w:p w14:paraId="755B91E4" w14:textId="0E3B9CD0" w:rsidR="00357EE7" w:rsidRPr="00E95C5F" w:rsidRDefault="00A66982" w:rsidP="00E95C5F">
      <w:pPr>
        <w:autoSpaceDE w:val="0"/>
        <w:autoSpaceDN w:val="0"/>
        <w:adjustRightInd w:val="0"/>
        <w:spacing w:after="0" w:line="240" w:lineRule="auto"/>
        <w:jc w:val="both"/>
        <w:rPr>
          <w:rFonts w:ascii="Arial" w:hAnsi="Arial" w:cs="Arial"/>
          <w:b/>
          <w:bCs/>
          <w:color w:val="000000" w:themeColor="text1"/>
        </w:rPr>
      </w:pPr>
      <w:r w:rsidRPr="00E95C5F">
        <w:rPr>
          <w:rFonts w:ascii="Arial" w:hAnsi="Arial" w:cs="Arial"/>
          <w:b/>
          <w:color w:val="000000" w:themeColor="text1"/>
        </w:rPr>
        <w:t>4</w:t>
      </w:r>
      <w:r w:rsidR="6DED7B32" w:rsidRPr="00E95C5F">
        <w:rPr>
          <w:rFonts w:ascii="Arial" w:hAnsi="Arial" w:cs="Arial"/>
          <w:b/>
          <w:color w:val="000000" w:themeColor="text1"/>
        </w:rPr>
        <w:t>.2.2</w:t>
      </w:r>
      <w:r w:rsidR="008D5E5C" w:rsidRPr="00E95C5F">
        <w:rPr>
          <w:rFonts w:ascii="Arial" w:hAnsi="Arial" w:cs="Arial"/>
          <w:b/>
          <w:color w:val="000000" w:themeColor="text1"/>
        </w:rPr>
        <w:t>.</w:t>
      </w:r>
      <w:r w:rsidR="6DED7B32" w:rsidRPr="00E95C5F">
        <w:rPr>
          <w:rFonts w:ascii="Arial" w:hAnsi="Arial" w:cs="Arial"/>
          <w:b/>
          <w:color w:val="000000" w:themeColor="text1"/>
        </w:rPr>
        <w:t xml:space="preserve"> </w:t>
      </w:r>
      <w:r w:rsidR="00596433" w:rsidRPr="007770CE">
        <w:rPr>
          <w:rFonts w:ascii="Arial" w:eastAsia="Arial" w:hAnsi="Arial" w:cs="Arial"/>
          <w:b/>
          <w:color w:val="000000" w:themeColor="text1"/>
        </w:rPr>
        <w:t xml:space="preserve">Plan </w:t>
      </w:r>
      <w:r w:rsidR="003E6041" w:rsidRPr="007770CE">
        <w:rPr>
          <w:rFonts w:ascii="Arial" w:eastAsia="Arial" w:hAnsi="Arial" w:cs="Arial"/>
          <w:b/>
          <w:color w:val="000000" w:themeColor="text1"/>
        </w:rPr>
        <w:t xml:space="preserve">Anual </w:t>
      </w:r>
      <w:r w:rsidR="00596433" w:rsidRPr="007770CE">
        <w:rPr>
          <w:rFonts w:ascii="Arial" w:eastAsia="Arial" w:hAnsi="Arial" w:cs="Arial"/>
          <w:b/>
          <w:color w:val="000000" w:themeColor="text1"/>
        </w:rPr>
        <w:t>de Adquisiciones</w:t>
      </w:r>
      <w:r w:rsidR="00596433" w:rsidRPr="00E95C5F">
        <w:rPr>
          <w:rFonts w:ascii="Arial" w:hAnsi="Arial" w:cs="Arial"/>
          <w:b/>
          <w:bCs/>
          <w:color w:val="000000" w:themeColor="text1"/>
        </w:rPr>
        <w:t xml:space="preserve"> (</w:t>
      </w:r>
      <w:r w:rsidR="00596433" w:rsidRPr="00E95C5F">
        <w:rPr>
          <w:rFonts w:ascii="Arial" w:hAnsi="Arial" w:cs="Arial"/>
          <w:b/>
          <w:color w:val="000000" w:themeColor="text1"/>
        </w:rPr>
        <w:t>PAA)</w:t>
      </w:r>
    </w:p>
    <w:p w14:paraId="1BD75D5E" w14:textId="217E1AC3" w:rsidR="00357EE7" w:rsidRPr="00E95C5F" w:rsidRDefault="00357EE7" w:rsidP="00E95C5F">
      <w:pPr>
        <w:autoSpaceDE w:val="0"/>
        <w:autoSpaceDN w:val="0"/>
        <w:adjustRightInd w:val="0"/>
        <w:spacing w:after="0" w:line="240" w:lineRule="auto"/>
        <w:jc w:val="both"/>
        <w:rPr>
          <w:rFonts w:ascii="Arial" w:hAnsi="Arial" w:cs="Arial"/>
          <w:color w:val="000000" w:themeColor="text1"/>
        </w:rPr>
      </w:pPr>
    </w:p>
    <w:p w14:paraId="38C0DBF1" w14:textId="0AF2E001" w:rsidR="006A65C1" w:rsidRPr="007770CE" w:rsidRDefault="690305EF" w:rsidP="00E95C5F">
      <w:pPr>
        <w:autoSpaceDE w:val="0"/>
        <w:autoSpaceDN w:val="0"/>
        <w:adjustRightInd w:val="0"/>
        <w:spacing w:after="0" w:line="240" w:lineRule="auto"/>
        <w:jc w:val="both"/>
        <w:rPr>
          <w:rFonts w:ascii="Arial" w:hAnsi="Arial" w:cs="Arial"/>
          <w:color w:val="000000" w:themeColor="text1"/>
        </w:rPr>
      </w:pPr>
      <w:r w:rsidRPr="00E95C5F">
        <w:rPr>
          <w:rFonts w:ascii="Arial" w:hAnsi="Arial" w:cs="Arial"/>
          <w:color w:val="000000" w:themeColor="text1"/>
        </w:rPr>
        <w:t xml:space="preserve">La dirección, coordinación, </w:t>
      </w:r>
      <w:r w:rsidRPr="007770CE">
        <w:rPr>
          <w:rFonts w:ascii="Arial" w:hAnsi="Arial" w:cs="Arial"/>
          <w:color w:val="000000" w:themeColor="text1"/>
        </w:rPr>
        <w:t xml:space="preserve">consolidación y control al cumplimiento del </w:t>
      </w:r>
      <w:r w:rsidR="00596433" w:rsidRPr="007770CE">
        <w:rPr>
          <w:rFonts w:ascii="Arial" w:eastAsia="Arial" w:hAnsi="Arial" w:cs="Arial"/>
          <w:color w:val="000000" w:themeColor="text1"/>
        </w:rPr>
        <w:t xml:space="preserve">Plan </w:t>
      </w:r>
      <w:r w:rsidR="00D06431" w:rsidRPr="007770CE">
        <w:rPr>
          <w:rFonts w:ascii="Arial" w:eastAsia="Arial" w:hAnsi="Arial" w:cs="Arial"/>
          <w:color w:val="000000" w:themeColor="text1"/>
        </w:rPr>
        <w:t xml:space="preserve">Anual </w:t>
      </w:r>
      <w:r w:rsidR="00596433" w:rsidRPr="007770CE">
        <w:rPr>
          <w:rFonts w:ascii="Arial" w:eastAsia="Arial" w:hAnsi="Arial" w:cs="Arial"/>
          <w:color w:val="000000" w:themeColor="text1"/>
        </w:rPr>
        <w:t xml:space="preserve">de Adquisiciones de </w:t>
      </w:r>
      <w:r w:rsidR="00D10016" w:rsidRPr="007770CE">
        <w:rPr>
          <w:rFonts w:ascii="Arial" w:eastAsia="Arial" w:hAnsi="Arial" w:cs="Arial"/>
          <w:color w:val="000000" w:themeColor="text1"/>
        </w:rPr>
        <w:t>bienes</w:t>
      </w:r>
      <w:r w:rsidR="00596433" w:rsidRPr="007770CE">
        <w:rPr>
          <w:rFonts w:ascii="Arial" w:eastAsia="Arial" w:hAnsi="Arial" w:cs="Arial"/>
          <w:color w:val="000000" w:themeColor="text1"/>
        </w:rPr>
        <w:t xml:space="preserve">, </w:t>
      </w:r>
      <w:r w:rsidR="00D10016" w:rsidRPr="007770CE">
        <w:rPr>
          <w:rFonts w:ascii="Arial" w:eastAsia="Arial" w:hAnsi="Arial" w:cs="Arial"/>
          <w:color w:val="000000" w:themeColor="text1"/>
        </w:rPr>
        <w:t>obras y servicios</w:t>
      </w:r>
      <w:r w:rsidRPr="007770CE">
        <w:rPr>
          <w:rFonts w:ascii="Arial" w:hAnsi="Arial" w:cs="Arial"/>
          <w:color w:val="000000" w:themeColor="text1"/>
        </w:rPr>
        <w:t>, estará a cargo de la Secretaría General.</w:t>
      </w:r>
    </w:p>
    <w:p w14:paraId="4EF1B546" w14:textId="77777777" w:rsidR="00700410" w:rsidRPr="007770CE" w:rsidRDefault="00700410" w:rsidP="00E95C5F">
      <w:pPr>
        <w:autoSpaceDE w:val="0"/>
        <w:autoSpaceDN w:val="0"/>
        <w:adjustRightInd w:val="0"/>
        <w:spacing w:after="0" w:line="240" w:lineRule="auto"/>
        <w:jc w:val="both"/>
        <w:rPr>
          <w:rFonts w:ascii="Arial" w:hAnsi="Arial" w:cs="Arial"/>
          <w:color w:val="000000" w:themeColor="text1"/>
        </w:rPr>
      </w:pPr>
    </w:p>
    <w:p w14:paraId="59C27E39" w14:textId="74543779" w:rsidR="006A65C1" w:rsidRPr="007770CE" w:rsidRDefault="000941FC" w:rsidP="00E95C5F">
      <w:pPr>
        <w:spacing w:after="0" w:line="240" w:lineRule="auto"/>
        <w:jc w:val="both"/>
        <w:rPr>
          <w:rFonts w:ascii="Arial" w:hAnsi="Arial" w:cs="Arial"/>
          <w:color w:val="000000" w:themeColor="text1"/>
        </w:rPr>
      </w:pPr>
      <w:r w:rsidRPr="656489FD">
        <w:rPr>
          <w:rFonts w:ascii="Arial" w:hAnsi="Arial" w:cs="Arial"/>
          <w:color w:val="000000" w:themeColor="text1"/>
        </w:rPr>
        <w:t>L</w:t>
      </w:r>
      <w:r w:rsidR="771B4287" w:rsidRPr="656489FD">
        <w:rPr>
          <w:rFonts w:ascii="Arial" w:hAnsi="Arial" w:cs="Arial"/>
          <w:color w:val="000000" w:themeColor="text1"/>
        </w:rPr>
        <w:t xml:space="preserve">a formulación del plan </w:t>
      </w:r>
      <w:r w:rsidR="3EC689D4" w:rsidRPr="656489FD">
        <w:rPr>
          <w:rFonts w:ascii="Arial" w:hAnsi="Arial" w:cs="Arial"/>
          <w:color w:val="000000" w:themeColor="text1"/>
        </w:rPr>
        <w:t xml:space="preserve">anual </w:t>
      </w:r>
      <w:r w:rsidR="771B4287" w:rsidRPr="656489FD">
        <w:rPr>
          <w:rFonts w:ascii="Arial" w:hAnsi="Arial" w:cs="Arial"/>
          <w:color w:val="000000" w:themeColor="text1"/>
        </w:rPr>
        <w:t>de adquisiciones es responsabilidad de la dependencia generadora de la necesidad de contratación.</w:t>
      </w:r>
      <w:r w:rsidR="01F108FE" w:rsidRPr="656489FD">
        <w:rPr>
          <w:rFonts w:ascii="Arial" w:hAnsi="Arial" w:cs="Arial"/>
          <w:color w:val="000000" w:themeColor="text1"/>
        </w:rPr>
        <w:t xml:space="preserve"> </w:t>
      </w:r>
    </w:p>
    <w:p w14:paraId="29C42455" w14:textId="77777777" w:rsidR="00700410" w:rsidRPr="007770CE" w:rsidRDefault="00700410" w:rsidP="00E95C5F">
      <w:pPr>
        <w:spacing w:after="0" w:line="240" w:lineRule="auto"/>
        <w:jc w:val="both"/>
        <w:rPr>
          <w:rFonts w:ascii="Arial" w:hAnsi="Arial" w:cs="Arial"/>
          <w:color w:val="000000" w:themeColor="text1"/>
        </w:rPr>
      </w:pPr>
    </w:p>
    <w:p w14:paraId="15712A19" w14:textId="477BB933" w:rsidR="006A65C1" w:rsidRPr="00E95C5F" w:rsidRDefault="690305EF" w:rsidP="00E95C5F">
      <w:pPr>
        <w:spacing w:after="0" w:line="240" w:lineRule="auto"/>
        <w:jc w:val="both"/>
        <w:rPr>
          <w:rFonts w:ascii="Arial" w:eastAsia="Arial" w:hAnsi="Arial" w:cs="Arial"/>
          <w:color w:val="000000" w:themeColor="text1"/>
        </w:rPr>
      </w:pPr>
      <w:r w:rsidRPr="007770CE">
        <w:rPr>
          <w:rFonts w:ascii="Arial" w:eastAsia="Arial" w:hAnsi="Arial" w:cs="Arial"/>
          <w:color w:val="000000" w:themeColor="text1"/>
        </w:rPr>
        <w:t xml:space="preserve">La elaboración del Plan </w:t>
      </w:r>
      <w:r w:rsidR="00D06431" w:rsidRPr="007770CE">
        <w:rPr>
          <w:rFonts w:ascii="Arial" w:eastAsia="Arial" w:hAnsi="Arial" w:cs="Arial"/>
          <w:color w:val="000000" w:themeColor="text1"/>
        </w:rPr>
        <w:t xml:space="preserve">Anual </w:t>
      </w:r>
      <w:r w:rsidRPr="007770CE">
        <w:rPr>
          <w:rFonts w:ascii="Arial" w:eastAsia="Arial" w:hAnsi="Arial" w:cs="Arial"/>
          <w:color w:val="000000" w:themeColor="text1"/>
        </w:rPr>
        <w:t>de</w:t>
      </w:r>
      <w:r w:rsidRPr="00E95C5F">
        <w:rPr>
          <w:rFonts w:ascii="Arial" w:eastAsia="Arial" w:hAnsi="Arial" w:cs="Arial"/>
          <w:color w:val="000000" w:themeColor="text1"/>
        </w:rPr>
        <w:t xml:space="preserve"> </w:t>
      </w:r>
      <w:r w:rsidRPr="007770CE">
        <w:rPr>
          <w:rFonts w:ascii="Arial" w:eastAsia="Arial" w:hAnsi="Arial" w:cs="Arial"/>
          <w:color w:val="000000" w:themeColor="text1"/>
        </w:rPr>
        <w:t xml:space="preserve">Adquisiciones </w:t>
      </w:r>
      <w:r w:rsidR="00DD5032" w:rsidRPr="007770CE">
        <w:rPr>
          <w:rFonts w:ascii="Arial" w:eastAsia="Arial" w:hAnsi="Arial" w:cs="Arial"/>
          <w:strike/>
          <w:color w:val="000000" w:themeColor="text1"/>
        </w:rPr>
        <w:t>(</w:t>
      </w:r>
      <w:r w:rsidR="00DD5032" w:rsidRPr="007770CE">
        <w:rPr>
          <w:rFonts w:ascii="Arial" w:eastAsia="Arial" w:hAnsi="Arial" w:cs="Arial"/>
          <w:color w:val="000000" w:themeColor="text1"/>
        </w:rPr>
        <w:t>bienes</w:t>
      </w:r>
      <w:r w:rsidR="00204D2C" w:rsidRPr="007770CE">
        <w:rPr>
          <w:rFonts w:ascii="Arial" w:eastAsia="Arial" w:hAnsi="Arial" w:cs="Arial"/>
          <w:color w:val="000000" w:themeColor="text1"/>
        </w:rPr>
        <w:t xml:space="preserve">, </w:t>
      </w:r>
      <w:r w:rsidR="00DD5032" w:rsidRPr="007770CE">
        <w:rPr>
          <w:rFonts w:ascii="Arial" w:eastAsia="Arial" w:hAnsi="Arial" w:cs="Arial"/>
          <w:color w:val="000000" w:themeColor="text1"/>
        </w:rPr>
        <w:t xml:space="preserve">obras y servicios) </w:t>
      </w:r>
      <w:r w:rsidRPr="007770CE">
        <w:rPr>
          <w:rFonts w:ascii="Arial" w:eastAsia="Arial" w:hAnsi="Arial" w:cs="Arial"/>
          <w:color w:val="000000" w:themeColor="text1"/>
        </w:rPr>
        <w:t>de la</w:t>
      </w:r>
      <w:r w:rsidRPr="00E95C5F">
        <w:rPr>
          <w:rFonts w:ascii="Arial" w:eastAsia="Arial" w:hAnsi="Arial" w:cs="Arial"/>
          <w:color w:val="000000" w:themeColor="text1"/>
        </w:rPr>
        <w:t xml:space="preserve"> </w:t>
      </w:r>
      <w:r w:rsidRPr="00E95C5F">
        <w:rPr>
          <w:rFonts w:ascii="Arial" w:eastAsia="Arial" w:hAnsi="Arial" w:cs="Arial"/>
          <w:b/>
          <w:bCs/>
          <w:color w:val="000000" w:themeColor="text1"/>
        </w:rPr>
        <w:t xml:space="preserve">UAERMV </w:t>
      </w:r>
      <w:r w:rsidRPr="00E95C5F">
        <w:rPr>
          <w:rFonts w:ascii="Arial" w:eastAsia="Arial" w:hAnsi="Arial" w:cs="Arial"/>
          <w:color w:val="000000" w:themeColor="text1"/>
        </w:rPr>
        <w:t>se realizará teniendo en cuenta lo siguiente:</w:t>
      </w:r>
    </w:p>
    <w:p w14:paraId="4FC2265B" w14:textId="77777777" w:rsidR="008D5E5C" w:rsidRPr="00E95C5F" w:rsidRDefault="008D5E5C" w:rsidP="00E95C5F">
      <w:pPr>
        <w:spacing w:after="0" w:line="240" w:lineRule="auto"/>
        <w:jc w:val="both"/>
        <w:rPr>
          <w:rFonts w:ascii="Arial" w:eastAsia="Arial" w:hAnsi="Arial" w:cs="Arial"/>
          <w:color w:val="000000" w:themeColor="text1"/>
        </w:rPr>
      </w:pPr>
    </w:p>
    <w:p w14:paraId="1DF6E092" w14:textId="16CD3562" w:rsidR="00924F4F" w:rsidRPr="00516AE9" w:rsidRDefault="771B4287" w:rsidP="00E95C5F">
      <w:pPr>
        <w:spacing w:after="0" w:line="240" w:lineRule="auto"/>
        <w:jc w:val="both"/>
        <w:rPr>
          <w:rFonts w:ascii="Arial" w:eastAsia="Arial" w:hAnsi="Arial" w:cs="Arial"/>
          <w:color w:val="000000" w:themeColor="text1"/>
        </w:rPr>
      </w:pPr>
      <w:r w:rsidRPr="656489FD">
        <w:rPr>
          <w:rFonts w:ascii="Arial" w:eastAsia="Arial" w:hAnsi="Arial" w:cs="Arial"/>
          <w:color w:val="000000" w:themeColor="text1"/>
        </w:rPr>
        <w:t xml:space="preserve">El Plan </w:t>
      </w:r>
      <w:r w:rsidR="4C8C5D73" w:rsidRPr="656489FD">
        <w:rPr>
          <w:rFonts w:ascii="Arial" w:eastAsia="Arial" w:hAnsi="Arial" w:cs="Arial"/>
          <w:color w:val="000000" w:themeColor="text1"/>
        </w:rPr>
        <w:t xml:space="preserve">Anual </w:t>
      </w:r>
      <w:r w:rsidRPr="656489FD">
        <w:rPr>
          <w:rFonts w:ascii="Arial" w:eastAsia="Arial" w:hAnsi="Arial" w:cs="Arial"/>
          <w:color w:val="000000" w:themeColor="text1"/>
        </w:rPr>
        <w:t xml:space="preserve">de Adquisiciones deberá reflejar el total de los recursos asignados </w:t>
      </w:r>
      <w:r w:rsidR="42034D64" w:rsidRPr="656489FD">
        <w:rPr>
          <w:rFonts w:ascii="Arial" w:eastAsia="Arial" w:hAnsi="Arial" w:cs="Arial"/>
          <w:color w:val="000000" w:themeColor="text1"/>
        </w:rPr>
        <w:t>a la</w:t>
      </w:r>
      <w:r w:rsidR="4AD939FE" w:rsidRPr="656489FD">
        <w:rPr>
          <w:rFonts w:ascii="Arial" w:eastAsia="Arial" w:hAnsi="Arial" w:cs="Arial"/>
          <w:color w:val="000000" w:themeColor="text1"/>
        </w:rPr>
        <w:t>s</w:t>
      </w:r>
      <w:r w:rsidR="42034D64" w:rsidRPr="656489FD">
        <w:rPr>
          <w:rFonts w:ascii="Arial" w:eastAsia="Arial" w:hAnsi="Arial" w:cs="Arial"/>
          <w:color w:val="000000" w:themeColor="text1"/>
        </w:rPr>
        <w:t xml:space="preserve"> dependencia</w:t>
      </w:r>
      <w:r w:rsidR="52847883" w:rsidRPr="656489FD">
        <w:rPr>
          <w:rFonts w:ascii="Arial" w:eastAsia="Arial" w:hAnsi="Arial" w:cs="Arial"/>
          <w:color w:val="000000" w:themeColor="text1"/>
        </w:rPr>
        <w:t>s</w:t>
      </w:r>
      <w:r w:rsidR="42034D64" w:rsidRPr="656489FD">
        <w:rPr>
          <w:rFonts w:ascii="Arial" w:eastAsia="Arial" w:hAnsi="Arial" w:cs="Arial"/>
          <w:color w:val="000000" w:themeColor="text1"/>
        </w:rPr>
        <w:t xml:space="preserve"> </w:t>
      </w:r>
      <w:r w:rsidRPr="656489FD">
        <w:rPr>
          <w:rFonts w:ascii="Arial" w:eastAsia="Arial" w:hAnsi="Arial" w:cs="Arial"/>
          <w:color w:val="000000" w:themeColor="text1"/>
        </w:rPr>
        <w:t>o proyecto</w:t>
      </w:r>
      <w:r w:rsidR="11D60091" w:rsidRPr="656489FD">
        <w:rPr>
          <w:rFonts w:ascii="Arial" w:eastAsia="Arial" w:hAnsi="Arial" w:cs="Arial"/>
          <w:color w:val="000000" w:themeColor="text1"/>
        </w:rPr>
        <w:t>s</w:t>
      </w:r>
      <w:r w:rsidRPr="656489FD">
        <w:rPr>
          <w:rFonts w:ascii="Arial" w:eastAsia="Arial" w:hAnsi="Arial" w:cs="Arial"/>
          <w:color w:val="000000" w:themeColor="text1"/>
        </w:rPr>
        <w:t>. En ningún caso se podrá exceder el valor de los recursos asignados</w:t>
      </w:r>
      <w:r w:rsidR="4C8C5D73" w:rsidRPr="656489FD">
        <w:rPr>
          <w:rFonts w:ascii="Arial" w:eastAsia="Arial" w:hAnsi="Arial" w:cs="Arial"/>
          <w:color w:val="000000" w:themeColor="text1"/>
        </w:rPr>
        <w:t xml:space="preserve"> de conformidad con el presupuesto</w:t>
      </w:r>
      <w:r w:rsidRPr="656489FD">
        <w:rPr>
          <w:rFonts w:ascii="Arial" w:eastAsia="Arial" w:hAnsi="Arial" w:cs="Arial"/>
          <w:color w:val="000000" w:themeColor="text1"/>
        </w:rPr>
        <w:t>.</w:t>
      </w:r>
    </w:p>
    <w:p w14:paraId="55157E45" w14:textId="77777777" w:rsidR="008A0B2C" w:rsidRPr="00516AE9" w:rsidRDefault="008A0B2C" w:rsidP="00E95C5F">
      <w:pPr>
        <w:spacing w:after="0" w:line="240" w:lineRule="auto"/>
        <w:jc w:val="both"/>
        <w:rPr>
          <w:rFonts w:ascii="Arial" w:eastAsia="Arial" w:hAnsi="Arial" w:cs="Arial"/>
          <w:color w:val="000000" w:themeColor="text1"/>
        </w:rPr>
      </w:pPr>
    </w:p>
    <w:p w14:paraId="5F0BE95C" w14:textId="47301B31" w:rsidR="00924F4F" w:rsidRPr="00E95C5F" w:rsidRDefault="00924F4F" w:rsidP="00E95C5F">
      <w:pPr>
        <w:pStyle w:val="Textocomentario"/>
        <w:jc w:val="both"/>
        <w:rPr>
          <w:rFonts w:ascii="Arial" w:eastAsia="Arial" w:hAnsi="Arial" w:cs="Arial"/>
          <w:color w:val="000000" w:themeColor="text1"/>
          <w:sz w:val="22"/>
          <w:szCs w:val="22"/>
        </w:rPr>
      </w:pPr>
      <w:r w:rsidRPr="00516AE9">
        <w:rPr>
          <w:rFonts w:ascii="Arial" w:eastAsia="Arial" w:hAnsi="Arial" w:cs="Arial"/>
          <w:color w:val="000000" w:themeColor="text1"/>
          <w:sz w:val="22"/>
          <w:szCs w:val="22"/>
        </w:rPr>
        <w:t xml:space="preserve">Para esta actividad se empleará el formato </w:t>
      </w:r>
      <w:hyperlink r:id="rId57" w:tgtFrame="_blank" w:history="1">
        <w:r w:rsidRPr="00516AE9">
          <w:rPr>
            <w:rFonts w:ascii="Arial" w:eastAsia="Times New Roman" w:hAnsi="Arial" w:cs="Arial"/>
            <w:color w:val="232347"/>
            <w:sz w:val="22"/>
            <w:szCs w:val="22"/>
            <w:u w:val="single"/>
            <w:lang w:eastAsia="es-CO"/>
          </w:rPr>
          <w:t>GCON-FM-030</w:t>
        </w:r>
        <w:r w:rsidR="00322A0E" w:rsidRPr="00516AE9">
          <w:rPr>
            <w:rFonts w:ascii="Arial" w:eastAsia="Times New Roman" w:hAnsi="Arial" w:cs="Arial"/>
            <w:color w:val="232347"/>
            <w:sz w:val="22"/>
            <w:szCs w:val="22"/>
            <w:u w:val="single"/>
            <w:lang w:eastAsia="es-CO"/>
          </w:rPr>
          <w:t xml:space="preserve"> </w:t>
        </w:r>
        <w:r w:rsidRPr="00516AE9">
          <w:rPr>
            <w:rFonts w:ascii="Arial" w:eastAsia="Times New Roman" w:hAnsi="Arial" w:cs="Arial"/>
            <w:color w:val="232347"/>
            <w:sz w:val="22"/>
            <w:szCs w:val="22"/>
            <w:u w:val="single"/>
            <w:lang w:eastAsia="es-CO"/>
          </w:rPr>
          <w:t>Formato Solicitud Modificación Plan Adquisiciones</w:t>
        </w:r>
      </w:hyperlink>
      <w:r w:rsidRPr="00516AE9">
        <w:rPr>
          <w:rFonts w:ascii="Arial" w:eastAsia="Times New Roman" w:hAnsi="Arial" w:cs="Arial"/>
          <w:color w:val="232347"/>
          <w:sz w:val="22"/>
          <w:szCs w:val="22"/>
          <w:u w:val="single"/>
          <w:lang w:eastAsia="es-CO"/>
        </w:rPr>
        <w:t xml:space="preserve"> </w:t>
      </w:r>
      <w:r w:rsidRPr="00516AE9">
        <w:rPr>
          <w:rFonts w:ascii="Arial" w:eastAsia="Arial" w:hAnsi="Arial" w:cs="Arial"/>
          <w:color w:val="000000" w:themeColor="text1"/>
          <w:sz w:val="22"/>
          <w:szCs w:val="22"/>
        </w:rPr>
        <w:t xml:space="preserve">o el que lo modifique o reemplace y que se encuentre publicado en el </w:t>
      </w:r>
      <w:r w:rsidR="00992904" w:rsidRPr="00516AE9">
        <w:rPr>
          <w:rFonts w:ascii="Arial" w:hAnsi="Arial" w:cs="Arial"/>
          <w:sz w:val="22"/>
          <w:szCs w:val="22"/>
          <w:lang w:eastAsia="es-CO"/>
        </w:rPr>
        <w:t>punto de uso</w:t>
      </w:r>
      <w:r w:rsidR="00992904" w:rsidRPr="00516AE9">
        <w:rPr>
          <w:rFonts w:ascii="Arial" w:eastAsia="Arial" w:hAnsi="Arial" w:cs="Arial"/>
          <w:color w:val="000000" w:themeColor="text1"/>
        </w:rPr>
        <w:t xml:space="preserve"> </w:t>
      </w:r>
      <w:r w:rsidRPr="00516AE9">
        <w:rPr>
          <w:rFonts w:ascii="Arial" w:eastAsia="Arial" w:hAnsi="Arial" w:cs="Arial"/>
          <w:color w:val="000000" w:themeColor="text1"/>
          <w:sz w:val="22"/>
          <w:szCs w:val="22"/>
        </w:rPr>
        <w:t>SISGES</w:t>
      </w:r>
      <w:r w:rsidR="003D1050" w:rsidRPr="00516AE9">
        <w:rPr>
          <w:rFonts w:ascii="Arial" w:eastAsia="Arial" w:hAnsi="Arial" w:cs="Arial"/>
          <w:color w:val="000000" w:themeColor="text1"/>
          <w:sz w:val="22"/>
          <w:szCs w:val="22"/>
        </w:rPr>
        <w:t>T</w:t>
      </w:r>
      <w:r w:rsidRPr="00516AE9">
        <w:rPr>
          <w:rFonts w:ascii="Arial" w:eastAsia="Arial" w:hAnsi="Arial" w:cs="Arial"/>
          <w:color w:val="000000" w:themeColor="text1"/>
          <w:sz w:val="22"/>
          <w:szCs w:val="22"/>
        </w:rPr>
        <w:t>ION.</w:t>
      </w:r>
    </w:p>
    <w:p w14:paraId="1D7282EE" w14:textId="1414E4D5" w:rsidR="008D5E5C" w:rsidRPr="00E95C5F" w:rsidRDefault="00924F4F"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 xml:space="preserve"> </w:t>
      </w:r>
    </w:p>
    <w:p w14:paraId="4D159623" w14:textId="3D753E50" w:rsidR="008D5E5C" w:rsidRPr="00E95C5F" w:rsidRDefault="008D5E5C" w:rsidP="00E95C5F">
      <w:pPr>
        <w:spacing w:after="0" w:line="240" w:lineRule="auto"/>
        <w:jc w:val="both"/>
        <w:rPr>
          <w:rFonts w:ascii="Arial" w:eastAsia="Arial" w:hAnsi="Arial" w:cs="Arial"/>
          <w:b/>
          <w:color w:val="000000" w:themeColor="text1"/>
        </w:rPr>
      </w:pPr>
      <w:r w:rsidRPr="00E95C5F">
        <w:rPr>
          <w:rFonts w:ascii="Arial" w:hAnsi="Arial" w:cs="Arial"/>
          <w:b/>
          <w:color w:val="000000" w:themeColor="text1"/>
        </w:rPr>
        <w:t xml:space="preserve">4.2.2.1. </w:t>
      </w:r>
      <w:r w:rsidR="006A65C1" w:rsidRPr="00E95C5F">
        <w:rPr>
          <w:rFonts w:ascii="Arial" w:eastAsia="Arial" w:hAnsi="Arial" w:cs="Arial"/>
          <w:b/>
          <w:bCs/>
          <w:color w:val="000000" w:themeColor="text1"/>
        </w:rPr>
        <w:t xml:space="preserve">Elaboración </w:t>
      </w:r>
      <w:r w:rsidR="006A65C1" w:rsidRPr="00516AE9">
        <w:rPr>
          <w:rFonts w:ascii="Arial" w:eastAsia="Arial" w:hAnsi="Arial" w:cs="Arial"/>
          <w:b/>
          <w:bCs/>
          <w:color w:val="000000" w:themeColor="text1"/>
        </w:rPr>
        <w:t xml:space="preserve">del </w:t>
      </w:r>
      <w:r w:rsidR="008719C8" w:rsidRPr="00516AE9">
        <w:rPr>
          <w:rFonts w:ascii="Arial" w:eastAsia="Arial" w:hAnsi="Arial" w:cs="Arial"/>
          <w:b/>
          <w:color w:val="000000" w:themeColor="text1"/>
        </w:rPr>
        <w:t xml:space="preserve">Plan </w:t>
      </w:r>
      <w:r w:rsidR="00D10016" w:rsidRPr="00516AE9">
        <w:rPr>
          <w:rFonts w:ascii="Arial" w:eastAsia="Arial" w:hAnsi="Arial" w:cs="Arial"/>
          <w:b/>
          <w:color w:val="000000" w:themeColor="text1"/>
        </w:rPr>
        <w:t xml:space="preserve">Anual </w:t>
      </w:r>
      <w:r w:rsidR="008719C8" w:rsidRPr="00516AE9">
        <w:rPr>
          <w:rFonts w:ascii="Arial" w:eastAsia="Arial" w:hAnsi="Arial" w:cs="Arial"/>
          <w:b/>
          <w:color w:val="000000" w:themeColor="text1"/>
        </w:rPr>
        <w:t>de Adquisiciones</w:t>
      </w:r>
    </w:p>
    <w:p w14:paraId="1460620F" w14:textId="77777777" w:rsidR="00460F81" w:rsidRPr="00E95C5F" w:rsidRDefault="00460F81" w:rsidP="00E95C5F">
      <w:pPr>
        <w:spacing w:after="0" w:line="240" w:lineRule="auto"/>
        <w:jc w:val="both"/>
        <w:rPr>
          <w:rFonts w:ascii="Arial" w:eastAsia="Arial" w:hAnsi="Arial" w:cs="Arial"/>
          <w:b/>
          <w:bCs/>
          <w:color w:val="000000" w:themeColor="text1"/>
        </w:rPr>
      </w:pPr>
    </w:p>
    <w:p w14:paraId="399152C8" w14:textId="54B0D897" w:rsidR="006A65C1" w:rsidRPr="00516AE9" w:rsidRDefault="006A65C1" w:rsidP="00E30801">
      <w:pPr>
        <w:pStyle w:val="Prrafodelista"/>
        <w:numPr>
          <w:ilvl w:val="0"/>
          <w:numId w:val="17"/>
        </w:num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 xml:space="preserve">De acuerdo con el Plan de Acción </w:t>
      </w:r>
      <w:r w:rsidR="00C81A76" w:rsidRPr="00E95C5F">
        <w:rPr>
          <w:rFonts w:ascii="Arial" w:eastAsia="Arial" w:hAnsi="Arial" w:cs="Arial"/>
          <w:color w:val="000000" w:themeColor="text1"/>
        </w:rPr>
        <w:t xml:space="preserve">de la </w:t>
      </w:r>
      <w:r w:rsidRPr="00E95C5F">
        <w:rPr>
          <w:rFonts w:ascii="Arial" w:eastAsia="Arial" w:hAnsi="Arial" w:cs="Arial"/>
          <w:color w:val="000000" w:themeColor="text1"/>
        </w:rPr>
        <w:t xml:space="preserve">dependencia y las actividades prioritarias de los proyectos, el responsable </w:t>
      </w:r>
      <w:r w:rsidR="0032334E" w:rsidRPr="00E95C5F">
        <w:rPr>
          <w:rFonts w:ascii="Arial" w:eastAsia="Arial" w:hAnsi="Arial" w:cs="Arial"/>
          <w:color w:val="000000" w:themeColor="text1"/>
        </w:rPr>
        <w:t xml:space="preserve">de la </w:t>
      </w:r>
      <w:r w:rsidRPr="00E95C5F">
        <w:rPr>
          <w:rFonts w:ascii="Arial" w:eastAsia="Arial" w:hAnsi="Arial" w:cs="Arial"/>
          <w:color w:val="000000" w:themeColor="text1"/>
        </w:rPr>
        <w:t xml:space="preserve">dependencia o el responsable de los proyectos debe </w:t>
      </w:r>
      <w:r w:rsidRPr="00516AE9">
        <w:rPr>
          <w:rFonts w:ascii="Arial" w:eastAsia="Arial" w:hAnsi="Arial" w:cs="Arial"/>
          <w:color w:val="000000" w:themeColor="text1"/>
        </w:rPr>
        <w:t xml:space="preserve">identificar las necesidades de contratación y plasmarlas en el formato correspondiente al </w:t>
      </w:r>
      <w:r w:rsidR="008719C8" w:rsidRPr="00516AE9">
        <w:rPr>
          <w:rFonts w:ascii="Arial" w:eastAsia="Arial" w:hAnsi="Arial" w:cs="Arial"/>
          <w:color w:val="000000" w:themeColor="text1"/>
        </w:rPr>
        <w:t xml:space="preserve">Plan </w:t>
      </w:r>
      <w:r w:rsidR="00D10016" w:rsidRPr="00516AE9">
        <w:rPr>
          <w:rFonts w:ascii="Arial" w:eastAsia="Arial" w:hAnsi="Arial" w:cs="Arial"/>
          <w:color w:val="000000" w:themeColor="text1"/>
        </w:rPr>
        <w:t xml:space="preserve">Anual </w:t>
      </w:r>
      <w:r w:rsidR="008719C8" w:rsidRPr="00516AE9">
        <w:rPr>
          <w:rFonts w:ascii="Arial" w:eastAsia="Arial" w:hAnsi="Arial" w:cs="Arial"/>
          <w:color w:val="000000" w:themeColor="text1"/>
        </w:rPr>
        <w:t xml:space="preserve">de Adquisiciones </w:t>
      </w:r>
      <w:r w:rsidRPr="00516AE9">
        <w:rPr>
          <w:rFonts w:ascii="Arial" w:eastAsia="Arial" w:hAnsi="Arial" w:cs="Arial"/>
          <w:color w:val="000000" w:themeColor="text1"/>
        </w:rPr>
        <w:t>de la vigencia correspondiente.</w:t>
      </w:r>
    </w:p>
    <w:p w14:paraId="1EB672E9" w14:textId="220FE680" w:rsidR="00C63325" w:rsidRPr="00516AE9" w:rsidRDefault="00C63325" w:rsidP="00E30801">
      <w:pPr>
        <w:pStyle w:val="Prrafodelista"/>
        <w:numPr>
          <w:ilvl w:val="0"/>
          <w:numId w:val="17"/>
        </w:numPr>
        <w:spacing w:after="0" w:line="240" w:lineRule="auto"/>
        <w:jc w:val="both"/>
        <w:rPr>
          <w:rFonts w:ascii="Arial" w:eastAsia="Arial" w:hAnsi="Arial" w:cs="Arial"/>
          <w:color w:val="000000" w:themeColor="text1"/>
        </w:rPr>
      </w:pPr>
      <w:r w:rsidRPr="6E232887">
        <w:rPr>
          <w:rFonts w:ascii="Arial" w:eastAsia="Arial" w:hAnsi="Arial" w:cs="Arial"/>
          <w:color w:val="000000" w:themeColor="text1"/>
        </w:rPr>
        <w:t>El jefe de la dependencia donde se genera la necesidad debe enviar, a más tardar el quinto (5) día hábil del mes de enero de cada año, el formato debidamente diligenciado</w:t>
      </w:r>
      <w:r w:rsidR="21CA4688" w:rsidRPr="6E232887">
        <w:rPr>
          <w:rFonts w:ascii="Arial" w:eastAsia="Arial" w:hAnsi="Arial" w:cs="Arial"/>
          <w:color w:val="000000" w:themeColor="text1"/>
        </w:rPr>
        <w:t xml:space="preserve"> a </w:t>
      </w:r>
      <w:r w:rsidRPr="6E232887">
        <w:rPr>
          <w:rFonts w:ascii="Arial" w:eastAsia="Arial" w:hAnsi="Arial" w:cs="Arial"/>
          <w:color w:val="000000" w:themeColor="text1"/>
        </w:rPr>
        <w:t>la Secretaría General, para su consolidación.</w:t>
      </w:r>
    </w:p>
    <w:p w14:paraId="1FC2A007" w14:textId="72E39BDE" w:rsidR="00C63325" w:rsidRPr="00C63325" w:rsidRDefault="00C63325" w:rsidP="00E30801">
      <w:pPr>
        <w:pStyle w:val="Prrafodelista"/>
        <w:numPr>
          <w:ilvl w:val="0"/>
          <w:numId w:val="17"/>
        </w:numPr>
        <w:spacing w:after="0" w:line="240" w:lineRule="auto"/>
        <w:jc w:val="both"/>
        <w:rPr>
          <w:rFonts w:ascii="Arial" w:eastAsia="Arial" w:hAnsi="Arial" w:cs="Arial"/>
          <w:color w:val="000000" w:themeColor="text1"/>
        </w:rPr>
      </w:pPr>
      <w:r w:rsidRPr="6E232887">
        <w:rPr>
          <w:rFonts w:ascii="Arial" w:eastAsia="Arial" w:hAnsi="Arial" w:cs="Arial"/>
        </w:rPr>
        <w:t>La Secretaría General, dentro de los tres (3) días hábiles siguientes al cierre de recepción de la información, debe consolidar el Plan Anual de Adquisiciones de la UAERMV</w:t>
      </w:r>
      <w:r w:rsidR="29EE311B" w:rsidRPr="6E232887">
        <w:rPr>
          <w:rFonts w:ascii="Arial" w:eastAsia="Arial" w:hAnsi="Arial" w:cs="Arial"/>
        </w:rPr>
        <w:t>.</w:t>
      </w:r>
    </w:p>
    <w:p w14:paraId="77FBD159" w14:textId="76E9059D" w:rsidR="006A65C1" w:rsidRPr="008577E9" w:rsidRDefault="59133364" w:rsidP="00E30801">
      <w:pPr>
        <w:pStyle w:val="Prrafodelista"/>
        <w:numPr>
          <w:ilvl w:val="0"/>
          <w:numId w:val="17"/>
        </w:numPr>
        <w:spacing w:after="0" w:line="240" w:lineRule="auto"/>
        <w:ind w:left="714" w:hanging="357"/>
        <w:jc w:val="both"/>
        <w:rPr>
          <w:rFonts w:ascii="Arial" w:eastAsia="Arial" w:hAnsi="Arial" w:cs="Arial"/>
        </w:rPr>
      </w:pPr>
      <w:r w:rsidRPr="6E232887">
        <w:rPr>
          <w:rFonts w:ascii="Arial" w:eastAsia="Arial" w:hAnsi="Arial" w:cs="Arial"/>
        </w:rPr>
        <w:t xml:space="preserve">El </w:t>
      </w:r>
      <w:r w:rsidR="7C73EA98" w:rsidRPr="6E232887">
        <w:rPr>
          <w:rFonts w:ascii="Arial" w:eastAsia="Arial" w:hAnsi="Arial" w:cs="Arial"/>
        </w:rPr>
        <w:t xml:space="preserve">Plan </w:t>
      </w:r>
      <w:r w:rsidR="4C8C5D73" w:rsidRPr="6E232887">
        <w:rPr>
          <w:rFonts w:ascii="Arial" w:eastAsia="Arial" w:hAnsi="Arial" w:cs="Arial"/>
        </w:rPr>
        <w:t xml:space="preserve">Anual </w:t>
      </w:r>
      <w:r w:rsidR="7C73EA98" w:rsidRPr="6E232887">
        <w:rPr>
          <w:rFonts w:ascii="Arial" w:eastAsia="Arial" w:hAnsi="Arial" w:cs="Arial"/>
        </w:rPr>
        <w:t xml:space="preserve">de Adquisiciones </w:t>
      </w:r>
      <w:r w:rsidRPr="6E232887">
        <w:rPr>
          <w:rFonts w:ascii="Arial" w:eastAsia="Arial" w:hAnsi="Arial" w:cs="Arial"/>
        </w:rPr>
        <w:t>consolidado será revisado por el Secretario</w:t>
      </w:r>
      <w:r w:rsidR="33E5CA65" w:rsidRPr="6E232887">
        <w:rPr>
          <w:rFonts w:ascii="Arial" w:eastAsia="Arial" w:hAnsi="Arial" w:cs="Arial"/>
        </w:rPr>
        <w:t>(a)</w:t>
      </w:r>
      <w:r w:rsidRPr="6E232887">
        <w:rPr>
          <w:rFonts w:ascii="Arial" w:eastAsia="Arial" w:hAnsi="Arial" w:cs="Arial"/>
        </w:rPr>
        <w:t xml:space="preserve"> General y el </w:t>
      </w:r>
      <w:r w:rsidR="06EF2070" w:rsidRPr="6E232887">
        <w:rPr>
          <w:rFonts w:ascii="Arial" w:eastAsia="Arial" w:hAnsi="Arial" w:cs="Arial"/>
        </w:rPr>
        <w:t>jefe</w:t>
      </w:r>
      <w:r w:rsidRPr="6E232887">
        <w:rPr>
          <w:rFonts w:ascii="Arial" w:eastAsia="Arial" w:hAnsi="Arial" w:cs="Arial"/>
        </w:rPr>
        <w:t xml:space="preserve"> de la Oficina Asesora de Planeación</w:t>
      </w:r>
      <w:r w:rsidRPr="6E232887">
        <w:rPr>
          <w:rFonts w:ascii="Arial" w:eastAsia="Arial" w:hAnsi="Arial" w:cs="Arial"/>
          <w:color w:val="FF0000"/>
        </w:rPr>
        <w:t xml:space="preserve"> </w:t>
      </w:r>
      <w:r w:rsidRPr="6E232887">
        <w:rPr>
          <w:rFonts w:ascii="Arial" w:eastAsia="Arial" w:hAnsi="Arial" w:cs="Arial"/>
        </w:rPr>
        <w:t xml:space="preserve">de la </w:t>
      </w:r>
      <w:r w:rsidRPr="6E232887">
        <w:rPr>
          <w:rFonts w:ascii="Arial" w:eastAsia="Arial" w:hAnsi="Arial" w:cs="Arial"/>
          <w:b/>
          <w:bCs/>
        </w:rPr>
        <w:t>UAERMV</w:t>
      </w:r>
      <w:r w:rsidRPr="6E232887">
        <w:rPr>
          <w:rFonts w:ascii="Arial" w:eastAsia="Arial" w:hAnsi="Arial" w:cs="Arial"/>
        </w:rPr>
        <w:t>, dentro del día hábil siguiente</w:t>
      </w:r>
      <w:r w:rsidR="1E400186" w:rsidRPr="6E232887">
        <w:rPr>
          <w:rFonts w:ascii="Arial" w:eastAsia="Arial" w:hAnsi="Arial" w:cs="Arial"/>
        </w:rPr>
        <w:t xml:space="preserve"> a su consolidación</w:t>
      </w:r>
      <w:r w:rsidRPr="6E232887">
        <w:rPr>
          <w:rFonts w:ascii="Arial" w:eastAsia="Arial" w:hAnsi="Arial" w:cs="Arial"/>
        </w:rPr>
        <w:t xml:space="preserve">, con el acompañamiento del responsable </w:t>
      </w:r>
      <w:r w:rsidR="7C6CED36" w:rsidRPr="6E232887">
        <w:rPr>
          <w:rFonts w:ascii="Arial" w:eastAsia="Arial" w:hAnsi="Arial" w:cs="Arial"/>
        </w:rPr>
        <w:t>designado por la Gerencia Administrativa y Financiera</w:t>
      </w:r>
      <w:r w:rsidRPr="6E232887">
        <w:rPr>
          <w:rFonts w:ascii="Arial" w:eastAsia="Arial" w:hAnsi="Arial" w:cs="Arial"/>
        </w:rPr>
        <w:t xml:space="preserve">, quien verificará la concordancia de las cifras del Plan </w:t>
      </w:r>
      <w:r w:rsidR="59B19EDB" w:rsidRPr="6E232887">
        <w:rPr>
          <w:rFonts w:ascii="Arial" w:eastAsia="Arial" w:hAnsi="Arial" w:cs="Arial"/>
        </w:rPr>
        <w:t xml:space="preserve">Anual de Adquisiciones </w:t>
      </w:r>
      <w:r w:rsidRPr="6E232887">
        <w:rPr>
          <w:rFonts w:ascii="Arial" w:eastAsia="Arial" w:hAnsi="Arial" w:cs="Arial"/>
        </w:rPr>
        <w:t>con el presupuesto aprobado para la vigencia.</w:t>
      </w:r>
      <w:r w:rsidR="23EFD9AC" w:rsidRPr="6E232887">
        <w:rPr>
          <w:rFonts w:ascii="Arial" w:eastAsia="Arial" w:hAnsi="Arial" w:cs="Arial"/>
        </w:rPr>
        <w:t xml:space="preserve"> Y el designado de la </w:t>
      </w:r>
      <w:r w:rsidR="007B24C0">
        <w:rPr>
          <w:rFonts w:ascii="Arial" w:eastAsia="Arial" w:hAnsi="Arial" w:cs="Arial"/>
        </w:rPr>
        <w:t>Gerencia de Contratación</w:t>
      </w:r>
      <w:r w:rsidR="23EFD9AC" w:rsidRPr="6E232887">
        <w:rPr>
          <w:rFonts w:ascii="Arial" w:eastAsia="Arial" w:hAnsi="Arial" w:cs="Arial"/>
        </w:rPr>
        <w:t xml:space="preserve"> quien revisara las </w:t>
      </w:r>
      <w:r w:rsidR="1E0D756A" w:rsidRPr="6E232887">
        <w:rPr>
          <w:rFonts w:ascii="Arial" w:eastAsia="Arial" w:hAnsi="Arial" w:cs="Arial"/>
        </w:rPr>
        <w:t>cuantías</w:t>
      </w:r>
      <w:r w:rsidR="23EFD9AC" w:rsidRPr="6E232887">
        <w:rPr>
          <w:rFonts w:ascii="Arial" w:eastAsia="Arial" w:hAnsi="Arial" w:cs="Arial"/>
        </w:rPr>
        <w:t xml:space="preserve"> y modalidades de contratación. </w:t>
      </w:r>
    </w:p>
    <w:p w14:paraId="129B43D6" w14:textId="67BD5DEB" w:rsidR="006A65C1" w:rsidRPr="008577E9" w:rsidRDefault="006A65C1" w:rsidP="00E30801">
      <w:pPr>
        <w:pStyle w:val="Prrafodelista"/>
        <w:numPr>
          <w:ilvl w:val="0"/>
          <w:numId w:val="17"/>
        </w:numPr>
        <w:spacing w:after="0" w:line="240" w:lineRule="auto"/>
        <w:jc w:val="both"/>
        <w:rPr>
          <w:rFonts w:ascii="Arial" w:eastAsia="Arial" w:hAnsi="Arial" w:cs="Arial"/>
          <w:color w:val="000000" w:themeColor="text1"/>
        </w:rPr>
      </w:pPr>
      <w:r w:rsidRPr="008577E9">
        <w:rPr>
          <w:rFonts w:ascii="Arial" w:eastAsia="Arial" w:hAnsi="Arial" w:cs="Arial"/>
          <w:color w:val="000000" w:themeColor="text1"/>
        </w:rPr>
        <w:t xml:space="preserve">El </w:t>
      </w:r>
      <w:r w:rsidR="000209A4" w:rsidRPr="008577E9">
        <w:rPr>
          <w:rFonts w:ascii="Arial" w:eastAsia="Arial" w:hAnsi="Arial" w:cs="Arial"/>
          <w:color w:val="000000" w:themeColor="text1"/>
        </w:rPr>
        <w:t xml:space="preserve">Plan </w:t>
      </w:r>
      <w:r w:rsidR="00D10016" w:rsidRPr="008577E9">
        <w:rPr>
          <w:rFonts w:ascii="Arial" w:eastAsia="Arial" w:hAnsi="Arial" w:cs="Arial"/>
        </w:rPr>
        <w:t xml:space="preserve">Anual </w:t>
      </w:r>
      <w:r w:rsidR="000209A4" w:rsidRPr="008577E9">
        <w:rPr>
          <w:rFonts w:ascii="Arial" w:eastAsia="Arial" w:hAnsi="Arial" w:cs="Arial"/>
          <w:color w:val="000000" w:themeColor="text1"/>
        </w:rPr>
        <w:t xml:space="preserve">de Adquisiciones </w:t>
      </w:r>
      <w:r w:rsidRPr="008577E9">
        <w:rPr>
          <w:rFonts w:ascii="Arial" w:eastAsia="Arial" w:hAnsi="Arial" w:cs="Arial"/>
          <w:color w:val="000000" w:themeColor="text1"/>
        </w:rPr>
        <w:t>consolidado será presentado para aprobación del Comité de Contratación.</w:t>
      </w:r>
    </w:p>
    <w:p w14:paraId="69862FFF" w14:textId="50BB5826" w:rsidR="006A65C1" w:rsidRPr="008577E9" w:rsidRDefault="7A889C07" w:rsidP="00E30801">
      <w:pPr>
        <w:pStyle w:val="Prrafodelista"/>
        <w:numPr>
          <w:ilvl w:val="0"/>
          <w:numId w:val="17"/>
        </w:numPr>
        <w:spacing w:after="0" w:line="240" w:lineRule="auto"/>
        <w:jc w:val="both"/>
        <w:rPr>
          <w:rFonts w:ascii="Arial" w:eastAsia="Arial" w:hAnsi="Arial" w:cs="Arial"/>
          <w:color w:val="000000" w:themeColor="text1"/>
        </w:rPr>
      </w:pPr>
      <w:r w:rsidRPr="6E232887">
        <w:rPr>
          <w:rFonts w:ascii="Arial" w:eastAsia="Arial" w:hAnsi="Arial" w:cs="Arial"/>
          <w:color w:val="000000" w:themeColor="text1"/>
        </w:rPr>
        <w:t>Una vez aprobado el Plan</w:t>
      </w:r>
      <w:r w:rsidR="3850AEA7" w:rsidRPr="6E232887">
        <w:rPr>
          <w:rFonts w:ascii="Arial" w:eastAsia="Arial" w:hAnsi="Arial" w:cs="Arial"/>
          <w:color w:val="000000" w:themeColor="text1"/>
        </w:rPr>
        <w:t xml:space="preserve"> </w:t>
      </w:r>
      <w:r w:rsidR="3850AEA7" w:rsidRPr="6E232887">
        <w:rPr>
          <w:rFonts w:ascii="Arial" w:eastAsia="Arial" w:hAnsi="Arial" w:cs="Arial"/>
        </w:rPr>
        <w:t>Anual de Adquisiciones</w:t>
      </w:r>
      <w:r w:rsidRPr="6E232887">
        <w:rPr>
          <w:rFonts w:ascii="Arial" w:eastAsia="Arial" w:hAnsi="Arial" w:cs="Arial"/>
          <w:color w:val="000000" w:themeColor="text1"/>
        </w:rPr>
        <w:t xml:space="preserve">, deberá ser publicado en la página web de la </w:t>
      </w:r>
      <w:r w:rsidR="1B1BD516" w:rsidRPr="6E232887">
        <w:rPr>
          <w:rFonts w:ascii="Arial" w:eastAsia="Arial" w:hAnsi="Arial" w:cs="Arial"/>
          <w:b/>
          <w:bCs/>
          <w:color w:val="000000" w:themeColor="text1"/>
        </w:rPr>
        <w:t>UAERMV</w:t>
      </w:r>
      <w:r w:rsidR="1B1BD516" w:rsidRPr="6E232887">
        <w:rPr>
          <w:rFonts w:ascii="Arial" w:eastAsia="Arial" w:hAnsi="Arial" w:cs="Arial"/>
          <w:color w:val="000000" w:themeColor="text1"/>
        </w:rPr>
        <w:t xml:space="preserve"> </w:t>
      </w:r>
      <w:r w:rsidR="664B3009" w:rsidRPr="6E232887">
        <w:rPr>
          <w:rFonts w:ascii="Arial" w:eastAsia="Arial" w:hAnsi="Arial" w:cs="Arial"/>
          <w:color w:val="000000" w:themeColor="text1"/>
        </w:rPr>
        <w:t xml:space="preserve">y </w:t>
      </w:r>
      <w:r w:rsidR="1B1BD516" w:rsidRPr="6E232887">
        <w:rPr>
          <w:rFonts w:ascii="Arial" w:eastAsia="Arial" w:hAnsi="Arial" w:cs="Arial"/>
          <w:color w:val="000000" w:themeColor="text1"/>
        </w:rPr>
        <w:t>en</w:t>
      </w:r>
      <w:r w:rsidRPr="6E232887">
        <w:rPr>
          <w:rFonts w:ascii="Arial" w:eastAsia="Arial" w:hAnsi="Arial" w:cs="Arial"/>
          <w:color w:val="000000" w:themeColor="text1"/>
        </w:rPr>
        <w:t xml:space="preserve"> el SECOP II, a más tardar el 31 de enero de cada vigencia fiscal</w:t>
      </w:r>
      <w:r w:rsidR="7849E950" w:rsidRPr="6E232887">
        <w:rPr>
          <w:rFonts w:ascii="Arial" w:eastAsia="Arial" w:hAnsi="Arial" w:cs="Arial"/>
          <w:color w:val="000000" w:themeColor="text1"/>
        </w:rPr>
        <w:t xml:space="preserve"> por el responsable designado de la </w:t>
      </w:r>
      <w:r w:rsidR="33459E19" w:rsidRPr="6E232887">
        <w:rPr>
          <w:rFonts w:ascii="Arial" w:eastAsia="Arial" w:hAnsi="Arial" w:cs="Arial"/>
          <w:color w:val="000000" w:themeColor="text1"/>
        </w:rPr>
        <w:t>secretaria general</w:t>
      </w:r>
      <w:r w:rsidRPr="6E232887">
        <w:rPr>
          <w:rFonts w:ascii="Arial" w:eastAsia="Arial" w:hAnsi="Arial" w:cs="Arial"/>
          <w:color w:val="000000" w:themeColor="text1"/>
        </w:rPr>
        <w:t>; a su vez</w:t>
      </w:r>
      <w:r w:rsidR="67FA5720" w:rsidRPr="6E232887">
        <w:rPr>
          <w:rFonts w:ascii="Arial" w:eastAsia="Arial" w:hAnsi="Arial" w:cs="Arial"/>
          <w:color w:val="000000" w:themeColor="text1"/>
        </w:rPr>
        <w:t>,</w:t>
      </w:r>
      <w:r w:rsidRPr="6E232887">
        <w:rPr>
          <w:rFonts w:ascii="Arial" w:eastAsia="Arial" w:hAnsi="Arial" w:cs="Arial"/>
          <w:color w:val="000000" w:themeColor="text1"/>
        </w:rPr>
        <w:t xml:space="preserve"> deberá remitir copia a cada responsable </w:t>
      </w:r>
      <w:r w:rsidR="37306C63" w:rsidRPr="6E232887">
        <w:rPr>
          <w:rFonts w:ascii="Arial" w:eastAsia="Arial" w:hAnsi="Arial" w:cs="Arial"/>
          <w:color w:val="000000" w:themeColor="text1"/>
        </w:rPr>
        <w:t>de la</w:t>
      </w:r>
      <w:r w:rsidR="6857BE41" w:rsidRPr="6E232887">
        <w:rPr>
          <w:rFonts w:ascii="Arial" w:eastAsia="Arial" w:hAnsi="Arial" w:cs="Arial"/>
          <w:color w:val="000000" w:themeColor="text1"/>
        </w:rPr>
        <w:t>s</w:t>
      </w:r>
      <w:r w:rsidR="37306C63" w:rsidRPr="6E232887">
        <w:rPr>
          <w:rFonts w:ascii="Arial" w:eastAsia="Arial" w:hAnsi="Arial" w:cs="Arial"/>
          <w:color w:val="000000" w:themeColor="text1"/>
        </w:rPr>
        <w:t xml:space="preserve"> dependencia</w:t>
      </w:r>
      <w:r w:rsidR="51F318EF" w:rsidRPr="6E232887">
        <w:rPr>
          <w:rFonts w:ascii="Arial" w:eastAsia="Arial" w:hAnsi="Arial" w:cs="Arial"/>
          <w:color w:val="000000" w:themeColor="text1"/>
        </w:rPr>
        <w:t>s</w:t>
      </w:r>
      <w:r w:rsidR="37306C63" w:rsidRPr="6E232887">
        <w:rPr>
          <w:rFonts w:ascii="Arial" w:eastAsia="Arial" w:hAnsi="Arial" w:cs="Arial"/>
          <w:color w:val="000000" w:themeColor="text1"/>
        </w:rPr>
        <w:t xml:space="preserve"> </w:t>
      </w:r>
      <w:r w:rsidRPr="6E232887">
        <w:rPr>
          <w:rFonts w:ascii="Arial" w:eastAsia="Arial" w:hAnsi="Arial" w:cs="Arial"/>
          <w:color w:val="000000" w:themeColor="text1"/>
        </w:rPr>
        <w:t xml:space="preserve">a través del </w:t>
      </w:r>
      <w:r w:rsidR="7B09C600" w:rsidRPr="6E232887">
        <w:rPr>
          <w:rFonts w:ascii="Arial" w:eastAsia="Arial" w:hAnsi="Arial" w:cs="Arial"/>
          <w:color w:val="000000" w:themeColor="text1"/>
        </w:rPr>
        <w:t xml:space="preserve">respectivo </w:t>
      </w:r>
      <w:r w:rsidRPr="6E232887">
        <w:rPr>
          <w:rFonts w:ascii="Arial" w:eastAsia="Arial" w:hAnsi="Arial" w:cs="Arial"/>
          <w:color w:val="000000" w:themeColor="text1"/>
        </w:rPr>
        <w:t>correo institucional para los fines pertinentes. La consolidación de la información se realizará en el formato establecido por Colombia Compra Eficiente.</w:t>
      </w:r>
    </w:p>
    <w:p w14:paraId="502DA6F6" w14:textId="766827DE" w:rsidR="008D5E5C" w:rsidRDefault="008D5E5C" w:rsidP="00E95C5F">
      <w:pPr>
        <w:spacing w:after="0" w:line="240" w:lineRule="auto"/>
        <w:jc w:val="both"/>
        <w:rPr>
          <w:rFonts w:ascii="Arial" w:eastAsia="Arial" w:hAnsi="Arial" w:cs="Arial"/>
          <w:color w:val="000000" w:themeColor="text1"/>
        </w:rPr>
      </w:pPr>
    </w:p>
    <w:p w14:paraId="14CE72B3" w14:textId="77777777" w:rsidR="00DC7DB8" w:rsidRPr="00E95C5F" w:rsidRDefault="00DC7DB8" w:rsidP="00E95C5F">
      <w:pPr>
        <w:spacing w:after="0" w:line="240" w:lineRule="auto"/>
        <w:jc w:val="both"/>
        <w:rPr>
          <w:rFonts w:ascii="Arial" w:eastAsia="Arial" w:hAnsi="Arial" w:cs="Arial"/>
          <w:color w:val="000000" w:themeColor="text1"/>
        </w:rPr>
      </w:pPr>
    </w:p>
    <w:p w14:paraId="3C7FEDC0" w14:textId="4285EE20" w:rsidR="00C842CA" w:rsidRPr="00D10016" w:rsidRDefault="58C903A3" w:rsidP="00E95C5F">
      <w:pPr>
        <w:spacing w:after="0" w:line="240" w:lineRule="auto"/>
        <w:jc w:val="both"/>
        <w:rPr>
          <w:rFonts w:ascii="Arial" w:eastAsia="Arial" w:hAnsi="Arial" w:cs="Arial"/>
          <w:b/>
          <w:bCs/>
          <w:strike/>
          <w:color w:val="000000" w:themeColor="text1"/>
        </w:rPr>
      </w:pPr>
      <w:r w:rsidRPr="2EBEADCE">
        <w:rPr>
          <w:rFonts w:ascii="Arial" w:hAnsi="Arial" w:cs="Arial"/>
          <w:b/>
          <w:bCs/>
          <w:color w:val="000000" w:themeColor="text1"/>
        </w:rPr>
        <w:t xml:space="preserve">4.2.2.2. </w:t>
      </w:r>
      <w:r w:rsidRPr="2EBEADCE">
        <w:rPr>
          <w:rFonts w:ascii="Arial" w:eastAsia="Arial" w:hAnsi="Arial" w:cs="Arial"/>
          <w:b/>
          <w:bCs/>
          <w:color w:val="000000" w:themeColor="text1"/>
        </w:rPr>
        <w:t xml:space="preserve">Modificaciones al Plan </w:t>
      </w:r>
      <w:r w:rsidR="4C8C5D73" w:rsidRPr="2EBEADCE">
        <w:rPr>
          <w:rFonts w:ascii="Arial" w:eastAsia="Arial" w:hAnsi="Arial" w:cs="Arial"/>
          <w:b/>
          <w:bCs/>
          <w:color w:val="000000" w:themeColor="text1"/>
        </w:rPr>
        <w:t xml:space="preserve">Anual </w:t>
      </w:r>
      <w:r w:rsidRPr="2EBEADCE">
        <w:rPr>
          <w:rFonts w:ascii="Arial" w:eastAsia="Arial" w:hAnsi="Arial" w:cs="Arial"/>
          <w:b/>
          <w:bCs/>
          <w:color w:val="000000" w:themeColor="text1"/>
        </w:rPr>
        <w:t>de Adquisiciones</w:t>
      </w:r>
    </w:p>
    <w:p w14:paraId="12D0C268" w14:textId="77777777" w:rsidR="00C842CA" w:rsidRPr="00E95C5F" w:rsidRDefault="00C842CA" w:rsidP="00E95C5F">
      <w:pPr>
        <w:spacing w:after="0" w:line="240" w:lineRule="auto"/>
        <w:jc w:val="both"/>
        <w:rPr>
          <w:rFonts w:ascii="Arial" w:eastAsia="Arial" w:hAnsi="Arial" w:cs="Arial"/>
          <w:color w:val="000000" w:themeColor="text1"/>
        </w:rPr>
      </w:pPr>
    </w:p>
    <w:p w14:paraId="68E39768" w14:textId="4ED9921B" w:rsidR="00FA02B6" w:rsidRDefault="00C842CA" w:rsidP="00FA02B6">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 xml:space="preserve">En cualquier tiempo de la vigencia fiscal se </w:t>
      </w:r>
      <w:r w:rsidRPr="008577E9">
        <w:rPr>
          <w:rFonts w:ascii="Arial" w:eastAsia="Arial" w:hAnsi="Arial" w:cs="Arial"/>
          <w:color w:val="000000" w:themeColor="text1"/>
        </w:rPr>
        <w:t xml:space="preserve">podrán hacer modificaciones al Plan </w:t>
      </w:r>
      <w:r w:rsidR="00D10016" w:rsidRPr="008577E9">
        <w:rPr>
          <w:rFonts w:ascii="Arial" w:eastAsia="Arial" w:hAnsi="Arial" w:cs="Arial"/>
        </w:rPr>
        <w:t xml:space="preserve">Anual </w:t>
      </w:r>
      <w:r w:rsidR="008577E9" w:rsidRPr="008577E9">
        <w:rPr>
          <w:rFonts w:ascii="Arial" w:eastAsia="Arial" w:hAnsi="Arial" w:cs="Arial"/>
          <w:color w:val="000000" w:themeColor="text1"/>
        </w:rPr>
        <w:t>de Adquisiciones</w:t>
      </w:r>
      <w:r w:rsidRPr="008577E9">
        <w:rPr>
          <w:rFonts w:ascii="Arial" w:eastAsia="Arial" w:hAnsi="Arial" w:cs="Arial"/>
          <w:color w:val="000000" w:themeColor="text1"/>
        </w:rPr>
        <w:t xml:space="preserve">, siempre y cuando éstas sean debidamente justificadas y sustentadas. Para </w:t>
      </w:r>
      <w:r w:rsidRPr="008577E9">
        <w:rPr>
          <w:rFonts w:ascii="Arial" w:eastAsia="Arial" w:hAnsi="Arial" w:cs="Arial"/>
          <w:color w:val="000000" w:themeColor="text1"/>
        </w:rPr>
        <w:lastRenderedPageBreak/>
        <w:t xml:space="preserve">la realización de modificaciones al Plan </w:t>
      </w:r>
      <w:r w:rsidR="00FA02B6" w:rsidRPr="008577E9">
        <w:rPr>
          <w:rFonts w:ascii="Arial" w:eastAsia="Arial" w:hAnsi="Arial" w:cs="Arial"/>
          <w:color w:val="000000" w:themeColor="text1"/>
        </w:rPr>
        <w:t xml:space="preserve">Anual de Adquisiciones </w:t>
      </w:r>
      <w:r w:rsidRPr="008577E9">
        <w:rPr>
          <w:rFonts w:ascii="Arial" w:eastAsia="Arial" w:hAnsi="Arial" w:cs="Arial"/>
          <w:color w:val="000000" w:themeColor="text1"/>
        </w:rPr>
        <w:t xml:space="preserve">se debe tener en cuenta que </w:t>
      </w:r>
      <w:r w:rsidR="00FA02B6" w:rsidRPr="008577E9">
        <w:rPr>
          <w:rFonts w:ascii="Arial" w:eastAsia="Arial" w:hAnsi="Arial" w:cs="Arial"/>
          <w:color w:val="000000" w:themeColor="text1"/>
        </w:rPr>
        <w:t>deben solicitarse sobre el último PAA consolidado</w:t>
      </w:r>
      <w:r w:rsidR="00FA02B6">
        <w:rPr>
          <w:rFonts w:ascii="Arial" w:eastAsia="Arial" w:hAnsi="Arial" w:cs="Arial"/>
          <w:color w:val="000000" w:themeColor="text1"/>
        </w:rPr>
        <w:t xml:space="preserve"> y aprobado.</w:t>
      </w:r>
    </w:p>
    <w:p w14:paraId="4DAE261C" w14:textId="3EB2B557" w:rsidR="00C842CA" w:rsidRPr="00E95C5F" w:rsidRDefault="00C842CA" w:rsidP="00E95C5F">
      <w:pPr>
        <w:spacing w:after="0" w:line="240" w:lineRule="auto"/>
        <w:jc w:val="both"/>
        <w:rPr>
          <w:rFonts w:ascii="Arial" w:eastAsia="Arial" w:hAnsi="Arial" w:cs="Arial"/>
          <w:color w:val="000000" w:themeColor="text1"/>
        </w:rPr>
      </w:pPr>
    </w:p>
    <w:p w14:paraId="2CF8D91D" w14:textId="39C7FD59" w:rsidR="00C842CA" w:rsidRPr="003A11E8" w:rsidRDefault="00C842CA" w:rsidP="00E95C5F">
      <w:pPr>
        <w:pStyle w:val="Textocomentario"/>
        <w:spacing w:after="0"/>
        <w:jc w:val="both"/>
        <w:rPr>
          <w:rFonts w:ascii="Arial" w:hAnsi="Arial" w:cs="Arial"/>
          <w:color w:val="000000" w:themeColor="text1"/>
          <w:sz w:val="22"/>
          <w:szCs w:val="22"/>
        </w:rPr>
      </w:pPr>
      <w:r w:rsidRPr="00E95C5F">
        <w:rPr>
          <w:rFonts w:ascii="Arial" w:eastAsia="Arial" w:hAnsi="Arial" w:cs="Arial"/>
          <w:color w:val="000000" w:themeColor="text1"/>
          <w:sz w:val="22"/>
          <w:szCs w:val="22"/>
        </w:rPr>
        <w:t xml:space="preserve">Para esta actividad se empleará el formato </w:t>
      </w:r>
      <w:r w:rsidRPr="00E95C5F">
        <w:rPr>
          <w:rFonts w:ascii="Arial" w:eastAsia="Times New Roman" w:hAnsi="Arial" w:cs="Arial"/>
          <w:color w:val="232347"/>
          <w:sz w:val="22"/>
          <w:szCs w:val="22"/>
          <w:u w:val="single"/>
          <w:lang w:eastAsia="es-CO"/>
        </w:rPr>
        <w:t>GCON-FM-030</w:t>
      </w:r>
      <w:r w:rsidR="00322A0E" w:rsidRPr="00E95C5F">
        <w:rPr>
          <w:rFonts w:ascii="Arial" w:eastAsia="Times New Roman" w:hAnsi="Arial" w:cs="Arial"/>
          <w:color w:val="232347"/>
          <w:sz w:val="22"/>
          <w:szCs w:val="22"/>
          <w:u w:val="single"/>
          <w:lang w:eastAsia="es-CO"/>
        </w:rPr>
        <w:t xml:space="preserve"> </w:t>
      </w:r>
      <w:r w:rsidRPr="00E95C5F">
        <w:rPr>
          <w:rFonts w:ascii="Arial" w:eastAsia="Times New Roman" w:hAnsi="Arial" w:cs="Arial"/>
          <w:color w:val="232347"/>
          <w:sz w:val="22"/>
          <w:szCs w:val="22"/>
          <w:u w:val="single"/>
          <w:lang w:eastAsia="es-CO"/>
        </w:rPr>
        <w:t>Formato Solicitud Modificación Plan Adquisiciones</w:t>
      </w:r>
      <w:r w:rsidRPr="00E95C5F">
        <w:rPr>
          <w:rFonts w:ascii="Arial" w:hAnsi="Arial" w:cs="Arial"/>
          <w:color w:val="000000" w:themeColor="text1"/>
          <w:sz w:val="22"/>
          <w:szCs w:val="22"/>
        </w:rPr>
        <w:t xml:space="preserve"> o el que lo modifique o reemplace y que se encuentre publicado en </w:t>
      </w:r>
      <w:r w:rsidR="008577E9">
        <w:rPr>
          <w:rFonts w:ascii="Arial" w:hAnsi="Arial" w:cs="Arial"/>
          <w:color w:val="000000" w:themeColor="text1"/>
          <w:sz w:val="22"/>
          <w:szCs w:val="22"/>
        </w:rPr>
        <w:t xml:space="preserve">el </w:t>
      </w:r>
      <w:r w:rsidR="003A11E8" w:rsidRPr="008577E9">
        <w:rPr>
          <w:rFonts w:ascii="Arial" w:hAnsi="Arial" w:cs="Arial"/>
          <w:sz w:val="22"/>
          <w:szCs w:val="22"/>
          <w:lang w:eastAsia="es-CO"/>
        </w:rPr>
        <w:t xml:space="preserve">punto de uso </w:t>
      </w:r>
      <w:r w:rsidRPr="008577E9">
        <w:rPr>
          <w:rFonts w:ascii="Arial" w:hAnsi="Arial" w:cs="Arial"/>
          <w:color w:val="000000" w:themeColor="text1"/>
          <w:sz w:val="22"/>
          <w:szCs w:val="22"/>
        </w:rPr>
        <w:t>S</w:t>
      </w:r>
      <w:r w:rsidRPr="003A11E8">
        <w:rPr>
          <w:rFonts w:ascii="Arial" w:hAnsi="Arial" w:cs="Arial"/>
          <w:color w:val="000000" w:themeColor="text1"/>
          <w:sz w:val="22"/>
          <w:szCs w:val="22"/>
        </w:rPr>
        <w:t>ISGESTION.</w:t>
      </w:r>
    </w:p>
    <w:p w14:paraId="61ADF850" w14:textId="77777777" w:rsidR="00C842CA" w:rsidRPr="00E95C5F" w:rsidRDefault="00C842CA" w:rsidP="00E95C5F">
      <w:pPr>
        <w:spacing w:after="0" w:line="240" w:lineRule="auto"/>
        <w:jc w:val="both"/>
        <w:rPr>
          <w:rFonts w:ascii="Arial" w:eastAsia="Arial" w:hAnsi="Arial" w:cs="Arial"/>
          <w:color w:val="000000" w:themeColor="text1"/>
        </w:rPr>
      </w:pPr>
    </w:p>
    <w:p w14:paraId="6A1BF98A" w14:textId="77777777" w:rsidR="00C842CA" w:rsidRPr="00E95C5F" w:rsidRDefault="00C842CA"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El procedimiento será el siguiente:</w:t>
      </w:r>
    </w:p>
    <w:p w14:paraId="4E41133A" w14:textId="77777777" w:rsidR="00C842CA" w:rsidRPr="009E3150" w:rsidRDefault="00C842CA" w:rsidP="00E95C5F">
      <w:pPr>
        <w:spacing w:after="0" w:line="240" w:lineRule="auto"/>
        <w:jc w:val="both"/>
        <w:rPr>
          <w:rFonts w:ascii="Arial" w:eastAsia="Arial" w:hAnsi="Arial" w:cs="Arial"/>
        </w:rPr>
      </w:pPr>
    </w:p>
    <w:p w14:paraId="318B67B8" w14:textId="0B39DE1F" w:rsidR="00C842CA" w:rsidRPr="009E3150" w:rsidRDefault="00C842CA" w:rsidP="00E30801">
      <w:pPr>
        <w:pStyle w:val="Prrafodelista"/>
        <w:numPr>
          <w:ilvl w:val="0"/>
          <w:numId w:val="17"/>
        </w:numPr>
        <w:spacing w:after="0" w:line="240" w:lineRule="auto"/>
        <w:jc w:val="both"/>
        <w:rPr>
          <w:rFonts w:ascii="Arial" w:eastAsia="Arial" w:hAnsi="Arial" w:cs="Arial"/>
        </w:rPr>
      </w:pPr>
      <w:r w:rsidRPr="009E3150">
        <w:rPr>
          <w:rFonts w:ascii="Arial" w:eastAsia="Arial" w:hAnsi="Arial" w:cs="Arial"/>
        </w:rPr>
        <w:t xml:space="preserve">El responsable de la dependencia que requiera la modificación debe consultar previamente la viabilidad económica con el </w:t>
      </w:r>
      <w:r w:rsidR="7BFBD73D" w:rsidRPr="009E3150">
        <w:rPr>
          <w:rFonts w:ascii="Arial" w:eastAsia="Arial" w:hAnsi="Arial" w:cs="Arial"/>
        </w:rPr>
        <w:t xml:space="preserve">profesional </w:t>
      </w:r>
      <w:r w:rsidR="01DE3B80" w:rsidRPr="009E3150">
        <w:rPr>
          <w:rFonts w:ascii="Arial" w:eastAsia="Arial" w:hAnsi="Arial" w:cs="Arial"/>
        </w:rPr>
        <w:t>designado</w:t>
      </w:r>
      <w:r w:rsidRPr="009E3150">
        <w:rPr>
          <w:rFonts w:ascii="Arial" w:eastAsia="Arial" w:hAnsi="Arial" w:cs="Arial"/>
        </w:rPr>
        <w:t xml:space="preserve"> </w:t>
      </w:r>
      <w:r w:rsidR="1B311069" w:rsidRPr="009E3150">
        <w:rPr>
          <w:rFonts w:ascii="Arial" w:eastAsia="Arial" w:hAnsi="Arial" w:cs="Arial"/>
        </w:rPr>
        <w:t xml:space="preserve">por </w:t>
      </w:r>
      <w:r w:rsidR="293D4286" w:rsidRPr="009E3150">
        <w:rPr>
          <w:rFonts w:ascii="Arial" w:eastAsia="Arial" w:hAnsi="Arial" w:cs="Arial"/>
        </w:rPr>
        <w:t>el Ordenador del Gasto</w:t>
      </w:r>
      <w:r w:rsidR="536FDA56" w:rsidRPr="009E3150">
        <w:rPr>
          <w:rFonts w:ascii="Arial" w:eastAsia="Arial" w:hAnsi="Arial" w:cs="Arial"/>
        </w:rPr>
        <w:t xml:space="preserve">. </w:t>
      </w:r>
      <w:r w:rsidR="1DD09C13" w:rsidRPr="009E3150">
        <w:rPr>
          <w:rFonts w:ascii="Arial" w:eastAsia="Arial" w:hAnsi="Arial" w:cs="Arial"/>
        </w:rPr>
        <w:t>Adicionalmente p</w:t>
      </w:r>
      <w:r w:rsidR="536FDA56" w:rsidRPr="009E3150">
        <w:rPr>
          <w:rFonts w:ascii="Arial" w:eastAsia="Arial" w:hAnsi="Arial" w:cs="Arial"/>
        </w:rPr>
        <w:t xml:space="preserve">ara el caso del presupuesto de </w:t>
      </w:r>
      <w:r w:rsidRPr="009E3150">
        <w:rPr>
          <w:rFonts w:ascii="Arial" w:eastAsia="Arial" w:hAnsi="Arial" w:cs="Arial"/>
        </w:rPr>
        <w:t>inversión</w:t>
      </w:r>
      <w:r w:rsidR="0B210B09" w:rsidRPr="009E3150">
        <w:rPr>
          <w:rFonts w:ascii="Arial" w:eastAsia="Arial" w:hAnsi="Arial" w:cs="Arial"/>
        </w:rPr>
        <w:t xml:space="preserve"> esta viabilidad</w:t>
      </w:r>
      <w:r w:rsidRPr="009E3150">
        <w:rPr>
          <w:rFonts w:ascii="Arial" w:eastAsia="Arial" w:hAnsi="Arial" w:cs="Arial"/>
        </w:rPr>
        <w:t xml:space="preserve"> </w:t>
      </w:r>
      <w:r w:rsidR="17F723CA" w:rsidRPr="009E3150">
        <w:rPr>
          <w:rFonts w:ascii="Arial" w:eastAsia="Arial" w:hAnsi="Arial" w:cs="Arial"/>
        </w:rPr>
        <w:t>deberá</w:t>
      </w:r>
      <w:r w:rsidR="00DD75F9" w:rsidRPr="009E3150">
        <w:rPr>
          <w:rFonts w:ascii="Arial" w:eastAsia="Arial" w:hAnsi="Arial" w:cs="Arial"/>
        </w:rPr>
        <w:t xml:space="preserve"> estar </w:t>
      </w:r>
      <w:r w:rsidR="5E47342B" w:rsidRPr="009E3150">
        <w:rPr>
          <w:rFonts w:ascii="Arial" w:eastAsia="Arial" w:hAnsi="Arial" w:cs="Arial"/>
        </w:rPr>
        <w:t>revisad</w:t>
      </w:r>
      <w:r w:rsidR="7D230EAB" w:rsidRPr="009E3150">
        <w:rPr>
          <w:rFonts w:ascii="Arial" w:eastAsia="Arial" w:hAnsi="Arial" w:cs="Arial"/>
        </w:rPr>
        <w:t>a</w:t>
      </w:r>
      <w:r w:rsidR="5E47342B" w:rsidRPr="009E3150">
        <w:rPr>
          <w:rFonts w:ascii="Arial" w:eastAsia="Arial" w:hAnsi="Arial" w:cs="Arial"/>
        </w:rPr>
        <w:t xml:space="preserve"> y aprobad</w:t>
      </w:r>
      <w:r w:rsidR="215B89D6" w:rsidRPr="009E3150">
        <w:rPr>
          <w:rFonts w:ascii="Arial" w:eastAsia="Arial" w:hAnsi="Arial" w:cs="Arial"/>
        </w:rPr>
        <w:t>a</w:t>
      </w:r>
      <w:r w:rsidR="5E47342B" w:rsidRPr="009E3150">
        <w:rPr>
          <w:rFonts w:ascii="Arial" w:eastAsia="Arial" w:hAnsi="Arial" w:cs="Arial"/>
        </w:rPr>
        <w:t xml:space="preserve"> por</w:t>
      </w:r>
      <w:r w:rsidR="00DD75F9" w:rsidRPr="009E3150">
        <w:rPr>
          <w:rFonts w:ascii="Arial" w:eastAsia="Arial" w:hAnsi="Arial" w:cs="Arial"/>
        </w:rPr>
        <w:t xml:space="preserve"> la Oficina Asesora de Planeación</w:t>
      </w:r>
      <w:r w:rsidRPr="009E3150">
        <w:rPr>
          <w:rFonts w:ascii="Arial" w:eastAsia="Arial" w:hAnsi="Arial" w:cs="Arial"/>
        </w:rPr>
        <w:t>.</w:t>
      </w:r>
    </w:p>
    <w:p w14:paraId="1F697813" w14:textId="77777777" w:rsidR="004505FB" w:rsidRPr="009E3150" w:rsidRDefault="004505FB" w:rsidP="00E95C5F">
      <w:pPr>
        <w:pStyle w:val="Prrafodelista"/>
        <w:spacing w:after="0" w:line="240" w:lineRule="auto"/>
        <w:jc w:val="both"/>
        <w:rPr>
          <w:rFonts w:ascii="Arial" w:eastAsia="Arial" w:hAnsi="Arial" w:cs="Arial"/>
        </w:rPr>
      </w:pPr>
    </w:p>
    <w:p w14:paraId="5257EA74" w14:textId="54296004" w:rsidR="00F93509" w:rsidRPr="009E3150" w:rsidRDefault="00F93509" w:rsidP="00E30801">
      <w:pPr>
        <w:pStyle w:val="Prrafodelista"/>
        <w:numPr>
          <w:ilvl w:val="0"/>
          <w:numId w:val="17"/>
        </w:numPr>
        <w:spacing w:after="0" w:line="240" w:lineRule="auto"/>
        <w:jc w:val="both"/>
        <w:rPr>
          <w:rFonts w:ascii="Arial" w:eastAsia="Arial" w:hAnsi="Arial" w:cs="Arial"/>
        </w:rPr>
      </w:pPr>
      <w:r w:rsidRPr="009E3150">
        <w:rPr>
          <w:rFonts w:ascii="Arial" w:eastAsia="Arial" w:hAnsi="Arial" w:cs="Arial"/>
        </w:rPr>
        <w:t xml:space="preserve">Los responsables de las dependencias </w:t>
      </w:r>
      <w:r w:rsidR="6B14EEF4" w:rsidRPr="009E3150">
        <w:rPr>
          <w:rFonts w:ascii="Arial" w:eastAsia="Arial" w:hAnsi="Arial" w:cs="Arial"/>
        </w:rPr>
        <w:t xml:space="preserve">enviarán al </w:t>
      </w:r>
      <w:r w:rsidR="0BC27C5C" w:rsidRPr="009E3150">
        <w:rPr>
          <w:rFonts w:ascii="Arial" w:eastAsia="Arial" w:hAnsi="Arial" w:cs="Arial"/>
        </w:rPr>
        <w:t>profesional designado por el ordenador del Gasto</w:t>
      </w:r>
      <w:r w:rsidRPr="009E3150">
        <w:rPr>
          <w:rFonts w:ascii="Arial" w:eastAsia="Arial" w:hAnsi="Arial" w:cs="Arial"/>
        </w:rPr>
        <w:t xml:space="preserve">, para su respectiva revisión: el formato </w:t>
      </w:r>
      <w:hyperlink r:id="rId58" w:tgtFrame="_blank" w:history="1">
        <w:r w:rsidRPr="009E3150">
          <w:rPr>
            <w:rStyle w:val="Hipervnculo"/>
            <w:rFonts w:ascii="Helvetica" w:hAnsi="Helvetica"/>
            <w:color w:val="auto"/>
            <w:sz w:val="21"/>
            <w:szCs w:val="21"/>
            <w:shd w:val="clear" w:color="auto" w:fill="FFFFFF"/>
          </w:rPr>
          <w:t>GCON-FM-030 Formato Solicitud Modificación Plan Adquisiciones</w:t>
        </w:r>
      </w:hyperlink>
      <w:r w:rsidRPr="009E3150">
        <w:t xml:space="preserve"> </w:t>
      </w:r>
      <w:r w:rsidRPr="009E3150">
        <w:rPr>
          <w:rFonts w:ascii="Arial" w:eastAsia="Arial" w:hAnsi="Arial" w:cs="Arial"/>
        </w:rPr>
        <w:t>debidamente diligenciado y justificando cada una de las modificaciones.</w:t>
      </w:r>
    </w:p>
    <w:p w14:paraId="73076826" w14:textId="75116051" w:rsidR="00DC7DB8" w:rsidRPr="009E3150" w:rsidRDefault="00DC7DB8" w:rsidP="00DC7DB8">
      <w:pPr>
        <w:pStyle w:val="Prrafodelista"/>
        <w:rPr>
          <w:rFonts w:ascii="Arial" w:eastAsia="Arial" w:hAnsi="Arial" w:cs="Arial"/>
        </w:rPr>
      </w:pPr>
    </w:p>
    <w:p w14:paraId="38A5A304" w14:textId="1A625736" w:rsidR="00D8564D" w:rsidRPr="009E3150" w:rsidRDefault="65328AB2" w:rsidP="00E30801">
      <w:pPr>
        <w:pStyle w:val="Prrafodelista"/>
        <w:numPr>
          <w:ilvl w:val="0"/>
          <w:numId w:val="17"/>
        </w:numPr>
        <w:spacing w:after="0" w:line="240" w:lineRule="auto"/>
        <w:jc w:val="both"/>
        <w:rPr>
          <w:rFonts w:ascii="Arial" w:eastAsia="Arial" w:hAnsi="Arial" w:cs="Arial"/>
        </w:rPr>
      </w:pPr>
      <w:r w:rsidRPr="009E3150">
        <w:rPr>
          <w:rFonts w:ascii="Arial" w:eastAsia="Arial" w:hAnsi="Arial" w:cs="Arial"/>
        </w:rPr>
        <w:t>El profesional designado por el ordenador del Gasto enviará</w:t>
      </w:r>
      <w:r w:rsidR="19F2ACC8" w:rsidRPr="009E3150">
        <w:rPr>
          <w:rFonts w:ascii="Arial" w:eastAsia="Arial" w:hAnsi="Arial" w:cs="Arial"/>
        </w:rPr>
        <w:t xml:space="preserve"> para aprobación y firmas la solicitud de modificación </w:t>
      </w:r>
      <w:r w:rsidR="19ADE1FD" w:rsidRPr="009E3150">
        <w:rPr>
          <w:rFonts w:ascii="Arial" w:eastAsia="Arial" w:hAnsi="Arial" w:cs="Arial"/>
        </w:rPr>
        <w:t xml:space="preserve">al Plan Anual de Adquisiciones (PAA) </w:t>
      </w:r>
      <w:r w:rsidR="19F2ACC8" w:rsidRPr="009E3150">
        <w:rPr>
          <w:rFonts w:ascii="Arial" w:eastAsia="Arial" w:hAnsi="Arial" w:cs="Arial"/>
        </w:rPr>
        <w:t xml:space="preserve">al </w:t>
      </w:r>
      <w:r w:rsidR="1D269B7B" w:rsidRPr="009E3150">
        <w:rPr>
          <w:rFonts w:ascii="Arial" w:eastAsia="Arial" w:hAnsi="Arial" w:cs="Arial"/>
        </w:rPr>
        <w:t xml:space="preserve">Jefe </w:t>
      </w:r>
      <w:r w:rsidR="4AC2250F" w:rsidRPr="009E3150">
        <w:rPr>
          <w:rFonts w:ascii="Arial" w:eastAsia="Arial" w:hAnsi="Arial" w:cs="Arial"/>
        </w:rPr>
        <w:t xml:space="preserve">de la </w:t>
      </w:r>
      <w:r w:rsidR="2C16D865" w:rsidRPr="009E3150">
        <w:rPr>
          <w:rFonts w:ascii="Arial" w:eastAsia="Arial" w:hAnsi="Arial" w:cs="Arial"/>
        </w:rPr>
        <w:t xml:space="preserve">dependencia </w:t>
      </w:r>
      <w:r w:rsidR="1D269B7B" w:rsidRPr="009E3150">
        <w:rPr>
          <w:rFonts w:ascii="Arial" w:eastAsia="Arial" w:hAnsi="Arial" w:cs="Arial"/>
        </w:rPr>
        <w:t xml:space="preserve">generadora de la necesidad, el </w:t>
      </w:r>
      <w:r w:rsidR="2C16D865" w:rsidRPr="009E3150">
        <w:rPr>
          <w:rFonts w:ascii="Arial" w:eastAsia="Arial" w:hAnsi="Arial" w:cs="Arial"/>
        </w:rPr>
        <w:t xml:space="preserve">Ordenador </w:t>
      </w:r>
      <w:r w:rsidR="1D269B7B" w:rsidRPr="009E3150">
        <w:rPr>
          <w:rFonts w:ascii="Arial" w:eastAsia="Arial" w:hAnsi="Arial" w:cs="Arial"/>
        </w:rPr>
        <w:t xml:space="preserve">del </w:t>
      </w:r>
      <w:r w:rsidR="2C16D865" w:rsidRPr="009E3150">
        <w:rPr>
          <w:rFonts w:ascii="Arial" w:eastAsia="Arial" w:hAnsi="Arial" w:cs="Arial"/>
        </w:rPr>
        <w:t>Gasto</w:t>
      </w:r>
      <w:r w:rsidR="0150B16A" w:rsidRPr="009E3150">
        <w:rPr>
          <w:rFonts w:ascii="Arial" w:eastAsia="Arial" w:hAnsi="Arial" w:cs="Arial"/>
        </w:rPr>
        <w:t>, el jefe de la Oficina Asesora de Planeación (aplica únicamente para proyectos de inversión)</w:t>
      </w:r>
      <w:r w:rsidR="1D269B7B" w:rsidRPr="009E3150">
        <w:rPr>
          <w:rFonts w:ascii="Arial" w:eastAsia="Arial" w:hAnsi="Arial" w:cs="Arial"/>
        </w:rPr>
        <w:t xml:space="preserve"> </w:t>
      </w:r>
      <w:r w:rsidR="19F2ACC8" w:rsidRPr="009E3150">
        <w:rPr>
          <w:rFonts w:ascii="Arial" w:eastAsia="Arial" w:hAnsi="Arial" w:cs="Arial"/>
        </w:rPr>
        <w:t>y al Secretario(a) General.</w:t>
      </w:r>
      <w:r w:rsidR="26AA49CD" w:rsidRPr="009E3150">
        <w:rPr>
          <w:rFonts w:ascii="Arial" w:eastAsia="Arial" w:hAnsi="Arial" w:cs="Arial"/>
        </w:rPr>
        <w:t xml:space="preserve"> </w:t>
      </w:r>
    </w:p>
    <w:p w14:paraId="63A93371" w14:textId="77777777" w:rsidR="008577E9" w:rsidRPr="009E3150" w:rsidRDefault="008577E9" w:rsidP="008577E9">
      <w:pPr>
        <w:pStyle w:val="Prrafodelista"/>
        <w:rPr>
          <w:rFonts w:ascii="Arial" w:eastAsia="Arial" w:hAnsi="Arial" w:cs="Arial"/>
        </w:rPr>
      </w:pPr>
    </w:p>
    <w:p w14:paraId="460562FE" w14:textId="1CE40534" w:rsidR="00C842CA" w:rsidRPr="009E3150" w:rsidRDefault="429596B6" w:rsidP="00E30801">
      <w:pPr>
        <w:pStyle w:val="Prrafodelista"/>
        <w:numPr>
          <w:ilvl w:val="0"/>
          <w:numId w:val="18"/>
        </w:numPr>
        <w:spacing w:after="0" w:line="240" w:lineRule="auto"/>
        <w:jc w:val="both"/>
        <w:rPr>
          <w:rFonts w:ascii="Arial" w:eastAsia="Arial" w:hAnsi="Arial" w:cs="Arial"/>
        </w:rPr>
      </w:pPr>
      <w:r w:rsidRPr="009E3150">
        <w:rPr>
          <w:rFonts w:ascii="Arial" w:eastAsia="Arial" w:hAnsi="Arial" w:cs="Arial"/>
        </w:rPr>
        <w:t xml:space="preserve">Una vez firmada la solicitud de modificación, se remitirá al </w:t>
      </w:r>
      <w:r w:rsidR="17DF756A" w:rsidRPr="009E3150">
        <w:rPr>
          <w:rFonts w:ascii="Arial" w:eastAsia="Arial" w:hAnsi="Arial" w:cs="Arial"/>
        </w:rPr>
        <w:t xml:space="preserve">servidor público o contratista designado </w:t>
      </w:r>
      <w:r w:rsidRPr="009E3150">
        <w:rPr>
          <w:rFonts w:ascii="Arial" w:eastAsia="Arial" w:hAnsi="Arial" w:cs="Arial"/>
        </w:rPr>
        <w:t xml:space="preserve"> de la Secretaría General y este</w:t>
      </w:r>
      <w:r w:rsidR="5D3DC9E8" w:rsidRPr="009E3150">
        <w:rPr>
          <w:rFonts w:ascii="Arial" w:eastAsia="Arial" w:hAnsi="Arial" w:cs="Arial"/>
        </w:rPr>
        <w:t xml:space="preserve">, realizará los ajustes al Plan </w:t>
      </w:r>
      <w:r w:rsidR="3C92468E" w:rsidRPr="009E3150">
        <w:rPr>
          <w:rFonts w:ascii="Arial" w:eastAsia="Arial" w:hAnsi="Arial" w:cs="Arial"/>
        </w:rPr>
        <w:t xml:space="preserve">Anual </w:t>
      </w:r>
      <w:r w:rsidR="5D3DC9E8" w:rsidRPr="009E3150">
        <w:rPr>
          <w:rFonts w:ascii="Arial" w:eastAsia="Arial" w:hAnsi="Arial" w:cs="Arial"/>
        </w:rPr>
        <w:t>de Adquisiciones</w:t>
      </w:r>
      <w:r w:rsidR="33277257" w:rsidRPr="009E3150">
        <w:rPr>
          <w:rFonts w:ascii="Arial" w:eastAsia="Arial" w:hAnsi="Arial" w:cs="Arial"/>
        </w:rPr>
        <w:t>.</w:t>
      </w:r>
      <w:r w:rsidR="299C23E3" w:rsidRPr="009E3150">
        <w:rPr>
          <w:rFonts w:ascii="Arial" w:eastAsia="Arial" w:hAnsi="Arial" w:cs="Arial"/>
        </w:rPr>
        <w:t xml:space="preserve"> </w:t>
      </w:r>
    </w:p>
    <w:p w14:paraId="3369AED5" w14:textId="77777777" w:rsidR="008A3512" w:rsidRPr="009E3150" w:rsidRDefault="008A3512" w:rsidP="00E95C5F">
      <w:pPr>
        <w:pStyle w:val="Prrafodelista"/>
        <w:shd w:val="clear" w:color="auto" w:fill="FFFFFF"/>
        <w:spacing w:after="100" w:afterAutospacing="1" w:line="240" w:lineRule="auto"/>
        <w:jc w:val="both"/>
        <w:rPr>
          <w:rFonts w:ascii="Arial" w:eastAsia="Arial" w:hAnsi="Arial" w:cs="Arial"/>
        </w:rPr>
      </w:pPr>
    </w:p>
    <w:p w14:paraId="07E03897" w14:textId="79470277" w:rsidR="00335709" w:rsidRPr="009E3150" w:rsidRDefault="4FC94F0D" w:rsidP="00E30801">
      <w:pPr>
        <w:pStyle w:val="Prrafodelista"/>
        <w:numPr>
          <w:ilvl w:val="0"/>
          <w:numId w:val="17"/>
        </w:numPr>
        <w:shd w:val="clear" w:color="auto" w:fill="FFFFFF" w:themeFill="background1"/>
        <w:spacing w:after="100" w:afterAutospacing="1" w:line="240" w:lineRule="auto"/>
        <w:jc w:val="both"/>
        <w:rPr>
          <w:rFonts w:ascii="Arial" w:eastAsia="Arial" w:hAnsi="Arial" w:cs="Arial"/>
        </w:rPr>
      </w:pPr>
      <w:r w:rsidRPr="009E3150">
        <w:rPr>
          <w:rFonts w:ascii="Arial" w:eastAsia="Arial" w:hAnsi="Arial" w:cs="Arial"/>
        </w:rPr>
        <w:t xml:space="preserve">Cuando en la solicitud de modificación al Plan </w:t>
      </w:r>
      <w:r w:rsidR="575A4FDA" w:rsidRPr="009E3150">
        <w:rPr>
          <w:rFonts w:ascii="Arial" w:eastAsia="Arial" w:hAnsi="Arial" w:cs="Arial"/>
        </w:rPr>
        <w:t xml:space="preserve">Anual </w:t>
      </w:r>
      <w:r w:rsidRPr="009E3150">
        <w:rPr>
          <w:rFonts w:ascii="Arial" w:eastAsia="Arial" w:hAnsi="Arial" w:cs="Arial"/>
        </w:rPr>
        <w:t>de Adquisiciones se contemple la creación de nuevas adquisiciones</w:t>
      </w:r>
      <w:r w:rsidR="612C7324" w:rsidRPr="009E3150">
        <w:rPr>
          <w:rFonts w:ascii="Arial" w:eastAsia="Arial" w:hAnsi="Arial" w:cs="Arial"/>
        </w:rPr>
        <w:t xml:space="preserve">, </w:t>
      </w:r>
      <w:r w:rsidRPr="009E3150">
        <w:rPr>
          <w:rFonts w:ascii="Arial" w:eastAsia="Arial" w:hAnsi="Arial" w:cs="Arial"/>
        </w:rPr>
        <w:t>cambio</w:t>
      </w:r>
      <w:r w:rsidR="600140F9" w:rsidRPr="009E3150">
        <w:rPr>
          <w:rFonts w:ascii="Arial" w:eastAsia="Arial" w:hAnsi="Arial" w:cs="Arial"/>
        </w:rPr>
        <w:t>s</w:t>
      </w:r>
      <w:r w:rsidRPr="009E3150">
        <w:rPr>
          <w:rFonts w:ascii="Arial" w:eastAsia="Arial" w:hAnsi="Arial" w:cs="Arial"/>
        </w:rPr>
        <w:t xml:space="preserve"> en el presupuesto inicialmente aprobado (</w:t>
      </w:r>
      <w:r w:rsidR="09754711" w:rsidRPr="009E3150">
        <w:rPr>
          <w:rFonts w:ascii="Arial" w:eastAsia="Arial" w:hAnsi="Arial" w:cs="Arial"/>
        </w:rPr>
        <w:t xml:space="preserve">reducción </w:t>
      </w:r>
      <w:r w:rsidRPr="009E3150">
        <w:rPr>
          <w:rFonts w:ascii="Arial" w:eastAsia="Arial" w:hAnsi="Arial" w:cs="Arial"/>
        </w:rPr>
        <w:t>del valor y/o traslados)</w:t>
      </w:r>
      <w:r w:rsidR="4BC113C2" w:rsidRPr="009E3150">
        <w:rPr>
          <w:rFonts w:ascii="Arial" w:eastAsia="Arial" w:hAnsi="Arial" w:cs="Arial"/>
        </w:rPr>
        <w:t xml:space="preserve"> y eliminación de adquisiciones aprobadas</w:t>
      </w:r>
      <w:r w:rsidRPr="009E3150">
        <w:rPr>
          <w:rFonts w:ascii="Arial" w:eastAsia="Arial" w:hAnsi="Arial" w:cs="Arial"/>
        </w:rPr>
        <w:t>, esta</w:t>
      </w:r>
      <w:r w:rsidR="40C26B7E" w:rsidRPr="009E3150">
        <w:rPr>
          <w:rFonts w:ascii="Arial" w:eastAsia="Arial" w:hAnsi="Arial" w:cs="Arial"/>
        </w:rPr>
        <w:t>s</w:t>
      </w:r>
      <w:r w:rsidRPr="009E3150">
        <w:rPr>
          <w:rFonts w:ascii="Arial" w:eastAsia="Arial" w:hAnsi="Arial" w:cs="Arial"/>
        </w:rPr>
        <w:t xml:space="preserve"> debe</w:t>
      </w:r>
      <w:r w:rsidR="40C26B7E" w:rsidRPr="009E3150">
        <w:rPr>
          <w:rFonts w:ascii="Arial" w:eastAsia="Arial" w:hAnsi="Arial" w:cs="Arial"/>
        </w:rPr>
        <w:t>n</w:t>
      </w:r>
      <w:r w:rsidRPr="009E3150">
        <w:rPr>
          <w:rFonts w:ascii="Arial" w:eastAsia="Arial" w:hAnsi="Arial" w:cs="Arial"/>
        </w:rPr>
        <w:t xml:space="preserve"> ser presentada</w:t>
      </w:r>
      <w:r w:rsidR="40C26B7E" w:rsidRPr="009E3150">
        <w:rPr>
          <w:rFonts w:ascii="Arial" w:eastAsia="Arial" w:hAnsi="Arial" w:cs="Arial"/>
        </w:rPr>
        <w:t>s</w:t>
      </w:r>
      <w:r w:rsidRPr="009E3150">
        <w:rPr>
          <w:rFonts w:ascii="Arial" w:eastAsia="Arial" w:hAnsi="Arial" w:cs="Arial"/>
        </w:rPr>
        <w:t xml:space="preserve"> ante el Comité de Contratación</w:t>
      </w:r>
      <w:r w:rsidR="1952B227" w:rsidRPr="009E3150">
        <w:rPr>
          <w:rFonts w:ascii="Arial" w:eastAsia="Arial" w:hAnsi="Arial" w:cs="Arial"/>
        </w:rPr>
        <w:t xml:space="preserve"> y solicitadas directamente por el profesional designado por el Ordenador del Gasto.</w:t>
      </w:r>
    </w:p>
    <w:p w14:paraId="54537125" w14:textId="77777777" w:rsidR="008A3512" w:rsidRPr="009E3150" w:rsidRDefault="008A3512" w:rsidP="00E95C5F">
      <w:pPr>
        <w:pStyle w:val="Prrafodelista"/>
        <w:shd w:val="clear" w:color="auto" w:fill="FFFFFF"/>
        <w:spacing w:after="100" w:afterAutospacing="1" w:line="240" w:lineRule="auto"/>
        <w:jc w:val="both"/>
        <w:rPr>
          <w:rFonts w:ascii="Arial" w:eastAsia="Arial" w:hAnsi="Arial" w:cs="Arial"/>
        </w:rPr>
      </w:pPr>
    </w:p>
    <w:p w14:paraId="58870BAF" w14:textId="6C24920B" w:rsidR="004505FB" w:rsidRPr="009E3150" w:rsidRDefault="58C903A3" w:rsidP="00E30801">
      <w:pPr>
        <w:pStyle w:val="Prrafodelista"/>
        <w:numPr>
          <w:ilvl w:val="0"/>
          <w:numId w:val="17"/>
        </w:numPr>
        <w:spacing w:after="0" w:line="240" w:lineRule="auto"/>
        <w:jc w:val="both"/>
        <w:rPr>
          <w:rFonts w:ascii="Arial" w:eastAsia="Arial" w:hAnsi="Arial" w:cs="Arial"/>
        </w:rPr>
      </w:pPr>
      <w:r w:rsidRPr="009E3150">
        <w:rPr>
          <w:rFonts w:ascii="Arial" w:eastAsia="Arial" w:hAnsi="Arial" w:cs="Arial"/>
        </w:rPr>
        <w:t>Una vez aprobado el Plan modificado</w:t>
      </w:r>
      <w:r w:rsidR="1823CC10" w:rsidRPr="009E3150">
        <w:rPr>
          <w:rFonts w:ascii="Arial" w:eastAsia="Arial" w:hAnsi="Arial" w:cs="Arial"/>
        </w:rPr>
        <w:t>,</w:t>
      </w:r>
      <w:r w:rsidR="548E8376" w:rsidRPr="009E3150">
        <w:rPr>
          <w:rFonts w:ascii="Arial" w:eastAsia="Arial" w:hAnsi="Arial" w:cs="Arial"/>
        </w:rPr>
        <w:t xml:space="preserve"> el </w:t>
      </w:r>
      <w:r w:rsidR="1823CC10" w:rsidRPr="009E3150">
        <w:rPr>
          <w:rFonts w:ascii="Arial" w:eastAsia="Arial" w:hAnsi="Arial" w:cs="Arial"/>
        </w:rPr>
        <w:t xml:space="preserve">servidor público o contratista designado </w:t>
      </w:r>
      <w:r w:rsidR="7206E198" w:rsidRPr="009E3150">
        <w:rPr>
          <w:rFonts w:ascii="Arial" w:eastAsia="Arial" w:hAnsi="Arial" w:cs="Arial"/>
        </w:rPr>
        <w:t xml:space="preserve"> por </w:t>
      </w:r>
      <w:r w:rsidR="548E8376" w:rsidRPr="009E3150">
        <w:rPr>
          <w:rFonts w:ascii="Arial" w:eastAsia="Arial" w:hAnsi="Arial" w:cs="Arial"/>
        </w:rPr>
        <w:t xml:space="preserve"> la Secretaría General</w:t>
      </w:r>
      <w:r w:rsidRPr="009E3150">
        <w:rPr>
          <w:rFonts w:ascii="Arial" w:eastAsia="Arial" w:hAnsi="Arial" w:cs="Arial"/>
        </w:rPr>
        <w:t xml:space="preserve">, dentro de los </w:t>
      </w:r>
      <w:r w:rsidRPr="009E3150">
        <w:rPr>
          <w:rFonts w:ascii="Arial" w:eastAsia="Arial" w:hAnsi="Arial" w:cs="Arial"/>
          <w:b/>
          <w:bCs/>
        </w:rPr>
        <w:t>tres (3)</w:t>
      </w:r>
      <w:r w:rsidRPr="009E3150">
        <w:rPr>
          <w:rFonts w:ascii="Arial" w:eastAsia="Arial" w:hAnsi="Arial" w:cs="Arial"/>
        </w:rPr>
        <w:t xml:space="preserve"> días hábiles siguientes deberá publica</w:t>
      </w:r>
      <w:r w:rsidR="548E8376" w:rsidRPr="009E3150">
        <w:rPr>
          <w:rFonts w:ascii="Arial" w:eastAsia="Arial" w:hAnsi="Arial" w:cs="Arial"/>
        </w:rPr>
        <w:t>rlo</w:t>
      </w:r>
      <w:r w:rsidRPr="009E3150">
        <w:rPr>
          <w:rFonts w:ascii="Arial" w:eastAsia="Arial" w:hAnsi="Arial" w:cs="Arial"/>
        </w:rPr>
        <w:t xml:space="preserve"> en el SECOP II y </w:t>
      </w:r>
      <w:r w:rsidR="548E8376" w:rsidRPr="009E3150">
        <w:rPr>
          <w:rFonts w:ascii="Arial" w:eastAsia="Arial" w:hAnsi="Arial" w:cs="Arial"/>
        </w:rPr>
        <w:t xml:space="preserve">solicitar que se haga lo mismo </w:t>
      </w:r>
      <w:r w:rsidRPr="009E3150">
        <w:rPr>
          <w:rFonts w:ascii="Arial" w:eastAsia="Arial" w:hAnsi="Arial" w:cs="Arial"/>
        </w:rPr>
        <w:t xml:space="preserve">en la página web de la </w:t>
      </w:r>
      <w:r w:rsidR="038FA5D3" w:rsidRPr="009E3150">
        <w:rPr>
          <w:rFonts w:ascii="Arial" w:eastAsia="Arial" w:hAnsi="Arial" w:cs="Arial"/>
        </w:rPr>
        <w:t>Entidad</w:t>
      </w:r>
      <w:r w:rsidRPr="009E3150">
        <w:rPr>
          <w:rFonts w:ascii="Arial" w:eastAsia="Arial" w:hAnsi="Arial" w:cs="Arial"/>
        </w:rPr>
        <w:t xml:space="preserve">; a su vez la Secretaría General remitirá copia a cada responsable de la dependencia </w:t>
      </w:r>
      <w:r w:rsidR="548E8376" w:rsidRPr="009E3150">
        <w:rPr>
          <w:rFonts w:ascii="Arial" w:eastAsia="Arial" w:hAnsi="Arial" w:cs="Arial"/>
        </w:rPr>
        <w:t xml:space="preserve">que hizo la solicitud </w:t>
      </w:r>
      <w:r w:rsidRPr="009E3150">
        <w:rPr>
          <w:rFonts w:ascii="Arial" w:eastAsia="Arial" w:hAnsi="Arial" w:cs="Arial"/>
        </w:rPr>
        <w:t>a través del correo institucional para los fines pertinentes.</w:t>
      </w:r>
    </w:p>
    <w:p w14:paraId="57DBC8BD" w14:textId="77777777" w:rsidR="004505FB" w:rsidRPr="009E3150" w:rsidRDefault="004505FB" w:rsidP="00E95C5F">
      <w:pPr>
        <w:spacing w:after="0" w:line="240" w:lineRule="auto"/>
        <w:ind w:left="360"/>
        <w:jc w:val="both"/>
        <w:rPr>
          <w:rFonts w:ascii="Arial" w:eastAsia="Arial" w:hAnsi="Arial" w:cs="Arial"/>
        </w:rPr>
      </w:pPr>
    </w:p>
    <w:p w14:paraId="6A05E591" w14:textId="2EB8D48C" w:rsidR="00C842CA" w:rsidRDefault="00C842CA" w:rsidP="00E95C5F">
      <w:pPr>
        <w:spacing w:after="0" w:line="240" w:lineRule="auto"/>
        <w:jc w:val="both"/>
        <w:rPr>
          <w:rFonts w:ascii="Arial" w:hAnsi="Arial" w:cs="Arial"/>
          <w:color w:val="000000" w:themeColor="text1"/>
        </w:rPr>
      </w:pPr>
      <w:r w:rsidRPr="00E95C5F">
        <w:rPr>
          <w:rFonts w:ascii="Arial" w:hAnsi="Arial" w:cs="Arial"/>
          <w:b/>
          <w:color w:val="000000" w:themeColor="text1"/>
        </w:rPr>
        <w:lastRenderedPageBreak/>
        <w:t xml:space="preserve">NOTA: </w:t>
      </w:r>
      <w:r w:rsidRPr="00E95C5F">
        <w:rPr>
          <w:rFonts w:ascii="Arial" w:hAnsi="Arial" w:cs="Arial"/>
          <w:color w:val="000000" w:themeColor="text1"/>
        </w:rPr>
        <w:t xml:space="preserve">El </w:t>
      </w:r>
      <w:r w:rsidRPr="008577E9">
        <w:rPr>
          <w:rFonts w:ascii="Arial" w:eastAsia="Arial" w:hAnsi="Arial" w:cs="Arial"/>
          <w:color w:val="000000" w:themeColor="text1"/>
        </w:rPr>
        <w:t xml:space="preserve">Plan </w:t>
      </w:r>
      <w:r w:rsidR="00D10016" w:rsidRPr="008577E9">
        <w:rPr>
          <w:rFonts w:ascii="Arial" w:eastAsia="Arial" w:hAnsi="Arial" w:cs="Arial"/>
        </w:rPr>
        <w:t xml:space="preserve">Anual </w:t>
      </w:r>
      <w:r w:rsidRPr="008577E9">
        <w:rPr>
          <w:rFonts w:ascii="Arial" w:eastAsia="Arial" w:hAnsi="Arial" w:cs="Arial"/>
          <w:color w:val="000000" w:themeColor="text1"/>
        </w:rPr>
        <w:t>de</w:t>
      </w:r>
      <w:r w:rsidRPr="00E95C5F">
        <w:rPr>
          <w:rFonts w:ascii="Arial" w:eastAsia="Arial" w:hAnsi="Arial" w:cs="Arial"/>
          <w:color w:val="000000" w:themeColor="text1"/>
        </w:rPr>
        <w:t xml:space="preserve"> Adquisiciones </w:t>
      </w:r>
      <w:r w:rsidRPr="00E95C5F">
        <w:rPr>
          <w:rFonts w:ascii="Arial" w:hAnsi="Arial" w:cs="Arial"/>
          <w:color w:val="000000" w:themeColor="text1"/>
        </w:rPr>
        <w:t>es un documento de naturaleza informativa y las adquisiciones incluidas en el mismo pueden ser canceladas, revisadas o modificadas.</w:t>
      </w:r>
    </w:p>
    <w:p w14:paraId="3011FFDE" w14:textId="0D80744E" w:rsidR="009B3583" w:rsidRDefault="009B3583" w:rsidP="00E95C5F">
      <w:pPr>
        <w:spacing w:after="0" w:line="240" w:lineRule="auto"/>
        <w:jc w:val="both"/>
        <w:rPr>
          <w:rFonts w:ascii="Arial" w:hAnsi="Arial" w:cs="Arial"/>
          <w:b/>
          <w:color w:val="000000" w:themeColor="text1"/>
        </w:rPr>
      </w:pPr>
    </w:p>
    <w:p w14:paraId="13FA95AD" w14:textId="77777777" w:rsidR="00DC7DB8" w:rsidRPr="00E95C5F" w:rsidRDefault="00DC7DB8" w:rsidP="00E95C5F">
      <w:pPr>
        <w:spacing w:after="0" w:line="240" w:lineRule="auto"/>
        <w:jc w:val="both"/>
        <w:rPr>
          <w:rFonts w:ascii="Arial" w:hAnsi="Arial" w:cs="Arial"/>
          <w:b/>
          <w:color w:val="000000" w:themeColor="text1"/>
        </w:rPr>
      </w:pPr>
    </w:p>
    <w:p w14:paraId="1604F275" w14:textId="3AFBE044" w:rsidR="006A65C1" w:rsidRPr="00D10016" w:rsidRDefault="008D5E5C" w:rsidP="00E95C5F">
      <w:pPr>
        <w:spacing w:after="0" w:line="240" w:lineRule="auto"/>
        <w:jc w:val="both"/>
        <w:rPr>
          <w:rFonts w:ascii="Arial" w:hAnsi="Arial" w:cs="Arial"/>
          <w:b/>
          <w:strike/>
          <w:color w:val="000000" w:themeColor="text1"/>
        </w:rPr>
      </w:pPr>
      <w:r w:rsidRPr="00E95C5F">
        <w:rPr>
          <w:rFonts w:ascii="Arial" w:hAnsi="Arial" w:cs="Arial"/>
          <w:b/>
          <w:color w:val="000000" w:themeColor="text1"/>
        </w:rPr>
        <w:t xml:space="preserve">4.2.2.3. </w:t>
      </w:r>
      <w:r w:rsidR="006A65C1" w:rsidRPr="00E95C5F">
        <w:rPr>
          <w:rFonts w:ascii="Arial" w:hAnsi="Arial" w:cs="Arial"/>
          <w:b/>
          <w:color w:val="000000" w:themeColor="text1"/>
        </w:rPr>
        <w:t xml:space="preserve">Seguimiento del </w:t>
      </w:r>
      <w:r w:rsidR="00596433" w:rsidRPr="00874B33">
        <w:rPr>
          <w:rFonts w:ascii="Arial" w:eastAsia="Arial" w:hAnsi="Arial" w:cs="Arial"/>
          <w:b/>
          <w:color w:val="000000" w:themeColor="text1"/>
        </w:rPr>
        <w:t xml:space="preserve">Plan </w:t>
      </w:r>
      <w:r w:rsidR="00D10016" w:rsidRPr="00874B33">
        <w:rPr>
          <w:rFonts w:ascii="Arial" w:eastAsia="Arial" w:hAnsi="Arial" w:cs="Arial"/>
          <w:b/>
          <w:color w:val="000000" w:themeColor="text1"/>
        </w:rPr>
        <w:t xml:space="preserve">Anual </w:t>
      </w:r>
      <w:r w:rsidR="00596433" w:rsidRPr="00874B33">
        <w:rPr>
          <w:rFonts w:ascii="Arial" w:eastAsia="Arial" w:hAnsi="Arial" w:cs="Arial"/>
          <w:b/>
          <w:color w:val="000000" w:themeColor="text1"/>
        </w:rPr>
        <w:t>de Adquisiciones</w:t>
      </w:r>
    </w:p>
    <w:p w14:paraId="4AC9DC9B" w14:textId="77777777" w:rsidR="008D5E5C" w:rsidRPr="00E95C5F" w:rsidRDefault="008D5E5C" w:rsidP="00E95C5F">
      <w:pPr>
        <w:spacing w:after="0" w:line="240" w:lineRule="auto"/>
        <w:jc w:val="both"/>
        <w:rPr>
          <w:rFonts w:ascii="Arial" w:hAnsi="Arial" w:cs="Arial"/>
          <w:color w:val="000000" w:themeColor="text1"/>
        </w:rPr>
      </w:pPr>
    </w:p>
    <w:p w14:paraId="7DD5626F" w14:textId="038993CE" w:rsidR="006A65C1" w:rsidRPr="00E95C5F" w:rsidRDefault="7A889C07" w:rsidP="00E95C5F">
      <w:pPr>
        <w:spacing w:after="0" w:line="240" w:lineRule="auto"/>
        <w:jc w:val="both"/>
        <w:rPr>
          <w:rFonts w:ascii="Arial" w:hAnsi="Arial" w:cs="Arial"/>
          <w:color w:val="000000" w:themeColor="text1"/>
        </w:rPr>
      </w:pPr>
      <w:r w:rsidRPr="1C3DDDAF">
        <w:rPr>
          <w:rFonts w:ascii="Arial" w:hAnsi="Arial" w:cs="Arial"/>
          <w:color w:val="000000" w:themeColor="text1"/>
        </w:rPr>
        <w:t xml:space="preserve">El Jefe de la dependencia donde se genera la necesidad que se pretende satisfacer, tomará las medidas internas necesarias para garantizar el cumplimiento de la ejecución del plan a su cargo. Sin perjuicio de lo anterior, se evaluará </w:t>
      </w:r>
      <w:r w:rsidR="1A2DCA5E" w:rsidRPr="1C3DDDAF">
        <w:rPr>
          <w:rFonts w:ascii="Arial" w:hAnsi="Arial" w:cs="Arial"/>
          <w:color w:val="000000" w:themeColor="text1"/>
        </w:rPr>
        <w:t>trimestralmente</w:t>
      </w:r>
      <w:r w:rsidRPr="1C3DDDAF">
        <w:rPr>
          <w:rFonts w:ascii="Arial" w:hAnsi="Arial" w:cs="Arial"/>
          <w:color w:val="000000" w:themeColor="text1"/>
        </w:rPr>
        <w:t xml:space="preserve"> la ejecución del </w:t>
      </w:r>
      <w:r w:rsidR="72367D39" w:rsidRPr="1C3DDDAF">
        <w:rPr>
          <w:rFonts w:ascii="Arial" w:eastAsia="Arial" w:hAnsi="Arial" w:cs="Arial"/>
          <w:color w:val="000000" w:themeColor="text1"/>
        </w:rPr>
        <w:t xml:space="preserve">Plan </w:t>
      </w:r>
      <w:r w:rsidR="5B90C236" w:rsidRPr="1C3DDDAF">
        <w:rPr>
          <w:rFonts w:ascii="Arial" w:eastAsia="Arial" w:hAnsi="Arial" w:cs="Arial"/>
        </w:rPr>
        <w:t xml:space="preserve">Anual </w:t>
      </w:r>
      <w:r w:rsidR="72367D39" w:rsidRPr="1C3DDDAF">
        <w:rPr>
          <w:rFonts w:ascii="Arial" w:eastAsia="Arial" w:hAnsi="Arial" w:cs="Arial"/>
          <w:color w:val="000000" w:themeColor="text1"/>
        </w:rPr>
        <w:t>de Adquisiciones</w:t>
      </w:r>
      <w:r w:rsidRPr="1C3DDDAF">
        <w:rPr>
          <w:rFonts w:ascii="Arial" w:hAnsi="Arial" w:cs="Arial"/>
          <w:color w:val="000000" w:themeColor="text1"/>
        </w:rPr>
        <w:t xml:space="preserve">, por </w:t>
      </w:r>
      <w:r w:rsidR="09ECB5BD" w:rsidRPr="1C3DDDAF">
        <w:rPr>
          <w:rFonts w:ascii="Arial" w:hAnsi="Arial" w:cs="Arial"/>
          <w:color w:val="000000" w:themeColor="text1"/>
        </w:rPr>
        <w:t>parte de</w:t>
      </w:r>
      <w:r w:rsidR="7CECD94D" w:rsidRPr="1C3DDDAF">
        <w:rPr>
          <w:rFonts w:ascii="Arial" w:hAnsi="Arial" w:cs="Arial"/>
          <w:color w:val="000000" w:themeColor="text1"/>
        </w:rPr>
        <w:t xml:space="preserve"> la Secretaría</w:t>
      </w:r>
      <w:r w:rsidR="12CD2113" w:rsidRPr="1C3DDDAF">
        <w:rPr>
          <w:rFonts w:ascii="Arial" w:hAnsi="Arial" w:cs="Arial"/>
          <w:color w:val="000000" w:themeColor="text1"/>
        </w:rPr>
        <w:t xml:space="preserve"> </w:t>
      </w:r>
      <w:r w:rsidR="614CC2E2" w:rsidRPr="1C3DDDAF">
        <w:rPr>
          <w:rFonts w:ascii="Arial" w:hAnsi="Arial" w:cs="Arial"/>
          <w:color w:val="000000" w:themeColor="text1"/>
        </w:rPr>
        <w:t>General y</w:t>
      </w:r>
      <w:r w:rsidR="6030956E" w:rsidRPr="1C3DDDAF">
        <w:rPr>
          <w:rFonts w:ascii="Arial" w:hAnsi="Arial" w:cs="Arial"/>
          <w:color w:val="000000" w:themeColor="text1"/>
        </w:rPr>
        <w:t xml:space="preserve"> la </w:t>
      </w:r>
      <w:r w:rsidR="007B24C0">
        <w:rPr>
          <w:rFonts w:ascii="Arial" w:hAnsi="Arial" w:cs="Arial"/>
          <w:color w:val="000000" w:themeColor="text1"/>
        </w:rPr>
        <w:t>Gerencia de Contratación</w:t>
      </w:r>
      <w:r w:rsidR="7F297735" w:rsidRPr="1C3DDDAF">
        <w:rPr>
          <w:rFonts w:ascii="Arial" w:hAnsi="Arial" w:cs="Arial"/>
          <w:color w:val="000000" w:themeColor="text1"/>
        </w:rPr>
        <w:t>.</w:t>
      </w:r>
    </w:p>
    <w:p w14:paraId="5CF0793C" w14:textId="52A557A2" w:rsidR="6E232887" w:rsidRDefault="6E232887" w:rsidP="6E232887">
      <w:pPr>
        <w:spacing w:after="0" w:line="240" w:lineRule="auto"/>
        <w:jc w:val="both"/>
        <w:rPr>
          <w:rFonts w:ascii="Arial" w:hAnsi="Arial" w:cs="Arial"/>
          <w:color w:val="000000" w:themeColor="text1"/>
        </w:rPr>
      </w:pPr>
    </w:p>
    <w:p w14:paraId="64C72865" w14:textId="167D2E32" w:rsidR="002920DD" w:rsidRPr="00E95C5F" w:rsidRDefault="59133364" w:rsidP="00E30801">
      <w:pPr>
        <w:pStyle w:val="Ttulo2"/>
        <w:numPr>
          <w:ilvl w:val="1"/>
          <w:numId w:val="10"/>
        </w:numPr>
        <w:jc w:val="both"/>
        <w:rPr>
          <w:rFonts w:ascii="Arial" w:eastAsia="Arial" w:hAnsi="Arial" w:cs="Arial"/>
          <w:b/>
          <w:bCs/>
          <w:color w:val="000000" w:themeColor="text1"/>
          <w:sz w:val="22"/>
          <w:szCs w:val="22"/>
        </w:rPr>
      </w:pPr>
      <w:bookmarkStart w:id="42" w:name="_Toc2072056275"/>
      <w:r w:rsidRPr="2EBEADCE">
        <w:rPr>
          <w:rFonts w:ascii="Arial" w:eastAsia="Arial" w:hAnsi="Arial" w:cs="Arial"/>
          <w:b/>
          <w:bCs/>
          <w:color w:val="000000" w:themeColor="text1"/>
          <w:sz w:val="22"/>
          <w:szCs w:val="22"/>
        </w:rPr>
        <w:t xml:space="preserve">Gestión documental del </w:t>
      </w:r>
      <w:r w:rsidR="517DA3C2" w:rsidRPr="2EBEADCE">
        <w:rPr>
          <w:rFonts w:ascii="Arial" w:eastAsia="Arial" w:hAnsi="Arial" w:cs="Arial"/>
          <w:b/>
          <w:bCs/>
          <w:color w:val="000000" w:themeColor="text1"/>
          <w:sz w:val="22"/>
          <w:szCs w:val="22"/>
        </w:rPr>
        <w:t>Proceso de Gesti</w:t>
      </w:r>
      <w:r w:rsidR="2004507A" w:rsidRPr="2EBEADCE">
        <w:rPr>
          <w:rFonts w:ascii="Arial" w:eastAsia="Arial" w:hAnsi="Arial" w:cs="Arial"/>
          <w:b/>
          <w:bCs/>
          <w:color w:val="000000" w:themeColor="text1"/>
          <w:sz w:val="22"/>
          <w:szCs w:val="22"/>
        </w:rPr>
        <w:t>ó</w:t>
      </w:r>
      <w:r w:rsidR="517DA3C2" w:rsidRPr="2EBEADCE">
        <w:rPr>
          <w:rFonts w:ascii="Arial" w:eastAsia="Arial" w:hAnsi="Arial" w:cs="Arial"/>
          <w:b/>
          <w:bCs/>
          <w:color w:val="000000" w:themeColor="text1"/>
          <w:sz w:val="22"/>
          <w:szCs w:val="22"/>
        </w:rPr>
        <w:t>n Contractual</w:t>
      </w:r>
      <w:bookmarkEnd w:id="42"/>
    </w:p>
    <w:p w14:paraId="615DDE8A" w14:textId="77777777" w:rsidR="008D5E5C" w:rsidRPr="00E95C5F" w:rsidRDefault="008D5E5C" w:rsidP="00E95C5F">
      <w:pPr>
        <w:spacing w:after="0"/>
        <w:rPr>
          <w:rFonts w:ascii="Arial" w:hAnsi="Arial" w:cs="Arial"/>
          <w:color w:val="000000" w:themeColor="text1"/>
          <w:lang w:val="es-ES" w:eastAsia="es-CO"/>
        </w:rPr>
      </w:pPr>
    </w:p>
    <w:p w14:paraId="3250EFD5" w14:textId="278896B2" w:rsidR="00A014E8" w:rsidRDefault="002920DD" w:rsidP="00E95C5F">
      <w:pPr>
        <w:spacing w:after="0" w:line="240" w:lineRule="auto"/>
        <w:jc w:val="both"/>
        <w:rPr>
          <w:rFonts w:ascii="Arial" w:eastAsia="Times New Roman" w:hAnsi="Arial" w:cs="Arial"/>
          <w:color w:val="000000" w:themeColor="text1"/>
          <w:lang w:eastAsia="es-CO"/>
        </w:rPr>
      </w:pPr>
      <w:r w:rsidRPr="00E95C5F">
        <w:rPr>
          <w:rFonts w:ascii="Arial" w:eastAsia="Times New Roman" w:hAnsi="Arial" w:cs="Arial"/>
          <w:color w:val="000000" w:themeColor="text1"/>
          <w:lang w:eastAsia="es-CO"/>
        </w:rPr>
        <w:t xml:space="preserve">La administración de los documentos del </w:t>
      </w:r>
      <w:r w:rsidR="00EC2710" w:rsidRPr="00EC2710">
        <w:rPr>
          <w:rFonts w:ascii="Arial" w:hAnsi="Arial" w:cs="Arial"/>
          <w:color w:val="000000" w:themeColor="text1"/>
        </w:rPr>
        <w:t xml:space="preserve">Proceso de </w:t>
      </w:r>
      <w:r w:rsidR="00EC2710">
        <w:rPr>
          <w:rFonts w:ascii="Arial" w:hAnsi="Arial" w:cs="Arial"/>
          <w:color w:val="000000" w:themeColor="text1"/>
        </w:rPr>
        <w:t>Gestión Contractual</w:t>
      </w:r>
      <w:r w:rsidRPr="00E95C5F">
        <w:rPr>
          <w:rFonts w:ascii="Arial" w:eastAsia="Times New Roman" w:hAnsi="Arial" w:cs="Arial"/>
          <w:color w:val="000000" w:themeColor="text1"/>
          <w:lang w:eastAsia="es-CO"/>
        </w:rPr>
        <w:t xml:space="preserve"> desde su elaboración, </w:t>
      </w:r>
      <w:r w:rsidRPr="00874B33">
        <w:rPr>
          <w:rFonts w:ascii="Arial" w:eastAsia="Times New Roman" w:hAnsi="Arial" w:cs="Arial"/>
          <w:color w:val="000000" w:themeColor="text1"/>
          <w:lang w:eastAsia="es-CO"/>
        </w:rPr>
        <w:t>expedición y publicación se realizará de conformidad con los lineamientos establecidos</w:t>
      </w:r>
      <w:r w:rsidR="004F0BAE" w:rsidRPr="00874B33">
        <w:rPr>
          <w:rFonts w:ascii="Arial" w:eastAsia="Times New Roman" w:hAnsi="Arial" w:cs="Arial"/>
          <w:color w:val="000000" w:themeColor="text1"/>
          <w:lang w:eastAsia="es-CO"/>
        </w:rPr>
        <w:t xml:space="preserve"> en</w:t>
      </w:r>
      <w:r w:rsidRPr="00874B33">
        <w:rPr>
          <w:rFonts w:ascii="Arial" w:eastAsia="Times New Roman" w:hAnsi="Arial" w:cs="Arial"/>
          <w:color w:val="000000" w:themeColor="text1"/>
          <w:lang w:eastAsia="es-CO"/>
        </w:rPr>
        <w:t xml:space="preserve"> </w:t>
      </w:r>
      <w:r w:rsidR="00A014E8" w:rsidRPr="00874B33">
        <w:rPr>
          <w:rFonts w:ascii="Arial" w:eastAsia="Times New Roman" w:hAnsi="Arial" w:cs="Arial"/>
          <w:color w:val="000000" w:themeColor="text1"/>
          <w:lang w:eastAsia="es-CO"/>
        </w:rPr>
        <w:t xml:space="preserve">la ley, el presente Manual y en los casos que aplique empleando los formatos publicados en </w:t>
      </w:r>
      <w:r w:rsidR="004F0BAE" w:rsidRPr="00874B33">
        <w:rPr>
          <w:rFonts w:ascii="Arial" w:eastAsia="Times New Roman" w:hAnsi="Arial" w:cs="Arial"/>
          <w:color w:val="000000" w:themeColor="text1"/>
          <w:lang w:eastAsia="es-CO"/>
        </w:rPr>
        <w:t>el punto de uso donde reposa la información documentada</w:t>
      </w:r>
      <w:r w:rsidRPr="00874B33">
        <w:rPr>
          <w:rFonts w:ascii="Arial" w:eastAsia="Times New Roman" w:hAnsi="Arial" w:cs="Arial"/>
          <w:color w:val="000000" w:themeColor="text1"/>
          <w:lang w:eastAsia="es-CO"/>
        </w:rPr>
        <w:t xml:space="preserve"> </w:t>
      </w:r>
      <w:r w:rsidRPr="00874B33">
        <w:rPr>
          <w:rFonts w:ascii="Arial" w:eastAsia="Times New Roman" w:hAnsi="Arial" w:cs="Arial"/>
          <w:b/>
          <w:color w:val="000000" w:themeColor="text1"/>
          <w:lang w:eastAsia="es-CO"/>
        </w:rPr>
        <w:t>SISGESTION</w:t>
      </w:r>
      <w:r w:rsidRPr="00874B33">
        <w:rPr>
          <w:rFonts w:ascii="Arial" w:eastAsia="Times New Roman" w:hAnsi="Arial" w:cs="Arial"/>
          <w:color w:val="000000" w:themeColor="text1"/>
          <w:lang w:eastAsia="es-CO"/>
        </w:rPr>
        <w:t xml:space="preserve"> de la </w:t>
      </w:r>
      <w:r w:rsidRPr="00874B33">
        <w:rPr>
          <w:rFonts w:ascii="Arial" w:eastAsia="Times New Roman" w:hAnsi="Arial" w:cs="Arial"/>
          <w:b/>
          <w:color w:val="000000" w:themeColor="text1"/>
          <w:lang w:eastAsia="es-CO"/>
        </w:rPr>
        <w:t>UAERMV</w:t>
      </w:r>
      <w:r w:rsidRPr="00874B33">
        <w:rPr>
          <w:rFonts w:ascii="Arial" w:eastAsia="Times New Roman" w:hAnsi="Arial" w:cs="Arial"/>
          <w:color w:val="000000" w:themeColor="text1"/>
          <w:lang w:eastAsia="es-CO"/>
        </w:rPr>
        <w:t>.</w:t>
      </w:r>
      <w:r w:rsidRPr="00E95C5F">
        <w:rPr>
          <w:rFonts w:ascii="Arial" w:eastAsia="Times New Roman" w:hAnsi="Arial" w:cs="Arial"/>
          <w:color w:val="000000" w:themeColor="text1"/>
          <w:lang w:eastAsia="es-CO"/>
        </w:rPr>
        <w:t xml:space="preserve"> </w:t>
      </w:r>
    </w:p>
    <w:p w14:paraId="17114F58" w14:textId="77777777" w:rsidR="00A014E8" w:rsidRDefault="00A014E8" w:rsidP="00E95C5F">
      <w:pPr>
        <w:spacing w:after="0" w:line="240" w:lineRule="auto"/>
        <w:jc w:val="both"/>
        <w:rPr>
          <w:rFonts w:ascii="Arial" w:eastAsia="Times New Roman" w:hAnsi="Arial" w:cs="Arial"/>
          <w:color w:val="000000" w:themeColor="text1"/>
          <w:lang w:eastAsia="es-CO"/>
        </w:rPr>
      </w:pPr>
    </w:p>
    <w:p w14:paraId="4C390901" w14:textId="6BAEF756" w:rsidR="002920DD" w:rsidRPr="00E95C5F" w:rsidRDefault="78C11893" w:rsidP="00E95C5F">
      <w:pPr>
        <w:spacing w:after="0" w:line="240" w:lineRule="auto"/>
        <w:jc w:val="both"/>
        <w:rPr>
          <w:rFonts w:ascii="Arial" w:eastAsia="Times New Roman" w:hAnsi="Arial" w:cs="Arial"/>
          <w:color w:val="000000" w:themeColor="text1"/>
          <w:lang w:eastAsia="es-CO"/>
        </w:rPr>
      </w:pPr>
      <w:r w:rsidRPr="656489FD">
        <w:rPr>
          <w:rFonts w:ascii="Arial" w:eastAsia="Times New Roman" w:hAnsi="Arial" w:cs="Arial"/>
          <w:color w:val="000000" w:themeColor="text1"/>
          <w:lang w:eastAsia="es-CO"/>
        </w:rPr>
        <w:t xml:space="preserve">Para efectos del archivo y gestión documental en los trámites contractuales, se dará cumplimiento a lo dispuesto en la Ley 594 de 2000 denominada Ley General de Archivos y el </w:t>
      </w:r>
      <w:r w:rsidR="10AB28CB" w:rsidRPr="656489FD">
        <w:rPr>
          <w:rFonts w:ascii="Arial" w:eastAsia="Times New Roman" w:hAnsi="Arial" w:cs="Arial"/>
          <w:color w:val="000000" w:themeColor="text1"/>
          <w:lang w:eastAsia="es-CO"/>
        </w:rPr>
        <w:t>D</w:t>
      </w:r>
      <w:r w:rsidRPr="656489FD">
        <w:rPr>
          <w:rFonts w:ascii="Arial" w:eastAsia="Times New Roman" w:hAnsi="Arial" w:cs="Arial"/>
          <w:color w:val="000000" w:themeColor="text1"/>
          <w:lang w:eastAsia="es-CO"/>
        </w:rPr>
        <w:t xml:space="preserve">ecreto 1080 de 2015, o la norma que la modifique o sustituya, al Plan de Gestión Documental de la </w:t>
      </w:r>
      <w:r w:rsidRPr="656489FD">
        <w:rPr>
          <w:rFonts w:ascii="Arial" w:eastAsia="Times New Roman" w:hAnsi="Arial" w:cs="Arial"/>
          <w:b/>
          <w:bCs/>
          <w:color w:val="000000" w:themeColor="text1"/>
          <w:lang w:eastAsia="es-CO"/>
        </w:rPr>
        <w:t>UAERMV</w:t>
      </w:r>
      <w:r w:rsidRPr="656489FD">
        <w:rPr>
          <w:rFonts w:ascii="Arial" w:eastAsia="Times New Roman" w:hAnsi="Arial" w:cs="Arial"/>
          <w:color w:val="000000" w:themeColor="text1"/>
          <w:lang w:eastAsia="es-CO"/>
        </w:rPr>
        <w:t xml:space="preserve"> y a las tablas de retención documental TRD, convalidadas para la Entidad.</w:t>
      </w:r>
    </w:p>
    <w:p w14:paraId="692F2FC5" w14:textId="77777777" w:rsidR="008D5E5C" w:rsidRPr="00E95C5F" w:rsidRDefault="008D5E5C" w:rsidP="00E95C5F">
      <w:pPr>
        <w:spacing w:after="0" w:line="240" w:lineRule="auto"/>
        <w:jc w:val="both"/>
        <w:rPr>
          <w:rFonts w:ascii="Arial" w:eastAsia="Times New Roman" w:hAnsi="Arial" w:cs="Arial"/>
          <w:color w:val="000000" w:themeColor="text1"/>
          <w:lang w:eastAsia="es-CO"/>
        </w:rPr>
      </w:pPr>
    </w:p>
    <w:p w14:paraId="0F82F978" w14:textId="50D4DD35" w:rsidR="00A718FD" w:rsidRPr="00874B33" w:rsidRDefault="690305EF" w:rsidP="00E95C5F">
      <w:pPr>
        <w:spacing w:after="0" w:line="240" w:lineRule="auto"/>
        <w:jc w:val="both"/>
        <w:rPr>
          <w:rFonts w:ascii="Arial" w:eastAsia="Times New Roman" w:hAnsi="Arial" w:cs="Arial"/>
          <w:color w:val="000000" w:themeColor="text1"/>
          <w:lang w:eastAsia="es-CO"/>
        </w:rPr>
      </w:pPr>
      <w:r w:rsidRPr="00E95C5F">
        <w:rPr>
          <w:rFonts w:ascii="Arial" w:eastAsia="Times New Roman" w:hAnsi="Arial" w:cs="Arial"/>
          <w:color w:val="000000" w:themeColor="text1"/>
          <w:lang w:eastAsia="es-CO"/>
        </w:rPr>
        <w:t xml:space="preserve">El </w:t>
      </w:r>
      <w:r w:rsidRPr="00874B33">
        <w:rPr>
          <w:rFonts w:ascii="Arial" w:eastAsia="Times New Roman" w:hAnsi="Arial" w:cs="Arial"/>
          <w:color w:val="000000" w:themeColor="text1"/>
          <w:lang w:eastAsia="es-CO"/>
        </w:rPr>
        <w:t xml:space="preserve">expediente contractual </w:t>
      </w:r>
      <w:r w:rsidR="00A718FD" w:rsidRPr="00874B33">
        <w:rPr>
          <w:rFonts w:ascii="Arial" w:eastAsia="Times New Roman" w:hAnsi="Arial" w:cs="Arial"/>
          <w:color w:val="000000" w:themeColor="text1"/>
          <w:lang w:eastAsia="es-CO"/>
        </w:rPr>
        <w:t xml:space="preserve">en el </w:t>
      </w:r>
      <w:r w:rsidR="00A718FD" w:rsidRPr="00874B33">
        <w:rPr>
          <w:rFonts w:ascii="Arial" w:hAnsi="Arial" w:cs="Arial"/>
        </w:rPr>
        <w:t>sistema de gestión documental ORFEO</w:t>
      </w:r>
      <w:r w:rsidR="00A718FD" w:rsidRPr="00874B33">
        <w:rPr>
          <w:rFonts w:ascii="Arial" w:eastAsia="Times New Roman" w:hAnsi="Arial" w:cs="Arial"/>
          <w:color w:val="000000" w:themeColor="text1"/>
          <w:lang w:eastAsia="es-CO"/>
        </w:rPr>
        <w:t xml:space="preserve"> </w:t>
      </w:r>
      <w:r w:rsidRPr="00874B33">
        <w:rPr>
          <w:rFonts w:ascii="Arial" w:eastAsia="Times New Roman" w:hAnsi="Arial" w:cs="Arial"/>
          <w:color w:val="000000" w:themeColor="text1"/>
          <w:lang w:eastAsia="es-CO"/>
        </w:rPr>
        <w:t xml:space="preserve">inicia </w:t>
      </w:r>
      <w:r w:rsidR="0077100A" w:rsidRPr="00874B33">
        <w:rPr>
          <w:rFonts w:ascii="Arial" w:eastAsia="Times New Roman" w:hAnsi="Arial" w:cs="Arial"/>
          <w:color w:val="000000" w:themeColor="text1"/>
          <w:lang w:eastAsia="es-CO"/>
        </w:rPr>
        <w:t xml:space="preserve">con </w:t>
      </w:r>
      <w:r w:rsidR="00F87D04" w:rsidRPr="00874B33">
        <w:rPr>
          <w:rFonts w:ascii="Arial" w:eastAsia="Times New Roman" w:hAnsi="Arial" w:cs="Arial"/>
          <w:color w:val="000000" w:themeColor="text1"/>
          <w:lang w:eastAsia="es-CO"/>
        </w:rPr>
        <w:t xml:space="preserve">el </w:t>
      </w:r>
      <w:r w:rsidR="00585E86" w:rsidRPr="00874B33">
        <w:rPr>
          <w:rFonts w:ascii="Arial" w:eastAsia="Times New Roman" w:hAnsi="Arial" w:cs="Arial"/>
          <w:color w:val="000000" w:themeColor="text1"/>
          <w:lang w:eastAsia="es-CO"/>
        </w:rPr>
        <w:t>formato de Formulación de Estudios del Sector</w:t>
      </w:r>
      <w:r w:rsidR="00A718FD" w:rsidRPr="00874B33">
        <w:rPr>
          <w:rFonts w:ascii="Arial" w:eastAsia="Times New Roman" w:hAnsi="Arial" w:cs="Arial"/>
          <w:color w:val="000000" w:themeColor="text1"/>
          <w:lang w:eastAsia="es-CO"/>
        </w:rPr>
        <w:t xml:space="preserve">. </w:t>
      </w:r>
    </w:p>
    <w:p w14:paraId="11371405" w14:textId="7F6156C3" w:rsidR="00A718FD" w:rsidRPr="00874B33" w:rsidRDefault="00A718FD" w:rsidP="00E95C5F">
      <w:pPr>
        <w:spacing w:after="0" w:line="240" w:lineRule="auto"/>
        <w:jc w:val="both"/>
        <w:rPr>
          <w:rFonts w:ascii="Arial" w:eastAsia="Times New Roman" w:hAnsi="Arial" w:cs="Arial"/>
          <w:color w:val="000000" w:themeColor="text1"/>
          <w:lang w:eastAsia="es-CO"/>
        </w:rPr>
      </w:pPr>
    </w:p>
    <w:p w14:paraId="4570B750" w14:textId="3D75FD59" w:rsidR="00A718FD" w:rsidRPr="00874B33" w:rsidRDefault="08A5FFF5" w:rsidP="0006426E">
      <w:pPr>
        <w:spacing w:after="0" w:line="240" w:lineRule="auto"/>
        <w:jc w:val="both"/>
        <w:rPr>
          <w:rFonts w:ascii="Arial" w:hAnsi="Arial" w:cs="Arial"/>
        </w:rPr>
      </w:pPr>
      <w:r w:rsidRPr="19970F90">
        <w:rPr>
          <w:rFonts w:ascii="Arial" w:eastAsia="Times New Roman" w:hAnsi="Arial" w:cs="Arial"/>
          <w:color w:val="000000" w:themeColor="text1"/>
          <w:lang w:eastAsia="es-CO"/>
        </w:rPr>
        <w:t xml:space="preserve">No es necesario cargar en el </w:t>
      </w:r>
      <w:r w:rsidRPr="19970F90">
        <w:rPr>
          <w:rFonts w:ascii="Arial" w:hAnsi="Arial" w:cs="Arial"/>
        </w:rPr>
        <w:t>sistema de gestión documental ORFEO</w:t>
      </w:r>
      <w:r w:rsidRPr="19970F90">
        <w:rPr>
          <w:rFonts w:ascii="Arial" w:eastAsia="Times New Roman" w:hAnsi="Arial" w:cs="Arial"/>
          <w:color w:val="000000" w:themeColor="text1"/>
          <w:lang w:eastAsia="es-CO"/>
        </w:rPr>
        <w:t xml:space="preserve"> los documentos que deben ser publicados en el SECOP</w:t>
      </w:r>
      <w:r w:rsidR="1E836595" w:rsidRPr="19970F90">
        <w:rPr>
          <w:rFonts w:ascii="Arial" w:eastAsia="Times New Roman" w:hAnsi="Arial" w:cs="Arial"/>
          <w:color w:val="000000" w:themeColor="text1"/>
          <w:lang w:eastAsia="es-CO"/>
        </w:rPr>
        <w:t xml:space="preserve"> II</w:t>
      </w:r>
      <w:r w:rsidRPr="19970F90">
        <w:rPr>
          <w:rFonts w:ascii="Arial" w:eastAsia="Times New Roman" w:hAnsi="Arial" w:cs="Arial"/>
          <w:color w:val="000000" w:themeColor="text1"/>
          <w:lang w:eastAsia="es-CO"/>
        </w:rPr>
        <w:t xml:space="preserve">. En el expediente del </w:t>
      </w:r>
      <w:r w:rsidRPr="19970F90">
        <w:rPr>
          <w:rFonts w:ascii="Arial" w:hAnsi="Arial" w:cs="Arial"/>
        </w:rPr>
        <w:t xml:space="preserve">sistema de gestión documental ORFEO y una vez culminado el proceso de selección, el </w:t>
      </w:r>
      <w:r w:rsidR="64E4A8D6" w:rsidRPr="19970F90">
        <w:rPr>
          <w:rFonts w:ascii="Arial" w:hAnsi="Arial" w:cs="Arial"/>
        </w:rPr>
        <w:t>servidor público o contratista</w:t>
      </w:r>
      <w:r w:rsidR="799921E9" w:rsidRPr="19970F90">
        <w:rPr>
          <w:rFonts w:ascii="Arial" w:hAnsi="Arial" w:cs="Arial"/>
        </w:rPr>
        <w:t xml:space="preserve"> </w:t>
      </w:r>
      <w:r w:rsidRPr="19970F90">
        <w:rPr>
          <w:rFonts w:ascii="Arial" w:hAnsi="Arial" w:cs="Arial"/>
        </w:rPr>
        <w:t>responsable de este diligenciar</w:t>
      </w:r>
      <w:r w:rsidR="00724D08" w:rsidRPr="00724D08">
        <w:rPr>
          <w:rFonts w:ascii="Arial" w:hAnsi="Arial" w:cs="Arial"/>
          <w:highlight w:val="cyan"/>
        </w:rPr>
        <w:t>á</w:t>
      </w:r>
      <w:r w:rsidRPr="19970F90">
        <w:rPr>
          <w:rFonts w:ascii="Arial" w:hAnsi="Arial" w:cs="Arial"/>
        </w:rPr>
        <w:t xml:space="preserve"> el formato</w:t>
      </w:r>
      <w:r w:rsidR="585FE9B7" w:rsidRPr="19970F90">
        <w:rPr>
          <w:rFonts w:ascii="Arial" w:hAnsi="Arial" w:cs="Arial"/>
        </w:rPr>
        <w:t xml:space="preserve"> </w:t>
      </w:r>
      <w:hyperlink r:id="rId59">
        <w:r w:rsidR="585FE9B7" w:rsidRPr="19970F90">
          <w:rPr>
            <w:rFonts w:ascii="Arial" w:hAnsi="Arial" w:cs="Arial"/>
          </w:rPr>
          <w:t>GDOC-FM-013 Formato Referencia Cruzada</w:t>
        </w:r>
      </w:hyperlink>
      <w:r w:rsidR="585FE9B7" w:rsidRPr="19970F90">
        <w:rPr>
          <w:rFonts w:ascii="Arial" w:hAnsi="Arial" w:cs="Arial"/>
        </w:rPr>
        <w:t xml:space="preserve"> y </w:t>
      </w:r>
      <w:r w:rsidR="00724D08">
        <w:rPr>
          <w:rFonts w:ascii="Arial" w:eastAsia="Times New Roman" w:hAnsi="Arial" w:cs="Arial"/>
          <w:color w:val="000000" w:themeColor="text1"/>
          <w:lang w:eastAsia="es-CO"/>
        </w:rPr>
        <w:t>lo anexar</w:t>
      </w:r>
      <w:r w:rsidR="00724D08" w:rsidRPr="00724D08">
        <w:rPr>
          <w:rFonts w:ascii="Arial" w:eastAsia="Times New Roman" w:hAnsi="Arial" w:cs="Arial"/>
          <w:color w:val="000000" w:themeColor="text1"/>
          <w:highlight w:val="cyan"/>
          <w:lang w:eastAsia="es-CO"/>
        </w:rPr>
        <w:t>á</w:t>
      </w:r>
      <w:r w:rsidR="585FE9B7" w:rsidRPr="19970F90">
        <w:rPr>
          <w:rFonts w:ascii="Arial" w:eastAsia="Times New Roman" w:hAnsi="Arial" w:cs="Arial"/>
          <w:color w:val="000000" w:themeColor="text1"/>
          <w:lang w:eastAsia="es-CO"/>
        </w:rPr>
        <w:t xml:space="preserve"> al expediente en el </w:t>
      </w:r>
      <w:r w:rsidR="585FE9B7" w:rsidRPr="19970F90">
        <w:rPr>
          <w:rFonts w:ascii="Arial" w:hAnsi="Arial" w:cs="Arial"/>
        </w:rPr>
        <w:t>sistema de gestión documental ORFEO</w:t>
      </w:r>
      <w:r w:rsidRPr="19970F90">
        <w:rPr>
          <w:rFonts w:ascii="Arial" w:hAnsi="Arial" w:cs="Arial"/>
        </w:rPr>
        <w:t xml:space="preserve"> en formato PDF </w:t>
      </w:r>
      <w:r w:rsidR="64E4A8D6" w:rsidRPr="19970F90">
        <w:rPr>
          <w:rFonts w:ascii="Arial" w:hAnsi="Arial" w:cs="Arial"/>
        </w:rPr>
        <w:t>como documento anexo a</w:t>
      </w:r>
      <w:r w:rsidRPr="19970F90">
        <w:rPr>
          <w:rFonts w:ascii="Arial" w:hAnsi="Arial" w:cs="Arial"/>
        </w:rPr>
        <w:t xml:space="preserve">l </w:t>
      </w:r>
      <w:r w:rsidR="64E4A8D6" w:rsidRPr="19970F90">
        <w:rPr>
          <w:rFonts w:ascii="Arial" w:hAnsi="Arial" w:cs="Arial"/>
        </w:rPr>
        <w:t xml:space="preserve">número </w:t>
      </w:r>
      <w:r w:rsidRPr="19970F90">
        <w:rPr>
          <w:rFonts w:ascii="Arial" w:hAnsi="Arial" w:cs="Arial"/>
        </w:rPr>
        <w:t>radicado del Estudio Previo.</w:t>
      </w:r>
    </w:p>
    <w:p w14:paraId="10355A4C" w14:textId="77777777" w:rsidR="00A718FD" w:rsidRPr="00874B33" w:rsidRDefault="00A718FD" w:rsidP="00A718FD">
      <w:pPr>
        <w:spacing w:after="0" w:line="240" w:lineRule="auto"/>
        <w:jc w:val="both"/>
      </w:pPr>
    </w:p>
    <w:p w14:paraId="431B5191" w14:textId="30C490BE" w:rsidR="002920DD" w:rsidRPr="00874B33" w:rsidRDefault="00BE1390" w:rsidP="00E95C5F">
      <w:pPr>
        <w:spacing w:after="0" w:line="240" w:lineRule="auto"/>
        <w:jc w:val="both"/>
        <w:rPr>
          <w:rFonts w:ascii="Arial" w:eastAsia="Times New Roman" w:hAnsi="Arial" w:cs="Arial"/>
          <w:color w:val="000000" w:themeColor="text1"/>
          <w:lang w:eastAsia="es-CO"/>
        </w:rPr>
      </w:pPr>
      <w:r w:rsidRPr="00874B33">
        <w:rPr>
          <w:rFonts w:ascii="Arial" w:eastAsia="Times New Roman" w:hAnsi="Arial" w:cs="Arial"/>
          <w:color w:val="000000" w:themeColor="text1"/>
          <w:lang w:eastAsia="es-CO"/>
        </w:rPr>
        <w:t xml:space="preserve">En caso de que durante el proceso </w:t>
      </w:r>
      <w:r w:rsidR="00810B65" w:rsidRPr="00874B33">
        <w:rPr>
          <w:rFonts w:ascii="Arial" w:eastAsia="Times New Roman" w:hAnsi="Arial" w:cs="Arial"/>
          <w:color w:val="000000" w:themeColor="text1"/>
          <w:lang w:eastAsia="es-CO"/>
        </w:rPr>
        <w:t xml:space="preserve">contractual </w:t>
      </w:r>
      <w:r w:rsidRPr="00874B33">
        <w:rPr>
          <w:rFonts w:ascii="Arial" w:eastAsia="Times New Roman" w:hAnsi="Arial" w:cs="Arial"/>
          <w:color w:val="000000" w:themeColor="text1"/>
          <w:lang w:eastAsia="es-CO"/>
        </w:rPr>
        <w:t>se generen documentos físicos</w:t>
      </w:r>
      <w:r w:rsidR="00810B65" w:rsidRPr="00874B33">
        <w:rPr>
          <w:rFonts w:ascii="Arial" w:eastAsia="Times New Roman" w:hAnsi="Arial" w:cs="Arial"/>
          <w:color w:val="000000" w:themeColor="text1"/>
          <w:lang w:eastAsia="es-CO"/>
        </w:rPr>
        <w:t xml:space="preserve">, el responsable de su generación y/o trámite los mantendrá </w:t>
      </w:r>
      <w:r w:rsidR="00F87D04" w:rsidRPr="00874B33">
        <w:rPr>
          <w:rFonts w:ascii="Arial" w:eastAsia="Times New Roman" w:hAnsi="Arial" w:cs="Arial"/>
          <w:color w:val="000000" w:themeColor="text1"/>
          <w:lang w:eastAsia="es-CO"/>
        </w:rPr>
        <w:t>en custodia</w:t>
      </w:r>
      <w:r w:rsidR="00874B33" w:rsidRPr="00874B33">
        <w:rPr>
          <w:rFonts w:ascii="Arial" w:eastAsia="Times New Roman" w:hAnsi="Arial" w:cs="Arial"/>
          <w:color w:val="000000" w:themeColor="text1"/>
          <w:lang w:eastAsia="es-CO"/>
        </w:rPr>
        <w:t xml:space="preserve"> </w:t>
      </w:r>
      <w:r w:rsidR="00F87D04" w:rsidRPr="00874B33">
        <w:rPr>
          <w:rFonts w:ascii="Arial" w:eastAsia="Times New Roman" w:hAnsi="Arial" w:cs="Arial"/>
          <w:color w:val="000000" w:themeColor="text1"/>
          <w:lang w:eastAsia="es-CO"/>
        </w:rPr>
        <w:t>y</w:t>
      </w:r>
      <w:r w:rsidR="690305EF" w:rsidRPr="00874B33">
        <w:rPr>
          <w:rFonts w:ascii="Arial" w:eastAsia="Times New Roman" w:hAnsi="Arial" w:cs="Arial"/>
          <w:color w:val="000000" w:themeColor="text1"/>
          <w:lang w:eastAsia="es-CO"/>
        </w:rPr>
        <w:t xml:space="preserve"> una vez se surta </w:t>
      </w:r>
      <w:r w:rsidR="00810B65" w:rsidRPr="00874B33">
        <w:rPr>
          <w:rFonts w:ascii="Arial" w:eastAsia="Times New Roman" w:hAnsi="Arial" w:cs="Arial"/>
          <w:color w:val="000000" w:themeColor="text1"/>
          <w:lang w:eastAsia="es-CO"/>
        </w:rPr>
        <w:t xml:space="preserve">el trámite correspondiente </w:t>
      </w:r>
      <w:r w:rsidR="690305EF" w:rsidRPr="00874B33">
        <w:rPr>
          <w:rFonts w:ascii="Arial" w:eastAsia="Times New Roman" w:hAnsi="Arial" w:cs="Arial"/>
          <w:color w:val="000000" w:themeColor="text1"/>
          <w:lang w:eastAsia="es-CO"/>
        </w:rPr>
        <w:t xml:space="preserve">deberá </w:t>
      </w:r>
      <w:r w:rsidR="00810B65" w:rsidRPr="00874B33">
        <w:rPr>
          <w:rFonts w:ascii="Arial" w:eastAsia="Times New Roman" w:hAnsi="Arial" w:cs="Arial"/>
          <w:color w:val="000000" w:themeColor="text1"/>
          <w:lang w:eastAsia="es-CO"/>
        </w:rPr>
        <w:t xml:space="preserve">transferir toda la documentación </w:t>
      </w:r>
      <w:r w:rsidR="690305EF" w:rsidRPr="00874B33">
        <w:rPr>
          <w:rFonts w:ascii="Arial" w:eastAsia="Times New Roman" w:hAnsi="Arial" w:cs="Arial"/>
          <w:color w:val="000000" w:themeColor="text1"/>
          <w:lang w:eastAsia="es-CO"/>
        </w:rPr>
        <w:t>al Archivo de Gestión Centralizado.</w:t>
      </w:r>
    </w:p>
    <w:p w14:paraId="52487806" w14:textId="77777777" w:rsidR="008D5E5C" w:rsidRPr="00874B33" w:rsidRDefault="008D5E5C" w:rsidP="00E95C5F">
      <w:pPr>
        <w:spacing w:after="0" w:line="240" w:lineRule="auto"/>
        <w:jc w:val="both"/>
        <w:rPr>
          <w:rFonts w:ascii="Arial" w:eastAsia="Times New Roman" w:hAnsi="Arial" w:cs="Arial"/>
          <w:color w:val="000000" w:themeColor="text1"/>
          <w:lang w:eastAsia="es-CO"/>
        </w:rPr>
      </w:pPr>
    </w:p>
    <w:p w14:paraId="618386A9" w14:textId="4E828391" w:rsidR="002920DD" w:rsidRPr="00E95C5F" w:rsidRDefault="002920DD" w:rsidP="00E95C5F">
      <w:pPr>
        <w:spacing w:after="0" w:line="240" w:lineRule="auto"/>
        <w:jc w:val="both"/>
        <w:rPr>
          <w:rFonts w:ascii="Arial" w:eastAsia="Times New Roman" w:hAnsi="Arial" w:cs="Arial"/>
          <w:color w:val="000000" w:themeColor="text1"/>
          <w:lang w:eastAsia="es-CO"/>
        </w:rPr>
      </w:pPr>
      <w:r w:rsidRPr="00874B33">
        <w:rPr>
          <w:rFonts w:ascii="Arial" w:eastAsia="Times New Roman" w:hAnsi="Arial" w:cs="Arial"/>
          <w:color w:val="000000" w:themeColor="text1"/>
          <w:lang w:eastAsia="es-CO"/>
        </w:rPr>
        <w:t xml:space="preserve">Los documentos para adelantar los procesos de contratación deberán </w:t>
      </w:r>
      <w:r w:rsidR="00924F4F" w:rsidRPr="00874B33">
        <w:rPr>
          <w:rFonts w:ascii="Arial" w:eastAsia="Times New Roman" w:hAnsi="Arial" w:cs="Arial"/>
          <w:color w:val="000000" w:themeColor="text1"/>
          <w:lang w:eastAsia="es-CO"/>
        </w:rPr>
        <w:t xml:space="preserve">tramitarse empleando el </w:t>
      </w:r>
      <w:r w:rsidR="00912B52" w:rsidRPr="00874B33">
        <w:rPr>
          <w:rFonts w:ascii="Arial" w:hAnsi="Arial" w:cs="Arial"/>
        </w:rPr>
        <w:t xml:space="preserve">sistema de gestión documental </w:t>
      </w:r>
      <w:r w:rsidR="00924F4F" w:rsidRPr="00874B33">
        <w:rPr>
          <w:rFonts w:ascii="Arial" w:eastAsia="Times New Roman" w:hAnsi="Arial" w:cs="Arial"/>
          <w:b/>
          <w:color w:val="000000" w:themeColor="text1"/>
          <w:lang w:eastAsia="es-CO"/>
        </w:rPr>
        <w:t>ORFEO</w:t>
      </w:r>
      <w:r w:rsidR="00F93497" w:rsidRPr="00874B33">
        <w:rPr>
          <w:rFonts w:ascii="Arial" w:eastAsia="Times New Roman" w:hAnsi="Arial" w:cs="Arial"/>
          <w:color w:val="000000" w:themeColor="text1"/>
          <w:lang w:eastAsia="es-CO"/>
        </w:rPr>
        <w:t>, asociándolo correctamente al expediente</w:t>
      </w:r>
      <w:r w:rsidR="00924F4F" w:rsidRPr="00874B33">
        <w:rPr>
          <w:rFonts w:ascii="Arial" w:eastAsia="Times New Roman" w:hAnsi="Arial" w:cs="Arial"/>
          <w:color w:val="000000" w:themeColor="text1"/>
          <w:lang w:eastAsia="es-CO"/>
        </w:rPr>
        <w:t xml:space="preserve"> y</w:t>
      </w:r>
      <w:r w:rsidR="00924F4F" w:rsidRPr="00E95C5F">
        <w:rPr>
          <w:rFonts w:ascii="Arial" w:eastAsia="Times New Roman" w:hAnsi="Arial" w:cs="Arial"/>
          <w:color w:val="000000" w:themeColor="text1"/>
          <w:lang w:eastAsia="es-CO"/>
        </w:rPr>
        <w:t xml:space="preserve"> en el radicado debe encontrarse toda la información y documentos </w:t>
      </w:r>
      <w:r w:rsidR="00924F4F" w:rsidRPr="00E95C5F">
        <w:rPr>
          <w:rFonts w:ascii="Arial" w:eastAsia="Times New Roman" w:hAnsi="Arial" w:cs="Arial"/>
          <w:color w:val="000000" w:themeColor="text1"/>
          <w:lang w:eastAsia="es-CO"/>
        </w:rPr>
        <w:lastRenderedPageBreak/>
        <w:t xml:space="preserve">establecidos en los manuales y procedimientos adoptados por la </w:t>
      </w:r>
      <w:r w:rsidR="0073178A" w:rsidRPr="0073178A">
        <w:rPr>
          <w:rFonts w:ascii="Arial" w:eastAsia="Times New Roman" w:hAnsi="Arial" w:cs="Arial"/>
          <w:color w:val="000000" w:themeColor="text1"/>
          <w:highlight w:val="cyan"/>
          <w:lang w:eastAsia="es-CO"/>
        </w:rPr>
        <w:t>E</w:t>
      </w:r>
      <w:r w:rsidR="00924F4F" w:rsidRPr="00E95C5F">
        <w:rPr>
          <w:rFonts w:ascii="Arial" w:eastAsia="Times New Roman" w:hAnsi="Arial" w:cs="Arial"/>
          <w:color w:val="000000" w:themeColor="text1"/>
          <w:lang w:eastAsia="es-CO"/>
        </w:rPr>
        <w:t>ntidad</w:t>
      </w:r>
      <w:r w:rsidRPr="00E95C5F">
        <w:rPr>
          <w:rFonts w:ascii="Arial" w:eastAsia="Times New Roman" w:hAnsi="Arial" w:cs="Arial"/>
          <w:color w:val="000000" w:themeColor="text1"/>
          <w:lang w:eastAsia="es-CO"/>
        </w:rPr>
        <w:t>. No se recibirán solicitudes incompletas.</w:t>
      </w:r>
    </w:p>
    <w:p w14:paraId="1F662E55" w14:textId="77777777" w:rsidR="008D5E5C" w:rsidRPr="00E95C5F" w:rsidRDefault="008D5E5C" w:rsidP="00E95C5F">
      <w:pPr>
        <w:spacing w:after="0" w:line="240" w:lineRule="auto"/>
        <w:jc w:val="both"/>
        <w:rPr>
          <w:rFonts w:ascii="Arial" w:eastAsia="Times New Roman" w:hAnsi="Arial" w:cs="Arial"/>
          <w:color w:val="000000" w:themeColor="text1"/>
          <w:lang w:eastAsia="es-CO"/>
        </w:rPr>
      </w:pPr>
    </w:p>
    <w:p w14:paraId="0DD1E713" w14:textId="67DA8304" w:rsidR="002920DD" w:rsidRPr="00810B65" w:rsidRDefault="32C3E989" w:rsidP="00E95C5F">
      <w:pPr>
        <w:spacing w:after="0" w:line="240" w:lineRule="auto"/>
        <w:jc w:val="both"/>
        <w:rPr>
          <w:rFonts w:ascii="Arial" w:eastAsia="Times New Roman" w:hAnsi="Arial" w:cs="Arial"/>
          <w:strike/>
          <w:color w:val="000000" w:themeColor="text1"/>
          <w:lang w:eastAsia="es-CO"/>
        </w:rPr>
      </w:pPr>
      <w:r w:rsidRPr="656489FD">
        <w:rPr>
          <w:rFonts w:ascii="Arial" w:eastAsia="Times New Roman" w:hAnsi="Arial" w:cs="Arial"/>
          <w:color w:val="000000" w:themeColor="text1"/>
          <w:lang w:eastAsia="es-CO"/>
        </w:rPr>
        <w:t xml:space="preserve">El expediente contractual </w:t>
      </w:r>
      <w:r w:rsidR="42986B55" w:rsidRPr="656489FD">
        <w:rPr>
          <w:rFonts w:ascii="Arial" w:eastAsia="Times New Roman" w:hAnsi="Arial" w:cs="Arial"/>
          <w:color w:val="000000" w:themeColor="text1"/>
          <w:lang w:eastAsia="es-CO"/>
        </w:rPr>
        <w:t xml:space="preserve">deberá </w:t>
      </w:r>
      <w:r w:rsidRPr="656489FD">
        <w:rPr>
          <w:rFonts w:ascii="Arial" w:eastAsia="Times New Roman" w:hAnsi="Arial" w:cs="Arial"/>
          <w:color w:val="000000" w:themeColor="text1"/>
          <w:lang w:eastAsia="es-CO"/>
        </w:rPr>
        <w:t>mantenerse actualizado durante el desarrollo de las diferentes etapas del proceso contractual, incluso, hasta el cierre del expediente contractual</w:t>
      </w:r>
      <w:r w:rsidR="49D6F195" w:rsidRPr="656489FD">
        <w:rPr>
          <w:rFonts w:ascii="Arial" w:eastAsia="Times New Roman" w:hAnsi="Arial" w:cs="Arial"/>
          <w:color w:val="000000" w:themeColor="text1"/>
          <w:lang w:eastAsia="es-CO"/>
        </w:rPr>
        <w:t xml:space="preserve"> </w:t>
      </w:r>
      <w:r w:rsidR="42986B55" w:rsidRPr="656489FD">
        <w:rPr>
          <w:rFonts w:ascii="Arial" w:eastAsia="Times New Roman" w:hAnsi="Arial" w:cs="Arial"/>
          <w:color w:val="000000" w:themeColor="text1"/>
          <w:lang w:eastAsia="es-CO"/>
        </w:rPr>
        <w:t>crea</w:t>
      </w:r>
      <w:r w:rsidR="1243FEBE" w:rsidRPr="656489FD">
        <w:rPr>
          <w:rFonts w:ascii="Arial" w:eastAsia="Times New Roman" w:hAnsi="Arial" w:cs="Arial"/>
          <w:color w:val="000000" w:themeColor="text1"/>
          <w:lang w:eastAsia="es-CO"/>
        </w:rPr>
        <w:t>do</w:t>
      </w:r>
      <w:r w:rsidR="1584DD20" w:rsidRPr="656489FD">
        <w:rPr>
          <w:rFonts w:ascii="Arial" w:eastAsia="Times New Roman" w:hAnsi="Arial" w:cs="Arial"/>
          <w:color w:val="000000" w:themeColor="text1"/>
          <w:lang w:eastAsia="es-CO"/>
        </w:rPr>
        <w:t xml:space="preserve"> </w:t>
      </w:r>
      <w:r w:rsidR="42986B55" w:rsidRPr="656489FD">
        <w:rPr>
          <w:rFonts w:ascii="Arial" w:eastAsia="Times New Roman" w:hAnsi="Arial" w:cs="Arial"/>
          <w:color w:val="000000" w:themeColor="text1"/>
          <w:lang w:eastAsia="es-CO"/>
        </w:rPr>
        <w:t xml:space="preserve">en el </w:t>
      </w:r>
      <w:r w:rsidRPr="656489FD">
        <w:rPr>
          <w:rFonts w:ascii="Arial" w:hAnsi="Arial" w:cs="Arial"/>
        </w:rPr>
        <w:t xml:space="preserve">sistema de gestión documental </w:t>
      </w:r>
      <w:r w:rsidR="42986B55" w:rsidRPr="656489FD">
        <w:rPr>
          <w:rFonts w:ascii="Arial" w:eastAsia="Times New Roman" w:hAnsi="Arial" w:cs="Arial"/>
          <w:b/>
          <w:bCs/>
          <w:color w:val="000000" w:themeColor="text1"/>
          <w:lang w:eastAsia="es-CO"/>
        </w:rPr>
        <w:t>ORFEO</w:t>
      </w:r>
      <w:r w:rsidRPr="656489FD">
        <w:rPr>
          <w:rFonts w:ascii="Arial" w:eastAsia="Times New Roman" w:hAnsi="Arial" w:cs="Arial"/>
          <w:color w:val="000000" w:themeColor="text1"/>
          <w:lang w:eastAsia="es-CO"/>
        </w:rPr>
        <w:t xml:space="preserve"> y en </w:t>
      </w:r>
      <w:r w:rsidRPr="656489FD">
        <w:rPr>
          <w:rFonts w:ascii="Arial" w:eastAsia="Times New Roman" w:hAnsi="Arial" w:cs="Arial"/>
          <w:b/>
          <w:bCs/>
          <w:color w:val="000000" w:themeColor="text1"/>
          <w:lang w:eastAsia="es-CO"/>
        </w:rPr>
        <w:t>SECOP</w:t>
      </w:r>
      <w:r w:rsidR="3474079E" w:rsidRPr="656489FD">
        <w:rPr>
          <w:rFonts w:ascii="Arial" w:eastAsia="Times New Roman" w:hAnsi="Arial" w:cs="Arial"/>
          <w:b/>
          <w:bCs/>
          <w:color w:val="000000" w:themeColor="text1"/>
          <w:lang w:eastAsia="es-CO"/>
        </w:rPr>
        <w:t xml:space="preserve"> II</w:t>
      </w:r>
      <w:r w:rsidRPr="656489FD">
        <w:rPr>
          <w:rFonts w:ascii="Arial" w:eastAsia="Times New Roman" w:hAnsi="Arial" w:cs="Arial"/>
          <w:color w:val="000000" w:themeColor="text1"/>
          <w:lang w:eastAsia="es-CO"/>
        </w:rPr>
        <w:t xml:space="preserve"> según corresponda.</w:t>
      </w:r>
    </w:p>
    <w:p w14:paraId="45AD48A9" w14:textId="77777777" w:rsidR="008D5E5C" w:rsidRPr="00E95C5F" w:rsidRDefault="008D5E5C" w:rsidP="00E95C5F">
      <w:pPr>
        <w:spacing w:after="0" w:line="240" w:lineRule="auto"/>
        <w:jc w:val="both"/>
        <w:rPr>
          <w:rFonts w:ascii="Arial" w:eastAsia="Times New Roman" w:hAnsi="Arial" w:cs="Arial"/>
          <w:color w:val="000000" w:themeColor="text1"/>
          <w:lang w:eastAsia="es-CO"/>
        </w:rPr>
      </w:pPr>
    </w:p>
    <w:p w14:paraId="338F0683" w14:textId="74A1975C" w:rsidR="002920DD" w:rsidRPr="00874B33" w:rsidRDefault="002920DD" w:rsidP="00E95C5F">
      <w:pPr>
        <w:spacing w:after="0" w:line="240" w:lineRule="auto"/>
        <w:jc w:val="both"/>
        <w:rPr>
          <w:rFonts w:ascii="Arial" w:eastAsia="Times New Roman" w:hAnsi="Arial" w:cs="Arial"/>
          <w:color w:val="000000" w:themeColor="text1"/>
          <w:lang w:eastAsia="es-CO"/>
        </w:rPr>
      </w:pPr>
      <w:r w:rsidRPr="00E95C5F">
        <w:rPr>
          <w:rFonts w:ascii="Arial" w:eastAsia="Times New Roman" w:hAnsi="Arial" w:cs="Arial"/>
          <w:color w:val="000000" w:themeColor="text1"/>
          <w:lang w:eastAsia="es-CO"/>
        </w:rPr>
        <w:t xml:space="preserve">Los productos correspondientes a la ejecución del contrato o convenio, (informes, actas, entregables del contratista, diseños, planos, estudios, </w:t>
      </w:r>
      <w:r w:rsidRPr="00874B33">
        <w:rPr>
          <w:rFonts w:ascii="Arial" w:eastAsia="Times New Roman" w:hAnsi="Arial" w:cs="Arial"/>
          <w:color w:val="000000" w:themeColor="text1"/>
          <w:lang w:eastAsia="es-CO"/>
        </w:rPr>
        <w:t xml:space="preserve">correspondencia y en general los documentos generados por el contratista, </w:t>
      </w:r>
      <w:r w:rsidR="008E5446" w:rsidRPr="00874B33">
        <w:rPr>
          <w:rFonts w:ascii="Arial" w:eastAsia="Times New Roman" w:hAnsi="Arial" w:cs="Arial"/>
          <w:color w:val="000000" w:themeColor="text1"/>
          <w:lang w:eastAsia="es-CO"/>
        </w:rPr>
        <w:t xml:space="preserve">supervisor </w:t>
      </w:r>
      <w:r w:rsidRPr="00874B33">
        <w:rPr>
          <w:rFonts w:ascii="Arial" w:eastAsia="Times New Roman" w:hAnsi="Arial" w:cs="Arial"/>
          <w:color w:val="000000" w:themeColor="text1"/>
          <w:lang w:eastAsia="es-CO"/>
        </w:rPr>
        <w:t xml:space="preserve">o interventor), deberán </w:t>
      </w:r>
      <w:r w:rsidR="00912D69" w:rsidRPr="00874B33">
        <w:rPr>
          <w:rFonts w:ascii="Arial" w:eastAsia="Times New Roman" w:hAnsi="Arial" w:cs="Arial"/>
          <w:color w:val="000000" w:themeColor="text1"/>
          <w:lang w:eastAsia="es-CO"/>
        </w:rPr>
        <w:t xml:space="preserve">transferirse </w:t>
      </w:r>
      <w:r w:rsidRPr="00874B33">
        <w:rPr>
          <w:rFonts w:ascii="Arial" w:eastAsia="Times New Roman" w:hAnsi="Arial" w:cs="Arial"/>
          <w:color w:val="000000" w:themeColor="text1"/>
          <w:lang w:eastAsia="es-CO"/>
        </w:rPr>
        <w:t xml:space="preserve">al </w:t>
      </w:r>
      <w:r w:rsidR="003122C4" w:rsidRPr="00874B33">
        <w:rPr>
          <w:rFonts w:ascii="Arial" w:eastAsia="Times New Roman" w:hAnsi="Arial" w:cs="Arial"/>
          <w:color w:val="000000" w:themeColor="text1"/>
          <w:lang w:eastAsia="es-CO"/>
        </w:rPr>
        <w:t>Archivo de Gestión Centralizado, dentro del trámite</w:t>
      </w:r>
      <w:r w:rsidRPr="00874B33">
        <w:rPr>
          <w:rFonts w:ascii="Arial" w:eastAsia="Times New Roman" w:hAnsi="Arial" w:cs="Arial"/>
          <w:color w:val="000000" w:themeColor="text1"/>
          <w:lang w:eastAsia="es-CO"/>
        </w:rPr>
        <w:t xml:space="preserve"> del informe final </w:t>
      </w:r>
      <w:r w:rsidR="003122C4" w:rsidRPr="00874B33">
        <w:rPr>
          <w:rFonts w:ascii="Arial" w:eastAsia="Times New Roman" w:hAnsi="Arial" w:cs="Arial"/>
          <w:color w:val="000000" w:themeColor="text1"/>
          <w:lang w:eastAsia="es-CO"/>
        </w:rPr>
        <w:t xml:space="preserve">con los anexos </w:t>
      </w:r>
      <w:r w:rsidRPr="00874B33">
        <w:rPr>
          <w:rFonts w:ascii="Arial" w:eastAsia="Times New Roman" w:hAnsi="Arial" w:cs="Arial"/>
          <w:color w:val="000000" w:themeColor="text1"/>
          <w:lang w:eastAsia="es-CO"/>
        </w:rPr>
        <w:t>al radicado de</w:t>
      </w:r>
      <w:r w:rsidR="00912B52" w:rsidRPr="00874B33">
        <w:rPr>
          <w:rFonts w:ascii="Arial" w:eastAsia="Times New Roman" w:hAnsi="Arial" w:cs="Arial"/>
          <w:color w:val="000000" w:themeColor="text1"/>
          <w:lang w:eastAsia="es-CO"/>
        </w:rPr>
        <w:t xml:space="preserve">l </w:t>
      </w:r>
      <w:r w:rsidR="00912B52" w:rsidRPr="00874B33">
        <w:rPr>
          <w:rFonts w:ascii="Arial" w:hAnsi="Arial" w:cs="Arial"/>
        </w:rPr>
        <w:t>sistema de gestión documental</w:t>
      </w:r>
      <w:r w:rsidRPr="00874B33">
        <w:rPr>
          <w:rFonts w:ascii="Arial" w:eastAsia="Times New Roman" w:hAnsi="Arial" w:cs="Arial"/>
          <w:color w:val="000000" w:themeColor="text1"/>
          <w:lang w:eastAsia="es-CO"/>
        </w:rPr>
        <w:t xml:space="preserve"> </w:t>
      </w:r>
      <w:r w:rsidRPr="00874B33">
        <w:rPr>
          <w:rFonts w:ascii="Arial" w:eastAsia="Times New Roman" w:hAnsi="Arial" w:cs="Arial"/>
          <w:b/>
          <w:color w:val="000000" w:themeColor="text1"/>
          <w:lang w:eastAsia="es-CO"/>
        </w:rPr>
        <w:t>ORFEO.</w:t>
      </w:r>
    </w:p>
    <w:p w14:paraId="7FD6D527" w14:textId="79E89AF7" w:rsidR="00BE61F5" w:rsidRPr="00874B33" w:rsidRDefault="00BE61F5" w:rsidP="00E95C5F">
      <w:pPr>
        <w:spacing w:after="0" w:line="240" w:lineRule="auto"/>
        <w:jc w:val="both"/>
        <w:rPr>
          <w:rFonts w:ascii="Arial" w:hAnsi="Arial" w:cs="Arial"/>
          <w:color w:val="000000" w:themeColor="text1"/>
        </w:rPr>
      </w:pPr>
    </w:p>
    <w:p w14:paraId="28265A6C" w14:textId="30F6CBF7" w:rsidR="002416DE" w:rsidRPr="00874B33" w:rsidRDefault="00874B33" w:rsidP="1C3DDDAF">
      <w:pPr>
        <w:pStyle w:val="m-5670012057619889437gmail-encabezado2"/>
        <w:shd w:val="clear" w:color="auto" w:fill="FFFFFF" w:themeFill="background1"/>
        <w:spacing w:before="0" w:beforeAutospacing="0" w:after="0" w:afterAutospacing="0"/>
        <w:jc w:val="both"/>
        <w:rPr>
          <w:rFonts w:ascii="Arial" w:hAnsi="Arial" w:cs="Arial"/>
          <w:color w:val="222222"/>
          <w:sz w:val="22"/>
          <w:szCs w:val="22"/>
        </w:rPr>
      </w:pPr>
      <w:r w:rsidRPr="1C3DDDAF">
        <w:rPr>
          <w:rFonts w:ascii="Arial" w:hAnsi="Arial" w:cs="Arial"/>
          <w:color w:val="222222"/>
          <w:sz w:val="22"/>
          <w:szCs w:val="22"/>
        </w:rPr>
        <w:t>Finalmente,</w:t>
      </w:r>
      <w:r w:rsidR="002416DE" w:rsidRPr="1C3DDDAF">
        <w:rPr>
          <w:rFonts w:ascii="Arial" w:hAnsi="Arial" w:cs="Arial"/>
          <w:color w:val="222222"/>
          <w:sz w:val="22"/>
          <w:szCs w:val="22"/>
        </w:rPr>
        <w:t xml:space="preserve"> en lo que respecta al manejo de la información debe darse cumplimiento a lo establecido en la </w:t>
      </w:r>
      <w:r w:rsidR="002416DE" w:rsidRPr="1C3DDDAF">
        <w:rPr>
          <w:rFonts w:ascii="Arial" w:hAnsi="Arial" w:cs="Arial"/>
          <w:color w:val="FF0000"/>
          <w:sz w:val="22"/>
          <w:szCs w:val="22"/>
        </w:rPr>
        <w:t>circular 21 del 2 de julio de 2020</w:t>
      </w:r>
      <w:r w:rsidR="002416DE" w:rsidRPr="1C3DDDAF">
        <w:rPr>
          <w:rFonts w:ascii="Arial" w:hAnsi="Arial" w:cs="Arial"/>
          <w:color w:val="222222"/>
          <w:sz w:val="22"/>
          <w:szCs w:val="22"/>
        </w:rPr>
        <w:t>, por medio de la cual la Secretaría General de la UAERMV da “</w:t>
      </w:r>
      <w:r w:rsidRPr="1C3DDDAF">
        <w:rPr>
          <w:rFonts w:ascii="Arial" w:hAnsi="Arial" w:cs="Arial"/>
          <w:color w:val="222222"/>
          <w:sz w:val="22"/>
          <w:szCs w:val="22"/>
        </w:rPr>
        <w:t xml:space="preserve">Alcance circular 012 del 30 de marzo de 2020 lineamientos para la firma de documentos en la </w:t>
      </w:r>
      <w:r w:rsidR="002416DE" w:rsidRPr="1C3DDDAF">
        <w:rPr>
          <w:rFonts w:ascii="Arial" w:hAnsi="Arial" w:cs="Arial"/>
          <w:color w:val="222222"/>
          <w:sz w:val="22"/>
          <w:szCs w:val="22"/>
        </w:rPr>
        <w:t xml:space="preserve">UAERMV – </w:t>
      </w:r>
      <w:r w:rsidRPr="1C3DDDAF">
        <w:rPr>
          <w:rFonts w:ascii="Arial" w:hAnsi="Arial" w:cs="Arial"/>
          <w:color w:val="222222"/>
          <w:sz w:val="22"/>
          <w:szCs w:val="22"/>
        </w:rPr>
        <w:t>implementación firma electrónica de documentos</w:t>
      </w:r>
      <w:r w:rsidR="002416DE" w:rsidRPr="1C3DDDAF">
        <w:rPr>
          <w:rFonts w:ascii="Arial" w:hAnsi="Arial" w:cs="Arial"/>
          <w:color w:val="222222"/>
          <w:sz w:val="22"/>
          <w:szCs w:val="22"/>
        </w:rPr>
        <w:t>” o el documento que lo modifique o reemplace.</w:t>
      </w:r>
    </w:p>
    <w:p w14:paraId="6B8DF3E8" w14:textId="77777777" w:rsidR="002416DE" w:rsidRDefault="002416DE" w:rsidP="00E95C5F">
      <w:pPr>
        <w:spacing w:after="0" w:line="240" w:lineRule="auto"/>
        <w:jc w:val="both"/>
        <w:rPr>
          <w:rFonts w:ascii="Arial" w:hAnsi="Arial" w:cs="Arial"/>
          <w:color w:val="000000" w:themeColor="text1"/>
        </w:rPr>
      </w:pPr>
    </w:p>
    <w:p w14:paraId="4F06D78B" w14:textId="77777777" w:rsidR="00DC7DB8" w:rsidRPr="00E95C5F" w:rsidRDefault="00DC7DB8" w:rsidP="00E95C5F">
      <w:pPr>
        <w:spacing w:after="0" w:line="240" w:lineRule="auto"/>
        <w:jc w:val="both"/>
        <w:rPr>
          <w:rFonts w:ascii="Arial" w:hAnsi="Arial" w:cs="Arial"/>
          <w:color w:val="000000" w:themeColor="text1"/>
        </w:rPr>
      </w:pPr>
    </w:p>
    <w:p w14:paraId="09BC4EF0" w14:textId="264621A8" w:rsidR="00357EE7" w:rsidRPr="00E95C5F" w:rsidRDefault="00357EE7" w:rsidP="00E30801">
      <w:pPr>
        <w:pStyle w:val="Ttulo2"/>
        <w:numPr>
          <w:ilvl w:val="1"/>
          <w:numId w:val="10"/>
        </w:numPr>
        <w:jc w:val="both"/>
        <w:rPr>
          <w:rFonts w:ascii="Arial" w:eastAsia="Arial" w:hAnsi="Arial" w:cs="Arial"/>
          <w:b/>
          <w:bCs/>
          <w:color w:val="000000" w:themeColor="text1"/>
          <w:sz w:val="22"/>
          <w:szCs w:val="22"/>
        </w:rPr>
      </w:pPr>
      <w:bookmarkStart w:id="43" w:name="_Toc458219240"/>
      <w:r w:rsidRPr="2EBEADCE">
        <w:rPr>
          <w:rFonts w:ascii="Arial" w:eastAsia="Arial" w:hAnsi="Arial" w:cs="Arial"/>
          <w:b/>
          <w:bCs/>
          <w:color w:val="000000" w:themeColor="text1"/>
          <w:sz w:val="22"/>
          <w:szCs w:val="22"/>
        </w:rPr>
        <w:t>Generalidades de la Supervisión</w:t>
      </w:r>
      <w:r w:rsidR="003B2150" w:rsidRPr="2EBEADCE">
        <w:rPr>
          <w:rFonts w:ascii="Arial" w:eastAsia="Arial" w:hAnsi="Arial" w:cs="Arial"/>
          <w:b/>
          <w:bCs/>
          <w:color w:val="000000" w:themeColor="text1"/>
          <w:sz w:val="22"/>
          <w:szCs w:val="22"/>
        </w:rPr>
        <w:t xml:space="preserve"> e </w:t>
      </w:r>
      <w:r w:rsidR="004843D2" w:rsidRPr="2EBEADCE">
        <w:rPr>
          <w:rFonts w:ascii="Arial" w:eastAsia="Arial" w:hAnsi="Arial" w:cs="Arial"/>
          <w:b/>
          <w:bCs/>
          <w:color w:val="000000" w:themeColor="text1"/>
          <w:sz w:val="22"/>
          <w:szCs w:val="22"/>
        </w:rPr>
        <w:t>Interventoría</w:t>
      </w:r>
      <w:bookmarkEnd w:id="43"/>
    </w:p>
    <w:p w14:paraId="0AF55485" w14:textId="77777777" w:rsidR="006B5485" w:rsidRPr="00E95C5F" w:rsidRDefault="006B5485" w:rsidP="00E95C5F">
      <w:pPr>
        <w:spacing w:after="0" w:line="240" w:lineRule="auto"/>
        <w:rPr>
          <w:rFonts w:ascii="Arial" w:hAnsi="Arial" w:cs="Arial"/>
          <w:color w:val="000000" w:themeColor="text1"/>
          <w:lang w:val="es-ES" w:eastAsia="es-CO"/>
        </w:rPr>
      </w:pPr>
    </w:p>
    <w:p w14:paraId="182CFFFE" w14:textId="5E5FD082"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Para efectos de la supervisión e interventoría de los contratos, se tendrá en cuenta lo dispuesto en el Manual de Interventoría </w:t>
      </w:r>
      <w:r w:rsidR="003B2150" w:rsidRPr="00E95C5F">
        <w:rPr>
          <w:rFonts w:ascii="Arial" w:hAnsi="Arial" w:cs="Arial"/>
          <w:color w:val="000000" w:themeColor="text1"/>
        </w:rPr>
        <w:t xml:space="preserve">y Supervisión </w:t>
      </w:r>
      <w:r w:rsidRPr="00E95C5F">
        <w:rPr>
          <w:rFonts w:ascii="Arial" w:hAnsi="Arial" w:cs="Arial"/>
          <w:color w:val="000000" w:themeColor="text1"/>
        </w:rPr>
        <w:t xml:space="preserve">de la </w:t>
      </w:r>
      <w:r w:rsidR="6701213A" w:rsidRPr="00E95C5F">
        <w:rPr>
          <w:rFonts w:ascii="Arial" w:hAnsi="Arial" w:cs="Arial"/>
          <w:b/>
          <w:color w:val="000000" w:themeColor="text1"/>
        </w:rPr>
        <w:t>UAERMV</w:t>
      </w:r>
      <w:r w:rsidRPr="00E95C5F">
        <w:rPr>
          <w:rFonts w:ascii="Arial" w:hAnsi="Arial" w:cs="Arial"/>
          <w:b/>
          <w:color w:val="000000" w:themeColor="text1"/>
        </w:rPr>
        <w:t xml:space="preserve"> </w:t>
      </w:r>
      <w:r w:rsidRPr="00E95C5F">
        <w:rPr>
          <w:rFonts w:ascii="Arial" w:hAnsi="Arial" w:cs="Arial"/>
          <w:color w:val="000000" w:themeColor="text1"/>
        </w:rPr>
        <w:t>y en la normatividad legal vigente que rige la materia</w:t>
      </w:r>
      <w:r w:rsidR="00200DC4" w:rsidRPr="00E95C5F">
        <w:rPr>
          <w:rFonts w:ascii="Arial" w:hAnsi="Arial" w:cs="Arial"/>
          <w:color w:val="000000" w:themeColor="text1"/>
        </w:rPr>
        <w:t>, o en las normas que los sustituyan</w:t>
      </w:r>
      <w:r w:rsidRPr="00E95C5F">
        <w:rPr>
          <w:rFonts w:ascii="Arial" w:hAnsi="Arial" w:cs="Arial"/>
          <w:color w:val="000000" w:themeColor="text1"/>
        </w:rPr>
        <w:t>.</w:t>
      </w:r>
    </w:p>
    <w:p w14:paraId="602386A6" w14:textId="77777777" w:rsidR="003E7410" w:rsidRPr="00E95C5F" w:rsidRDefault="003E7410" w:rsidP="00E95C5F">
      <w:pPr>
        <w:spacing w:after="0" w:line="240" w:lineRule="auto"/>
        <w:jc w:val="both"/>
        <w:rPr>
          <w:rStyle w:val="Refdenotaalpie"/>
          <w:rFonts w:ascii="Arial" w:hAnsi="Arial" w:cs="Arial"/>
          <w:color w:val="000000" w:themeColor="text1"/>
        </w:rPr>
      </w:pPr>
    </w:p>
    <w:p w14:paraId="11656C99" w14:textId="4122FD0D" w:rsidR="00357EE7" w:rsidRPr="00E95C5F" w:rsidRDefault="2A4DB7A5" w:rsidP="00E95C5F">
      <w:pPr>
        <w:spacing w:after="0" w:line="240" w:lineRule="auto"/>
        <w:jc w:val="both"/>
        <w:rPr>
          <w:rFonts w:ascii="Arial" w:hAnsi="Arial" w:cs="Arial"/>
          <w:color w:val="000000" w:themeColor="text1"/>
        </w:rPr>
      </w:pPr>
      <w:r w:rsidRPr="656489FD">
        <w:rPr>
          <w:rFonts w:ascii="Arial" w:hAnsi="Arial" w:cs="Arial"/>
          <w:color w:val="000000" w:themeColor="text1"/>
        </w:rPr>
        <w:t>La supervisión e interventoría es el seguimiento, control y vigilancia integral realizada por una persona natural o jurídica a los diferentes aspectos que intervienen en el desarrollo de un convenio y/o contrato, la cual se ejerce a partir del cumplimiento de los requisitos de perfeccionamiento</w:t>
      </w:r>
      <w:r w:rsidR="0D8207B9" w:rsidRPr="656489FD">
        <w:rPr>
          <w:rFonts w:ascii="Arial" w:hAnsi="Arial" w:cs="Arial"/>
          <w:color w:val="000000" w:themeColor="text1"/>
        </w:rPr>
        <w:t xml:space="preserve"> y ejecución</w:t>
      </w:r>
      <w:r w:rsidRPr="656489FD">
        <w:rPr>
          <w:rFonts w:ascii="Arial" w:hAnsi="Arial" w:cs="Arial"/>
          <w:color w:val="000000" w:themeColor="text1"/>
        </w:rPr>
        <w:t xml:space="preserve"> del mismo y hasta su terminación y liquidación definitiva incluyendo el cierre del expediente del proceso contractual, bajo la observancia de los principios que rigen la función administrativa, la contratación pública y demás disposiciones legales y reglamentarias. </w:t>
      </w:r>
    </w:p>
    <w:p w14:paraId="4DF173D5" w14:textId="77777777" w:rsidR="003E7410" w:rsidRPr="00E95C5F" w:rsidRDefault="003E7410" w:rsidP="00E95C5F">
      <w:pPr>
        <w:spacing w:after="0" w:line="240" w:lineRule="auto"/>
        <w:jc w:val="both"/>
        <w:rPr>
          <w:rFonts w:ascii="Arial" w:hAnsi="Arial" w:cs="Arial"/>
          <w:color w:val="000000" w:themeColor="text1"/>
        </w:rPr>
      </w:pPr>
    </w:p>
    <w:p w14:paraId="110B6517" w14:textId="19802465" w:rsidR="002619A0" w:rsidRDefault="19332E85" w:rsidP="00AA1E42">
      <w:pPr>
        <w:spacing w:after="0" w:line="240" w:lineRule="auto"/>
        <w:jc w:val="both"/>
        <w:rPr>
          <w:rFonts w:ascii="Times New Roman" w:hAnsi="Times New Roman" w:cs="Times New Roman"/>
          <w:sz w:val="24"/>
          <w:szCs w:val="24"/>
          <w:lang w:eastAsia="es-CO"/>
        </w:rPr>
      </w:pPr>
      <w:r w:rsidRPr="00E95C5F">
        <w:rPr>
          <w:rFonts w:ascii="Arial" w:hAnsi="Arial" w:cs="Arial"/>
          <w:color w:val="000000" w:themeColor="text1"/>
        </w:rPr>
        <w:t xml:space="preserve">La supervisión consiste en el seguimiento técnico, administrativo, financiero, contable, y jurídico que, sobre el cumplimiento del objeto del contrato, es ejercida por la misma </w:t>
      </w:r>
      <w:r w:rsidR="003B2150" w:rsidRPr="00E95C5F">
        <w:rPr>
          <w:rFonts w:ascii="Arial" w:hAnsi="Arial" w:cs="Arial"/>
          <w:color w:val="000000" w:themeColor="text1"/>
        </w:rPr>
        <w:t xml:space="preserve">Entidad </w:t>
      </w:r>
      <w:r w:rsidRPr="00E95C5F">
        <w:rPr>
          <w:rFonts w:ascii="Arial" w:hAnsi="Arial" w:cs="Arial"/>
          <w:color w:val="000000" w:themeColor="text1"/>
        </w:rPr>
        <w:t xml:space="preserve">cuando no se requieran </w:t>
      </w:r>
      <w:r w:rsidRPr="00874B33">
        <w:rPr>
          <w:rFonts w:ascii="Arial" w:hAnsi="Arial" w:cs="Arial"/>
          <w:color w:val="000000" w:themeColor="text1"/>
        </w:rPr>
        <w:t xml:space="preserve">conocimientos especializados, a través de </w:t>
      </w:r>
      <w:r w:rsidR="0077100A" w:rsidRPr="00874B33">
        <w:rPr>
          <w:rFonts w:ascii="Arial" w:hAnsi="Arial" w:cs="Arial"/>
          <w:color w:val="000000" w:themeColor="text1"/>
        </w:rPr>
        <w:t xml:space="preserve">servidores públicos </w:t>
      </w:r>
      <w:r w:rsidRPr="00874B33">
        <w:rPr>
          <w:rFonts w:ascii="Arial" w:hAnsi="Arial" w:cs="Arial"/>
          <w:color w:val="000000" w:themeColor="text1"/>
        </w:rPr>
        <w:t>del nivel directi</w:t>
      </w:r>
      <w:r w:rsidR="003E7410" w:rsidRPr="00874B33">
        <w:rPr>
          <w:rFonts w:ascii="Arial" w:hAnsi="Arial" w:cs="Arial"/>
          <w:color w:val="000000" w:themeColor="text1"/>
        </w:rPr>
        <w:t xml:space="preserve">vo, asesor, </w:t>
      </w:r>
      <w:r w:rsidRPr="00874B33">
        <w:rPr>
          <w:rFonts w:ascii="Arial" w:hAnsi="Arial" w:cs="Arial"/>
          <w:color w:val="000000" w:themeColor="text1"/>
        </w:rPr>
        <w:t>profesional</w:t>
      </w:r>
      <w:r w:rsidR="00A9307D" w:rsidRPr="00874B33">
        <w:rPr>
          <w:rFonts w:ascii="Arial" w:hAnsi="Arial" w:cs="Arial"/>
          <w:color w:val="000000" w:themeColor="text1"/>
        </w:rPr>
        <w:t xml:space="preserve">, </w:t>
      </w:r>
      <w:r w:rsidR="003E7410" w:rsidRPr="00874B33">
        <w:rPr>
          <w:rFonts w:ascii="Arial" w:hAnsi="Arial" w:cs="Arial"/>
          <w:color w:val="000000" w:themeColor="text1"/>
        </w:rPr>
        <w:t>técnico</w:t>
      </w:r>
      <w:r w:rsidR="00A9307D" w:rsidRPr="00874B33">
        <w:rPr>
          <w:rFonts w:ascii="Arial" w:hAnsi="Arial" w:cs="Arial"/>
          <w:color w:val="000000" w:themeColor="text1"/>
        </w:rPr>
        <w:t xml:space="preserve"> y asistencial</w:t>
      </w:r>
      <w:r w:rsidRPr="00874B33">
        <w:rPr>
          <w:rFonts w:ascii="Arial" w:hAnsi="Arial" w:cs="Arial"/>
          <w:color w:val="000000" w:themeColor="text1"/>
        </w:rPr>
        <w:t xml:space="preserve">, los cuales podrán contar con un apoyo a la supervisión, </w:t>
      </w:r>
      <w:r w:rsidR="004B296F" w:rsidRPr="00874B33">
        <w:rPr>
          <w:rFonts w:ascii="Arial" w:hAnsi="Arial" w:cs="Arial"/>
          <w:color w:val="000000" w:themeColor="text1"/>
        </w:rPr>
        <w:t xml:space="preserve">este apoyo </w:t>
      </w:r>
      <w:r w:rsidR="0026785C" w:rsidRPr="00874B33">
        <w:rPr>
          <w:rFonts w:ascii="Arial" w:hAnsi="Arial" w:cs="Arial"/>
          <w:color w:val="000000" w:themeColor="text1"/>
        </w:rPr>
        <w:t xml:space="preserve">estará a cargo de </w:t>
      </w:r>
      <w:r w:rsidR="00A9307D" w:rsidRPr="00874B33">
        <w:rPr>
          <w:rFonts w:ascii="Arial" w:hAnsi="Arial" w:cs="Arial"/>
          <w:color w:val="000000" w:themeColor="text1"/>
        </w:rPr>
        <w:t xml:space="preserve">servidores públicos </w:t>
      </w:r>
      <w:r w:rsidR="00AA1E42" w:rsidRPr="00874B33">
        <w:rPr>
          <w:rFonts w:ascii="Arial" w:hAnsi="Arial" w:cs="Arial"/>
          <w:color w:val="000000" w:themeColor="text1"/>
        </w:rPr>
        <w:t xml:space="preserve">designados </w:t>
      </w:r>
      <w:r w:rsidR="00A9307D" w:rsidRPr="00874B33">
        <w:rPr>
          <w:rFonts w:ascii="Arial" w:hAnsi="Arial" w:cs="Arial"/>
          <w:color w:val="000000" w:themeColor="text1"/>
        </w:rPr>
        <w:t xml:space="preserve">de cualquier nivel y </w:t>
      </w:r>
      <w:r w:rsidR="0026785C" w:rsidRPr="00874B33">
        <w:rPr>
          <w:rFonts w:ascii="Arial" w:hAnsi="Arial" w:cs="Arial"/>
          <w:color w:val="000000" w:themeColor="text1"/>
        </w:rPr>
        <w:t xml:space="preserve">los contratistas vinculados por </w:t>
      </w:r>
      <w:r w:rsidRPr="00874B33">
        <w:rPr>
          <w:rFonts w:ascii="Arial" w:hAnsi="Arial" w:cs="Arial"/>
          <w:color w:val="000000" w:themeColor="text1"/>
        </w:rPr>
        <w:t xml:space="preserve">la modalidad de prestación de servicios profesionales </w:t>
      </w:r>
      <w:r w:rsidR="0026785C" w:rsidRPr="00874B33">
        <w:rPr>
          <w:rFonts w:ascii="Arial" w:hAnsi="Arial" w:cs="Arial"/>
          <w:color w:val="000000" w:themeColor="text1"/>
        </w:rPr>
        <w:t>o</w:t>
      </w:r>
      <w:r w:rsidRPr="00874B33">
        <w:rPr>
          <w:rFonts w:ascii="Arial" w:hAnsi="Arial" w:cs="Arial"/>
          <w:color w:val="000000" w:themeColor="text1"/>
        </w:rPr>
        <w:t xml:space="preserve"> de apoyo a la gestión</w:t>
      </w:r>
      <w:r w:rsidR="002619A0" w:rsidRPr="00874B33">
        <w:rPr>
          <w:rStyle w:val="Refdenotaalpie"/>
          <w:rFonts w:ascii="Arial" w:hAnsi="Arial" w:cs="Arial"/>
          <w:color w:val="000000" w:themeColor="text1"/>
        </w:rPr>
        <w:t xml:space="preserve"> </w:t>
      </w:r>
      <w:r w:rsidR="002619A0" w:rsidRPr="00874B33">
        <w:rPr>
          <w:rStyle w:val="Refdenotaalpie"/>
          <w:rFonts w:ascii="Arial" w:hAnsi="Arial" w:cs="Arial"/>
          <w:color w:val="000000" w:themeColor="text1"/>
        </w:rPr>
        <w:footnoteReference w:id="32"/>
      </w:r>
      <w:r w:rsidR="002619A0">
        <w:rPr>
          <w:rFonts w:ascii="Times New Roman" w:hAnsi="Times New Roman" w:cs="Times New Roman"/>
          <w:sz w:val="24"/>
          <w:szCs w:val="24"/>
          <w:lang w:eastAsia="es-CO"/>
        </w:rPr>
        <w:t xml:space="preserve"> </w:t>
      </w:r>
    </w:p>
    <w:p w14:paraId="7B03DB55" w14:textId="44E11349" w:rsidR="00357EE7" w:rsidRPr="00E95C5F" w:rsidRDefault="00357EE7" w:rsidP="00E95C5F">
      <w:pPr>
        <w:spacing w:after="0" w:line="240" w:lineRule="auto"/>
        <w:jc w:val="both"/>
        <w:rPr>
          <w:rFonts w:ascii="Arial" w:hAnsi="Arial" w:cs="Arial"/>
          <w:color w:val="000000" w:themeColor="text1"/>
        </w:rPr>
      </w:pPr>
    </w:p>
    <w:p w14:paraId="42F590F0" w14:textId="77777777" w:rsidR="003E7410" w:rsidRPr="00E95C5F" w:rsidRDefault="003E7410" w:rsidP="00E95C5F">
      <w:pPr>
        <w:spacing w:after="0" w:line="240" w:lineRule="auto"/>
        <w:jc w:val="both"/>
        <w:rPr>
          <w:rFonts w:ascii="Arial" w:hAnsi="Arial" w:cs="Arial"/>
          <w:color w:val="000000" w:themeColor="text1"/>
        </w:rPr>
      </w:pPr>
    </w:p>
    <w:p w14:paraId="5E023D18" w14:textId="4A416673" w:rsidR="00357EE7" w:rsidRPr="00E95C5F" w:rsidRDefault="74CBEB0C"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La interventoría, por su parte, consiste en el seguimiento técnico que sobre el cumplimiento del contrato realiza una persona natural o jurídica contratada para tal fin, cuando el seguimiento del contrato suponga conocimiento especializado en la materia, o cuando la complejidad o la extensión </w:t>
      </w:r>
      <w:r w:rsidR="003B2150" w:rsidRPr="00E95C5F">
        <w:rPr>
          <w:rFonts w:ascii="Arial" w:hAnsi="Arial" w:cs="Arial"/>
          <w:color w:val="000000" w:themeColor="text1"/>
        </w:rPr>
        <w:t>de este</w:t>
      </w:r>
      <w:r w:rsidRPr="00E95C5F">
        <w:rPr>
          <w:rFonts w:ascii="Arial" w:hAnsi="Arial" w:cs="Arial"/>
          <w:color w:val="000000" w:themeColor="text1"/>
        </w:rPr>
        <w:t xml:space="preserve"> lo justifiquen. Sin embargo, cuando la </w:t>
      </w:r>
      <w:r w:rsidR="0077100A" w:rsidRPr="00E95C5F">
        <w:rPr>
          <w:rFonts w:ascii="Arial" w:hAnsi="Arial" w:cs="Arial"/>
          <w:color w:val="000000" w:themeColor="text1"/>
        </w:rPr>
        <w:t xml:space="preserve">Entidad </w:t>
      </w:r>
      <w:r w:rsidRPr="00E95C5F">
        <w:rPr>
          <w:rFonts w:ascii="Arial" w:hAnsi="Arial" w:cs="Arial"/>
          <w:color w:val="000000" w:themeColor="text1"/>
        </w:rPr>
        <w:t xml:space="preserve">lo encuentre justificado y acorde a la naturaleza del contrato, puede contratar el seguimiento administrativo, técnico, financiero, contable, jurídico del contrato dentro de la interventoría. </w:t>
      </w:r>
    </w:p>
    <w:p w14:paraId="7AF4432F" w14:textId="5D3E0BDB" w:rsidR="003E7410" w:rsidRPr="00E95C5F" w:rsidRDefault="003E7410" w:rsidP="00E95C5F">
      <w:pPr>
        <w:spacing w:after="0" w:line="240" w:lineRule="auto"/>
        <w:jc w:val="both"/>
        <w:rPr>
          <w:rFonts w:ascii="Arial" w:hAnsi="Arial" w:cs="Arial"/>
          <w:color w:val="000000" w:themeColor="text1"/>
        </w:rPr>
      </w:pPr>
    </w:p>
    <w:p w14:paraId="3059CAB1" w14:textId="77777777" w:rsidR="008A0B2C" w:rsidRPr="00E95C5F" w:rsidRDefault="008A0B2C" w:rsidP="00E95C5F">
      <w:pPr>
        <w:spacing w:after="0" w:line="240" w:lineRule="auto"/>
        <w:jc w:val="both"/>
        <w:rPr>
          <w:rFonts w:ascii="Arial" w:hAnsi="Arial" w:cs="Arial"/>
          <w:color w:val="000000" w:themeColor="text1"/>
        </w:rPr>
      </w:pPr>
    </w:p>
    <w:p w14:paraId="5D78F019" w14:textId="04913955" w:rsidR="00357EE7" w:rsidRPr="00E95C5F" w:rsidRDefault="00357EE7" w:rsidP="00E30801">
      <w:pPr>
        <w:pStyle w:val="Prrafodelista"/>
        <w:numPr>
          <w:ilvl w:val="2"/>
          <w:numId w:val="10"/>
        </w:numPr>
        <w:spacing w:after="0" w:line="240" w:lineRule="auto"/>
        <w:jc w:val="both"/>
        <w:rPr>
          <w:rFonts w:ascii="Arial" w:hAnsi="Arial" w:cs="Arial"/>
          <w:b/>
          <w:color w:val="000000" w:themeColor="text1"/>
        </w:rPr>
      </w:pPr>
      <w:r w:rsidRPr="00E95C5F">
        <w:rPr>
          <w:rFonts w:ascii="Arial" w:hAnsi="Arial" w:cs="Arial"/>
          <w:b/>
          <w:color w:val="000000" w:themeColor="text1"/>
        </w:rPr>
        <w:t>Finalidad de la supervisión</w:t>
      </w:r>
      <w:r w:rsidR="003B2150" w:rsidRPr="00E95C5F">
        <w:rPr>
          <w:rFonts w:ascii="Arial" w:hAnsi="Arial" w:cs="Arial"/>
          <w:b/>
          <w:color w:val="000000" w:themeColor="text1"/>
        </w:rPr>
        <w:t xml:space="preserve"> o interventoría</w:t>
      </w:r>
    </w:p>
    <w:p w14:paraId="07C257F1" w14:textId="77777777" w:rsidR="003E7410" w:rsidRPr="00E95C5F" w:rsidRDefault="003E7410" w:rsidP="00E95C5F">
      <w:pPr>
        <w:spacing w:after="0" w:line="240" w:lineRule="auto"/>
        <w:jc w:val="both"/>
        <w:rPr>
          <w:rFonts w:ascii="Arial" w:hAnsi="Arial" w:cs="Arial"/>
          <w:color w:val="000000" w:themeColor="text1"/>
        </w:rPr>
      </w:pPr>
    </w:p>
    <w:p w14:paraId="039FE15A" w14:textId="04BD025A" w:rsidR="00357EE7" w:rsidRPr="00E95C5F" w:rsidRDefault="19332E85" w:rsidP="00E95C5F">
      <w:pPr>
        <w:spacing w:after="0" w:line="240" w:lineRule="auto"/>
        <w:jc w:val="both"/>
        <w:rPr>
          <w:rFonts w:ascii="Arial" w:hAnsi="Arial" w:cs="Arial"/>
          <w:color w:val="000000" w:themeColor="text1"/>
        </w:rPr>
      </w:pPr>
      <w:r w:rsidRPr="00E95C5F">
        <w:rPr>
          <w:rFonts w:ascii="Arial" w:hAnsi="Arial" w:cs="Arial"/>
          <w:color w:val="000000" w:themeColor="text1"/>
        </w:rPr>
        <w:t>El ejercicio de la supervisión</w:t>
      </w:r>
      <w:r w:rsidR="003B2150" w:rsidRPr="00E95C5F">
        <w:rPr>
          <w:rFonts w:ascii="Arial" w:hAnsi="Arial" w:cs="Arial"/>
          <w:color w:val="000000" w:themeColor="text1"/>
        </w:rPr>
        <w:t xml:space="preserve"> o </w:t>
      </w:r>
      <w:r w:rsidR="00D23964" w:rsidRPr="00E95C5F">
        <w:rPr>
          <w:rFonts w:ascii="Arial" w:hAnsi="Arial" w:cs="Arial"/>
          <w:color w:val="000000" w:themeColor="text1"/>
        </w:rPr>
        <w:t>interventoría de</w:t>
      </w:r>
      <w:r w:rsidRPr="00E95C5F">
        <w:rPr>
          <w:rFonts w:ascii="Arial" w:hAnsi="Arial" w:cs="Arial"/>
          <w:color w:val="000000" w:themeColor="text1"/>
        </w:rPr>
        <w:t xml:space="preserve"> manera general debe tener en cuenta que implica asumir una posición imparcial en todas y cada una de sus actuaciones; por lo tanto, su práctica debe ser consecuente, con las siguientes finalidades: </w:t>
      </w:r>
    </w:p>
    <w:p w14:paraId="3EE147FA" w14:textId="77777777" w:rsidR="003E7410" w:rsidRPr="00E95C5F" w:rsidRDefault="003E7410" w:rsidP="00E95C5F">
      <w:pPr>
        <w:spacing w:after="0" w:line="240" w:lineRule="auto"/>
        <w:jc w:val="both"/>
        <w:rPr>
          <w:rFonts w:ascii="Arial" w:hAnsi="Arial" w:cs="Arial"/>
          <w:color w:val="000000" w:themeColor="text1"/>
        </w:rPr>
      </w:pPr>
    </w:p>
    <w:p w14:paraId="2794ED3F" w14:textId="694919D5"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b/>
          <w:color w:val="000000" w:themeColor="text1"/>
        </w:rPr>
        <w:t>Control:</w:t>
      </w:r>
      <w:r w:rsidRPr="00E95C5F">
        <w:rPr>
          <w:rFonts w:ascii="Arial" w:hAnsi="Arial" w:cs="Arial"/>
          <w:color w:val="000000" w:themeColor="text1"/>
        </w:rPr>
        <w:t xml:space="preserve"> Se logra por medio de una labor de inspección, asesoría, supervisión, comprobación y evaluación, con el fin de establecer si la ejecución del contrato se ajusta a lo pactado.</w:t>
      </w:r>
    </w:p>
    <w:p w14:paraId="63930568" w14:textId="77777777" w:rsidR="003E7410" w:rsidRPr="00E95C5F" w:rsidRDefault="003E7410" w:rsidP="00E95C5F">
      <w:pPr>
        <w:spacing w:after="0" w:line="240" w:lineRule="auto"/>
        <w:jc w:val="both"/>
        <w:rPr>
          <w:rFonts w:ascii="Arial" w:hAnsi="Arial" w:cs="Arial"/>
          <w:color w:val="000000" w:themeColor="text1"/>
        </w:rPr>
      </w:pPr>
    </w:p>
    <w:p w14:paraId="175E6288" w14:textId="6BAF22A3" w:rsidR="00357EE7" w:rsidRPr="00E95C5F" w:rsidRDefault="19332E85" w:rsidP="00E95C5F">
      <w:pPr>
        <w:spacing w:after="0" w:line="240" w:lineRule="auto"/>
        <w:jc w:val="both"/>
        <w:rPr>
          <w:rFonts w:ascii="Arial" w:hAnsi="Arial" w:cs="Arial"/>
          <w:color w:val="000000" w:themeColor="text1"/>
        </w:rPr>
      </w:pPr>
      <w:r w:rsidRPr="00E95C5F">
        <w:rPr>
          <w:rFonts w:ascii="Arial" w:hAnsi="Arial" w:cs="Arial"/>
          <w:b/>
          <w:color w:val="000000" w:themeColor="text1"/>
        </w:rPr>
        <w:t>Oportunidad:</w:t>
      </w:r>
      <w:r w:rsidRPr="00E95C5F">
        <w:rPr>
          <w:rFonts w:ascii="Arial" w:hAnsi="Arial" w:cs="Arial"/>
          <w:color w:val="000000" w:themeColor="text1"/>
        </w:rPr>
        <w:t xml:space="preserve"> Se materializa cuando se solicita al contratista oportunamente, que corrija de manera inmediata, aquellas fallas, que no afecten la validez del contrato. </w:t>
      </w:r>
    </w:p>
    <w:p w14:paraId="224F1736" w14:textId="77777777" w:rsidR="003E7410" w:rsidRPr="00E95C5F" w:rsidRDefault="003E7410" w:rsidP="00E95C5F">
      <w:pPr>
        <w:spacing w:after="0" w:line="240" w:lineRule="auto"/>
        <w:jc w:val="both"/>
        <w:rPr>
          <w:rFonts w:ascii="Arial" w:hAnsi="Arial" w:cs="Arial"/>
          <w:color w:val="000000" w:themeColor="text1"/>
        </w:rPr>
      </w:pPr>
    </w:p>
    <w:p w14:paraId="1AF6AA50" w14:textId="09ADA167" w:rsidR="00357EE7" w:rsidRPr="00E95C5F" w:rsidRDefault="19332E85" w:rsidP="00E95C5F">
      <w:pPr>
        <w:spacing w:after="0" w:line="240" w:lineRule="auto"/>
        <w:jc w:val="both"/>
        <w:rPr>
          <w:rFonts w:ascii="Arial" w:hAnsi="Arial" w:cs="Arial"/>
          <w:color w:val="000000" w:themeColor="text1"/>
        </w:rPr>
      </w:pPr>
      <w:r w:rsidRPr="00E95C5F">
        <w:rPr>
          <w:rFonts w:ascii="Arial" w:hAnsi="Arial" w:cs="Arial"/>
          <w:b/>
          <w:color w:val="000000" w:themeColor="text1"/>
        </w:rPr>
        <w:t>Exigencia:</w:t>
      </w:r>
      <w:r w:rsidR="00740FCE">
        <w:rPr>
          <w:rFonts w:ascii="Arial" w:hAnsi="Arial" w:cs="Arial"/>
          <w:color w:val="000000" w:themeColor="text1"/>
        </w:rPr>
        <w:t xml:space="preserve"> </w:t>
      </w:r>
      <w:r w:rsidRPr="00E95C5F">
        <w:rPr>
          <w:rFonts w:ascii="Arial" w:hAnsi="Arial" w:cs="Arial"/>
          <w:color w:val="000000" w:themeColor="text1"/>
        </w:rPr>
        <w:t xml:space="preserve">Corresponde a la obligación de informar y exigir el debido cumplimiento de los términos y condiciones contractuales y de ser necesario el de las garantías constituidas para dicho fin. </w:t>
      </w:r>
    </w:p>
    <w:p w14:paraId="1A4348DD" w14:textId="77777777" w:rsidR="003E7410" w:rsidRPr="00E95C5F" w:rsidRDefault="003E7410" w:rsidP="00E95C5F">
      <w:pPr>
        <w:spacing w:after="0" w:line="240" w:lineRule="auto"/>
        <w:jc w:val="both"/>
        <w:rPr>
          <w:rFonts w:ascii="Arial" w:hAnsi="Arial" w:cs="Arial"/>
          <w:color w:val="000000" w:themeColor="text1"/>
        </w:rPr>
      </w:pPr>
    </w:p>
    <w:p w14:paraId="03F08DAB" w14:textId="77777777"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b/>
          <w:color w:val="000000" w:themeColor="text1"/>
        </w:rPr>
        <w:t>Prevención:</w:t>
      </w:r>
      <w:r w:rsidRPr="00E95C5F">
        <w:rPr>
          <w:rFonts w:ascii="Arial" w:hAnsi="Arial" w:cs="Arial"/>
          <w:color w:val="000000" w:themeColor="text1"/>
        </w:rPr>
        <w:t xml:space="preserve"> Consiste en establecer acciones destinadas a evitar posibles incumplimientos, que puedan afectar la correcta ejecución del contrato. </w:t>
      </w:r>
    </w:p>
    <w:p w14:paraId="4F3A2CB0" w14:textId="77777777" w:rsidR="003E7410" w:rsidRPr="00E95C5F" w:rsidRDefault="003E7410" w:rsidP="00E95C5F">
      <w:pPr>
        <w:spacing w:after="0" w:line="240" w:lineRule="auto"/>
        <w:jc w:val="both"/>
        <w:rPr>
          <w:rFonts w:ascii="Arial" w:hAnsi="Arial" w:cs="Arial"/>
          <w:color w:val="000000" w:themeColor="text1"/>
        </w:rPr>
      </w:pPr>
    </w:p>
    <w:p w14:paraId="3E777AFD" w14:textId="38D0C53F" w:rsidR="00357EE7" w:rsidRPr="00E95C5F" w:rsidRDefault="19332E85" w:rsidP="00E95C5F">
      <w:pPr>
        <w:spacing w:after="0" w:line="240" w:lineRule="auto"/>
        <w:jc w:val="both"/>
        <w:rPr>
          <w:rFonts w:ascii="Arial" w:hAnsi="Arial" w:cs="Arial"/>
          <w:color w:val="000000" w:themeColor="text1"/>
        </w:rPr>
      </w:pPr>
      <w:r w:rsidRPr="00E95C5F">
        <w:rPr>
          <w:rFonts w:ascii="Arial" w:hAnsi="Arial" w:cs="Arial"/>
          <w:b/>
          <w:color w:val="000000" w:themeColor="text1"/>
        </w:rPr>
        <w:t>Colaboración</w:t>
      </w:r>
      <w:r w:rsidRPr="00E95C5F">
        <w:rPr>
          <w:rFonts w:ascii="Arial" w:hAnsi="Arial" w:cs="Arial"/>
          <w:color w:val="000000" w:themeColor="text1"/>
        </w:rPr>
        <w:t xml:space="preserve">: Corresponde al trabajo conjunto entre el supervisor y/o interventor y el contratista, con el fin de resolver las dificultades que se presentan en la ejecución del contrato. </w:t>
      </w:r>
    </w:p>
    <w:p w14:paraId="05D12D04" w14:textId="77777777" w:rsidR="003E7410" w:rsidRPr="00E95C5F" w:rsidRDefault="003E7410" w:rsidP="00E95C5F">
      <w:pPr>
        <w:spacing w:after="0" w:line="240" w:lineRule="auto"/>
        <w:jc w:val="both"/>
        <w:rPr>
          <w:rFonts w:ascii="Arial" w:hAnsi="Arial" w:cs="Arial"/>
          <w:color w:val="000000" w:themeColor="text1"/>
        </w:rPr>
      </w:pPr>
    </w:p>
    <w:p w14:paraId="08B619A6" w14:textId="085BB43D" w:rsidR="00357EE7" w:rsidRPr="00E95C5F" w:rsidRDefault="19332E85" w:rsidP="00E95C5F">
      <w:pPr>
        <w:spacing w:after="0" w:line="240" w:lineRule="auto"/>
        <w:jc w:val="both"/>
        <w:rPr>
          <w:rFonts w:ascii="Arial" w:hAnsi="Arial" w:cs="Arial"/>
          <w:color w:val="000000" w:themeColor="text1"/>
        </w:rPr>
      </w:pPr>
      <w:r w:rsidRPr="00E95C5F">
        <w:rPr>
          <w:rFonts w:ascii="Arial" w:hAnsi="Arial" w:cs="Arial"/>
          <w:b/>
          <w:color w:val="000000" w:themeColor="text1"/>
        </w:rPr>
        <w:t>Absolver:</w:t>
      </w:r>
      <w:r w:rsidRPr="00E95C5F">
        <w:rPr>
          <w:rFonts w:ascii="Arial" w:hAnsi="Arial" w:cs="Arial"/>
          <w:color w:val="000000" w:themeColor="text1"/>
        </w:rPr>
        <w:t xml:space="preserve"> En virtud del principio de inmediación, el supervisor y/o interventor es el encargado de resolver en primera instancia las dudas que se presentan en el desarrollo del contrato, atendiendo las formalidades que las mismas requieran, para prevenir situaciones que incidan en la terminación normal del contrato. </w:t>
      </w:r>
    </w:p>
    <w:p w14:paraId="44B89419" w14:textId="77777777" w:rsidR="003E7410" w:rsidRPr="00E95C5F" w:rsidRDefault="003E7410" w:rsidP="00E95C5F">
      <w:pPr>
        <w:spacing w:after="0" w:line="240" w:lineRule="auto"/>
        <w:jc w:val="both"/>
        <w:rPr>
          <w:rFonts w:ascii="Arial" w:hAnsi="Arial" w:cs="Arial"/>
          <w:color w:val="000000" w:themeColor="text1"/>
        </w:rPr>
      </w:pPr>
    </w:p>
    <w:p w14:paraId="4D02B1B2" w14:textId="5F454DA6"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b/>
        </w:rPr>
        <w:t>Verificar</w:t>
      </w:r>
      <w:r w:rsidR="008E2D0D" w:rsidRPr="00E95C5F">
        <w:rPr>
          <w:rFonts w:ascii="Arial" w:hAnsi="Arial" w:cs="Arial"/>
          <w:b/>
        </w:rPr>
        <w:t>:</w:t>
      </w:r>
      <w:r w:rsidRPr="00E95C5F">
        <w:rPr>
          <w:rFonts w:ascii="Arial" w:hAnsi="Arial" w:cs="Arial"/>
        </w:rPr>
        <w:t xml:space="preserve"> Radica </w:t>
      </w:r>
      <w:r w:rsidRPr="00E95C5F">
        <w:rPr>
          <w:rFonts w:ascii="Arial" w:hAnsi="Arial" w:cs="Arial"/>
          <w:color w:val="000000" w:themeColor="text1"/>
        </w:rPr>
        <w:t xml:space="preserve">en establecer el nivel de cumplimiento del desarrollo contractual y se concreta mediante la realización de actividades relativas al control de calidad de los bienes, productos y servicios, en lo referente a los compromisos adquiridos contractualmente de acuerdo con el objeto y obligaciones. </w:t>
      </w:r>
    </w:p>
    <w:p w14:paraId="78164BE9" w14:textId="77777777" w:rsidR="003E7410" w:rsidRPr="00E95C5F" w:rsidRDefault="003E7410" w:rsidP="00E95C5F">
      <w:pPr>
        <w:spacing w:after="0" w:line="240" w:lineRule="auto"/>
        <w:jc w:val="both"/>
        <w:rPr>
          <w:rFonts w:ascii="Arial" w:hAnsi="Arial" w:cs="Arial"/>
          <w:color w:val="000000" w:themeColor="text1"/>
        </w:rPr>
      </w:pPr>
    </w:p>
    <w:p w14:paraId="7B67E2EF" w14:textId="2F9E15C0" w:rsidR="00357EE7" w:rsidRPr="00E95C5F" w:rsidRDefault="19332E85" w:rsidP="00E95C5F">
      <w:pPr>
        <w:spacing w:after="0" w:line="240" w:lineRule="auto"/>
        <w:jc w:val="both"/>
        <w:rPr>
          <w:rFonts w:ascii="Arial" w:hAnsi="Arial" w:cs="Arial"/>
          <w:color w:val="000000" w:themeColor="text1"/>
        </w:rPr>
      </w:pPr>
      <w:r w:rsidRPr="00E95C5F">
        <w:rPr>
          <w:rFonts w:ascii="Arial" w:hAnsi="Arial" w:cs="Arial"/>
          <w:color w:val="000000" w:themeColor="text1"/>
        </w:rPr>
        <w:lastRenderedPageBreak/>
        <w:t xml:space="preserve">Teniendo en cuenta que el tema de la </w:t>
      </w:r>
      <w:r w:rsidRPr="00874B33">
        <w:rPr>
          <w:rFonts w:ascii="Arial" w:hAnsi="Arial" w:cs="Arial"/>
          <w:color w:val="000000" w:themeColor="text1"/>
        </w:rPr>
        <w:t xml:space="preserve">supervisión </w:t>
      </w:r>
      <w:r w:rsidR="00BA08BD" w:rsidRPr="00874B33">
        <w:rPr>
          <w:rFonts w:ascii="Arial" w:hAnsi="Arial" w:cs="Arial"/>
          <w:color w:val="000000" w:themeColor="text1"/>
        </w:rPr>
        <w:t>e interventoría</w:t>
      </w:r>
      <w:r w:rsidR="00BA08BD">
        <w:rPr>
          <w:rFonts w:ascii="Arial" w:hAnsi="Arial" w:cs="Arial"/>
          <w:color w:val="000000" w:themeColor="text1"/>
        </w:rPr>
        <w:t xml:space="preserve"> </w:t>
      </w:r>
      <w:r w:rsidRPr="00E95C5F">
        <w:rPr>
          <w:rFonts w:ascii="Arial" w:hAnsi="Arial" w:cs="Arial"/>
          <w:color w:val="000000" w:themeColor="text1"/>
        </w:rPr>
        <w:t>se encuentra</w:t>
      </w:r>
      <w:r w:rsidR="00BB7EF7" w:rsidRPr="00E95C5F">
        <w:rPr>
          <w:rFonts w:ascii="Arial" w:hAnsi="Arial" w:cs="Arial"/>
          <w:color w:val="000000" w:themeColor="text1"/>
        </w:rPr>
        <w:t xml:space="preserve"> contemplado y desarrollado en </w:t>
      </w:r>
      <w:r w:rsidRPr="00E95C5F">
        <w:rPr>
          <w:rFonts w:ascii="Arial" w:hAnsi="Arial" w:cs="Arial"/>
          <w:color w:val="000000" w:themeColor="text1"/>
        </w:rPr>
        <w:t xml:space="preserve">el Manual de Interventoría </w:t>
      </w:r>
      <w:r w:rsidR="003B2150" w:rsidRPr="00E95C5F">
        <w:rPr>
          <w:rFonts w:ascii="Arial" w:hAnsi="Arial" w:cs="Arial"/>
          <w:color w:val="000000" w:themeColor="text1"/>
        </w:rPr>
        <w:t xml:space="preserve">y Supervisión </w:t>
      </w:r>
      <w:r w:rsidRPr="00E95C5F">
        <w:rPr>
          <w:rFonts w:ascii="Arial" w:hAnsi="Arial" w:cs="Arial"/>
          <w:color w:val="000000" w:themeColor="text1"/>
        </w:rPr>
        <w:t xml:space="preserve">de la </w:t>
      </w:r>
      <w:r w:rsidR="6701213A" w:rsidRPr="00E95C5F">
        <w:rPr>
          <w:rFonts w:ascii="Arial" w:hAnsi="Arial" w:cs="Arial"/>
          <w:b/>
          <w:bCs/>
          <w:color w:val="000000" w:themeColor="text1"/>
        </w:rPr>
        <w:t>UAERMV</w:t>
      </w:r>
      <w:r w:rsidRPr="00E95C5F">
        <w:rPr>
          <w:rFonts w:ascii="Arial" w:hAnsi="Arial" w:cs="Arial"/>
          <w:color w:val="000000" w:themeColor="text1"/>
        </w:rPr>
        <w:t>, para efectos de las particularidades, se hace la remisión al documento citado.</w:t>
      </w:r>
    </w:p>
    <w:p w14:paraId="0A6B18C4" w14:textId="1F057916" w:rsidR="003E7410" w:rsidRDefault="003E7410" w:rsidP="00E95C5F">
      <w:pPr>
        <w:spacing w:after="0" w:line="240" w:lineRule="auto"/>
        <w:jc w:val="both"/>
        <w:rPr>
          <w:rFonts w:ascii="Arial" w:hAnsi="Arial" w:cs="Arial"/>
          <w:color w:val="000000" w:themeColor="text1"/>
        </w:rPr>
      </w:pPr>
    </w:p>
    <w:p w14:paraId="3003010F" w14:textId="77777777" w:rsidR="00DC7DB8" w:rsidRPr="00E95C5F" w:rsidRDefault="00DC7DB8" w:rsidP="00E95C5F">
      <w:pPr>
        <w:spacing w:after="0" w:line="240" w:lineRule="auto"/>
        <w:jc w:val="both"/>
        <w:rPr>
          <w:rFonts w:ascii="Arial" w:hAnsi="Arial" w:cs="Arial"/>
          <w:color w:val="000000" w:themeColor="text1"/>
        </w:rPr>
      </w:pPr>
    </w:p>
    <w:p w14:paraId="5B79F2E5" w14:textId="3DF7E533" w:rsidR="00357EE7" w:rsidRPr="00E95C5F" w:rsidRDefault="00357EE7" w:rsidP="00E30801">
      <w:pPr>
        <w:pStyle w:val="Ttulo2"/>
        <w:numPr>
          <w:ilvl w:val="1"/>
          <w:numId w:val="10"/>
        </w:numPr>
        <w:jc w:val="both"/>
        <w:rPr>
          <w:rFonts w:ascii="Arial" w:eastAsia="Arial" w:hAnsi="Arial" w:cs="Arial"/>
          <w:b/>
          <w:bCs/>
          <w:color w:val="000000" w:themeColor="text1"/>
          <w:sz w:val="22"/>
          <w:szCs w:val="22"/>
        </w:rPr>
      </w:pPr>
      <w:bookmarkStart w:id="44" w:name="_Toc2132241007"/>
      <w:r w:rsidRPr="2EBEADCE">
        <w:rPr>
          <w:rFonts w:ascii="Arial" w:eastAsia="Arial" w:hAnsi="Arial" w:cs="Arial"/>
          <w:b/>
          <w:bCs/>
          <w:color w:val="000000" w:themeColor="text1"/>
          <w:sz w:val="22"/>
          <w:szCs w:val="22"/>
        </w:rPr>
        <w:t>Comunicación con los oferentes y contratistas</w:t>
      </w:r>
      <w:bookmarkEnd w:id="44"/>
    </w:p>
    <w:p w14:paraId="0A0D5272" w14:textId="77777777" w:rsidR="006B5485" w:rsidRPr="00E95C5F" w:rsidRDefault="006B5485" w:rsidP="00E95C5F">
      <w:pPr>
        <w:spacing w:after="0" w:line="240" w:lineRule="auto"/>
        <w:rPr>
          <w:rFonts w:ascii="Arial" w:hAnsi="Arial" w:cs="Arial"/>
          <w:color w:val="000000" w:themeColor="text1"/>
          <w:lang w:val="es-ES" w:eastAsia="es-CO"/>
        </w:rPr>
      </w:pPr>
    </w:p>
    <w:p w14:paraId="70680FA2" w14:textId="1860A29B" w:rsidR="00357EE7" w:rsidRPr="00E95C5F" w:rsidRDefault="241A0C36" w:rsidP="00E95C5F">
      <w:pPr>
        <w:pStyle w:val="Sinespaciado"/>
        <w:ind w:left="-15"/>
        <w:jc w:val="both"/>
        <w:rPr>
          <w:rFonts w:ascii="Arial" w:hAnsi="Arial" w:cs="Arial"/>
          <w:color w:val="000000" w:themeColor="text1"/>
          <w:lang w:val="es-CO"/>
        </w:rPr>
      </w:pPr>
      <w:r w:rsidRPr="00E95C5F">
        <w:rPr>
          <w:rFonts w:ascii="Arial" w:hAnsi="Arial" w:cs="Arial"/>
          <w:color w:val="000000" w:themeColor="text1"/>
          <w:lang w:val="es-CO"/>
        </w:rPr>
        <w:t xml:space="preserve">Las notificaciones y comunicaciones que se requieran durante el proceso de selección se realizarán por medio de la plataforma virtual de Colombia Compra Eficiente – </w:t>
      </w:r>
      <w:r w:rsidRPr="00E95C5F">
        <w:rPr>
          <w:rFonts w:ascii="Arial" w:hAnsi="Arial" w:cs="Arial"/>
          <w:b/>
          <w:bCs/>
          <w:color w:val="000000" w:themeColor="text1"/>
          <w:lang w:val="es-CO"/>
        </w:rPr>
        <w:t xml:space="preserve">SECOP II </w:t>
      </w:r>
      <w:r w:rsidRPr="00E95C5F">
        <w:rPr>
          <w:rFonts w:ascii="Arial" w:hAnsi="Arial" w:cs="Arial"/>
          <w:color w:val="000000" w:themeColor="text1"/>
          <w:lang w:val="es-CO"/>
        </w:rPr>
        <w:t xml:space="preserve">y el procedimiento se realizará </w:t>
      </w:r>
      <w:r w:rsidR="003B2150" w:rsidRPr="00E95C5F">
        <w:rPr>
          <w:rFonts w:ascii="Arial" w:hAnsi="Arial" w:cs="Arial"/>
          <w:color w:val="000000" w:themeColor="text1"/>
          <w:lang w:val="es-CO"/>
        </w:rPr>
        <w:t>de acuerdo con</w:t>
      </w:r>
      <w:r w:rsidRPr="00E95C5F">
        <w:rPr>
          <w:rFonts w:ascii="Arial" w:hAnsi="Arial" w:cs="Arial"/>
          <w:color w:val="000000" w:themeColor="text1"/>
          <w:lang w:val="es-CO"/>
        </w:rPr>
        <w:t xml:space="preserve"> lo dispuesto en las guías desarrolladas por Colombia Compra Eficiente para el uso del </w:t>
      </w:r>
      <w:r w:rsidRPr="00E95C5F">
        <w:rPr>
          <w:rFonts w:ascii="Arial" w:hAnsi="Arial" w:cs="Arial"/>
          <w:b/>
          <w:bCs/>
          <w:color w:val="000000" w:themeColor="text1"/>
          <w:lang w:val="es-CO"/>
        </w:rPr>
        <w:t>SECOP II.</w:t>
      </w:r>
      <w:r w:rsidRPr="00E95C5F">
        <w:rPr>
          <w:rFonts w:ascii="Arial" w:hAnsi="Arial" w:cs="Arial"/>
          <w:color w:val="000000" w:themeColor="text1"/>
          <w:lang w:val="es-CO"/>
        </w:rPr>
        <w:t xml:space="preserve"> </w:t>
      </w:r>
    </w:p>
    <w:p w14:paraId="632CAEE3" w14:textId="77777777" w:rsidR="00357EE7" w:rsidRPr="00E95C5F" w:rsidRDefault="00357EE7" w:rsidP="00E95C5F">
      <w:pPr>
        <w:pStyle w:val="Sinespaciado"/>
        <w:ind w:left="345"/>
        <w:jc w:val="both"/>
        <w:rPr>
          <w:rFonts w:ascii="Arial" w:hAnsi="Arial" w:cs="Arial"/>
          <w:color w:val="000000" w:themeColor="text1"/>
          <w:lang w:val="es-CO"/>
        </w:rPr>
      </w:pPr>
    </w:p>
    <w:p w14:paraId="036614E3" w14:textId="24229A98" w:rsidR="001E6492" w:rsidRPr="00E95C5F" w:rsidRDefault="1FF8D8FD" w:rsidP="00E95C5F">
      <w:pPr>
        <w:pStyle w:val="Sinespaciado"/>
        <w:jc w:val="both"/>
        <w:rPr>
          <w:rFonts w:ascii="Arial" w:hAnsi="Arial" w:cs="Arial"/>
          <w:color w:val="000000" w:themeColor="text1"/>
          <w:lang w:val="es-CO"/>
        </w:rPr>
      </w:pPr>
      <w:r w:rsidRPr="00E95C5F">
        <w:rPr>
          <w:rFonts w:ascii="Arial" w:hAnsi="Arial" w:cs="Arial"/>
          <w:color w:val="000000" w:themeColor="text1"/>
          <w:lang w:val="es-CO"/>
        </w:rPr>
        <w:t xml:space="preserve">En este sentido, es responsabilidad de los interesados atender los lineamientos indicados por Colombia Compra Eficiente para el acceso a la información de cada proceso, que se encuentra registrado en la plataforma virtual </w:t>
      </w:r>
      <w:r w:rsidRPr="00E95C5F">
        <w:rPr>
          <w:rFonts w:ascii="Arial" w:hAnsi="Arial" w:cs="Arial"/>
          <w:b/>
          <w:bCs/>
          <w:color w:val="000000" w:themeColor="text1"/>
          <w:lang w:val="es-CO"/>
        </w:rPr>
        <w:t>SECOP II,</w:t>
      </w:r>
      <w:r w:rsidRPr="00E95C5F">
        <w:rPr>
          <w:rFonts w:ascii="Arial" w:hAnsi="Arial" w:cs="Arial"/>
          <w:color w:val="000000" w:themeColor="text1"/>
          <w:lang w:val="es-CO"/>
        </w:rPr>
        <w:t xml:space="preserve"> así como para su participación en el mismo, por cuanto esta plataforma provee las herramientas y mecanismos necesarios para constituirse como medio idóneo de comunicación entre la Entidad y los interesados. Sin perjuicio de lo anterior, habrá lugar a la aplicación de las disposiciones que sobre comunicaciones, notificaciones y publicaciones señala el Código de Procedimiento Administrativo y de lo Contencioso Administrativo (CPACA).</w:t>
      </w:r>
    </w:p>
    <w:p w14:paraId="5D9F0556" w14:textId="0AAD19ED" w:rsidR="001E6492" w:rsidRDefault="001E6492" w:rsidP="00E95C5F">
      <w:pPr>
        <w:pStyle w:val="Sinespaciado"/>
        <w:jc w:val="both"/>
        <w:rPr>
          <w:rFonts w:ascii="Arial" w:hAnsi="Arial" w:cs="Arial"/>
          <w:b/>
          <w:bCs/>
          <w:color w:val="000000" w:themeColor="text1"/>
          <w:lang w:val="es-CO"/>
        </w:rPr>
      </w:pPr>
    </w:p>
    <w:p w14:paraId="2DC84D66" w14:textId="77777777" w:rsidR="00DC7DB8" w:rsidRPr="00E95C5F" w:rsidRDefault="00DC7DB8" w:rsidP="00E95C5F">
      <w:pPr>
        <w:pStyle w:val="Sinespaciado"/>
        <w:jc w:val="both"/>
        <w:rPr>
          <w:rFonts w:ascii="Arial" w:hAnsi="Arial" w:cs="Arial"/>
          <w:b/>
          <w:bCs/>
          <w:color w:val="000000" w:themeColor="text1"/>
          <w:lang w:val="es-CO"/>
        </w:rPr>
      </w:pPr>
    </w:p>
    <w:p w14:paraId="5A6F1C8D" w14:textId="1762149B" w:rsidR="00357EE7" w:rsidRPr="00E95C5F" w:rsidRDefault="74CBEB0C" w:rsidP="00E30801">
      <w:pPr>
        <w:pStyle w:val="Ttulo2"/>
        <w:numPr>
          <w:ilvl w:val="1"/>
          <w:numId w:val="10"/>
        </w:numPr>
        <w:jc w:val="both"/>
        <w:rPr>
          <w:rFonts w:ascii="Arial" w:eastAsia="Arial" w:hAnsi="Arial" w:cs="Arial"/>
          <w:b/>
          <w:bCs/>
          <w:color w:val="000000" w:themeColor="text1"/>
          <w:sz w:val="22"/>
          <w:szCs w:val="22"/>
        </w:rPr>
      </w:pPr>
      <w:bookmarkStart w:id="45" w:name="_Toc437230036"/>
      <w:r w:rsidRPr="2EBEADCE">
        <w:rPr>
          <w:rFonts w:ascii="Arial" w:eastAsia="Arial" w:hAnsi="Arial" w:cs="Arial"/>
          <w:b/>
          <w:bCs/>
          <w:color w:val="000000" w:themeColor="text1"/>
          <w:sz w:val="22"/>
          <w:szCs w:val="22"/>
        </w:rPr>
        <w:t>Seguimiento a la liquidación</w:t>
      </w:r>
      <w:bookmarkEnd w:id="45"/>
    </w:p>
    <w:p w14:paraId="28BD3BC0" w14:textId="77777777" w:rsidR="001E7647" w:rsidRPr="00E95C5F" w:rsidRDefault="001E7647" w:rsidP="00E95C5F">
      <w:pPr>
        <w:spacing w:after="0" w:line="240" w:lineRule="auto"/>
        <w:rPr>
          <w:rFonts w:ascii="Arial" w:hAnsi="Arial" w:cs="Arial"/>
          <w:color w:val="000000" w:themeColor="text1"/>
          <w:lang w:val="es-ES" w:eastAsia="es-CO"/>
        </w:rPr>
      </w:pPr>
    </w:p>
    <w:p w14:paraId="73A739A4" w14:textId="6515A3A3" w:rsidR="00357EE7" w:rsidRPr="00E95C5F" w:rsidRDefault="45A4CB8B" w:rsidP="00E95C5F">
      <w:pPr>
        <w:autoSpaceDE w:val="0"/>
        <w:autoSpaceDN w:val="0"/>
        <w:adjustRightInd w:val="0"/>
        <w:spacing w:after="0" w:line="240" w:lineRule="auto"/>
        <w:jc w:val="both"/>
        <w:rPr>
          <w:rFonts w:ascii="Arial" w:hAnsi="Arial" w:cs="Arial"/>
          <w:color w:val="000000" w:themeColor="text1"/>
        </w:rPr>
      </w:pPr>
      <w:r w:rsidRPr="00E95C5F">
        <w:rPr>
          <w:rFonts w:ascii="Arial" w:hAnsi="Arial" w:cs="Arial"/>
          <w:color w:val="000000" w:themeColor="text1"/>
        </w:rPr>
        <w:t xml:space="preserve">La liquidación corresponde a la etapa donde las partes hacen una revisión total de las obligaciones ejecutadas y </w:t>
      </w:r>
      <w:r w:rsidRPr="00874B33">
        <w:rPr>
          <w:rFonts w:ascii="Arial" w:hAnsi="Arial" w:cs="Arial"/>
          <w:color w:val="000000" w:themeColor="text1"/>
        </w:rPr>
        <w:t>bienes</w:t>
      </w:r>
      <w:r w:rsidR="00AA1E42" w:rsidRPr="00874B33">
        <w:rPr>
          <w:rFonts w:ascii="Arial" w:hAnsi="Arial" w:cs="Arial"/>
          <w:color w:val="000000" w:themeColor="text1"/>
        </w:rPr>
        <w:t>, obras</w:t>
      </w:r>
      <w:r w:rsidRPr="00874B33">
        <w:rPr>
          <w:rFonts w:ascii="Arial" w:hAnsi="Arial" w:cs="Arial"/>
          <w:color w:val="000000" w:themeColor="text1"/>
        </w:rPr>
        <w:t xml:space="preserve"> o</w:t>
      </w:r>
      <w:r w:rsidRPr="00E95C5F">
        <w:rPr>
          <w:rFonts w:ascii="Arial" w:hAnsi="Arial" w:cs="Arial"/>
          <w:color w:val="000000" w:themeColor="text1"/>
        </w:rPr>
        <w:t xml:space="preserve"> servicios entregados a la </w:t>
      </w:r>
      <w:r w:rsidR="6701213A" w:rsidRPr="00E95C5F">
        <w:rPr>
          <w:rFonts w:ascii="Arial" w:hAnsi="Arial" w:cs="Arial"/>
          <w:b/>
          <w:bCs/>
          <w:color w:val="000000" w:themeColor="text1"/>
        </w:rPr>
        <w:t>UAERMV</w:t>
      </w:r>
      <w:r w:rsidR="6701213A" w:rsidRPr="00E95C5F">
        <w:rPr>
          <w:rFonts w:ascii="Arial" w:hAnsi="Arial" w:cs="Arial"/>
          <w:color w:val="000000" w:themeColor="text1"/>
        </w:rPr>
        <w:t>.</w:t>
      </w:r>
      <w:r w:rsidR="00740FCE">
        <w:rPr>
          <w:rFonts w:ascii="Arial" w:hAnsi="Arial" w:cs="Arial"/>
          <w:color w:val="000000" w:themeColor="text1"/>
        </w:rPr>
        <w:t xml:space="preserve"> </w:t>
      </w:r>
      <w:r w:rsidRPr="00E95C5F">
        <w:rPr>
          <w:rFonts w:ascii="Arial" w:hAnsi="Arial" w:cs="Arial"/>
          <w:color w:val="000000" w:themeColor="text1"/>
        </w:rPr>
        <w:t xml:space="preserve">En este periodo se hacen los reconocimientos y/o ajustes económicos a que haya lugar, con el fin de que las partes se puedan declarar a paz y salvo. </w:t>
      </w:r>
    </w:p>
    <w:p w14:paraId="715B4269" w14:textId="77777777" w:rsidR="00357EE7" w:rsidRPr="00E95C5F" w:rsidRDefault="00357EE7" w:rsidP="00E95C5F">
      <w:pPr>
        <w:autoSpaceDE w:val="0"/>
        <w:autoSpaceDN w:val="0"/>
        <w:adjustRightInd w:val="0"/>
        <w:spacing w:after="0" w:line="240" w:lineRule="auto"/>
        <w:jc w:val="both"/>
        <w:rPr>
          <w:rFonts w:ascii="Arial" w:hAnsi="Arial" w:cs="Arial"/>
          <w:color w:val="000000" w:themeColor="text1"/>
        </w:rPr>
      </w:pPr>
    </w:p>
    <w:p w14:paraId="550F9D78" w14:textId="7B687018" w:rsidR="00357EE7" w:rsidRPr="00E95C5F" w:rsidRDefault="00357EE7" w:rsidP="00E95C5F">
      <w:pPr>
        <w:autoSpaceDE w:val="0"/>
        <w:autoSpaceDN w:val="0"/>
        <w:adjustRightInd w:val="0"/>
        <w:spacing w:after="0" w:line="240" w:lineRule="auto"/>
        <w:jc w:val="both"/>
        <w:rPr>
          <w:rFonts w:ascii="Arial" w:eastAsiaTheme="minorEastAsia" w:hAnsi="Arial" w:cs="Arial"/>
          <w:bCs/>
          <w:color w:val="000000" w:themeColor="text1"/>
        </w:rPr>
      </w:pPr>
      <w:r w:rsidRPr="00E95C5F">
        <w:rPr>
          <w:rFonts w:ascii="Arial" w:hAnsi="Arial" w:cs="Arial"/>
          <w:color w:val="000000" w:themeColor="text1"/>
        </w:rPr>
        <w:t xml:space="preserve">Los contratos cuya ejecución o cumplimiento se prolonga en el tiempo y los demás que así lo requieran, implican </w:t>
      </w:r>
      <w:r w:rsidR="00005DE0" w:rsidRPr="00E95C5F">
        <w:rPr>
          <w:rFonts w:ascii="Arial" w:hAnsi="Arial" w:cs="Arial"/>
          <w:color w:val="000000" w:themeColor="text1"/>
        </w:rPr>
        <w:t>una verificación de los pagos y</w:t>
      </w:r>
      <w:r w:rsidRPr="00E95C5F">
        <w:rPr>
          <w:rFonts w:ascii="Arial" w:hAnsi="Arial" w:cs="Arial"/>
          <w:color w:val="000000" w:themeColor="text1"/>
        </w:rPr>
        <w:t xml:space="preserve"> los saldos por pagar. No será obligatoria la liquidación en los contratos de prestación de servicios profesionales y de apoyo a la gestión.</w:t>
      </w:r>
      <w:r w:rsidRPr="00E95C5F">
        <w:rPr>
          <w:rStyle w:val="Refdenotaalpie"/>
          <w:rFonts w:ascii="Arial" w:hAnsi="Arial" w:cs="Arial"/>
          <w:color w:val="000000" w:themeColor="text1"/>
        </w:rPr>
        <w:footnoteReference w:id="33"/>
      </w:r>
    </w:p>
    <w:p w14:paraId="5318F104" w14:textId="77777777" w:rsidR="00357EE7" w:rsidRPr="00E95C5F" w:rsidRDefault="00357EE7" w:rsidP="00E95C5F">
      <w:pPr>
        <w:spacing w:after="0" w:line="240" w:lineRule="auto"/>
        <w:rPr>
          <w:rFonts w:ascii="Arial" w:hAnsi="Arial" w:cs="Arial"/>
          <w:color w:val="000000" w:themeColor="text1"/>
        </w:rPr>
      </w:pPr>
    </w:p>
    <w:p w14:paraId="7EE2F9EB" w14:textId="77777777"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Los trámites, procesos y procedimientos que se deban realizar en esta etapa estarán a cargo de quien haya ejercido la supervisión del contrato, o en su defecto, de quien haya tenido a cargo la interventoría. </w:t>
      </w:r>
    </w:p>
    <w:p w14:paraId="649AB9E9" w14:textId="77777777" w:rsidR="00357EE7" w:rsidRPr="00E95C5F" w:rsidRDefault="00357EE7" w:rsidP="00E95C5F">
      <w:pPr>
        <w:spacing w:after="0" w:line="240" w:lineRule="auto"/>
        <w:rPr>
          <w:rFonts w:ascii="Arial" w:hAnsi="Arial" w:cs="Arial"/>
          <w:color w:val="000000" w:themeColor="text1"/>
        </w:rPr>
      </w:pPr>
    </w:p>
    <w:p w14:paraId="1EDAFE22" w14:textId="5F2AED36" w:rsidR="00357EE7" w:rsidRPr="00E95C5F" w:rsidRDefault="59133364" w:rsidP="00E95C5F">
      <w:pPr>
        <w:spacing w:after="0" w:line="240" w:lineRule="auto"/>
        <w:jc w:val="both"/>
        <w:rPr>
          <w:rFonts w:ascii="Arial" w:hAnsi="Arial" w:cs="Arial"/>
          <w:color w:val="000000" w:themeColor="text1"/>
        </w:rPr>
      </w:pPr>
      <w:r w:rsidRPr="656489FD">
        <w:rPr>
          <w:rFonts w:ascii="Arial" w:hAnsi="Arial" w:cs="Arial"/>
          <w:color w:val="000000" w:themeColor="text1"/>
        </w:rPr>
        <w:t xml:space="preserve">En caso de haber finalizado el plazo de ejecución del contrato de interventoría, los trámites </w:t>
      </w:r>
      <w:r w:rsidR="50146E5F" w:rsidRPr="656489FD">
        <w:rPr>
          <w:rFonts w:ascii="Arial" w:hAnsi="Arial" w:cs="Arial"/>
          <w:color w:val="000000" w:themeColor="text1"/>
        </w:rPr>
        <w:t xml:space="preserve">para la liquidación del contrato </w:t>
      </w:r>
      <w:r w:rsidRPr="656489FD">
        <w:rPr>
          <w:rFonts w:ascii="Arial" w:hAnsi="Arial" w:cs="Arial"/>
          <w:color w:val="000000" w:themeColor="text1"/>
        </w:rPr>
        <w:t xml:space="preserve">deberán ser asumidos por el </w:t>
      </w:r>
      <w:r w:rsidR="01FEB724" w:rsidRPr="656489FD">
        <w:rPr>
          <w:rFonts w:ascii="Arial" w:hAnsi="Arial" w:cs="Arial"/>
          <w:color w:val="000000" w:themeColor="text1"/>
        </w:rPr>
        <w:t xml:space="preserve">jefe </w:t>
      </w:r>
      <w:r w:rsidR="4177F3A2" w:rsidRPr="656489FD">
        <w:rPr>
          <w:rFonts w:ascii="Arial" w:hAnsi="Arial" w:cs="Arial"/>
          <w:color w:val="000000" w:themeColor="text1"/>
        </w:rPr>
        <w:t>de la dependencia</w:t>
      </w:r>
      <w:r w:rsidR="01F108FE" w:rsidRPr="656489FD">
        <w:rPr>
          <w:rFonts w:ascii="Arial" w:hAnsi="Arial" w:cs="Arial"/>
          <w:color w:val="000000" w:themeColor="text1"/>
        </w:rPr>
        <w:t xml:space="preserve"> </w:t>
      </w:r>
      <w:r w:rsidR="01FEB724" w:rsidRPr="656489FD">
        <w:rPr>
          <w:rFonts w:ascii="Arial" w:hAnsi="Arial" w:cs="Arial"/>
          <w:color w:val="000000" w:themeColor="text1"/>
        </w:rPr>
        <w:t>generadora de la necesidad</w:t>
      </w:r>
      <w:r w:rsidRPr="656489FD">
        <w:rPr>
          <w:rFonts w:ascii="Arial" w:hAnsi="Arial" w:cs="Arial"/>
          <w:b/>
          <w:bCs/>
          <w:color w:val="000000" w:themeColor="text1"/>
        </w:rPr>
        <w:t>,</w:t>
      </w:r>
      <w:r w:rsidR="4177F3A2" w:rsidRPr="656489FD">
        <w:rPr>
          <w:rFonts w:ascii="Arial" w:hAnsi="Arial" w:cs="Arial"/>
          <w:b/>
          <w:bCs/>
          <w:color w:val="000000" w:themeColor="text1"/>
        </w:rPr>
        <w:t xml:space="preserve"> </w:t>
      </w:r>
      <w:r w:rsidR="4177F3A2" w:rsidRPr="656489FD">
        <w:rPr>
          <w:rFonts w:ascii="Arial" w:hAnsi="Arial" w:cs="Arial"/>
          <w:color w:val="000000" w:themeColor="text1"/>
        </w:rPr>
        <w:t>sin que medie comunicación alguna.</w:t>
      </w:r>
      <w:r w:rsidRPr="656489FD">
        <w:rPr>
          <w:rFonts w:ascii="Arial" w:hAnsi="Arial" w:cs="Arial"/>
          <w:color w:val="000000" w:themeColor="text1"/>
        </w:rPr>
        <w:t xml:space="preserve"> </w:t>
      </w:r>
    </w:p>
    <w:p w14:paraId="4E5758D5" w14:textId="186F0384" w:rsidR="45A4CB8B" w:rsidRDefault="45A4CB8B" w:rsidP="00E95C5F">
      <w:pPr>
        <w:spacing w:after="0" w:line="240" w:lineRule="auto"/>
        <w:jc w:val="both"/>
        <w:rPr>
          <w:rFonts w:ascii="Arial" w:hAnsi="Arial" w:cs="Arial"/>
          <w:color w:val="000000" w:themeColor="text1"/>
        </w:rPr>
      </w:pPr>
    </w:p>
    <w:p w14:paraId="75E694F9" w14:textId="77777777" w:rsidR="00DC7DB8" w:rsidRPr="00E95C5F" w:rsidRDefault="00DC7DB8" w:rsidP="00E95C5F">
      <w:pPr>
        <w:spacing w:after="0" w:line="240" w:lineRule="auto"/>
        <w:jc w:val="both"/>
        <w:rPr>
          <w:rFonts w:ascii="Arial" w:hAnsi="Arial" w:cs="Arial"/>
          <w:color w:val="000000" w:themeColor="text1"/>
        </w:rPr>
      </w:pPr>
    </w:p>
    <w:p w14:paraId="2E0B068F" w14:textId="5A54DEB8" w:rsidR="00357EE7" w:rsidRPr="00E95C5F" w:rsidRDefault="1FF8D8FD" w:rsidP="00E30801">
      <w:pPr>
        <w:pStyle w:val="Ttulo2"/>
        <w:numPr>
          <w:ilvl w:val="1"/>
          <w:numId w:val="10"/>
        </w:numPr>
        <w:jc w:val="both"/>
        <w:rPr>
          <w:rFonts w:ascii="Arial" w:hAnsi="Arial" w:cs="Arial"/>
          <w:b/>
          <w:bCs/>
          <w:color w:val="000000" w:themeColor="text1"/>
          <w:sz w:val="22"/>
          <w:szCs w:val="22"/>
          <w:lang w:val="es-CO"/>
        </w:rPr>
      </w:pPr>
      <w:bookmarkStart w:id="46" w:name="_Toc2143373912"/>
      <w:r w:rsidRPr="2EBEADCE">
        <w:rPr>
          <w:rFonts w:ascii="Arial" w:eastAsia="Arial" w:hAnsi="Arial" w:cs="Arial"/>
          <w:b/>
          <w:bCs/>
          <w:color w:val="000000" w:themeColor="text1"/>
          <w:sz w:val="22"/>
          <w:szCs w:val="22"/>
        </w:rPr>
        <w:t>Mecanismos para la solución directa de controversias contractuales.</w:t>
      </w:r>
      <w:bookmarkEnd w:id="46"/>
    </w:p>
    <w:p w14:paraId="78075F75" w14:textId="77777777" w:rsidR="00357EE7" w:rsidRPr="00E95C5F" w:rsidRDefault="00357EE7" w:rsidP="00E95C5F">
      <w:pPr>
        <w:pStyle w:val="Sinespaciado"/>
        <w:jc w:val="both"/>
        <w:rPr>
          <w:rFonts w:ascii="Arial" w:hAnsi="Arial" w:cs="Arial"/>
          <w:b/>
          <w:color w:val="000000" w:themeColor="text1"/>
          <w:lang w:val="es-CO"/>
        </w:rPr>
      </w:pPr>
    </w:p>
    <w:p w14:paraId="4DE5FE98" w14:textId="0CDB0C42" w:rsidR="00357EE7" w:rsidRPr="00E95C5F" w:rsidRDefault="241A0C36" w:rsidP="00E95C5F">
      <w:pPr>
        <w:pStyle w:val="Sinespaciado"/>
        <w:jc w:val="both"/>
        <w:rPr>
          <w:rFonts w:ascii="Arial" w:hAnsi="Arial" w:cs="Arial"/>
          <w:color w:val="000000" w:themeColor="text1"/>
          <w:lang w:val="es-CO"/>
        </w:rPr>
      </w:pPr>
      <w:r w:rsidRPr="00E95C5F">
        <w:rPr>
          <w:rFonts w:ascii="Arial" w:hAnsi="Arial" w:cs="Arial"/>
          <w:color w:val="000000" w:themeColor="text1"/>
          <w:lang w:val="es-CO"/>
        </w:rPr>
        <w:t xml:space="preserve">La diligencia y cuidado con que se realice la supervisión </w:t>
      </w:r>
      <w:r w:rsidR="003B2150" w:rsidRPr="00E95C5F">
        <w:rPr>
          <w:rFonts w:ascii="Arial" w:hAnsi="Arial" w:cs="Arial"/>
          <w:color w:val="000000" w:themeColor="text1"/>
          <w:lang w:val="es-CO"/>
        </w:rPr>
        <w:t xml:space="preserve">o interventoría </w:t>
      </w:r>
      <w:r w:rsidRPr="00E95C5F">
        <w:rPr>
          <w:rFonts w:ascii="Arial" w:hAnsi="Arial" w:cs="Arial"/>
          <w:color w:val="000000" w:themeColor="text1"/>
          <w:lang w:val="es-CO"/>
        </w:rPr>
        <w:t xml:space="preserve">del contrato, por parte </w:t>
      </w:r>
      <w:r w:rsidRPr="00874B33">
        <w:rPr>
          <w:rFonts w:ascii="Arial" w:hAnsi="Arial" w:cs="Arial"/>
          <w:color w:val="000000" w:themeColor="text1"/>
          <w:lang w:val="es-CO"/>
        </w:rPr>
        <w:t xml:space="preserve">del responsable de </w:t>
      </w:r>
      <w:r w:rsidR="003B2150" w:rsidRPr="00874B33">
        <w:rPr>
          <w:rFonts w:ascii="Arial" w:hAnsi="Arial" w:cs="Arial"/>
          <w:color w:val="000000" w:themeColor="text1"/>
          <w:lang w:val="es-CO"/>
        </w:rPr>
        <w:t>esta</w:t>
      </w:r>
      <w:r w:rsidRPr="00874B33">
        <w:rPr>
          <w:rFonts w:ascii="Arial" w:hAnsi="Arial" w:cs="Arial"/>
          <w:color w:val="000000" w:themeColor="text1"/>
          <w:lang w:val="es-CO"/>
        </w:rPr>
        <w:t xml:space="preserve">, será relevante para culminar satisfactoriamente la </w:t>
      </w:r>
      <w:r w:rsidR="00F979C1" w:rsidRPr="00874B33">
        <w:rPr>
          <w:rFonts w:ascii="Arial" w:hAnsi="Arial" w:cs="Arial"/>
          <w:color w:val="000000" w:themeColor="text1"/>
          <w:lang w:val="es-CO"/>
        </w:rPr>
        <w:t xml:space="preserve">ejecución </w:t>
      </w:r>
      <w:r w:rsidRPr="00874B33">
        <w:rPr>
          <w:rFonts w:ascii="Arial" w:hAnsi="Arial" w:cs="Arial"/>
          <w:color w:val="000000" w:themeColor="text1"/>
          <w:lang w:val="es-CO"/>
        </w:rPr>
        <w:t>del contrato.</w:t>
      </w:r>
      <w:r w:rsidR="00740FCE">
        <w:rPr>
          <w:rFonts w:ascii="Arial" w:hAnsi="Arial" w:cs="Arial"/>
          <w:color w:val="000000" w:themeColor="text1"/>
          <w:lang w:val="es-CO"/>
        </w:rPr>
        <w:t xml:space="preserve"> </w:t>
      </w:r>
      <w:r w:rsidRPr="00874B33">
        <w:rPr>
          <w:rFonts w:ascii="Arial" w:hAnsi="Arial" w:cs="Arial"/>
          <w:color w:val="000000" w:themeColor="text1"/>
          <w:lang w:val="es-CO"/>
        </w:rPr>
        <w:t xml:space="preserve">Así las cosas, es el supervisor </w:t>
      </w:r>
      <w:r w:rsidR="003B2150" w:rsidRPr="00874B33">
        <w:rPr>
          <w:rFonts w:ascii="Arial" w:hAnsi="Arial" w:cs="Arial"/>
          <w:color w:val="000000" w:themeColor="text1"/>
          <w:lang w:val="es-CO"/>
        </w:rPr>
        <w:t xml:space="preserve">o interventor </w:t>
      </w:r>
      <w:proofErr w:type="gramStart"/>
      <w:r w:rsidRPr="00874B33">
        <w:rPr>
          <w:rFonts w:ascii="Arial" w:hAnsi="Arial" w:cs="Arial"/>
          <w:color w:val="000000" w:themeColor="text1"/>
          <w:lang w:val="es-CO"/>
        </w:rPr>
        <w:t>quien</w:t>
      </w:r>
      <w:proofErr w:type="gramEnd"/>
      <w:r w:rsidRPr="00874B33">
        <w:rPr>
          <w:rFonts w:ascii="Arial" w:hAnsi="Arial" w:cs="Arial"/>
          <w:color w:val="000000" w:themeColor="text1"/>
          <w:lang w:val="es-CO"/>
        </w:rPr>
        <w:t xml:space="preserve"> en primera instancia</w:t>
      </w:r>
      <w:r w:rsidR="00BA08BD" w:rsidRPr="00874B33">
        <w:rPr>
          <w:rFonts w:ascii="Arial" w:hAnsi="Arial" w:cs="Arial"/>
          <w:color w:val="000000" w:themeColor="text1"/>
          <w:lang w:val="es-CO"/>
        </w:rPr>
        <w:t xml:space="preserve">, dentro del marco de sus competencias, </w:t>
      </w:r>
      <w:r w:rsidRPr="00874B33">
        <w:rPr>
          <w:rFonts w:ascii="Arial" w:hAnsi="Arial" w:cs="Arial"/>
          <w:color w:val="000000" w:themeColor="text1"/>
          <w:lang w:val="es-CO"/>
        </w:rPr>
        <w:t>debe solucionar sobre la marcha los temas que se presenten, respondiendo</w:t>
      </w:r>
      <w:r w:rsidRPr="00E95C5F">
        <w:rPr>
          <w:rFonts w:ascii="Arial" w:hAnsi="Arial" w:cs="Arial"/>
          <w:color w:val="000000" w:themeColor="text1"/>
          <w:lang w:val="es-CO"/>
        </w:rPr>
        <w:t xml:space="preserve"> de manera concreta y oportuna las diversas situaciones.</w:t>
      </w:r>
    </w:p>
    <w:p w14:paraId="0B64E710" w14:textId="77777777" w:rsidR="00357EE7" w:rsidRPr="00E95C5F" w:rsidRDefault="00357EE7" w:rsidP="00E95C5F">
      <w:pPr>
        <w:pStyle w:val="Sinespaciado"/>
        <w:jc w:val="both"/>
        <w:rPr>
          <w:rFonts w:ascii="Arial" w:hAnsi="Arial" w:cs="Arial"/>
          <w:color w:val="000000" w:themeColor="text1"/>
          <w:lang w:val="es-CO"/>
        </w:rPr>
      </w:pPr>
    </w:p>
    <w:p w14:paraId="3900FC1F" w14:textId="3475AFCD"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color w:val="000000" w:themeColor="text1"/>
        </w:rPr>
        <w:t>La Entidad buscará solucionar en forma ágil y directa las controversias surgidas con motivo de la actividad contractual, acudiendo, para tal efecto, a la conciliación, la amigable composición, la transacción y el arbitramento</w:t>
      </w:r>
      <w:r w:rsidRPr="00E95C5F">
        <w:rPr>
          <w:rStyle w:val="Refdenotaalpie"/>
          <w:rFonts w:ascii="Arial" w:hAnsi="Arial" w:cs="Arial"/>
          <w:color w:val="000000" w:themeColor="text1"/>
        </w:rPr>
        <w:footnoteReference w:id="34"/>
      </w:r>
      <w:r w:rsidR="008A0B2C" w:rsidRPr="00E95C5F">
        <w:rPr>
          <w:rFonts w:ascii="Arial" w:hAnsi="Arial" w:cs="Arial"/>
          <w:color w:val="000000" w:themeColor="text1"/>
        </w:rPr>
        <w:t>.</w:t>
      </w:r>
    </w:p>
    <w:p w14:paraId="528330EA" w14:textId="77777777" w:rsidR="003E7410" w:rsidRPr="00E95C5F" w:rsidRDefault="003E7410" w:rsidP="00E95C5F">
      <w:pPr>
        <w:spacing w:after="0" w:line="240" w:lineRule="auto"/>
        <w:jc w:val="both"/>
        <w:rPr>
          <w:rFonts w:ascii="Arial" w:hAnsi="Arial" w:cs="Arial"/>
          <w:color w:val="000000" w:themeColor="text1"/>
        </w:rPr>
      </w:pPr>
    </w:p>
    <w:p w14:paraId="7651BF1B" w14:textId="78355772" w:rsidR="00357EE7" w:rsidRPr="00E95C5F" w:rsidRDefault="7C083714" w:rsidP="00E95C5F">
      <w:pPr>
        <w:spacing w:after="0" w:line="240" w:lineRule="auto"/>
        <w:jc w:val="both"/>
        <w:rPr>
          <w:rFonts w:ascii="Arial" w:hAnsi="Arial" w:cs="Arial"/>
          <w:color w:val="000000" w:themeColor="text1"/>
        </w:rPr>
      </w:pPr>
      <w:r w:rsidRPr="4E30DE74">
        <w:rPr>
          <w:rFonts w:ascii="Arial" w:hAnsi="Arial" w:cs="Arial"/>
          <w:color w:val="000000" w:themeColor="text1"/>
        </w:rPr>
        <w:t xml:space="preserve">Dichos mecanismos sólo podrán realizarse previa información, asesoría y atención por parte de la </w:t>
      </w:r>
      <w:r w:rsidR="007B24C0">
        <w:rPr>
          <w:rFonts w:ascii="Arial" w:hAnsi="Arial" w:cs="Arial"/>
          <w:color w:val="000000" w:themeColor="text1"/>
        </w:rPr>
        <w:t>Gerencia de Contratación</w:t>
      </w:r>
      <w:r w:rsidRPr="4E30DE74">
        <w:rPr>
          <w:rFonts w:ascii="Arial" w:hAnsi="Arial" w:cs="Arial"/>
          <w:color w:val="000000" w:themeColor="text1"/>
        </w:rPr>
        <w:t xml:space="preserve"> en coordinación con la Oficina Jurídica.</w:t>
      </w:r>
    </w:p>
    <w:p w14:paraId="25E8014A" w14:textId="08974290" w:rsidR="006B5485" w:rsidRPr="00E95C5F" w:rsidRDefault="006B5485" w:rsidP="00E95C5F">
      <w:pPr>
        <w:spacing w:after="0" w:line="240" w:lineRule="auto"/>
        <w:jc w:val="both"/>
        <w:rPr>
          <w:rFonts w:ascii="Arial" w:hAnsi="Arial" w:cs="Arial"/>
          <w:color w:val="000000" w:themeColor="text1"/>
        </w:rPr>
      </w:pPr>
    </w:p>
    <w:p w14:paraId="090676E6" w14:textId="04FC194D" w:rsidR="00357EE7" w:rsidRPr="00B37FB8" w:rsidRDefault="00831023" w:rsidP="00E30801">
      <w:pPr>
        <w:pStyle w:val="Ttulo2"/>
        <w:numPr>
          <w:ilvl w:val="1"/>
          <w:numId w:val="10"/>
        </w:numPr>
        <w:jc w:val="both"/>
        <w:rPr>
          <w:rFonts w:ascii="Arial" w:eastAsia="Arial" w:hAnsi="Arial" w:cs="Arial"/>
          <w:b/>
          <w:bCs/>
          <w:color w:val="000000" w:themeColor="text1"/>
          <w:sz w:val="22"/>
          <w:szCs w:val="22"/>
        </w:rPr>
      </w:pPr>
      <w:bookmarkStart w:id="47" w:name="_Toc1296166090"/>
      <w:r w:rsidRPr="2EBEADCE">
        <w:rPr>
          <w:rFonts w:ascii="Arial" w:eastAsia="Calibri" w:hAnsi="Arial" w:cs="Arial"/>
          <w:b/>
          <w:bCs/>
          <w:sz w:val="22"/>
          <w:szCs w:val="22"/>
          <w:lang w:eastAsia="en-US"/>
        </w:rPr>
        <w:t>Régimen Sancionatorio en Materia Contractual</w:t>
      </w:r>
      <w:r w:rsidR="2A1A5371" w:rsidRPr="2EBEADCE">
        <w:rPr>
          <w:rFonts w:ascii="Arial" w:eastAsia="Arial" w:hAnsi="Arial" w:cs="Arial"/>
          <w:b/>
          <w:bCs/>
          <w:color w:val="000000" w:themeColor="text1"/>
          <w:sz w:val="22"/>
          <w:szCs w:val="22"/>
        </w:rPr>
        <w:t>.</w:t>
      </w:r>
      <w:bookmarkEnd w:id="47"/>
    </w:p>
    <w:p w14:paraId="101861FE" w14:textId="4323961C" w:rsidR="006B5485" w:rsidRPr="00B37FB8" w:rsidRDefault="006B5485" w:rsidP="00E95C5F">
      <w:pPr>
        <w:spacing w:after="0" w:line="240" w:lineRule="auto"/>
        <w:rPr>
          <w:rFonts w:ascii="Arial" w:hAnsi="Arial" w:cs="Arial"/>
          <w:color w:val="000000" w:themeColor="text1"/>
          <w:lang w:val="es-ES" w:eastAsia="es-CO"/>
        </w:rPr>
      </w:pPr>
    </w:p>
    <w:p w14:paraId="02596C07" w14:textId="13C9A593" w:rsidR="00831023" w:rsidRPr="00B37FB8" w:rsidRDefault="00831023" w:rsidP="00831023">
      <w:pPr>
        <w:spacing w:after="0" w:line="240" w:lineRule="auto"/>
        <w:jc w:val="both"/>
        <w:rPr>
          <w:rFonts w:ascii="Arial" w:eastAsia="Calibri" w:hAnsi="Arial" w:cs="Arial"/>
        </w:rPr>
      </w:pPr>
      <w:r w:rsidRPr="1C3DDDAF">
        <w:rPr>
          <w:rFonts w:ascii="Arial" w:eastAsia="Calibri" w:hAnsi="Arial" w:cs="Arial"/>
        </w:rPr>
        <w:t xml:space="preserve">Para la imposición de multas, cláusula penal, sanciones y declaratorias de incumplimiento, así como para la estimación de los perjuicios sufridos por la entidad contratante, y a </w:t>
      </w:r>
      <w:r w:rsidRPr="1C3DDDAF">
        <w:rPr>
          <w:rFonts w:ascii="Arial" w:hAnsi="Arial" w:cs="Arial"/>
        </w:rPr>
        <w:t>efecto</w:t>
      </w:r>
      <w:r w:rsidRPr="1C3DDDAF">
        <w:rPr>
          <w:rFonts w:ascii="Arial" w:eastAsia="Calibri" w:hAnsi="Arial" w:cs="Arial"/>
        </w:rPr>
        <w:t xml:space="preserve"> de respetar el debido proceso del contratista a que se refieren los artículos 29 y 209 de la Constitución Política</w:t>
      </w:r>
      <w:r w:rsidR="009674DD" w:rsidRPr="1C3DDDAF">
        <w:rPr>
          <w:rFonts w:ascii="Arial" w:eastAsia="Calibri" w:hAnsi="Arial" w:cs="Arial"/>
        </w:rPr>
        <w:t>,</w:t>
      </w:r>
      <w:r w:rsidRPr="1C3DDDAF">
        <w:rPr>
          <w:rFonts w:ascii="Arial" w:eastAsia="Calibri" w:hAnsi="Arial" w:cs="Arial"/>
        </w:rPr>
        <w:t xml:space="preserve"> a los principios orientadores de las actuaciones administrativas de que tratan el artículo 3 del Código de Procedimiento Administrativo y de lo Contencioso Administrativo y el artículo 17 de la Ley 1150 de 2007, </w:t>
      </w:r>
      <w:r w:rsidR="009674DD" w:rsidRPr="1C3DDDAF">
        <w:rPr>
          <w:rFonts w:ascii="Arial" w:eastAsia="Calibri" w:hAnsi="Arial" w:cs="Arial"/>
        </w:rPr>
        <w:t xml:space="preserve">la jurisprudencia de las altas cortes, las normas que las modifiquen , aclaren y/o complementen </w:t>
      </w:r>
      <w:r w:rsidRPr="1C3DDDAF">
        <w:rPr>
          <w:rFonts w:ascii="Arial" w:eastAsia="Calibri" w:hAnsi="Arial" w:cs="Arial"/>
        </w:rPr>
        <w:t xml:space="preserve">la Entidad dará aplicación a lo preceptuado en el Artículo 86 de la Ley 1474 de 2011 y los principios que regulan </w:t>
      </w:r>
      <w:r w:rsidRPr="0073679B">
        <w:rPr>
          <w:rFonts w:ascii="Arial" w:eastAsia="Calibri" w:hAnsi="Arial" w:cs="Arial"/>
        </w:rPr>
        <w:t>la función pública</w:t>
      </w:r>
      <w:r w:rsidR="00AC23FB" w:rsidRPr="0073679B">
        <w:rPr>
          <w:rFonts w:ascii="Arial" w:eastAsia="Calibri" w:hAnsi="Arial" w:cs="Arial"/>
        </w:rPr>
        <w:t>.</w:t>
      </w:r>
      <w:r w:rsidR="00304A3F" w:rsidRPr="0073679B">
        <w:rPr>
          <w:rStyle w:val="Refdenotaalpie"/>
          <w:rFonts w:ascii="Arial" w:eastAsia="Calibri" w:hAnsi="Arial" w:cs="Arial"/>
        </w:rPr>
        <w:footnoteReference w:id="35"/>
      </w:r>
    </w:p>
    <w:p w14:paraId="3B920C95" w14:textId="77777777" w:rsidR="00831023" w:rsidRPr="00B37FB8" w:rsidRDefault="00831023" w:rsidP="00831023">
      <w:pPr>
        <w:widowControl w:val="0"/>
        <w:tabs>
          <w:tab w:val="left" w:pos="0"/>
        </w:tabs>
        <w:suppressAutoHyphens/>
        <w:ind w:right="51"/>
        <w:jc w:val="both"/>
        <w:rPr>
          <w:rFonts w:ascii="Arial" w:eastAsia="Calibri" w:hAnsi="Arial" w:cs="Arial"/>
        </w:rPr>
      </w:pPr>
    </w:p>
    <w:p w14:paraId="6CF977E7" w14:textId="229AF4B9" w:rsidR="00831023" w:rsidRPr="00B37FB8" w:rsidRDefault="616B15C1" w:rsidP="00E30801">
      <w:pPr>
        <w:numPr>
          <w:ilvl w:val="0"/>
          <w:numId w:val="35"/>
        </w:numPr>
        <w:spacing w:after="0" w:line="240" w:lineRule="auto"/>
        <w:jc w:val="both"/>
        <w:rPr>
          <w:rFonts w:ascii="Arial" w:eastAsia="Calibri" w:hAnsi="Arial" w:cs="Arial"/>
        </w:rPr>
      </w:pPr>
      <w:r w:rsidRPr="1C3DDDAF">
        <w:rPr>
          <w:rFonts w:ascii="Arial" w:eastAsia="Calibri" w:hAnsi="Arial" w:cs="Arial"/>
        </w:rPr>
        <w:t>El responsable de elaborar y entregar el informe de</w:t>
      </w:r>
      <w:r w:rsidR="23B92B5C" w:rsidRPr="1C3DDDAF">
        <w:rPr>
          <w:rFonts w:ascii="Arial" w:eastAsia="Calibri" w:hAnsi="Arial" w:cs="Arial"/>
        </w:rPr>
        <w:t>l</w:t>
      </w:r>
      <w:r w:rsidRPr="1C3DDDAF">
        <w:rPr>
          <w:rFonts w:ascii="Arial" w:eastAsia="Calibri" w:hAnsi="Arial" w:cs="Arial"/>
        </w:rPr>
        <w:t xml:space="preserve"> posible incumplimiento al ordenador del gasto </w:t>
      </w:r>
      <w:r w:rsidR="7DD6680A" w:rsidRPr="1C3DDDAF">
        <w:rPr>
          <w:rFonts w:ascii="Arial" w:eastAsia="Calibri" w:hAnsi="Arial" w:cs="Arial"/>
          <w:b/>
          <w:bCs/>
        </w:rPr>
        <w:t>es el supervisor</w:t>
      </w:r>
      <w:r w:rsidR="7DD6680A" w:rsidRPr="1C3DDDAF">
        <w:rPr>
          <w:rFonts w:ascii="Arial" w:eastAsia="Calibri" w:hAnsi="Arial" w:cs="Arial"/>
        </w:rPr>
        <w:t xml:space="preserve"> o </w:t>
      </w:r>
      <w:r w:rsidR="7DD6680A" w:rsidRPr="1C3DDDAF">
        <w:rPr>
          <w:rFonts w:ascii="Arial" w:eastAsia="Calibri" w:hAnsi="Arial" w:cs="Arial"/>
          <w:b/>
          <w:bCs/>
        </w:rPr>
        <w:t>interventor</w:t>
      </w:r>
      <w:r w:rsidR="7DD6680A" w:rsidRPr="1C3DDDAF">
        <w:rPr>
          <w:rFonts w:ascii="Arial" w:eastAsia="Calibri" w:hAnsi="Arial" w:cs="Arial"/>
        </w:rPr>
        <w:t xml:space="preserve"> del contrato, según se trate</w:t>
      </w:r>
      <w:r w:rsidRPr="1C3DDDAF">
        <w:rPr>
          <w:rFonts w:ascii="Arial" w:eastAsia="Calibri" w:hAnsi="Arial" w:cs="Arial"/>
        </w:rPr>
        <w:t>, con base en el contrato, los antecedentes y demás documentos relacionados con el vínculo contractual</w:t>
      </w:r>
      <w:r w:rsidR="07F436DF" w:rsidRPr="1C3DDDAF">
        <w:rPr>
          <w:rFonts w:ascii="Arial" w:eastAsia="Calibri" w:hAnsi="Arial" w:cs="Arial"/>
        </w:rPr>
        <w:t>, para lo cual deberá diligenciar el formato GCON-FM-0</w:t>
      </w:r>
      <w:r w:rsidR="06C16810" w:rsidRPr="1C3DDDAF">
        <w:rPr>
          <w:rFonts w:ascii="Arial" w:eastAsia="Calibri" w:hAnsi="Arial" w:cs="Arial"/>
        </w:rPr>
        <w:t>14</w:t>
      </w:r>
      <w:r w:rsidR="07F436DF" w:rsidRPr="1C3DDDAF">
        <w:rPr>
          <w:rFonts w:ascii="Arial" w:eastAsia="Calibri" w:hAnsi="Arial" w:cs="Arial"/>
        </w:rPr>
        <w:t>.</w:t>
      </w:r>
    </w:p>
    <w:p w14:paraId="3979D1EE" w14:textId="44CDD89C" w:rsidR="00831023" w:rsidRPr="00B37FB8" w:rsidRDefault="00831023" w:rsidP="00E30801">
      <w:pPr>
        <w:numPr>
          <w:ilvl w:val="0"/>
          <w:numId w:val="35"/>
        </w:numPr>
        <w:spacing w:after="0" w:line="240" w:lineRule="auto"/>
        <w:jc w:val="both"/>
        <w:rPr>
          <w:rFonts w:ascii="Arial" w:hAnsi="Arial" w:cs="Arial"/>
        </w:rPr>
      </w:pPr>
      <w:r w:rsidRPr="00B37FB8">
        <w:rPr>
          <w:rFonts w:ascii="Arial" w:hAnsi="Arial" w:cs="Arial"/>
        </w:rPr>
        <w:lastRenderedPageBreak/>
        <w:t xml:space="preserve">La facultad para atender los asuntos y firmar los actos administrativos generados con ocasión del procedimiento establecido en el artículo 86 de la Ley 1474 de 2011 y demás normas que lo modifiquen o adicionen, </w:t>
      </w:r>
      <w:r w:rsidR="00992022" w:rsidRPr="00B37FB8">
        <w:rPr>
          <w:rFonts w:ascii="Arial" w:hAnsi="Arial" w:cs="Arial"/>
          <w:b/>
        </w:rPr>
        <w:t>es el ordenador del gasto</w:t>
      </w:r>
      <w:r w:rsidRPr="00B37FB8">
        <w:rPr>
          <w:rFonts w:ascii="Arial" w:hAnsi="Arial" w:cs="Arial"/>
        </w:rPr>
        <w:t>.</w:t>
      </w:r>
    </w:p>
    <w:p w14:paraId="1177586D" w14:textId="170D5D6E" w:rsidR="00831023" w:rsidRPr="00B37FB8" w:rsidRDefault="616B15C1" w:rsidP="00E30801">
      <w:pPr>
        <w:numPr>
          <w:ilvl w:val="0"/>
          <w:numId w:val="35"/>
        </w:numPr>
        <w:spacing w:after="0" w:line="240" w:lineRule="auto"/>
        <w:jc w:val="both"/>
        <w:rPr>
          <w:rFonts w:ascii="Arial" w:hAnsi="Arial" w:cs="Arial"/>
        </w:rPr>
      </w:pPr>
      <w:r w:rsidRPr="00DD2025">
        <w:rPr>
          <w:rFonts w:ascii="Arial" w:hAnsi="Arial" w:cs="Arial"/>
        </w:rPr>
        <w:t xml:space="preserve">La coordinación e impulso del procedimiento sancionatorio contractual, de que trata el artículo 86 de la Ley 1474 de 2011 </w:t>
      </w:r>
      <w:r w:rsidR="35EF2042" w:rsidRPr="00DD2025">
        <w:rPr>
          <w:rFonts w:ascii="Arial" w:hAnsi="Arial" w:cs="Arial"/>
          <w:b/>
          <w:bCs/>
        </w:rPr>
        <w:t xml:space="preserve">corresponde a la </w:t>
      </w:r>
      <w:r w:rsidR="007B24C0">
        <w:rPr>
          <w:rFonts w:ascii="Arial" w:hAnsi="Arial" w:cs="Arial"/>
        </w:rPr>
        <w:t>Gerencia de Contratación</w:t>
      </w:r>
      <w:r w:rsidRPr="00DD2025">
        <w:rPr>
          <w:rFonts w:ascii="Arial" w:hAnsi="Arial" w:cs="Arial"/>
        </w:rPr>
        <w:t xml:space="preserve">– Proceso de Gestión Contractual, quien previa solicitud por parte del </w:t>
      </w:r>
      <w:r w:rsidR="48FF1788" w:rsidRPr="00DD2025">
        <w:rPr>
          <w:rFonts w:ascii="Arial" w:hAnsi="Arial" w:cs="Arial"/>
        </w:rPr>
        <w:t>supervisor</w:t>
      </w:r>
      <w:r w:rsidRPr="00DD2025">
        <w:rPr>
          <w:rFonts w:ascii="Arial" w:hAnsi="Arial" w:cs="Arial"/>
        </w:rPr>
        <w:t> </w:t>
      </w:r>
      <w:r w:rsidR="148792EE" w:rsidRPr="00DD2025">
        <w:rPr>
          <w:rFonts w:ascii="Arial" w:hAnsi="Arial" w:cs="Arial"/>
        </w:rPr>
        <w:t xml:space="preserve">o interventor </w:t>
      </w:r>
      <w:r w:rsidRPr="00DD2025">
        <w:rPr>
          <w:rFonts w:ascii="Arial" w:hAnsi="Arial" w:cs="Arial"/>
        </w:rPr>
        <w:t>del posible incumplimiento con los soportes y evaluaciones técnicas pertinentes, designará</w:t>
      </w:r>
      <w:r w:rsidRPr="0C9B0CD4">
        <w:rPr>
          <w:rFonts w:ascii="Arial" w:hAnsi="Arial" w:cs="Arial"/>
        </w:rPr>
        <w:t xml:space="preserve"> el </w:t>
      </w:r>
      <w:r w:rsidR="148792EE" w:rsidRPr="0C9B0CD4">
        <w:rPr>
          <w:rFonts w:ascii="Arial" w:hAnsi="Arial" w:cs="Arial"/>
        </w:rPr>
        <w:t xml:space="preserve">servidor público o contratista </w:t>
      </w:r>
      <w:r w:rsidRPr="0C9B0CD4">
        <w:rPr>
          <w:rFonts w:ascii="Arial" w:hAnsi="Arial" w:cs="Arial"/>
        </w:rPr>
        <w:t>que realizará el acompañamiento jurídico para adelantar el mismo.</w:t>
      </w:r>
    </w:p>
    <w:p w14:paraId="31477511" w14:textId="21062B60" w:rsidR="00B05A3A" w:rsidRPr="00B37FB8" w:rsidRDefault="00831023" w:rsidP="00E30801">
      <w:pPr>
        <w:pStyle w:val="Prrafodelista"/>
        <w:numPr>
          <w:ilvl w:val="0"/>
          <w:numId w:val="35"/>
        </w:numPr>
        <w:spacing w:after="0" w:line="240" w:lineRule="auto"/>
        <w:jc w:val="both"/>
        <w:rPr>
          <w:rFonts w:ascii="Times New Roman" w:hAnsi="Times New Roman" w:cs="Times New Roman"/>
          <w:sz w:val="24"/>
          <w:szCs w:val="24"/>
          <w:lang w:eastAsia="es-CO"/>
        </w:rPr>
      </w:pPr>
      <w:r w:rsidRPr="00B37FB8">
        <w:rPr>
          <w:rFonts w:ascii="Arial" w:hAnsi="Arial" w:cs="Arial"/>
        </w:rPr>
        <w:t xml:space="preserve">El trámite posterior a la declaratoria de incumplimiento </w:t>
      </w:r>
      <w:r w:rsidR="00E86016" w:rsidRPr="23C66D50">
        <w:rPr>
          <w:rFonts w:ascii="Arial" w:hAnsi="Arial" w:cs="Arial"/>
          <w:b/>
          <w:bCs/>
        </w:rPr>
        <w:t>corresponde a la</w:t>
      </w:r>
      <w:r w:rsidR="00B05A3A" w:rsidRPr="23C66D50">
        <w:rPr>
          <w:rFonts w:ascii="Arial" w:hAnsi="Arial" w:cs="Arial"/>
          <w:b/>
          <w:bCs/>
        </w:rPr>
        <w:t xml:space="preserve"> </w:t>
      </w:r>
      <w:r w:rsidR="00E86016" w:rsidRPr="23C66D50">
        <w:rPr>
          <w:rFonts w:ascii="Arial" w:hAnsi="Arial" w:cs="Arial"/>
          <w:b/>
          <w:bCs/>
        </w:rPr>
        <w:t>Oficina Jurídica</w:t>
      </w:r>
      <w:r w:rsidR="00E86016" w:rsidRPr="00B37FB8">
        <w:rPr>
          <w:rFonts w:ascii="Arial" w:hAnsi="Arial" w:cs="Arial"/>
        </w:rPr>
        <w:t xml:space="preserve"> </w:t>
      </w:r>
      <w:r w:rsidRPr="00B37FB8">
        <w:rPr>
          <w:rFonts w:ascii="Arial" w:hAnsi="Arial" w:cs="Arial"/>
        </w:rPr>
        <w:t>quien adelantará el respectivo cobro coactivo a que haya lugar</w:t>
      </w:r>
      <w:r w:rsidR="00B05A3A" w:rsidRPr="00B37FB8">
        <w:rPr>
          <w:rStyle w:val="Refdenotaalpie"/>
          <w:rFonts w:ascii="Arial" w:hAnsi="Arial" w:cs="Arial"/>
        </w:rPr>
        <w:t xml:space="preserve"> </w:t>
      </w:r>
      <w:r w:rsidR="00B05A3A" w:rsidRPr="00B37FB8">
        <w:rPr>
          <w:rStyle w:val="Refdenotaalpie"/>
          <w:rFonts w:ascii="Arial" w:hAnsi="Arial" w:cs="Arial"/>
        </w:rPr>
        <w:footnoteReference w:id="36"/>
      </w:r>
    </w:p>
    <w:p w14:paraId="0222DC95" w14:textId="76E61DAF" w:rsidR="003E7410" w:rsidRPr="006227E1" w:rsidRDefault="003E7410" w:rsidP="00E95C5F">
      <w:pPr>
        <w:spacing w:after="0" w:line="240" w:lineRule="auto"/>
        <w:jc w:val="both"/>
        <w:rPr>
          <w:rFonts w:ascii="Arial" w:hAnsi="Arial" w:cs="Arial"/>
          <w:strike/>
          <w:color w:val="000000" w:themeColor="text1"/>
          <w:highlight w:val="yellow"/>
        </w:rPr>
      </w:pPr>
    </w:p>
    <w:p w14:paraId="750DC6D2" w14:textId="77777777" w:rsidR="00DC7DB8" w:rsidRPr="006227E1" w:rsidRDefault="00DC7DB8" w:rsidP="00E95C5F">
      <w:pPr>
        <w:spacing w:after="0" w:line="240" w:lineRule="auto"/>
        <w:jc w:val="both"/>
        <w:rPr>
          <w:rFonts w:ascii="Arial" w:hAnsi="Arial" w:cs="Arial"/>
          <w:strike/>
          <w:color w:val="000000" w:themeColor="text1"/>
          <w:highlight w:val="yellow"/>
        </w:rPr>
      </w:pPr>
    </w:p>
    <w:p w14:paraId="06F53A44" w14:textId="46B526CE" w:rsidR="00B436FD" w:rsidRPr="00E95C5F" w:rsidRDefault="00661CE8" w:rsidP="00E30801">
      <w:pPr>
        <w:pStyle w:val="Ttulo2"/>
        <w:numPr>
          <w:ilvl w:val="1"/>
          <w:numId w:val="10"/>
        </w:numPr>
        <w:jc w:val="both"/>
        <w:rPr>
          <w:rFonts w:ascii="Arial" w:eastAsia="Arial" w:hAnsi="Arial" w:cs="Arial"/>
          <w:b/>
          <w:bCs/>
          <w:color w:val="000000" w:themeColor="text1"/>
          <w:sz w:val="22"/>
          <w:szCs w:val="22"/>
        </w:rPr>
      </w:pPr>
      <w:bookmarkStart w:id="48" w:name="_Toc1139317522"/>
      <w:r w:rsidRPr="2EBEADCE">
        <w:rPr>
          <w:rFonts w:ascii="Arial" w:eastAsia="Arial" w:hAnsi="Arial" w:cs="Arial"/>
          <w:b/>
          <w:bCs/>
          <w:color w:val="000000" w:themeColor="text1"/>
          <w:sz w:val="22"/>
          <w:szCs w:val="22"/>
        </w:rPr>
        <w:t>Actores que intervienen en la actividad contractual y sus competencias</w:t>
      </w:r>
      <w:bookmarkEnd w:id="48"/>
    </w:p>
    <w:p w14:paraId="1E518EA3" w14:textId="77777777" w:rsidR="00B436FD" w:rsidRPr="00E95C5F" w:rsidRDefault="00B436FD" w:rsidP="00E95C5F">
      <w:pPr>
        <w:spacing w:after="0" w:line="240" w:lineRule="auto"/>
        <w:jc w:val="both"/>
        <w:rPr>
          <w:rFonts w:ascii="Arial" w:eastAsia="Arial" w:hAnsi="Arial" w:cs="Arial"/>
          <w:color w:val="000000" w:themeColor="text1"/>
        </w:rPr>
      </w:pPr>
    </w:p>
    <w:p w14:paraId="39D9D530" w14:textId="21ABBB8B" w:rsidR="00B436FD" w:rsidRPr="00E95C5F" w:rsidRDefault="0078700D" w:rsidP="00E30801">
      <w:pPr>
        <w:pStyle w:val="Prrafodelista"/>
        <w:numPr>
          <w:ilvl w:val="0"/>
          <w:numId w:val="11"/>
        </w:numPr>
        <w:spacing w:after="0" w:line="240" w:lineRule="auto"/>
        <w:rPr>
          <w:rFonts w:ascii="Arial" w:hAnsi="Arial" w:cs="Arial"/>
          <w:b/>
          <w:color w:val="000000" w:themeColor="text1"/>
        </w:rPr>
      </w:pPr>
      <w:bookmarkStart w:id="49" w:name="_Toc531763255"/>
      <w:r w:rsidRPr="00E95C5F">
        <w:rPr>
          <w:rFonts w:ascii="Arial" w:hAnsi="Arial" w:cs="Arial"/>
          <w:b/>
          <w:color w:val="000000" w:themeColor="text1"/>
        </w:rPr>
        <w:t xml:space="preserve">DIRECTOR </w:t>
      </w:r>
      <w:bookmarkEnd w:id="49"/>
      <w:r w:rsidRPr="00E95C5F">
        <w:rPr>
          <w:rFonts w:ascii="Arial" w:hAnsi="Arial" w:cs="Arial"/>
          <w:b/>
          <w:color w:val="000000" w:themeColor="text1"/>
        </w:rPr>
        <w:t>GENERAL</w:t>
      </w:r>
    </w:p>
    <w:p w14:paraId="74D46156" w14:textId="77777777" w:rsidR="00B436FD" w:rsidRPr="00E95C5F" w:rsidRDefault="00B436FD" w:rsidP="00E95C5F">
      <w:pPr>
        <w:autoSpaceDE w:val="0"/>
        <w:autoSpaceDN w:val="0"/>
        <w:adjustRightInd w:val="0"/>
        <w:spacing w:after="0" w:line="240" w:lineRule="auto"/>
        <w:jc w:val="both"/>
        <w:rPr>
          <w:rFonts w:ascii="Arial" w:eastAsia="Calibri" w:hAnsi="Arial" w:cs="Arial"/>
          <w:color w:val="000000" w:themeColor="text1"/>
        </w:rPr>
      </w:pPr>
    </w:p>
    <w:p w14:paraId="12A70459" w14:textId="60DB5D62" w:rsidR="00B436FD" w:rsidRPr="00B30E44" w:rsidRDefault="00B436FD" w:rsidP="1C3DDDAF">
      <w:pPr>
        <w:autoSpaceDE w:val="0"/>
        <w:autoSpaceDN w:val="0"/>
        <w:adjustRightInd w:val="0"/>
        <w:spacing w:after="0" w:line="240" w:lineRule="auto"/>
        <w:jc w:val="both"/>
        <w:rPr>
          <w:rFonts w:ascii="Arial" w:eastAsia="Calibri" w:hAnsi="Arial" w:cs="Arial"/>
          <w:strike/>
          <w:color w:val="FF0000"/>
          <w:lang w:val="es-ES"/>
        </w:rPr>
      </w:pPr>
      <w:r w:rsidRPr="1C3DDDAF">
        <w:rPr>
          <w:rFonts w:ascii="Arial" w:eastAsia="Calibri" w:hAnsi="Arial" w:cs="Arial"/>
          <w:color w:val="000000" w:themeColor="text1"/>
          <w:lang w:val="es-ES"/>
        </w:rPr>
        <w:t xml:space="preserve">El representante legal de la </w:t>
      </w:r>
      <w:r w:rsidRPr="1C3DDDAF">
        <w:rPr>
          <w:rFonts w:ascii="Arial" w:eastAsia="Calibri" w:hAnsi="Arial" w:cs="Arial"/>
          <w:b/>
          <w:bCs/>
          <w:color w:val="000000" w:themeColor="text1"/>
          <w:lang w:val="es-ES"/>
        </w:rPr>
        <w:t>UAERMV</w:t>
      </w:r>
      <w:r w:rsidRPr="1C3DDDAF">
        <w:rPr>
          <w:rFonts w:ascii="Arial" w:eastAsia="Calibri" w:hAnsi="Arial" w:cs="Arial"/>
          <w:color w:val="000000" w:themeColor="text1"/>
          <w:lang w:val="es-ES"/>
        </w:rPr>
        <w:t xml:space="preserve"> es el competente contractual, Ordenador del Gasto y pago. Estas competencias son delegables en funcionarios del nivel directivo</w:t>
      </w:r>
      <w:r w:rsidR="00B30E44" w:rsidRPr="1C3DDDAF">
        <w:rPr>
          <w:rFonts w:ascii="Arial" w:eastAsia="Calibri" w:hAnsi="Arial" w:cs="Arial"/>
          <w:color w:val="000000" w:themeColor="text1"/>
          <w:lang w:val="es-ES"/>
        </w:rPr>
        <w:t>.</w:t>
      </w:r>
    </w:p>
    <w:p w14:paraId="2C5E9796" w14:textId="77777777" w:rsidR="00B436FD" w:rsidRPr="00E95C5F" w:rsidRDefault="00B436FD" w:rsidP="00E95C5F">
      <w:pPr>
        <w:pStyle w:val="Cuerpodetexto"/>
        <w:spacing w:after="0" w:line="240" w:lineRule="auto"/>
        <w:ind w:right="121"/>
        <w:jc w:val="both"/>
        <w:rPr>
          <w:rFonts w:ascii="Arial" w:hAnsi="Arial" w:cs="Arial"/>
          <w:color w:val="000000" w:themeColor="text1"/>
          <w:sz w:val="22"/>
          <w:szCs w:val="22"/>
        </w:rPr>
      </w:pPr>
    </w:p>
    <w:p w14:paraId="05F671CB" w14:textId="603BED66" w:rsidR="00B436FD" w:rsidRPr="00E95C5F" w:rsidRDefault="00B436FD" w:rsidP="00E95C5F">
      <w:pPr>
        <w:pStyle w:val="Cuerpodetexto"/>
        <w:spacing w:after="0" w:line="240" w:lineRule="auto"/>
        <w:ind w:right="121"/>
        <w:jc w:val="both"/>
        <w:rPr>
          <w:rFonts w:ascii="Arial" w:eastAsia="Arial" w:hAnsi="Arial" w:cs="Arial"/>
          <w:color w:val="000000" w:themeColor="text1"/>
          <w:sz w:val="22"/>
          <w:szCs w:val="22"/>
          <w:lang w:eastAsia="en-US"/>
        </w:rPr>
      </w:pPr>
      <w:r w:rsidRPr="00B37FB8">
        <w:rPr>
          <w:rFonts w:ascii="Arial" w:hAnsi="Arial" w:cs="Arial"/>
          <w:color w:val="000000" w:themeColor="text1"/>
          <w:sz w:val="22"/>
          <w:szCs w:val="22"/>
        </w:rPr>
        <w:t xml:space="preserve">El </w:t>
      </w:r>
      <w:r w:rsidR="00FB6353" w:rsidRPr="00B37FB8">
        <w:rPr>
          <w:rFonts w:ascii="Arial" w:hAnsi="Arial" w:cs="Arial"/>
          <w:color w:val="000000" w:themeColor="text1"/>
          <w:sz w:val="22"/>
          <w:szCs w:val="22"/>
        </w:rPr>
        <w:t xml:space="preserve">(los) </w:t>
      </w:r>
      <w:r w:rsidRPr="00B37FB8">
        <w:rPr>
          <w:rFonts w:ascii="Arial" w:hAnsi="Arial" w:cs="Arial"/>
          <w:color w:val="000000" w:themeColor="text1"/>
          <w:sz w:val="22"/>
          <w:szCs w:val="22"/>
        </w:rPr>
        <w:t>delegatario</w:t>
      </w:r>
      <w:r w:rsidRPr="00E95C5F">
        <w:rPr>
          <w:rFonts w:ascii="Arial" w:hAnsi="Arial" w:cs="Arial"/>
          <w:color w:val="000000" w:themeColor="text1"/>
          <w:sz w:val="22"/>
          <w:szCs w:val="22"/>
        </w:rPr>
        <w:t xml:space="preserve"> (s) de estas funciones adelantará (n) los trámites con sujeción estricta a los principios de la contratación pública, las normas legales vigentes y lo establecido en el presente manual.</w:t>
      </w:r>
    </w:p>
    <w:p w14:paraId="5A782E65" w14:textId="77777777" w:rsidR="00B436FD" w:rsidRPr="00E95C5F" w:rsidRDefault="00B436FD" w:rsidP="00E95C5F">
      <w:pPr>
        <w:spacing w:after="0" w:line="240" w:lineRule="auto"/>
        <w:jc w:val="both"/>
        <w:rPr>
          <w:rFonts w:ascii="Arial" w:eastAsia="Arial" w:hAnsi="Arial" w:cs="Arial"/>
          <w:color w:val="000000" w:themeColor="text1"/>
        </w:rPr>
      </w:pPr>
    </w:p>
    <w:p w14:paraId="4F98B4A1" w14:textId="69C997F2" w:rsidR="00B436FD" w:rsidRPr="00E95C5F" w:rsidRDefault="00B436FD" w:rsidP="00E30801">
      <w:pPr>
        <w:pStyle w:val="Prrafodelista"/>
        <w:numPr>
          <w:ilvl w:val="0"/>
          <w:numId w:val="11"/>
        </w:numPr>
        <w:spacing w:after="0" w:line="240" w:lineRule="auto"/>
        <w:rPr>
          <w:rFonts w:ascii="Arial" w:eastAsia="Arial" w:hAnsi="Arial" w:cs="Arial"/>
          <w:b/>
          <w:color w:val="000000" w:themeColor="text1"/>
          <w:lang w:eastAsia="zh-CN"/>
        </w:rPr>
      </w:pPr>
      <w:bookmarkStart w:id="50" w:name="_Toc531763256"/>
      <w:r w:rsidRPr="00E95C5F">
        <w:rPr>
          <w:rFonts w:ascii="Arial" w:hAnsi="Arial" w:cs="Arial"/>
          <w:b/>
          <w:color w:val="000000" w:themeColor="text1"/>
        </w:rPr>
        <w:t>DE LA AUTORIDAD DELEGATARIA</w:t>
      </w:r>
      <w:bookmarkEnd w:id="50"/>
    </w:p>
    <w:p w14:paraId="30565975" w14:textId="77777777" w:rsidR="00B436FD" w:rsidRPr="00E95C5F" w:rsidRDefault="00B436FD" w:rsidP="00E95C5F">
      <w:pPr>
        <w:autoSpaceDE w:val="0"/>
        <w:autoSpaceDN w:val="0"/>
        <w:adjustRightInd w:val="0"/>
        <w:spacing w:after="0" w:line="240" w:lineRule="auto"/>
        <w:jc w:val="both"/>
        <w:rPr>
          <w:rFonts w:ascii="Arial" w:eastAsia="Calibri" w:hAnsi="Arial" w:cs="Arial"/>
          <w:color w:val="000000" w:themeColor="text1"/>
        </w:rPr>
      </w:pPr>
    </w:p>
    <w:p w14:paraId="1213BDF0" w14:textId="045AC999" w:rsidR="00B436FD" w:rsidRDefault="02264A8F" w:rsidP="656489FD">
      <w:pPr>
        <w:autoSpaceDE w:val="0"/>
        <w:autoSpaceDN w:val="0"/>
        <w:adjustRightInd w:val="0"/>
        <w:spacing w:after="0" w:line="240" w:lineRule="auto"/>
        <w:jc w:val="both"/>
        <w:rPr>
          <w:rFonts w:ascii="Arial" w:eastAsia="Arial" w:hAnsi="Arial" w:cs="Arial"/>
        </w:rPr>
      </w:pPr>
      <w:r w:rsidRPr="1C3DDDAF">
        <w:rPr>
          <w:rFonts w:ascii="Arial" w:eastAsia="Calibri" w:hAnsi="Arial" w:cs="Arial"/>
          <w:color w:val="000000" w:themeColor="text1"/>
        </w:rPr>
        <w:t xml:space="preserve">La Dirección General de la </w:t>
      </w:r>
      <w:r w:rsidRPr="1C3DDDAF">
        <w:rPr>
          <w:rFonts w:ascii="Arial" w:eastAsia="Calibri" w:hAnsi="Arial" w:cs="Arial"/>
          <w:b/>
          <w:bCs/>
          <w:color w:val="000000" w:themeColor="text1"/>
        </w:rPr>
        <w:t>UAERMV</w:t>
      </w:r>
      <w:r w:rsidRPr="1C3DDDAF">
        <w:rPr>
          <w:rFonts w:ascii="Arial" w:eastAsia="Calibri" w:hAnsi="Arial" w:cs="Arial"/>
          <w:color w:val="000000" w:themeColor="text1"/>
        </w:rPr>
        <w:t xml:space="preserve"> delegó las funciones de los procesos contractuales </w:t>
      </w:r>
      <w:r w:rsidR="545CBBEF" w:rsidRPr="1C3DDDAF">
        <w:rPr>
          <w:rFonts w:ascii="Arial" w:eastAsia="Calibri" w:hAnsi="Arial" w:cs="Arial"/>
          <w:color w:val="000000" w:themeColor="text1"/>
        </w:rPr>
        <w:t>y la Ordenación del Gasto</w:t>
      </w:r>
      <w:r w:rsidR="03E97F75" w:rsidRPr="1C3DDDAF">
        <w:rPr>
          <w:rFonts w:ascii="Arial" w:eastAsia="Calibri" w:hAnsi="Arial" w:cs="Arial"/>
          <w:color w:val="000000" w:themeColor="text1"/>
        </w:rPr>
        <w:t xml:space="preserve"> en el(la)</w:t>
      </w:r>
      <w:r w:rsidRPr="1C3DDDAF">
        <w:rPr>
          <w:rFonts w:ascii="Arial" w:eastAsia="Calibri" w:hAnsi="Arial" w:cs="Arial"/>
          <w:color w:val="000000" w:themeColor="text1"/>
        </w:rPr>
        <w:t xml:space="preserve"> Secretario</w:t>
      </w:r>
      <w:r w:rsidR="545CBBEF" w:rsidRPr="1C3DDDAF">
        <w:rPr>
          <w:rFonts w:ascii="Arial" w:eastAsia="Calibri" w:hAnsi="Arial" w:cs="Arial"/>
          <w:color w:val="000000" w:themeColor="text1"/>
        </w:rPr>
        <w:t>(a)</w:t>
      </w:r>
      <w:r w:rsidRPr="1C3DDDAF">
        <w:rPr>
          <w:rFonts w:ascii="Arial" w:eastAsia="Calibri" w:hAnsi="Arial" w:cs="Arial"/>
          <w:color w:val="000000" w:themeColor="text1"/>
        </w:rPr>
        <w:t xml:space="preserve"> General </w:t>
      </w:r>
      <w:r w:rsidR="791346C6" w:rsidRPr="1C3DDDAF">
        <w:rPr>
          <w:rFonts w:ascii="Arial" w:eastAsia="Arial" w:hAnsi="Arial" w:cs="Arial"/>
        </w:rPr>
        <w:t xml:space="preserve"> el (la) Subdirector (a)Técnico (a) de Producción y Apoyo Logístico, el (la) Subdirector (a)Técnico (a) de Intervención de la Infraestructura </w:t>
      </w:r>
      <w:r w:rsidR="0B19DA4A" w:rsidRPr="1C3DDDAF">
        <w:rPr>
          <w:rFonts w:ascii="Arial" w:eastAsia="Arial" w:hAnsi="Arial" w:cs="Arial"/>
        </w:rPr>
        <w:t xml:space="preserve">, </w:t>
      </w:r>
      <w:r w:rsidR="791346C6" w:rsidRPr="1C3DDDAF">
        <w:rPr>
          <w:rFonts w:ascii="Arial" w:eastAsia="Arial" w:hAnsi="Arial" w:cs="Arial"/>
        </w:rPr>
        <w:t>el (la) Jefe de la Oficina de Tecnologías de la Información y el Gerente del Proyecto de Inversión “Mejoramiento de vías terciarias en Bogotá” identificado con el Código BPIN 2018000050020 del Sistema General de Regalías –SGR</w:t>
      </w:r>
      <w:r w:rsidR="519573B8" w:rsidRPr="1C3DDDAF">
        <w:rPr>
          <w:rFonts w:ascii="Arial" w:eastAsia="Arial" w:hAnsi="Arial" w:cs="Arial"/>
        </w:rPr>
        <w:t>.</w:t>
      </w:r>
      <w:r w:rsidR="00AC08CA">
        <w:rPr>
          <w:rStyle w:val="Refdenotaalpie"/>
          <w:rFonts w:ascii="Arial" w:eastAsia="Arial" w:hAnsi="Arial" w:cs="Arial"/>
        </w:rPr>
        <w:footnoteReference w:id="37"/>
      </w:r>
    </w:p>
    <w:p w14:paraId="79E703B9" w14:textId="77777777" w:rsidR="004C56FC" w:rsidRDefault="004C56FC" w:rsidP="656489FD">
      <w:pPr>
        <w:autoSpaceDE w:val="0"/>
        <w:autoSpaceDN w:val="0"/>
        <w:adjustRightInd w:val="0"/>
        <w:spacing w:after="0" w:line="240" w:lineRule="auto"/>
        <w:jc w:val="both"/>
        <w:rPr>
          <w:rFonts w:ascii="Arial" w:eastAsia="Arial" w:hAnsi="Arial" w:cs="Arial"/>
        </w:rPr>
      </w:pPr>
    </w:p>
    <w:p w14:paraId="02A8D87B" w14:textId="77777777" w:rsidR="004C56FC" w:rsidRPr="00E95C5F" w:rsidRDefault="004C56FC" w:rsidP="656489FD">
      <w:pPr>
        <w:autoSpaceDE w:val="0"/>
        <w:autoSpaceDN w:val="0"/>
        <w:adjustRightInd w:val="0"/>
        <w:spacing w:after="0" w:line="240" w:lineRule="auto"/>
        <w:jc w:val="both"/>
        <w:rPr>
          <w:rFonts w:ascii="Arial" w:eastAsia="Calibri" w:hAnsi="Arial" w:cs="Arial"/>
          <w:color w:val="000000" w:themeColor="text1"/>
        </w:rPr>
      </w:pPr>
    </w:p>
    <w:p w14:paraId="1A6A5610" w14:textId="77777777" w:rsidR="00B436FD" w:rsidRPr="00E95C5F" w:rsidRDefault="00B436FD" w:rsidP="00E95C5F">
      <w:pPr>
        <w:autoSpaceDE w:val="0"/>
        <w:autoSpaceDN w:val="0"/>
        <w:adjustRightInd w:val="0"/>
        <w:spacing w:after="0" w:line="240" w:lineRule="auto"/>
        <w:jc w:val="both"/>
        <w:rPr>
          <w:rFonts w:ascii="Arial" w:eastAsia="Calibri" w:hAnsi="Arial" w:cs="Arial"/>
          <w:color w:val="000000" w:themeColor="text1"/>
        </w:rPr>
      </w:pPr>
    </w:p>
    <w:p w14:paraId="7C746E4A" w14:textId="2357582E" w:rsidR="00B436FD" w:rsidRPr="00E95C5F" w:rsidRDefault="007B24C0" w:rsidP="00E30801">
      <w:pPr>
        <w:pStyle w:val="Prrafodelista"/>
        <w:numPr>
          <w:ilvl w:val="0"/>
          <w:numId w:val="11"/>
        </w:numPr>
        <w:spacing w:after="0" w:line="240" w:lineRule="auto"/>
        <w:jc w:val="both"/>
        <w:rPr>
          <w:rFonts w:ascii="Arial" w:eastAsia="Arial" w:hAnsi="Arial" w:cs="Arial"/>
          <w:b/>
          <w:bCs/>
          <w:color w:val="000000" w:themeColor="text1"/>
          <w:lang w:eastAsia="zh-CN"/>
        </w:rPr>
      </w:pPr>
      <w:r>
        <w:rPr>
          <w:rFonts w:ascii="Arial" w:hAnsi="Arial" w:cs="Arial"/>
          <w:b/>
          <w:bCs/>
          <w:color w:val="000000" w:themeColor="text1"/>
        </w:rPr>
        <w:t>GERENCIA DE CONTRATACIÓN</w:t>
      </w:r>
      <w:r w:rsidR="1C01F829" w:rsidRPr="2EBEADCE">
        <w:rPr>
          <w:rFonts w:ascii="Arial" w:hAnsi="Arial" w:cs="Arial"/>
          <w:b/>
          <w:bCs/>
          <w:color w:val="000000" w:themeColor="text1"/>
        </w:rPr>
        <w:t xml:space="preserve"> – </w:t>
      </w:r>
      <w:r w:rsidR="23D24A34" w:rsidRPr="2EBEADCE">
        <w:rPr>
          <w:rFonts w:ascii="Arial" w:hAnsi="Arial" w:cs="Arial"/>
          <w:b/>
          <w:bCs/>
          <w:color w:val="000000" w:themeColor="text1"/>
        </w:rPr>
        <w:t>PROCESO DE GESTIÓN CONTRACTUAL</w:t>
      </w:r>
      <w:r w:rsidR="23D24A34" w:rsidRPr="2EBEADCE">
        <w:rPr>
          <w:rFonts w:ascii="Arial" w:hAnsi="Arial" w:cs="Arial"/>
          <w:b/>
          <w:bCs/>
          <w:strike/>
          <w:color w:val="000000" w:themeColor="text1"/>
        </w:rPr>
        <w:t xml:space="preserve"> </w:t>
      </w:r>
    </w:p>
    <w:p w14:paraId="19B7FBDB" w14:textId="77777777" w:rsidR="00B436FD" w:rsidRPr="00EC332C" w:rsidRDefault="00B436FD" w:rsidP="00D119C0">
      <w:pPr>
        <w:spacing w:after="0" w:line="240" w:lineRule="auto"/>
        <w:jc w:val="right"/>
        <w:rPr>
          <w:rFonts w:ascii="Arial" w:eastAsia="Calibri" w:hAnsi="Arial" w:cs="Arial"/>
        </w:rPr>
      </w:pPr>
    </w:p>
    <w:p w14:paraId="6C5F8E6A" w14:textId="420B5C89" w:rsidR="02264A8F" w:rsidRPr="00627D76" w:rsidRDefault="02264A8F" w:rsidP="1C3DDDAF">
      <w:pPr>
        <w:shd w:val="clear" w:color="auto" w:fill="FFFFFF" w:themeFill="background1"/>
        <w:spacing w:after="0" w:line="240" w:lineRule="auto"/>
        <w:jc w:val="both"/>
        <w:rPr>
          <w:rFonts w:ascii="Arial" w:eastAsia="Calibri" w:hAnsi="Arial" w:cs="Arial"/>
        </w:rPr>
      </w:pPr>
      <w:r w:rsidRPr="00627D76">
        <w:rPr>
          <w:rFonts w:ascii="Arial" w:eastAsia="Calibri" w:hAnsi="Arial" w:cs="Arial"/>
        </w:rPr>
        <w:t xml:space="preserve">La </w:t>
      </w:r>
      <w:r w:rsidR="007B24C0">
        <w:rPr>
          <w:rFonts w:ascii="Arial" w:eastAsia="Calibri" w:hAnsi="Arial" w:cs="Arial"/>
        </w:rPr>
        <w:t>Gerencia de Contratación</w:t>
      </w:r>
      <w:r w:rsidR="16169C76" w:rsidRPr="00627D76">
        <w:rPr>
          <w:rFonts w:ascii="Arial" w:eastAsia="Calibri" w:hAnsi="Arial" w:cs="Arial"/>
        </w:rPr>
        <w:t xml:space="preserve"> coordina</w:t>
      </w:r>
      <w:r w:rsidR="00EC332C" w:rsidRPr="00627D76">
        <w:rPr>
          <w:rFonts w:ascii="Arial" w:eastAsia="Calibri" w:hAnsi="Arial" w:cs="Arial"/>
        </w:rPr>
        <w:t>ra</w:t>
      </w:r>
      <w:r w:rsidR="16169C76" w:rsidRPr="00627D76">
        <w:rPr>
          <w:rFonts w:ascii="Arial" w:eastAsia="Calibri" w:hAnsi="Arial" w:cs="Arial"/>
        </w:rPr>
        <w:t xml:space="preserve">, </w:t>
      </w:r>
      <w:r w:rsidR="00627D76" w:rsidRPr="00627D76">
        <w:rPr>
          <w:rFonts w:ascii="Arial" w:eastAsia="Calibri" w:hAnsi="Arial" w:cs="Arial"/>
        </w:rPr>
        <w:t>revisará</w:t>
      </w:r>
      <w:r w:rsidR="16169C76" w:rsidRPr="00627D76">
        <w:rPr>
          <w:rFonts w:ascii="Arial" w:eastAsia="Calibri" w:hAnsi="Arial" w:cs="Arial"/>
        </w:rPr>
        <w:t xml:space="preserve"> y </w:t>
      </w:r>
      <w:r w:rsidR="00EC332C" w:rsidRPr="00627D76">
        <w:rPr>
          <w:rFonts w:ascii="Arial" w:eastAsia="Calibri" w:hAnsi="Arial" w:cs="Arial"/>
        </w:rPr>
        <w:t>acompañará</w:t>
      </w:r>
      <w:r w:rsidR="16169C76" w:rsidRPr="00627D76">
        <w:rPr>
          <w:rFonts w:ascii="Arial" w:eastAsia="Calibri" w:hAnsi="Arial" w:cs="Arial"/>
        </w:rPr>
        <w:t xml:space="preserve"> </w:t>
      </w:r>
      <w:r w:rsidRPr="00627D76">
        <w:rPr>
          <w:rFonts w:ascii="Arial" w:eastAsia="Calibri" w:hAnsi="Arial" w:cs="Arial"/>
        </w:rPr>
        <w:t xml:space="preserve">a la </w:t>
      </w:r>
      <w:r w:rsidR="5C5781FF" w:rsidRPr="00627D76">
        <w:rPr>
          <w:rFonts w:ascii="Arial" w:eastAsia="Calibri" w:hAnsi="Arial" w:cs="Arial"/>
        </w:rPr>
        <w:t xml:space="preserve">Secretaría General, </w:t>
      </w:r>
      <w:r w:rsidRPr="00627D76">
        <w:rPr>
          <w:rFonts w:ascii="Arial" w:eastAsia="Calibri" w:hAnsi="Arial" w:cs="Arial"/>
        </w:rPr>
        <w:t xml:space="preserve">Dirección General y a las dependencias de la </w:t>
      </w:r>
      <w:r w:rsidR="13B04CD5" w:rsidRPr="00627D76">
        <w:rPr>
          <w:rFonts w:ascii="Arial" w:eastAsia="Calibri" w:hAnsi="Arial" w:cs="Arial"/>
        </w:rPr>
        <w:t>Entidad</w:t>
      </w:r>
      <w:r w:rsidRPr="00627D76">
        <w:rPr>
          <w:rFonts w:ascii="Arial" w:eastAsia="Calibri" w:hAnsi="Arial" w:cs="Arial"/>
        </w:rPr>
        <w:t xml:space="preserve">, en materia de contratación, </w:t>
      </w:r>
      <w:r w:rsidR="00EC332C" w:rsidRPr="00627D76">
        <w:rPr>
          <w:rFonts w:ascii="Arial" w:eastAsia="Calibri" w:hAnsi="Arial" w:cs="Arial"/>
        </w:rPr>
        <w:t>de igual manera dirigirá</w:t>
      </w:r>
      <w:r w:rsidRPr="00627D76">
        <w:rPr>
          <w:rFonts w:ascii="Arial" w:eastAsia="Calibri" w:hAnsi="Arial" w:cs="Arial"/>
        </w:rPr>
        <w:t xml:space="preserve"> la actividad precontractual, contractual y postcontractual, de acuerdo con el ordenamiento jurídico vigente y en cumplimiento de las competencias previstas en el Acuerdo </w:t>
      </w:r>
      <w:r w:rsidR="39260EE4" w:rsidRPr="00627D76">
        <w:rPr>
          <w:rFonts w:ascii="Arial" w:eastAsia="Calibri" w:hAnsi="Arial" w:cs="Arial"/>
        </w:rPr>
        <w:t xml:space="preserve">002 del 2 de mayo de </w:t>
      </w:r>
      <w:proofErr w:type="gramStart"/>
      <w:r w:rsidR="39260EE4" w:rsidRPr="00627D76">
        <w:rPr>
          <w:rFonts w:ascii="Arial" w:eastAsia="Calibri" w:hAnsi="Arial" w:cs="Arial"/>
        </w:rPr>
        <w:t>2023</w:t>
      </w:r>
      <w:r w:rsidR="00AA0496" w:rsidRPr="00627D76">
        <w:rPr>
          <w:rFonts w:ascii="Arial" w:eastAsia="Calibri" w:hAnsi="Arial" w:cs="Arial"/>
        </w:rPr>
        <w:t xml:space="preserve"> </w:t>
      </w:r>
      <w:r w:rsidR="39260EE4" w:rsidRPr="00627D76">
        <w:rPr>
          <w:rFonts w:ascii="Arial" w:eastAsia="Calibri" w:hAnsi="Arial" w:cs="Arial"/>
        </w:rPr>
        <w:t>.</w:t>
      </w:r>
      <w:proofErr w:type="gramEnd"/>
      <w:r w:rsidRPr="00627D76">
        <w:rPr>
          <w:rStyle w:val="Refdenotaalpie"/>
          <w:rFonts w:ascii="Arial" w:eastAsia="Calibri" w:hAnsi="Arial" w:cs="Arial"/>
        </w:rPr>
        <w:footnoteReference w:id="38"/>
      </w:r>
      <w:r w:rsidR="6BED7D55" w:rsidRPr="00627D76">
        <w:rPr>
          <w:rFonts w:ascii="Arial" w:eastAsia="Calibri" w:hAnsi="Arial" w:cs="Arial"/>
        </w:rPr>
        <w:t xml:space="preserve"> </w:t>
      </w:r>
    </w:p>
    <w:p w14:paraId="26C66F55" w14:textId="77777777" w:rsidR="000814FE" w:rsidRPr="00EC332C" w:rsidRDefault="000814FE" w:rsidP="2EBEADCE">
      <w:pPr>
        <w:shd w:val="clear" w:color="auto" w:fill="FFFFFF" w:themeFill="background1"/>
        <w:spacing w:after="0" w:line="240" w:lineRule="auto"/>
        <w:jc w:val="both"/>
        <w:rPr>
          <w:rFonts w:ascii="Arial" w:eastAsia="Calibri" w:hAnsi="Arial" w:cs="Arial"/>
        </w:rPr>
      </w:pPr>
    </w:p>
    <w:p w14:paraId="4245B47C" w14:textId="5388D5D3" w:rsidR="00B436FD" w:rsidRPr="00EC332C" w:rsidRDefault="000814FE" w:rsidP="2EBEADCE">
      <w:pPr>
        <w:shd w:val="clear" w:color="auto" w:fill="FFFFFF" w:themeFill="background1"/>
        <w:spacing w:after="0" w:line="240" w:lineRule="auto"/>
        <w:jc w:val="both"/>
        <w:rPr>
          <w:rFonts w:ascii="Arial" w:eastAsia="Arial" w:hAnsi="Arial" w:cs="Arial"/>
        </w:rPr>
      </w:pPr>
      <w:r w:rsidRPr="00EC332C">
        <w:rPr>
          <w:rFonts w:ascii="Arial" w:eastAsia="Calibri" w:hAnsi="Arial" w:cs="Arial"/>
        </w:rPr>
        <w:t>De acuerdo con el</w:t>
      </w:r>
      <w:r w:rsidR="6BED7D55" w:rsidRPr="00EC332C">
        <w:rPr>
          <w:rFonts w:ascii="Arial" w:eastAsia="Calibri" w:hAnsi="Arial" w:cs="Arial"/>
        </w:rPr>
        <w:t xml:space="preserve"> rol </w:t>
      </w:r>
      <w:r w:rsidR="08D272CC" w:rsidRPr="00EC332C">
        <w:rPr>
          <w:rFonts w:ascii="Arial" w:eastAsia="Calibri" w:hAnsi="Arial" w:cs="Arial"/>
        </w:rPr>
        <w:t>estratégico</w:t>
      </w:r>
      <w:r w:rsidR="6BED7D55" w:rsidRPr="00EC332C">
        <w:rPr>
          <w:rFonts w:ascii="Arial" w:eastAsia="Calibri" w:hAnsi="Arial" w:cs="Arial"/>
        </w:rPr>
        <w:t xml:space="preserve"> de la </w:t>
      </w:r>
      <w:r w:rsidR="17D19D9A" w:rsidRPr="00EC332C">
        <w:rPr>
          <w:rFonts w:ascii="Arial" w:eastAsia="Calibri" w:hAnsi="Arial" w:cs="Arial"/>
        </w:rPr>
        <w:t>Secretar</w:t>
      </w:r>
      <w:r w:rsidR="2083AF9F" w:rsidRPr="00EC332C">
        <w:rPr>
          <w:rFonts w:ascii="Arial" w:eastAsia="Calibri" w:hAnsi="Arial" w:cs="Arial"/>
        </w:rPr>
        <w:t>í</w:t>
      </w:r>
      <w:r w:rsidR="17D19D9A" w:rsidRPr="00EC332C">
        <w:rPr>
          <w:rFonts w:ascii="Arial" w:eastAsia="Calibri" w:hAnsi="Arial" w:cs="Arial"/>
        </w:rPr>
        <w:t>a</w:t>
      </w:r>
      <w:r w:rsidR="6BED7D55" w:rsidRPr="00EC332C">
        <w:rPr>
          <w:rFonts w:ascii="Arial" w:eastAsia="Calibri" w:hAnsi="Arial" w:cs="Arial"/>
        </w:rPr>
        <w:t xml:space="preserve"> General </w:t>
      </w:r>
      <w:r w:rsidR="00EC332C" w:rsidRPr="00EC332C">
        <w:rPr>
          <w:rFonts w:ascii="Arial" w:eastAsia="Calibri" w:hAnsi="Arial" w:cs="Arial"/>
        </w:rPr>
        <w:t>será</w:t>
      </w:r>
      <w:r w:rsidR="6BED7D55" w:rsidRPr="00EC332C">
        <w:rPr>
          <w:rFonts w:ascii="Arial" w:eastAsia="Calibri" w:hAnsi="Arial" w:cs="Arial"/>
        </w:rPr>
        <w:t xml:space="preserve"> responsable de</w:t>
      </w:r>
      <w:r w:rsidR="73B5F2E4" w:rsidRPr="00EC332C">
        <w:rPr>
          <w:rFonts w:ascii="Arial" w:eastAsia="Calibri" w:hAnsi="Arial" w:cs="Arial"/>
        </w:rPr>
        <w:t xml:space="preserve"> </w:t>
      </w:r>
      <w:r w:rsidR="53B8C6B9" w:rsidRPr="00EC332C">
        <w:rPr>
          <w:rFonts w:ascii="Arial" w:eastAsia="Calibri" w:hAnsi="Arial" w:cs="Arial"/>
        </w:rPr>
        <w:t>c</w:t>
      </w:r>
      <w:r w:rsidR="136E4BE0" w:rsidRPr="00EC332C">
        <w:rPr>
          <w:rFonts w:ascii="Arial" w:eastAsia="Arial" w:hAnsi="Arial" w:cs="Arial"/>
        </w:rPr>
        <w:t>ontrolar y hacer seguimiento a la implementación de las políticas, planes, programas y proyectos relacionados con la gestión contractual, de conformidad con la normativa vigente.</w:t>
      </w:r>
    </w:p>
    <w:p w14:paraId="69D70848" w14:textId="32292A71" w:rsidR="00B436FD" w:rsidRPr="00DD2025" w:rsidRDefault="00B436FD" w:rsidP="656489FD">
      <w:pPr>
        <w:spacing w:after="0" w:line="240" w:lineRule="auto"/>
        <w:jc w:val="both"/>
        <w:rPr>
          <w:rFonts w:ascii="Arial" w:eastAsia="Calibri" w:hAnsi="Arial" w:cs="Arial"/>
          <w:color w:val="000000" w:themeColor="text1"/>
          <w:highlight w:val="yellow"/>
        </w:rPr>
      </w:pPr>
    </w:p>
    <w:p w14:paraId="704DED97" w14:textId="77777777" w:rsidR="00B37FB8" w:rsidRPr="00E95C5F" w:rsidRDefault="00B37FB8" w:rsidP="00E95C5F">
      <w:pPr>
        <w:spacing w:after="0" w:line="240" w:lineRule="auto"/>
        <w:jc w:val="both"/>
        <w:rPr>
          <w:rFonts w:ascii="Arial" w:eastAsia="Calibri" w:hAnsi="Arial" w:cs="Arial"/>
          <w:color w:val="000000" w:themeColor="text1"/>
        </w:rPr>
      </w:pPr>
    </w:p>
    <w:p w14:paraId="1ADCE4AA" w14:textId="50347B17" w:rsidR="690305EF" w:rsidRPr="00E95C5F" w:rsidRDefault="690305EF" w:rsidP="00E30801">
      <w:pPr>
        <w:pStyle w:val="Prrafodelista"/>
        <w:numPr>
          <w:ilvl w:val="0"/>
          <w:numId w:val="11"/>
        </w:numPr>
        <w:spacing w:after="0" w:line="240" w:lineRule="auto"/>
        <w:rPr>
          <w:rFonts w:ascii="Arial" w:hAnsi="Arial" w:cs="Arial"/>
          <w:b/>
          <w:bCs/>
          <w:color w:val="000000" w:themeColor="text1"/>
        </w:rPr>
      </w:pPr>
      <w:r w:rsidRPr="00E95C5F">
        <w:rPr>
          <w:rFonts w:ascii="Arial" w:hAnsi="Arial" w:cs="Arial"/>
          <w:b/>
          <w:bCs/>
          <w:color w:val="000000" w:themeColor="text1"/>
        </w:rPr>
        <w:t>COMITÉ DE CONTRATACIÓN</w:t>
      </w:r>
    </w:p>
    <w:p w14:paraId="21760866" w14:textId="77777777" w:rsidR="003E7410" w:rsidRPr="00627D76" w:rsidRDefault="003E7410" w:rsidP="00E95C5F">
      <w:pPr>
        <w:pStyle w:val="Prrafodelista"/>
        <w:spacing w:after="0" w:line="240" w:lineRule="auto"/>
        <w:rPr>
          <w:rFonts w:ascii="Arial" w:hAnsi="Arial" w:cs="Arial"/>
          <w:b/>
          <w:bCs/>
        </w:rPr>
      </w:pPr>
    </w:p>
    <w:p w14:paraId="775F48D8" w14:textId="6D57019B" w:rsidR="690305EF" w:rsidRPr="00627D76" w:rsidRDefault="5FDAD60C" w:rsidP="00E95C5F">
      <w:pPr>
        <w:spacing w:after="0" w:line="240" w:lineRule="auto"/>
        <w:jc w:val="both"/>
        <w:rPr>
          <w:rFonts w:ascii="Arial" w:hAnsi="Arial" w:cs="Arial"/>
        </w:rPr>
      </w:pPr>
      <w:r w:rsidRPr="00627D76">
        <w:rPr>
          <w:rFonts w:ascii="Arial" w:hAnsi="Arial" w:cs="Arial"/>
        </w:rPr>
        <w:t xml:space="preserve">Organismo asesor que conocerá y emitirá recomendaciones sobre asuntos que provengan de la actividad contractual y que por su naturaleza involucra labores que desarrollan las distintas dependencias de la </w:t>
      </w:r>
      <w:r w:rsidR="003B3597" w:rsidRPr="00627D76">
        <w:rPr>
          <w:rFonts w:ascii="Arial" w:hAnsi="Arial" w:cs="Arial"/>
        </w:rPr>
        <w:t>E</w:t>
      </w:r>
      <w:r w:rsidR="382018E1" w:rsidRPr="00627D76">
        <w:rPr>
          <w:rFonts w:ascii="Arial" w:hAnsi="Arial" w:cs="Arial"/>
        </w:rPr>
        <w:t>ntidad.</w:t>
      </w:r>
      <w:r w:rsidR="690305EF" w:rsidRPr="00627D76">
        <w:rPr>
          <w:rStyle w:val="Refdenotaalpie"/>
          <w:rFonts w:ascii="Arial" w:hAnsi="Arial" w:cs="Arial"/>
        </w:rPr>
        <w:footnoteReference w:id="39"/>
      </w:r>
    </w:p>
    <w:p w14:paraId="6CEB548E" w14:textId="56DB9493" w:rsidR="00EC451A" w:rsidRDefault="00EC451A" w:rsidP="00E95C5F">
      <w:pPr>
        <w:spacing w:after="0" w:line="240" w:lineRule="auto"/>
        <w:jc w:val="both"/>
        <w:rPr>
          <w:rFonts w:ascii="Arial" w:hAnsi="Arial" w:cs="Arial"/>
          <w:color w:val="000000" w:themeColor="text1"/>
        </w:rPr>
      </w:pPr>
    </w:p>
    <w:p w14:paraId="5346EE39" w14:textId="348A0050" w:rsidR="690305EF" w:rsidRPr="00E95C5F" w:rsidRDefault="690305EF" w:rsidP="00E95C5F">
      <w:pPr>
        <w:spacing w:after="0" w:line="240" w:lineRule="auto"/>
        <w:rPr>
          <w:rFonts w:ascii="Arial" w:hAnsi="Arial" w:cs="Arial"/>
          <w:color w:val="000000" w:themeColor="text1"/>
        </w:rPr>
      </w:pPr>
    </w:p>
    <w:p w14:paraId="7965A8FD" w14:textId="4F89E676" w:rsidR="00B436FD" w:rsidRPr="00E95C5F" w:rsidRDefault="00102356" w:rsidP="00E30801">
      <w:pPr>
        <w:pStyle w:val="Prrafodelista"/>
        <w:numPr>
          <w:ilvl w:val="0"/>
          <w:numId w:val="11"/>
        </w:numPr>
        <w:spacing w:after="0" w:line="240" w:lineRule="auto"/>
        <w:rPr>
          <w:rFonts w:ascii="Arial" w:hAnsi="Arial" w:cs="Arial"/>
          <w:b/>
          <w:color w:val="000000" w:themeColor="text1"/>
        </w:rPr>
      </w:pPr>
      <w:bookmarkStart w:id="51" w:name="_Toc531763258"/>
      <w:r w:rsidRPr="00E95C5F">
        <w:rPr>
          <w:rFonts w:ascii="Arial" w:hAnsi="Arial" w:cs="Arial"/>
          <w:b/>
          <w:color w:val="000000" w:themeColor="text1"/>
        </w:rPr>
        <w:t>EQUIPO</w:t>
      </w:r>
      <w:r w:rsidR="00B436FD" w:rsidRPr="00E95C5F">
        <w:rPr>
          <w:rFonts w:ascii="Arial" w:hAnsi="Arial" w:cs="Arial"/>
          <w:b/>
          <w:color w:val="000000" w:themeColor="text1"/>
        </w:rPr>
        <w:t xml:space="preserve"> DE COSTOS Y ESTUDIOS ECONÓMICOS</w:t>
      </w:r>
      <w:bookmarkEnd w:id="51"/>
    </w:p>
    <w:p w14:paraId="4C10F542" w14:textId="77777777" w:rsidR="00B436FD" w:rsidRPr="00E95C5F" w:rsidRDefault="00B436FD" w:rsidP="00E95C5F">
      <w:pPr>
        <w:pStyle w:val="Prrafodelista"/>
        <w:autoSpaceDE w:val="0"/>
        <w:autoSpaceDN w:val="0"/>
        <w:adjustRightInd w:val="0"/>
        <w:spacing w:after="0" w:line="240" w:lineRule="auto"/>
        <w:ind w:left="567"/>
        <w:jc w:val="both"/>
        <w:rPr>
          <w:rFonts w:ascii="Arial" w:eastAsia="Arial" w:hAnsi="Arial" w:cs="Arial"/>
          <w:b/>
          <w:color w:val="000000" w:themeColor="text1"/>
          <w:lang w:eastAsia="zh-CN"/>
        </w:rPr>
      </w:pPr>
    </w:p>
    <w:p w14:paraId="419DCEDA" w14:textId="4A87C21B" w:rsidR="00B436FD" w:rsidRPr="00E95C5F" w:rsidRDefault="59133364" w:rsidP="00E95C5F">
      <w:pPr>
        <w:shd w:val="clear" w:color="auto" w:fill="FFFFFF" w:themeFill="background1"/>
        <w:spacing w:after="0" w:line="240" w:lineRule="auto"/>
        <w:jc w:val="both"/>
        <w:rPr>
          <w:rFonts w:ascii="Arial" w:hAnsi="Arial" w:cs="Arial"/>
          <w:color w:val="000000" w:themeColor="text1"/>
          <w:lang w:eastAsia="es-CO"/>
        </w:rPr>
      </w:pPr>
      <w:r w:rsidRPr="2EBEADCE">
        <w:rPr>
          <w:rFonts w:ascii="Arial" w:hAnsi="Arial" w:cs="Arial"/>
          <w:color w:val="000000" w:themeColor="text1"/>
          <w:lang w:eastAsia="es-CO"/>
        </w:rPr>
        <w:t xml:space="preserve">El equipo de costos y estudios económicos es </w:t>
      </w:r>
      <w:r w:rsidRPr="2EBEADCE">
        <w:rPr>
          <w:rFonts w:ascii="Arial" w:hAnsi="Arial" w:cs="Arial"/>
          <w:lang w:eastAsia="es-CO"/>
        </w:rPr>
        <w:t xml:space="preserve">transversal a la </w:t>
      </w:r>
      <w:r w:rsidR="0115ED75" w:rsidRPr="2EBEADCE">
        <w:rPr>
          <w:rFonts w:ascii="Arial" w:hAnsi="Arial" w:cs="Arial"/>
          <w:lang w:eastAsia="es-CO"/>
        </w:rPr>
        <w:t>E</w:t>
      </w:r>
      <w:r w:rsidRPr="2EBEADCE">
        <w:rPr>
          <w:rFonts w:ascii="Arial" w:hAnsi="Arial" w:cs="Arial"/>
          <w:lang w:eastAsia="es-CO"/>
        </w:rPr>
        <w:t xml:space="preserve">ntidad, </w:t>
      </w:r>
      <w:r w:rsidR="0115ED75" w:rsidRPr="2EBEADCE">
        <w:rPr>
          <w:rFonts w:ascii="Arial" w:hAnsi="Arial" w:cs="Arial"/>
          <w:lang w:eastAsia="es-CO"/>
        </w:rPr>
        <w:t xml:space="preserve">conformado por servidores y contratistas de las dependencias generadoras de la necesidad y del Proceso de Gestión Contractual </w:t>
      </w:r>
      <w:r w:rsidR="2CB72166" w:rsidRPr="00DD2025">
        <w:rPr>
          <w:rFonts w:ascii="Arial" w:hAnsi="Arial" w:cs="Arial"/>
          <w:lang w:eastAsia="es-CO"/>
        </w:rPr>
        <w:t xml:space="preserve">y está bajo </w:t>
      </w:r>
      <w:r w:rsidRPr="00DD2025">
        <w:rPr>
          <w:rFonts w:ascii="Arial" w:hAnsi="Arial" w:cs="Arial"/>
          <w:lang w:eastAsia="es-CO"/>
        </w:rPr>
        <w:t xml:space="preserve">la dirección de la </w:t>
      </w:r>
      <w:r w:rsidR="007B24C0">
        <w:rPr>
          <w:rFonts w:ascii="Arial" w:hAnsi="Arial" w:cs="Arial"/>
          <w:lang w:eastAsia="es-CO"/>
        </w:rPr>
        <w:t>Gerencia de Contratación</w:t>
      </w:r>
      <w:r w:rsidR="2CB72166" w:rsidRPr="2EBEADCE">
        <w:rPr>
          <w:rFonts w:ascii="Arial" w:hAnsi="Arial" w:cs="Arial"/>
          <w:lang w:eastAsia="es-CO"/>
        </w:rPr>
        <w:t>. Su</w:t>
      </w:r>
      <w:r w:rsidRPr="2EBEADCE">
        <w:rPr>
          <w:rFonts w:ascii="Arial" w:hAnsi="Arial" w:cs="Arial"/>
          <w:lang w:eastAsia="es-CO"/>
        </w:rPr>
        <w:t xml:space="preserve"> función principal es estructurar los análisis que conforman el estudio del sector, como el técnico, legal, de riesgos, financiero, organizacional y económico</w:t>
      </w:r>
      <w:r w:rsidR="33F40D4E" w:rsidRPr="2EBEADCE">
        <w:rPr>
          <w:rFonts w:ascii="Arial" w:hAnsi="Arial" w:cs="Arial"/>
          <w:lang w:eastAsia="es-CO"/>
        </w:rPr>
        <w:t>, con base en los lineamientos emitidos por Colombia Compra Eficiente a través de las guías, circulares y demás documentos sobre la materia,</w:t>
      </w:r>
      <w:r w:rsidRPr="2EBEADCE">
        <w:rPr>
          <w:rFonts w:ascii="Arial" w:hAnsi="Arial" w:cs="Arial"/>
          <w:lang w:eastAsia="es-CO"/>
        </w:rPr>
        <w:t xml:space="preserve"> </w:t>
      </w:r>
      <w:r w:rsidR="0C8F8D05" w:rsidRPr="2EBEADCE">
        <w:rPr>
          <w:rFonts w:ascii="Arial" w:hAnsi="Arial" w:cs="Arial"/>
          <w:lang w:eastAsia="es-CO"/>
        </w:rPr>
        <w:t xml:space="preserve">estudio de sector que es </w:t>
      </w:r>
      <w:r w:rsidRPr="2EBEADCE">
        <w:rPr>
          <w:rFonts w:ascii="Arial" w:hAnsi="Arial" w:cs="Arial"/>
          <w:lang w:eastAsia="es-CO"/>
        </w:rPr>
        <w:t xml:space="preserve">requerido como insumo para los estudios previos exigidos por la ley para la gestión de la contratación en la Entidad. </w:t>
      </w:r>
    </w:p>
    <w:p w14:paraId="0EF73772" w14:textId="77777777" w:rsidR="00B436FD" w:rsidRPr="00E95C5F" w:rsidRDefault="00B436FD" w:rsidP="00E95C5F">
      <w:pPr>
        <w:spacing w:after="0" w:line="240" w:lineRule="auto"/>
        <w:jc w:val="both"/>
        <w:rPr>
          <w:rFonts w:ascii="Arial" w:eastAsia="Calibri" w:hAnsi="Arial" w:cs="Arial"/>
          <w:color w:val="000000" w:themeColor="text1"/>
        </w:rPr>
      </w:pPr>
    </w:p>
    <w:p w14:paraId="3D16C637" w14:textId="538DAA5B" w:rsidR="00B436FD" w:rsidRPr="00E95C5F" w:rsidRDefault="00B436FD" w:rsidP="00E30801">
      <w:pPr>
        <w:pStyle w:val="Prrafodelista"/>
        <w:numPr>
          <w:ilvl w:val="0"/>
          <w:numId w:val="11"/>
        </w:numPr>
        <w:spacing w:after="0" w:line="240" w:lineRule="auto"/>
        <w:rPr>
          <w:rFonts w:ascii="Arial" w:hAnsi="Arial" w:cs="Arial"/>
          <w:b/>
          <w:color w:val="000000" w:themeColor="text1"/>
        </w:rPr>
      </w:pPr>
      <w:bookmarkStart w:id="52" w:name="_Toc531763259"/>
      <w:r w:rsidRPr="00E95C5F">
        <w:rPr>
          <w:rFonts w:ascii="Arial" w:hAnsi="Arial" w:cs="Arial"/>
          <w:b/>
          <w:color w:val="000000" w:themeColor="text1"/>
        </w:rPr>
        <w:t>COMITÉ EVALUADOR</w:t>
      </w:r>
      <w:bookmarkEnd w:id="52"/>
      <w:r w:rsidRPr="00E95C5F">
        <w:rPr>
          <w:rFonts w:ascii="Arial" w:hAnsi="Arial" w:cs="Arial"/>
          <w:b/>
          <w:color w:val="000000" w:themeColor="text1"/>
        </w:rPr>
        <w:t xml:space="preserve"> </w:t>
      </w:r>
    </w:p>
    <w:p w14:paraId="2DBEEF7E" w14:textId="77777777" w:rsidR="00B436FD" w:rsidRPr="00E95C5F" w:rsidRDefault="00B436FD" w:rsidP="00E95C5F">
      <w:pPr>
        <w:pStyle w:val="Encabezado2"/>
        <w:spacing w:before="0"/>
        <w:jc w:val="both"/>
        <w:rPr>
          <w:rFonts w:ascii="Arial" w:eastAsia="Calibri" w:hAnsi="Arial" w:cs="Arial"/>
          <w:color w:val="000000" w:themeColor="text1"/>
          <w:sz w:val="22"/>
          <w:szCs w:val="22"/>
          <w:lang w:eastAsia="en-US"/>
        </w:rPr>
      </w:pPr>
    </w:p>
    <w:p w14:paraId="10F68181" w14:textId="206E7EDD" w:rsidR="00B436FD" w:rsidRPr="00E95C5F" w:rsidRDefault="6D3FDE52" w:rsidP="00E95C5F">
      <w:pPr>
        <w:spacing w:after="0" w:line="240" w:lineRule="auto"/>
        <w:jc w:val="both"/>
        <w:rPr>
          <w:rFonts w:ascii="Arial" w:eastAsia="Calibri" w:hAnsi="Arial" w:cs="Arial"/>
          <w:color w:val="000000" w:themeColor="text1"/>
        </w:rPr>
      </w:pPr>
      <w:r w:rsidRPr="656489FD">
        <w:rPr>
          <w:rFonts w:ascii="Arial" w:eastAsia="Calibri" w:hAnsi="Arial" w:cs="Arial"/>
          <w:color w:val="000000" w:themeColor="text1"/>
        </w:rPr>
        <w:t xml:space="preserve">El Ordenador de Gasto, designará un </w:t>
      </w:r>
      <w:r w:rsidR="78FA5559" w:rsidRPr="656489FD">
        <w:rPr>
          <w:rFonts w:ascii="Arial" w:eastAsia="Calibri" w:hAnsi="Arial" w:cs="Arial"/>
          <w:color w:val="000000" w:themeColor="text1"/>
        </w:rPr>
        <w:t xml:space="preserve">Comité Evaluador </w:t>
      </w:r>
      <w:r w:rsidRPr="656489FD">
        <w:rPr>
          <w:rFonts w:ascii="Arial" w:eastAsia="Calibri" w:hAnsi="Arial" w:cs="Arial"/>
          <w:color w:val="000000" w:themeColor="text1"/>
        </w:rPr>
        <w:t>mediante</w:t>
      </w:r>
      <w:r w:rsidR="1A6531CB" w:rsidRPr="656489FD">
        <w:rPr>
          <w:rFonts w:ascii="Arial" w:eastAsia="Calibri" w:hAnsi="Arial" w:cs="Arial"/>
          <w:color w:val="000000" w:themeColor="text1"/>
        </w:rPr>
        <w:t xml:space="preserve"> comunicación </w:t>
      </w:r>
      <w:proofErr w:type="gramStart"/>
      <w:r w:rsidR="1A6531CB" w:rsidRPr="656489FD">
        <w:rPr>
          <w:rFonts w:ascii="Arial" w:eastAsia="Calibri" w:hAnsi="Arial" w:cs="Arial"/>
          <w:color w:val="000000" w:themeColor="text1"/>
        </w:rPr>
        <w:t>interna</w:t>
      </w:r>
      <w:r w:rsidRPr="656489FD">
        <w:rPr>
          <w:rFonts w:ascii="Arial" w:eastAsia="Calibri" w:hAnsi="Arial" w:cs="Arial"/>
          <w:color w:val="000000" w:themeColor="text1"/>
        </w:rPr>
        <w:t xml:space="preserve"> ,</w:t>
      </w:r>
      <w:proofErr w:type="gramEnd"/>
      <w:r w:rsidRPr="656489FD">
        <w:rPr>
          <w:rFonts w:ascii="Arial" w:eastAsia="Calibri" w:hAnsi="Arial" w:cs="Arial"/>
          <w:color w:val="000000" w:themeColor="text1"/>
        </w:rPr>
        <w:t xml:space="preserve"> conformado por servidores públicos o contratistas para evaluar las ofertas de cada Proceso de </w:t>
      </w:r>
      <w:r w:rsidR="517DA3C2" w:rsidRPr="656489FD">
        <w:rPr>
          <w:rFonts w:ascii="Arial" w:eastAsia="Calibri" w:hAnsi="Arial" w:cs="Arial"/>
          <w:color w:val="000000" w:themeColor="text1"/>
        </w:rPr>
        <w:t>Selección de Contratista</w:t>
      </w:r>
      <w:r w:rsidR="4437014F" w:rsidRPr="656489FD">
        <w:rPr>
          <w:rFonts w:ascii="Arial" w:eastAsia="Calibri" w:hAnsi="Arial" w:cs="Arial"/>
          <w:color w:val="000000" w:themeColor="text1"/>
        </w:rPr>
        <w:t>, ya sea</w:t>
      </w:r>
      <w:r w:rsidRPr="656489FD">
        <w:rPr>
          <w:rFonts w:ascii="Arial" w:eastAsia="Calibri" w:hAnsi="Arial" w:cs="Arial"/>
          <w:color w:val="000000" w:themeColor="text1"/>
        </w:rPr>
        <w:t xml:space="preserve"> por licitación, selección abreviada, concurso de méritos o invitación pública, quien será responsable del ejercicio de la labor encomendada. </w:t>
      </w:r>
    </w:p>
    <w:p w14:paraId="5BD2E556" w14:textId="0E307EB5" w:rsidR="00B436FD" w:rsidRPr="00E95C5F" w:rsidRDefault="00B436FD" w:rsidP="00E95C5F">
      <w:pPr>
        <w:spacing w:after="0" w:line="240" w:lineRule="auto"/>
        <w:jc w:val="both"/>
        <w:rPr>
          <w:rFonts w:ascii="Arial" w:eastAsia="Calibri" w:hAnsi="Arial" w:cs="Arial"/>
          <w:color w:val="000000" w:themeColor="text1"/>
        </w:rPr>
      </w:pPr>
    </w:p>
    <w:p w14:paraId="3FE8E3CE" w14:textId="17F5271E" w:rsidR="00F93497" w:rsidRPr="00E95C5F" w:rsidRDefault="4437014F" w:rsidP="00E95C5F">
      <w:pPr>
        <w:spacing w:after="0" w:line="240" w:lineRule="auto"/>
        <w:jc w:val="both"/>
        <w:rPr>
          <w:rFonts w:ascii="Arial" w:eastAsia="Calibri" w:hAnsi="Arial" w:cs="Arial"/>
          <w:color w:val="000000" w:themeColor="text1"/>
        </w:rPr>
      </w:pPr>
      <w:r w:rsidRPr="4D8CA142">
        <w:rPr>
          <w:rFonts w:ascii="Arial" w:eastAsia="Calibri" w:hAnsi="Arial" w:cs="Arial"/>
          <w:color w:val="000000" w:themeColor="text1"/>
        </w:rPr>
        <w:t xml:space="preserve">Este </w:t>
      </w:r>
      <w:r w:rsidR="78FA5559" w:rsidRPr="4D8CA142">
        <w:rPr>
          <w:rFonts w:ascii="Arial" w:eastAsia="Calibri" w:hAnsi="Arial" w:cs="Arial"/>
          <w:color w:val="000000" w:themeColor="text1"/>
        </w:rPr>
        <w:t xml:space="preserve">Comité </w:t>
      </w:r>
      <w:r w:rsidR="01FEB724" w:rsidRPr="4D8CA142">
        <w:rPr>
          <w:rFonts w:ascii="Arial" w:eastAsia="Calibri" w:hAnsi="Arial" w:cs="Arial"/>
          <w:color w:val="000000" w:themeColor="text1"/>
        </w:rPr>
        <w:t xml:space="preserve">deberá realizar, la verificación de los requisitos habilitantes jurídicos, técnicos y financieros establecidos en los pliegos de condiciones o invitación publica para la </w:t>
      </w:r>
      <w:r w:rsidR="01FEB724" w:rsidRPr="4D8CA142">
        <w:rPr>
          <w:rFonts w:ascii="Arial" w:eastAsia="Calibri" w:hAnsi="Arial" w:cs="Arial"/>
          <w:color w:val="000000" w:themeColor="text1"/>
        </w:rPr>
        <w:lastRenderedPageBreak/>
        <w:t xml:space="preserve">escogencia de la oferta más favorable a las necesidades de la UAERMV, y la evaluación de los factores de ponderación previstos para el proceso. Dentro  </w:t>
      </w:r>
      <w:r w:rsidR="4B0D4E22" w:rsidRPr="4D8CA142">
        <w:rPr>
          <w:rFonts w:ascii="Arial" w:eastAsia="Calibri" w:hAnsi="Arial" w:cs="Arial"/>
          <w:color w:val="000000" w:themeColor="text1"/>
        </w:rPr>
        <w:t>d</w:t>
      </w:r>
      <w:r w:rsidR="01FEB724" w:rsidRPr="4D8CA142">
        <w:rPr>
          <w:rFonts w:ascii="Arial" w:eastAsia="Calibri" w:hAnsi="Arial" w:cs="Arial"/>
          <w:color w:val="000000" w:themeColor="text1"/>
        </w:rPr>
        <w:t xml:space="preserve">el término establecido en el cronograma, el Comité Evaluador estructurará </w:t>
      </w:r>
      <w:r w:rsidR="129FAEF5" w:rsidRPr="4D8CA142">
        <w:rPr>
          <w:rFonts w:ascii="Arial" w:eastAsia="Calibri" w:hAnsi="Arial" w:cs="Arial"/>
          <w:color w:val="000000" w:themeColor="text1"/>
        </w:rPr>
        <w:t xml:space="preserve">y firmará </w:t>
      </w:r>
      <w:r w:rsidR="01FEB724" w:rsidRPr="4D8CA142">
        <w:rPr>
          <w:rFonts w:ascii="Arial" w:eastAsia="Calibri" w:hAnsi="Arial" w:cs="Arial"/>
          <w:color w:val="000000" w:themeColor="text1"/>
        </w:rPr>
        <w:t>las respuestas a las observaciones formuladas sobre los informes de evaluación y calificación de las ofertas según sus competencias</w:t>
      </w:r>
      <w:r w:rsidR="78FA5559" w:rsidRPr="4D8CA142">
        <w:rPr>
          <w:rFonts w:ascii="Arial" w:eastAsia="Calibri" w:hAnsi="Arial" w:cs="Arial"/>
          <w:color w:val="000000" w:themeColor="text1"/>
        </w:rPr>
        <w:t>, a saber:</w:t>
      </w:r>
      <w:r w:rsidR="01F108FE" w:rsidRPr="4D8CA142">
        <w:rPr>
          <w:rFonts w:ascii="Arial" w:eastAsia="Calibri" w:hAnsi="Arial" w:cs="Arial"/>
          <w:color w:val="000000" w:themeColor="text1"/>
        </w:rPr>
        <w:t xml:space="preserve"> </w:t>
      </w:r>
      <w:r w:rsidR="78FA5559" w:rsidRPr="4D8CA142">
        <w:rPr>
          <w:rFonts w:ascii="Arial" w:eastAsia="Calibri" w:hAnsi="Arial" w:cs="Arial"/>
          <w:color w:val="000000" w:themeColor="text1"/>
        </w:rPr>
        <w:t>(i) La</w:t>
      </w:r>
      <w:r w:rsidR="01FEB724" w:rsidRPr="4D8CA142">
        <w:rPr>
          <w:rFonts w:ascii="Arial" w:eastAsia="Calibri" w:hAnsi="Arial" w:cs="Arial"/>
          <w:color w:val="000000" w:themeColor="text1"/>
        </w:rPr>
        <w:t xml:space="preserve"> parte jurídica </w:t>
      </w:r>
      <w:r w:rsidR="78FA5559" w:rsidRPr="4D8CA142">
        <w:rPr>
          <w:rFonts w:ascii="Arial" w:eastAsia="Calibri" w:hAnsi="Arial" w:cs="Arial"/>
          <w:color w:val="000000" w:themeColor="text1"/>
        </w:rPr>
        <w:t xml:space="preserve">estructurará y firmará las </w:t>
      </w:r>
      <w:r w:rsidR="01FEB724" w:rsidRPr="4D8CA142">
        <w:rPr>
          <w:rFonts w:ascii="Arial" w:eastAsia="Calibri" w:hAnsi="Arial" w:cs="Arial"/>
          <w:color w:val="000000" w:themeColor="text1"/>
        </w:rPr>
        <w:t xml:space="preserve">respuestas sobre aspectos habilitantes jurídicos, </w:t>
      </w:r>
      <w:r w:rsidR="78FA5559" w:rsidRPr="4D8CA142">
        <w:rPr>
          <w:rFonts w:ascii="Arial" w:eastAsia="Calibri" w:hAnsi="Arial" w:cs="Arial"/>
          <w:color w:val="000000" w:themeColor="text1"/>
        </w:rPr>
        <w:t xml:space="preserve">(ii) La </w:t>
      </w:r>
      <w:r w:rsidR="01FEB724" w:rsidRPr="4D8CA142">
        <w:rPr>
          <w:rFonts w:ascii="Arial" w:eastAsia="Calibri" w:hAnsi="Arial" w:cs="Arial"/>
          <w:color w:val="000000" w:themeColor="text1"/>
        </w:rPr>
        <w:t xml:space="preserve">parte financiera </w:t>
      </w:r>
      <w:r w:rsidR="78FA5559" w:rsidRPr="4D8CA142">
        <w:rPr>
          <w:rFonts w:ascii="Arial" w:eastAsia="Calibri" w:hAnsi="Arial" w:cs="Arial"/>
          <w:color w:val="000000" w:themeColor="text1"/>
        </w:rPr>
        <w:t xml:space="preserve">estructurará y firmará las </w:t>
      </w:r>
      <w:r w:rsidR="01FEB724" w:rsidRPr="4D8CA142">
        <w:rPr>
          <w:rFonts w:ascii="Arial" w:eastAsia="Calibri" w:hAnsi="Arial" w:cs="Arial"/>
          <w:color w:val="000000" w:themeColor="text1"/>
        </w:rPr>
        <w:t>respuestas sobre aspectos financieros, organizacionales y propuesta económica,</w:t>
      </w:r>
      <w:r w:rsidR="78FA5559" w:rsidRPr="4D8CA142">
        <w:rPr>
          <w:rFonts w:ascii="Arial" w:eastAsia="Calibri" w:hAnsi="Arial" w:cs="Arial"/>
          <w:color w:val="000000" w:themeColor="text1"/>
        </w:rPr>
        <w:t xml:space="preserve"> y (iii) La</w:t>
      </w:r>
      <w:r w:rsidR="01F108FE" w:rsidRPr="4D8CA142">
        <w:rPr>
          <w:rFonts w:ascii="Arial" w:eastAsia="Calibri" w:hAnsi="Arial" w:cs="Arial"/>
          <w:color w:val="000000" w:themeColor="text1"/>
        </w:rPr>
        <w:t xml:space="preserve"> </w:t>
      </w:r>
      <w:r w:rsidR="01FEB724" w:rsidRPr="4D8CA142">
        <w:rPr>
          <w:rFonts w:ascii="Arial" w:eastAsia="Calibri" w:hAnsi="Arial" w:cs="Arial"/>
          <w:color w:val="000000" w:themeColor="text1"/>
        </w:rPr>
        <w:t xml:space="preserve">parte técnica </w:t>
      </w:r>
      <w:r w:rsidR="78FA5559" w:rsidRPr="4D8CA142">
        <w:rPr>
          <w:rFonts w:ascii="Arial" w:eastAsia="Calibri" w:hAnsi="Arial" w:cs="Arial"/>
          <w:color w:val="000000" w:themeColor="text1"/>
        </w:rPr>
        <w:t xml:space="preserve">estructurará y firmará las respuestas relacionadas con </w:t>
      </w:r>
      <w:r w:rsidR="01FEB724" w:rsidRPr="4D8CA142">
        <w:rPr>
          <w:rFonts w:ascii="Arial" w:eastAsia="Calibri" w:hAnsi="Arial" w:cs="Arial"/>
          <w:color w:val="000000" w:themeColor="text1"/>
        </w:rPr>
        <w:t>aspectos técnicos y factores de ponderación.</w:t>
      </w:r>
      <w:r w:rsidR="01F108FE" w:rsidRPr="4D8CA142">
        <w:rPr>
          <w:rFonts w:ascii="Arial" w:eastAsia="Calibri" w:hAnsi="Arial" w:cs="Arial"/>
          <w:color w:val="000000" w:themeColor="text1"/>
        </w:rPr>
        <w:t xml:space="preserve"> </w:t>
      </w:r>
      <w:r w:rsidR="01FEB724" w:rsidRPr="4D8CA142">
        <w:rPr>
          <w:rFonts w:ascii="Arial" w:eastAsia="Calibri" w:hAnsi="Arial" w:cs="Arial"/>
          <w:color w:val="000000" w:themeColor="text1"/>
        </w:rPr>
        <w:t xml:space="preserve">En todo caso, se podrán solicitar sugerencias de los otros miembros del </w:t>
      </w:r>
      <w:r w:rsidR="78FA5559" w:rsidRPr="4D8CA142">
        <w:rPr>
          <w:rFonts w:ascii="Arial" w:eastAsia="Calibri" w:hAnsi="Arial" w:cs="Arial"/>
          <w:color w:val="000000" w:themeColor="text1"/>
        </w:rPr>
        <w:t xml:space="preserve">Comité </w:t>
      </w:r>
      <w:r w:rsidR="01FEB724" w:rsidRPr="4D8CA142">
        <w:rPr>
          <w:rFonts w:ascii="Arial" w:eastAsia="Calibri" w:hAnsi="Arial" w:cs="Arial"/>
          <w:color w:val="000000" w:themeColor="text1"/>
        </w:rPr>
        <w:t xml:space="preserve">y se podrá citar el </w:t>
      </w:r>
      <w:r w:rsidR="78FA5559" w:rsidRPr="4D8CA142">
        <w:rPr>
          <w:rFonts w:ascii="Arial" w:eastAsia="Calibri" w:hAnsi="Arial" w:cs="Arial"/>
          <w:color w:val="000000" w:themeColor="text1"/>
        </w:rPr>
        <w:t xml:space="preserve">Comité </w:t>
      </w:r>
      <w:r w:rsidR="01FEB724" w:rsidRPr="4D8CA142">
        <w:rPr>
          <w:rFonts w:ascii="Arial" w:eastAsia="Calibri" w:hAnsi="Arial" w:cs="Arial"/>
          <w:color w:val="000000" w:themeColor="text1"/>
        </w:rPr>
        <w:t xml:space="preserve">de </w:t>
      </w:r>
      <w:r w:rsidR="78FA5559" w:rsidRPr="4D8CA142">
        <w:rPr>
          <w:rFonts w:ascii="Arial" w:eastAsia="Calibri" w:hAnsi="Arial" w:cs="Arial"/>
          <w:color w:val="000000" w:themeColor="text1"/>
        </w:rPr>
        <w:t xml:space="preserve">Contratación </w:t>
      </w:r>
      <w:r w:rsidR="01FEB724" w:rsidRPr="4D8CA142">
        <w:rPr>
          <w:rFonts w:ascii="Arial" w:eastAsia="Calibri" w:hAnsi="Arial" w:cs="Arial"/>
          <w:color w:val="000000" w:themeColor="text1"/>
        </w:rPr>
        <w:t xml:space="preserve">según lo considere el </w:t>
      </w:r>
      <w:r w:rsidR="78FA5559" w:rsidRPr="4D8CA142">
        <w:rPr>
          <w:rFonts w:ascii="Arial" w:eastAsia="Calibri" w:hAnsi="Arial" w:cs="Arial"/>
          <w:color w:val="000000" w:themeColor="text1"/>
        </w:rPr>
        <w:t>Comité Evaluador</w:t>
      </w:r>
      <w:r w:rsidR="2D68D382" w:rsidRPr="4D8CA142">
        <w:rPr>
          <w:rFonts w:ascii="Arial" w:eastAsia="Calibri" w:hAnsi="Arial" w:cs="Arial"/>
          <w:color w:val="000000" w:themeColor="text1"/>
        </w:rPr>
        <w:t xml:space="preserve">, de acuerdo con lo estipulado en el numeral 7 del artículo </w:t>
      </w:r>
      <w:r w:rsidR="54EBBFF7" w:rsidRPr="4D8CA142">
        <w:rPr>
          <w:rFonts w:ascii="Arial" w:eastAsia="Calibri" w:hAnsi="Arial" w:cs="Arial"/>
          <w:color w:val="000000" w:themeColor="text1"/>
        </w:rPr>
        <w:t>4</w:t>
      </w:r>
      <w:r w:rsidR="2D68D382" w:rsidRPr="4D8CA142">
        <w:rPr>
          <w:rFonts w:ascii="Arial" w:eastAsia="Calibri" w:hAnsi="Arial" w:cs="Arial"/>
          <w:color w:val="000000" w:themeColor="text1"/>
        </w:rPr>
        <w:t xml:space="preserve"> de la res</w:t>
      </w:r>
      <w:r w:rsidR="6DED31AB" w:rsidRPr="4D8CA142">
        <w:rPr>
          <w:rFonts w:ascii="Arial" w:eastAsia="Calibri" w:hAnsi="Arial" w:cs="Arial"/>
          <w:color w:val="000000" w:themeColor="text1"/>
        </w:rPr>
        <w:t xml:space="preserve">olución 737 del 22 de agosto de 2023 por medio de la cual se unifica la reglamentación del Comité de Contratación de la UAERMV. </w:t>
      </w:r>
    </w:p>
    <w:p w14:paraId="75798FF0" w14:textId="77777777" w:rsidR="00F93497" w:rsidRPr="00E95C5F" w:rsidRDefault="00F93497" w:rsidP="00E95C5F">
      <w:pPr>
        <w:spacing w:after="0" w:line="240" w:lineRule="auto"/>
        <w:jc w:val="both"/>
        <w:rPr>
          <w:rFonts w:ascii="Arial" w:eastAsia="Calibri" w:hAnsi="Arial" w:cs="Arial"/>
          <w:color w:val="000000" w:themeColor="text1"/>
        </w:rPr>
      </w:pPr>
    </w:p>
    <w:p w14:paraId="31A5EFD1" w14:textId="3BFD2CBC" w:rsidR="00291271" w:rsidRPr="00E95C5F" w:rsidRDefault="00291271" w:rsidP="00E95C5F">
      <w:pPr>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 xml:space="preserve">Igualmente, </w:t>
      </w:r>
      <w:r w:rsidRPr="00B37FB8">
        <w:rPr>
          <w:rFonts w:ascii="Arial" w:eastAsia="Calibri" w:hAnsi="Arial" w:cs="Arial"/>
          <w:color w:val="000000" w:themeColor="text1"/>
        </w:rPr>
        <w:t xml:space="preserve">el </w:t>
      </w:r>
      <w:r w:rsidR="00B05A3A" w:rsidRPr="00B37FB8">
        <w:rPr>
          <w:rFonts w:ascii="Arial" w:eastAsia="Calibri" w:hAnsi="Arial" w:cs="Arial"/>
          <w:b/>
          <w:color w:val="000000" w:themeColor="text1"/>
        </w:rPr>
        <w:t>Comité Evaluador</w:t>
      </w:r>
      <w:r w:rsidR="00B05A3A" w:rsidRPr="00B37FB8">
        <w:rPr>
          <w:rFonts w:ascii="Arial" w:eastAsia="Calibri" w:hAnsi="Arial" w:cs="Arial"/>
          <w:color w:val="000000" w:themeColor="text1"/>
        </w:rPr>
        <w:t xml:space="preserve"> </w:t>
      </w:r>
      <w:r w:rsidRPr="00B37FB8">
        <w:rPr>
          <w:rFonts w:ascii="Arial" w:eastAsia="Calibri" w:hAnsi="Arial" w:cs="Arial"/>
          <w:color w:val="000000" w:themeColor="text1"/>
        </w:rPr>
        <w:t>deberá:</w:t>
      </w:r>
    </w:p>
    <w:p w14:paraId="34690B34" w14:textId="40372512" w:rsidR="00291271" w:rsidRPr="00E95C5F" w:rsidRDefault="00291271" w:rsidP="00E95C5F">
      <w:pPr>
        <w:spacing w:after="0" w:line="240" w:lineRule="auto"/>
        <w:jc w:val="both"/>
        <w:rPr>
          <w:rFonts w:ascii="Arial" w:eastAsia="Calibri" w:hAnsi="Arial" w:cs="Arial"/>
          <w:color w:val="000000" w:themeColor="text1"/>
        </w:rPr>
      </w:pPr>
    </w:p>
    <w:p w14:paraId="3CE0337B" w14:textId="33C9629D" w:rsidR="00D119C0" w:rsidRPr="00B37FB8" w:rsidRDefault="00291271" w:rsidP="00E30801">
      <w:pPr>
        <w:pStyle w:val="Prrafodelista"/>
        <w:numPr>
          <w:ilvl w:val="0"/>
          <w:numId w:val="30"/>
        </w:numPr>
        <w:spacing w:after="0" w:line="240" w:lineRule="auto"/>
        <w:jc w:val="both"/>
        <w:rPr>
          <w:rFonts w:ascii="Arial" w:eastAsia="Calibri" w:hAnsi="Arial" w:cs="Arial"/>
          <w:color w:val="000000" w:themeColor="text1"/>
        </w:rPr>
      </w:pPr>
      <w:r w:rsidRPr="00B37FB8">
        <w:rPr>
          <w:rFonts w:ascii="Arial" w:eastAsia="Calibri" w:hAnsi="Arial" w:cs="Arial"/>
          <w:color w:val="000000" w:themeColor="text1"/>
        </w:rPr>
        <w:t xml:space="preserve">Proyectar </w:t>
      </w:r>
      <w:r w:rsidR="00D119C0" w:rsidRPr="00B37FB8">
        <w:rPr>
          <w:rFonts w:ascii="Arial" w:eastAsia="Calibri" w:hAnsi="Arial" w:cs="Arial"/>
          <w:color w:val="000000" w:themeColor="text1"/>
        </w:rPr>
        <w:t xml:space="preserve">y firmar </w:t>
      </w:r>
      <w:r w:rsidRPr="00B37FB8">
        <w:rPr>
          <w:rFonts w:ascii="Arial" w:eastAsia="Calibri" w:hAnsi="Arial" w:cs="Arial"/>
          <w:color w:val="000000" w:themeColor="text1"/>
        </w:rPr>
        <w:t xml:space="preserve">las respuestas a las observaciones presentadas </w:t>
      </w:r>
      <w:r w:rsidR="00D119C0" w:rsidRPr="00B37FB8">
        <w:rPr>
          <w:rFonts w:ascii="Arial" w:eastAsia="Calibri" w:hAnsi="Arial" w:cs="Arial"/>
          <w:color w:val="000000" w:themeColor="text1"/>
        </w:rPr>
        <w:t>durante la etapa de eva</w:t>
      </w:r>
      <w:r w:rsidR="00903374" w:rsidRPr="00B37FB8">
        <w:rPr>
          <w:rFonts w:ascii="Arial" w:eastAsia="Calibri" w:hAnsi="Arial" w:cs="Arial"/>
          <w:color w:val="000000" w:themeColor="text1"/>
        </w:rPr>
        <w:t>l</w:t>
      </w:r>
      <w:r w:rsidR="00D119C0" w:rsidRPr="00B37FB8">
        <w:rPr>
          <w:rFonts w:ascii="Arial" w:eastAsia="Calibri" w:hAnsi="Arial" w:cs="Arial"/>
          <w:color w:val="000000" w:themeColor="text1"/>
        </w:rPr>
        <w:t>uación</w:t>
      </w:r>
      <w:r w:rsidR="00903374" w:rsidRPr="00B37FB8">
        <w:rPr>
          <w:rFonts w:ascii="Arial" w:eastAsia="Calibri" w:hAnsi="Arial" w:cs="Arial"/>
          <w:color w:val="000000" w:themeColor="text1"/>
        </w:rPr>
        <w:t xml:space="preserve"> de las propuestas</w:t>
      </w:r>
      <w:r w:rsidR="00B37FB8" w:rsidRPr="00B37FB8">
        <w:rPr>
          <w:rFonts w:ascii="Arial" w:eastAsia="Calibri" w:hAnsi="Arial" w:cs="Arial"/>
          <w:color w:val="000000" w:themeColor="text1"/>
        </w:rPr>
        <w:t>.</w:t>
      </w:r>
    </w:p>
    <w:p w14:paraId="1E95F12B" w14:textId="50AB05B0" w:rsidR="00291271" w:rsidRPr="00B37FB8" w:rsidRDefault="00D119C0" w:rsidP="00E30801">
      <w:pPr>
        <w:pStyle w:val="Prrafodelista"/>
        <w:numPr>
          <w:ilvl w:val="0"/>
          <w:numId w:val="30"/>
        </w:numPr>
        <w:spacing w:after="0" w:line="240" w:lineRule="auto"/>
        <w:jc w:val="both"/>
        <w:rPr>
          <w:rFonts w:ascii="Arial" w:eastAsia="Calibri" w:hAnsi="Arial" w:cs="Arial"/>
          <w:color w:val="000000" w:themeColor="text1"/>
        </w:rPr>
      </w:pPr>
      <w:r w:rsidRPr="00B37FB8">
        <w:rPr>
          <w:rFonts w:ascii="Arial" w:eastAsia="Calibri" w:hAnsi="Arial" w:cs="Arial"/>
          <w:color w:val="000000" w:themeColor="text1"/>
        </w:rPr>
        <w:t>S</w:t>
      </w:r>
      <w:r w:rsidR="00291271" w:rsidRPr="00B37FB8">
        <w:rPr>
          <w:rFonts w:ascii="Arial" w:eastAsia="Calibri" w:hAnsi="Arial" w:cs="Arial"/>
          <w:color w:val="000000" w:themeColor="text1"/>
        </w:rPr>
        <w:t xml:space="preserve">ustentar las adendas para la firma del </w:t>
      </w:r>
      <w:r w:rsidR="00BD7C59" w:rsidRPr="00B37FB8">
        <w:rPr>
          <w:rFonts w:ascii="Arial" w:eastAsia="Calibri" w:hAnsi="Arial" w:cs="Arial"/>
          <w:color w:val="000000" w:themeColor="text1"/>
        </w:rPr>
        <w:t xml:space="preserve">Ordenador </w:t>
      </w:r>
      <w:r w:rsidR="00291271" w:rsidRPr="00B37FB8">
        <w:rPr>
          <w:rFonts w:ascii="Arial" w:eastAsia="Calibri" w:hAnsi="Arial" w:cs="Arial"/>
          <w:color w:val="000000" w:themeColor="text1"/>
        </w:rPr>
        <w:t xml:space="preserve">del </w:t>
      </w:r>
      <w:r w:rsidR="00BD7C59" w:rsidRPr="00B37FB8">
        <w:rPr>
          <w:rFonts w:ascii="Arial" w:eastAsia="Calibri" w:hAnsi="Arial" w:cs="Arial"/>
          <w:color w:val="000000" w:themeColor="text1"/>
        </w:rPr>
        <w:t>Gasto</w:t>
      </w:r>
      <w:r w:rsidR="00291271" w:rsidRPr="00B37FB8">
        <w:rPr>
          <w:rFonts w:ascii="Arial" w:eastAsia="Calibri" w:hAnsi="Arial" w:cs="Arial"/>
          <w:color w:val="000000" w:themeColor="text1"/>
        </w:rPr>
        <w:t>.</w:t>
      </w:r>
    </w:p>
    <w:p w14:paraId="2017E454" w14:textId="50A32B43" w:rsidR="00291271" w:rsidRPr="00B37FB8" w:rsidRDefault="00291271" w:rsidP="00E30801">
      <w:pPr>
        <w:pStyle w:val="Prrafodelista"/>
        <w:numPr>
          <w:ilvl w:val="0"/>
          <w:numId w:val="30"/>
        </w:numPr>
        <w:spacing w:after="0" w:line="240" w:lineRule="auto"/>
        <w:jc w:val="both"/>
        <w:rPr>
          <w:rFonts w:ascii="Arial" w:eastAsia="Calibri" w:hAnsi="Arial" w:cs="Arial"/>
          <w:color w:val="000000" w:themeColor="text1"/>
        </w:rPr>
      </w:pPr>
      <w:r w:rsidRPr="00B37FB8">
        <w:rPr>
          <w:rFonts w:ascii="Arial" w:eastAsia="Calibri" w:hAnsi="Arial" w:cs="Arial"/>
          <w:color w:val="000000" w:themeColor="text1"/>
        </w:rPr>
        <w:t>Realizar los requerimientos necesarios tendientes a verificar y evaluar el contenido de las propuestas recibidas en los procesos de selección.</w:t>
      </w:r>
    </w:p>
    <w:p w14:paraId="7D0CDF51" w14:textId="226D78E2" w:rsidR="00291271" w:rsidRPr="00E95C5F" w:rsidRDefault="00291271" w:rsidP="00E30801">
      <w:pPr>
        <w:pStyle w:val="Prrafodelista"/>
        <w:numPr>
          <w:ilvl w:val="0"/>
          <w:numId w:val="30"/>
        </w:numPr>
        <w:spacing w:after="0" w:line="240" w:lineRule="auto"/>
        <w:jc w:val="both"/>
        <w:rPr>
          <w:rFonts w:ascii="Arial" w:eastAsia="Calibri" w:hAnsi="Arial" w:cs="Arial"/>
          <w:color w:val="000000" w:themeColor="text1"/>
        </w:rPr>
      </w:pPr>
      <w:r w:rsidRPr="00B37FB8">
        <w:rPr>
          <w:rFonts w:ascii="Arial" w:eastAsia="Calibri" w:hAnsi="Arial" w:cs="Arial"/>
          <w:color w:val="000000" w:themeColor="text1"/>
        </w:rPr>
        <w:t xml:space="preserve">En el informe de evaluación </w:t>
      </w:r>
      <w:r w:rsidR="00722945" w:rsidRPr="00B37FB8">
        <w:rPr>
          <w:rFonts w:ascii="Arial" w:eastAsia="Calibri" w:hAnsi="Arial" w:cs="Arial"/>
          <w:color w:val="000000" w:themeColor="text1"/>
        </w:rPr>
        <w:t xml:space="preserve">se </w:t>
      </w:r>
      <w:r w:rsidR="00B05A3A" w:rsidRPr="00B37FB8">
        <w:rPr>
          <w:rFonts w:ascii="Arial" w:eastAsia="Calibri" w:hAnsi="Arial" w:cs="Arial"/>
          <w:b/>
          <w:color w:val="000000" w:themeColor="text1"/>
        </w:rPr>
        <w:t>deberá recomendar</w:t>
      </w:r>
      <w:r w:rsidR="00B05A3A" w:rsidRPr="00B37FB8">
        <w:rPr>
          <w:rFonts w:ascii="Arial" w:eastAsia="Calibri" w:hAnsi="Arial" w:cs="Arial"/>
          <w:color w:val="000000" w:themeColor="text1"/>
        </w:rPr>
        <w:t xml:space="preserve"> </w:t>
      </w:r>
      <w:r w:rsidRPr="00B37FB8">
        <w:rPr>
          <w:rFonts w:ascii="Arial" w:eastAsia="Calibri" w:hAnsi="Arial" w:cs="Arial"/>
          <w:color w:val="000000" w:themeColor="text1"/>
        </w:rPr>
        <w:t xml:space="preserve">al </w:t>
      </w:r>
      <w:r w:rsidR="005070C8" w:rsidRPr="00B37FB8">
        <w:rPr>
          <w:rFonts w:ascii="Arial" w:eastAsia="Calibri" w:hAnsi="Arial" w:cs="Arial"/>
          <w:color w:val="000000" w:themeColor="text1"/>
        </w:rPr>
        <w:t xml:space="preserve">Ordenador </w:t>
      </w:r>
      <w:r w:rsidRPr="00B37FB8">
        <w:rPr>
          <w:rFonts w:ascii="Arial" w:eastAsia="Calibri" w:hAnsi="Arial" w:cs="Arial"/>
          <w:color w:val="000000" w:themeColor="text1"/>
        </w:rPr>
        <w:t xml:space="preserve">del </w:t>
      </w:r>
      <w:r w:rsidR="005070C8" w:rsidRPr="00B37FB8">
        <w:rPr>
          <w:rFonts w:ascii="Arial" w:eastAsia="Calibri" w:hAnsi="Arial" w:cs="Arial"/>
          <w:color w:val="000000" w:themeColor="text1"/>
        </w:rPr>
        <w:t xml:space="preserve">Gasto </w:t>
      </w:r>
      <w:r w:rsidRPr="00B37FB8">
        <w:rPr>
          <w:rFonts w:ascii="Arial" w:eastAsia="Calibri" w:hAnsi="Arial" w:cs="Arial"/>
          <w:color w:val="000000" w:themeColor="text1"/>
        </w:rPr>
        <w:t xml:space="preserve">la adjudicación o no </w:t>
      </w:r>
      <w:r w:rsidR="00970BB9" w:rsidRPr="00B37FB8">
        <w:rPr>
          <w:rFonts w:ascii="Arial" w:eastAsia="Calibri" w:hAnsi="Arial" w:cs="Arial"/>
          <w:color w:val="000000" w:themeColor="text1"/>
        </w:rPr>
        <w:t>del proceso luego de la verificación del cumplimiento de las propuestas recibidas</w:t>
      </w:r>
      <w:r w:rsidR="00970BB9" w:rsidRPr="00E95C5F">
        <w:rPr>
          <w:rFonts w:ascii="Arial" w:eastAsia="Calibri" w:hAnsi="Arial" w:cs="Arial"/>
          <w:color w:val="000000" w:themeColor="text1"/>
        </w:rPr>
        <w:t>.</w:t>
      </w:r>
    </w:p>
    <w:p w14:paraId="4407411F" w14:textId="655A0911" w:rsidR="00970BB9" w:rsidRPr="00E95C5F" w:rsidRDefault="00970BB9" w:rsidP="00E95C5F">
      <w:pPr>
        <w:pStyle w:val="Prrafodelista"/>
        <w:spacing w:after="0" w:line="240" w:lineRule="auto"/>
        <w:jc w:val="both"/>
        <w:rPr>
          <w:rFonts w:ascii="Arial" w:eastAsia="Calibri" w:hAnsi="Arial" w:cs="Arial"/>
          <w:color w:val="000000" w:themeColor="text1"/>
        </w:rPr>
      </w:pPr>
    </w:p>
    <w:p w14:paraId="7F2CAE4C" w14:textId="0867B9F8" w:rsidR="00B436FD" w:rsidRPr="00E95C5F" w:rsidRDefault="00B436FD" w:rsidP="00E95C5F">
      <w:pPr>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 xml:space="preserve">El </w:t>
      </w:r>
      <w:r w:rsidR="005070C8" w:rsidRPr="00E95C5F">
        <w:rPr>
          <w:rFonts w:ascii="Arial" w:eastAsia="Calibri" w:hAnsi="Arial" w:cs="Arial"/>
          <w:color w:val="000000" w:themeColor="text1"/>
        </w:rPr>
        <w:t xml:space="preserve">Comité Evaluador </w:t>
      </w:r>
      <w:r w:rsidRPr="00E95C5F">
        <w:rPr>
          <w:rFonts w:ascii="Arial" w:eastAsia="Calibri" w:hAnsi="Arial" w:cs="Arial"/>
          <w:color w:val="000000" w:themeColor="text1"/>
        </w:rPr>
        <w:t xml:space="preserve">debe realizar su labor de manera objetiva, ciñéndose exclusivamente a las reglas contenidas en los pliegos de condiciones o la invitación pública. </w:t>
      </w:r>
    </w:p>
    <w:p w14:paraId="70278BB9" w14:textId="77777777" w:rsidR="00B436FD" w:rsidRPr="00E95C5F" w:rsidRDefault="00B436FD" w:rsidP="00E95C5F">
      <w:pPr>
        <w:spacing w:after="0" w:line="240" w:lineRule="auto"/>
        <w:jc w:val="both"/>
        <w:rPr>
          <w:rFonts w:ascii="Arial" w:eastAsia="Calibri" w:hAnsi="Arial" w:cs="Arial"/>
          <w:color w:val="000000" w:themeColor="text1"/>
        </w:rPr>
      </w:pPr>
    </w:p>
    <w:p w14:paraId="55BA5B20" w14:textId="28875902" w:rsidR="00B436FD" w:rsidRPr="00E95C5F" w:rsidRDefault="00B436FD" w:rsidP="00E95C5F">
      <w:pPr>
        <w:pStyle w:val="Default"/>
        <w:jc w:val="both"/>
        <w:rPr>
          <w:rFonts w:eastAsia="Calibri"/>
          <w:color w:val="000000" w:themeColor="text1"/>
          <w:sz w:val="22"/>
          <w:szCs w:val="22"/>
        </w:rPr>
      </w:pPr>
      <w:r w:rsidRPr="00E95C5F">
        <w:rPr>
          <w:rFonts w:eastAsia="Calibri"/>
          <w:color w:val="000000" w:themeColor="text1"/>
          <w:sz w:val="22"/>
          <w:szCs w:val="22"/>
        </w:rPr>
        <w:t xml:space="preserve">En el evento en el cual el </w:t>
      </w:r>
      <w:r w:rsidR="005070C8" w:rsidRPr="00E95C5F">
        <w:rPr>
          <w:rFonts w:eastAsia="Calibri"/>
          <w:color w:val="000000" w:themeColor="text1"/>
          <w:sz w:val="22"/>
          <w:szCs w:val="22"/>
        </w:rPr>
        <w:t xml:space="preserve">Ordenador </w:t>
      </w:r>
      <w:r w:rsidRPr="00E95C5F">
        <w:rPr>
          <w:rFonts w:eastAsia="Calibri"/>
          <w:color w:val="000000" w:themeColor="text1"/>
          <w:sz w:val="22"/>
          <w:szCs w:val="22"/>
        </w:rPr>
        <w:t xml:space="preserve">de </w:t>
      </w:r>
      <w:r w:rsidR="005070C8" w:rsidRPr="00E95C5F">
        <w:rPr>
          <w:rFonts w:eastAsia="Calibri"/>
          <w:color w:val="000000" w:themeColor="text1"/>
          <w:sz w:val="22"/>
          <w:szCs w:val="22"/>
        </w:rPr>
        <w:t xml:space="preserve">Gasto </w:t>
      </w:r>
      <w:r w:rsidRPr="00E95C5F">
        <w:rPr>
          <w:rFonts w:eastAsia="Calibri"/>
          <w:color w:val="000000" w:themeColor="text1"/>
          <w:sz w:val="22"/>
          <w:szCs w:val="22"/>
        </w:rPr>
        <w:t xml:space="preserve">no acoja la recomendación efectuada por el </w:t>
      </w:r>
      <w:r w:rsidR="00184A0B" w:rsidRPr="00E95C5F">
        <w:rPr>
          <w:rFonts w:eastAsia="Calibri"/>
          <w:color w:val="000000" w:themeColor="text1"/>
          <w:sz w:val="22"/>
          <w:szCs w:val="22"/>
        </w:rPr>
        <w:t>Comité Evaluador</w:t>
      </w:r>
      <w:r w:rsidRPr="00E95C5F">
        <w:rPr>
          <w:rFonts w:eastAsia="Calibri"/>
          <w:color w:val="000000" w:themeColor="text1"/>
          <w:sz w:val="22"/>
          <w:szCs w:val="22"/>
        </w:rPr>
        <w:t>, se deberá justificar por escrito dicha decisión.</w:t>
      </w:r>
    </w:p>
    <w:p w14:paraId="70A8CFD1" w14:textId="09E86E2C" w:rsidR="000B5CC2" w:rsidRPr="00E95C5F" w:rsidRDefault="000B5CC2" w:rsidP="00E95C5F">
      <w:pPr>
        <w:pStyle w:val="Default"/>
        <w:jc w:val="both"/>
        <w:rPr>
          <w:rFonts w:eastAsia="Calibri"/>
          <w:color w:val="000000" w:themeColor="text1"/>
          <w:sz w:val="22"/>
          <w:szCs w:val="22"/>
        </w:rPr>
      </w:pPr>
    </w:p>
    <w:p w14:paraId="28C53D9D" w14:textId="77777777" w:rsidR="00F93497" w:rsidRPr="00E95C5F" w:rsidRDefault="00F93497" w:rsidP="00E95C5F">
      <w:pPr>
        <w:pStyle w:val="Default"/>
        <w:jc w:val="both"/>
        <w:rPr>
          <w:color w:val="000000" w:themeColor="text1"/>
          <w:sz w:val="22"/>
          <w:szCs w:val="22"/>
        </w:rPr>
      </w:pPr>
    </w:p>
    <w:p w14:paraId="3DD183BA" w14:textId="0055E3E8" w:rsidR="00102356" w:rsidRPr="00E95C5F" w:rsidRDefault="00102356" w:rsidP="00E30801">
      <w:pPr>
        <w:pStyle w:val="Prrafodelista"/>
        <w:numPr>
          <w:ilvl w:val="0"/>
          <w:numId w:val="11"/>
        </w:numPr>
        <w:spacing w:after="0" w:line="240" w:lineRule="auto"/>
        <w:rPr>
          <w:rFonts w:ascii="Arial" w:hAnsi="Arial" w:cs="Arial"/>
          <w:b/>
          <w:color w:val="000000" w:themeColor="text1"/>
        </w:rPr>
      </w:pPr>
      <w:r w:rsidRPr="00E95C5F">
        <w:rPr>
          <w:rFonts w:ascii="Arial" w:hAnsi="Arial" w:cs="Arial"/>
          <w:b/>
          <w:color w:val="000000" w:themeColor="text1"/>
        </w:rPr>
        <w:t>RESPONSABLE</w:t>
      </w:r>
      <w:r w:rsidR="003E7410" w:rsidRPr="00E95C5F">
        <w:rPr>
          <w:rFonts w:ascii="Arial" w:hAnsi="Arial" w:cs="Arial"/>
          <w:b/>
          <w:color w:val="000000" w:themeColor="text1"/>
        </w:rPr>
        <w:t xml:space="preserve"> DEL PROCESO</w:t>
      </w:r>
    </w:p>
    <w:p w14:paraId="5A216A01" w14:textId="30A17468" w:rsidR="00B436FD" w:rsidRPr="00E95C5F" w:rsidRDefault="00B436FD" w:rsidP="00E95C5F">
      <w:pPr>
        <w:pStyle w:val="Default"/>
        <w:jc w:val="both"/>
        <w:rPr>
          <w:color w:val="000000" w:themeColor="text1"/>
          <w:sz w:val="22"/>
          <w:szCs w:val="22"/>
        </w:rPr>
      </w:pPr>
    </w:p>
    <w:p w14:paraId="3CFB7AD2" w14:textId="6215F27E" w:rsidR="00102356" w:rsidRPr="00B37FB8" w:rsidRDefault="59133364" w:rsidP="00E95C5F">
      <w:pPr>
        <w:pStyle w:val="Default"/>
        <w:jc w:val="both"/>
        <w:rPr>
          <w:color w:val="auto"/>
          <w:sz w:val="22"/>
          <w:szCs w:val="22"/>
        </w:rPr>
      </w:pPr>
      <w:r w:rsidRPr="4D8CA142">
        <w:rPr>
          <w:color w:val="000000" w:themeColor="text1"/>
          <w:sz w:val="22"/>
          <w:szCs w:val="22"/>
        </w:rPr>
        <w:t xml:space="preserve">El </w:t>
      </w:r>
      <w:r w:rsidR="0E44B93A" w:rsidRPr="4D8CA142">
        <w:rPr>
          <w:color w:val="000000" w:themeColor="text1"/>
          <w:sz w:val="22"/>
          <w:szCs w:val="22"/>
        </w:rPr>
        <w:t>Director</w:t>
      </w:r>
      <w:r w:rsidR="34D8B2D2" w:rsidRPr="4D8CA142">
        <w:rPr>
          <w:color w:val="000000" w:themeColor="text1"/>
          <w:sz w:val="22"/>
          <w:szCs w:val="22"/>
        </w:rPr>
        <w:t>(</w:t>
      </w:r>
      <w:r w:rsidR="0E44B93A" w:rsidRPr="4D8CA142">
        <w:rPr>
          <w:color w:val="000000" w:themeColor="text1"/>
          <w:sz w:val="22"/>
          <w:szCs w:val="22"/>
        </w:rPr>
        <w:t>a</w:t>
      </w:r>
      <w:r w:rsidR="34D8B2D2" w:rsidRPr="4D8CA142">
        <w:rPr>
          <w:color w:val="000000" w:themeColor="text1"/>
          <w:sz w:val="22"/>
          <w:szCs w:val="22"/>
        </w:rPr>
        <w:t>)</w:t>
      </w:r>
      <w:r w:rsidR="0E44B93A" w:rsidRPr="4D8CA142">
        <w:rPr>
          <w:color w:val="000000" w:themeColor="text1"/>
          <w:sz w:val="22"/>
          <w:szCs w:val="22"/>
        </w:rPr>
        <w:t>, Subdirector</w:t>
      </w:r>
      <w:r w:rsidR="34D8B2D2" w:rsidRPr="4D8CA142">
        <w:rPr>
          <w:color w:val="000000" w:themeColor="text1"/>
          <w:sz w:val="22"/>
          <w:szCs w:val="22"/>
        </w:rPr>
        <w:t>(</w:t>
      </w:r>
      <w:r w:rsidR="70CDAEC9" w:rsidRPr="4D8CA142">
        <w:rPr>
          <w:color w:val="000000" w:themeColor="text1"/>
          <w:sz w:val="22"/>
          <w:szCs w:val="22"/>
        </w:rPr>
        <w:t>es</w:t>
      </w:r>
      <w:r w:rsidR="34D8B2D2" w:rsidRPr="4D8CA142">
        <w:rPr>
          <w:color w:val="000000" w:themeColor="text1"/>
          <w:sz w:val="22"/>
          <w:szCs w:val="22"/>
        </w:rPr>
        <w:t>)</w:t>
      </w:r>
      <w:r w:rsidR="4437014F" w:rsidRPr="4D8CA142">
        <w:rPr>
          <w:color w:val="000000" w:themeColor="text1"/>
          <w:sz w:val="22"/>
          <w:szCs w:val="22"/>
        </w:rPr>
        <w:t xml:space="preserve"> Técnico</w:t>
      </w:r>
      <w:r w:rsidR="0115BB8B" w:rsidRPr="4D8CA142">
        <w:rPr>
          <w:color w:val="000000" w:themeColor="text1"/>
          <w:sz w:val="22"/>
          <w:szCs w:val="22"/>
        </w:rPr>
        <w:t>(s)</w:t>
      </w:r>
      <w:r w:rsidRPr="4D8CA142">
        <w:rPr>
          <w:color w:val="000000" w:themeColor="text1"/>
          <w:sz w:val="22"/>
          <w:szCs w:val="22"/>
        </w:rPr>
        <w:t>, Gerente</w:t>
      </w:r>
      <w:r w:rsidR="7329EFEE" w:rsidRPr="4D8CA142">
        <w:rPr>
          <w:color w:val="000000" w:themeColor="text1"/>
          <w:sz w:val="22"/>
          <w:szCs w:val="22"/>
        </w:rPr>
        <w:t>(s)</w:t>
      </w:r>
      <w:r w:rsidRPr="4D8CA142">
        <w:rPr>
          <w:color w:val="000000" w:themeColor="text1"/>
          <w:sz w:val="22"/>
          <w:szCs w:val="22"/>
        </w:rPr>
        <w:t>, Jefe</w:t>
      </w:r>
      <w:r w:rsidR="3BCF84DB" w:rsidRPr="4D8CA142">
        <w:rPr>
          <w:color w:val="000000" w:themeColor="text1"/>
          <w:sz w:val="22"/>
          <w:szCs w:val="22"/>
        </w:rPr>
        <w:t>(s)</w:t>
      </w:r>
      <w:r w:rsidRPr="4D8CA142">
        <w:rPr>
          <w:color w:val="000000" w:themeColor="text1"/>
          <w:sz w:val="22"/>
          <w:szCs w:val="22"/>
        </w:rPr>
        <w:t xml:space="preserve">de Oficina o </w:t>
      </w:r>
      <w:r w:rsidR="0E44B93A" w:rsidRPr="4D8CA142">
        <w:rPr>
          <w:color w:val="000000" w:themeColor="text1"/>
          <w:sz w:val="22"/>
          <w:szCs w:val="22"/>
        </w:rPr>
        <w:t>Secretario</w:t>
      </w:r>
      <w:r w:rsidR="34D8B2D2" w:rsidRPr="4D8CA142">
        <w:rPr>
          <w:color w:val="000000" w:themeColor="text1"/>
          <w:sz w:val="22"/>
          <w:szCs w:val="22"/>
        </w:rPr>
        <w:t>(</w:t>
      </w:r>
      <w:r w:rsidR="0E44B93A" w:rsidRPr="4D8CA142">
        <w:rPr>
          <w:color w:val="000000" w:themeColor="text1"/>
          <w:sz w:val="22"/>
          <w:szCs w:val="22"/>
        </w:rPr>
        <w:t>a</w:t>
      </w:r>
      <w:r w:rsidR="34D8B2D2" w:rsidRPr="4D8CA142">
        <w:rPr>
          <w:color w:val="000000" w:themeColor="text1"/>
          <w:sz w:val="22"/>
          <w:szCs w:val="22"/>
        </w:rPr>
        <w:t>)</w:t>
      </w:r>
      <w:r w:rsidR="0E44B93A" w:rsidRPr="4D8CA142">
        <w:rPr>
          <w:color w:val="000000" w:themeColor="text1"/>
          <w:sz w:val="22"/>
          <w:szCs w:val="22"/>
        </w:rPr>
        <w:t xml:space="preserve"> </w:t>
      </w:r>
      <w:r w:rsidRPr="4D8CA142">
        <w:rPr>
          <w:color w:val="000000" w:themeColor="text1"/>
          <w:sz w:val="22"/>
          <w:szCs w:val="22"/>
        </w:rPr>
        <w:t xml:space="preserve">General, será </w:t>
      </w:r>
      <w:r w:rsidR="0E44B93A" w:rsidRPr="4D8CA142">
        <w:rPr>
          <w:color w:val="000000" w:themeColor="text1"/>
          <w:sz w:val="22"/>
          <w:szCs w:val="22"/>
        </w:rPr>
        <w:t>el</w:t>
      </w:r>
      <w:r w:rsidR="34D8B2D2" w:rsidRPr="4D8CA142">
        <w:rPr>
          <w:color w:val="000000" w:themeColor="text1"/>
          <w:sz w:val="22"/>
          <w:szCs w:val="22"/>
        </w:rPr>
        <w:t xml:space="preserve"> (</w:t>
      </w:r>
      <w:r w:rsidR="0E44B93A" w:rsidRPr="4D8CA142">
        <w:rPr>
          <w:color w:val="000000" w:themeColor="text1"/>
          <w:sz w:val="22"/>
          <w:szCs w:val="22"/>
        </w:rPr>
        <w:t>la</w:t>
      </w:r>
      <w:r w:rsidR="34D8B2D2" w:rsidRPr="4D8CA142">
        <w:rPr>
          <w:color w:val="000000" w:themeColor="text1"/>
          <w:sz w:val="22"/>
          <w:szCs w:val="22"/>
        </w:rPr>
        <w:t>)</w:t>
      </w:r>
      <w:r w:rsidRPr="4D8CA142">
        <w:rPr>
          <w:color w:val="000000" w:themeColor="text1"/>
          <w:sz w:val="22"/>
          <w:szCs w:val="22"/>
        </w:rPr>
        <w:t xml:space="preserve"> responsable del trámite y seguimiento del respectivo proceso, para lo cual, podrá designar para cada </w:t>
      </w:r>
      <w:r w:rsidR="004D5F85" w:rsidRPr="00697772">
        <w:rPr>
          <w:rFonts w:eastAsia="Calibri"/>
          <w:color w:val="000000" w:themeColor="text1"/>
          <w:sz w:val="22"/>
          <w:szCs w:val="22"/>
        </w:rPr>
        <w:t>proceso de selección de contratista</w:t>
      </w:r>
      <w:r w:rsidR="6114FFA8" w:rsidRPr="00697772">
        <w:rPr>
          <w:rFonts w:eastAsia="Calibri"/>
          <w:color w:val="000000" w:themeColor="text1"/>
          <w:sz w:val="22"/>
          <w:szCs w:val="22"/>
        </w:rPr>
        <w:t>s</w:t>
      </w:r>
      <w:r w:rsidRPr="00697772">
        <w:rPr>
          <w:color w:val="000000" w:themeColor="text1"/>
          <w:sz w:val="22"/>
          <w:szCs w:val="22"/>
        </w:rPr>
        <w:t xml:space="preserve">, </w:t>
      </w:r>
      <w:r w:rsidR="0E44B93A" w:rsidRPr="00697772">
        <w:rPr>
          <w:color w:val="000000" w:themeColor="text1"/>
          <w:sz w:val="22"/>
          <w:szCs w:val="22"/>
        </w:rPr>
        <w:t>un</w:t>
      </w:r>
      <w:r w:rsidR="34D8B2D2" w:rsidRPr="4D8CA142">
        <w:rPr>
          <w:color w:val="000000" w:themeColor="text1"/>
          <w:sz w:val="22"/>
          <w:szCs w:val="22"/>
        </w:rPr>
        <w:t>(</w:t>
      </w:r>
      <w:r w:rsidR="0E44B93A" w:rsidRPr="4D8CA142">
        <w:rPr>
          <w:color w:val="000000" w:themeColor="text1"/>
          <w:sz w:val="22"/>
          <w:szCs w:val="22"/>
        </w:rPr>
        <w:t>a</w:t>
      </w:r>
      <w:r w:rsidR="34D8B2D2" w:rsidRPr="4D8CA142">
        <w:rPr>
          <w:color w:val="000000" w:themeColor="text1"/>
          <w:sz w:val="22"/>
          <w:szCs w:val="22"/>
        </w:rPr>
        <w:t>)</w:t>
      </w:r>
      <w:r w:rsidR="0E44B93A" w:rsidRPr="4D8CA142">
        <w:rPr>
          <w:color w:val="000000" w:themeColor="text1"/>
          <w:sz w:val="22"/>
          <w:szCs w:val="22"/>
        </w:rPr>
        <w:t xml:space="preserve"> servidor</w:t>
      </w:r>
      <w:r w:rsidR="34D8B2D2" w:rsidRPr="4D8CA142">
        <w:rPr>
          <w:color w:val="000000" w:themeColor="text1"/>
          <w:sz w:val="22"/>
          <w:szCs w:val="22"/>
        </w:rPr>
        <w:t>(a)</w:t>
      </w:r>
      <w:r w:rsidR="0E44B93A" w:rsidRPr="4D8CA142">
        <w:rPr>
          <w:color w:val="000000" w:themeColor="text1"/>
          <w:sz w:val="22"/>
          <w:szCs w:val="22"/>
        </w:rPr>
        <w:t xml:space="preserve"> </w:t>
      </w:r>
      <w:r w:rsidR="33010845" w:rsidRPr="4D8CA142">
        <w:rPr>
          <w:color w:val="000000" w:themeColor="text1"/>
          <w:sz w:val="22"/>
          <w:szCs w:val="22"/>
        </w:rPr>
        <w:t xml:space="preserve">público </w:t>
      </w:r>
      <w:r w:rsidRPr="4D8CA142">
        <w:rPr>
          <w:color w:val="000000" w:themeColor="text1"/>
          <w:sz w:val="22"/>
          <w:szCs w:val="22"/>
        </w:rPr>
        <w:t xml:space="preserve">o contratista quien se denominará RESPONSABLE </w:t>
      </w:r>
      <w:r w:rsidRPr="4D8CA142">
        <w:rPr>
          <w:color w:val="auto"/>
          <w:sz w:val="22"/>
          <w:szCs w:val="22"/>
        </w:rPr>
        <w:t xml:space="preserve">DEL PROCESO. </w:t>
      </w:r>
    </w:p>
    <w:p w14:paraId="59F7243E" w14:textId="77777777" w:rsidR="004506F3" w:rsidRPr="00E95C5F" w:rsidRDefault="004506F3" w:rsidP="00E95C5F">
      <w:pPr>
        <w:pStyle w:val="Default"/>
        <w:jc w:val="both"/>
        <w:rPr>
          <w:color w:val="auto"/>
          <w:sz w:val="22"/>
          <w:szCs w:val="22"/>
        </w:rPr>
      </w:pPr>
    </w:p>
    <w:p w14:paraId="6F064B3B" w14:textId="28C0EA0E" w:rsidR="004506F3" w:rsidRPr="00903374" w:rsidRDefault="004506F3" w:rsidP="00E95C5F">
      <w:pPr>
        <w:pStyle w:val="Default"/>
        <w:jc w:val="both"/>
        <w:rPr>
          <w:color w:val="auto"/>
          <w:sz w:val="22"/>
          <w:szCs w:val="22"/>
        </w:rPr>
      </w:pPr>
      <w:r w:rsidRPr="4E30DE74">
        <w:rPr>
          <w:color w:val="auto"/>
          <w:sz w:val="22"/>
          <w:szCs w:val="22"/>
        </w:rPr>
        <w:t xml:space="preserve">No </w:t>
      </w:r>
      <w:r w:rsidR="00164654" w:rsidRPr="4E30DE74">
        <w:rPr>
          <w:color w:val="auto"/>
          <w:sz w:val="22"/>
          <w:szCs w:val="22"/>
        </w:rPr>
        <w:t>obstante,</w:t>
      </w:r>
      <w:r w:rsidRPr="4E30DE74">
        <w:rPr>
          <w:color w:val="auto"/>
          <w:sz w:val="22"/>
          <w:szCs w:val="22"/>
        </w:rPr>
        <w:t xml:space="preserve"> la definición del </w:t>
      </w:r>
      <w:r w:rsidR="00445A0A" w:rsidRPr="4E30DE74">
        <w:rPr>
          <w:color w:val="auto"/>
          <w:sz w:val="22"/>
          <w:szCs w:val="22"/>
        </w:rPr>
        <w:t xml:space="preserve">responsable del </w:t>
      </w:r>
      <w:r w:rsidR="00BD52A4" w:rsidRPr="4E30DE74">
        <w:rPr>
          <w:color w:val="auto"/>
          <w:sz w:val="22"/>
          <w:szCs w:val="22"/>
        </w:rPr>
        <w:t>proceso</w:t>
      </w:r>
      <w:r w:rsidRPr="4E30DE74">
        <w:rPr>
          <w:color w:val="auto"/>
          <w:sz w:val="22"/>
          <w:szCs w:val="22"/>
        </w:rPr>
        <w:t xml:space="preserve"> se propenderá por el trabajo en equipo de los involucrados. Se preferirá siempre el desarrollo de reuniones de trabajo y comunicaciones electrónicas que la remisión de oficios</w:t>
      </w:r>
      <w:r w:rsidR="00157294" w:rsidRPr="4E30DE74">
        <w:rPr>
          <w:color w:val="auto"/>
          <w:sz w:val="22"/>
          <w:szCs w:val="22"/>
        </w:rPr>
        <w:t xml:space="preserve"> </w:t>
      </w:r>
      <w:r w:rsidRPr="4E30DE74">
        <w:rPr>
          <w:color w:val="auto"/>
          <w:sz w:val="22"/>
          <w:szCs w:val="22"/>
        </w:rPr>
        <w:t>para mantener la comunicación</w:t>
      </w:r>
      <w:r w:rsidR="0089244F" w:rsidRPr="4E30DE74">
        <w:rPr>
          <w:color w:val="auto"/>
          <w:sz w:val="22"/>
          <w:szCs w:val="22"/>
        </w:rPr>
        <w:t xml:space="preserve"> </w:t>
      </w:r>
      <w:r w:rsidRPr="4E30DE74">
        <w:rPr>
          <w:color w:val="auto"/>
          <w:sz w:val="22"/>
          <w:szCs w:val="22"/>
        </w:rPr>
        <w:t xml:space="preserve">constante. Dichos documentos reposarán en </w:t>
      </w:r>
      <w:r w:rsidR="00BD52A4" w:rsidRPr="4E30DE74">
        <w:rPr>
          <w:color w:val="auto"/>
          <w:sz w:val="22"/>
          <w:szCs w:val="22"/>
        </w:rPr>
        <w:t>el expediente contractual</w:t>
      </w:r>
      <w:r w:rsidRPr="4E30DE74">
        <w:rPr>
          <w:color w:val="auto"/>
          <w:sz w:val="22"/>
          <w:szCs w:val="22"/>
        </w:rPr>
        <w:t xml:space="preserve"> en los casos que sean pertinentes. </w:t>
      </w:r>
      <w:r w:rsidR="00903374" w:rsidRPr="4E30DE74">
        <w:rPr>
          <w:sz w:val="22"/>
          <w:szCs w:val="22"/>
        </w:rPr>
        <w:t xml:space="preserve">Cada dependencia y servidor público o contratista de prestación de </w:t>
      </w:r>
      <w:r w:rsidR="00903374" w:rsidRPr="4E30DE74">
        <w:rPr>
          <w:sz w:val="22"/>
          <w:szCs w:val="22"/>
        </w:rPr>
        <w:lastRenderedPageBreak/>
        <w:t>servicios y de apoyo a la gestión cumplirá sus funciones u obligaciones, respectivamente, en el marco de la interdisciplinariedad, pero consultará oportunamente las dudas e inquietudes que se tengan frente a la gestión a las demás instancias responsables.</w:t>
      </w:r>
      <w:r w:rsidR="000316D5">
        <w:rPr>
          <w:sz w:val="22"/>
          <w:szCs w:val="22"/>
        </w:rPr>
        <w:t xml:space="preserve"> </w:t>
      </w:r>
    </w:p>
    <w:p w14:paraId="741AD64E" w14:textId="77777777" w:rsidR="004506F3" w:rsidRPr="00E95C5F" w:rsidRDefault="004506F3" w:rsidP="00E95C5F">
      <w:pPr>
        <w:pStyle w:val="Default"/>
        <w:jc w:val="both"/>
        <w:rPr>
          <w:color w:val="auto"/>
          <w:sz w:val="22"/>
          <w:szCs w:val="22"/>
        </w:rPr>
      </w:pPr>
    </w:p>
    <w:p w14:paraId="390F585B" w14:textId="6E7CFBF5" w:rsidR="00C66B95" w:rsidRPr="000316D5" w:rsidRDefault="00C91080" w:rsidP="00E95C5F">
      <w:pPr>
        <w:pStyle w:val="Default"/>
        <w:jc w:val="both"/>
        <w:rPr>
          <w:b/>
          <w:color w:val="auto"/>
          <w:sz w:val="22"/>
          <w:szCs w:val="22"/>
        </w:rPr>
      </w:pPr>
      <w:r w:rsidRPr="000316D5">
        <w:rPr>
          <w:bCs/>
          <w:color w:val="auto"/>
          <w:sz w:val="22"/>
          <w:szCs w:val="22"/>
        </w:rPr>
        <w:t xml:space="preserve">De igual manera la </w:t>
      </w:r>
      <w:r w:rsidR="007B24C0">
        <w:rPr>
          <w:bCs/>
          <w:color w:val="auto"/>
          <w:sz w:val="22"/>
          <w:szCs w:val="22"/>
        </w:rPr>
        <w:t>Gerencia de Contratación</w:t>
      </w:r>
      <w:r w:rsidRPr="000316D5">
        <w:rPr>
          <w:bCs/>
          <w:color w:val="auto"/>
          <w:sz w:val="22"/>
          <w:szCs w:val="22"/>
        </w:rPr>
        <w:t xml:space="preserve"> articulara </w:t>
      </w:r>
      <w:r w:rsidR="003C757E" w:rsidRPr="000316D5">
        <w:rPr>
          <w:bCs/>
          <w:color w:val="auto"/>
          <w:sz w:val="22"/>
          <w:szCs w:val="22"/>
        </w:rPr>
        <w:t xml:space="preserve">la </w:t>
      </w:r>
      <w:r w:rsidR="007B73EC" w:rsidRPr="000316D5">
        <w:rPr>
          <w:bCs/>
          <w:color w:val="auto"/>
          <w:sz w:val="22"/>
          <w:szCs w:val="22"/>
        </w:rPr>
        <w:t>programación</w:t>
      </w:r>
      <w:r w:rsidR="005C7316" w:rsidRPr="000316D5">
        <w:rPr>
          <w:bCs/>
          <w:color w:val="auto"/>
          <w:sz w:val="22"/>
          <w:szCs w:val="22"/>
          <w:shd w:val="clear" w:color="auto" w:fill="FFFFFF"/>
        </w:rPr>
        <w:t>,</w:t>
      </w:r>
      <w:r w:rsidR="005C7316" w:rsidRPr="000316D5">
        <w:rPr>
          <w:color w:val="auto"/>
          <w:sz w:val="22"/>
          <w:szCs w:val="22"/>
          <w:shd w:val="clear" w:color="auto" w:fill="FFFFFF"/>
        </w:rPr>
        <w:t xml:space="preserve"> </w:t>
      </w:r>
      <w:r w:rsidR="007B73EC" w:rsidRPr="000316D5">
        <w:rPr>
          <w:color w:val="333333"/>
          <w:sz w:val="22"/>
          <w:szCs w:val="22"/>
          <w:shd w:val="clear" w:color="auto" w:fill="FFFFFF"/>
        </w:rPr>
        <w:t xml:space="preserve">coordinación </w:t>
      </w:r>
      <w:r w:rsidR="005C7316" w:rsidRPr="000316D5">
        <w:rPr>
          <w:color w:val="333333"/>
          <w:sz w:val="22"/>
          <w:szCs w:val="22"/>
          <w:shd w:val="clear" w:color="auto" w:fill="FFFFFF"/>
        </w:rPr>
        <w:t xml:space="preserve"> y control</w:t>
      </w:r>
      <w:r w:rsidR="007B73EC" w:rsidRPr="000316D5">
        <w:rPr>
          <w:color w:val="333333"/>
          <w:sz w:val="22"/>
          <w:szCs w:val="22"/>
          <w:shd w:val="clear" w:color="auto" w:fill="FFFFFF"/>
        </w:rPr>
        <w:t xml:space="preserve"> de</w:t>
      </w:r>
      <w:r w:rsidR="005C7316" w:rsidRPr="000316D5">
        <w:rPr>
          <w:color w:val="333333"/>
          <w:sz w:val="22"/>
          <w:szCs w:val="22"/>
          <w:shd w:val="clear" w:color="auto" w:fill="FFFFFF"/>
        </w:rPr>
        <w:t xml:space="preserve"> la ejecución de los procesos de contratación en sus diferentes modalidades, en el marco de la prevención del daño antijurídico, de conformidad con la normativa vigent</w:t>
      </w:r>
      <w:r w:rsidR="007B73EC" w:rsidRPr="000316D5">
        <w:rPr>
          <w:color w:val="333333"/>
          <w:sz w:val="22"/>
          <w:szCs w:val="22"/>
          <w:shd w:val="clear" w:color="auto" w:fill="FFFFFF"/>
        </w:rPr>
        <w:t>e.</w:t>
      </w:r>
      <w:r w:rsidR="006A48EF" w:rsidRPr="000316D5">
        <w:rPr>
          <w:b/>
          <w:color w:val="auto"/>
          <w:sz w:val="22"/>
          <w:szCs w:val="22"/>
        </w:rPr>
        <w:t xml:space="preserve">                                                                                                 </w:t>
      </w:r>
    </w:p>
    <w:p w14:paraId="2CA1D411" w14:textId="77777777" w:rsidR="00C66B95" w:rsidRDefault="00C66B95" w:rsidP="00E95C5F">
      <w:pPr>
        <w:pStyle w:val="Default"/>
        <w:jc w:val="both"/>
        <w:rPr>
          <w:b/>
          <w:color w:val="auto"/>
          <w:sz w:val="22"/>
          <w:szCs w:val="22"/>
        </w:rPr>
      </w:pPr>
    </w:p>
    <w:p w14:paraId="7EF6A5FC" w14:textId="57515017" w:rsidR="004506F3" w:rsidRPr="00E95C5F" w:rsidRDefault="004506F3" w:rsidP="00E95C5F">
      <w:pPr>
        <w:pStyle w:val="Default"/>
        <w:jc w:val="both"/>
        <w:rPr>
          <w:color w:val="auto"/>
          <w:sz w:val="22"/>
          <w:szCs w:val="22"/>
        </w:rPr>
      </w:pPr>
      <w:r w:rsidRPr="00E95C5F">
        <w:rPr>
          <w:b/>
          <w:color w:val="auto"/>
          <w:sz w:val="22"/>
          <w:szCs w:val="22"/>
        </w:rPr>
        <w:t>NOTA:</w:t>
      </w:r>
      <w:r w:rsidRPr="00E95C5F">
        <w:rPr>
          <w:color w:val="auto"/>
          <w:sz w:val="22"/>
          <w:szCs w:val="22"/>
        </w:rPr>
        <w:t xml:space="preserve"> La actividad del </w:t>
      </w:r>
      <w:r w:rsidR="0089244F" w:rsidRPr="00E95C5F">
        <w:rPr>
          <w:color w:val="auto"/>
          <w:sz w:val="22"/>
          <w:szCs w:val="22"/>
        </w:rPr>
        <w:t>r</w:t>
      </w:r>
      <w:r w:rsidR="00E53C8C" w:rsidRPr="00E95C5F">
        <w:rPr>
          <w:color w:val="auto"/>
          <w:sz w:val="22"/>
          <w:szCs w:val="22"/>
        </w:rPr>
        <w:t>esponsable</w:t>
      </w:r>
      <w:r w:rsidRPr="00E95C5F">
        <w:rPr>
          <w:color w:val="auto"/>
          <w:sz w:val="22"/>
          <w:szCs w:val="22"/>
        </w:rPr>
        <w:t xml:space="preserve"> del proceso es diferente de la supervisión e interventoría del contrato</w:t>
      </w:r>
      <w:r w:rsidR="00C64A1D" w:rsidRPr="00E95C5F">
        <w:rPr>
          <w:color w:val="auto"/>
          <w:sz w:val="22"/>
          <w:szCs w:val="22"/>
        </w:rPr>
        <w:t>.</w:t>
      </w:r>
    </w:p>
    <w:p w14:paraId="76D63411" w14:textId="77777777" w:rsidR="00A22117" w:rsidRPr="00E95C5F" w:rsidRDefault="00A22117" w:rsidP="00E95C5F">
      <w:pPr>
        <w:pStyle w:val="Default"/>
        <w:jc w:val="both"/>
        <w:rPr>
          <w:color w:val="000000" w:themeColor="text1"/>
          <w:sz w:val="22"/>
          <w:szCs w:val="22"/>
        </w:rPr>
      </w:pPr>
    </w:p>
    <w:p w14:paraId="692CA86D" w14:textId="6595BC06" w:rsidR="00F86F35" w:rsidRPr="00E95C5F" w:rsidRDefault="000A6D8B" w:rsidP="00E30801">
      <w:pPr>
        <w:pStyle w:val="Ttulo1"/>
        <w:numPr>
          <w:ilvl w:val="0"/>
          <w:numId w:val="8"/>
        </w:numPr>
        <w:spacing w:before="0" w:line="240" w:lineRule="auto"/>
        <w:jc w:val="center"/>
        <w:rPr>
          <w:rFonts w:ascii="Arial" w:eastAsia="Arial" w:hAnsi="Arial" w:cs="Arial"/>
          <w:b/>
          <w:bCs/>
          <w:color w:val="000000" w:themeColor="text1"/>
          <w:sz w:val="22"/>
          <w:szCs w:val="22"/>
        </w:rPr>
      </w:pPr>
      <w:bookmarkStart w:id="53" w:name="_Toc1354463070"/>
      <w:r w:rsidRPr="2EBEADCE">
        <w:rPr>
          <w:rFonts w:ascii="Arial" w:eastAsia="Arial" w:hAnsi="Arial" w:cs="Arial"/>
          <w:b/>
          <w:bCs/>
          <w:color w:val="000000" w:themeColor="text1"/>
          <w:sz w:val="22"/>
          <w:szCs w:val="22"/>
        </w:rPr>
        <w:t>ETAPA</w:t>
      </w:r>
      <w:r w:rsidR="00F86F35" w:rsidRPr="2EBEADCE">
        <w:rPr>
          <w:rFonts w:ascii="Arial" w:eastAsia="Arial" w:hAnsi="Arial" w:cs="Arial"/>
          <w:b/>
          <w:bCs/>
          <w:color w:val="000000" w:themeColor="text1"/>
          <w:sz w:val="22"/>
          <w:szCs w:val="22"/>
        </w:rPr>
        <w:t>S</w:t>
      </w:r>
      <w:r w:rsidRPr="2EBEADCE">
        <w:rPr>
          <w:rFonts w:ascii="Arial" w:eastAsia="Arial" w:hAnsi="Arial" w:cs="Arial"/>
          <w:b/>
          <w:bCs/>
          <w:color w:val="000000" w:themeColor="text1"/>
          <w:sz w:val="22"/>
          <w:szCs w:val="22"/>
        </w:rPr>
        <w:t xml:space="preserve"> </w:t>
      </w:r>
      <w:r w:rsidR="00F86F35" w:rsidRPr="2EBEADCE">
        <w:rPr>
          <w:rFonts w:ascii="Arial" w:eastAsia="Arial" w:hAnsi="Arial" w:cs="Arial"/>
          <w:b/>
          <w:bCs/>
          <w:color w:val="000000" w:themeColor="text1"/>
          <w:sz w:val="22"/>
          <w:szCs w:val="22"/>
        </w:rPr>
        <w:t xml:space="preserve">DEL PROCESO DE </w:t>
      </w:r>
      <w:r w:rsidR="00EC2710" w:rsidRPr="2EBEADCE">
        <w:rPr>
          <w:rFonts w:ascii="Arial" w:eastAsia="Arial" w:hAnsi="Arial" w:cs="Arial"/>
          <w:b/>
          <w:bCs/>
          <w:color w:val="000000" w:themeColor="text1"/>
          <w:sz w:val="22"/>
          <w:szCs w:val="22"/>
        </w:rPr>
        <w:t>SELECCIÓN DE CONTRATISTA</w:t>
      </w:r>
      <w:bookmarkEnd w:id="53"/>
    </w:p>
    <w:p w14:paraId="332D5749" w14:textId="77777777" w:rsidR="00F86F35" w:rsidRPr="00E95C5F" w:rsidRDefault="00F86F35" w:rsidP="00E95C5F">
      <w:pPr>
        <w:spacing w:after="0" w:line="240" w:lineRule="auto"/>
        <w:jc w:val="both"/>
        <w:rPr>
          <w:rFonts w:ascii="Arial" w:hAnsi="Arial" w:cs="Arial"/>
          <w:b/>
          <w:bCs/>
          <w:color w:val="000000" w:themeColor="text1"/>
        </w:rPr>
      </w:pPr>
    </w:p>
    <w:p w14:paraId="1211E622" w14:textId="7DAA3424" w:rsidR="000A6D8B" w:rsidRPr="00E95C5F" w:rsidRDefault="000A6D8B"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Corresponde a las actividades que la </w:t>
      </w:r>
      <w:r w:rsidR="002C5771" w:rsidRPr="00E95C5F">
        <w:rPr>
          <w:rFonts w:ascii="Arial" w:eastAsia="Calibri" w:hAnsi="Arial" w:cs="Arial"/>
          <w:b/>
          <w:bCs/>
          <w:color w:val="000000" w:themeColor="text1"/>
        </w:rPr>
        <w:t>UAERMV</w:t>
      </w:r>
      <w:r w:rsidRPr="00E95C5F">
        <w:rPr>
          <w:rFonts w:ascii="Arial" w:hAnsi="Arial" w:cs="Arial"/>
          <w:color w:val="000000" w:themeColor="text1"/>
        </w:rPr>
        <w:t xml:space="preserve"> realiza para la selección del contratista, de acuerdo con la modalidad de contratación que corresponda, y atendiendo los criterios de selección objetiva previstos en la ley.</w:t>
      </w:r>
    </w:p>
    <w:p w14:paraId="110182F3" w14:textId="77777777" w:rsidR="00E8501E" w:rsidRPr="00E95C5F" w:rsidRDefault="00E8501E" w:rsidP="00E95C5F">
      <w:pPr>
        <w:spacing w:after="0" w:line="240" w:lineRule="auto"/>
        <w:jc w:val="both"/>
        <w:rPr>
          <w:rFonts w:ascii="Arial" w:hAnsi="Arial" w:cs="Arial"/>
          <w:color w:val="000000" w:themeColor="text1"/>
        </w:rPr>
      </w:pPr>
    </w:p>
    <w:p w14:paraId="685C8A76" w14:textId="26522B3B" w:rsidR="000414F7" w:rsidRPr="009676FC" w:rsidRDefault="60F68202" w:rsidP="00E95C5F">
      <w:pPr>
        <w:pStyle w:val="Ttulo2"/>
        <w:jc w:val="both"/>
        <w:rPr>
          <w:rFonts w:ascii="Arial" w:eastAsia="Arial" w:hAnsi="Arial" w:cs="Arial"/>
          <w:b/>
          <w:bCs/>
          <w:color w:val="000000" w:themeColor="text1"/>
          <w:sz w:val="22"/>
          <w:szCs w:val="22"/>
        </w:rPr>
      </w:pPr>
      <w:bookmarkStart w:id="54" w:name="_Toc88955693"/>
      <w:r w:rsidRPr="2EBEADCE">
        <w:rPr>
          <w:rFonts w:ascii="Arial" w:eastAsia="Arial" w:hAnsi="Arial" w:cs="Arial"/>
          <w:b/>
          <w:bCs/>
          <w:color w:val="000000" w:themeColor="text1"/>
          <w:sz w:val="22"/>
          <w:szCs w:val="22"/>
        </w:rPr>
        <w:t xml:space="preserve">5.1. </w:t>
      </w:r>
      <w:r w:rsidR="00184A0B" w:rsidRPr="00DD2025">
        <w:rPr>
          <w:rFonts w:ascii="Arial" w:eastAsia="Arial" w:hAnsi="Arial" w:cs="Arial"/>
          <w:b/>
          <w:bCs/>
          <w:color w:val="000000" w:themeColor="text1"/>
          <w:sz w:val="22"/>
          <w:szCs w:val="22"/>
        </w:rPr>
        <w:t xml:space="preserve">Dependencias </w:t>
      </w:r>
      <w:r w:rsidRPr="00DD2025">
        <w:rPr>
          <w:rFonts w:ascii="Arial" w:eastAsia="Arial" w:hAnsi="Arial" w:cs="Arial"/>
          <w:b/>
          <w:bCs/>
          <w:color w:val="000000" w:themeColor="text1"/>
          <w:sz w:val="22"/>
          <w:szCs w:val="22"/>
        </w:rPr>
        <w:t xml:space="preserve">Responsables del </w:t>
      </w:r>
      <w:r w:rsidR="00EC2710" w:rsidRPr="00DD2025">
        <w:rPr>
          <w:rFonts w:ascii="Arial" w:eastAsia="Arial" w:hAnsi="Arial" w:cs="Arial"/>
          <w:b/>
          <w:bCs/>
          <w:color w:val="000000" w:themeColor="text1"/>
          <w:sz w:val="22"/>
          <w:szCs w:val="22"/>
        </w:rPr>
        <w:t>Proceso de Selección de Contratista</w:t>
      </w:r>
      <w:bookmarkEnd w:id="54"/>
      <w:r w:rsidRPr="2EBEADCE">
        <w:rPr>
          <w:rFonts w:ascii="Arial" w:eastAsia="Arial" w:hAnsi="Arial" w:cs="Arial"/>
          <w:b/>
          <w:bCs/>
          <w:color w:val="000000" w:themeColor="text1"/>
          <w:sz w:val="22"/>
          <w:szCs w:val="22"/>
        </w:rPr>
        <w:t xml:space="preserve"> </w:t>
      </w:r>
    </w:p>
    <w:p w14:paraId="4138B44C" w14:textId="77777777" w:rsidR="000414F7" w:rsidRPr="009676FC" w:rsidRDefault="000414F7" w:rsidP="00E95C5F">
      <w:pPr>
        <w:pStyle w:val="Default"/>
        <w:jc w:val="both"/>
        <w:rPr>
          <w:b/>
          <w:bCs/>
          <w:color w:val="000000" w:themeColor="text1"/>
          <w:sz w:val="22"/>
          <w:szCs w:val="22"/>
        </w:rPr>
      </w:pPr>
    </w:p>
    <w:p w14:paraId="787C6A35" w14:textId="77777777" w:rsidR="00830926" w:rsidRPr="009676FC" w:rsidRDefault="00830926" w:rsidP="00E95C5F">
      <w:pPr>
        <w:pStyle w:val="Sinespaciado"/>
        <w:jc w:val="both"/>
        <w:rPr>
          <w:rFonts w:ascii="Arial" w:hAnsi="Arial" w:cs="Arial"/>
          <w:color w:val="000000" w:themeColor="text1"/>
        </w:rPr>
      </w:pPr>
      <w:r w:rsidRPr="009676FC">
        <w:rPr>
          <w:rFonts w:ascii="Arial" w:hAnsi="Arial" w:cs="Arial"/>
          <w:color w:val="000000" w:themeColor="text1"/>
        </w:rPr>
        <w:t>Son competentes para adelantar las solicitudes de contratación las dependencias señaladas a continuación:</w:t>
      </w:r>
    </w:p>
    <w:p w14:paraId="58036824" w14:textId="77777777" w:rsidR="00830926" w:rsidRPr="009676FC" w:rsidRDefault="00830926" w:rsidP="00E95C5F">
      <w:pPr>
        <w:pStyle w:val="Sinespaciado"/>
        <w:jc w:val="both"/>
        <w:rPr>
          <w:rFonts w:ascii="Arial" w:hAnsi="Arial" w:cs="Arial"/>
          <w:color w:val="000000" w:themeColor="text1"/>
        </w:rPr>
      </w:pPr>
    </w:p>
    <w:p w14:paraId="2D20298C" w14:textId="1903F19E" w:rsidR="002D1A83" w:rsidRPr="009676FC" w:rsidRDefault="002D1A83" w:rsidP="002D1A83">
      <w:pPr>
        <w:pStyle w:val="Sinespaciado"/>
        <w:jc w:val="both"/>
        <w:rPr>
          <w:rFonts w:ascii="Arial" w:hAnsi="Arial" w:cs="Arial"/>
          <w:color w:val="000000" w:themeColor="text1"/>
        </w:rPr>
      </w:pPr>
      <w:r w:rsidRPr="009676FC">
        <w:rPr>
          <w:rFonts w:ascii="Arial" w:hAnsi="Arial" w:cs="Arial"/>
          <w:color w:val="000000" w:themeColor="text1"/>
        </w:rPr>
        <w:t xml:space="preserve">Dirección General. </w:t>
      </w:r>
    </w:p>
    <w:p w14:paraId="015352EB" w14:textId="49A21AC7" w:rsidR="002D1A83" w:rsidRPr="009676FC" w:rsidRDefault="5DD31C74" w:rsidP="002D1A83">
      <w:pPr>
        <w:pStyle w:val="Sinespaciado"/>
        <w:jc w:val="both"/>
        <w:rPr>
          <w:rFonts w:ascii="Arial" w:hAnsi="Arial" w:cs="Arial"/>
          <w:color w:val="000000" w:themeColor="text1"/>
        </w:rPr>
      </w:pPr>
      <w:r w:rsidRPr="656489FD">
        <w:rPr>
          <w:rFonts w:ascii="Arial" w:hAnsi="Arial" w:cs="Arial"/>
          <w:color w:val="000000" w:themeColor="text1"/>
        </w:rPr>
        <w:t xml:space="preserve">Secretaría General. </w:t>
      </w:r>
    </w:p>
    <w:p w14:paraId="3D70CA2D" w14:textId="42D6494F" w:rsidR="4D4C5ABD" w:rsidRDefault="4D4C5ABD" w:rsidP="656489FD">
      <w:pPr>
        <w:pStyle w:val="Sinespaciado"/>
        <w:jc w:val="both"/>
        <w:rPr>
          <w:rFonts w:ascii="Arial" w:hAnsi="Arial" w:cs="Arial"/>
          <w:color w:val="000000" w:themeColor="text1"/>
        </w:rPr>
      </w:pPr>
      <w:r w:rsidRPr="656489FD">
        <w:rPr>
          <w:rFonts w:ascii="Arial" w:hAnsi="Arial" w:cs="Arial"/>
          <w:color w:val="000000" w:themeColor="text1"/>
        </w:rPr>
        <w:t>Subdirección de Planificación y de Conservación</w:t>
      </w:r>
    </w:p>
    <w:p w14:paraId="55891474" w14:textId="4914D79C" w:rsidR="4D4C5ABD" w:rsidRDefault="4D4C5ABD" w:rsidP="656489FD">
      <w:pPr>
        <w:pStyle w:val="Sinespaciado"/>
        <w:jc w:val="both"/>
        <w:rPr>
          <w:rFonts w:ascii="Arial" w:hAnsi="Arial" w:cs="Arial"/>
          <w:color w:val="000000" w:themeColor="text1"/>
        </w:rPr>
      </w:pPr>
      <w:r w:rsidRPr="656489FD">
        <w:rPr>
          <w:rFonts w:ascii="Arial" w:hAnsi="Arial" w:cs="Arial"/>
          <w:color w:val="000000" w:themeColor="text1"/>
        </w:rPr>
        <w:t>Subdirección de Producción y Apoyo Logístico</w:t>
      </w:r>
    </w:p>
    <w:p w14:paraId="6DCBD0BD" w14:textId="32004127" w:rsidR="4D4C5ABD" w:rsidRDefault="4D4C5ABD" w:rsidP="656489FD">
      <w:pPr>
        <w:pStyle w:val="Sinespaciado"/>
        <w:jc w:val="both"/>
        <w:rPr>
          <w:rFonts w:ascii="Arial" w:hAnsi="Arial" w:cs="Arial"/>
          <w:color w:val="000000" w:themeColor="text1"/>
        </w:rPr>
      </w:pPr>
      <w:r w:rsidRPr="656489FD">
        <w:rPr>
          <w:rFonts w:ascii="Arial" w:hAnsi="Arial" w:cs="Arial"/>
          <w:color w:val="000000" w:themeColor="text1"/>
        </w:rPr>
        <w:t>Subdirección de Intervención de la Infraestructura</w:t>
      </w:r>
    </w:p>
    <w:p w14:paraId="028E1EB1" w14:textId="4F3046B7" w:rsidR="4D4C5ABD" w:rsidRDefault="4D4C5ABD" w:rsidP="656489FD">
      <w:pPr>
        <w:pStyle w:val="Sinespaciado"/>
        <w:jc w:val="both"/>
        <w:rPr>
          <w:rFonts w:ascii="Arial" w:hAnsi="Arial" w:cs="Arial"/>
          <w:color w:val="000000" w:themeColor="text1"/>
        </w:rPr>
      </w:pPr>
      <w:r w:rsidRPr="656489FD">
        <w:rPr>
          <w:rFonts w:ascii="Arial" w:hAnsi="Arial" w:cs="Arial"/>
          <w:color w:val="000000" w:themeColor="text1"/>
        </w:rPr>
        <w:t>Gerencia Administrativa y Financiera</w:t>
      </w:r>
    </w:p>
    <w:p w14:paraId="5F6FB997" w14:textId="2687DEF8" w:rsidR="4D4C5ABD" w:rsidRDefault="007B24C0" w:rsidP="656489FD">
      <w:pPr>
        <w:pStyle w:val="Sinespaciado"/>
        <w:jc w:val="both"/>
        <w:rPr>
          <w:rFonts w:ascii="Arial" w:hAnsi="Arial" w:cs="Arial"/>
          <w:color w:val="000000" w:themeColor="text1"/>
        </w:rPr>
      </w:pPr>
      <w:r>
        <w:rPr>
          <w:rFonts w:ascii="Arial" w:hAnsi="Arial" w:cs="Arial"/>
          <w:color w:val="000000" w:themeColor="text1"/>
        </w:rPr>
        <w:t>Gerencia de Contratación</w:t>
      </w:r>
    </w:p>
    <w:p w14:paraId="12587C66" w14:textId="62EAEE94" w:rsidR="4D4C5ABD" w:rsidRDefault="4D4C5ABD" w:rsidP="656489FD">
      <w:pPr>
        <w:pStyle w:val="Sinespaciado"/>
        <w:jc w:val="both"/>
        <w:rPr>
          <w:rFonts w:ascii="Arial" w:hAnsi="Arial" w:cs="Arial"/>
          <w:color w:val="000000" w:themeColor="text1"/>
        </w:rPr>
      </w:pPr>
      <w:r w:rsidRPr="656489FD">
        <w:rPr>
          <w:rFonts w:ascii="Arial" w:hAnsi="Arial" w:cs="Arial"/>
          <w:color w:val="000000" w:themeColor="text1"/>
        </w:rPr>
        <w:t>Gerencia Para el Desarrollo, la Calidad y la Innovación</w:t>
      </w:r>
    </w:p>
    <w:p w14:paraId="0BE0CFC0" w14:textId="5C260281" w:rsidR="00830926" w:rsidRPr="009676FC" w:rsidRDefault="00830926" w:rsidP="656489FD">
      <w:pPr>
        <w:pStyle w:val="Sinespaciado"/>
        <w:jc w:val="both"/>
        <w:rPr>
          <w:rFonts w:ascii="Arial" w:hAnsi="Arial" w:cs="Arial"/>
          <w:color w:val="000000" w:themeColor="text1"/>
          <w:highlight w:val="yellow"/>
        </w:rPr>
      </w:pPr>
    </w:p>
    <w:p w14:paraId="5B8C4D72" w14:textId="77777777" w:rsidR="00830926" w:rsidRPr="009676FC" w:rsidRDefault="00830926" w:rsidP="00E95C5F">
      <w:pPr>
        <w:pStyle w:val="Sinespaciado"/>
        <w:jc w:val="both"/>
        <w:rPr>
          <w:rFonts w:ascii="Arial" w:hAnsi="Arial" w:cs="Arial"/>
          <w:color w:val="000000" w:themeColor="text1"/>
        </w:rPr>
      </w:pPr>
      <w:r w:rsidRPr="009676FC">
        <w:rPr>
          <w:rFonts w:ascii="Arial" w:hAnsi="Arial" w:cs="Arial"/>
          <w:color w:val="000000" w:themeColor="text1"/>
        </w:rPr>
        <w:t>Gerencia de Producción.</w:t>
      </w:r>
    </w:p>
    <w:p w14:paraId="30840759" w14:textId="77777777" w:rsidR="00830926" w:rsidRPr="009676FC" w:rsidRDefault="42992AA5" w:rsidP="00E95C5F">
      <w:pPr>
        <w:pStyle w:val="Sinespaciado"/>
        <w:jc w:val="both"/>
        <w:rPr>
          <w:rFonts w:ascii="Arial" w:hAnsi="Arial" w:cs="Arial"/>
          <w:color w:val="000000" w:themeColor="text1"/>
        </w:rPr>
      </w:pPr>
      <w:r w:rsidRPr="656489FD">
        <w:rPr>
          <w:rFonts w:ascii="Arial" w:hAnsi="Arial" w:cs="Arial"/>
          <w:color w:val="000000" w:themeColor="text1"/>
        </w:rPr>
        <w:t>Gerencia de Intervención.</w:t>
      </w:r>
    </w:p>
    <w:p w14:paraId="65499120" w14:textId="1C634BEF" w:rsidR="7BCA743E" w:rsidRDefault="7BCA743E" w:rsidP="656489FD">
      <w:pPr>
        <w:pStyle w:val="Sinespaciado"/>
        <w:jc w:val="both"/>
        <w:rPr>
          <w:rFonts w:ascii="Arial" w:hAnsi="Arial" w:cs="Arial"/>
          <w:color w:val="000000" w:themeColor="text1"/>
        </w:rPr>
      </w:pPr>
      <w:r w:rsidRPr="2E408DFC">
        <w:rPr>
          <w:rFonts w:ascii="Arial" w:hAnsi="Arial" w:cs="Arial"/>
          <w:color w:val="000000" w:themeColor="text1"/>
        </w:rPr>
        <w:t xml:space="preserve">Gerencia de </w:t>
      </w:r>
      <w:r w:rsidR="00F04116" w:rsidRPr="2E408DFC">
        <w:rPr>
          <w:rFonts w:ascii="Arial" w:hAnsi="Arial" w:cs="Arial"/>
          <w:color w:val="000000" w:themeColor="text1"/>
        </w:rPr>
        <w:t>Maquinaria y Equipos</w:t>
      </w:r>
    </w:p>
    <w:p w14:paraId="29881CDD" w14:textId="3D7CEF80" w:rsidR="14D4FD9E" w:rsidRDefault="14D4FD9E" w:rsidP="656489FD">
      <w:pPr>
        <w:pStyle w:val="Sinespaciado"/>
        <w:jc w:val="both"/>
        <w:rPr>
          <w:rFonts w:ascii="Arial" w:hAnsi="Arial" w:cs="Arial"/>
          <w:color w:val="000000" w:themeColor="text1"/>
        </w:rPr>
      </w:pPr>
      <w:r w:rsidRPr="656489FD">
        <w:rPr>
          <w:rFonts w:ascii="Arial" w:hAnsi="Arial" w:cs="Arial"/>
          <w:color w:val="000000" w:themeColor="text1"/>
        </w:rPr>
        <w:t>Gerencia de Infraestructura Urbana</w:t>
      </w:r>
    </w:p>
    <w:p w14:paraId="7CF93F1C" w14:textId="12054D0C" w:rsidR="14D4FD9E" w:rsidRDefault="14D4FD9E" w:rsidP="656489FD">
      <w:pPr>
        <w:pStyle w:val="Sinespaciado"/>
        <w:jc w:val="both"/>
        <w:rPr>
          <w:rFonts w:ascii="Arial" w:hAnsi="Arial" w:cs="Arial"/>
          <w:color w:val="000000" w:themeColor="text1"/>
        </w:rPr>
      </w:pPr>
      <w:r w:rsidRPr="656489FD">
        <w:rPr>
          <w:rFonts w:ascii="Arial" w:hAnsi="Arial" w:cs="Arial"/>
          <w:color w:val="000000" w:themeColor="text1"/>
        </w:rPr>
        <w:t>Gerencia de Infraestructura Rural</w:t>
      </w:r>
    </w:p>
    <w:p w14:paraId="21828D89" w14:textId="0E51C411" w:rsidR="00830926" w:rsidRPr="009676FC" w:rsidRDefault="00830926" w:rsidP="00E95C5F">
      <w:pPr>
        <w:pStyle w:val="Sinespaciado"/>
        <w:jc w:val="both"/>
        <w:rPr>
          <w:rFonts w:ascii="Arial" w:hAnsi="Arial" w:cs="Arial"/>
          <w:color w:val="000000" w:themeColor="text1"/>
        </w:rPr>
      </w:pPr>
    </w:p>
    <w:p w14:paraId="682E7F05" w14:textId="77777777" w:rsidR="00A90816" w:rsidRDefault="68AEF2BA" w:rsidP="00E95C5F">
      <w:pPr>
        <w:pStyle w:val="Sinespaciado"/>
        <w:jc w:val="both"/>
        <w:rPr>
          <w:rFonts w:ascii="Arial" w:hAnsi="Arial" w:cs="Arial"/>
          <w:color w:val="000000" w:themeColor="text1"/>
        </w:rPr>
      </w:pPr>
      <w:r w:rsidRPr="656489FD">
        <w:rPr>
          <w:rFonts w:ascii="Arial" w:hAnsi="Arial" w:cs="Arial"/>
          <w:color w:val="000000" w:themeColor="text1"/>
        </w:rPr>
        <w:t>Oficina Asesora de Planeación</w:t>
      </w:r>
    </w:p>
    <w:p w14:paraId="287C9105" w14:textId="157C9A0C" w:rsidR="00830926" w:rsidRPr="009676FC" w:rsidRDefault="42992AA5" w:rsidP="00E95C5F">
      <w:pPr>
        <w:pStyle w:val="Sinespaciado"/>
        <w:jc w:val="both"/>
        <w:rPr>
          <w:rFonts w:ascii="Arial" w:hAnsi="Arial" w:cs="Arial"/>
          <w:color w:val="000000" w:themeColor="text1"/>
        </w:rPr>
      </w:pPr>
      <w:r w:rsidRPr="656489FD">
        <w:rPr>
          <w:rFonts w:ascii="Arial" w:hAnsi="Arial" w:cs="Arial"/>
          <w:color w:val="000000" w:themeColor="text1"/>
        </w:rPr>
        <w:t>Oficina Jurídica.</w:t>
      </w:r>
    </w:p>
    <w:p w14:paraId="4DD434E6" w14:textId="77777777" w:rsidR="00830926" w:rsidRPr="009676FC" w:rsidRDefault="00830926" w:rsidP="00E95C5F">
      <w:pPr>
        <w:pStyle w:val="Sinespaciado"/>
        <w:jc w:val="both"/>
        <w:rPr>
          <w:rFonts w:ascii="Arial" w:hAnsi="Arial" w:cs="Arial"/>
          <w:color w:val="000000" w:themeColor="text1"/>
        </w:rPr>
      </w:pPr>
      <w:r w:rsidRPr="009676FC">
        <w:rPr>
          <w:rFonts w:ascii="Arial" w:hAnsi="Arial" w:cs="Arial"/>
          <w:color w:val="000000" w:themeColor="text1"/>
        </w:rPr>
        <w:t>Oficina de Control Interno.</w:t>
      </w:r>
    </w:p>
    <w:p w14:paraId="2704A6B6" w14:textId="35867E24" w:rsidR="00830926" w:rsidRPr="009676FC" w:rsidRDefault="5DD31C74" w:rsidP="656489FD">
      <w:pPr>
        <w:pStyle w:val="Default"/>
        <w:jc w:val="both"/>
        <w:rPr>
          <w:color w:val="000000" w:themeColor="text1"/>
          <w:sz w:val="22"/>
          <w:szCs w:val="22"/>
        </w:rPr>
      </w:pPr>
      <w:r w:rsidRPr="656489FD">
        <w:rPr>
          <w:color w:val="000000" w:themeColor="text1"/>
          <w:sz w:val="22"/>
          <w:szCs w:val="22"/>
        </w:rPr>
        <w:t>Oficina de Control Disciplinario Interno</w:t>
      </w:r>
    </w:p>
    <w:p w14:paraId="6D203C9F" w14:textId="4F8A45FB" w:rsidR="095C8022" w:rsidRDefault="095C8022" w:rsidP="656489FD">
      <w:pPr>
        <w:pStyle w:val="Default"/>
        <w:jc w:val="both"/>
        <w:rPr>
          <w:color w:val="000000" w:themeColor="text1"/>
          <w:sz w:val="22"/>
          <w:szCs w:val="22"/>
        </w:rPr>
      </w:pPr>
      <w:r w:rsidRPr="2E408DFC">
        <w:rPr>
          <w:color w:val="000000" w:themeColor="text1"/>
          <w:sz w:val="22"/>
          <w:szCs w:val="22"/>
        </w:rPr>
        <w:t xml:space="preserve">Oficina </w:t>
      </w:r>
      <w:r w:rsidR="5F4BC2E8" w:rsidRPr="2E408DFC">
        <w:rPr>
          <w:color w:val="000000" w:themeColor="text1"/>
          <w:sz w:val="22"/>
          <w:szCs w:val="22"/>
        </w:rPr>
        <w:t>de Servicio</w:t>
      </w:r>
      <w:r w:rsidR="00A90816" w:rsidRPr="2E408DFC">
        <w:rPr>
          <w:color w:val="000000" w:themeColor="text1"/>
          <w:sz w:val="22"/>
          <w:szCs w:val="22"/>
        </w:rPr>
        <w:t xml:space="preserve"> </w:t>
      </w:r>
      <w:r w:rsidRPr="2E408DFC">
        <w:rPr>
          <w:color w:val="000000" w:themeColor="text1"/>
          <w:sz w:val="22"/>
          <w:szCs w:val="22"/>
        </w:rPr>
        <w:t>a la Ciudadanía y Sostenibilidad</w:t>
      </w:r>
    </w:p>
    <w:p w14:paraId="7BA49A31" w14:textId="469118E6" w:rsidR="095C8022" w:rsidRDefault="095C8022" w:rsidP="656489FD">
      <w:pPr>
        <w:pStyle w:val="Default"/>
        <w:jc w:val="both"/>
        <w:rPr>
          <w:color w:val="000000" w:themeColor="text1"/>
          <w:sz w:val="22"/>
          <w:szCs w:val="22"/>
        </w:rPr>
      </w:pPr>
      <w:r w:rsidRPr="656489FD">
        <w:rPr>
          <w:color w:val="000000" w:themeColor="text1"/>
          <w:sz w:val="22"/>
          <w:szCs w:val="22"/>
        </w:rPr>
        <w:t>Oficina de Tecnologías de la Información</w:t>
      </w:r>
    </w:p>
    <w:p w14:paraId="03A1EF58" w14:textId="77777777" w:rsidR="002D1A83" w:rsidRPr="00E95C5F" w:rsidRDefault="002D1A83" w:rsidP="00E95C5F">
      <w:pPr>
        <w:pStyle w:val="Default"/>
        <w:jc w:val="both"/>
        <w:rPr>
          <w:color w:val="000000" w:themeColor="text1"/>
          <w:sz w:val="22"/>
          <w:szCs w:val="22"/>
        </w:rPr>
      </w:pPr>
    </w:p>
    <w:p w14:paraId="3769A2DF" w14:textId="2920006E" w:rsidR="000414F7" w:rsidRDefault="000414F7" w:rsidP="00E95C5F">
      <w:pPr>
        <w:pStyle w:val="Default"/>
        <w:jc w:val="both"/>
        <w:rPr>
          <w:color w:val="000000" w:themeColor="text1"/>
          <w:sz w:val="22"/>
          <w:szCs w:val="22"/>
        </w:rPr>
      </w:pPr>
      <w:r w:rsidRPr="4D8CA142">
        <w:rPr>
          <w:color w:val="000000" w:themeColor="text1"/>
          <w:sz w:val="22"/>
          <w:szCs w:val="22"/>
        </w:rPr>
        <w:lastRenderedPageBreak/>
        <w:t>La actividad contractual se desarrollará teniendo en cuenta las etapas de planeación, precontractual o de selección del contratista, contractual y pos</w:t>
      </w:r>
      <w:r w:rsidR="00830926" w:rsidRPr="4D8CA142">
        <w:rPr>
          <w:color w:val="000000" w:themeColor="text1"/>
          <w:sz w:val="22"/>
          <w:szCs w:val="22"/>
        </w:rPr>
        <w:t>t</w:t>
      </w:r>
      <w:r w:rsidRPr="4D8CA142">
        <w:rPr>
          <w:color w:val="000000" w:themeColor="text1"/>
          <w:sz w:val="22"/>
          <w:szCs w:val="22"/>
        </w:rPr>
        <w:t>contractual.</w:t>
      </w:r>
    </w:p>
    <w:p w14:paraId="47C344D7" w14:textId="77777777" w:rsidR="00DC7DB8" w:rsidRPr="00E95C5F" w:rsidRDefault="00DC7DB8" w:rsidP="00E95C5F">
      <w:pPr>
        <w:pStyle w:val="Default"/>
        <w:jc w:val="both"/>
        <w:rPr>
          <w:b/>
          <w:bCs/>
          <w:color w:val="000000" w:themeColor="text1"/>
          <w:sz w:val="22"/>
          <w:szCs w:val="22"/>
        </w:rPr>
      </w:pPr>
    </w:p>
    <w:tbl>
      <w:tblPr>
        <w:tblStyle w:val="Tablaconcuadrcula"/>
        <w:tblW w:w="8834" w:type="dxa"/>
        <w:tblInd w:w="90" w:type="dxa"/>
        <w:tblLayout w:type="fixed"/>
        <w:tblLook w:val="04A0" w:firstRow="1" w:lastRow="0" w:firstColumn="1" w:lastColumn="0" w:noHBand="0" w:noVBand="1"/>
      </w:tblPr>
      <w:tblGrid>
        <w:gridCol w:w="2820"/>
        <w:gridCol w:w="2935"/>
        <w:gridCol w:w="3079"/>
      </w:tblGrid>
      <w:tr w:rsidR="2E408DFC" w14:paraId="1B74E483" w14:textId="77777777" w:rsidTr="00697772">
        <w:trPr>
          <w:trHeight w:val="30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tcPr>
          <w:p w14:paraId="312EA15C" w14:textId="32079EFE" w:rsidR="2E408DFC" w:rsidRDefault="2E408DFC" w:rsidP="2E408DFC">
            <w:pPr>
              <w:jc w:val="center"/>
            </w:pPr>
            <w:r w:rsidRPr="2E408DFC">
              <w:rPr>
                <w:rFonts w:ascii="Arial" w:eastAsia="Arial" w:hAnsi="Arial" w:cs="Arial"/>
                <w:b/>
                <w:bCs/>
                <w:color w:val="000000" w:themeColor="text1"/>
              </w:rPr>
              <w:t>ETAPA DEL PROCESO</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573801F4" w14:textId="4C2F5DCA" w:rsidR="2E408DFC" w:rsidRDefault="2E408DFC" w:rsidP="2E408DFC">
            <w:pPr>
              <w:jc w:val="center"/>
            </w:pPr>
            <w:r w:rsidRPr="2E408DFC">
              <w:rPr>
                <w:rFonts w:ascii="Arial" w:eastAsia="Arial" w:hAnsi="Arial" w:cs="Arial"/>
                <w:b/>
                <w:bCs/>
                <w:color w:val="000000" w:themeColor="text1"/>
              </w:rPr>
              <w:t>ACTIVIDAD</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7B15C399" w14:textId="253D153B" w:rsidR="2E408DFC" w:rsidRDefault="2E408DFC" w:rsidP="2E408DFC">
            <w:pPr>
              <w:jc w:val="center"/>
            </w:pPr>
            <w:r w:rsidRPr="2E408DFC">
              <w:rPr>
                <w:rFonts w:ascii="Arial" w:eastAsia="Arial" w:hAnsi="Arial" w:cs="Arial"/>
                <w:b/>
                <w:bCs/>
                <w:color w:val="000000" w:themeColor="text1"/>
              </w:rPr>
              <w:t>RESPONSABLE</w:t>
            </w:r>
          </w:p>
        </w:tc>
      </w:tr>
      <w:tr w:rsidR="2E408DFC" w14:paraId="098DAB51" w14:textId="77777777" w:rsidTr="00697772">
        <w:trPr>
          <w:trHeight w:val="300"/>
        </w:trPr>
        <w:tc>
          <w:tcPr>
            <w:tcW w:w="2820"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0F82CF" w14:textId="2B781CBF" w:rsidR="2E408DFC" w:rsidRDefault="2E408DFC" w:rsidP="2E408DFC">
            <w:pPr>
              <w:jc w:val="both"/>
            </w:pPr>
            <w:r w:rsidRPr="2E408DFC">
              <w:rPr>
                <w:rFonts w:ascii="Arial" w:eastAsia="Arial" w:hAnsi="Arial" w:cs="Arial"/>
                <w:color w:val="000000" w:themeColor="text1"/>
              </w:rPr>
              <w:t>Plan de Anual Adquisiciones</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445B2838" w14:textId="4E6726DD" w:rsidR="2E408DFC" w:rsidRDefault="2E408DFC" w:rsidP="2E408DFC">
            <w:pPr>
              <w:jc w:val="both"/>
            </w:pPr>
            <w:r w:rsidRPr="2E408DFC">
              <w:rPr>
                <w:rFonts w:ascii="Arial" w:eastAsia="Arial" w:hAnsi="Arial" w:cs="Arial"/>
                <w:color w:val="000000" w:themeColor="text1"/>
              </w:rPr>
              <w:t>Proyecto por dependencia.</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7DF6AD99" w14:textId="29ADA804" w:rsidR="2E408DFC" w:rsidRDefault="2E408DFC" w:rsidP="2E408DFC">
            <w:pPr>
              <w:jc w:val="both"/>
            </w:pPr>
            <w:r w:rsidRPr="2E408DFC">
              <w:rPr>
                <w:rFonts w:ascii="Arial" w:eastAsia="Arial" w:hAnsi="Arial" w:cs="Arial"/>
                <w:color w:val="000000" w:themeColor="text1"/>
              </w:rPr>
              <w:t>Dependencia generadora de la necesidad.</w:t>
            </w:r>
          </w:p>
        </w:tc>
      </w:tr>
      <w:tr w:rsidR="2E408DFC" w14:paraId="2A073E72" w14:textId="77777777" w:rsidTr="00697772">
        <w:trPr>
          <w:trHeight w:val="300"/>
        </w:trPr>
        <w:tc>
          <w:tcPr>
            <w:tcW w:w="2820" w:type="dxa"/>
            <w:vMerge/>
            <w:vAlign w:val="center"/>
          </w:tcPr>
          <w:p w14:paraId="7C8CF24C" w14:textId="77777777" w:rsidR="002C2886" w:rsidRDefault="002C2886"/>
        </w:tc>
        <w:tc>
          <w:tcPr>
            <w:tcW w:w="2935" w:type="dxa"/>
            <w:tcBorders>
              <w:top w:val="single" w:sz="8" w:space="0" w:color="auto"/>
              <w:left w:val="nil"/>
              <w:bottom w:val="single" w:sz="8" w:space="0" w:color="auto"/>
              <w:right w:val="single" w:sz="8" w:space="0" w:color="auto"/>
            </w:tcBorders>
            <w:tcMar>
              <w:left w:w="108" w:type="dxa"/>
              <w:right w:w="108" w:type="dxa"/>
            </w:tcMar>
          </w:tcPr>
          <w:p w14:paraId="14CE40BD" w14:textId="1866AE8C" w:rsidR="2E408DFC" w:rsidRDefault="2E408DFC" w:rsidP="2E408DFC">
            <w:pPr>
              <w:jc w:val="both"/>
            </w:pPr>
            <w:r w:rsidRPr="2E408DFC">
              <w:rPr>
                <w:rFonts w:ascii="Arial" w:eastAsia="Arial" w:hAnsi="Arial" w:cs="Arial"/>
                <w:color w:val="000000" w:themeColor="text1"/>
              </w:rPr>
              <w:t>Consolidación.</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68E367E0" w14:textId="19564D85" w:rsidR="2E408DFC" w:rsidRDefault="2E408DFC" w:rsidP="2E408DFC">
            <w:pPr>
              <w:jc w:val="both"/>
            </w:pPr>
            <w:r w:rsidRPr="2E408DFC">
              <w:rPr>
                <w:rFonts w:ascii="Arial" w:eastAsia="Arial" w:hAnsi="Arial" w:cs="Arial"/>
                <w:color w:val="000000" w:themeColor="text1"/>
              </w:rPr>
              <w:t xml:space="preserve"> Responsable designado por la Secretaría General.</w:t>
            </w:r>
          </w:p>
        </w:tc>
      </w:tr>
      <w:tr w:rsidR="2E408DFC" w14:paraId="0FC7BB59" w14:textId="77777777" w:rsidTr="00697772">
        <w:trPr>
          <w:trHeight w:val="300"/>
        </w:trPr>
        <w:tc>
          <w:tcPr>
            <w:tcW w:w="2820" w:type="dxa"/>
            <w:vMerge/>
            <w:vAlign w:val="center"/>
          </w:tcPr>
          <w:p w14:paraId="51B622DC" w14:textId="77777777" w:rsidR="002C2886" w:rsidRDefault="002C2886"/>
        </w:tc>
        <w:tc>
          <w:tcPr>
            <w:tcW w:w="2935" w:type="dxa"/>
            <w:tcBorders>
              <w:top w:val="single" w:sz="8" w:space="0" w:color="auto"/>
              <w:left w:val="nil"/>
              <w:bottom w:val="single" w:sz="8" w:space="0" w:color="auto"/>
              <w:right w:val="single" w:sz="8" w:space="0" w:color="auto"/>
            </w:tcBorders>
            <w:tcMar>
              <w:left w:w="108" w:type="dxa"/>
              <w:right w:w="108" w:type="dxa"/>
            </w:tcMar>
          </w:tcPr>
          <w:p w14:paraId="6644F443" w14:textId="28ED7C26" w:rsidR="2E408DFC" w:rsidRDefault="2E408DFC" w:rsidP="2E408DFC">
            <w:pPr>
              <w:jc w:val="both"/>
            </w:pPr>
            <w:r w:rsidRPr="2E408DFC">
              <w:rPr>
                <w:rFonts w:ascii="Arial" w:eastAsia="Arial" w:hAnsi="Arial" w:cs="Arial"/>
                <w:color w:val="000000" w:themeColor="text1"/>
              </w:rPr>
              <w:t>Presentación al Comité de Contratación</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46BA2CC7" w14:textId="79E3CD95" w:rsidR="2E408DFC" w:rsidRDefault="2E408DFC" w:rsidP="2E408DFC">
            <w:pPr>
              <w:jc w:val="both"/>
            </w:pPr>
            <w:r w:rsidRPr="2E408DFC">
              <w:rPr>
                <w:rFonts w:ascii="Arial" w:eastAsia="Arial" w:hAnsi="Arial" w:cs="Arial"/>
                <w:color w:val="000000" w:themeColor="text1"/>
              </w:rPr>
              <w:t>Secretaria Técnica del Comité de Contratación a solicitud de la Secretaría General</w:t>
            </w:r>
          </w:p>
        </w:tc>
      </w:tr>
      <w:tr w:rsidR="2E408DFC" w14:paraId="1B12B57E" w14:textId="77777777" w:rsidTr="00697772">
        <w:trPr>
          <w:trHeight w:val="300"/>
        </w:trPr>
        <w:tc>
          <w:tcPr>
            <w:tcW w:w="2820" w:type="dxa"/>
            <w:vMerge/>
            <w:vAlign w:val="center"/>
          </w:tcPr>
          <w:p w14:paraId="1996DA7B" w14:textId="77777777" w:rsidR="002C2886" w:rsidRDefault="002C2886"/>
        </w:tc>
        <w:tc>
          <w:tcPr>
            <w:tcW w:w="2935" w:type="dxa"/>
            <w:tcBorders>
              <w:top w:val="single" w:sz="8" w:space="0" w:color="auto"/>
              <w:left w:val="nil"/>
              <w:bottom w:val="single" w:sz="8" w:space="0" w:color="auto"/>
              <w:right w:val="single" w:sz="8" w:space="0" w:color="auto"/>
            </w:tcBorders>
            <w:tcMar>
              <w:left w:w="108" w:type="dxa"/>
              <w:right w:w="108" w:type="dxa"/>
            </w:tcMar>
          </w:tcPr>
          <w:p w14:paraId="1A8BA5D0" w14:textId="51D79998" w:rsidR="2E408DFC" w:rsidRDefault="2E408DFC" w:rsidP="2E408DFC">
            <w:pPr>
              <w:jc w:val="both"/>
            </w:pPr>
            <w:r w:rsidRPr="2E408DFC">
              <w:rPr>
                <w:rFonts w:ascii="Arial" w:eastAsia="Arial" w:hAnsi="Arial" w:cs="Arial"/>
                <w:color w:val="000000" w:themeColor="text1"/>
              </w:rPr>
              <w:t xml:space="preserve">Publicación </w:t>
            </w:r>
            <w:r w:rsidRPr="2E408DFC">
              <w:rPr>
                <w:rFonts w:ascii="Arial" w:eastAsia="Arial" w:hAnsi="Arial" w:cs="Arial"/>
                <w:b/>
                <w:bCs/>
                <w:color w:val="000000" w:themeColor="text1"/>
              </w:rPr>
              <w:t>SECOP II</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1582ACF6" w14:textId="1910B6A1" w:rsidR="2E408DFC" w:rsidRDefault="59D93504" w:rsidP="2E408DFC">
            <w:pPr>
              <w:jc w:val="both"/>
            </w:pPr>
            <w:r w:rsidRPr="4E30DE74">
              <w:rPr>
                <w:rFonts w:ascii="Arial" w:eastAsia="Arial" w:hAnsi="Arial" w:cs="Arial"/>
                <w:color w:val="000000" w:themeColor="text1"/>
              </w:rPr>
              <w:t xml:space="preserve">Responsable del Proceso designado por la </w:t>
            </w:r>
            <w:r w:rsidR="007B24C0">
              <w:rPr>
                <w:rFonts w:ascii="Arial" w:eastAsia="Arial" w:hAnsi="Arial" w:cs="Arial"/>
                <w:color w:val="000000" w:themeColor="text1"/>
              </w:rPr>
              <w:t>Gerencia de Contratación</w:t>
            </w:r>
            <w:r w:rsidRPr="4E30DE74">
              <w:rPr>
                <w:rFonts w:ascii="Arial" w:eastAsia="Arial" w:hAnsi="Arial" w:cs="Arial"/>
                <w:color w:val="000000" w:themeColor="text1"/>
              </w:rPr>
              <w:t>.</w:t>
            </w:r>
          </w:p>
        </w:tc>
      </w:tr>
      <w:tr w:rsidR="2E408DFC" w14:paraId="4869FDB9" w14:textId="77777777" w:rsidTr="00697772">
        <w:trPr>
          <w:trHeight w:val="300"/>
        </w:trPr>
        <w:tc>
          <w:tcPr>
            <w:tcW w:w="2820" w:type="dxa"/>
            <w:tcBorders>
              <w:top w:val="nil"/>
              <w:left w:val="single" w:sz="8" w:space="0" w:color="auto"/>
              <w:bottom w:val="single" w:sz="8" w:space="0" w:color="auto"/>
              <w:right w:val="single" w:sz="8" w:space="0" w:color="auto"/>
            </w:tcBorders>
            <w:tcMar>
              <w:left w:w="108" w:type="dxa"/>
              <w:right w:w="108" w:type="dxa"/>
            </w:tcMar>
            <w:vAlign w:val="center"/>
          </w:tcPr>
          <w:p w14:paraId="7C884E87" w14:textId="16409048" w:rsidR="2E408DFC" w:rsidRDefault="2E408DFC" w:rsidP="2E408DFC">
            <w:pPr>
              <w:jc w:val="both"/>
            </w:pPr>
            <w:r w:rsidRPr="2E408DFC">
              <w:rPr>
                <w:rFonts w:ascii="Arial" w:eastAsia="Arial" w:hAnsi="Arial" w:cs="Arial"/>
                <w:color w:val="000000" w:themeColor="text1"/>
              </w:rPr>
              <w:t>Estudio del Sector</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6C33BF07" w14:textId="29A01DFE" w:rsidR="2E408DFC" w:rsidRDefault="2E408DFC" w:rsidP="2E408DFC">
            <w:pPr>
              <w:jc w:val="both"/>
            </w:pPr>
            <w:r w:rsidRPr="2E408DFC">
              <w:rPr>
                <w:rFonts w:ascii="Arial" w:eastAsia="Arial" w:hAnsi="Arial" w:cs="Arial"/>
                <w:color w:val="000000" w:themeColor="text1"/>
              </w:rPr>
              <w:t>Estructuración del Estudio del sector.</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5F8ED983" w14:textId="40949D8B" w:rsidR="2E408DFC" w:rsidRDefault="2E408DFC" w:rsidP="2E408DFC">
            <w:pPr>
              <w:jc w:val="both"/>
            </w:pPr>
            <w:r w:rsidRPr="2E408DFC">
              <w:rPr>
                <w:rFonts w:ascii="Arial" w:eastAsia="Arial" w:hAnsi="Arial" w:cs="Arial"/>
                <w:color w:val="000000" w:themeColor="text1"/>
              </w:rPr>
              <w:t xml:space="preserve">Remitidos los insumos (Formato FM-022, Ficha técnica) por la dependencia generadora de la necesidad a la </w:t>
            </w:r>
            <w:r w:rsidR="007B24C0">
              <w:rPr>
                <w:rFonts w:ascii="Arial" w:eastAsia="Arial" w:hAnsi="Arial" w:cs="Arial"/>
                <w:color w:val="000000" w:themeColor="text1"/>
              </w:rPr>
              <w:t>Gerencia de Contratación</w:t>
            </w:r>
            <w:r w:rsidRPr="2E408DFC">
              <w:rPr>
                <w:rFonts w:ascii="Arial" w:eastAsia="Arial" w:hAnsi="Arial" w:cs="Arial"/>
                <w:color w:val="000000" w:themeColor="text1"/>
              </w:rPr>
              <w:t>, designa los profesionales responsables de estructurar el estudio del sector y los demás documentos requeridos</w:t>
            </w:r>
          </w:p>
        </w:tc>
      </w:tr>
      <w:tr w:rsidR="2E408DFC" w14:paraId="70041F47" w14:textId="77777777" w:rsidTr="00697772">
        <w:trPr>
          <w:trHeight w:val="30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tcPr>
          <w:p w14:paraId="5A39E0E9" w14:textId="27573BA9" w:rsidR="2E408DFC" w:rsidRDefault="2E408DFC" w:rsidP="2E408DFC">
            <w:pPr>
              <w:jc w:val="both"/>
            </w:pPr>
            <w:r w:rsidRPr="2E408DFC">
              <w:rPr>
                <w:rFonts w:ascii="Arial" w:eastAsia="Arial" w:hAnsi="Arial" w:cs="Arial"/>
                <w:color w:val="000000" w:themeColor="text1"/>
              </w:rPr>
              <w:t>Estudios previos</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280D17E6" w14:textId="7F24ACC8" w:rsidR="2E408DFC" w:rsidRDefault="2E408DFC" w:rsidP="2E408DFC">
            <w:pPr>
              <w:jc w:val="both"/>
            </w:pPr>
            <w:r w:rsidRPr="2E408DFC">
              <w:rPr>
                <w:rFonts w:ascii="Arial" w:eastAsia="Arial" w:hAnsi="Arial" w:cs="Arial"/>
                <w:color w:val="000000" w:themeColor="text1"/>
              </w:rPr>
              <w:t xml:space="preserve">Definición de Requisitos Habilitantes y criterios ponderables para la evaluación de propuestas </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68125035" w14:textId="7BEFF7A1" w:rsidR="2E408DFC" w:rsidRDefault="2E408DFC" w:rsidP="2E408DFC">
            <w:pPr>
              <w:jc w:val="both"/>
            </w:pPr>
            <w:r w:rsidRPr="2E408DFC">
              <w:rPr>
                <w:rFonts w:ascii="Arial" w:eastAsia="Arial" w:hAnsi="Arial" w:cs="Arial"/>
                <w:color w:val="000000" w:themeColor="text1"/>
              </w:rPr>
              <w:t xml:space="preserve">Equipo estructurador designado por la </w:t>
            </w:r>
            <w:r w:rsidR="007B24C0">
              <w:rPr>
                <w:rFonts w:ascii="Arial" w:eastAsia="Arial" w:hAnsi="Arial" w:cs="Arial"/>
                <w:color w:val="000000" w:themeColor="text1"/>
              </w:rPr>
              <w:t>Gerencia de Contratación</w:t>
            </w:r>
            <w:r w:rsidRPr="2E408DFC">
              <w:rPr>
                <w:rFonts w:ascii="Arial" w:eastAsia="Arial" w:hAnsi="Arial" w:cs="Arial"/>
                <w:color w:val="000000" w:themeColor="text1"/>
              </w:rPr>
              <w:t xml:space="preserve"> con los responsables del proceso de la dependencia generadora de la necesidad.</w:t>
            </w:r>
          </w:p>
        </w:tc>
      </w:tr>
      <w:tr w:rsidR="2E408DFC" w14:paraId="67568FBE" w14:textId="77777777" w:rsidTr="00697772">
        <w:trPr>
          <w:trHeight w:val="1425"/>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58AD0C" w14:textId="0E572266" w:rsidR="2E408DFC" w:rsidRDefault="2E408DFC" w:rsidP="2E408DFC">
            <w:pPr>
              <w:jc w:val="both"/>
            </w:pPr>
            <w:r w:rsidRPr="2E408DFC">
              <w:rPr>
                <w:rFonts w:ascii="Arial" w:eastAsia="Arial" w:hAnsi="Arial" w:cs="Arial"/>
                <w:color w:val="000000" w:themeColor="text1"/>
              </w:rPr>
              <w:t>Términos y condiciones contractuales</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61D348C6" w14:textId="2B9C9EED" w:rsidR="2E408DFC" w:rsidRDefault="2E408DFC" w:rsidP="2E408DFC">
            <w:pPr>
              <w:jc w:val="both"/>
            </w:pPr>
            <w:r w:rsidRPr="2E408DFC">
              <w:rPr>
                <w:rFonts w:ascii="Arial" w:eastAsia="Arial" w:hAnsi="Arial" w:cs="Arial"/>
                <w:color w:val="000000" w:themeColor="text1"/>
              </w:rPr>
              <w:t>Elaboración Pliego de condiciones o invitación y</w:t>
            </w:r>
          </w:p>
          <w:p w14:paraId="594CA622" w14:textId="1ADFAC63" w:rsidR="2E408DFC" w:rsidRDefault="2E408DFC" w:rsidP="2E408DFC">
            <w:pPr>
              <w:jc w:val="both"/>
            </w:pPr>
            <w:r w:rsidRPr="2E408DFC">
              <w:rPr>
                <w:rFonts w:ascii="Arial" w:eastAsia="Arial" w:hAnsi="Arial" w:cs="Arial"/>
                <w:color w:val="000000" w:themeColor="text1"/>
              </w:rPr>
              <w:t>Publicación</w:t>
            </w:r>
            <w:r w:rsidRPr="2E408DFC">
              <w:rPr>
                <w:rFonts w:ascii="Arial" w:eastAsia="Arial" w:hAnsi="Arial" w:cs="Arial"/>
                <w:b/>
                <w:bCs/>
                <w:color w:val="000000" w:themeColor="text1"/>
              </w:rPr>
              <w:t xml:space="preserve"> SECOP II</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53F88209" w14:textId="3A397D4B" w:rsidR="2E408DFC" w:rsidRDefault="2E408DFC" w:rsidP="2E408DFC">
            <w:pPr>
              <w:jc w:val="both"/>
            </w:pPr>
            <w:r w:rsidRPr="2E408DFC">
              <w:rPr>
                <w:rFonts w:ascii="Arial" w:eastAsia="Arial" w:hAnsi="Arial" w:cs="Arial"/>
                <w:color w:val="000000" w:themeColor="text1"/>
              </w:rPr>
              <w:t xml:space="preserve">Responsable del Proceso designado por la </w:t>
            </w:r>
            <w:r w:rsidR="007B24C0">
              <w:rPr>
                <w:rFonts w:ascii="Arial" w:eastAsia="Arial" w:hAnsi="Arial" w:cs="Arial"/>
                <w:color w:val="000000" w:themeColor="text1"/>
              </w:rPr>
              <w:t>Gerencia de Contratación</w:t>
            </w:r>
          </w:p>
          <w:p w14:paraId="7F5DCA63" w14:textId="253E169F" w:rsidR="2E408DFC" w:rsidRDefault="2E408DFC" w:rsidP="2E408DFC">
            <w:pPr>
              <w:jc w:val="both"/>
            </w:pPr>
            <w:r w:rsidRPr="2E408DFC">
              <w:rPr>
                <w:rFonts w:ascii="Arial" w:eastAsia="Arial" w:hAnsi="Arial" w:cs="Arial"/>
                <w:color w:val="000000" w:themeColor="text1"/>
              </w:rPr>
              <w:t xml:space="preserve"> </w:t>
            </w:r>
          </w:p>
        </w:tc>
      </w:tr>
      <w:tr w:rsidR="2E408DFC" w14:paraId="69FDD7FD" w14:textId="77777777" w:rsidTr="00697772">
        <w:trPr>
          <w:trHeight w:val="300"/>
        </w:trPr>
        <w:tc>
          <w:tcPr>
            <w:tcW w:w="282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39C49611" w14:textId="1190B7D7" w:rsidR="2E408DFC" w:rsidRDefault="2E408DFC" w:rsidP="2E408DFC">
            <w:pPr>
              <w:jc w:val="both"/>
            </w:pPr>
            <w:r w:rsidRPr="2E408DFC">
              <w:rPr>
                <w:rFonts w:ascii="Arial" w:eastAsia="Arial" w:hAnsi="Arial" w:cs="Arial"/>
                <w:color w:val="000000" w:themeColor="text1"/>
              </w:rPr>
              <w:t>Respuesta a observaciones en relación con aspectos Técnicos</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0FCFFDD2" w14:textId="4FF05507" w:rsidR="2E408DFC" w:rsidRDefault="2E408DFC" w:rsidP="2E408DFC">
            <w:pPr>
              <w:jc w:val="both"/>
            </w:pPr>
            <w:r w:rsidRPr="2E408DFC">
              <w:rPr>
                <w:rFonts w:ascii="Arial" w:eastAsia="Arial" w:hAnsi="Arial" w:cs="Arial"/>
                <w:color w:val="000000" w:themeColor="text1"/>
              </w:rPr>
              <w:t>Preparar proyecto de respuesta a observaciones en relación con aspectos Técnicos</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43872FFF" w14:textId="6F9E5512" w:rsidR="2E408DFC" w:rsidRPr="000411CE" w:rsidRDefault="59D93504" w:rsidP="2E408DFC">
            <w:pPr>
              <w:jc w:val="both"/>
            </w:pPr>
            <w:r w:rsidRPr="000411CE">
              <w:rPr>
                <w:rFonts w:ascii="Arial" w:eastAsia="Arial" w:hAnsi="Arial" w:cs="Arial"/>
                <w:color w:val="000000" w:themeColor="text1"/>
              </w:rPr>
              <w:t xml:space="preserve">El </w:t>
            </w:r>
            <w:r w:rsidR="31BF19CA" w:rsidRPr="000411CE">
              <w:rPr>
                <w:rFonts w:ascii="Arial" w:eastAsia="Arial" w:hAnsi="Arial" w:cs="Arial"/>
                <w:color w:val="000000" w:themeColor="text1"/>
              </w:rPr>
              <w:t>a</w:t>
            </w:r>
            <w:r w:rsidRPr="000411CE">
              <w:rPr>
                <w:rFonts w:ascii="Arial" w:eastAsia="Arial" w:hAnsi="Arial" w:cs="Arial"/>
                <w:color w:val="000000" w:themeColor="text1"/>
              </w:rPr>
              <w:t xml:space="preserve">bogado responsable del proceso consolida luego de que la dependencia generadora de la necesidad y el equipo estructurador designado por la </w:t>
            </w:r>
            <w:r w:rsidR="007B24C0" w:rsidRPr="000411CE">
              <w:rPr>
                <w:rFonts w:ascii="Arial" w:eastAsia="Arial" w:hAnsi="Arial" w:cs="Arial"/>
                <w:color w:val="000000" w:themeColor="text1"/>
              </w:rPr>
              <w:t xml:space="preserve">Gerencia de </w:t>
            </w:r>
            <w:r w:rsidR="007B24C0" w:rsidRPr="000411CE">
              <w:rPr>
                <w:rFonts w:ascii="Arial" w:eastAsia="Arial" w:hAnsi="Arial" w:cs="Arial"/>
                <w:color w:val="000000" w:themeColor="text1"/>
              </w:rPr>
              <w:lastRenderedPageBreak/>
              <w:t>Contratación</w:t>
            </w:r>
            <w:r w:rsidRPr="000411CE">
              <w:rPr>
                <w:rFonts w:ascii="Arial" w:eastAsia="Arial" w:hAnsi="Arial" w:cs="Arial"/>
                <w:color w:val="000000" w:themeColor="text1"/>
              </w:rPr>
              <w:t xml:space="preserve"> proyectan la respuesta.  </w:t>
            </w:r>
          </w:p>
          <w:p w14:paraId="5A91288B" w14:textId="5C7A78A5" w:rsidR="2E408DFC" w:rsidRPr="000411CE" w:rsidRDefault="2E408DFC" w:rsidP="2E408DFC">
            <w:pPr>
              <w:jc w:val="both"/>
            </w:pPr>
            <w:r w:rsidRPr="000411CE">
              <w:rPr>
                <w:rFonts w:ascii="Arial" w:eastAsia="Arial" w:hAnsi="Arial" w:cs="Arial"/>
                <w:color w:val="000000" w:themeColor="text1"/>
              </w:rPr>
              <w:t xml:space="preserve"> </w:t>
            </w:r>
          </w:p>
        </w:tc>
      </w:tr>
      <w:tr w:rsidR="2E408DFC" w14:paraId="07337B14" w14:textId="77777777" w:rsidTr="00697772">
        <w:trPr>
          <w:trHeight w:val="300"/>
        </w:trPr>
        <w:tc>
          <w:tcPr>
            <w:tcW w:w="2820" w:type="dxa"/>
            <w:vMerge/>
            <w:vAlign w:val="center"/>
          </w:tcPr>
          <w:p w14:paraId="19C32F73" w14:textId="77777777" w:rsidR="002C2886" w:rsidRDefault="002C2886"/>
        </w:tc>
        <w:tc>
          <w:tcPr>
            <w:tcW w:w="2935" w:type="dxa"/>
            <w:tcBorders>
              <w:top w:val="single" w:sz="8" w:space="0" w:color="auto"/>
              <w:left w:val="nil"/>
              <w:bottom w:val="single" w:sz="8" w:space="0" w:color="auto"/>
              <w:right w:val="single" w:sz="8" w:space="0" w:color="auto"/>
            </w:tcBorders>
            <w:tcMar>
              <w:left w:w="108" w:type="dxa"/>
              <w:right w:w="108" w:type="dxa"/>
            </w:tcMar>
          </w:tcPr>
          <w:p w14:paraId="6924FD4B" w14:textId="4F0C99F6" w:rsidR="2E408DFC" w:rsidRDefault="2E408DFC" w:rsidP="2E408DFC">
            <w:pPr>
              <w:jc w:val="both"/>
            </w:pPr>
            <w:r w:rsidRPr="2E408DFC">
              <w:rPr>
                <w:rFonts w:ascii="Arial" w:eastAsia="Arial" w:hAnsi="Arial" w:cs="Arial"/>
                <w:color w:val="000000" w:themeColor="text1"/>
              </w:rPr>
              <w:t xml:space="preserve">Publicación </w:t>
            </w:r>
            <w:r w:rsidRPr="2E408DFC">
              <w:rPr>
                <w:rFonts w:ascii="Arial" w:eastAsia="Arial" w:hAnsi="Arial" w:cs="Arial"/>
                <w:b/>
                <w:bCs/>
                <w:color w:val="000000" w:themeColor="text1"/>
              </w:rPr>
              <w:t>SECOP II</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69543ECD" w14:textId="34163755" w:rsidR="2E408DFC" w:rsidRPr="000411CE" w:rsidRDefault="2E408DFC" w:rsidP="2E408DFC">
            <w:pPr>
              <w:jc w:val="both"/>
            </w:pPr>
            <w:r w:rsidRPr="000411CE">
              <w:rPr>
                <w:rFonts w:ascii="Arial" w:eastAsia="Arial" w:hAnsi="Arial" w:cs="Arial"/>
                <w:color w:val="000000" w:themeColor="text1"/>
              </w:rPr>
              <w:t xml:space="preserve">Abogado responsable del Proceso designado por la </w:t>
            </w:r>
            <w:r w:rsidR="007B24C0" w:rsidRPr="000411CE">
              <w:rPr>
                <w:rFonts w:ascii="Arial" w:eastAsia="Arial" w:hAnsi="Arial" w:cs="Arial"/>
                <w:color w:val="000000" w:themeColor="text1"/>
              </w:rPr>
              <w:t>Gerencia de Contratación</w:t>
            </w:r>
          </w:p>
        </w:tc>
      </w:tr>
      <w:tr w:rsidR="2E408DFC" w14:paraId="53303E7C" w14:textId="77777777" w:rsidTr="00697772">
        <w:trPr>
          <w:trHeight w:val="300"/>
        </w:trPr>
        <w:tc>
          <w:tcPr>
            <w:tcW w:w="2820" w:type="dxa"/>
            <w:vMerge w:val="restart"/>
            <w:tcBorders>
              <w:top w:val="nil"/>
              <w:left w:val="single" w:sz="8" w:space="0" w:color="auto"/>
              <w:bottom w:val="single" w:sz="8" w:space="0" w:color="auto"/>
              <w:right w:val="single" w:sz="8" w:space="0" w:color="auto"/>
            </w:tcBorders>
            <w:tcMar>
              <w:left w:w="108" w:type="dxa"/>
              <w:right w:w="108" w:type="dxa"/>
            </w:tcMar>
          </w:tcPr>
          <w:p w14:paraId="54A4933F" w14:textId="5FED1D01" w:rsidR="2E408DFC" w:rsidRDefault="2E408DFC" w:rsidP="2E408DFC">
            <w:pPr>
              <w:jc w:val="both"/>
            </w:pPr>
            <w:r w:rsidRPr="2E408DFC">
              <w:rPr>
                <w:rFonts w:ascii="Arial" w:eastAsia="Arial" w:hAnsi="Arial" w:cs="Arial"/>
                <w:color w:val="000000" w:themeColor="text1"/>
              </w:rPr>
              <w:t>Respuesta a observaciones en relación con aspectos Financieros</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012941E4" w14:textId="45B0311C" w:rsidR="2E408DFC" w:rsidRDefault="2E408DFC" w:rsidP="2E408DFC">
            <w:pPr>
              <w:jc w:val="both"/>
            </w:pPr>
            <w:r w:rsidRPr="2E408DFC">
              <w:rPr>
                <w:rFonts w:ascii="Arial" w:eastAsia="Arial" w:hAnsi="Arial" w:cs="Arial"/>
                <w:color w:val="000000" w:themeColor="text1"/>
              </w:rPr>
              <w:t>Preparar proyecto de respuesta a observaciones en relación con aspectos Financieros</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228F6925" w14:textId="1071634F" w:rsidR="2E408DFC" w:rsidRPr="000411CE" w:rsidRDefault="59D93504" w:rsidP="4E30DE74">
            <w:pPr>
              <w:jc w:val="both"/>
              <w:rPr>
                <w:rFonts w:ascii="Arial" w:eastAsia="Arial" w:hAnsi="Arial" w:cs="Arial"/>
                <w:color w:val="000000" w:themeColor="text1"/>
              </w:rPr>
            </w:pPr>
            <w:r w:rsidRPr="000411CE">
              <w:rPr>
                <w:rFonts w:ascii="Arial" w:eastAsia="Arial" w:hAnsi="Arial" w:cs="Arial"/>
                <w:color w:val="000000" w:themeColor="text1"/>
              </w:rPr>
              <w:t xml:space="preserve">El </w:t>
            </w:r>
            <w:r w:rsidR="3C570EC9" w:rsidRPr="000411CE">
              <w:rPr>
                <w:rFonts w:ascii="Arial" w:eastAsia="Arial" w:hAnsi="Arial" w:cs="Arial"/>
                <w:color w:val="000000" w:themeColor="text1"/>
              </w:rPr>
              <w:t>a</w:t>
            </w:r>
            <w:r w:rsidRPr="000411CE">
              <w:rPr>
                <w:rFonts w:ascii="Arial" w:eastAsia="Arial" w:hAnsi="Arial" w:cs="Arial"/>
                <w:color w:val="000000" w:themeColor="text1"/>
              </w:rPr>
              <w:t xml:space="preserve">bogado responsable del proceso consolida luego de que la dependencia generadora de la necesidad y el equipo estructurador designado por la </w:t>
            </w:r>
            <w:r w:rsidR="007B24C0" w:rsidRPr="000411CE">
              <w:rPr>
                <w:rFonts w:ascii="Arial" w:eastAsia="Arial" w:hAnsi="Arial" w:cs="Arial"/>
                <w:color w:val="000000" w:themeColor="text1"/>
              </w:rPr>
              <w:t>Gerencia de Contratación</w:t>
            </w:r>
            <w:r w:rsidRPr="000411CE">
              <w:rPr>
                <w:rFonts w:ascii="Arial" w:eastAsia="Arial" w:hAnsi="Arial" w:cs="Arial"/>
                <w:color w:val="000000" w:themeColor="text1"/>
              </w:rPr>
              <w:t xml:space="preserve"> proyectan la </w:t>
            </w:r>
            <w:proofErr w:type="gramStart"/>
            <w:r w:rsidRPr="000411CE">
              <w:rPr>
                <w:rFonts w:ascii="Arial" w:eastAsia="Arial" w:hAnsi="Arial" w:cs="Arial"/>
                <w:color w:val="000000" w:themeColor="text1"/>
              </w:rPr>
              <w:t>respuesta .</w:t>
            </w:r>
            <w:proofErr w:type="gramEnd"/>
          </w:p>
        </w:tc>
      </w:tr>
      <w:tr w:rsidR="2E408DFC" w14:paraId="4DDC9634" w14:textId="77777777" w:rsidTr="00697772">
        <w:trPr>
          <w:trHeight w:val="300"/>
        </w:trPr>
        <w:tc>
          <w:tcPr>
            <w:tcW w:w="2820" w:type="dxa"/>
            <w:vMerge/>
            <w:vAlign w:val="center"/>
          </w:tcPr>
          <w:p w14:paraId="250243EB" w14:textId="77777777" w:rsidR="002C2886" w:rsidRDefault="002C2886"/>
        </w:tc>
        <w:tc>
          <w:tcPr>
            <w:tcW w:w="2935" w:type="dxa"/>
            <w:tcBorders>
              <w:top w:val="single" w:sz="8" w:space="0" w:color="auto"/>
              <w:left w:val="nil"/>
              <w:bottom w:val="single" w:sz="8" w:space="0" w:color="auto"/>
              <w:right w:val="single" w:sz="8" w:space="0" w:color="auto"/>
            </w:tcBorders>
            <w:tcMar>
              <w:left w:w="108" w:type="dxa"/>
              <w:right w:w="108" w:type="dxa"/>
            </w:tcMar>
          </w:tcPr>
          <w:p w14:paraId="5BA28001" w14:textId="0A98DC6A" w:rsidR="2E408DFC" w:rsidRPr="000411CE" w:rsidRDefault="2E408DFC" w:rsidP="2E408DFC">
            <w:pPr>
              <w:jc w:val="both"/>
            </w:pPr>
            <w:r w:rsidRPr="000411CE">
              <w:rPr>
                <w:rFonts w:ascii="Arial" w:eastAsia="Arial" w:hAnsi="Arial" w:cs="Arial"/>
              </w:rPr>
              <w:t xml:space="preserve">Publicación </w:t>
            </w:r>
            <w:r w:rsidRPr="000411CE">
              <w:rPr>
                <w:rFonts w:ascii="Arial" w:eastAsia="Arial" w:hAnsi="Arial" w:cs="Arial"/>
                <w:b/>
                <w:bCs/>
              </w:rPr>
              <w:t>SECOP II</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27ABC585" w14:textId="171AA3FB" w:rsidR="2E408DFC" w:rsidRPr="000411CE" w:rsidRDefault="59D93504" w:rsidP="4E30DE74">
            <w:pPr>
              <w:jc w:val="both"/>
              <w:rPr>
                <w:rFonts w:ascii="Arial" w:eastAsia="Arial" w:hAnsi="Arial" w:cs="Arial"/>
              </w:rPr>
            </w:pPr>
            <w:r w:rsidRPr="000411CE">
              <w:rPr>
                <w:rFonts w:ascii="Arial" w:eastAsia="Arial" w:hAnsi="Arial" w:cs="Arial"/>
              </w:rPr>
              <w:t xml:space="preserve">Abogado responsable del </w:t>
            </w:r>
            <w:r w:rsidR="26928F78" w:rsidRPr="000411CE">
              <w:rPr>
                <w:rFonts w:ascii="Arial" w:eastAsia="Arial" w:hAnsi="Arial" w:cs="Arial"/>
              </w:rPr>
              <w:t>p</w:t>
            </w:r>
            <w:r w:rsidRPr="000411CE">
              <w:rPr>
                <w:rFonts w:ascii="Arial" w:eastAsia="Arial" w:hAnsi="Arial" w:cs="Arial"/>
              </w:rPr>
              <w:t xml:space="preserve">roceso designado por la </w:t>
            </w:r>
            <w:r w:rsidR="007B24C0" w:rsidRPr="000411CE">
              <w:rPr>
                <w:rFonts w:ascii="Arial" w:eastAsia="Arial" w:hAnsi="Arial" w:cs="Arial"/>
              </w:rPr>
              <w:t xml:space="preserve">Gerencia de </w:t>
            </w:r>
            <w:r w:rsidR="000411CE" w:rsidRPr="000411CE">
              <w:rPr>
                <w:rFonts w:ascii="Arial" w:eastAsia="Arial" w:hAnsi="Arial" w:cs="Arial"/>
              </w:rPr>
              <w:t>Contratación.</w:t>
            </w:r>
          </w:p>
        </w:tc>
      </w:tr>
      <w:tr w:rsidR="2E408DFC" w14:paraId="1928E210" w14:textId="77777777" w:rsidTr="00697772">
        <w:trPr>
          <w:trHeight w:val="1530"/>
        </w:trPr>
        <w:tc>
          <w:tcPr>
            <w:tcW w:w="2820" w:type="dxa"/>
            <w:tcBorders>
              <w:top w:val="nil"/>
              <w:left w:val="single" w:sz="8" w:space="0" w:color="auto"/>
              <w:bottom w:val="single" w:sz="8" w:space="0" w:color="auto"/>
              <w:right w:val="single" w:sz="8" w:space="0" w:color="auto"/>
            </w:tcBorders>
            <w:tcMar>
              <w:left w:w="108" w:type="dxa"/>
              <w:right w:w="108" w:type="dxa"/>
            </w:tcMar>
          </w:tcPr>
          <w:p w14:paraId="07FF6A44" w14:textId="4F42E4EA" w:rsidR="2E408DFC" w:rsidRDefault="2E408DFC" w:rsidP="2E408DFC">
            <w:pPr>
              <w:jc w:val="both"/>
            </w:pPr>
            <w:r w:rsidRPr="2E408DFC">
              <w:rPr>
                <w:rFonts w:ascii="Arial" w:eastAsia="Arial" w:hAnsi="Arial" w:cs="Arial"/>
                <w:color w:val="000000" w:themeColor="text1"/>
              </w:rPr>
              <w:t>Respuesta a observaciones en relación con aspectos jurídicos</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7C1B173B" w14:textId="101E6B96" w:rsidR="2E408DFC" w:rsidRDefault="2E408DFC" w:rsidP="2E408DFC">
            <w:pPr>
              <w:jc w:val="both"/>
            </w:pPr>
            <w:r w:rsidRPr="2E408DFC">
              <w:rPr>
                <w:rFonts w:ascii="Arial" w:eastAsia="Arial" w:hAnsi="Arial" w:cs="Arial"/>
                <w:color w:val="000000" w:themeColor="text1"/>
              </w:rPr>
              <w:t xml:space="preserve">Preparar proyecto de respuesta a observaciones en relación con aspectos Jurídicos y Publicación </w:t>
            </w:r>
            <w:r w:rsidRPr="2E408DFC">
              <w:rPr>
                <w:rFonts w:ascii="Arial" w:eastAsia="Arial" w:hAnsi="Arial" w:cs="Arial"/>
                <w:b/>
                <w:bCs/>
                <w:color w:val="000000" w:themeColor="text1"/>
              </w:rPr>
              <w:t>SECOP II</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11A05B4B" w14:textId="3BDC5D5F" w:rsidR="2E408DFC" w:rsidRDefault="2E408DFC" w:rsidP="2E408DFC">
            <w:pPr>
              <w:jc w:val="both"/>
            </w:pPr>
            <w:r w:rsidRPr="2E408DFC">
              <w:rPr>
                <w:rFonts w:ascii="Arial" w:eastAsia="Arial" w:hAnsi="Arial" w:cs="Arial"/>
                <w:color w:val="000000" w:themeColor="text1"/>
              </w:rPr>
              <w:t xml:space="preserve">Abogado responsable del Proceso designado por la </w:t>
            </w:r>
            <w:r w:rsidR="007B24C0">
              <w:rPr>
                <w:rFonts w:ascii="Arial" w:eastAsia="Arial" w:hAnsi="Arial" w:cs="Arial"/>
                <w:color w:val="000000" w:themeColor="text1"/>
              </w:rPr>
              <w:t>Gerencia de Contratación</w:t>
            </w:r>
          </w:p>
          <w:p w14:paraId="4B01C33C" w14:textId="1DB7E2A9" w:rsidR="2E408DFC" w:rsidRDefault="2E408DFC" w:rsidP="2E408DFC">
            <w:pPr>
              <w:jc w:val="both"/>
            </w:pPr>
            <w:r w:rsidRPr="2E408DFC">
              <w:rPr>
                <w:rFonts w:ascii="Arial" w:eastAsia="Arial" w:hAnsi="Arial" w:cs="Arial"/>
                <w:color w:val="000000" w:themeColor="text1"/>
              </w:rPr>
              <w:t xml:space="preserve"> </w:t>
            </w:r>
          </w:p>
        </w:tc>
      </w:tr>
      <w:tr w:rsidR="2E408DFC" w14:paraId="681A0E7A" w14:textId="77777777" w:rsidTr="00697772">
        <w:trPr>
          <w:trHeight w:val="300"/>
        </w:trPr>
        <w:tc>
          <w:tcPr>
            <w:tcW w:w="2820"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AEFC6D" w14:textId="079617F0" w:rsidR="2E408DFC" w:rsidRDefault="2E408DFC" w:rsidP="2E408DFC">
            <w:pPr>
              <w:jc w:val="both"/>
            </w:pPr>
            <w:r w:rsidRPr="2E408DFC">
              <w:rPr>
                <w:rFonts w:ascii="Arial" w:eastAsia="Arial" w:hAnsi="Arial" w:cs="Arial"/>
                <w:color w:val="000000" w:themeColor="text1"/>
              </w:rPr>
              <w:t>Adendas</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428556A1" w14:textId="0EC8DE2A" w:rsidR="2E408DFC" w:rsidRDefault="2E408DFC" w:rsidP="2E408DFC">
            <w:r w:rsidRPr="2E408DFC">
              <w:rPr>
                <w:rFonts w:ascii="Arial" w:eastAsia="Arial" w:hAnsi="Arial" w:cs="Arial"/>
                <w:color w:val="000000" w:themeColor="text1"/>
              </w:rPr>
              <w:t>Elaboración de la adenda.</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66BE6205" w14:textId="5FCD6D38" w:rsidR="2E408DFC" w:rsidRDefault="2E408DFC" w:rsidP="2E408DFC">
            <w:pPr>
              <w:jc w:val="both"/>
            </w:pPr>
            <w:r w:rsidRPr="2E408DFC">
              <w:rPr>
                <w:rFonts w:ascii="Arial" w:eastAsia="Arial" w:hAnsi="Arial" w:cs="Arial"/>
                <w:color w:val="000000" w:themeColor="text1"/>
              </w:rPr>
              <w:t xml:space="preserve">El </w:t>
            </w:r>
            <w:r w:rsidR="000411CE">
              <w:rPr>
                <w:rFonts w:ascii="Arial" w:eastAsia="Arial" w:hAnsi="Arial" w:cs="Arial"/>
                <w:color w:val="000000" w:themeColor="text1"/>
              </w:rPr>
              <w:t>a</w:t>
            </w:r>
            <w:r w:rsidRPr="2E408DFC">
              <w:rPr>
                <w:rFonts w:ascii="Arial" w:eastAsia="Arial" w:hAnsi="Arial" w:cs="Arial"/>
                <w:color w:val="000000" w:themeColor="text1"/>
              </w:rPr>
              <w:t xml:space="preserve">bogado responsable del proceso consolida con base  en las respuestas dadas por la dependencia generadora de la necesidad y el equipo estructurador designado por la </w:t>
            </w:r>
            <w:r w:rsidR="007B24C0">
              <w:rPr>
                <w:rFonts w:ascii="Arial" w:eastAsia="Arial" w:hAnsi="Arial" w:cs="Arial"/>
                <w:color w:val="000000" w:themeColor="text1"/>
              </w:rPr>
              <w:t>Gerencia de Contratación</w:t>
            </w:r>
            <w:r w:rsidRPr="2E408DFC">
              <w:rPr>
                <w:rFonts w:ascii="Arial" w:eastAsia="Arial" w:hAnsi="Arial" w:cs="Arial"/>
                <w:color w:val="000000" w:themeColor="text1"/>
              </w:rPr>
              <w:t>.</w:t>
            </w:r>
          </w:p>
        </w:tc>
      </w:tr>
      <w:tr w:rsidR="2E408DFC" w14:paraId="46993D6F" w14:textId="77777777" w:rsidTr="00697772">
        <w:trPr>
          <w:trHeight w:val="300"/>
        </w:trPr>
        <w:tc>
          <w:tcPr>
            <w:tcW w:w="2820" w:type="dxa"/>
            <w:vMerge/>
            <w:vAlign w:val="center"/>
          </w:tcPr>
          <w:p w14:paraId="6347F07A" w14:textId="77777777" w:rsidR="002C2886" w:rsidRDefault="002C2886"/>
        </w:tc>
        <w:tc>
          <w:tcPr>
            <w:tcW w:w="2935" w:type="dxa"/>
            <w:tcBorders>
              <w:top w:val="single" w:sz="8" w:space="0" w:color="auto"/>
              <w:left w:val="nil"/>
              <w:bottom w:val="single" w:sz="8" w:space="0" w:color="auto"/>
              <w:right w:val="single" w:sz="8" w:space="0" w:color="auto"/>
            </w:tcBorders>
            <w:tcMar>
              <w:left w:w="108" w:type="dxa"/>
              <w:right w:w="108" w:type="dxa"/>
            </w:tcMar>
          </w:tcPr>
          <w:p w14:paraId="4A4F83BE" w14:textId="29CDCCA9" w:rsidR="2E408DFC" w:rsidRDefault="2E408DFC" w:rsidP="2E408DFC">
            <w:r w:rsidRPr="2E408DFC">
              <w:rPr>
                <w:rFonts w:ascii="Arial" w:eastAsia="Arial" w:hAnsi="Arial" w:cs="Arial"/>
                <w:color w:val="000000" w:themeColor="text1"/>
              </w:rPr>
              <w:t>Publicación</w:t>
            </w:r>
            <w:r w:rsidRPr="2E408DFC">
              <w:rPr>
                <w:rFonts w:ascii="Arial" w:eastAsia="Arial" w:hAnsi="Arial" w:cs="Arial"/>
                <w:b/>
                <w:bCs/>
                <w:color w:val="000000" w:themeColor="text1"/>
              </w:rPr>
              <w:t xml:space="preserve"> SECOP II.</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2D0DF516" w14:textId="481188B0" w:rsidR="2E408DFC" w:rsidRDefault="2E408DFC" w:rsidP="2E408DFC">
            <w:pPr>
              <w:jc w:val="both"/>
            </w:pPr>
            <w:r w:rsidRPr="2E408DFC">
              <w:rPr>
                <w:rFonts w:ascii="Arial" w:eastAsia="Arial" w:hAnsi="Arial" w:cs="Arial"/>
                <w:color w:val="000000" w:themeColor="text1"/>
              </w:rPr>
              <w:t xml:space="preserve">Abogado responsable del Proceso designado por la </w:t>
            </w:r>
            <w:r w:rsidR="007B24C0">
              <w:rPr>
                <w:rFonts w:ascii="Arial" w:eastAsia="Arial" w:hAnsi="Arial" w:cs="Arial"/>
                <w:color w:val="000000" w:themeColor="text1"/>
              </w:rPr>
              <w:t>Gerencia de Contratación</w:t>
            </w:r>
            <w:r w:rsidRPr="2E408DFC">
              <w:rPr>
                <w:rFonts w:ascii="Arial" w:eastAsia="Arial" w:hAnsi="Arial" w:cs="Arial"/>
                <w:color w:val="000000" w:themeColor="text1"/>
              </w:rPr>
              <w:t>.</w:t>
            </w:r>
          </w:p>
        </w:tc>
      </w:tr>
      <w:tr w:rsidR="2E408DFC" w14:paraId="5D3ACBE7" w14:textId="77777777" w:rsidTr="00697772">
        <w:trPr>
          <w:trHeight w:val="300"/>
        </w:trPr>
        <w:tc>
          <w:tcPr>
            <w:tcW w:w="2820" w:type="dxa"/>
            <w:tcBorders>
              <w:top w:val="nil"/>
              <w:left w:val="single" w:sz="8" w:space="0" w:color="auto"/>
              <w:bottom w:val="single" w:sz="8" w:space="0" w:color="auto"/>
              <w:right w:val="single" w:sz="8" w:space="0" w:color="auto"/>
            </w:tcBorders>
            <w:tcMar>
              <w:left w:w="108" w:type="dxa"/>
              <w:right w:w="108" w:type="dxa"/>
            </w:tcMar>
            <w:vAlign w:val="center"/>
          </w:tcPr>
          <w:p w14:paraId="50BC70C8" w14:textId="21AE49DE" w:rsidR="2E408DFC" w:rsidRDefault="2E408DFC" w:rsidP="2E408DFC">
            <w:pPr>
              <w:jc w:val="both"/>
            </w:pPr>
            <w:r w:rsidRPr="2E408DFC">
              <w:rPr>
                <w:rFonts w:ascii="Arial" w:eastAsia="Arial" w:hAnsi="Arial" w:cs="Arial"/>
                <w:color w:val="000000" w:themeColor="text1"/>
              </w:rPr>
              <w:t>Actos Administrativos relacionados con el proceso contractual</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3B02C12D" w14:textId="344B1EFC" w:rsidR="2E408DFC" w:rsidRDefault="2E408DFC" w:rsidP="2E408DFC">
            <w:pPr>
              <w:jc w:val="both"/>
            </w:pPr>
            <w:r w:rsidRPr="2E408DFC">
              <w:rPr>
                <w:rFonts w:ascii="Arial" w:eastAsia="Arial" w:hAnsi="Arial" w:cs="Arial"/>
                <w:color w:val="000000" w:themeColor="text1"/>
              </w:rPr>
              <w:t xml:space="preserve">Elaboración de los documentos y actos administrativos y  publicación </w:t>
            </w:r>
            <w:r w:rsidRPr="2E408DFC">
              <w:rPr>
                <w:rFonts w:ascii="Arial" w:eastAsia="Arial" w:hAnsi="Arial" w:cs="Arial"/>
                <w:b/>
                <w:bCs/>
                <w:color w:val="000000" w:themeColor="text1"/>
              </w:rPr>
              <w:t>SECOP I</w:t>
            </w:r>
            <w:r w:rsidRPr="2E408DFC">
              <w:rPr>
                <w:rFonts w:ascii="Arial" w:eastAsia="Arial" w:hAnsi="Arial" w:cs="Arial"/>
                <w:color w:val="000000" w:themeColor="text1"/>
              </w:rPr>
              <w:t>I</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7384DB4A" w14:textId="23AB90CA" w:rsidR="2E408DFC" w:rsidRDefault="59D93504" w:rsidP="4E30DE74">
            <w:pPr>
              <w:jc w:val="both"/>
              <w:rPr>
                <w:rFonts w:ascii="Arial" w:eastAsia="Arial" w:hAnsi="Arial" w:cs="Arial"/>
                <w:color w:val="000000" w:themeColor="text1"/>
              </w:rPr>
            </w:pPr>
            <w:r w:rsidRPr="4E30DE74">
              <w:rPr>
                <w:rFonts w:ascii="Arial" w:eastAsia="Arial" w:hAnsi="Arial" w:cs="Arial"/>
                <w:color w:val="000000" w:themeColor="text1"/>
              </w:rPr>
              <w:t xml:space="preserve">Abogado responsable del Proceso designado por la </w:t>
            </w:r>
            <w:r w:rsidR="007B24C0" w:rsidRPr="000411CE">
              <w:rPr>
                <w:rFonts w:ascii="Arial" w:eastAsia="Arial" w:hAnsi="Arial" w:cs="Arial"/>
              </w:rPr>
              <w:t xml:space="preserve">Gerencia de </w:t>
            </w:r>
            <w:r w:rsidR="000411CE" w:rsidRPr="000411CE">
              <w:rPr>
                <w:rFonts w:ascii="Arial" w:eastAsia="Arial" w:hAnsi="Arial" w:cs="Arial"/>
              </w:rPr>
              <w:t>Contratación.</w:t>
            </w:r>
          </w:p>
        </w:tc>
      </w:tr>
      <w:tr w:rsidR="2E408DFC" w14:paraId="4DAD97AC" w14:textId="77777777" w:rsidTr="00697772">
        <w:trPr>
          <w:trHeight w:val="30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DF09DF" w14:textId="3FA11011" w:rsidR="2E408DFC" w:rsidRDefault="2E408DFC" w:rsidP="2E408DFC">
            <w:pPr>
              <w:jc w:val="both"/>
            </w:pPr>
            <w:r w:rsidRPr="2E408DFC">
              <w:rPr>
                <w:rFonts w:ascii="Arial" w:eastAsia="Arial" w:hAnsi="Arial" w:cs="Arial"/>
                <w:color w:val="000000" w:themeColor="text1"/>
              </w:rPr>
              <w:t xml:space="preserve">Evaluación </w:t>
            </w:r>
            <w:proofErr w:type="gramStart"/>
            <w:r w:rsidRPr="2E408DFC">
              <w:rPr>
                <w:rFonts w:ascii="Arial" w:eastAsia="Arial" w:hAnsi="Arial" w:cs="Arial"/>
                <w:color w:val="000000" w:themeColor="text1"/>
              </w:rPr>
              <w:t>Técnica,  Jurídica</w:t>
            </w:r>
            <w:proofErr w:type="gramEnd"/>
            <w:r w:rsidRPr="2E408DFC">
              <w:rPr>
                <w:rFonts w:ascii="Arial" w:eastAsia="Arial" w:hAnsi="Arial" w:cs="Arial"/>
                <w:color w:val="000000" w:themeColor="text1"/>
              </w:rPr>
              <w:t xml:space="preserve"> y  Financiera</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4AE9619E" w14:textId="70D8C50F" w:rsidR="2E408DFC" w:rsidRDefault="2E408DFC" w:rsidP="2E408DFC">
            <w:pPr>
              <w:jc w:val="both"/>
            </w:pPr>
            <w:r w:rsidRPr="2E408DFC">
              <w:rPr>
                <w:rFonts w:ascii="Arial" w:eastAsia="Arial" w:hAnsi="Arial" w:cs="Arial"/>
                <w:color w:val="000000" w:themeColor="text1"/>
              </w:rPr>
              <w:t xml:space="preserve">Elaboración de evaluación preliminar, verificación de subsanes y evaluación definitiva y  Publicación </w:t>
            </w:r>
            <w:r w:rsidRPr="2E408DFC">
              <w:rPr>
                <w:rFonts w:ascii="Arial" w:eastAsia="Arial" w:hAnsi="Arial" w:cs="Arial"/>
                <w:b/>
                <w:bCs/>
                <w:color w:val="000000" w:themeColor="text1"/>
              </w:rPr>
              <w:t>SECOP II</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39D10A44" w14:textId="570E6F93" w:rsidR="2E408DFC" w:rsidRDefault="59D93504" w:rsidP="4E30DE74">
            <w:pPr>
              <w:jc w:val="both"/>
              <w:rPr>
                <w:rFonts w:ascii="Arial" w:eastAsia="Arial" w:hAnsi="Arial" w:cs="Arial"/>
                <w:color w:val="000000" w:themeColor="text1"/>
              </w:rPr>
            </w:pPr>
            <w:r w:rsidRPr="4E30DE74">
              <w:rPr>
                <w:rFonts w:ascii="Arial" w:eastAsia="Arial" w:hAnsi="Arial" w:cs="Arial"/>
                <w:color w:val="000000" w:themeColor="text1"/>
              </w:rPr>
              <w:t>Los integrantes del comité evaluador técnico, jurídico y financiero, elabo</w:t>
            </w:r>
            <w:r w:rsidRPr="000411CE">
              <w:rPr>
                <w:rFonts w:ascii="Arial" w:eastAsia="Arial" w:hAnsi="Arial" w:cs="Arial"/>
                <w:color w:val="000000" w:themeColor="text1"/>
              </w:rPr>
              <w:t>rar</w:t>
            </w:r>
            <w:r w:rsidR="504EAFC6" w:rsidRPr="000411CE">
              <w:rPr>
                <w:rFonts w:ascii="Arial" w:eastAsia="Arial" w:hAnsi="Arial" w:cs="Arial"/>
                <w:color w:val="000000" w:themeColor="text1"/>
              </w:rPr>
              <w:t>á</w:t>
            </w:r>
            <w:r w:rsidRPr="000411CE">
              <w:rPr>
                <w:rFonts w:ascii="Arial" w:eastAsia="Arial" w:hAnsi="Arial" w:cs="Arial"/>
                <w:color w:val="000000" w:themeColor="text1"/>
              </w:rPr>
              <w:t>n</w:t>
            </w:r>
            <w:r w:rsidRPr="4E30DE74">
              <w:rPr>
                <w:rFonts w:ascii="Arial" w:eastAsia="Arial" w:hAnsi="Arial" w:cs="Arial"/>
                <w:color w:val="000000" w:themeColor="text1"/>
              </w:rPr>
              <w:t xml:space="preserve"> sus correspondiente</w:t>
            </w:r>
            <w:r w:rsidR="211EF3E0" w:rsidRPr="4E30DE74">
              <w:rPr>
                <w:rFonts w:ascii="Arial" w:eastAsia="Arial" w:hAnsi="Arial" w:cs="Arial"/>
                <w:color w:val="000000" w:themeColor="text1"/>
              </w:rPr>
              <w:t>s</w:t>
            </w:r>
            <w:r w:rsidRPr="4E30DE74">
              <w:rPr>
                <w:rFonts w:ascii="Arial" w:eastAsia="Arial" w:hAnsi="Arial" w:cs="Arial"/>
                <w:color w:val="000000" w:themeColor="text1"/>
              </w:rPr>
              <w:t xml:space="preserve"> evaluaciones y las remitirán al abogado responsable del </w:t>
            </w:r>
            <w:r w:rsidRPr="4E30DE74">
              <w:rPr>
                <w:rFonts w:ascii="Arial" w:eastAsia="Arial" w:hAnsi="Arial" w:cs="Arial"/>
                <w:color w:val="000000" w:themeColor="text1"/>
              </w:rPr>
              <w:lastRenderedPageBreak/>
              <w:t>proceso para que este las consolide y publique en el Secop.</w:t>
            </w:r>
          </w:p>
        </w:tc>
      </w:tr>
      <w:tr w:rsidR="2E408DFC" w14:paraId="37EF614F" w14:textId="77777777" w:rsidTr="00697772">
        <w:trPr>
          <w:trHeight w:val="30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B43099" w14:textId="70768082" w:rsidR="2E408DFC" w:rsidRDefault="2E408DFC" w:rsidP="2E408DFC">
            <w:pPr>
              <w:jc w:val="both"/>
            </w:pPr>
            <w:r w:rsidRPr="2E408DFC">
              <w:rPr>
                <w:rFonts w:ascii="Arial" w:eastAsia="Arial" w:hAnsi="Arial" w:cs="Arial"/>
                <w:color w:val="000000" w:themeColor="text1"/>
              </w:rPr>
              <w:lastRenderedPageBreak/>
              <w:t>Respuesta a observaciones en relación con la Evaluación Técnica, Jurídica y financiera</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79FC6316" w14:textId="6045A873" w:rsidR="2E408DFC" w:rsidRDefault="2E408DFC" w:rsidP="2E408DFC">
            <w:pPr>
              <w:jc w:val="both"/>
            </w:pPr>
            <w:r w:rsidRPr="2E408DFC">
              <w:rPr>
                <w:rFonts w:ascii="Arial" w:eastAsia="Arial" w:hAnsi="Arial" w:cs="Arial"/>
                <w:color w:val="000000" w:themeColor="text1"/>
              </w:rPr>
              <w:t xml:space="preserve">Preparar proyecto de respuesta a observaciones en relación con la Evaluación Técnica, jurídica y financiera y  Publicación </w:t>
            </w:r>
            <w:r w:rsidRPr="2E408DFC">
              <w:rPr>
                <w:rFonts w:ascii="Arial" w:eastAsia="Arial" w:hAnsi="Arial" w:cs="Arial"/>
                <w:b/>
                <w:bCs/>
                <w:color w:val="000000" w:themeColor="text1"/>
              </w:rPr>
              <w:t>SECOP II</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165232FF" w14:textId="1BA03E2D" w:rsidR="2E408DFC" w:rsidRDefault="59D93504" w:rsidP="4E30DE74">
            <w:pPr>
              <w:jc w:val="both"/>
              <w:rPr>
                <w:rFonts w:ascii="Arial" w:eastAsia="Arial" w:hAnsi="Arial" w:cs="Arial"/>
                <w:color w:val="000000" w:themeColor="text1"/>
              </w:rPr>
            </w:pPr>
            <w:r w:rsidRPr="4E30DE74">
              <w:rPr>
                <w:rFonts w:ascii="Arial" w:eastAsia="Arial" w:hAnsi="Arial" w:cs="Arial"/>
                <w:color w:val="000000" w:themeColor="text1"/>
              </w:rPr>
              <w:t>Los integrantes del comité evaluador técnico, jurídico y financiero, elab</w:t>
            </w:r>
            <w:r w:rsidRPr="007C337E">
              <w:rPr>
                <w:rFonts w:ascii="Arial" w:eastAsia="Arial" w:hAnsi="Arial" w:cs="Arial"/>
              </w:rPr>
              <w:t>orar</w:t>
            </w:r>
            <w:r w:rsidR="000411CE" w:rsidRPr="007C337E">
              <w:rPr>
                <w:rFonts w:ascii="Arial" w:eastAsia="Arial" w:hAnsi="Arial" w:cs="Arial"/>
              </w:rPr>
              <w:t>á</w:t>
            </w:r>
            <w:r w:rsidR="007C337E" w:rsidRPr="007C337E">
              <w:rPr>
                <w:rFonts w:ascii="Arial" w:eastAsia="Arial" w:hAnsi="Arial" w:cs="Arial"/>
              </w:rPr>
              <w:t>n</w:t>
            </w:r>
            <w:r w:rsidRPr="4E30DE74">
              <w:rPr>
                <w:rFonts w:ascii="Arial" w:eastAsia="Arial" w:hAnsi="Arial" w:cs="Arial"/>
                <w:color w:val="000000" w:themeColor="text1"/>
              </w:rPr>
              <w:t xml:space="preserve"> sus correspondiente</w:t>
            </w:r>
            <w:r w:rsidR="67DF712C" w:rsidRPr="4E30DE74">
              <w:rPr>
                <w:rFonts w:ascii="Arial" w:eastAsia="Arial" w:hAnsi="Arial" w:cs="Arial"/>
                <w:color w:val="000000" w:themeColor="text1"/>
              </w:rPr>
              <w:t>s</w:t>
            </w:r>
            <w:r w:rsidRPr="4E30DE74">
              <w:rPr>
                <w:rFonts w:ascii="Arial" w:eastAsia="Arial" w:hAnsi="Arial" w:cs="Arial"/>
                <w:color w:val="000000" w:themeColor="text1"/>
              </w:rPr>
              <w:t xml:space="preserve"> evaluaciones y las remitirán al abogado responsable del proceso para que este las consolide y publique en el Secop.</w:t>
            </w:r>
          </w:p>
        </w:tc>
      </w:tr>
      <w:tr w:rsidR="2E408DFC" w14:paraId="182FEDC5" w14:textId="77777777" w:rsidTr="00697772">
        <w:trPr>
          <w:trHeight w:val="30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tcPr>
          <w:p w14:paraId="50F9B39D" w14:textId="7BD7044C" w:rsidR="2E408DFC" w:rsidRDefault="2E408DFC" w:rsidP="2E408DFC">
            <w:pPr>
              <w:jc w:val="both"/>
            </w:pPr>
            <w:r w:rsidRPr="2E408DFC">
              <w:rPr>
                <w:rFonts w:ascii="Arial" w:eastAsia="Arial" w:hAnsi="Arial" w:cs="Arial"/>
                <w:color w:val="000000" w:themeColor="text1"/>
              </w:rPr>
              <w:t>Informe final de evaluación consolidado y recomendación</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4EBCDF41" w14:textId="69E0CBC5" w:rsidR="2E408DFC" w:rsidRDefault="2E408DFC" w:rsidP="2E408DFC">
            <w:pPr>
              <w:jc w:val="both"/>
            </w:pPr>
            <w:r w:rsidRPr="2E408DFC">
              <w:rPr>
                <w:rFonts w:ascii="Arial" w:eastAsia="Arial" w:hAnsi="Arial" w:cs="Arial"/>
                <w:color w:val="000000" w:themeColor="text1"/>
              </w:rPr>
              <w:t>Elaboración  del informe de evaluación consolidado.</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57BC6EA1" w14:textId="05171E2E" w:rsidR="2E408DFC" w:rsidRPr="00720895" w:rsidRDefault="59D93504" w:rsidP="2E408DFC">
            <w:pPr>
              <w:jc w:val="both"/>
            </w:pPr>
            <w:r w:rsidRPr="00720895">
              <w:rPr>
                <w:rFonts w:ascii="Arial" w:eastAsia="Arial" w:hAnsi="Arial" w:cs="Arial"/>
                <w:color w:val="000000" w:themeColor="text1"/>
              </w:rPr>
              <w:t xml:space="preserve">El Comité Evaluador proyecta y presenta la recomendación que corresponda al </w:t>
            </w:r>
            <w:r w:rsidR="7F597C8D" w:rsidRPr="00720895">
              <w:rPr>
                <w:rFonts w:ascii="Arial" w:eastAsia="Arial" w:hAnsi="Arial" w:cs="Arial"/>
                <w:color w:val="000000" w:themeColor="text1"/>
              </w:rPr>
              <w:t>o</w:t>
            </w:r>
            <w:r w:rsidRPr="00720895">
              <w:rPr>
                <w:rFonts w:ascii="Arial" w:eastAsia="Arial" w:hAnsi="Arial" w:cs="Arial"/>
                <w:color w:val="000000" w:themeColor="text1"/>
              </w:rPr>
              <w:t xml:space="preserve">rdenador del </w:t>
            </w:r>
            <w:r w:rsidR="155A2B5C" w:rsidRPr="00720895">
              <w:rPr>
                <w:rFonts w:ascii="Arial" w:eastAsia="Arial" w:hAnsi="Arial" w:cs="Arial"/>
                <w:color w:val="000000" w:themeColor="text1"/>
              </w:rPr>
              <w:t>g</w:t>
            </w:r>
            <w:r w:rsidRPr="00720895">
              <w:rPr>
                <w:rFonts w:ascii="Arial" w:eastAsia="Arial" w:hAnsi="Arial" w:cs="Arial"/>
                <w:color w:val="000000" w:themeColor="text1"/>
              </w:rPr>
              <w:t>asto.</w:t>
            </w:r>
          </w:p>
        </w:tc>
      </w:tr>
      <w:tr w:rsidR="2E408DFC" w14:paraId="63CD0E98" w14:textId="77777777" w:rsidTr="00697772">
        <w:trPr>
          <w:trHeight w:val="30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tcPr>
          <w:p w14:paraId="0644183C" w14:textId="1623F8B8" w:rsidR="2E408DFC" w:rsidRDefault="2E408DFC" w:rsidP="2E408DFC">
            <w:pPr>
              <w:jc w:val="both"/>
            </w:pPr>
            <w:r w:rsidRPr="2E408DFC">
              <w:rPr>
                <w:rFonts w:ascii="Arial" w:eastAsia="Arial" w:hAnsi="Arial" w:cs="Arial"/>
                <w:color w:val="000000" w:themeColor="text1"/>
              </w:rPr>
              <w:t>Definición del proceso selectivo.</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4F30B237" w14:textId="71B6E32C" w:rsidR="2E408DFC" w:rsidRDefault="2E408DFC" w:rsidP="2E408DFC">
            <w:pPr>
              <w:jc w:val="both"/>
            </w:pPr>
            <w:r w:rsidRPr="2E408DFC">
              <w:rPr>
                <w:rFonts w:ascii="Arial" w:eastAsia="Arial" w:hAnsi="Arial" w:cs="Arial"/>
                <w:color w:val="000000" w:themeColor="text1"/>
              </w:rPr>
              <w:t>Adjudicación o declaratoria de desierto.</w:t>
            </w:r>
          </w:p>
          <w:p w14:paraId="1D1DE7AC" w14:textId="32DF5AC4" w:rsidR="2E408DFC" w:rsidRDefault="2E408DFC" w:rsidP="2E408DFC">
            <w:pPr>
              <w:jc w:val="both"/>
            </w:pPr>
            <w:r w:rsidRPr="2E408DFC">
              <w:rPr>
                <w:rFonts w:ascii="Arial" w:eastAsia="Arial" w:hAnsi="Arial" w:cs="Arial"/>
                <w:color w:val="000000" w:themeColor="text1"/>
              </w:rPr>
              <w:t xml:space="preserve"> </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28CA6840" w14:textId="5F552C30" w:rsidR="2E408DFC" w:rsidRPr="00720895" w:rsidRDefault="2E408DFC" w:rsidP="2E408DFC">
            <w:pPr>
              <w:jc w:val="both"/>
            </w:pPr>
            <w:r w:rsidRPr="00720895">
              <w:rPr>
                <w:rFonts w:ascii="Arial" w:eastAsia="Arial" w:hAnsi="Arial" w:cs="Arial"/>
                <w:color w:val="000000" w:themeColor="text1"/>
              </w:rPr>
              <w:t>El ordenador del gasto delegado.</w:t>
            </w:r>
          </w:p>
        </w:tc>
      </w:tr>
      <w:tr w:rsidR="2E408DFC" w14:paraId="1C0DC1D0" w14:textId="77777777" w:rsidTr="00697772">
        <w:trPr>
          <w:trHeight w:val="30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2A8BF8" w14:textId="3068C89B" w:rsidR="2E408DFC" w:rsidRDefault="2E408DFC" w:rsidP="2E408DFC">
            <w:pPr>
              <w:jc w:val="both"/>
            </w:pPr>
            <w:r w:rsidRPr="2E408DFC">
              <w:rPr>
                <w:rFonts w:ascii="Arial" w:eastAsia="Arial" w:hAnsi="Arial" w:cs="Arial"/>
                <w:color w:val="000000" w:themeColor="text1"/>
              </w:rPr>
              <w:t>Elaboración del contrato.</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062F4C75" w14:textId="372E0F1A" w:rsidR="2E408DFC" w:rsidRDefault="2E408DFC" w:rsidP="2E408DFC">
            <w:pPr>
              <w:jc w:val="both"/>
            </w:pPr>
            <w:r w:rsidRPr="2E408DFC">
              <w:rPr>
                <w:rFonts w:ascii="Arial" w:eastAsia="Arial" w:hAnsi="Arial" w:cs="Arial"/>
                <w:color w:val="000000" w:themeColor="text1"/>
              </w:rPr>
              <w:t xml:space="preserve">Minuta de contrato o carta de aceptación de oferta y  publicación </w:t>
            </w:r>
            <w:r w:rsidRPr="2E408DFC">
              <w:rPr>
                <w:rFonts w:ascii="Arial" w:eastAsia="Arial" w:hAnsi="Arial" w:cs="Arial"/>
                <w:b/>
                <w:bCs/>
                <w:color w:val="000000" w:themeColor="text1"/>
              </w:rPr>
              <w:t>SECOP II</w:t>
            </w:r>
            <w:r w:rsidRPr="2E408DFC">
              <w:rPr>
                <w:rFonts w:ascii="Arial" w:eastAsia="Arial" w:hAnsi="Arial" w:cs="Arial"/>
                <w:color w:val="000000" w:themeColor="text1"/>
              </w:rPr>
              <w:t xml:space="preserve">  .</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3F3BA4C1" w14:textId="5DE32BEF" w:rsidR="2E408DFC" w:rsidRPr="00720895" w:rsidRDefault="2E408DFC" w:rsidP="2E408DFC">
            <w:pPr>
              <w:jc w:val="both"/>
            </w:pPr>
            <w:r w:rsidRPr="00720895">
              <w:rPr>
                <w:rFonts w:ascii="Arial" w:eastAsia="Arial" w:hAnsi="Arial" w:cs="Arial"/>
                <w:color w:val="000000" w:themeColor="text1"/>
              </w:rPr>
              <w:t xml:space="preserve">Abogado responsable del Proceso designado por la </w:t>
            </w:r>
            <w:r w:rsidR="007B24C0" w:rsidRPr="00720895">
              <w:rPr>
                <w:rFonts w:ascii="Arial" w:eastAsia="Arial" w:hAnsi="Arial" w:cs="Arial"/>
                <w:color w:val="000000" w:themeColor="text1"/>
              </w:rPr>
              <w:t>Gerencia de Contratación</w:t>
            </w:r>
            <w:r w:rsidRPr="00720895">
              <w:rPr>
                <w:rFonts w:ascii="Arial" w:eastAsia="Arial" w:hAnsi="Arial" w:cs="Arial"/>
                <w:color w:val="000000" w:themeColor="text1"/>
              </w:rPr>
              <w:t xml:space="preserve"> </w:t>
            </w:r>
          </w:p>
        </w:tc>
      </w:tr>
      <w:tr w:rsidR="2E408DFC" w14:paraId="6BDFAE28" w14:textId="77777777" w:rsidTr="00697772">
        <w:trPr>
          <w:trHeight w:val="255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63B690" w14:textId="67F15692" w:rsidR="2E408DFC" w:rsidRDefault="2E408DFC" w:rsidP="2E408DFC">
            <w:pPr>
              <w:jc w:val="both"/>
            </w:pPr>
            <w:r w:rsidRPr="2E408DFC">
              <w:rPr>
                <w:rFonts w:ascii="Arial" w:eastAsia="Arial" w:hAnsi="Arial" w:cs="Arial"/>
                <w:color w:val="000000" w:themeColor="text1"/>
              </w:rPr>
              <w:t xml:space="preserve"> </w:t>
            </w:r>
          </w:p>
          <w:p w14:paraId="28CDD927" w14:textId="7CD317B9" w:rsidR="2E408DFC" w:rsidRDefault="2E408DFC" w:rsidP="2E408DFC">
            <w:pPr>
              <w:jc w:val="both"/>
            </w:pPr>
            <w:r w:rsidRPr="2E408DFC">
              <w:rPr>
                <w:rFonts w:ascii="Arial" w:eastAsia="Arial" w:hAnsi="Arial" w:cs="Arial"/>
                <w:color w:val="000000" w:themeColor="text1"/>
              </w:rPr>
              <w:t>Perfeccionamiento y legalización.</w:t>
            </w:r>
          </w:p>
          <w:p w14:paraId="60F96ADC" w14:textId="3C4CBA7A" w:rsidR="2E408DFC" w:rsidRDefault="2E408DFC" w:rsidP="2E408DFC">
            <w:pPr>
              <w:jc w:val="both"/>
            </w:pPr>
            <w:r w:rsidRPr="2E408DFC">
              <w:rPr>
                <w:rFonts w:ascii="Arial" w:eastAsia="Arial" w:hAnsi="Arial" w:cs="Arial"/>
                <w:color w:val="000000" w:themeColor="text1"/>
              </w:rPr>
              <w:t xml:space="preserve"> </w:t>
            </w:r>
          </w:p>
          <w:p w14:paraId="11BA01E1" w14:textId="776894C4" w:rsidR="2E408DFC" w:rsidRDefault="2E408DFC" w:rsidP="2E408DFC">
            <w:pPr>
              <w:jc w:val="both"/>
            </w:pPr>
            <w:r w:rsidRPr="2E408DFC">
              <w:rPr>
                <w:rFonts w:ascii="Arial" w:eastAsia="Arial" w:hAnsi="Arial" w:cs="Arial"/>
                <w:color w:val="000000" w:themeColor="text1"/>
              </w:rPr>
              <w:t xml:space="preserve"> </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2B7CB2DD" w14:textId="10204E7C" w:rsidR="2E408DFC" w:rsidRDefault="2E408DFC" w:rsidP="2E408DFC">
            <w:pPr>
              <w:jc w:val="both"/>
            </w:pPr>
            <w:r w:rsidRPr="2E408DFC">
              <w:rPr>
                <w:rFonts w:ascii="Arial" w:eastAsia="Arial" w:hAnsi="Arial" w:cs="Arial"/>
                <w:color w:val="000000" w:themeColor="text1"/>
              </w:rPr>
              <w:t>Seguimiento firma del contrato; Solicitud de registro presupuestal; Revisión</w:t>
            </w:r>
            <w:r w:rsidRPr="2E408DFC">
              <w:rPr>
                <w:rFonts w:ascii="Arial" w:eastAsia="Arial" w:hAnsi="Arial" w:cs="Arial"/>
              </w:rPr>
              <w:t xml:space="preserve"> de garantía(s) que ampara(n) el contrato; y </w:t>
            </w:r>
            <w:r w:rsidRPr="2E408DFC">
              <w:rPr>
                <w:rFonts w:ascii="Arial" w:eastAsia="Arial" w:hAnsi="Arial" w:cs="Arial"/>
                <w:color w:val="000000" w:themeColor="text1"/>
              </w:rPr>
              <w:t>Elaboración memorando designación del supervisor.</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7620C702" w14:textId="390C0658" w:rsidR="2E408DFC" w:rsidRPr="00720895" w:rsidRDefault="59D93504" w:rsidP="2E408DFC">
            <w:pPr>
              <w:jc w:val="both"/>
            </w:pPr>
            <w:r w:rsidRPr="00720895">
              <w:rPr>
                <w:rFonts w:ascii="Arial" w:eastAsia="Arial" w:hAnsi="Arial" w:cs="Arial"/>
                <w:color w:val="000000" w:themeColor="text1"/>
              </w:rPr>
              <w:t xml:space="preserve">Abogado responsable del </w:t>
            </w:r>
            <w:r w:rsidR="12CE558F" w:rsidRPr="00720895">
              <w:rPr>
                <w:rFonts w:ascii="Arial" w:eastAsia="Arial" w:hAnsi="Arial" w:cs="Arial"/>
                <w:color w:val="000000" w:themeColor="text1"/>
              </w:rPr>
              <w:t>p</w:t>
            </w:r>
            <w:r w:rsidRPr="00720895">
              <w:rPr>
                <w:rFonts w:ascii="Arial" w:eastAsia="Arial" w:hAnsi="Arial" w:cs="Arial"/>
                <w:color w:val="000000" w:themeColor="text1"/>
              </w:rPr>
              <w:t xml:space="preserve">roceso designado por la </w:t>
            </w:r>
            <w:r w:rsidR="007B24C0" w:rsidRPr="00720895">
              <w:rPr>
                <w:rFonts w:ascii="Arial" w:eastAsia="Arial" w:hAnsi="Arial" w:cs="Arial"/>
                <w:color w:val="000000" w:themeColor="text1"/>
              </w:rPr>
              <w:t>Gerencia de Contratación</w:t>
            </w:r>
          </w:p>
        </w:tc>
      </w:tr>
      <w:tr w:rsidR="2E408DFC" w14:paraId="69E2A53C" w14:textId="77777777" w:rsidTr="00697772">
        <w:trPr>
          <w:trHeight w:val="375"/>
        </w:trPr>
        <w:tc>
          <w:tcPr>
            <w:tcW w:w="282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11C9A868" w14:textId="04AB276F" w:rsidR="2E408DFC" w:rsidRDefault="2E408DFC" w:rsidP="2E408DFC">
            <w:pPr>
              <w:jc w:val="both"/>
            </w:pPr>
            <w:r w:rsidRPr="2E408DFC">
              <w:rPr>
                <w:rFonts w:ascii="Arial" w:eastAsia="Arial" w:hAnsi="Arial" w:cs="Arial"/>
                <w:color w:val="000000" w:themeColor="text1"/>
              </w:rPr>
              <w:t>Acta de inicio.</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66382191" w14:textId="2015E48D" w:rsidR="2E408DFC" w:rsidRDefault="2E408DFC" w:rsidP="2E408DFC">
            <w:pPr>
              <w:jc w:val="both"/>
            </w:pPr>
            <w:r w:rsidRPr="2E408DFC">
              <w:rPr>
                <w:rFonts w:ascii="Arial" w:eastAsia="Arial" w:hAnsi="Arial" w:cs="Arial"/>
                <w:color w:val="000000" w:themeColor="text1"/>
              </w:rPr>
              <w:t>Elaborar acta</w:t>
            </w:r>
          </w:p>
        </w:tc>
        <w:tc>
          <w:tcPr>
            <w:tcW w:w="3079"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47AAFE70" w14:textId="6E858105" w:rsidR="2E408DFC" w:rsidRDefault="59D93504" w:rsidP="2E408DFC">
            <w:pPr>
              <w:jc w:val="both"/>
            </w:pPr>
            <w:r w:rsidRPr="4E30DE74">
              <w:rPr>
                <w:rFonts w:ascii="Arial" w:eastAsia="Arial" w:hAnsi="Arial" w:cs="Arial"/>
                <w:color w:val="000000" w:themeColor="text1"/>
              </w:rPr>
              <w:t xml:space="preserve">Supervisor designado o </w:t>
            </w:r>
            <w:r w:rsidR="0BB92D39" w:rsidRPr="4E30DE74">
              <w:rPr>
                <w:rFonts w:ascii="Arial" w:eastAsia="Arial" w:hAnsi="Arial" w:cs="Arial"/>
                <w:color w:val="000000" w:themeColor="text1"/>
                <w:highlight w:val="cyan"/>
              </w:rPr>
              <w:t>i</w:t>
            </w:r>
            <w:r w:rsidRPr="4E30DE74">
              <w:rPr>
                <w:rFonts w:ascii="Arial" w:eastAsia="Arial" w:hAnsi="Arial" w:cs="Arial"/>
                <w:color w:val="000000" w:themeColor="text1"/>
              </w:rPr>
              <w:t>nterventor, cuando se requiera.</w:t>
            </w:r>
          </w:p>
        </w:tc>
      </w:tr>
      <w:tr w:rsidR="2E408DFC" w14:paraId="1DF22421" w14:textId="77777777" w:rsidTr="00697772">
        <w:trPr>
          <w:trHeight w:val="420"/>
        </w:trPr>
        <w:tc>
          <w:tcPr>
            <w:tcW w:w="2820" w:type="dxa"/>
            <w:vMerge/>
            <w:vAlign w:val="center"/>
          </w:tcPr>
          <w:p w14:paraId="4DA5D043" w14:textId="77777777" w:rsidR="002C2886" w:rsidRDefault="002C2886"/>
        </w:tc>
        <w:tc>
          <w:tcPr>
            <w:tcW w:w="2935" w:type="dxa"/>
            <w:tcBorders>
              <w:top w:val="single" w:sz="8" w:space="0" w:color="auto"/>
              <w:left w:val="nil"/>
              <w:bottom w:val="single" w:sz="8" w:space="0" w:color="auto"/>
              <w:right w:val="single" w:sz="8" w:space="0" w:color="auto"/>
            </w:tcBorders>
            <w:tcMar>
              <w:left w:w="108" w:type="dxa"/>
              <w:right w:w="108" w:type="dxa"/>
            </w:tcMar>
          </w:tcPr>
          <w:p w14:paraId="18AACF2B" w14:textId="46606FC1" w:rsidR="2E408DFC" w:rsidRDefault="2E408DFC" w:rsidP="2E408DFC">
            <w:pPr>
              <w:jc w:val="both"/>
            </w:pPr>
            <w:r w:rsidRPr="2E408DFC">
              <w:rPr>
                <w:rFonts w:ascii="Arial" w:eastAsia="Arial" w:hAnsi="Arial" w:cs="Arial"/>
                <w:color w:val="000000" w:themeColor="text1"/>
              </w:rPr>
              <w:t xml:space="preserve">Publicación </w:t>
            </w:r>
            <w:r w:rsidRPr="2E408DFC">
              <w:rPr>
                <w:rFonts w:ascii="Arial" w:eastAsia="Arial" w:hAnsi="Arial" w:cs="Arial"/>
                <w:b/>
                <w:bCs/>
                <w:color w:val="000000" w:themeColor="text1"/>
              </w:rPr>
              <w:t>SECOP II</w:t>
            </w:r>
            <w:r w:rsidRPr="2E408DFC">
              <w:rPr>
                <w:rFonts w:ascii="Arial" w:eastAsia="Arial" w:hAnsi="Arial" w:cs="Arial"/>
                <w:color w:val="000000" w:themeColor="text1"/>
              </w:rPr>
              <w:t>.</w:t>
            </w:r>
          </w:p>
        </w:tc>
        <w:tc>
          <w:tcPr>
            <w:tcW w:w="3079" w:type="dxa"/>
            <w:vMerge/>
            <w:vAlign w:val="center"/>
          </w:tcPr>
          <w:p w14:paraId="19190D2C" w14:textId="77777777" w:rsidR="002C2886" w:rsidRDefault="002C2886"/>
        </w:tc>
      </w:tr>
      <w:tr w:rsidR="2E408DFC" w14:paraId="68019876" w14:textId="77777777" w:rsidTr="00697772">
        <w:trPr>
          <w:trHeight w:val="975"/>
        </w:trPr>
        <w:tc>
          <w:tcPr>
            <w:tcW w:w="2820" w:type="dxa"/>
            <w:vMerge/>
            <w:vAlign w:val="center"/>
          </w:tcPr>
          <w:p w14:paraId="6C47E135" w14:textId="77777777" w:rsidR="002C2886" w:rsidRDefault="002C2886"/>
        </w:tc>
        <w:tc>
          <w:tcPr>
            <w:tcW w:w="2935" w:type="dxa"/>
            <w:tcBorders>
              <w:top w:val="single" w:sz="8" w:space="0" w:color="auto"/>
              <w:left w:val="nil"/>
              <w:bottom w:val="single" w:sz="8" w:space="0" w:color="auto"/>
              <w:right w:val="single" w:sz="8" w:space="0" w:color="auto"/>
            </w:tcBorders>
            <w:tcMar>
              <w:left w:w="108" w:type="dxa"/>
              <w:right w:w="108" w:type="dxa"/>
            </w:tcMar>
          </w:tcPr>
          <w:p w14:paraId="665D6BF4" w14:textId="7396EBBC" w:rsidR="2E408DFC" w:rsidRDefault="2E408DFC" w:rsidP="2E408DFC">
            <w:pPr>
              <w:jc w:val="both"/>
            </w:pPr>
            <w:r w:rsidRPr="2E408DFC">
              <w:rPr>
                <w:rFonts w:ascii="Arial" w:eastAsia="Arial" w:hAnsi="Arial" w:cs="Arial"/>
                <w:color w:val="000000" w:themeColor="text1"/>
              </w:rPr>
              <w:t xml:space="preserve">Remisión a la </w:t>
            </w:r>
            <w:r w:rsidR="007B24C0">
              <w:rPr>
                <w:rFonts w:ascii="Arial" w:eastAsia="Arial" w:hAnsi="Arial" w:cs="Arial"/>
                <w:color w:val="000000" w:themeColor="text1"/>
              </w:rPr>
              <w:t>Gerencia de Contratación</w:t>
            </w:r>
            <w:r w:rsidRPr="2E408DFC">
              <w:rPr>
                <w:rFonts w:ascii="Arial" w:eastAsia="Arial" w:hAnsi="Arial" w:cs="Arial"/>
                <w:color w:val="000000" w:themeColor="text1"/>
              </w:rPr>
              <w:t xml:space="preserve"> del expediente contractual</w:t>
            </w:r>
          </w:p>
        </w:tc>
        <w:tc>
          <w:tcPr>
            <w:tcW w:w="3079" w:type="dxa"/>
            <w:tcBorders>
              <w:top w:val="nil"/>
              <w:left w:val="single" w:sz="8" w:space="0" w:color="auto"/>
              <w:bottom w:val="single" w:sz="8" w:space="0" w:color="auto"/>
              <w:right w:val="single" w:sz="8" w:space="0" w:color="auto"/>
            </w:tcBorders>
            <w:tcMar>
              <w:left w:w="108" w:type="dxa"/>
              <w:right w:w="108" w:type="dxa"/>
            </w:tcMar>
          </w:tcPr>
          <w:p w14:paraId="5B1A83F9" w14:textId="33AED485" w:rsidR="2E408DFC" w:rsidRDefault="59D93504" w:rsidP="2E408DFC">
            <w:pPr>
              <w:jc w:val="both"/>
            </w:pPr>
            <w:r w:rsidRPr="4E30DE74">
              <w:rPr>
                <w:rFonts w:ascii="Arial" w:eastAsia="Arial" w:hAnsi="Arial" w:cs="Arial"/>
                <w:color w:val="000000" w:themeColor="text1"/>
              </w:rPr>
              <w:t xml:space="preserve">Supervisor designado o </w:t>
            </w:r>
            <w:r w:rsidR="00233FEA">
              <w:rPr>
                <w:rFonts w:ascii="Arial" w:eastAsia="Arial" w:hAnsi="Arial" w:cs="Arial"/>
                <w:color w:val="FF0000"/>
              </w:rPr>
              <w:t>i</w:t>
            </w:r>
            <w:r w:rsidRPr="4E30DE74">
              <w:rPr>
                <w:rFonts w:ascii="Arial" w:eastAsia="Arial" w:hAnsi="Arial" w:cs="Arial"/>
                <w:color w:val="000000" w:themeColor="text1"/>
              </w:rPr>
              <w:t>nterventor, cuando se requiera</w:t>
            </w:r>
          </w:p>
        </w:tc>
      </w:tr>
      <w:tr w:rsidR="2E408DFC" w14:paraId="47496D65" w14:textId="77777777" w:rsidTr="00697772">
        <w:trPr>
          <w:trHeight w:val="300"/>
        </w:trPr>
        <w:tc>
          <w:tcPr>
            <w:tcW w:w="2820" w:type="dxa"/>
            <w:vMerge w:val="restart"/>
            <w:tcBorders>
              <w:top w:val="nil"/>
              <w:left w:val="single" w:sz="8" w:space="0" w:color="auto"/>
              <w:bottom w:val="single" w:sz="8" w:space="0" w:color="auto"/>
              <w:right w:val="single" w:sz="8" w:space="0" w:color="auto"/>
            </w:tcBorders>
            <w:tcMar>
              <w:left w:w="108" w:type="dxa"/>
              <w:right w:w="108" w:type="dxa"/>
            </w:tcMar>
          </w:tcPr>
          <w:p w14:paraId="1E28CAC1" w14:textId="76F8B7E7" w:rsidR="2E408DFC" w:rsidRDefault="2E408DFC" w:rsidP="2E408DFC">
            <w:pPr>
              <w:jc w:val="both"/>
            </w:pPr>
            <w:r w:rsidRPr="2E408DFC">
              <w:rPr>
                <w:rFonts w:ascii="Arial" w:eastAsia="Arial" w:hAnsi="Arial" w:cs="Arial"/>
                <w:color w:val="000000" w:themeColor="text1"/>
              </w:rPr>
              <w:t>Actas de suspensión o reinicio</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0EDAAC97" w14:textId="00135A4F" w:rsidR="2E408DFC" w:rsidRDefault="2E408DFC" w:rsidP="2E408DFC">
            <w:pPr>
              <w:jc w:val="both"/>
            </w:pPr>
            <w:r w:rsidRPr="2E408DFC">
              <w:rPr>
                <w:rFonts w:ascii="Arial" w:eastAsia="Arial" w:hAnsi="Arial" w:cs="Arial"/>
                <w:color w:val="000000" w:themeColor="text1"/>
              </w:rPr>
              <w:t>Elaborar acta</w:t>
            </w:r>
          </w:p>
        </w:tc>
        <w:tc>
          <w:tcPr>
            <w:tcW w:w="3079"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17A7A7C7" w14:textId="26CA2853" w:rsidR="2E408DFC" w:rsidRDefault="59D93504" w:rsidP="2E408DFC">
            <w:pPr>
              <w:jc w:val="both"/>
            </w:pPr>
            <w:r w:rsidRPr="4E30DE74">
              <w:rPr>
                <w:rFonts w:ascii="Arial" w:eastAsia="Arial" w:hAnsi="Arial" w:cs="Arial"/>
                <w:color w:val="000000" w:themeColor="text1"/>
              </w:rPr>
              <w:t xml:space="preserve">Supervisor designado o </w:t>
            </w:r>
            <w:r w:rsidR="00233FEA">
              <w:rPr>
                <w:rFonts w:ascii="Arial" w:eastAsia="Arial" w:hAnsi="Arial" w:cs="Arial"/>
                <w:color w:val="000000" w:themeColor="text1"/>
              </w:rPr>
              <w:t>i</w:t>
            </w:r>
            <w:r w:rsidRPr="4E30DE74">
              <w:rPr>
                <w:rFonts w:ascii="Arial" w:eastAsia="Arial" w:hAnsi="Arial" w:cs="Arial"/>
                <w:color w:val="000000" w:themeColor="text1"/>
              </w:rPr>
              <w:t>nterventor, cuando se requiera</w:t>
            </w:r>
          </w:p>
        </w:tc>
      </w:tr>
      <w:tr w:rsidR="2E408DFC" w14:paraId="70967DBF" w14:textId="77777777" w:rsidTr="00697772">
        <w:trPr>
          <w:trHeight w:val="300"/>
        </w:trPr>
        <w:tc>
          <w:tcPr>
            <w:tcW w:w="2820" w:type="dxa"/>
            <w:vMerge/>
            <w:vAlign w:val="center"/>
          </w:tcPr>
          <w:p w14:paraId="2F8E889B" w14:textId="77777777" w:rsidR="002C2886" w:rsidRDefault="002C2886"/>
        </w:tc>
        <w:tc>
          <w:tcPr>
            <w:tcW w:w="2935" w:type="dxa"/>
            <w:tcBorders>
              <w:top w:val="single" w:sz="8" w:space="0" w:color="auto"/>
              <w:left w:val="nil"/>
              <w:bottom w:val="single" w:sz="8" w:space="0" w:color="auto"/>
              <w:right w:val="single" w:sz="8" w:space="0" w:color="auto"/>
            </w:tcBorders>
            <w:tcMar>
              <w:left w:w="108" w:type="dxa"/>
              <w:right w:w="108" w:type="dxa"/>
            </w:tcMar>
          </w:tcPr>
          <w:p w14:paraId="32E06F4D" w14:textId="2B549FED" w:rsidR="2E408DFC" w:rsidRDefault="2E408DFC" w:rsidP="2E408DFC">
            <w:pPr>
              <w:jc w:val="both"/>
            </w:pPr>
            <w:r w:rsidRPr="2E408DFC">
              <w:rPr>
                <w:rFonts w:ascii="Arial" w:eastAsia="Arial" w:hAnsi="Arial" w:cs="Arial"/>
                <w:color w:val="000000" w:themeColor="text1"/>
              </w:rPr>
              <w:t xml:space="preserve">Publicación </w:t>
            </w:r>
            <w:r w:rsidRPr="2E408DFC">
              <w:rPr>
                <w:rFonts w:ascii="Arial" w:eastAsia="Arial" w:hAnsi="Arial" w:cs="Arial"/>
                <w:b/>
                <w:bCs/>
                <w:color w:val="000000" w:themeColor="text1"/>
              </w:rPr>
              <w:t>SECOP II</w:t>
            </w:r>
            <w:r w:rsidRPr="2E408DFC">
              <w:rPr>
                <w:rFonts w:ascii="Arial" w:eastAsia="Arial" w:hAnsi="Arial" w:cs="Arial"/>
                <w:color w:val="000000" w:themeColor="text1"/>
              </w:rPr>
              <w:t>.</w:t>
            </w:r>
          </w:p>
        </w:tc>
        <w:tc>
          <w:tcPr>
            <w:tcW w:w="3079" w:type="dxa"/>
            <w:vMerge/>
            <w:vAlign w:val="center"/>
          </w:tcPr>
          <w:p w14:paraId="1FBA56D8" w14:textId="77777777" w:rsidR="002C2886" w:rsidRDefault="002C2886"/>
        </w:tc>
      </w:tr>
      <w:tr w:rsidR="2E408DFC" w14:paraId="310E1A0E" w14:textId="77777777" w:rsidTr="00697772">
        <w:trPr>
          <w:trHeight w:val="300"/>
        </w:trPr>
        <w:tc>
          <w:tcPr>
            <w:tcW w:w="2820" w:type="dxa"/>
            <w:vMerge/>
            <w:vAlign w:val="center"/>
          </w:tcPr>
          <w:p w14:paraId="6DBA4573" w14:textId="77777777" w:rsidR="002C2886" w:rsidRDefault="002C2886"/>
        </w:tc>
        <w:tc>
          <w:tcPr>
            <w:tcW w:w="2935" w:type="dxa"/>
            <w:tcBorders>
              <w:top w:val="single" w:sz="8" w:space="0" w:color="auto"/>
              <w:left w:val="nil"/>
              <w:bottom w:val="single" w:sz="8" w:space="0" w:color="auto"/>
              <w:right w:val="single" w:sz="8" w:space="0" w:color="auto"/>
            </w:tcBorders>
            <w:tcMar>
              <w:left w:w="108" w:type="dxa"/>
              <w:right w:w="108" w:type="dxa"/>
            </w:tcMar>
          </w:tcPr>
          <w:p w14:paraId="09548250" w14:textId="1492622B" w:rsidR="2E408DFC" w:rsidRDefault="2E408DFC" w:rsidP="2E408DFC">
            <w:pPr>
              <w:jc w:val="both"/>
            </w:pPr>
            <w:r w:rsidRPr="2E408DFC">
              <w:rPr>
                <w:rFonts w:ascii="Arial" w:eastAsia="Arial" w:hAnsi="Arial" w:cs="Arial"/>
                <w:color w:val="000000" w:themeColor="text1"/>
              </w:rPr>
              <w:t xml:space="preserve">Remisión a la </w:t>
            </w:r>
            <w:r w:rsidR="007B24C0">
              <w:rPr>
                <w:rFonts w:ascii="Arial" w:eastAsia="Arial" w:hAnsi="Arial" w:cs="Arial"/>
                <w:color w:val="000000" w:themeColor="text1"/>
              </w:rPr>
              <w:t>Gerencia de Contratación</w:t>
            </w:r>
          </w:p>
        </w:tc>
        <w:tc>
          <w:tcPr>
            <w:tcW w:w="3079" w:type="dxa"/>
            <w:vMerge/>
            <w:vAlign w:val="center"/>
          </w:tcPr>
          <w:p w14:paraId="643BD810" w14:textId="77777777" w:rsidR="002C2886" w:rsidRDefault="002C2886"/>
        </w:tc>
      </w:tr>
      <w:tr w:rsidR="2E408DFC" w14:paraId="092D3692" w14:textId="77777777" w:rsidTr="00233FEA">
        <w:trPr>
          <w:trHeight w:val="300"/>
        </w:trPr>
        <w:tc>
          <w:tcPr>
            <w:tcW w:w="2820" w:type="dxa"/>
            <w:vMerge w:val="restart"/>
            <w:tcBorders>
              <w:top w:val="nil"/>
              <w:left w:val="single" w:sz="8" w:space="0" w:color="auto"/>
              <w:bottom w:val="single" w:sz="8" w:space="0" w:color="auto"/>
              <w:right w:val="single" w:sz="8" w:space="0" w:color="auto"/>
            </w:tcBorders>
            <w:shd w:val="clear" w:color="auto" w:fill="auto"/>
            <w:tcMar>
              <w:left w:w="108" w:type="dxa"/>
              <w:right w:w="108" w:type="dxa"/>
            </w:tcMar>
          </w:tcPr>
          <w:p w14:paraId="46B51DFF" w14:textId="2742D672" w:rsidR="2E408DFC" w:rsidRPr="00233FEA" w:rsidRDefault="2E408DFC" w:rsidP="2E408DFC">
            <w:pPr>
              <w:jc w:val="both"/>
            </w:pPr>
            <w:r w:rsidRPr="00233FEA">
              <w:rPr>
                <w:rFonts w:ascii="Arial" w:eastAsia="Arial" w:hAnsi="Arial" w:cs="Arial"/>
                <w:color w:val="000000" w:themeColor="text1"/>
              </w:rPr>
              <w:t>Acta mensual de seguimiento y de pago.</w:t>
            </w:r>
          </w:p>
        </w:tc>
        <w:tc>
          <w:tcPr>
            <w:tcW w:w="29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827589B" w14:textId="7F592681" w:rsidR="2E408DFC" w:rsidRPr="00233FEA" w:rsidRDefault="59D93504" w:rsidP="4E30DE74">
            <w:pPr>
              <w:jc w:val="both"/>
              <w:rPr>
                <w:rFonts w:ascii="Arial" w:eastAsia="Arial" w:hAnsi="Arial" w:cs="Arial"/>
                <w:color w:val="000000" w:themeColor="text1"/>
              </w:rPr>
            </w:pPr>
            <w:r w:rsidRPr="00233FEA">
              <w:rPr>
                <w:rFonts w:ascii="Arial" w:eastAsia="Arial" w:hAnsi="Arial" w:cs="Arial"/>
                <w:color w:val="000000" w:themeColor="text1"/>
              </w:rPr>
              <w:t>Elaborar Acta mensual de seguimiento y de pago.</w:t>
            </w:r>
          </w:p>
        </w:tc>
        <w:tc>
          <w:tcPr>
            <w:tcW w:w="3079" w:type="dxa"/>
            <w:vMerge w:val="restart"/>
            <w:tcBorders>
              <w:top w:val="nil"/>
              <w:left w:val="single" w:sz="8" w:space="0" w:color="auto"/>
              <w:bottom w:val="single" w:sz="8" w:space="0" w:color="auto"/>
              <w:right w:val="single" w:sz="8" w:space="0" w:color="auto"/>
            </w:tcBorders>
            <w:shd w:val="clear" w:color="auto" w:fill="auto"/>
            <w:tcMar>
              <w:left w:w="108" w:type="dxa"/>
              <w:right w:w="108" w:type="dxa"/>
            </w:tcMar>
          </w:tcPr>
          <w:p w14:paraId="3F715964" w14:textId="7ABA1887" w:rsidR="2E408DFC" w:rsidRPr="00233FEA" w:rsidRDefault="59D93504" w:rsidP="4E30DE74">
            <w:pPr>
              <w:jc w:val="both"/>
              <w:rPr>
                <w:rFonts w:ascii="Arial" w:eastAsia="Arial" w:hAnsi="Arial" w:cs="Arial"/>
                <w:color w:val="000000" w:themeColor="text1"/>
              </w:rPr>
            </w:pPr>
            <w:r w:rsidRPr="00233FEA">
              <w:rPr>
                <w:rFonts w:ascii="Arial" w:eastAsia="Arial" w:hAnsi="Arial" w:cs="Arial"/>
                <w:color w:val="000000" w:themeColor="text1"/>
              </w:rPr>
              <w:t>Supervisor designado o Interventor, cuando se requiera</w:t>
            </w:r>
          </w:p>
        </w:tc>
      </w:tr>
      <w:tr w:rsidR="2E408DFC" w14:paraId="162E955C" w14:textId="77777777" w:rsidTr="00233FEA">
        <w:trPr>
          <w:trHeight w:val="300"/>
        </w:trPr>
        <w:tc>
          <w:tcPr>
            <w:tcW w:w="2820" w:type="dxa"/>
            <w:vMerge/>
            <w:shd w:val="clear" w:color="auto" w:fill="auto"/>
            <w:vAlign w:val="center"/>
          </w:tcPr>
          <w:p w14:paraId="3F030E8B" w14:textId="77777777" w:rsidR="002C2886" w:rsidRPr="00233FEA" w:rsidRDefault="002C2886"/>
        </w:tc>
        <w:tc>
          <w:tcPr>
            <w:tcW w:w="2935" w:type="dxa"/>
            <w:tcBorders>
              <w:top w:val="single" w:sz="8" w:space="0" w:color="auto"/>
              <w:left w:val="nil"/>
              <w:bottom w:val="single" w:sz="8" w:space="0" w:color="auto"/>
              <w:right w:val="single" w:sz="8" w:space="0" w:color="auto"/>
            </w:tcBorders>
            <w:shd w:val="clear" w:color="auto" w:fill="auto"/>
            <w:tcMar>
              <w:left w:w="108" w:type="dxa"/>
              <w:right w:w="108" w:type="dxa"/>
            </w:tcMar>
          </w:tcPr>
          <w:p w14:paraId="4AB007CD" w14:textId="36764186" w:rsidR="2E408DFC" w:rsidRPr="00233FEA" w:rsidRDefault="59D93504" w:rsidP="4E30DE74">
            <w:pPr>
              <w:jc w:val="both"/>
              <w:rPr>
                <w:rFonts w:ascii="Arial" w:eastAsia="Arial" w:hAnsi="Arial" w:cs="Arial"/>
                <w:b/>
                <w:bCs/>
                <w:color w:val="000000" w:themeColor="text1"/>
              </w:rPr>
            </w:pPr>
            <w:r w:rsidRPr="00233FEA">
              <w:rPr>
                <w:rFonts w:ascii="Arial" w:eastAsia="Arial" w:hAnsi="Arial" w:cs="Arial"/>
                <w:color w:val="000000" w:themeColor="text1"/>
              </w:rPr>
              <w:t xml:space="preserve">Publicación </w:t>
            </w:r>
            <w:r w:rsidRPr="00233FEA">
              <w:rPr>
                <w:rFonts w:ascii="Arial" w:eastAsia="Arial" w:hAnsi="Arial" w:cs="Arial"/>
                <w:b/>
                <w:bCs/>
                <w:color w:val="000000" w:themeColor="text1"/>
              </w:rPr>
              <w:t>SECOP II</w:t>
            </w:r>
          </w:p>
        </w:tc>
        <w:tc>
          <w:tcPr>
            <w:tcW w:w="3079" w:type="dxa"/>
            <w:vMerge/>
            <w:shd w:val="clear" w:color="auto" w:fill="auto"/>
            <w:vAlign w:val="center"/>
          </w:tcPr>
          <w:p w14:paraId="249531CA" w14:textId="77777777" w:rsidR="002C2886" w:rsidRPr="00233FEA" w:rsidRDefault="002C2886"/>
        </w:tc>
      </w:tr>
      <w:tr w:rsidR="2E408DFC" w14:paraId="53DB989A" w14:textId="77777777" w:rsidTr="00233FEA">
        <w:trPr>
          <w:trHeight w:val="300"/>
        </w:trPr>
        <w:tc>
          <w:tcPr>
            <w:tcW w:w="2820" w:type="dxa"/>
            <w:tcBorders>
              <w:top w:val="nil"/>
              <w:left w:val="single" w:sz="8" w:space="0" w:color="auto"/>
              <w:bottom w:val="single" w:sz="8" w:space="0" w:color="auto"/>
              <w:right w:val="single" w:sz="8" w:space="0" w:color="auto"/>
            </w:tcBorders>
            <w:shd w:val="clear" w:color="auto" w:fill="auto"/>
            <w:tcMar>
              <w:left w:w="108" w:type="dxa"/>
              <w:right w:w="108" w:type="dxa"/>
            </w:tcMar>
          </w:tcPr>
          <w:p w14:paraId="10C4E5F4" w14:textId="7DCF17F8" w:rsidR="572E620A" w:rsidRPr="00233FEA" w:rsidRDefault="572E620A" w:rsidP="2E408DFC">
            <w:pPr>
              <w:jc w:val="both"/>
            </w:pPr>
            <w:r w:rsidRPr="00233FEA">
              <w:rPr>
                <w:rFonts w:ascii="Arial" w:eastAsia="Arial" w:hAnsi="Arial" w:cs="Arial"/>
                <w:color w:val="000000" w:themeColor="text1"/>
              </w:rPr>
              <w:t>Procedimiento presupuestal, financiero y de pagos.</w:t>
            </w:r>
          </w:p>
        </w:tc>
        <w:tc>
          <w:tcPr>
            <w:tcW w:w="29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F2882D7" w14:textId="1B40F3D1" w:rsidR="2E408DFC" w:rsidRPr="00233FEA" w:rsidRDefault="2E408DFC" w:rsidP="2E408DFC">
            <w:pPr>
              <w:jc w:val="both"/>
            </w:pPr>
            <w:r w:rsidRPr="00233FEA">
              <w:rPr>
                <w:rFonts w:ascii="Arial" w:eastAsia="Arial" w:hAnsi="Arial" w:cs="Arial"/>
                <w:color w:val="000000" w:themeColor="text1"/>
              </w:rPr>
              <w:t>Expedición de CRP, órdenes de pago y demás trámites financieros y contables.</w:t>
            </w:r>
          </w:p>
        </w:tc>
        <w:tc>
          <w:tcPr>
            <w:tcW w:w="3079" w:type="dxa"/>
            <w:tcBorders>
              <w:top w:val="nil"/>
              <w:left w:val="single" w:sz="8" w:space="0" w:color="auto"/>
              <w:bottom w:val="single" w:sz="8" w:space="0" w:color="auto"/>
              <w:right w:val="single" w:sz="8" w:space="0" w:color="auto"/>
            </w:tcBorders>
            <w:shd w:val="clear" w:color="auto" w:fill="auto"/>
            <w:tcMar>
              <w:left w:w="108" w:type="dxa"/>
              <w:right w:w="108" w:type="dxa"/>
            </w:tcMar>
          </w:tcPr>
          <w:p w14:paraId="1A265A10" w14:textId="310E8875" w:rsidR="2E408DFC" w:rsidRPr="00233FEA" w:rsidRDefault="59D93504" w:rsidP="2E408DFC">
            <w:pPr>
              <w:jc w:val="both"/>
            </w:pPr>
            <w:r w:rsidRPr="00233FEA">
              <w:rPr>
                <w:rFonts w:ascii="Arial" w:eastAsia="Arial" w:hAnsi="Arial" w:cs="Arial"/>
              </w:rPr>
              <w:t xml:space="preserve">Servidor público o contratista designado por la </w:t>
            </w:r>
            <w:r w:rsidR="00233FEA" w:rsidRPr="00233FEA">
              <w:rPr>
                <w:rFonts w:ascii="Arial" w:eastAsia="Arial" w:hAnsi="Arial" w:cs="Arial"/>
              </w:rPr>
              <w:t>G</w:t>
            </w:r>
            <w:r w:rsidRPr="00233FEA">
              <w:rPr>
                <w:rFonts w:ascii="Arial" w:eastAsia="Arial" w:hAnsi="Arial" w:cs="Arial"/>
              </w:rPr>
              <w:t xml:space="preserve">erencia </w:t>
            </w:r>
            <w:r w:rsidR="00233FEA" w:rsidRPr="00233FEA">
              <w:rPr>
                <w:rFonts w:ascii="Arial" w:eastAsia="Arial" w:hAnsi="Arial" w:cs="Arial"/>
              </w:rPr>
              <w:t>A</w:t>
            </w:r>
            <w:r w:rsidRPr="00233FEA">
              <w:rPr>
                <w:rFonts w:ascii="Arial" w:eastAsia="Arial" w:hAnsi="Arial" w:cs="Arial"/>
              </w:rPr>
              <w:t xml:space="preserve">dministrativa y </w:t>
            </w:r>
            <w:r w:rsidR="00233FEA" w:rsidRPr="00233FEA">
              <w:rPr>
                <w:rFonts w:ascii="Arial" w:eastAsia="Arial" w:hAnsi="Arial" w:cs="Arial"/>
              </w:rPr>
              <w:t>F</w:t>
            </w:r>
            <w:r w:rsidRPr="00233FEA">
              <w:rPr>
                <w:rFonts w:ascii="Arial" w:eastAsia="Arial" w:hAnsi="Arial" w:cs="Arial"/>
              </w:rPr>
              <w:t xml:space="preserve">inanciera </w:t>
            </w:r>
          </w:p>
        </w:tc>
      </w:tr>
      <w:tr w:rsidR="2E408DFC" w14:paraId="210F47CA" w14:textId="77777777" w:rsidTr="00697772">
        <w:trPr>
          <w:trHeight w:val="300"/>
        </w:trPr>
        <w:tc>
          <w:tcPr>
            <w:tcW w:w="2820"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EE4BEE" w14:textId="150B64A2" w:rsidR="2E408DFC" w:rsidRDefault="2E408DFC" w:rsidP="2E408DFC">
            <w:pPr>
              <w:jc w:val="both"/>
            </w:pPr>
            <w:r w:rsidRPr="2E408DFC">
              <w:rPr>
                <w:rFonts w:ascii="Arial" w:eastAsia="Arial" w:hAnsi="Arial" w:cs="Arial"/>
                <w:color w:val="000000" w:themeColor="text1"/>
              </w:rPr>
              <w:t>Modificación de contratos (</w:t>
            </w:r>
            <w:r w:rsidR="2A9B0DB7" w:rsidRPr="2E408DFC">
              <w:rPr>
                <w:rFonts w:ascii="Arial" w:eastAsia="Arial" w:hAnsi="Arial" w:cs="Arial"/>
                <w:color w:val="000000" w:themeColor="text1"/>
              </w:rPr>
              <w:t>incluidos precios no previstos</w:t>
            </w:r>
            <w:r w:rsidRPr="2E408DFC">
              <w:rPr>
                <w:rFonts w:ascii="Arial" w:eastAsia="Arial" w:hAnsi="Arial" w:cs="Arial"/>
                <w:color w:val="000000" w:themeColor="text1"/>
              </w:rPr>
              <w:t>).</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1F9BB278" w14:textId="6099E1A3" w:rsidR="2E408DFC" w:rsidRDefault="2E408DFC" w:rsidP="2E408DFC">
            <w:r w:rsidRPr="2E408DFC">
              <w:rPr>
                <w:rFonts w:ascii="Arial" w:eastAsia="Arial" w:hAnsi="Arial" w:cs="Arial"/>
                <w:color w:val="000000" w:themeColor="text1"/>
              </w:rPr>
              <w:t>Solicitud</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6BAE4911" w14:textId="47E4A77A" w:rsidR="2E408DFC" w:rsidRPr="00233FEA" w:rsidRDefault="2E408DFC" w:rsidP="2E408DFC">
            <w:r w:rsidRPr="00233FEA">
              <w:rPr>
                <w:rFonts w:ascii="Arial" w:eastAsia="Arial" w:hAnsi="Arial" w:cs="Arial"/>
              </w:rPr>
              <w:t>Supervisor o interventor del contrato</w:t>
            </w:r>
          </w:p>
        </w:tc>
      </w:tr>
      <w:tr w:rsidR="2E408DFC" w14:paraId="40AEFE65" w14:textId="77777777" w:rsidTr="00697772">
        <w:trPr>
          <w:trHeight w:val="1530"/>
        </w:trPr>
        <w:tc>
          <w:tcPr>
            <w:tcW w:w="2820" w:type="dxa"/>
            <w:vMerge/>
            <w:vAlign w:val="center"/>
          </w:tcPr>
          <w:p w14:paraId="38A5EC75" w14:textId="77777777" w:rsidR="002C2886" w:rsidRDefault="002C2886"/>
        </w:tc>
        <w:tc>
          <w:tcPr>
            <w:tcW w:w="2935" w:type="dxa"/>
            <w:tcBorders>
              <w:top w:val="single" w:sz="8" w:space="0" w:color="auto"/>
              <w:left w:val="nil"/>
              <w:bottom w:val="single" w:sz="8" w:space="0" w:color="auto"/>
              <w:right w:val="single" w:sz="8" w:space="0" w:color="auto"/>
            </w:tcBorders>
            <w:tcMar>
              <w:left w:w="108" w:type="dxa"/>
              <w:right w:w="108" w:type="dxa"/>
            </w:tcMar>
          </w:tcPr>
          <w:p w14:paraId="4CF212DA" w14:textId="47BB8A0A" w:rsidR="2E408DFC" w:rsidRDefault="2E408DFC" w:rsidP="2E408DFC">
            <w:pPr>
              <w:jc w:val="both"/>
            </w:pPr>
            <w:r w:rsidRPr="2E408DFC">
              <w:rPr>
                <w:rFonts w:ascii="Arial" w:eastAsia="Arial" w:hAnsi="Arial" w:cs="Arial"/>
                <w:color w:val="000000" w:themeColor="text1"/>
              </w:rPr>
              <w:t xml:space="preserve">Proyecto de modificación del contrato o de la carta de aceptación de </w:t>
            </w:r>
            <w:r w:rsidR="35ACE89E" w:rsidRPr="2E408DFC">
              <w:rPr>
                <w:rFonts w:ascii="Arial" w:eastAsia="Arial" w:hAnsi="Arial" w:cs="Arial"/>
                <w:color w:val="000000" w:themeColor="text1"/>
              </w:rPr>
              <w:t>oferta y</w:t>
            </w:r>
            <w:r w:rsidRPr="2E408DFC">
              <w:rPr>
                <w:rFonts w:ascii="Arial" w:eastAsia="Arial" w:hAnsi="Arial" w:cs="Arial"/>
                <w:color w:val="000000" w:themeColor="text1"/>
              </w:rPr>
              <w:t xml:space="preserve"> Publicación </w:t>
            </w:r>
            <w:r w:rsidRPr="2E408DFC">
              <w:rPr>
                <w:rFonts w:ascii="Arial" w:eastAsia="Arial" w:hAnsi="Arial" w:cs="Arial"/>
                <w:b/>
                <w:bCs/>
                <w:color w:val="000000" w:themeColor="text1"/>
              </w:rPr>
              <w:t>SECOP II</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75BD1EE9" w14:textId="20CEA81E" w:rsidR="2E408DFC" w:rsidRDefault="2E408DFC" w:rsidP="2E408DFC">
            <w:pPr>
              <w:jc w:val="both"/>
            </w:pPr>
            <w:r w:rsidRPr="2E408DFC">
              <w:rPr>
                <w:rFonts w:ascii="Arial" w:eastAsia="Arial" w:hAnsi="Arial" w:cs="Arial"/>
                <w:color w:val="000000" w:themeColor="text1"/>
              </w:rPr>
              <w:t xml:space="preserve">Abogado responsable del Proceso designado por la </w:t>
            </w:r>
            <w:r w:rsidR="007B24C0">
              <w:rPr>
                <w:rFonts w:ascii="Arial" w:eastAsia="Arial" w:hAnsi="Arial" w:cs="Arial"/>
                <w:color w:val="000000" w:themeColor="text1"/>
              </w:rPr>
              <w:t>Gerencia de Contratación</w:t>
            </w:r>
            <w:r w:rsidRPr="2E408DFC">
              <w:rPr>
                <w:rFonts w:ascii="Arial" w:eastAsia="Arial" w:hAnsi="Arial" w:cs="Arial"/>
                <w:color w:val="000000" w:themeColor="text1"/>
              </w:rPr>
              <w:t xml:space="preserve"> </w:t>
            </w:r>
          </w:p>
          <w:p w14:paraId="23CB8B9A" w14:textId="1C781B80" w:rsidR="2E408DFC" w:rsidRDefault="2E408DFC" w:rsidP="2E408DFC">
            <w:pPr>
              <w:jc w:val="both"/>
            </w:pPr>
            <w:r w:rsidRPr="2E408DFC">
              <w:rPr>
                <w:rFonts w:ascii="Arial" w:eastAsia="Arial" w:hAnsi="Arial" w:cs="Arial"/>
                <w:color w:val="000000" w:themeColor="text1"/>
              </w:rPr>
              <w:t xml:space="preserve"> </w:t>
            </w:r>
          </w:p>
        </w:tc>
      </w:tr>
      <w:tr w:rsidR="2E408DFC" w14:paraId="56BB5D6E" w14:textId="77777777" w:rsidTr="00697772">
        <w:trPr>
          <w:trHeight w:val="480"/>
        </w:trPr>
        <w:tc>
          <w:tcPr>
            <w:tcW w:w="2820" w:type="dxa"/>
            <w:vMerge/>
            <w:vAlign w:val="center"/>
          </w:tcPr>
          <w:p w14:paraId="632051F9" w14:textId="77777777" w:rsidR="002C2886" w:rsidRDefault="002C2886"/>
        </w:tc>
        <w:tc>
          <w:tcPr>
            <w:tcW w:w="2935" w:type="dxa"/>
            <w:tcBorders>
              <w:top w:val="single" w:sz="8" w:space="0" w:color="auto"/>
              <w:left w:val="nil"/>
              <w:bottom w:val="single" w:sz="8" w:space="0" w:color="auto"/>
              <w:right w:val="single" w:sz="8" w:space="0" w:color="auto"/>
            </w:tcBorders>
            <w:tcMar>
              <w:left w:w="108" w:type="dxa"/>
              <w:right w:w="108" w:type="dxa"/>
            </w:tcMar>
          </w:tcPr>
          <w:p w14:paraId="1146FBD7" w14:textId="6966456E" w:rsidR="2E408DFC" w:rsidRDefault="2E408DFC" w:rsidP="2E408DFC">
            <w:pPr>
              <w:jc w:val="both"/>
            </w:pPr>
            <w:r w:rsidRPr="2E408DFC">
              <w:rPr>
                <w:rFonts w:ascii="Arial" w:eastAsia="Arial" w:hAnsi="Arial" w:cs="Arial"/>
              </w:rPr>
              <w:t xml:space="preserve">Revisión, aprobación de Certificados de modificación de garantía(s) que ampara(n) el contrato </w:t>
            </w:r>
            <w:r w:rsidR="46A36D60" w:rsidRPr="2E408DFC">
              <w:rPr>
                <w:rFonts w:ascii="Arial" w:eastAsia="Arial" w:hAnsi="Arial" w:cs="Arial"/>
              </w:rPr>
              <w:t>y Publicación</w:t>
            </w:r>
            <w:r w:rsidRPr="2E408DFC">
              <w:rPr>
                <w:rFonts w:ascii="Arial" w:eastAsia="Arial" w:hAnsi="Arial" w:cs="Arial"/>
                <w:color w:val="000000" w:themeColor="text1"/>
              </w:rPr>
              <w:t xml:space="preserve"> </w:t>
            </w:r>
            <w:r w:rsidRPr="2E408DFC">
              <w:rPr>
                <w:rFonts w:ascii="Arial" w:eastAsia="Arial" w:hAnsi="Arial" w:cs="Arial"/>
                <w:b/>
                <w:bCs/>
                <w:color w:val="000000" w:themeColor="text1"/>
              </w:rPr>
              <w:t>SECOP II</w:t>
            </w:r>
            <w:r w:rsidRPr="2E408DFC">
              <w:rPr>
                <w:rFonts w:ascii="Arial" w:eastAsia="Arial" w:hAnsi="Arial" w:cs="Arial"/>
              </w:rPr>
              <w:t>.</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1B310A33" w14:textId="7E2E5554" w:rsidR="2E408DFC" w:rsidRDefault="2E408DFC" w:rsidP="2E408DFC">
            <w:pPr>
              <w:jc w:val="both"/>
            </w:pPr>
            <w:r w:rsidRPr="2E408DFC">
              <w:rPr>
                <w:rFonts w:ascii="Arial" w:eastAsia="Arial" w:hAnsi="Arial" w:cs="Arial"/>
                <w:color w:val="000000" w:themeColor="text1"/>
              </w:rPr>
              <w:t xml:space="preserve">Abogado responsable del </w:t>
            </w:r>
            <w:r w:rsidR="00542FF9">
              <w:rPr>
                <w:rFonts w:ascii="Arial" w:eastAsia="Arial" w:hAnsi="Arial" w:cs="Arial"/>
                <w:color w:val="000000" w:themeColor="text1"/>
              </w:rPr>
              <w:t>p</w:t>
            </w:r>
            <w:r w:rsidRPr="2E408DFC">
              <w:rPr>
                <w:rFonts w:ascii="Arial" w:eastAsia="Arial" w:hAnsi="Arial" w:cs="Arial"/>
                <w:color w:val="000000" w:themeColor="text1"/>
              </w:rPr>
              <w:t xml:space="preserve">roceso designado por la </w:t>
            </w:r>
            <w:r w:rsidR="007B24C0">
              <w:rPr>
                <w:rFonts w:ascii="Arial" w:eastAsia="Arial" w:hAnsi="Arial" w:cs="Arial"/>
                <w:color w:val="000000" w:themeColor="text1"/>
              </w:rPr>
              <w:t>Gerencia de Contratación</w:t>
            </w:r>
            <w:r w:rsidRPr="2E408DFC">
              <w:rPr>
                <w:rFonts w:ascii="Arial" w:eastAsia="Arial" w:hAnsi="Arial" w:cs="Arial"/>
                <w:color w:val="000000" w:themeColor="text1"/>
              </w:rPr>
              <w:t>, y ordenador del gasto.</w:t>
            </w:r>
          </w:p>
        </w:tc>
      </w:tr>
      <w:tr w:rsidR="2E408DFC" w14:paraId="57EEEA84" w14:textId="77777777" w:rsidTr="00697772">
        <w:trPr>
          <w:trHeight w:val="1020"/>
        </w:trPr>
        <w:tc>
          <w:tcPr>
            <w:tcW w:w="2820" w:type="dxa"/>
            <w:tcBorders>
              <w:top w:val="nil"/>
              <w:left w:val="single" w:sz="8" w:space="0" w:color="auto"/>
              <w:bottom w:val="single" w:sz="8" w:space="0" w:color="auto"/>
              <w:right w:val="single" w:sz="8" w:space="0" w:color="auto"/>
            </w:tcBorders>
            <w:tcMar>
              <w:left w:w="108" w:type="dxa"/>
              <w:right w:w="108" w:type="dxa"/>
            </w:tcMar>
            <w:vAlign w:val="center"/>
          </w:tcPr>
          <w:p w14:paraId="3B25034C" w14:textId="776AF801" w:rsidR="2E408DFC" w:rsidRDefault="2E408DFC" w:rsidP="2E408DFC">
            <w:pPr>
              <w:jc w:val="both"/>
            </w:pPr>
            <w:r w:rsidRPr="2E408DFC">
              <w:rPr>
                <w:rFonts w:ascii="Arial" w:eastAsia="Arial" w:hAnsi="Arial" w:cs="Arial"/>
                <w:color w:val="000000" w:themeColor="text1"/>
              </w:rPr>
              <w:t>Informes de supervisión o interventoría</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5B5787CF" w14:textId="7415A83A" w:rsidR="2E408DFC" w:rsidRDefault="2E408DFC" w:rsidP="2E408DFC">
            <w:pPr>
              <w:jc w:val="both"/>
            </w:pPr>
            <w:r w:rsidRPr="2E408DFC">
              <w:rPr>
                <w:rFonts w:ascii="Arial" w:eastAsia="Arial" w:hAnsi="Arial" w:cs="Arial"/>
                <w:color w:val="000000" w:themeColor="text1"/>
              </w:rPr>
              <w:t xml:space="preserve">Informe parcial de ejecución y Publicación </w:t>
            </w:r>
            <w:r w:rsidRPr="2E408DFC">
              <w:rPr>
                <w:rFonts w:ascii="Arial" w:eastAsia="Arial" w:hAnsi="Arial" w:cs="Arial"/>
                <w:b/>
                <w:bCs/>
                <w:color w:val="000000" w:themeColor="text1"/>
              </w:rPr>
              <w:t>SECOP II</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7D26899F" w14:textId="58033059" w:rsidR="2E408DFC" w:rsidRDefault="2E408DFC" w:rsidP="2E408DFC">
            <w:pPr>
              <w:jc w:val="both"/>
            </w:pPr>
            <w:r w:rsidRPr="2E408DFC">
              <w:rPr>
                <w:rFonts w:ascii="Arial" w:eastAsia="Arial" w:hAnsi="Arial" w:cs="Arial"/>
                <w:color w:val="000000" w:themeColor="text1"/>
              </w:rPr>
              <w:t>Supervisor o interventor contrato.</w:t>
            </w:r>
          </w:p>
          <w:p w14:paraId="71175D24" w14:textId="37F6F564" w:rsidR="2E408DFC" w:rsidRDefault="2E408DFC" w:rsidP="2E408DFC">
            <w:pPr>
              <w:jc w:val="both"/>
            </w:pPr>
            <w:r w:rsidRPr="2E408DFC">
              <w:rPr>
                <w:rFonts w:ascii="Arial" w:eastAsia="Arial" w:hAnsi="Arial" w:cs="Arial"/>
                <w:color w:val="000000" w:themeColor="text1"/>
              </w:rPr>
              <w:t xml:space="preserve"> </w:t>
            </w:r>
          </w:p>
        </w:tc>
      </w:tr>
      <w:tr w:rsidR="2E408DFC" w14:paraId="16B74830" w14:textId="77777777" w:rsidTr="00697772">
        <w:trPr>
          <w:trHeight w:val="30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9D56BA" w14:textId="54EE2343" w:rsidR="2E408DFC" w:rsidRDefault="2E408DFC" w:rsidP="2E408DFC">
            <w:pPr>
              <w:jc w:val="both"/>
            </w:pPr>
            <w:r w:rsidRPr="2E408DFC">
              <w:rPr>
                <w:rFonts w:ascii="Arial" w:eastAsia="Arial" w:hAnsi="Arial" w:cs="Arial"/>
                <w:color w:val="000000" w:themeColor="text1"/>
              </w:rPr>
              <w:t xml:space="preserve">Informe de hechos que pueden constituir un posible incumplimiento </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7337D50A" w14:textId="739CF91E" w:rsidR="2E408DFC" w:rsidRDefault="2E408DFC" w:rsidP="2E408DFC">
            <w:pPr>
              <w:jc w:val="both"/>
            </w:pPr>
            <w:r w:rsidRPr="2E408DFC">
              <w:rPr>
                <w:rFonts w:ascii="Arial" w:eastAsia="Arial" w:hAnsi="Arial" w:cs="Arial"/>
                <w:color w:val="000000" w:themeColor="text1"/>
              </w:rPr>
              <w:t>Informe de hechos que pueden constituir un posible incumplimiento</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52DAC50C" w14:textId="36ECDA26" w:rsidR="2E408DFC" w:rsidRDefault="2E408DFC" w:rsidP="2E408DFC">
            <w:pPr>
              <w:jc w:val="both"/>
            </w:pPr>
            <w:r w:rsidRPr="2E408DFC">
              <w:rPr>
                <w:rFonts w:ascii="Arial" w:eastAsia="Arial" w:hAnsi="Arial" w:cs="Arial"/>
                <w:color w:val="000000" w:themeColor="text1"/>
              </w:rPr>
              <w:t>Supervisor o interventor contrato.</w:t>
            </w:r>
          </w:p>
        </w:tc>
      </w:tr>
      <w:tr w:rsidR="2E408DFC" w14:paraId="1F4AF7BC" w14:textId="77777777" w:rsidTr="00697772">
        <w:trPr>
          <w:trHeight w:val="300"/>
        </w:trPr>
        <w:tc>
          <w:tcPr>
            <w:tcW w:w="2820"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293759" w14:textId="6A7EC394" w:rsidR="2E408DFC" w:rsidRDefault="2E408DFC" w:rsidP="2E408DFC">
            <w:pPr>
              <w:jc w:val="both"/>
            </w:pPr>
            <w:r w:rsidRPr="2E408DFC">
              <w:rPr>
                <w:rFonts w:ascii="Arial" w:eastAsia="Arial" w:hAnsi="Arial" w:cs="Arial"/>
                <w:color w:val="000000" w:themeColor="text1"/>
              </w:rPr>
              <w:t>Liquidación (cuando aplique)</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07239015" w14:textId="5BE5A444" w:rsidR="2E408DFC" w:rsidRDefault="2E408DFC" w:rsidP="2E408DFC">
            <w:pPr>
              <w:jc w:val="both"/>
            </w:pPr>
            <w:r w:rsidRPr="2E408DFC">
              <w:rPr>
                <w:rFonts w:ascii="Arial" w:eastAsia="Arial" w:hAnsi="Arial" w:cs="Arial"/>
                <w:color w:val="000000" w:themeColor="text1"/>
              </w:rPr>
              <w:t>Informe final</w:t>
            </w:r>
          </w:p>
        </w:tc>
        <w:tc>
          <w:tcPr>
            <w:tcW w:w="3079"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5EDDDA1E" w14:textId="3A5808FD" w:rsidR="2E408DFC" w:rsidRDefault="2E408DFC" w:rsidP="2E408DFC">
            <w:pPr>
              <w:jc w:val="both"/>
            </w:pPr>
            <w:r w:rsidRPr="2E408DFC">
              <w:rPr>
                <w:rFonts w:ascii="Arial" w:eastAsia="Arial" w:hAnsi="Arial" w:cs="Arial"/>
                <w:color w:val="000000" w:themeColor="text1"/>
              </w:rPr>
              <w:t>Supervisor o interventor contrato.</w:t>
            </w:r>
          </w:p>
          <w:p w14:paraId="22C16D6A" w14:textId="69B04E5D" w:rsidR="2E408DFC" w:rsidRDefault="2E408DFC" w:rsidP="2E408DFC">
            <w:pPr>
              <w:jc w:val="both"/>
            </w:pPr>
            <w:r w:rsidRPr="2E408DFC">
              <w:rPr>
                <w:rFonts w:ascii="Arial" w:eastAsia="Arial" w:hAnsi="Arial" w:cs="Arial"/>
                <w:color w:val="000000" w:themeColor="text1"/>
              </w:rPr>
              <w:t xml:space="preserve"> </w:t>
            </w:r>
          </w:p>
        </w:tc>
      </w:tr>
      <w:tr w:rsidR="2E408DFC" w14:paraId="78E5B5E2" w14:textId="77777777" w:rsidTr="00697772">
        <w:trPr>
          <w:trHeight w:val="300"/>
        </w:trPr>
        <w:tc>
          <w:tcPr>
            <w:tcW w:w="2820" w:type="dxa"/>
            <w:vMerge/>
            <w:vAlign w:val="center"/>
          </w:tcPr>
          <w:p w14:paraId="320292A1" w14:textId="77777777" w:rsidR="002C2886" w:rsidRDefault="002C2886"/>
        </w:tc>
        <w:tc>
          <w:tcPr>
            <w:tcW w:w="2935" w:type="dxa"/>
            <w:tcBorders>
              <w:top w:val="single" w:sz="8" w:space="0" w:color="auto"/>
              <w:left w:val="nil"/>
              <w:bottom w:val="single" w:sz="8" w:space="0" w:color="auto"/>
              <w:right w:val="single" w:sz="8" w:space="0" w:color="auto"/>
            </w:tcBorders>
            <w:tcMar>
              <w:left w:w="108" w:type="dxa"/>
              <w:right w:w="108" w:type="dxa"/>
            </w:tcMar>
          </w:tcPr>
          <w:p w14:paraId="3ABE979F" w14:textId="3B6F2546" w:rsidR="2E408DFC" w:rsidRDefault="2E408DFC" w:rsidP="2E408DFC">
            <w:pPr>
              <w:jc w:val="both"/>
            </w:pPr>
            <w:r w:rsidRPr="2E408DFC">
              <w:rPr>
                <w:rFonts w:ascii="Arial" w:eastAsia="Arial" w:hAnsi="Arial" w:cs="Arial"/>
                <w:color w:val="000000" w:themeColor="text1"/>
              </w:rPr>
              <w:t>Publicación</w:t>
            </w:r>
            <w:r w:rsidRPr="2E408DFC">
              <w:rPr>
                <w:rFonts w:ascii="Arial" w:eastAsia="Arial" w:hAnsi="Arial" w:cs="Arial"/>
                <w:b/>
                <w:bCs/>
                <w:color w:val="000000" w:themeColor="text1"/>
              </w:rPr>
              <w:t xml:space="preserve"> SECOP II.</w:t>
            </w:r>
          </w:p>
        </w:tc>
        <w:tc>
          <w:tcPr>
            <w:tcW w:w="3079" w:type="dxa"/>
            <w:vMerge/>
            <w:vAlign w:val="center"/>
          </w:tcPr>
          <w:p w14:paraId="7FA4A52D" w14:textId="77777777" w:rsidR="002C2886" w:rsidRDefault="002C2886"/>
        </w:tc>
      </w:tr>
      <w:tr w:rsidR="2E408DFC" w14:paraId="187F7A00" w14:textId="77777777" w:rsidTr="00697772">
        <w:trPr>
          <w:trHeight w:val="300"/>
        </w:trPr>
        <w:tc>
          <w:tcPr>
            <w:tcW w:w="2820" w:type="dxa"/>
            <w:vMerge/>
            <w:vAlign w:val="center"/>
          </w:tcPr>
          <w:p w14:paraId="46EE599A" w14:textId="77777777" w:rsidR="002C2886" w:rsidRDefault="002C2886"/>
        </w:tc>
        <w:tc>
          <w:tcPr>
            <w:tcW w:w="2935" w:type="dxa"/>
            <w:tcBorders>
              <w:top w:val="single" w:sz="8" w:space="0" w:color="auto"/>
              <w:left w:val="nil"/>
              <w:bottom w:val="single" w:sz="8" w:space="0" w:color="auto"/>
              <w:right w:val="single" w:sz="8" w:space="0" w:color="auto"/>
            </w:tcBorders>
            <w:tcMar>
              <w:left w:w="108" w:type="dxa"/>
              <w:right w:w="108" w:type="dxa"/>
            </w:tcMar>
          </w:tcPr>
          <w:p w14:paraId="2A17763E" w14:textId="7D21971A" w:rsidR="2E408DFC" w:rsidRDefault="2E408DFC" w:rsidP="2E408DFC">
            <w:pPr>
              <w:jc w:val="both"/>
            </w:pPr>
            <w:r w:rsidRPr="2E408DFC">
              <w:rPr>
                <w:rFonts w:ascii="Arial" w:eastAsia="Arial" w:hAnsi="Arial" w:cs="Arial"/>
                <w:color w:val="000000" w:themeColor="text1"/>
              </w:rPr>
              <w:t>Elabora proyecto Acta de liquidación</w:t>
            </w:r>
          </w:p>
        </w:tc>
        <w:tc>
          <w:tcPr>
            <w:tcW w:w="3079" w:type="dxa"/>
            <w:vMerge/>
            <w:vAlign w:val="center"/>
          </w:tcPr>
          <w:p w14:paraId="2DE93EF1" w14:textId="77777777" w:rsidR="002C2886" w:rsidRDefault="002C2886"/>
        </w:tc>
      </w:tr>
      <w:tr w:rsidR="2E408DFC" w14:paraId="7A52A035" w14:textId="77777777" w:rsidTr="00697772">
        <w:trPr>
          <w:trHeight w:val="300"/>
        </w:trPr>
        <w:tc>
          <w:tcPr>
            <w:tcW w:w="2820" w:type="dxa"/>
            <w:vMerge/>
            <w:vAlign w:val="center"/>
          </w:tcPr>
          <w:p w14:paraId="1AA11F85" w14:textId="77777777" w:rsidR="002C2886" w:rsidRDefault="002C2886"/>
        </w:tc>
        <w:tc>
          <w:tcPr>
            <w:tcW w:w="2935" w:type="dxa"/>
            <w:tcBorders>
              <w:top w:val="single" w:sz="8" w:space="0" w:color="auto"/>
              <w:left w:val="nil"/>
              <w:bottom w:val="single" w:sz="8" w:space="0" w:color="auto"/>
              <w:right w:val="single" w:sz="8" w:space="0" w:color="auto"/>
            </w:tcBorders>
            <w:tcMar>
              <w:left w:w="108" w:type="dxa"/>
              <w:right w:w="108" w:type="dxa"/>
            </w:tcMar>
          </w:tcPr>
          <w:p w14:paraId="299E3DF5" w14:textId="7AB098EC" w:rsidR="2E408DFC" w:rsidRDefault="2E408DFC" w:rsidP="2E408DFC">
            <w:pPr>
              <w:jc w:val="both"/>
            </w:pPr>
            <w:r w:rsidRPr="2E408DFC">
              <w:rPr>
                <w:rFonts w:ascii="Arial" w:eastAsia="Arial" w:hAnsi="Arial" w:cs="Arial"/>
                <w:color w:val="000000" w:themeColor="text1"/>
              </w:rPr>
              <w:t xml:space="preserve">Revisión del expediente contractual y proyecto de acta de liquidación </w:t>
            </w:r>
            <w:r w:rsidR="316EE77B" w:rsidRPr="2E408DFC">
              <w:rPr>
                <w:rFonts w:ascii="Arial" w:eastAsia="Arial" w:hAnsi="Arial" w:cs="Arial"/>
                <w:color w:val="000000" w:themeColor="text1"/>
              </w:rPr>
              <w:t>y Publicación</w:t>
            </w:r>
            <w:r w:rsidRPr="2E408DFC">
              <w:rPr>
                <w:rFonts w:ascii="Arial" w:eastAsia="Arial" w:hAnsi="Arial" w:cs="Arial"/>
                <w:b/>
                <w:bCs/>
                <w:color w:val="000000" w:themeColor="text1"/>
              </w:rPr>
              <w:t xml:space="preserve"> SECOP II.</w:t>
            </w:r>
          </w:p>
        </w:tc>
        <w:tc>
          <w:tcPr>
            <w:tcW w:w="3079" w:type="dxa"/>
            <w:tcBorders>
              <w:top w:val="nil"/>
              <w:left w:val="single" w:sz="8" w:space="0" w:color="auto"/>
              <w:bottom w:val="single" w:sz="8" w:space="0" w:color="auto"/>
              <w:right w:val="single" w:sz="8" w:space="0" w:color="auto"/>
            </w:tcBorders>
            <w:tcMar>
              <w:left w:w="108" w:type="dxa"/>
              <w:right w:w="108" w:type="dxa"/>
            </w:tcMar>
          </w:tcPr>
          <w:p w14:paraId="28CCC69E" w14:textId="5D30C0BA" w:rsidR="2E408DFC" w:rsidRDefault="2E408DFC" w:rsidP="2E408DFC">
            <w:pPr>
              <w:jc w:val="both"/>
            </w:pPr>
            <w:r w:rsidRPr="2E408DFC">
              <w:rPr>
                <w:rFonts w:ascii="Arial" w:eastAsia="Arial" w:hAnsi="Arial" w:cs="Arial"/>
                <w:color w:val="000000" w:themeColor="text1"/>
              </w:rPr>
              <w:t xml:space="preserve">Abogado responsable del Proceso designado por la </w:t>
            </w:r>
            <w:r w:rsidR="007B24C0">
              <w:rPr>
                <w:rFonts w:ascii="Arial" w:eastAsia="Arial" w:hAnsi="Arial" w:cs="Arial"/>
                <w:color w:val="000000" w:themeColor="text1"/>
              </w:rPr>
              <w:t>Gerencia de Contratación</w:t>
            </w:r>
            <w:r w:rsidRPr="2E408DFC">
              <w:rPr>
                <w:rFonts w:ascii="Arial" w:eastAsia="Arial" w:hAnsi="Arial" w:cs="Arial"/>
                <w:color w:val="000000" w:themeColor="text1"/>
              </w:rPr>
              <w:t xml:space="preserve"> </w:t>
            </w:r>
          </w:p>
        </w:tc>
      </w:tr>
      <w:tr w:rsidR="2E408DFC" w14:paraId="4FFBF85C" w14:textId="77777777" w:rsidTr="00697772">
        <w:trPr>
          <w:trHeight w:val="300"/>
        </w:trPr>
        <w:tc>
          <w:tcPr>
            <w:tcW w:w="2820"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02E49E34" w14:textId="0E9A6766" w:rsidR="2E408DFC" w:rsidRDefault="2E408DFC" w:rsidP="2E408DFC">
            <w:r w:rsidRPr="2E408DFC">
              <w:rPr>
                <w:rFonts w:ascii="Arial" w:eastAsia="Arial" w:hAnsi="Arial" w:cs="Arial"/>
                <w:color w:val="000000" w:themeColor="text1"/>
              </w:rPr>
              <w:t>Cierre del expediente contractual.</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0225A247" w14:textId="3092020B" w:rsidR="2E408DFC" w:rsidRDefault="2E408DFC" w:rsidP="2E408DFC">
            <w:pPr>
              <w:jc w:val="both"/>
            </w:pPr>
            <w:r w:rsidRPr="2E408DFC">
              <w:rPr>
                <w:rFonts w:ascii="Arial" w:eastAsia="Arial" w:hAnsi="Arial" w:cs="Arial"/>
                <w:color w:val="000000" w:themeColor="text1"/>
              </w:rPr>
              <w:t>Elabora Acta o constancia de cierre.</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3666353C" w14:textId="46D19F27" w:rsidR="2E408DFC" w:rsidRDefault="2E408DFC" w:rsidP="2E408DFC">
            <w:pPr>
              <w:jc w:val="both"/>
            </w:pPr>
            <w:r w:rsidRPr="2E408DFC">
              <w:rPr>
                <w:rFonts w:ascii="Arial" w:eastAsia="Arial" w:hAnsi="Arial" w:cs="Arial"/>
                <w:color w:val="000000" w:themeColor="text1"/>
              </w:rPr>
              <w:t>Supervisor del contrato,</w:t>
            </w:r>
          </w:p>
        </w:tc>
      </w:tr>
      <w:tr w:rsidR="2E408DFC" w14:paraId="358AFB00" w14:textId="77777777" w:rsidTr="00697772">
        <w:trPr>
          <w:trHeight w:val="1020"/>
        </w:trPr>
        <w:tc>
          <w:tcPr>
            <w:tcW w:w="2820" w:type="dxa"/>
            <w:vMerge/>
            <w:vAlign w:val="center"/>
          </w:tcPr>
          <w:p w14:paraId="02AF2571" w14:textId="77777777" w:rsidR="002C2886" w:rsidRDefault="002C2886"/>
        </w:tc>
        <w:tc>
          <w:tcPr>
            <w:tcW w:w="2935" w:type="dxa"/>
            <w:tcBorders>
              <w:top w:val="single" w:sz="8" w:space="0" w:color="auto"/>
              <w:left w:val="nil"/>
              <w:bottom w:val="single" w:sz="8" w:space="0" w:color="auto"/>
              <w:right w:val="single" w:sz="8" w:space="0" w:color="auto"/>
            </w:tcBorders>
            <w:tcMar>
              <w:left w:w="108" w:type="dxa"/>
              <w:right w:w="108" w:type="dxa"/>
            </w:tcMar>
          </w:tcPr>
          <w:p w14:paraId="64328D77" w14:textId="4D5607A2" w:rsidR="2E408DFC" w:rsidRDefault="2E408DFC" w:rsidP="2E408DFC">
            <w:pPr>
              <w:jc w:val="both"/>
            </w:pPr>
            <w:r w:rsidRPr="2E408DFC">
              <w:rPr>
                <w:rFonts w:ascii="Arial" w:eastAsia="Arial" w:hAnsi="Arial" w:cs="Arial"/>
                <w:color w:val="000000" w:themeColor="text1"/>
              </w:rPr>
              <w:t xml:space="preserve"> Revisa Acta o constancia de cierre, Publicación </w:t>
            </w:r>
            <w:r w:rsidRPr="2E408DFC">
              <w:rPr>
                <w:rFonts w:ascii="Arial" w:eastAsia="Arial" w:hAnsi="Arial" w:cs="Arial"/>
                <w:b/>
                <w:bCs/>
                <w:color w:val="000000" w:themeColor="text1"/>
              </w:rPr>
              <w:t>SECOP II</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08FC3F15" w14:textId="70B75C89" w:rsidR="2E408DFC" w:rsidRDefault="2E408DFC" w:rsidP="2E408DFC">
            <w:pPr>
              <w:jc w:val="both"/>
            </w:pPr>
            <w:r w:rsidRPr="2E408DFC">
              <w:rPr>
                <w:rFonts w:ascii="Arial" w:eastAsia="Arial" w:hAnsi="Arial" w:cs="Arial"/>
                <w:color w:val="000000" w:themeColor="text1"/>
              </w:rPr>
              <w:t xml:space="preserve">Abogado responsable del Proceso designado por la </w:t>
            </w:r>
            <w:r w:rsidR="007B24C0">
              <w:rPr>
                <w:rFonts w:ascii="Arial" w:eastAsia="Arial" w:hAnsi="Arial" w:cs="Arial"/>
                <w:color w:val="000000" w:themeColor="text1"/>
              </w:rPr>
              <w:t>Gerencia de Contratación</w:t>
            </w:r>
            <w:r w:rsidRPr="2E408DFC">
              <w:rPr>
                <w:rFonts w:ascii="Arial" w:eastAsia="Arial" w:hAnsi="Arial" w:cs="Arial"/>
                <w:color w:val="000000" w:themeColor="text1"/>
              </w:rPr>
              <w:t xml:space="preserve"> </w:t>
            </w:r>
          </w:p>
        </w:tc>
      </w:tr>
    </w:tbl>
    <w:p w14:paraId="4C18178B" w14:textId="355D52A7" w:rsidR="001E3F6F" w:rsidRPr="00E95C5F" w:rsidRDefault="29FA5B4B" w:rsidP="00720895">
      <w:pPr>
        <w:spacing w:line="257" w:lineRule="auto"/>
        <w:rPr>
          <w:color w:val="000000" w:themeColor="text1"/>
        </w:rPr>
      </w:pPr>
      <w:r w:rsidRPr="2E408DFC">
        <w:rPr>
          <w:rFonts w:ascii="Calibri" w:eastAsia="Calibri" w:hAnsi="Calibri" w:cs="Calibri"/>
        </w:rPr>
        <w:t xml:space="preserve"> </w:t>
      </w:r>
    </w:p>
    <w:p w14:paraId="6BAE3442" w14:textId="5893F476" w:rsidR="001E3F6F" w:rsidRPr="00E95C5F" w:rsidRDefault="35E774A6" w:rsidP="2E408DFC">
      <w:pPr>
        <w:pStyle w:val="Default"/>
        <w:jc w:val="both"/>
        <w:rPr>
          <w:color w:val="000000" w:themeColor="text1"/>
          <w:sz w:val="22"/>
          <w:szCs w:val="22"/>
        </w:rPr>
      </w:pPr>
      <w:r w:rsidRPr="2E408DFC">
        <w:rPr>
          <w:rFonts w:eastAsia="Arial"/>
          <w:color w:val="000000" w:themeColor="text1"/>
          <w:sz w:val="22"/>
          <w:szCs w:val="22"/>
        </w:rPr>
        <w:t>El SECOP II</w:t>
      </w:r>
      <w:r w:rsidRPr="2E408DFC">
        <w:t xml:space="preserve"> se </w:t>
      </w:r>
      <w:r w:rsidR="2D588CE3" w:rsidRPr="2E408DFC">
        <w:rPr>
          <w:color w:val="000000" w:themeColor="text1"/>
          <w:sz w:val="22"/>
          <w:szCs w:val="22"/>
        </w:rPr>
        <w:t xml:space="preserve">rige por las normas del Sistema de Compra Pública y por aquellas que rigen el comercio electrónico, de esta manera dentro de la plataforma quien se inscribe obtiene una firma electrónica con su usuario y contraseña, </w:t>
      </w:r>
      <w:r w:rsidR="7C000B28" w:rsidRPr="2E408DFC">
        <w:rPr>
          <w:color w:val="000000" w:themeColor="text1"/>
          <w:sz w:val="22"/>
          <w:szCs w:val="22"/>
        </w:rPr>
        <w:t>la</w:t>
      </w:r>
      <w:r w:rsidR="2D588CE3" w:rsidRPr="2E408DFC">
        <w:rPr>
          <w:color w:val="000000" w:themeColor="text1"/>
          <w:sz w:val="22"/>
          <w:szCs w:val="22"/>
        </w:rPr>
        <w:t xml:space="preserve"> cual</w:t>
      </w:r>
      <w:r w:rsidR="7D858BB7" w:rsidRPr="2E408DFC">
        <w:rPr>
          <w:color w:val="000000" w:themeColor="text1"/>
          <w:sz w:val="22"/>
          <w:szCs w:val="22"/>
        </w:rPr>
        <w:t>,</w:t>
      </w:r>
      <w:r w:rsidR="2D588CE3" w:rsidRPr="2E408DFC">
        <w:rPr>
          <w:color w:val="000000" w:themeColor="text1"/>
          <w:sz w:val="22"/>
          <w:szCs w:val="22"/>
        </w:rPr>
        <w:t xml:space="preserve"> es personal e intransferible, y obliga por medio de esta firma a quien suscriba el contrato, o a la persona a la que el firmante representa. </w:t>
      </w:r>
    </w:p>
    <w:p w14:paraId="7F1A4DDF" w14:textId="77777777" w:rsidR="001E3F6F" w:rsidRPr="00E95C5F" w:rsidRDefault="001E3F6F" w:rsidP="2E408DFC">
      <w:pPr>
        <w:pStyle w:val="Default"/>
        <w:jc w:val="both"/>
        <w:rPr>
          <w:color w:val="000000" w:themeColor="text1"/>
          <w:sz w:val="22"/>
          <w:szCs w:val="22"/>
        </w:rPr>
      </w:pPr>
    </w:p>
    <w:p w14:paraId="4F73EA81" w14:textId="6AAF1181" w:rsidR="001E3F6F" w:rsidRPr="00E95C5F" w:rsidRDefault="2D588CE3" w:rsidP="00E95C5F">
      <w:pPr>
        <w:pStyle w:val="Default"/>
        <w:jc w:val="both"/>
        <w:rPr>
          <w:color w:val="000000" w:themeColor="text1"/>
          <w:sz w:val="22"/>
          <w:szCs w:val="22"/>
        </w:rPr>
      </w:pPr>
      <w:r w:rsidRPr="2E408DFC">
        <w:rPr>
          <w:color w:val="000000" w:themeColor="text1"/>
          <w:sz w:val="22"/>
          <w:szCs w:val="22"/>
        </w:rPr>
        <w:t>La firma electrónica que manejan los usuarios del SECOP II cumple con los requisitos de confiabilidad de las firmas electrónicas exigid</w:t>
      </w:r>
      <w:r w:rsidR="7B941921" w:rsidRPr="2E408DFC">
        <w:rPr>
          <w:color w:val="000000" w:themeColor="text1"/>
          <w:sz w:val="22"/>
          <w:szCs w:val="22"/>
        </w:rPr>
        <w:t>a</w:t>
      </w:r>
      <w:r w:rsidRPr="2E408DFC">
        <w:rPr>
          <w:color w:val="000000" w:themeColor="text1"/>
          <w:sz w:val="22"/>
          <w:szCs w:val="22"/>
        </w:rPr>
        <w:t xml:space="preserve">s por el </w:t>
      </w:r>
      <w:r w:rsidR="083897CA" w:rsidRPr="2E408DFC">
        <w:rPr>
          <w:color w:val="000000" w:themeColor="text1"/>
          <w:sz w:val="22"/>
          <w:szCs w:val="22"/>
        </w:rPr>
        <w:t xml:space="preserve">artículo 4 del </w:t>
      </w:r>
      <w:r w:rsidRPr="2E408DFC">
        <w:rPr>
          <w:color w:val="000000" w:themeColor="text1"/>
          <w:sz w:val="22"/>
          <w:szCs w:val="22"/>
        </w:rPr>
        <w:t>Decreto 2364 de 2012 como que los datos de creación de la firma corresponden exclusivamente al firmante</w:t>
      </w:r>
      <w:r w:rsidR="17298EF3" w:rsidRPr="2E408DFC">
        <w:rPr>
          <w:color w:val="000000" w:themeColor="text1"/>
          <w:sz w:val="22"/>
          <w:szCs w:val="22"/>
        </w:rPr>
        <w:t>.</w:t>
      </w:r>
    </w:p>
    <w:p w14:paraId="0A9AE98D" w14:textId="77777777" w:rsidR="001E3F6F" w:rsidRPr="00E95C5F" w:rsidRDefault="001E3F6F" w:rsidP="00E95C5F">
      <w:pPr>
        <w:pStyle w:val="Default"/>
        <w:jc w:val="both"/>
        <w:rPr>
          <w:color w:val="000000" w:themeColor="text1"/>
          <w:sz w:val="22"/>
          <w:szCs w:val="22"/>
        </w:rPr>
      </w:pPr>
    </w:p>
    <w:p w14:paraId="1024982C" w14:textId="141FD10E" w:rsidR="001E3F6F" w:rsidRPr="00E95C5F" w:rsidRDefault="2D588CE3" w:rsidP="00E95C5F">
      <w:pPr>
        <w:pStyle w:val="Default"/>
        <w:jc w:val="both"/>
        <w:rPr>
          <w:color w:val="000000" w:themeColor="text1"/>
          <w:sz w:val="22"/>
          <w:szCs w:val="22"/>
        </w:rPr>
      </w:pPr>
      <w:r w:rsidRPr="656489FD">
        <w:rPr>
          <w:color w:val="000000" w:themeColor="text1"/>
          <w:sz w:val="22"/>
          <w:szCs w:val="22"/>
        </w:rPr>
        <w:t xml:space="preserve">Los </w:t>
      </w:r>
      <w:r w:rsidR="223A4E09" w:rsidRPr="656489FD">
        <w:rPr>
          <w:color w:val="000000" w:themeColor="text1"/>
          <w:sz w:val="22"/>
          <w:szCs w:val="22"/>
        </w:rPr>
        <w:t>documentos contractuales</w:t>
      </w:r>
      <w:r w:rsidRPr="656489FD">
        <w:rPr>
          <w:color w:val="000000" w:themeColor="text1"/>
          <w:sz w:val="22"/>
          <w:szCs w:val="22"/>
        </w:rPr>
        <w:t xml:space="preserve"> en SECOP II son electrónicos, por lo cual</w:t>
      </w:r>
      <w:r w:rsidR="545AAF3E" w:rsidRPr="656489FD">
        <w:rPr>
          <w:color w:val="000000" w:themeColor="text1"/>
          <w:sz w:val="22"/>
          <w:szCs w:val="22"/>
        </w:rPr>
        <w:t xml:space="preserve">, </w:t>
      </w:r>
      <w:r w:rsidRPr="656489FD">
        <w:rPr>
          <w:color w:val="000000" w:themeColor="text1"/>
          <w:sz w:val="22"/>
          <w:szCs w:val="22"/>
        </w:rPr>
        <w:t>su publicación se da de manera simultánea a la actuación al ser una plataforma en línea. Teniendo en cuenta lo anterior</w:t>
      </w:r>
      <w:r w:rsidR="3FFD418F" w:rsidRPr="656489FD">
        <w:rPr>
          <w:color w:val="000000" w:themeColor="text1"/>
          <w:sz w:val="22"/>
          <w:szCs w:val="22"/>
          <w:highlight w:val="lightGray"/>
        </w:rPr>
        <w:t>,</w:t>
      </w:r>
      <w:r w:rsidRPr="656489FD">
        <w:rPr>
          <w:color w:val="000000" w:themeColor="text1"/>
          <w:sz w:val="22"/>
          <w:szCs w:val="22"/>
        </w:rPr>
        <w:t xml:space="preserve"> no hay lugar a la publicación de manera posterior porque las actuaciones se hacen en la plataforma de manera inmediata. </w:t>
      </w:r>
    </w:p>
    <w:p w14:paraId="66EE9823" w14:textId="77777777" w:rsidR="001E3F6F" w:rsidRPr="00E95C5F" w:rsidRDefault="001E3F6F" w:rsidP="00E95C5F">
      <w:pPr>
        <w:pStyle w:val="Default"/>
        <w:jc w:val="both"/>
        <w:rPr>
          <w:color w:val="000000" w:themeColor="text1"/>
          <w:sz w:val="22"/>
          <w:szCs w:val="22"/>
        </w:rPr>
      </w:pPr>
      <w:r w:rsidRPr="00E95C5F">
        <w:rPr>
          <w:color w:val="000000" w:themeColor="text1"/>
          <w:sz w:val="22"/>
          <w:szCs w:val="22"/>
        </w:rPr>
        <w:t xml:space="preserve"> </w:t>
      </w:r>
    </w:p>
    <w:p w14:paraId="40161608" w14:textId="23A3C1F5" w:rsidR="001E3F6F" w:rsidRPr="00E95C5F" w:rsidRDefault="2D588CE3" w:rsidP="00E95C5F">
      <w:pPr>
        <w:pStyle w:val="Default"/>
        <w:jc w:val="both"/>
        <w:rPr>
          <w:color w:val="000000" w:themeColor="text1"/>
          <w:sz w:val="22"/>
          <w:szCs w:val="22"/>
        </w:rPr>
      </w:pPr>
      <w:r w:rsidRPr="656489FD">
        <w:rPr>
          <w:color w:val="000000" w:themeColor="text1"/>
          <w:sz w:val="22"/>
          <w:szCs w:val="22"/>
        </w:rPr>
        <w:t>Los contratos en el SECOP II están compuestos por el formulario y los anexos que son, mensajes de datos que la Entidad envía al proveedor como “contrato” y el mensaje de datos de aceptación por parte del proveedor, estos mensajes acompañados de la firma electrónica y el sello de tiempo que provee la plataforma constituyen el contrato electrónico el cual</w:t>
      </w:r>
      <w:r w:rsidR="58FA4CB2" w:rsidRPr="656489FD">
        <w:rPr>
          <w:color w:val="000000" w:themeColor="text1"/>
          <w:sz w:val="22"/>
          <w:szCs w:val="22"/>
        </w:rPr>
        <w:t>,</w:t>
      </w:r>
      <w:r w:rsidRPr="656489FD">
        <w:rPr>
          <w:color w:val="000000" w:themeColor="text1"/>
          <w:sz w:val="22"/>
          <w:szCs w:val="22"/>
        </w:rPr>
        <w:t xml:space="preserve"> tiene plena validez y fuerza obligatoria.</w:t>
      </w:r>
      <w:r w:rsidR="01F108FE" w:rsidRPr="656489FD">
        <w:rPr>
          <w:color w:val="000000" w:themeColor="text1"/>
          <w:sz w:val="22"/>
          <w:szCs w:val="22"/>
        </w:rPr>
        <w:t xml:space="preserve"> </w:t>
      </w:r>
      <w:r w:rsidRPr="656489FD">
        <w:rPr>
          <w:color w:val="000000" w:themeColor="text1"/>
          <w:sz w:val="22"/>
          <w:szCs w:val="22"/>
        </w:rPr>
        <w:t xml:space="preserve">(Véase Colombia Compra Eficiente en respuesta a consulta sobre Contrato electrónico, Firma electrónica y validez de los documentos del SECOP II). </w:t>
      </w:r>
    </w:p>
    <w:p w14:paraId="0364CDF3" w14:textId="7905F696" w:rsidR="000414F7" w:rsidRPr="00E95C5F" w:rsidRDefault="2D588CE3" w:rsidP="00E95C5F">
      <w:pPr>
        <w:pStyle w:val="Default"/>
        <w:jc w:val="both"/>
        <w:rPr>
          <w:color w:val="000000" w:themeColor="text1"/>
          <w:sz w:val="22"/>
          <w:szCs w:val="22"/>
        </w:rPr>
      </w:pPr>
      <w:r w:rsidRPr="2EBEADCE">
        <w:rPr>
          <w:color w:val="000000" w:themeColor="text1"/>
          <w:sz w:val="22"/>
          <w:szCs w:val="22"/>
        </w:rPr>
        <w:t xml:space="preserve"> </w:t>
      </w:r>
    </w:p>
    <w:p w14:paraId="7F20470E" w14:textId="77777777" w:rsidR="00DC7DB8" w:rsidRPr="00E95C5F" w:rsidRDefault="00DC7DB8" w:rsidP="00E95C5F">
      <w:pPr>
        <w:pStyle w:val="Default"/>
        <w:jc w:val="both"/>
        <w:rPr>
          <w:b/>
          <w:bCs/>
          <w:color w:val="000000" w:themeColor="text1"/>
          <w:sz w:val="22"/>
          <w:szCs w:val="22"/>
        </w:rPr>
      </w:pPr>
    </w:p>
    <w:p w14:paraId="08BAD7F0" w14:textId="395ECC62" w:rsidR="00E8501E" w:rsidRPr="00E95C5F" w:rsidRDefault="60F68202" w:rsidP="00E95C5F">
      <w:pPr>
        <w:pStyle w:val="Ttulo2"/>
        <w:jc w:val="both"/>
        <w:rPr>
          <w:rFonts w:ascii="Arial" w:eastAsia="Arial" w:hAnsi="Arial" w:cs="Arial"/>
          <w:b/>
          <w:bCs/>
          <w:color w:val="000000" w:themeColor="text1"/>
          <w:sz w:val="22"/>
          <w:szCs w:val="22"/>
        </w:rPr>
      </w:pPr>
      <w:bookmarkStart w:id="55" w:name="_Toc1112515329"/>
      <w:r w:rsidRPr="2EBEADCE">
        <w:rPr>
          <w:rFonts w:ascii="Arial" w:eastAsia="Arial" w:hAnsi="Arial" w:cs="Arial"/>
          <w:b/>
          <w:bCs/>
          <w:color w:val="000000" w:themeColor="text1"/>
          <w:sz w:val="22"/>
          <w:szCs w:val="22"/>
        </w:rPr>
        <w:t>5.2. Etapa precontractual</w:t>
      </w:r>
      <w:bookmarkEnd w:id="55"/>
    </w:p>
    <w:p w14:paraId="71953A1A" w14:textId="04E2E1EC" w:rsidR="00E8501E" w:rsidRPr="00E95C5F" w:rsidRDefault="00E8501E" w:rsidP="00E95C5F">
      <w:pPr>
        <w:spacing w:after="0" w:line="240" w:lineRule="auto"/>
        <w:rPr>
          <w:rFonts w:ascii="Arial" w:hAnsi="Arial" w:cs="Arial"/>
          <w:color w:val="000000" w:themeColor="text1"/>
          <w:lang w:val="es-ES" w:eastAsia="es-CO"/>
        </w:rPr>
      </w:pPr>
    </w:p>
    <w:p w14:paraId="553421A2" w14:textId="08FC3C10" w:rsidR="4A6CCE60" w:rsidRPr="00E95C5F" w:rsidRDefault="4A6CCE60"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En esta etapa se realiza la estructuración del </w:t>
      </w:r>
      <w:r w:rsidRPr="00017AEF">
        <w:rPr>
          <w:rFonts w:ascii="Arial" w:hAnsi="Arial" w:cs="Arial"/>
          <w:color w:val="000000" w:themeColor="text1"/>
        </w:rPr>
        <w:t xml:space="preserve">proceso </w:t>
      </w:r>
      <w:r w:rsidR="00665CA4" w:rsidRPr="00017AEF">
        <w:rPr>
          <w:rFonts w:ascii="Arial" w:hAnsi="Arial" w:cs="Arial"/>
          <w:color w:val="000000" w:themeColor="text1"/>
        </w:rPr>
        <w:t>contractual</w:t>
      </w:r>
      <w:r w:rsidR="00665CA4">
        <w:rPr>
          <w:rFonts w:ascii="Arial" w:hAnsi="Arial" w:cs="Arial"/>
          <w:color w:val="000000" w:themeColor="text1"/>
        </w:rPr>
        <w:t xml:space="preserve"> </w:t>
      </w:r>
      <w:r w:rsidRPr="00E95C5F">
        <w:rPr>
          <w:rFonts w:ascii="Arial" w:hAnsi="Arial" w:cs="Arial"/>
          <w:color w:val="000000" w:themeColor="text1"/>
        </w:rPr>
        <w:t xml:space="preserve">donde se garantizará la escogencia del ofrecimiento más favorable a la Entidad y a los fines que ella busca, sin tener en consideración factores de afecto o de interés y, en general, cualquier clase de motivación subjetiva. </w:t>
      </w:r>
    </w:p>
    <w:p w14:paraId="46974C52" w14:textId="64BE767C" w:rsidR="00B97177" w:rsidRDefault="00B97177" w:rsidP="00E95C5F">
      <w:pPr>
        <w:spacing w:after="0" w:line="240" w:lineRule="auto"/>
        <w:jc w:val="both"/>
        <w:rPr>
          <w:rFonts w:ascii="Arial" w:hAnsi="Arial" w:cs="Arial"/>
          <w:b/>
          <w:color w:val="000000" w:themeColor="text1"/>
        </w:rPr>
      </w:pPr>
    </w:p>
    <w:p w14:paraId="79D46CA7" w14:textId="77777777" w:rsidR="00DC7DB8" w:rsidRPr="00E95C5F" w:rsidRDefault="00DC7DB8" w:rsidP="00E95C5F">
      <w:pPr>
        <w:spacing w:after="0" w:line="240" w:lineRule="auto"/>
        <w:jc w:val="both"/>
        <w:rPr>
          <w:rFonts w:ascii="Arial" w:hAnsi="Arial" w:cs="Arial"/>
          <w:b/>
          <w:color w:val="000000" w:themeColor="text1"/>
        </w:rPr>
      </w:pPr>
    </w:p>
    <w:p w14:paraId="1A054ED6" w14:textId="40F7AFF0" w:rsidR="005015B8" w:rsidRPr="00E95C5F" w:rsidRDefault="60F68202" w:rsidP="00E95C5F">
      <w:pPr>
        <w:spacing w:after="0" w:line="240" w:lineRule="auto"/>
        <w:rPr>
          <w:rFonts w:ascii="Arial" w:hAnsi="Arial" w:cs="Arial"/>
          <w:b/>
          <w:color w:val="000000" w:themeColor="text1"/>
        </w:rPr>
      </w:pPr>
      <w:r w:rsidRPr="00E95C5F">
        <w:rPr>
          <w:rFonts w:ascii="Arial" w:hAnsi="Arial" w:cs="Arial"/>
          <w:b/>
          <w:color w:val="000000" w:themeColor="text1"/>
        </w:rPr>
        <w:t>5.2.1. Fase preparatoria</w:t>
      </w:r>
    </w:p>
    <w:p w14:paraId="7A14E5EA" w14:textId="77777777" w:rsidR="003E7410" w:rsidRPr="00E95C5F" w:rsidRDefault="003E7410" w:rsidP="00E95C5F">
      <w:pPr>
        <w:spacing w:after="0" w:line="240" w:lineRule="auto"/>
        <w:rPr>
          <w:rFonts w:ascii="Arial" w:hAnsi="Arial" w:cs="Arial"/>
          <w:b/>
          <w:color w:val="000000" w:themeColor="text1"/>
        </w:rPr>
      </w:pPr>
    </w:p>
    <w:p w14:paraId="0E90FC2C" w14:textId="6545749E" w:rsidR="00357EE7" w:rsidRPr="00E95C5F" w:rsidRDefault="4A6CCE60"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En esta fase, la </w:t>
      </w:r>
      <w:r w:rsidR="009E3335" w:rsidRPr="00E95C5F">
        <w:rPr>
          <w:rFonts w:ascii="Arial" w:hAnsi="Arial" w:cs="Arial"/>
          <w:b/>
          <w:bCs/>
          <w:color w:val="000000" w:themeColor="text1"/>
        </w:rPr>
        <w:t>UAERMV</w:t>
      </w:r>
      <w:r w:rsidRPr="00E95C5F">
        <w:rPr>
          <w:rFonts w:ascii="Arial" w:hAnsi="Arial" w:cs="Arial"/>
          <w:color w:val="000000" w:themeColor="text1"/>
        </w:rPr>
        <w:t xml:space="preserve"> evalúa la oportunidad y conveniencia de adelantar la contratación, y que la misma se ajuste al presupuesto de la Entidad, realiza los estudios previos necesarios, incluido el estudio de mercado y análisis del sector, para la </w:t>
      </w:r>
      <w:r w:rsidRPr="00E95C5F">
        <w:rPr>
          <w:rFonts w:ascii="Arial" w:hAnsi="Arial" w:cs="Arial"/>
          <w:color w:val="000000" w:themeColor="text1"/>
        </w:rPr>
        <w:lastRenderedPageBreak/>
        <w:t>determinación precisa de los bienes, servicios u obras requeridas e identifica técnica y económicamente el objeto del contrato a celebrar.</w:t>
      </w:r>
    </w:p>
    <w:p w14:paraId="0EC5296A" w14:textId="77777777" w:rsidR="003E7410" w:rsidRPr="00E95C5F" w:rsidRDefault="003E7410" w:rsidP="00E95C5F">
      <w:pPr>
        <w:spacing w:after="0" w:line="240" w:lineRule="auto"/>
        <w:jc w:val="both"/>
        <w:rPr>
          <w:rFonts w:ascii="Arial" w:hAnsi="Arial" w:cs="Arial"/>
          <w:color w:val="000000" w:themeColor="text1"/>
        </w:rPr>
      </w:pPr>
    </w:p>
    <w:p w14:paraId="0005FD72" w14:textId="6EA75EBE" w:rsidR="00DC7DB8" w:rsidRPr="00E95C5F" w:rsidRDefault="59133364" w:rsidP="00DD2025">
      <w:pPr>
        <w:spacing w:after="0" w:line="240" w:lineRule="auto"/>
        <w:jc w:val="both"/>
        <w:rPr>
          <w:rFonts w:ascii="Arial" w:hAnsi="Arial" w:cs="Arial"/>
          <w:color w:val="000000" w:themeColor="text1"/>
        </w:rPr>
      </w:pPr>
      <w:r w:rsidRPr="0080368A">
        <w:rPr>
          <w:rFonts w:ascii="Arial" w:hAnsi="Arial" w:cs="Arial"/>
          <w:color w:val="000000" w:themeColor="text1"/>
        </w:rPr>
        <w:t xml:space="preserve">Las actuaciones previas a cualquier </w:t>
      </w:r>
      <w:r w:rsidR="00910D7A" w:rsidRPr="0080368A">
        <w:rPr>
          <w:rFonts w:ascii="Arial" w:hAnsi="Arial" w:cs="Arial"/>
          <w:color w:val="000000" w:themeColor="text1"/>
        </w:rPr>
        <w:t>proceso de selección de contratista</w:t>
      </w:r>
      <w:r w:rsidR="00910D7A" w:rsidRPr="0080368A">
        <w:rPr>
          <w:color w:val="000000" w:themeColor="text1"/>
        </w:rPr>
        <w:t xml:space="preserve"> </w:t>
      </w:r>
      <w:r w:rsidRPr="0080368A">
        <w:rPr>
          <w:rFonts w:ascii="Arial" w:hAnsi="Arial" w:cs="Arial"/>
          <w:color w:val="000000" w:themeColor="text1"/>
        </w:rPr>
        <w:t xml:space="preserve">deben ser realizadas por la dependencia interesada donde se genera la necesidad, quienes deberán tener en cuenta los tiempos estimados y documentos que se señalan en este Manual para elaborar el estudio de sector, el estudio previo, y demás actuaciones previas, así como los tiempos estimados para que la </w:t>
      </w:r>
      <w:r w:rsidR="007B24C0" w:rsidRPr="0080368A">
        <w:rPr>
          <w:rFonts w:ascii="Arial" w:hAnsi="Arial" w:cs="Arial"/>
          <w:color w:val="000000" w:themeColor="text1"/>
        </w:rPr>
        <w:t>Gerencia de Contratación</w:t>
      </w:r>
      <w:r w:rsidR="3CD93154" w:rsidRPr="0080368A">
        <w:rPr>
          <w:rFonts w:ascii="Arial" w:hAnsi="Arial" w:cs="Arial"/>
          <w:color w:val="000000" w:themeColor="text1"/>
        </w:rPr>
        <w:t xml:space="preserve"> realice las revisiones correspondientes e inicie los procedimientos de acuerdo a las modalidades de selección que a continuación se señalan.</w:t>
      </w:r>
    </w:p>
    <w:p w14:paraId="373D9ECD" w14:textId="28E3F715" w:rsidR="00357EE7" w:rsidRPr="00E95C5F" w:rsidRDefault="00357EE7" w:rsidP="00E95C5F">
      <w:pPr>
        <w:pStyle w:val="Sinespaciado"/>
        <w:jc w:val="both"/>
        <w:rPr>
          <w:rFonts w:ascii="Arial" w:hAnsi="Arial" w:cs="Arial"/>
          <w:b/>
          <w:color w:val="000000" w:themeColor="text1"/>
          <w:lang w:val="es-CO"/>
        </w:rPr>
      </w:pPr>
    </w:p>
    <w:tbl>
      <w:tblPr>
        <w:tblStyle w:val="Tablaconcuadrcula"/>
        <w:tblW w:w="0" w:type="auto"/>
        <w:tblLook w:val="04A0" w:firstRow="1" w:lastRow="0" w:firstColumn="1" w:lastColumn="0" w:noHBand="0" w:noVBand="1"/>
      </w:tblPr>
      <w:tblGrid>
        <w:gridCol w:w="2942"/>
        <w:gridCol w:w="2943"/>
        <w:gridCol w:w="2943"/>
      </w:tblGrid>
      <w:tr w:rsidR="00D710F6" w:rsidRPr="00E95C5F" w14:paraId="6524D460" w14:textId="77777777" w:rsidTr="656489FD">
        <w:trPr>
          <w:trHeight w:val="856"/>
        </w:trPr>
        <w:tc>
          <w:tcPr>
            <w:tcW w:w="2942" w:type="dxa"/>
            <w:vMerge w:val="restart"/>
            <w:shd w:val="clear" w:color="auto" w:fill="002060"/>
            <w:vAlign w:val="center"/>
          </w:tcPr>
          <w:p w14:paraId="4A1FF6D2" w14:textId="5C6DD915" w:rsidR="00D710F6" w:rsidRPr="00E95C5F" w:rsidRDefault="690305EF" w:rsidP="00E95C5F">
            <w:pPr>
              <w:pStyle w:val="Default"/>
              <w:jc w:val="center"/>
              <w:rPr>
                <w:color w:val="FFFFFF" w:themeColor="background1"/>
                <w:sz w:val="22"/>
                <w:szCs w:val="22"/>
              </w:rPr>
            </w:pPr>
            <w:r w:rsidRPr="00E95C5F">
              <w:rPr>
                <w:color w:val="FFFFFF" w:themeColor="background1"/>
                <w:sz w:val="22"/>
                <w:szCs w:val="22"/>
              </w:rPr>
              <w:t>Proceso</w:t>
            </w:r>
          </w:p>
        </w:tc>
        <w:tc>
          <w:tcPr>
            <w:tcW w:w="2943" w:type="dxa"/>
            <w:shd w:val="clear" w:color="auto" w:fill="002060"/>
            <w:vAlign w:val="center"/>
          </w:tcPr>
          <w:p w14:paraId="474CACFB" w14:textId="2575EFAF" w:rsidR="00D710F6" w:rsidRPr="00E95C5F" w:rsidRDefault="690305EF" w:rsidP="00E95C5F">
            <w:pPr>
              <w:pStyle w:val="Default"/>
              <w:jc w:val="center"/>
              <w:rPr>
                <w:color w:val="FFFFFF" w:themeColor="background1"/>
                <w:sz w:val="22"/>
                <w:szCs w:val="22"/>
              </w:rPr>
            </w:pPr>
            <w:r w:rsidRPr="00E95C5F">
              <w:rPr>
                <w:color w:val="FFFFFF" w:themeColor="background1"/>
                <w:sz w:val="22"/>
                <w:szCs w:val="22"/>
              </w:rPr>
              <w:t>ELABORACIÓN ESTUDIOS DE SECTOR,</w:t>
            </w:r>
            <w:r w:rsidR="00740FCE">
              <w:rPr>
                <w:color w:val="FFFFFF" w:themeColor="background1"/>
                <w:sz w:val="22"/>
                <w:szCs w:val="22"/>
              </w:rPr>
              <w:t xml:space="preserve"> </w:t>
            </w:r>
            <w:r w:rsidRPr="00E95C5F">
              <w:rPr>
                <w:color w:val="FFFFFF" w:themeColor="background1"/>
                <w:sz w:val="22"/>
                <w:szCs w:val="22"/>
              </w:rPr>
              <w:t>ESTUDIOS PREVIOS</w:t>
            </w:r>
          </w:p>
        </w:tc>
        <w:tc>
          <w:tcPr>
            <w:tcW w:w="2943" w:type="dxa"/>
            <w:shd w:val="clear" w:color="auto" w:fill="002060"/>
            <w:vAlign w:val="center"/>
          </w:tcPr>
          <w:p w14:paraId="6394F917" w14:textId="66AA2F73" w:rsidR="00D710F6" w:rsidRPr="00E95C5F" w:rsidRDefault="690305EF" w:rsidP="00E95C5F">
            <w:pPr>
              <w:pStyle w:val="Default"/>
              <w:jc w:val="center"/>
              <w:rPr>
                <w:color w:val="FFFFFF" w:themeColor="background1"/>
                <w:sz w:val="22"/>
                <w:szCs w:val="22"/>
              </w:rPr>
            </w:pPr>
            <w:r w:rsidRPr="00E95C5F">
              <w:rPr>
                <w:color w:val="FFFFFF" w:themeColor="background1"/>
                <w:sz w:val="22"/>
                <w:szCs w:val="22"/>
              </w:rPr>
              <w:t xml:space="preserve">PROCESO DE </w:t>
            </w:r>
            <w:r w:rsidR="00B56CFD" w:rsidRPr="00E95C5F">
              <w:rPr>
                <w:color w:val="FFFFFF" w:themeColor="background1"/>
                <w:sz w:val="22"/>
                <w:szCs w:val="22"/>
              </w:rPr>
              <w:t>SELECCIÓN</w:t>
            </w:r>
          </w:p>
        </w:tc>
      </w:tr>
      <w:tr w:rsidR="00D710F6" w:rsidRPr="00E95C5F" w14:paraId="0D2884FC" w14:textId="77777777" w:rsidTr="656489FD">
        <w:tc>
          <w:tcPr>
            <w:tcW w:w="2942" w:type="dxa"/>
            <w:vMerge/>
            <w:vAlign w:val="center"/>
          </w:tcPr>
          <w:p w14:paraId="50F44BBA" w14:textId="77777777" w:rsidR="00D710F6" w:rsidRPr="00E95C5F" w:rsidRDefault="00D710F6" w:rsidP="00E95C5F">
            <w:pPr>
              <w:pStyle w:val="Sinespaciado"/>
              <w:jc w:val="center"/>
              <w:rPr>
                <w:rFonts w:ascii="Arial" w:hAnsi="Arial" w:cs="Arial"/>
                <w:color w:val="000000" w:themeColor="text1"/>
                <w:lang w:val="es-CO"/>
              </w:rPr>
            </w:pPr>
          </w:p>
        </w:tc>
        <w:tc>
          <w:tcPr>
            <w:tcW w:w="2943" w:type="dxa"/>
            <w:shd w:val="clear" w:color="auto" w:fill="002060"/>
            <w:vAlign w:val="center"/>
          </w:tcPr>
          <w:p w14:paraId="470A0B24" w14:textId="7D2DD331" w:rsidR="00D710F6" w:rsidRPr="00E95C5F" w:rsidRDefault="690305EF" w:rsidP="00E95C5F">
            <w:pPr>
              <w:pStyle w:val="Default"/>
              <w:jc w:val="center"/>
              <w:rPr>
                <w:color w:val="FFFFFF" w:themeColor="background1"/>
                <w:sz w:val="22"/>
                <w:szCs w:val="22"/>
              </w:rPr>
            </w:pPr>
            <w:r w:rsidRPr="00E95C5F">
              <w:rPr>
                <w:color w:val="FFFFFF" w:themeColor="background1"/>
                <w:sz w:val="22"/>
                <w:szCs w:val="22"/>
              </w:rPr>
              <w:t xml:space="preserve">Tiempo estimado </w:t>
            </w:r>
          </w:p>
        </w:tc>
        <w:tc>
          <w:tcPr>
            <w:tcW w:w="2943" w:type="dxa"/>
            <w:shd w:val="clear" w:color="auto" w:fill="002060"/>
            <w:vAlign w:val="center"/>
          </w:tcPr>
          <w:p w14:paraId="675A457C" w14:textId="4FC8656B" w:rsidR="00D710F6" w:rsidRPr="00E95C5F" w:rsidRDefault="690305EF" w:rsidP="00E95C5F">
            <w:pPr>
              <w:pStyle w:val="Default"/>
              <w:jc w:val="center"/>
              <w:rPr>
                <w:color w:val="FFFFFF" w:themeColor="background1"/>
                <w:sz w:val="22"/>
                <w:szCs w:val="22"/>
              </w:rPr>
            </w:pPr>
            <w:r w:rsidRPr="00E95C5F">
              <w:rPr>
                <w:color w:val="FFFFFF" w:themeColor="background1"/>
                <w:sz w:val="22"/>
                <w:szCs w:val="22"/>
              </w:rPr>
              <w:t xml:space="preserve">Tiempo estimado </w:t>
            </w:r>
            <w:r w:rsidR="00BC2062" w:rsidRPr="00E95C5F">
              <w:rPr>
                <w:color w:val="FFFFFF" w:themeColor="background1"/>
                <w:sz w:val="22"/>
                <w:szCs w:val="22"/>
              </w:rPr>
              <w:t>proceso de gestión contractual</w:t>
            </w:r>
          </w:p>
        </w:tc>
      </w:tr>
      <w:tr w:rsidR="00D710F6" w:rsidRPr="00E95C5F" w14:paraId="49D225EB" w14:textId="77777777" w:rsidTr="656489FD">
        <w:tc>
          <w:tcPr>
            <w:tcW w:w="2942" w:type="dxa"/>
            <w:shd w:val="clear" w:color="auto" w:fill="C6D9F1" w:themeFill="text2" w:themeFillTint="33"/>
          </w:tcPr>
          <w:p w14:paraId="0FE4E53E" w14:textId="435D8602" w:rsidR="00D710F6" w:rsidRPr="00E95C5F" w:rsidRDefault="00D710F6" w:rsidP="00E95C5F">
            <w:pPr>
              <w:pStyle w:val="Default"/>
              <w:jc w:val="both"/>
              <w:rPr>
                <w:color w:val="000000" w:themeColor="text1"/>
                <w:sz w:val="22"/>
                <w:szCs w:val="22"/>
              </w:rPr>
            </w:pPr>
            <w:r w:rsidRPr="00E95C5F">
              <w:rPr>
                <w:bCs/>
                <w:color w:val="000000" w:themeColor="text1"/>
                <w:sz w:val="22"/>
                <w:szCs w:val="22"/>
              </w:rPr>
              <w:t xml:space="preserve">Licitación pública </w:t>
            </w:r>
          </w:p>
        </w:tc>
        <w:tc>
          <w:tcPr>
            <w:tcW w:w="2943" w:type="dxa"/>
          </w:tcPr>
          <w:p w14:paraId="5B3B2C3A" w14:textId="23A3477B" w:rsidR="00D710F6" w:rsidRPr="00E95C5F" w:rsidRDefault="00D710F6" w:rsidP="00E95C5F">
            <w:pPr>
              <w:pStyle w:val="Default"/>
              <w:jc w:val="both"/>
              <w:rPr>
                <w:color w:val="000000" w:themeColor="text1"/>
                <w:sz w:val="22"/>
                <w:szCs w:val="22"/>
              </w:rPr>
            </w:pPr>
            <w:r w:rsidRPr="00E95C5F">
              <w:rPr>
                <w:color w:val="000000" w:themeColor="text1"/>
                <w:sz w:val="22"/>
                <w:szCs w:val="22"/>
              </w:rPr>
              <w:t xml:space="preserve">Mínimo tres (3) meses y quince (15) días </w:t>
            </w:r>
          </w:p>
        </w:tc>
        <w:tc>
          <w:tcPr>
            <w:tcW w:w="2943" w:type="dxa"/>
          </w:tcPr>
          <w:p w14:paraId="081C8976" w14:textId="6FAE3D73" w:rsidR="00D710F6" w:rsidRPr="00E95C5F" w:rsidRDefault="00D710F6" w:rsidP="00E95C5F">
            <w:pPr>
              <w:pStyle w:val="Default"/>
              <w:jc w:val="both"/>
              <w:rPr>
                <w:color w:val="000000" w:themeColor="text1"/>
                <w:sz w:val="22"/>
                <w:szCs w:val="22"/>
              </w:rPr>
            </w:pPr>
            <w:r w:rsidRPr="00E95C5F">
              <w:rPr>
                <w:color w:val="000000" w:themeColor="text1"/>
                <w:sz w:val="22"/>
                <w:szCs w:val="22"/>
              </w:rPr>
              <w:t xml:space="preserve">Mínimo </w:t>
            </w:r>
            <w:r w:rsidRPr="00E95C5F">
              <w:rPr>
                <w:bCs/>
                <w:color w:val="000000" w:themeColor="text1"/>
                <w:sz w:val="22"/>
                <w:szCs w:val="22"/>
              </w:rPr>
              <w:t xml:space="preserve">tres </w:t>
            </w:r>
            <w:r w:rsidRPr="00E95C5F">
              <w:rPr>
                <w:color w:val="000000" w:themeColor="text1"/>
                <w:sz w:val="22"/>
                <w:szCs w:val="22"/>
              </w:rPr>
              <w:t xml:space="preserve">(3) meses </w:t>
            </w:r>
          </w:p>
        </w:tc>
      </w:tr>
      <w:tr w:rsidR="00D710F6" w:rsidRPr="00E95C5F" w14:paraId="22376FE3" w14:textId="77777777" w:rsidTr="656489FD">
        <w:tc>
          <w:tcPr>
            <w:tcW w:w="2942" w:type="dxa"/>
            <w:shd w:val="clear" w:color="auto" w:fill="C6D9F1" w:themeFill="text2" w:themeFillTint="33"/>
          </w:tcPr>
          <w:p w14:paraId="5852D2E2" w14:textId="0C5DF989" w:rsidR="00D710F6" w:rsidRPr="00665CA4" w:rsidRDefault="00D710F6" w:rsidP="00E95C5F">
            <w:pPr>
              <w:pStyle w:val="Default"/>
              <w:jc w:val="both"/>
              <w:rPr>
                <w:color w:val="000000" w:themeColor="text1"/>
                <w:sz w:val="22"/>
                <w:szCs w:val="22"/>
              </w:rPr>
            </w:pPr>
            <w:r w:rsidRPr="00665CA4">
              <w:rPr>
                <w:bCs/>
                <w:color w:val="000000" w:themeColor="text1"/>
                <w:sz w:val="22"/>
                <w:szCs w:val="22"/>
              </w:rPr>
              <w:t xml:space="preserve">Selección </w:t>
            </w:r>
            <w:r w:rsidRPr="00017AEF">
              <w:rPr>
                <w:bCs/>
                <w:color w:val="000000" w:themeColor="text1"/>
                <w:sz w:val="22"/>
                <w:szCs w:val="22"/>
              </w:rPr>
              <w:t>abreviada</w:t>
            </w:r>
            <w:r w:rsidR="00740FCE">
              <w:rPr>
                <w:bCs/>
                <w:color w:val="000000" w:themeColor="text1"/>
                <w:sz w:val="22"/>
                <w:szCs w:val="22"/>
              </w:rPr>
              <w:t xml:space="preserve"> </w:t>
            </w:r>
            <w:r w:rsidR="00665CA4" w:rsidRPr="00017AEF">
              <w:rPr>
                <w:bCs/>
                <w:color w:val="000000" w:themeColor="text1"/>
                <w:sz w:val="22"/>
                <w:szCs w:val="22"/>
              </w:rPr>
              <w:t>(de Menor Cuantía o Subasta Inversa)</w:t>
            </w:r>
          </w:p>
        </w:tc>
        <w:tc>
          <w:tcPr>
            <w:tcW w:w="2943" w:type="dxa"/>
          </w:tcPr>
          <w:p w14:paraId="7C71181E" w14:textId="5C7B88BA" w:rsidR="00D710F6" w:rsidRPr="00E95C5F" w:rsidRDefault="00D710F6" w:rsidP="00E95C5F">
            <w:pPr>
              <w:pStyle w:val="Default"/>
              <w:jc w:val="both"/>
              <w:rPr>
                <w:color w:val="000000" w:themeColor="text1"/>
                <w:sz w:val="22"/>
                <w:szCs w:val="22"/>
              </w:rPr>
            </w:pPr>
            <w:r w:rsidRPr="00E95C5F">
              <w:rPr>
                <w:color w:val="000000" w:themeColor="text1"/>
                <w:sz w:val="22"/>
                <w:szCs w:val="22"/>
              </w:rPr>
              <w:t xml:space="preserve">Mínimo dos (2) meses </w:t>
            </w:r>
          </w:p>
        </w:tc>
        <w:tc>
          <w:tcPr>
            <w:tcW w:w="2943" w:type="dxa"/>
          </w:tcPr>
          <w:p w14:paraId="19B725F2" w14:textId="3EECA498" w:rsidR="00D710F6" w:rsidRPr="00E95C5F" w:rsidRDefault="00D710F6" w:rsidP="00E95C5F">
            <w:pPr>
              <w:pStyle w:val="Default"/>
              <w:jc w:val="both"/>
              <w:rPr>
                <w:color w:val="000000" w:themeColor="text1"/>
                <w:sz w:val="22"/>
                <w:szCs w:val="22"/>
              </w:rPr>
            </w:pPr>
            <w:r w:rsidRPr="00E95C5F">
              <w:rPr>
                <w:color w:val="000000" w:themeColor="text1"/>
                <w:sz w:val="22"/>
                <w:szCs w:val="22"/>
              </w:rPr>
              <w:t xml:space="preserve">Mínimo dos (2) meses </w:t>
            </w:r>
          </w:p>
        </w:tc>
      </w:tr>
      <w:tr w:rsidR="00D710F6" w:rsidRPr="00E95C5F" w14:paraId="2272411E" w14:textId="77777777" w:rsidTr="656489FD">
        <w:tc>
          <w:tcPr>
            <w:tcW w:w="2942" w:type="dxa"/>
            <w:shd w:val="clear" w:color="auto" w:fill="C6D9F1" w:themeFill="text2" w:themeFillTint="33"/>
          </w:tcPr>
          <w:p w14:paraId="66827057" w14:textId="7C6E3075" w:rsidR="00D710F6" w:rsidRPr="00E95C5F" w:rsidRDefault="00D710F6" w:rsidP="00E95C5F">
            <w:pPr>
              <w:pStyle w:val="Default"/>
              <w:jc w:val="both"/>
              <w:rPr>
                <w:color w:val="000000" w:themeColor="text1"/>
                <w:sz w:val="22"/>
                <w:szCs w:val="22"/>
              </w:rPr>
            </w:pPr>
            <w:r w:rsidRPr="00E95C5F">
              <w:rPr>
                <w:bCs/>
                <w:color w:val="000000" w:themeColor="text1"/>
                <w:sz w:val="22"/>
                <w:szCs w:val="22"/>
              </w:rPr>
              <w:t xml:space="preserve">Concurso de méritos abierto </w:t>
            </w:r>
          </w:p>
        </w:tc>
        <w:tc>
          <w:tcPr>
            <w:tcW w:w="2943" w:type="dxa"/>
          </w:tcPr>
          <w:p w14:paraId="351CADAC" w14:textId="37D7D906" w:rsidR="00D710F6" w:rsidRPr="00E95C5F" w:rsidRDefault="00D710F6" w:rsidP="00E95C5F">
            <w:pPr>
              <w:pStyle w:val="Sinespaciado"/>
              <w:jc w:val="both"/>
              <w:rPr>
                <w:rFonts w:ascii="Arial" w:hAnsi="Arial" w:cs="Arial"/>
                <w:color w:val="000000" w:themeColor="text1"/>
                <w:lang w:val="es-CO"/>
              </w:rPr>
            </w:pPr>
            <w:r w:rsidRPr="00E95C5F">
              <w:rPr>
                <w:rFonts w:ascii="Arial" w:hAnsi="Arial" w:cs="Arial"/>
                <w:color w:val="000000" w:themeColor="text1"/>
              </w:rPr>
              <w:t xml:space="preserve">Mínimo dos (2) meses </w:t>
            </w:r>
          </w:p>
        </w:tc>
        <w:tc>
          <w:tcPr>
            <w:tcW w:w="2943" w:type="dxa"/>
          </w:tcPr>
          <w:p w14:paraId="283F60D3" w14:textId="22714943" w:rsidR="00D710F6" w:rsidRPr="00E95C5F" w:rsidRDefault="00D710F6" w:rsidP="00E95C5F">
            <w:pPr>
              <w:pStyle w:val="Default"/>
              <w:jc w:val="both"/>
              <w:rPr>
                <w:color w:val="000000" w:themeColor="text1"/>
                <w:sz w:val="22"/>
                <w:szCs w:val="22"/>
              </w:rPr>
            </w:pPr>
            <w:r w:rsidRPr="00E95C5F">
              <w:rPr>
                <w:color w:val="000000" w:themeColor="text1"/>
                <w:sz w:val="22"/>
                <w:szCs w:val="22"/>
              </w:rPr>
              <w:t xml:space="preserve">Mínimo dos (2) meses </w:t>
            </w:r>
          </w:p>
        </w:tc>
      </w:tr>
      <w:tr w:rsidR="00D710F6" w:rsidRPr="00E95C5F" w14:paraId="6734AABE" w14:textId="77777777" w:rsidTr="656489FD">
        <w:tc>
          <w:tcPr>
            <w:tcW w:w="2942" w:type="dxa"/>
            <w:shd w:val="clear" w:color="auto" w:fill="C6D9F1" w:themeFill="text2" w:themeFillTint="33"/>
          </w:tcPr>
          <w:p w14:paraId="2136DED9" w14:textId="77B1242B" w:rsidR="00D710F6" w:rsidRPr="00E95C5F" w:rsidRDefault="00665CA4" w:rsidP="00E95C5F">
            <w:pPr>
              <w:pStyle w:val="Default"/>
              <w:jc w:val="both"/>
              <w:rPr>
                <w:color w:val="000000" w:themeColor="text1"/>
                <w:sz w:val="22"/>
                <w:szCs w:val="22"/>
              </w:rPr>
            </w:pPr>
            <w:r w:rsidRPr="00017AEF">
              <w:rPr>
                <w:bCs/>
                <w:color w:val="000000" w:themeColor="text1"/>
                <w:sz w:val="22"/>
              </w:rPr>
              <w:t>Compra por</w:t>
            </w:r>
            <w:r w:rsidRPr="00665CA4">
              <w:rPr>
                <w:bCs/>
                <w:color w:val="000000" w:themeColor="text1"/>
                <w:sz w:val="20"/>
                <w:szCs w:val="22"/>
              </w:rPr>
              <w:t xml:space="preserve"> </w:t>
            </w:r>
            <w:r w:rsidR="00D710F6" w:rsidRPr="00E95C5F">
              <w:rPr>
                <w:bCs/>
                <w:color w:val="000000" w:themeColor="text1"/>
                <w:sz w:val="22"/>
                <w:szCs w:val="22"/>
              </w:rPr>
              <w:t>Acuerdo marco de precios</w:t>
            </w:r>
          </w:p>
        </w:tc>
        <w:tc>
          <w:tcPr>
            <w:tcW w:w="2943" w:type="dxa"/>
          </w:tcPr>
          <w:p w14:paraId="510FDC5C" w14:textId="72A30342" w:rsidR="00D710F6" w:rsidRPr="00E95C5F" w:rsidRDefault="00D710F6" w:rsidP="00E95C5F">
            <w:pPr>
              <w:pStyle w:val="Sinespaciado"/>
              <w:jc w:val="both"/>
              <w:rPr>
                <w:rFonts w:ascii="Arial" w:hAnsi="Arial" w:cs="Arial"/>
                <w:color w:val="000000" w:themeColor="text1"/>
                <w:lang w:val="es-CO"/>
              </w:rPr>
            </w:pPr>
            <w:r w:rsidRPr="00E95C5F">
              <w:rPr>
                <w:rFonts w:ascii="Arial" w:hAnsi="Arial" w:cs="Arial"/>
                <w:color w:val="000000" w:themeColor="text1"/>
              </w:rPr>
              <w:t xml:space="preserve">Mínimo tres (3) semanas </w:t>
            </w:r>
          </w:p>
        </w:tc>
        <w:tc>
          <w:tcPr>
            <w:tcW w:w="2943" w:type="dxa"/>
          </w:tcPr>
          <w:p w14:paraId="12E55FFD" w14:textId="1091C094" w:rsidR="00D710F6" w:rsidRPr="00E95C5F" w:rsidRDefault="00D710F6" w:rsidP="00E95C5F">
            <w:pPr>
              <w:pStyle w:val="Default"/>
              <w:jc w:val="both"/>
              <w:rPr>
                <w:color w:val="000000" w:themeColor="text1"/>
                <w:sz w:val="22"/>
                <w:szCs w:val="22"/>
              </w:rPr>
            </w:pPr>
            <w:r w:rsidRPr="00E95C5F">
              <w:rPr>
                <w:color w:val="000000" w:themeColor="text1"/>
                <w:sz w:val="22"/>
                <w:szCs w:val="22"/>
              </w:rPr>
              <w:t xml:space="preserve">Mínimo tres (3) semanas </w:t>
            </w:r>
          </w:p>
          <w:p w14:paraId="688591BB" w14:textId="73249905" w:rsidR="00D710F6" w:rsidRPr="00E95C5F" w:rsidRDefault="00D710F6" w:rsidP="00E95C5F">
            <w:pPr>
              <w:pStyle w:val="Sinespaciado"/>
              <w:jc w:val="both"/>
              <w:rPr>
                <w:rFonts w:ascii="Arial" w:hAnsi="Arial" w:cs="Arial"/>
                <w:color w:val="000000" w:themeColor="text1"/>
                <w:lang w:val="es-CO"/>
              </w:rPr>
            </w:pPr>
          </w:p>
        </w:tc>
      </w:tr>
      <w:tr w:rsidR="00D710F6" w:rsidRPr="00E95C5F" w14:paraId="6DEF69F1" w14:textId="77777777" w:rsidTr="656489FD">
        <w:tc>
          <w:tcPr>
            <w:tcW w:w="2942" w:type="dxa"/>
            <w:shd w:val="clear" w:color="auto" w:fill="C6D9F1" w:themeFill="text2" w:themeFillTint="33"/>
          </w:tcPr>
          <w:p w14:paraId="6A8725DE" w14:textId="132BD1EC" w:rsidR="00D710F6" w:rsidRPr="00E95C5F" w:rsidRDefault="00D710F6" w:rsidP="00E95C5F">
            <w:pPr>
              <w:pStyle w:val="Default"/>
              <w:jc w:val="both"/>
              <w:rPr>
                <w:color w:val="000000" w:themeColor="text1"/>
                <w:sz w:val="22"/>
                <w:szCs w:val="22"/>
              </w:rPr>
            </w:pPr>
            <w:r w:rsidRPr="00E95C5F">
              <w:rPr>
                <w:bCs/>
                <w:color w:val="000000" w:themeColor="text1"/>
                <w:sz w:val="22"/>
                <w:szCs w:val="22"/>
              </w:rPr>
              <w:t xml:space="preserve">Adquisición en grandes superficies </w:t>
            </w:r>
          </w:p>
        </w:tc>
        <w:tc>
          <w:tcPr>
            <w:tcW w:w="2943" w:type="dxa"/>
          </w:tcPr>
          <w:p w14:paraId="5DC4B699" w14:textId="7E1F6CC1" w:rsidR="00D710F6" w:rsidRPr="00E95C5F" w:rsidRDefault="00D710F6" w:rsidP="00E95C5F">
            <w:pPr>
              <w:pStyle w:val="Sinespaciado"/>
              <w:jc w:val="both"/>
              <w:rPr>
                <w:rFonts w:ascii="Arial" w:hAnsi="Arial" w:cs="Arial"/>
                <w:color w:val="000000" w:themeColor="text1"/>
                <w:lang w:val="es-CO"/>
              </w:rPr>
            </w:pPr>
            <w:r w:rsidRPr="00E95C5F">
              <w:rPr>
                <w:rFonts w:ascii="Arial" w:hAnsi="Arial" w:cs="Arial"/>
                <w:color w:val="000000" w:themeColor="text1"/>
              </w:rPr>
              <w:t xml:space="preserve">Mínimo tres (3) semanas </w:t>
            </w:r>
          </w:p>
        </w:tc>
        <w:tc>
          <w:tcPr>
            <w:tcW w:w="2943" w:type="dxa"/>
          </w:tcPr>
          <w:p w14:paraId="5E9DFC93" w14:textId="6F7BB1BF" w:rsidR="00D710F6" w:rsidRPr="00E95C5F" w:rsidRDefault="00D710F6" w:rsidP="00E95C5F">
            <w:pPr>
              <w:pStyle w:val="Default"/>
              <w:jc w:val="both"/>
              <w:rPr>
                <w:color w:val="000000" w:themeColor="text1"/>
                <w:sz w:val="22"/>
                <w:szCs w:val="22"/>
              </w:rPr>
            </w:pPr>
            <w:r w:rsidRPr="00E95C5F">
              <w:rPr>
                <w:color w:val="000000" w:themeColor="text1"/>
                <w:sz w:val="22"/>
                <w:szCs w:val="22"/>
              </w:rPr>
              <w:t xml:space="preserve">Mínimo tres (3) semanas </w:t>
            </w:r>
          </w:p>
        </w:tc>
      </w:tr>
      <w:tr w:rsidR="00EE5558" w:rsidRPr="00E95C5F" w14:paraId="05683FDD" w14:textId="77777777" w:rsidTr="656489FD">
        <w:tc>
          <w:tcPr>
            <w:tcW w:w="2942" w:type="dxa"/>
            <w:shd w:val="clear" w:color="auto" w:fill="C6D9F1" w:themeFill="text2" w:themeFillTint="33"/>
          </w:tcPr>
          <w:p w14:paraId="14C03AE3" w14:textId="6E03707D" w:rsidR="00EE5558" w:rsidRPr="00E95C5F" w:rsidRDefault="00EE5558" w:rsidP="00E95C5F">
            <w:pPr>
              <w:pStyle w:val="Default"/>
              <w:jc w:val="both"/>
              <w:rPr>
                <w:color w:val="000000" w:themeColor="text1"/>
                <w:sz w:val="22"/>
                <w:szCs w:val="22"/>
              </w:rPr>
            </w:pPr>
            <w:r w:rsidRPr="00E95C5F">
              <w:rPr>
                <w:bCs/>
                <w:color w:val="000000" w:themeColor="text1"/>
                <w:sz w:val="22"/>
                <w:szCs w:val="22"/>
              </w:rPr>
              <w:t>Mínima cuantía</w:t>
            </w:r>
          </w:p>
        </w:tc>
        <w:tc>
          <w:tcPr>
            <w:tcW w:w="2943" w:type="dxa"/>
          </w:tcPr>
          <w:p w14:paraId="2D9FE584" w14:textId="7AE49764" w:rsidR="00EE5558" w:rsidRPr="00E95C5F" w:rsidRDefault="00EE5558" w:rsidP="00E95C5F">
            <w:pPr>
              <w:pStyle w:val="Default"/>
              <w:jc w:val="both"/>
              <w:rPr>
                <w:color w:val="000000" w:themeColor="text1"/>
                <w:sz w:val="22"/>
                <w:szCs w:val="22"/>
              </w:rPr>
            </w:pPr>
            <w:r w:rsidRPr="00E95C5F">
              <w:rPr>
                <w:color w:val="000000" w:themeColor="text1"/>
                <w:sz w:val="22"/>
                <w:szCs w:val="22"/>
              </w:rPr>
              <w:t xml:space="preserve">Mínimo un (1) mes y quince (15) días </w:t>
            </w:r>
          </w:p>
        </w:tc>
        <w:tc>
          <w:tcPr>
            <w:tcW w:w="2943" w:type="dxa"/>
          </w:tcPr>
          <w:p w14:paraId="6A34C4A1" w14:textId="6C1743FE" w:rsidR="00EE5558" w:rsidRPr="00E95C5F" w:rsidRDefault="00EE5558" w:rsidP="00E95C5F">
            <w:pPr>
              <w:pStyle w:val="Default"/>
              <w:jc w:val="both"/>
              <w:rPr>
                <w:color w:val="000000" w:themeColor="text1"/>
                <w:sz w:val="22"/>
                <w:szCs w:val="22"/>
              </w:rPr>
            </w:pPr>
            <w:r w:rsidRPr="00E95C5F">
              <w:rPr>
                <w:color w:val="000000" w:themeColor="text1"/>
                <w:sz w:val="22"/>
                <w:szCs w:val="22"/>
              </w:rPr>
              <w:t xml:space="preserve">Mínimo tres (3) semanas </w:t>
            </w:r>
          </w:p>
        </w:tc>
      </w:tr>
      <w:tr w:rsidR="00EE5558" w:rsidRPr="00E95C5F" w14:paraId="588AC9C5" w14:textId="77777777" w:rsidTr="656489FD">
        <w:tc>
          <w:tcPr>
            <w:tcW w:w="2942" w:type="dxa"/>
            <w:shd w:val="clear" w:color="auto" w:fill="C6D9F1" w:themeFill="text2" w:themeFillTint="33"/>
          </w:tcPr>
          <w:p w14:paraId="05BA2A29" w14:textId="77777777" w:rsidR="00EE5558" w:rsidRPr="00E95C5F" w:rsidRDefault="00EE5558" w:rsidP="00E95C5F">
            <w:pPr>
              <w:pStyle w:val="Default"/>
              <w:jc w:val="both"/>
              <w:rPr>
                <w:color w:val="000000" w:themeColor="text1"/>
                <w:sz w:val="22"/>
                <w:szCs w:val="22"/>
              </w:rPr>
            </w:pPr>
            <w:r w:rsidRPr="00E95C5F">
              <w:rPr>
                <w:bCs/>
                <w:color w:val="000000" w:themeColor="text1"/>
                <w:sz w:val="22"/>
                <w:szCs w:val="22"/>
              </w:rPr>
              <w:t xml:space="preserve">Contratación directa </w:t>
            </w:r>
          </w:p>
          <w:p w14:paraId="0B66BFEE" w14:textId="01C090BE" w:rsidR="00EE5558" w:rsidRPr="00E95C5F" w:rsidRDefault="00EE5558" w:rsidP="00E95C5F">
            <w:pPr>
              <w:pStyle w:val="Sinespaciado"/>
              <w:jc w:val="both"/>
              <w:rPr>
                <w:rFonts w:ascii="Arial" w:hAnsi="Arial" w:cs="Arial"/>
                <w:color w:val="000000" w:themeColor="text1"/>
                <w:lang w:val="es-CO"/>
              </w:rPr>
            </w:pPr>
            <w:r w:rsidRPr="00E95C5F">
              <w:rPr>
                <w:rFonts w:ascii="Arial" w:hAnsi="Arial" w:cs="Arial"/>
                <w:i/>
                <w:iCs/>
                <w:color w:val="000000" w:themeColor="text1"/>
              </w:rPr>
              <w:t xml:space="preserve">(incluye convenios y prestación de servicios personales) </w:t>
            </w:r>
          </w:p>
        </w:tc>
        <w:tc>
          <w:tcPr>
            <w:tcW w:w="2943" w:type="dxa"/>
          </w:tcPr>
          <w:p w14:paraId="7FDDBB3D" w14:textId="17A7732D" w:rsidR="00EE5558" w:rsidRPr="00E95C5F" w:rsidRDefault="00EE5558" w:rsidP="00E95C5F">
            <w:pPr>
              <w:pStyle w:val="Default"/>
              <w:jc w:val="both"/>
              <w:rPr>
                <w:color w:val="000000" w:themeColor="text1"/>
                <w:sz w:val="22"/>
                <w:szCs w:val="22"/>
              </w:rPr>
            </w:pPr>
            <w:r w:rsidRPr="00E95C5F">
              <w:rPr>
                <w:color w:val="000000" w:themeColor="text1"/>
                <w:sz w:val="22"/>
                <w:szCs w:val="22"/>
              </w:rPr>
              <w:t xml:space="preserve">Mínimo tres (3) semanas </w:t>
            </w:r>
          </w:p>
        </w:tc>
        <w:tc>
          <w:tcPr>
            <w:tcW w:w="2943" w:type="dxa"/>
          </w:tcPr>
          <w:p w14:paraId="786512AF" w14:textId="52B9A523" w:rsidR="00EE5558" w:rsidRPr="00E95C5F" w:rsidRDefault="00EE5558" w:rsidP="00E95C5F">
            <w:pPr>
              <w:pStyle w:val="Default"/>
              <w:jc w:val="both"/>
              <w:rPr>
                <w:color w:val="000000" w:themeColor="text1"/>
                <w:sz w:val="22"/>
                <w:szCs w:val="22"/>
              </w:rPr>
            </w:pPr>
            <w:r w:rsidRPr="00E95C5F">
              <w:rPr>
                <w:color w:val="000000" w:themeColor="text1"/>
                <w:sz w:val="22"/>
                <w:szCs w:val="22"/>
              </w:rPr>
              <w:t xml:space="preserve">Mínimo tres (3) semanas </w:t>
            </w:r>
          </w:p>
        </w:tc>
      </w:tr>
      <w:tr w:rsidR="00EE5558" w:rsidRPr="00E95C5F" w14:paraId="01AD4A23" w14:textId="77777777" w:rsidTr="656489FD">
        <w:tc>
          <w:tcPr>
            <w:tcW w:w="8828" w:type="dxa"/>
            <w:gridSpan w:val="3"/>
          </w:tcPr>
          <w:p w14:paraId="23428057" w14:textId="02C33736" w:rsidR="00EE5558" w:rsidRPr="00E95C5F" w:rsidRDefault="00EE5558" w:rsidP="00E95C5F">
            <w:pPr>
              <w:pStyle w:val="Default"/>
              <w:jc w:val="both"/>
              <w:rPr>
                <w:color w:val="000000" w:themeColor="text1"/>
                <w:sz w:val="22"/>
                <w:szCs w:val="22"/>
              </w:rPr>
            </w:pPr>
            <w:r w:rsidRPr="00E95C5F">
              <w:rPr>
                <w:b/>
                <w:bCs/>
                <w:color w:val="000000" w:themeColor="text1"/>
                <w:sz w:val="22"/>
                <w:szCs w:val="22"/>
              </w:rPr>
              <w:t>NOTA</w:t>
            </w:r>
            <w:r w:rsidRPr="00E95C5F">
              <w:rPr>
                <w:color w:val="000000" w:themeColor="text1"/>
                <w:sz w:val="22"/>
                <w:szCs w:val="22"/>
              </w:rPr>
              <w:t xml:space="preserve">: Los términos mínimos estimados para el </w:t>
            </w:r>
            <w:r w:rsidR="00EC2710" w:rsidRPr="00EC2710">
              <w:rPr>
                <w:color w:val="000000" w:themeColor="text1"/>
                <w:sz w:val="22"/>
                <w:szCs w:val="22"/>
              </w:rPr>
              <w:t>Proceso de Selección de Contratista</w:t>
            </w:r>
            <w:r w:rsidR="00EC2710" w:rsidRPr="00017AEF">
              <w:rPr>
                <w:color w:val="000000" w:themeColor="text1"/>
                <w:sz w:val="22"/>
                <w:szCs w:val="22"/>
              </w:rPr>
              <w:t xml:space="preserve"> </w:t>
            </w:r>
            <w:r w:rsidRPr="00E95C5F">
              <w:rPr>
                <w:color w:val="000000" w:themeColor="text1"/>
                <w:sz w:val="22"/>
                <w:szCs w:val="22"/>
              </w:rPr>
              <w:t xml:space="preserve">deben ser </w:t>
            </w:r>
            <w:r w:rsidRPr="00E95C5F">
              <w:rPr>
                <w:bCs/>
                <w:color w:val="000000" w:themeColor="text1"/>
                <w:sz w:val="22"/>
                <w:szCs w:val="22"/>
              </w:rPr>
              <w:t>contados con suficiente antelación a la fecha prevista para iniciar la ejecución del contrato</w:t>
            </w:r>
            <w:r w:rsidRPr="00E95C5F">
              <w:rPr>
                <w:color w:val="000000" w:themeColor="text1"/>
                <w:sz w:val="22"/>
                <w:szCs w:val="22"/>
              </w:rPr>
              <w:t xml:space="preserve">. </w:t>
            </w:r>
          </w:p>
          <w:p w14:paraId="1FFD3126" w14:textId="77777777" w:rsidR="00036442" w:rsidRPr="00E95C5F" w:rsidRDefault="00036442" w:rsidP="00E95C5F">
            <w:pPr>
              <w:pStyle w:val="Default"/>
              <w:jc w:val="both"/>
              <w:rPr>
                <w:color w:val="000000" w:themeColor="text1"/>
                <w:sz w:val="22"/>
                <w:szCs w:val="22"/>
              </w:rPr>
            </w:pPr>
          </w:p>
          <w:p w14:paraId="66F93684" w14:textId="32DD3D69" w:rsidR="00EE5558" w:rsidRPr="00E95C5F" w:rsidRDefault="1E26E1EE" w:rsidP="00017AEF">
            <w:pPr>
              <w:pStyle w:val="Default"/>
              <w:jc w:val="both"/>
              <w:rPr>
                <w:color w:val="000000" w:themeColor="text1"/>
                <w:sz w:val="22"/>
                <w:szCs w:val="22"/>
              </w:rPr>
            </w:pPr>
            <w:r w:rsidRPr="656489FD">
              <w:rPr>
                <w:color w:val="000000" w:themeColor="text1"/>
                <w:sz w:val="22"/>
                <w:szCs w:val="22"/>
              </w:rPr>
              <w:t xml:space="preserve">Para efectuar la radicación </w:t>
            </w:r>
            <w:r w:rsidR="6F800EC8" w:rsidRPr="656489FD">
              <w:rPr>
                <w:color w:val="000000" w:themeColor="text1"/>
                <w:sz w:val="22"/>
                <w:szCs w:val="22"/>
              </w:rPr>
              <w:t xml:space="preserve">en la </w:t>
            </w:r>
            <w:r w:rsidR="007B24C0">
              <w:rPr>
                <w:color w:val="000000" w:themeColor="text1"/>
                <w:sz w:val="22"/>
                <w:szCs w:val="22"/>
              </w:rPr>
              <w:t>Gerencia de Contratación</w:t>
            </w:r>
            <w:r w:rsidRPr="656489FD">
              <w:rPr>
                <w:color w:val="000000" w:themeColor="text1"/>
                <w:sz w:val="22"/>
                <w:szCs w:val="22"/>
              </w:rPr>
              <w:t>, por parte de la dependencia solicitante</w:t>
            </w:r>
            <w:r w:rsidR="5D0DBF54" w:rsidRPr="656489FD">
              <w:rPr>
                <w:color w:val="000000" w:themeColor="text1"/>
                <w:sz w:val="22"/>
                <w:szCs w:val="22"/>
              </w:rPr>
              <w:t>,</w:t>
            </w:r>
            <w:r w:rsidRPr="656489FD">
              <w:rPr>
                <w:color w:val="000000" w:themeColor="text1"/>
                <w:sz w:val="22"/>
                <w:szCs w:val="22"/>
              </w:rPr>
              <w:t xml:space="preserve"> se debe contar con la totalidad de los documentos y requisitos que se establecen en el presente Manual. </w:t>
            </w:r>
          </w:p>
        </w:tc>
      </w:tr>
    </w:tbl>
    <w:p w14:paraId="67B97956" w14:textId="5138667D" w:rsidR="00C17385" w:rsidRPr="00DC7DB8" w:rsidRDefault="00022C0A" w:rsidP="00E95C5F">
      <w:pPr>
        <w:pStyle w:val="Sinespaciado"/>
        <w:jc w:val="both"/>
        <w:rPr>
          <w:rFonts w:ascii="Arial" w:hAnsi="Arial" w:cs="Arial"/>
          <w:color w:val="000000" w:themeColor="text1"/>
          <w:sz w:val="18"/>
          <w:lang w:val="es-CO"/>
        </w:rPr>
      </w:pPr>
      <w:r w:rsidRPr="00DC7DB8">
        <w:rPr>
          <w:rFonts w:ascii="Arial" w:hAnsi="Arial" w:cs="Arial"/>
          <w:color w:val="000000" w:themeColor="text1"/>
          <w:sz w:val="18"/>
          <w:lang w:val="es-CO"/>
        </w:rPr>
        <w:t>Fuente:</w:t>
      </w:r>
      <w:r w:rsidR="00740FCE">
        <w:rPr>
          <w:rFonts w:ascii="Arial" w:hAnsi="Arial" w:cs="Arial"/>
          <w:color w:val="000000" w:themeColor="text1"/>
          <w:sz w:val="18"/>
          <w:lang w:val="es-CO"/>
        </w:rPr>
        <w:t xml:space="preserve"> </w:t>
      </w:r>
      <w:r w:rsidRPr="00DC7DB8">
        <w:rPr>
          <w:rFonts w:ascii="Arial" w:hAnsi="Arial" w:cs="Arial"/>
          <w:color w:val="000000" w:themeColor="text1"/>
          <w:sz w:val="18"/>
          <w:lang w:val="es-CO"/>
        </w:rPr>
        <w:t>Secretaría General</w:t>
      </w:r>
    </w:p>
    <w:p w14:paraId="1FD73746" w14:textId="7FF63200" w:rsidR="00357EE7" w:rsidRDefault="00357EE7" w:rsidP="00E95C5F">
      <w:pPr>
        <w:pStyle w:val="Sinespaciado"/>
        <w:jc w:val="both"/>
        <w:rPr>
          <w:rFonts w:ascii="Arial" w:hAnsi="Arial" w:cs="Arial"/>
          <w:b/>
          <w:color w:val="000000" w:themeColor="text1"/>
        </w:rPr>
      </w:pPr>
    </w:p>
    <w:p w14:paraId="1E7036D9" w14:textId="4ACF7A74" w:rsidR="00357EE7" w:rsidRPr="00E95C5F" w:rsidRDefault="60F68202" w:rsidP="00E95C5F">
      <w:pPr>
        <w:pStyle w:val="Sinespaciado"/>
        <w:jc w:val="both"/>
        <w:rPr>
          <w:rFonts w:ascii="Arial" w:hAnsi="Arial" w:cs="Arial"/>
          <w:b/>
          <w:bCs/>
          <w:color w:val="000000" w:themeColor="text1"/>
        </w:rPr>
      </w:pPr>
      <w:r w:rsidRPr="00E95C5F">
        <w:rPr>
          <w:rFonts w:ascii="Arial" w:hAnsi="Arial" w:cs="Arial"/>
          <w:b/>
          <w:bCs/>
          <w:color w:val="000000" w:themeColor="text1"/>
        </w:rPr>
        <w:t>5.2.1.1. Estudio del Sector</w:t>
      </w:r>
    </w:p>
    <w:p w14:paraId="51F4E212" w14:textId="77777777" w:rsidR="00357EE7" w:rsidRPr="00E95C5F" w:rsidRDefault="00357EE7" w:rsidP="00E95C5F">
      <w:pPr>
        <w:pStyle w:val="Sinespaciado"/>
        <w:jc w:val="both"/>
        <w:rPr>
          <w:rFonts w:ascii="Arial" w:hAnsi="Arial" w:cs="Arial"/>
          <w:b/>
          <w:color w:val="000000" w:themeColor="text1"/>
          <w:lang w:val="es-CO"/>
        </w:rPr>
      </w:pPr>
    </w:p>
    <w:p w14:paraId="3A91B211" w14:textId="39670AD4"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color w:val="000000" w:themeColor="text1"/>
        </w:rPr>
        <w:lastRenderedPageBreak/>
        <w:t xml:space="preserve">El análisis del sector busca conocer, desde una perspectiva, legal, comercial, financiera, organizacional, técnica, y de </w:t>
      </w:r>
      <w:r w:rsidRPr="00017AEF">
        <w:rPr>
          <w:rFonts w:ascii="Arial" w:hAnsi="Arial" w:cs="Arial"/>
          <w:color w:val="000000" w:themeColor="text1"/>
        </w:rPr>
        <w:t>análisis de riesgo</w:t>
      </w:r>
      <w:r w:rsidR="00DA67E3" w:rsidRPr="00017AEF">
        <w:rPr>
          <w:rFonts w:ascii="Arial" w:hAnsi="Arial" w:cs="Arial"/>
          <w:color w:val="000000" w:themeColor="text1"/>
        </w:rPr>
        <w:t>s</w:t>
      </w:r>
      <w:r w:rsidRPr="00017AEF">
        <w:rPr>
          <w:rFonts w:ascii="Arial" w:hAnsi="Arial" w:cs="Arial"/>
          <w:color w:val="000000" w:themeColor="text1"/>
        </w:rPr>
        <w:t>, todos aquellos aspectos que inciden en la adquisición de un determinado bien</w:t>
      </w:r>
      <w:r w:rsidR="00DA67E3" w:rsidRPr="00017AEF">
        <w:rPr>
          <w:rFonts w:ascii="Arial" w:hAnsi="Arial" w:cs="Arial"/>
          <w:color w:val="000000" w:themeColor="text1"/>
        </w:rPr>
        <w:t>,</w:t>
      </w:r>
      <w:r w:rsidRPr="00017AEF">
        <w:rPr>
          <w:rFonts w:ascii="Arial" w:hAnsi="Arial" w:cs="Arial"/>
          <w:color w:val="000000" w:themeColor="text1"/>
        </w:rPr>
        <w:t xml:space="preserve"> </w:t>
      </w:r>
      <w:r w:rsidR="00DA67E3" w:rsidRPr="00017AEF">
        <w:rPr>
          <w:rFonts w:ascii="Arial" w:hAnsi="Arial" w:cs="Arial"/>
          <w:color w:val="000000" w:themeColor="text1"/>
        </w:rPr>
        <w:t xml:space="preserve">obra </w:t>
      </w:r>
      <w:r w:rsidRPr="00017AEF">
        <w:rPr>
          <w:rFonts w:ascii="Arial" w:hAnsi="Arial" w:cs="Arial"/>
          <w:color w:val="000000" w:themeColor="text1"/>
        </w:rPr>
        <w:t>o</w:t>
      </w:r>
      <w:r w:rsidRPr="00E95C5F">
        <w:rPr>
          <w:rFonts w:ascii="Arial" w:hAnsi="Arial" w:cs="Arial"/>
          <w:color w:val="000000" w:themeColor="text1"/>
        </w:rPr>
        <w:t xml:space="preserve"> servicio y que permita</w:t>
      </w:r>
      <w:r w:rsidR="0086471E" w:rsidRPr="00E95C5F">
        <w:rPr>
          <w:rFonts w:ascii="Arial" w:hAnsi="Arial" w:cs="Arial"/>
          <w:color w:val="000000" w:themeColor="text1"/>
        </w:rPr>
        <w:t xml:space="preserve"> a la E</w:t>
      </w:r>
      <w:r w:rsidRPr="00E95C5F">
        <w:rPr>
          <w:rFonts w:ascii="Arial" w:hAnsi="Arial" w:cs="Arial"/>
          <w:color w:val="000000" w:themeColor="text1"/>
        </w:rPr>
        <w:t>ntidad, acceder a ellos en las mejores condiciones del mercado.</w:t>
      </w:r>
    </w:p>
    <w:p w14:paraId="71FE64A1" w14:textId="77777777" w:rsidR="003E7410" w:rsidRPr="00E95C5F" w:rsidRDefault="003E7410" w:rsidP="00E95C5F">
      <w:pPr>
        <w:spacing w:after="0" w:line="240" w:lineRule="auto"/>
        <w:jc w:val="both"/>
        <w:rPr>
          <w:rFonts w:ascii="Arial" w:hAnsi="Arial" w:cs="Arial"/>
          <w:color w:val="000000" w:themeColor="text1"/>
        </w:rPr>
      </w:pPr>
    </w:p>
    <w:p w14:paraId="026914BD" w14:textId="51DA1CC3"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Cuando en el estudio del sector, se evidencie, en el caso específico del análisis de los riesgos que puedan afectar tanto el éxito del </w:t>
      </w:r>
      <w:r w:rsidR="00EC2710" w:rsidRPr="00EC2710">
        <w:rPr>
          <w:rFonts w:ascii="Arial" w:hAnsi="Arial" w:cs="Arial"/>
          <w:color w:val="000000" w:themeColor="text1"/>
        </w:rPr>
        <w:t>Proceso de Selección de Contratista</w:t>
      </w:r>
      <w:r w:rsidRPr="00E95C5F">
        <w:rPr>
          <w:rFonts w:ascii="Arial" w:hAnsi="Arial" w:cs="Arial"/>
          <w:color w:val="000000" w:themeColor="text1"/>
        </w:rPr>
        <w:t xml:space="preserve">, la ecuación económica del contrato, o el incumplimiento de las estipulaciones contractuales; el área generadora de la necesidad deberá identificar las eventuales situaciones que potencialmente puedan afectar tanto el proceso contractual, como el normal desarrollo del contrato. </w:t>
      </w:r>
    </w:p>
    <w:p w14:paraId="47676E8C" w14:textId="77777777" w:rsidR="003E7410" w:rsidRPr="00E95C5F" w:rsidRDefault="003E7410" w:rsidP="00E95C5F">
      <w:pPr>
        <w:spacing w:after="0" w:line="240" w:lineRule="auto"/>
        <w:jc w:val="both"/>
        <w:rPr>
          <w:rFonts w:ascii="Arial" w:hAnsi="Arial" w:cs="Arial"/>
          <w:color w:val="000000" w:themeColor="text1"/>
        </w:rPr>
      </w:pPr>
    </w:p>
    <w:p w14:paraId="144D52FB" w14:textId="796852A0" w:rsidR="00357EE7" w:rsidRPr="00E95C5F" w:rsidRDefault="3FFD418F" w:rsidP="00E95C5F">
      <w:pPr>
        <w:spacing w:after="0" w:line="240" w:lineRule="auto"/>
        <w:jc w:val="both"/>
        <w:rPr>
          <w:rFonts w:ascii="Arial" w:hAnsi="Arial" w:cs="Arial"/>
          <w:color w:val="000000" w:themeColor="text1"/>
        </w:rPr>
      </w:pPr>
      <w:r w:rsidRPr="2EBEADCE">
        <w:rPr>
          <w:rFonts w:ascii="Arial" w:hAnsi="Arial" w:cs="Arial"/>
          <w:color w:val="000000" w:themeColor="text1"/>
        </w:rPr>
        <w:t xml:space="preserve">El Responsable del Proceso </w:t>
      </w:r>
      <w:r w:rsidRPr="00DD2025">
        <w:rPr>
          <w:rFonts w:ascii="Arial" w:hAnsi="Arial" w:cs="Arial"/>
          <w:color w:val="000000" w:themeColor="text1"/>
        </w:rPr>
        <w:t>designado por</w:t>
      </w:r>
      <w:r w:rsidRPr="00DD2025">
        <w:rPr>
          <w:rFonts w:ascii="Arial" w:eastAsia="Arial" w:hAnsi="Arial" w:cs="Arial"/>
          <w:strike/>
          <w:color w:val="FF0000"/>
        </w:rPr>
        <w:t xml:space="preserve"> </w:t>
      </w:r>
      <w:r w:rsidRPr="00DD2025">
        <w:rPr>
          <w:rFonts w:ascii="Arial" w:hAnsi="Arial" w:cs="Arial"/>
          <w:color w:val="000000" w:themeColor="text1"/>
        </w:rPr>
        <w:t xml:space="preserve">la </w:t>
      </w:r>
      <w:r w:rsidR="007B24C0">
        <w:rPr>
          <w:rFonts w:ascii="Arial" w:hAnsi="Arial" w:cs="Arial"/>
          <w:color w:val="000000" w:themeColor="text1"/>
        </w:rPr>
        <w:t>Gerencia de Contratación</w:t>
      </w:r>
      <w:r w:rsidRPr="00DD2025">
        <w:rPr>
          <w:rFonts w:ascii="Arial" w:hAnsi="Arial" w:cs="Arial"/>
          <w:color w:val="000000" w:themeColor="text1"/>
        </w:rPr>
        <w:t xml:space="preserve"> junto con</w:t>
      </w:r>
      <w:r w:rsidRPr="2EBEADCE">
        <w:rPr>
          <w:rFonts w:ascii="Arial" w:hAnsi="Arial" w:cs="Arial"/>
          <w:color w:val="000000" w:themeColor="text1"/>
        </w:rPr>
        <w:t xml:space="preserve"> e</w:t>
      </w:r>
      <w:r w:rsidR="6286705F" w:rsidRPr="2EBEADCE">
        <w:rPr>
          <w:rFonts w:ascii="Arial" w:hAnsi="Arial" w:cs="Arial"/>
          <w:color w:val="000000" w:themeColor="text1"/>
        </w:rPr>
        <w:t>l equipo de costos y estudios económicos de la Entidad, debe realizar el análisis del sector económico y de los oferentes, así como también el estudio de la oferta y de la demanda relacionada con el objeto a contratar, de conformidad con la guía para la elaboración de estudios de sector, expedida por la Agencia Nacional de Contratación - Colombia Compra Eficiente.</w:t>
      </w:r>
    </w:p>
    <w:p w14:paraId="6608C6A6" w14:textId="77777777" w:rsidR="003E7410" w:rsidRPr="00E95C5F" w:rsidRDefault="003E7410" w:rsidP="00E95C5F">
      <w:pPr>
        <w:spacing w:after="0" w:line="240" w:lineRule="auto"/>
        <w:jc w:val="both"/>
        <w:rPr>
          <w:rFonts w:ascii="Arial" w:hAnsi="Arial" w:cs="Arial"/>
          <w:color w:val="000000" w:themeColor="text1"/>
        </w:rPr>
      </w:pPr>
    </w:p>
    <w:p w14:paraId="2B4F04C3" w14:textId="66A27155" w:rsidR="65A37674" w:rsidRPr="00E95C5F" w:rsidRDefault="65A37674" w:rsidP="00E95C5F">
      <w:pPr>
        <w:spacing w:after="0" w:line="240" w:lineRule="auto"/>
        <w:jc w:val="both"/>
        <w:rPr>
          <w:rFonts w:ascii="Arial" w:hAnsi="Arial" w:cs="Arial"/>
          <w:color w:val="000000" w:themeColor="text1"/>
        </w:rPr>
      </w:pPr>
      <w:r w:rsidRPr="6942A185">
        <w:rPr>
          <w:rFonts w:ascii="Arial" w:hAnsi="Arial" w:cs="Arial"/>
          <w:color w:val="000000" w:themeColor="text1"/>
        </w:rPr>
        <w:t>Las actividades del estudio del sector, de acuerdo con la Guía de C</w:t>
      </w:r>
      <w:r w:rsidR="17DFEE45" w:rsidRPr="6942A185">
        <w:rPr>
          <w:rFonts w:ascii="Arial" w:hAnsi="Arial" w:cs="Arial"/>
          <w:color w:val="000000" w:themeColor="text1"/>
        </w:rPr>
        <w:t xml:space="preserve">olombia </w:t>
      </w:r>
      <w:r w:rsidRPr="6942A185">
        <w:rPr>
          <w:rFonts w:ascii="Arial" w:hAnsi="Arial" w:cs="Arial"/>
          <w:color w:val="000000" w:themeColor="text1"/>
        </w:rPr>
        <w:t>C</w:t>
      </w:r>
      <w:r w:rsidR="3C4741FA" w:rsidRPr="6942A185">
        <w:rPr>
          <w:rFonts w:ascii="Arial" w:hAnsi="Arial" w:cs="Arial"/>
          <w:color w:val="000000" w:themeColor="text1"/>
        </w:rPr>
        <w:t xml:space="preserve">ompra </w:t>
      </w:r>
      <w:r w:rsidRPr="6942A185">
        <w:rPr>
          <w:rFonts w:ascii="Arial" w:hAnsi="Arial" w:cs="Arial"/>
          <w:color w:val="000000" w:themeColor="text1"/>
        </w:rPr>
        <w:t>E</w:t>
      </w:r>
      <w:r w:rsidR="1EC9C0A7" w:rsidRPr="6942A185">
        <w:rPr>
          <w:rFonts w:ascii="Arial" w:hAnsi="Arial" w:cs="Arial"/>
          <w:color w:val="000000" w:themeColor="text1"/>
        </w:rPr>
        <w:t>ficiente</w:t>
      </w:r>
      <w:r w:rsidRPr="6942A185">
        <w:rPr>
          <w:rFonts w:ascii="Arial" w:hAnsi="Arial" w:cs="Arial"/>
          <w:color w:val="000000" w:themeColor="text1"/>
        </w:rPr>
        <w:t>, comprenden entre otras:</w:t>
      </w:r>
    </w:p>
    <w:p w14:paraId="79B9CDAE" w14:textId="77777777" w:rsidR="003E7410" w:rsidRPr="00E95C5F" w:rsidRDefault="003E7410" w:rsidP="00E95C5F">
      <w:pPr>
        <w:spacing w:after="0" w:line="240" w:lineRule="auto"/>
        <w:jc w:val="both"/>
        <w:rPr>
          <w:rFonts w:ascii="Arial" w:hAnsi="Arial" w:cs="Arial"/>
          <w:color w:val="000000" w:themeColor="text1"/>
        </w:rPr>
      </w:pPr>
    </w:p>
    <w:p w14:paraId="2E6727B4" w14:textId="662E50F7" w:rsidR="65A37674" w:rsidRPr="00E95C5F" w:rsidRDefault="65A37674" w:rsidP="00E30801">
      <w:pPr>
        <w:pStyle w:val="Sangradetextonormal"/>
        <w:numPr>
          <w:ilvl w:val="0"/>
          <w:numId w:val="6"/>
        </w:numPr>
        <w:spacing w:line="240" w:lineRule="auto"/>
        <w:jc w:val="both"/>
        <w:rPr>
          <w:rFonts w:cs="Arial"/>
          <w:color w:val="000000" w:themeColor="text1"/>
          <w:sz w:val="22"/>
          <w:szCs w:val="22"/>
        </w:rPr>
      </w:pPr>
      <w:r w:rsidRPr="00E95C5F">
        <w:rPr>
          <w:rFonts w:cs="Arial"/>
          <w:color w:val="000000" w:themeColor="text1"/>
          <w:sz w:val="22"/>
          <w:szCs w:val="22"/>
        </w:rPr>
        <w:t>Solicitud cotización a posibles oferentes.</w:t>
      </w:r>
      <w:r w:rsidRPr="00E95C5F">
        <w:rPr>
          <w:rFonts w:cs="Arial"/>
          <w:b w:val="0"/>
          <w:color w:val="000000" w:themeColor="text1"/>
          <w:sz w:val="22"/>
          <w:szCs w:val="22"/>
        </w:rPr>
        <w:t xml:space="preserve"> Para realizar la solicitud, en primera instancia se deberá emplear la plataforma </w:t>
      </w:r>
      <w:r w:rsidRPr="00E95C5F">
        <w:rPr>
          <w:rFonts w:cs="Arial"/>
          <w:color w:val="000000" w:themeColor="text1"/>
          <w:sz w:val="22"/>
          <w:szCs w:val="22"/>
        </w:rPr>
        <w:t>SECOP II.</w:t>
      </w:r>
      <w:r w:rsidRPr="00E95C5F">
        <w:rPr>
          <w:rFonts w:cs="Arial"/>
          <w:b w:val="0"/>
          <w:color w:val="000000" w:themeColor="text1"/>
          <w:sz w:val="22"/>
          <w:szCs w:val="22"/>
        </w:rPr>
        <w:t xml:space="preserve"> En el evento en que se considere necesario ampliar el espectro de destinatarios y no pueda emplearse esta plataforma, en el documento a remitir a todos los posibles proveedores o contratistas, se deberán considerar, por lo menos los siguientes aspectos, para que en igualdad de condiciones se suministre la información requerida: </w:t>
      </w:r>
    </w:p>
    <w:p w14:paraId="19E4FD4F" w14:textId="77777777" w:rsidR="005C23CE" w:rsidRPr="00E95C5F" w:rsidRDefault="005C23CE" w:rsidP="00E95C5F">
      <w:pPr>
        <w:pStyle w:val="Sangradetextonormal"/>
        <w:spacing w:line="240" w:lineRule="auto"/>
        <w:ind w:left="720"/>
        <w:jc w:val="both"/>
        <w:rPr>
          <w:rFonts w:cs="Arial"/>
          <w:color w:val="000000" w:themeColor="text1"/>
          <w:sz w:val="22"/>
          <w:szCs w:val="22"/>
        </w:rPr>
      </w:pPr>
    </w:p>
    <w:p w14:paraId="1FBC18B1" w14:textId="52E4989A" w:rsidR="65A37674" w:rsidRPr="00E95C5F" w:rsidRDefault="65A37674" w:rsidP="00E30801">
      <w:pPr>
        <w:pStyle w:val="Sangradetextonormal"/>
        <w:numPr>
          <w:ilvl w:val="1"/>
          <w:numId w:val="5"/>
        </w:numPr>
        <w:spacing w:line="240" w:lineRule="auto"/>
        <w:jc w:val="both"/>
        <w:rPr>
          <w:rFonts w:cs="Arial"/>
          <w:color w:val="000000" w:themeColor="text1"/>
          <w:sz w:val="22"/>
          <w:szCs w:val="22"/>
        </w:rPr>
      </w:pPr>
      <w:proofErr w:type="gramStart"/>
      <w:r w:rsidRPr="00E95C5F">
        <w:rPr>
          <w:rFonts w:cs="Arial"/>
          <w:b w:val="0"/>
          <w:color w:val="000000" w:themeColor="text1"/>
          <w:sz w:val="22"/>
          <w:szCs w:val="22"/>
        </w:rPr>
        <w:t>Precisar</w:t>
      </w:r>
      <w:proofErr w:type="gramEnd"/>
      <w:r w:rsidRPr="00E95C5F">
        <w:rPr>
          <w:rFonts w:cs="Arial"/>
          <w:b w:val="0"/>
          <w:color w:val="000000" w:themeColor="text1"/>
          <w:sz w:val="22"/>
          <w:szCs w:val="22"/>
        </w:rPr>
        <w:t xml:space="preserve"> que la solicitud de cotización tiene como finalidad elaborar el estudio del sector y no genera compromiso alguno a cargo de la Entidad.</w:t>
      </w:r>
    </w:p>
    <w:p w14:paraId="576D9EA9" w14:textId="7F113076" w:rsidR="65A37674" w:rsidRPr="00E95C5F" w:rsidRDefault="65A37674" w:rsidP="00E30801">
      <w:pPr>
        <w:pStyle w:val="Sangradetextonormal"/>
        <w:numPr>
          <w:ilvl w:val="1"/>
          <w:numId w:val="5"/>
        </w:numPr>
        <w:spacing w:line="240" w:lineRule="auto"/>
        <w:jc w:val="both"/>
        <w:rPr>
          <w:rFonts w:cs="Arial"/>
          <w:color w:val="000000" w:themeColor="text1"/>
          <w:sz w:val="22"/>
          <w:szCs w:val="22"/>
        </w:rPr>
      </w:pPr>
      <w:r w:rsidRPr="00E95C5F">
        <w:rPr>
          <w:rFonts w:cs="Arial"/>
          <w:b w:val="0"/>
          <w:color w:val="000000" w:themeColor="text1"/>
          <w:sz w:val="22"/>
          <w:szCs w:val="22"/>
        </w:rPr>
        <w:t>Señalar el objeto del bien, obra o servicio a cotizar.</w:t>
      </w:r>
    </w:p>
    <w:p w14:paraId="4D159F26" w14:textId="3785932B" w:rsidR="65A37674" w:rsidRPr="00E95C5F" w:rsidRDefault="65A37674" w:rsidP="00E30801">
      <w:pPr>
        <w:pStyle w:val="Sangradetextonormal"/>
        <w:numPr>
          <w:ilvl w:val="1"/>
          <w:numId w:val="5"/>
        </w:numPr>
        <w:spacing w:line="240" w:lineRule="auto"/>
        <w:jc w:val="both"/>
        <w:rPr>
          <w:rFonts w:cs="Arial"/>
          <w:b w:val="0"/>
          <w:color w:val="000000" w:themeColor="text1"/>
          <w:sz w:val="22"/>
          <w:szCs w:val="22"/>
        </w:rPr>
      </w:pPr>
      <w:r w:rsidRPr="00E95C5F">
        <w:rPr>
          <w:rFonts w:cs="Arial"/>
          <w:b w:val="0"/>
          <w:color w:val="000000" w:themeColor="text1"/>
          <w:sz w:val="22"/>
          <w:szCs w:val="22"/>
        </w:rPr>
        <w:t>Definir las especificaciones técnicas del objeto, indicando la unidad de medida, para que los datos consignados permitan la comparación y que deberá ser coherente con lo que se plasme en el estudio previo.</w:t>
      </w:r>
      <w:r w:rsidR="007E028F" w:rsidRPr="00E95C5F">
        <w:rPr>
          <w:rFonts w:cs="Arial"/>
          <w:b w:val="0"/>
          <w:color w:val="000000" w:themeColor="text1"/>
          <w:sz w:val="22"/>
          <w:szCs w:val="22"/>
        </w:rPr>
        <w:t xml:space="preserve"> Indicar si se requiere Anexos o Servicios conexos y </w:t>
      </w:r>
      <w:r w:rsidR="00690C0C" w:rsidRPr="00E95C5F">
        <w:rPr>
          <w:rFonts w:cs="Arial"/>
          <w:b w:val="0"/>
          <w:color w:val="000000" w:themeColor="text1"/>
          <w:sz w:val="22"/>
          <w:szCs w:val="22"/>
        </w:rPr>
        <w:t>cuáles</w:t>
      </w:r>
      <w:r w:rsidR="007E028F" w:rsidRPr="00E95C5F">
        <w:rPr>
          <w:rFonts w:cs="Arial"/>
          <w:b w:val="0"/>
          <w:color w:val="000000" w:themeColor="text1"/>
          <w:sz w:val="22"/>
          <w:szCs w:val="22"/>
        </w:rPr>
        <w:t xml:space="preserve"> son,</w:t>
      </w:r>
    </w:p>
    <w:p w14:paraId="7E520DDD" w14:textId="26568F15" w:rsidR="65A37674" w:rsidRPr="00E95C5F" w:rsidRDefault="00D4657E" w:rsidP="00E30801">
      <w:pPr>
        <w:pStyle w:val="Sangradetextonormal"/>
        <w:numPr>
          <w:ilvl w:val="1"/>
          <w:numId w:val="5"/>
        </w:numPr>
        <w:spacing w:line="240" w:lineRule="auto"/>
        <w:jc w:val="both"/>
        <w:rPr>
          <w:rFonts w:cs="Arial"/>
          <w:b w:val="0"/>
          <w:color w:val="000000" w:themeColor="text1"/>
          <w:sz w:val="22"/>
          <w:szCs w:val="22"/>
        </w:rPr>
      </w:pPr>
      <w:r w:rsidRPr="00E95C5F">
        <w:rPr>
          <w:rFonts w:cs="Arial"/>
          <w:b w:val="0"/>
          <w:color w:val="000000" w:themeColor="text1"/>
          <w:sz w:val="22"/>
          <w:szCs w:val="22"/>
        </w:rPr>
        <w:t xml:space="preserve">En su respuesta el cotizante debe </w:t>
      </w:r>
      <w:r w:rsidR="65A37674" w:rsidRPr="00E95C5F">
        <w:rPr>
          <w:rFonts w:cs="Arial"/>
          <w:b w:val="0"/>
          <w:color w:val="000000" w:themeColor="text1"/>
          <w:sz w:val="22"/>
          <w:szCs w:val="22"/>
        </w:rPr>
        <w:t>indicar el posible valor del bien, obra o servicio</w:t>
      </w:r>
      <w:r w:rsidR="00184C03" w:rsidRPr="00E95C5F">
        <w:rPr>
          <w:rFonts w:cs="Arial"/>
          <w:b w:val="0"/>
          <w:color w:val="000000" w:themeColor="text1"/>
          <w:sz w:val="22"/>
          <w:szCs w:val="22"/>
        </w:rPr>
        <w:t xml:space="preserve"> y debe contemplar todos los costos directos e indirectos necesarios para el cumplimiento del objeto incluidos impuestos, tasas y contribuciones (nacionales, departamentales, municipales y distritales</w:t>
      </w:r>
      <w:r w:rsidR="65A37674" w:rsidRPr="00E95C5F">
        <w:rPr>
          <w:rFonts w:cs="Arial"/>
          <w:b w:val="0"/>
          <w:color w:val="000000" w:themeColor="text1"/>
          <w:sz w:val="22"/>
          <w:szCs w:val="22"/>
        </w:rPr>
        <w:t>.</w:t>
      </w:r>
    </w:p>
    <w:p w14:paraId="65BEE64E" w14:textId="213B48BB" w:rsidR="65A37674" w:rsidRPr="00E95C5F" w:rsidRDefault="00D4657E" w:rsidP="00E30801">
      <w:pPr>
        <w:pStyle w:val="Sangradetextonormal"/>
        <w:numPr>
          <w:ilvl w:val="1"/>
          <w:numId w:val="5"/>
        </w:numPr>
        <w:spacing w:line="240" w:lineRule="auto"/>
        <w:jc w:val="both"/>
        <w:rPr>
          <w:rFonts w:cs="Arial"/>
          <w:color w:val="000000" w:themeColor="text1"/>
          <w:sz w:val="22"/>
          <w:szCs w:val="22"/>
        </w:rPr>
      </w:pPr>
      <w:r w:rsidRPr="00E95C5F">
        <w:rPr>
          <w:rFonts w:cs="Arial"/>
          <w:b w:val="0"/>
          <w:color w:val="000000" w:themeColor="text1"/>
          <w:sz w:val="22"/>
          <w:szCs w:val="22"/>
        </w:rPr>
        <w:t xml:space="preserve">En su respuesta el cotizante debe </w:t>
      </w:r>
      <w:r w:rsidR="65A37674" w:rsidRPr="00E95C5F">
        <w:rPr>
          <w:rFonts w:cs="Arial"/>
          <w:b w:val="0"/>
          <w:color w:val="000000" w:themeColor="text1"/>
          <w:sz w:val="22"/>
          <w:szCs w:val="22"/>
        </w:rPr>
        <w:t>señalar la posible forma de pago (indicando si el pago debe hacerse en un solo contado o requiere anticipo, o pago anticipado, o se puede pagar en varias cuotas o de manera diferida).</w:t>
      </w:r>
    </w:p>
    <w:p w14:paraId="13367D29" w14:textId="67F1F8BA" w:rsidR="65A37674" w:rsidRPr="00E95C5F" w:rsidRDefault="65A37674" w:rsidP="00E30801">
      <w:pPr>
        <w:pStyle w:val="Sangradetextonormal"/>
        <w:numPr>
          <w:ilvl w:val="1"/>
          <w:numId w:val="5"/>
        </w:numPr>
        <w:spacing w:line="240" w:lineRule="auto"/>
        <w:jc w:val="both"/>
        <w:rPr>
          <w:rFonts w:cs="Arial"/>
          <w:color w:val="000000" w:themeColor="text1"/>
          <w:sz w:val="22"/>
          <w:szCs w:val="22"/>
        </w:rPr>
      </w:pPr>
      <w:r w:rsidRPr="00E95C5F">
        <w:rPr>
          <w:rFonts w:cs="Arial"/>
          <w:b w:val="0"/>
          <w:color w:val="000000" w:themeColor="text1"/>
          <w:sz w:val="22"/>
          <w:szCs w:val="22"/>
        </w:rPr>
        <w:lastRenderedPageBreak/>
        <w:t>La información requerida debe permitir la comparación de las respuestas, bajo unos mismos conceptos o parámetros, por lo que se deberá tener en cuenta al momento de la solicitud que la misma facilite su tabulación y análisis.</w:t>
      </w:r>
    </w:p>
    <w:p w14:paraId="48DFE21E" w14:textId="77777777" w:rsidR="005C23CE" w:rsidRPr="00E95C5F" w:rsidRDefault="005C23CE" w:rsidP="00E95C5F">
      <w:pPr>
        <w:pStyle w:val="Sangradetextonormal"/>
        <w:spacing w:line="240" w:lineRule="auto"/>
        <w:ind w:left="1440"/>
        <w:jc w:val="both"/>
        <w:rPr>
          <w:rFonts w:cs="Arial"/>
          <w:color w:val="000000" w:themeColor="text1"/>
          <w:sz w:val="22"/>
          <w:szCs w:val="22"/>
        </w:rPr>
      </w:pPr>
    </w:p>
    <w:p w14:paraId="0D36D81F" w14:textId="77777777" w:rsidR="00AE2395" w:rsidRPr="00E95C5F" w:rsidRDefault="6286705F" w:rsidP="00E30801">
      <w:pPr>
        <w:pStyle w:val="Sangradetextonormal"/>
        <w:numPr>
          <w:ilvl w:val="0"/>
          <w:numId w:val="4"/>
        </w:numPr>
        <w:spacing w:line="240" w:lineRule="auto"/>
        <w:jc w:val="both"/>
        <w:rPr>
          <w:rFonts w:cs="Arial"/>
          <w:color w:val="000000" w:themeColor="text1"/>
          <w:sz w:val="22"/>
          <w:szCs w:val="22"/>
        </w:rPr>
      </w:pPr>
      <w:r w:rsidRPr="2EBEADCE">
        <w:rPr>
          <w:rFonts w:cs="Arial"/>
          <w:color w:val="000000" w:themeColor="text1"/>
          <w:sz w:val="22"/>
          <w:szCs w:val="22"/>
        </w:rPr>
        <w:t xml:space="preserve">Uso de bases de datos e información. </w:t>
      </w:r>
      <w:r w:rsidRPr="2EBEADCE">
        <w:rPr>
          <w:rFonts w:cs="Arial"/>
          <w:b w:val="0"/>
          <w:color w:val="000000" w:themeColor="text1"/>
          <w:sz w:val="22"/>
          <w:szCs w:val="22"/>
        </w:rPr>
        <w:t xml:space="preserve">Se podrán emplear, entre otras, las bases de datos del Sistema de Información y Reporte Empresarial –SIREM–4; las bases de datos de las Cámaras de Comercio y de los gremios; y cualquier otro sistema de información empresarial o sectorial disponible en el mercado. </w:t>
      </w:r>
    </w:p>
    <w:p w14:paraId="7335F1E1" w14:textId="449565A0" w:rsidR="00AE2395" w:rsidRPr="00E95C5F" w:rsidRDefault="65A37674" w:rsidP="00E30801">
      <w:pPr>
        <w:pStyle w:val="Sangradetextonormal"/>
        <w:numPr>
          <w:ilvl w:val="0"/>
          <w:numId w:val="4"/>
        </w:numPr>
        <w:spacing w:line="240" w:lineRule="auto"/>
        <w:jc w:val="both"/>
        <w:rPr>
          <w:rFonts w:cs="Arial"/>
          <w:color w:val="000000" w:themeColor="text1"/>
          <w:sz w:val="22"/>
          <w:szCs w:val="22"/>
        </w:rPr>
      </w:pPr>
      <w:r w:rsidRPr="00E95C5F">
        <w:rPr>
          <w:rFonts w:cs="Arial"/>
          <w:color w:val="000000" w:themeColor="text1"/>
          <w:sz w:val="22"/>
          <w:szCs w:val="22"/>
        </w:rPr>
        <w:t xml:space="preserve">Consulta de procesos de selección en otras entidades públicas. </w:t>
      </w:r>
      <w:r w:rsidRPr="00E95C5F">
        <w:rPr>
          <w:rFonts w:cs="Arial"/>
          <w:b w:val="0"/>
          <w:color w:val="000000" w:themeColor="text1"/>
          <w:sz w:val="22"/>
          <w:szCs w:val="22"/>
        </w:rPr>
        <w:t xml:space="preserve">Empleando las plataformas </w:t>
      </w:r>
      <w:r w:rsidRPr="00E95C5F">
        <w:rPr>
          <w:rFonts w:cs="Arial"/>
          <w:bCs/>
          <w:color w:val="000000" w:themeColor="text1"/>
          <w:sz w:val="22"/>
          <w:szCs w:val="22"/>
        </w:rPr>
        <w:t xml:space="preserve">SECOP I </w:t>
      </w:r>
      <w:r w:rsidRPr="00E95C5F">
        <w:rPr>
          <w:rFonts w:cs="Arial"/>
          <w:b w:val="0"/>
          <w:color w:val="000000" w:themeColor="text1"/>
          <w:sz w:val="22"/>
          <w:szCs w:val="22"/>
        </w:rPr>
        <w:t xml:space="preserve">y </w:t>
      </w:r>
      <w:r w:rsidRPr="00E95C5F">
        <w:rPr>
          <w:rFonts w:cs="Arial"/>
          <w:color w:val="000000" w:themeColor="text1"/>
          <w:sz w:val="22"/>
          <w:szCs w:val="22"/>
        </w:rPr>
        <w:t>SECOP II</w:t>
      </w:r>
      <w:r w:rsidRPr="00E95C5F">
        <w:rPr>
          <w:rFonts w:cs="Arial"/>
          <w:b w:val="0"/>
          <w:color w:val="000000" w:themeColor="text1"/>
          <w:sz w:val="22"/>
          <w:szCs w:val="22"/>
        </w:rPr>
        <w:t xml:space="preserve"> se pueden consultar procesos de selección adelantados por otras entidades públicas con objetos iguales o sim</w:t>
      </w:r>
      <w:r w:rsidR="00AE2395" w:rsidRPr="00E95C5F">
        <w:rPr>
          <w:rFonts w:cs="Arial"/>
          <w:b w:val="0"/>
          <w:color w:val="000000" w:themeColor="text1"/>
          <w:sz w:val="22"/>
          <w:szCs w:val="22"/>
        </w:rPr>
        <w:t>ilares.</w:t>
      </w:r>
    </w:p>
    <w:p w14:paraId="373EE2DB" w14:textId="31AB0888" w:rsidR="65A37674" w:rsidRPr="00E95C5F" w:rsidRDefault="65A37674" w:rsidP="00E30801">
      <w:pPr>
        <w:pStyle w:val="Sangradetextonormal"/>
        <w:numPr>
          <w:ilvl w:val="0"/>
          <w:numId w:val="4"/>
        </w:numPr>
        <w:spacing w:line="240" w:lineRule="auto"/>
        <w:jc w:val="both"/>
        <w:rPr>
          <w:rFonts w:cs="Arial"/>
          <w:color w:val="000000" w:themeColor="text1"/>
          <w:sz w:val="22"/>
          <w:szCs w:val="22"/>
        </w:rPr>
      </w:pPr>
      <w:r w:rsidRPr="00E95C5F">
        <w:rPr>
          <w:rFonts w:cs="Arial"/>
          <w:color w:val="000000" w:themeColor="text1"/>
          <w:sz w:val="22"/>
          <w:szCs w:val="22"/>
        </w:rPr>
        <w:t xml:space="preserve">Proceso de selección adelantados por la misma Entidad. </w:t>
      </w:r>
      <w:r w:rsidRPr="00E95C5F">
        <w:rPr>
          <w:rFonts w:cs="Arial"/>
          <w:b w:val="0"/>
          <w:color w:val="000000" w:themeColor="text1"/>
          <w:sz w:val="22"/>
          <w:szCs w:val="22"/>
        </w:rPr>
        <w:t xml:space="preserve">Se debe revisar el histórico, teniendo en cuenta los procesos de objeto igual o similares que hubiere realizado la </w:t>
      </w:r>
      <w:r w:rsidRPr="00E95C5F">
        <w:rPr>
          <w:rFonts w:cs="Arial"/>
          <w:color w:val="000000" w:themeColor="text1"/>
          <w:sz w:val="22"/>
          <w:szCs w:val="22"/>
        </w:rPr>
        <w:t>UAERMV</w:t>
      </w:r>
      <w:r w:rsidRPr="00E95C5F">
        <w:rPr>
          <w:rFonts w:cs="Arial"/>
          <w:b w:val="0"/>
          <w:color w:val="000000" w:themeColor="text1"/>
          <w:sz w:val="22"/>
          <w:szCs w:val="22"/>
        </w:rPr>
        <w:t xml:space="preserve"> en vigencias anteriores, para establecer las condiciones y análisis necesarios para la futura contratación.</w:t>
      </w:r>
    </w:p>
    <w:p w14:paraId="5CD0C8B8" w14:textId="26347CDA" w:rsidR="65A37674" w:rsidRPr="00E95C5F" w:rsidRDefault="65A37674" w:rsidP="00E95C5F">
      <w:pPr>
        <w:spacing w:after="0" w:line="240" w:lineRule="auto"/>
        <w:jc w:val="both"/>
        <w:rPr>
          <w:rFonts w:ascii="Arial" w:hAnsi="Arial" w:cs="Arial"/>
          <w:color w:val="000000" w:themeColor="text1"/>
        </w:rPr>
      </w:pPr>
    </w:p>
    <w:p w14:paraId="29D17F75" w14:textId="76D501C4" w:rsidR="00357EE7" w:rsidRPr="00E95C5F" w:rsidRDefault="6286705F" w:rsidP="00E95C5F">
      <w:pPr>
        <w:spacing w:after="0" w:line="240" w:lineRule="auto"/>
        <w:jc w:val="both"/>
        <w:rPr>
          <w:rFonts w:ascii="Arial" w:hAnsi="Arial" w:cs="Arial"/>
          <w:color w:val="000000" w:themeColor="text1"/>
        </w:rPr>
      </w:pPr>
      <w:r w:rsidRPr="656489FD">
        <w:rPr>
          <w:rFonts w:ascii="Arial" w:hAnsi="Arial" w:cs="Arial"/>
          <w:color w:val="000000" w:themeColor="text1"/>
        </w:rPr>
        <w:t>El estudio del sector se debe adjuntar a los estudios previos, junto con los soportes que lo respaldan para ser remitidos a</w:t>
      </w:r>
      <w:r w:rsidR="21C1D93D" w:rsidRPr="656489FD">
        <w:rPr>
          <w:rFonts w:ascii="Arial" w:hAnsi="Arial" w:cs="Arial"/>
          <w:color w:val="000000" w:themeColor="text1"/>
        </w:rPr>
        <w:t xml:space="preserve"> la </w:t>
      </w:r>
      <w:r w:rsidR="007B24C0">
        <w:rPr>
          <w:rFonts w:ascii="Arial" w:hAnsi="Arial" w:cs="Arial"/>
          <w:color w:val="000000" w:themeColor="text1"/>
        </w:rPr>
        <w:t>Gerencia de Contratación</w:t>
      </w:r>
      <w:r w:rsidRPr="656489FD">
        <w:rPr>
          <w:rFonts w:ascii="Arial" w:hAnsi="Arial" w:cs="Arial"/>
          <w:color w:val="000000" w:themeColor="text1"/>
        </w:rPr>
        <w:t xml:space="preserve">. </w:t>
      </w:r>
    </w:p>
    <w:p w14:paraId="651376A8" w14:textId="60B29770" w:rsidR="00357EE7" w:rsidRPr="00E95C5F" w:rsidRDefault="00357EE7" w:rsidP="00E95C5F">
      <w:pPr>
        <w:pStyle w:val="Sinespaciado"/>
        <w:jc w:val="both"/>
        <w:rPr>
          <w:rFonts w:ascii="Arial" w:hAnsi="Arial" w:cs="Arial"/>
          <w:b/>
          <w:bCs/>
          <w:color w:val="000000" w:themeColor="text1"/>
        </w:rPr>
      </w:pPr>
    </w:p>
    <w:p w14:paraId="3E688C10" w14:textId="107CBD9A" w:rsidR="00F93497" w:rsidRPr="00E95C5F" w:rsidRDefault="00F93497" w:rsidP="00E95C5F">
      <w:pPr>
        <w:pStyle w:val="Sinespaciado"/>
        <w:jc w:val="both"/>
        <w:rPr>
          <w:rFonts w:ascii="Arial" w:hAnsi="Arial" w:cs="Arial"/>
          <w:bCs/>
          <w:color w:val="000000" w:themeColor="text1"/>
        </w:rPr>
      </w:pPr>
      <w:r w:rsidRPr="00E95C5F">
        <w:rPr>
          <w:rFonts w:ascii="Arial" w:hAnsi="Arial" w:cs="Arial"/>
          <w:bCs/>
          <w:color w:val="000000" w:themeColor="text1"/>
        </w:rPr>
        <w:t>En esta actividad se emplearán los siguientes formatos:</w:t>
      </w:r>
    </w:p>
    <w:p w14:paraId="1C827DC3" w14:textId="2CF664F4" w:rsidR="00F93497" w:rsidRPr="00E95C5F" w:rsidRDefault="00F93497" w:rsidP="00E95C5F">
      <w:pPr>
        <w:pStyle w:val="Sinespaciado"/>
        <w:jc w:val="both"/>
        <w:rPr>
          <w:rFonts w:ascii="Arial" w:hAnsi="Arial" w:cs="Arial"/>
          <w:b/>
          <w:bCs/>
          <w:color w:val="000000" w:themeColor="text1"/>
        </w:rPr>
      </w:pPr>
    </w:p>
    <w:p w14:paraId="6B7A6BE5" w14:textId="1A2804A3" w:rsidR="00F93497" w:rsidRPr="00E95C5F" w:rsidRDefault="00000000" w:rsidP="00E95C5F">
      <w:pPr>
        <w:pStyle w:val="Textocomentario"/>
        <w:spacing w:after="0"/>
        <w:rPr>
          <w:rFonts w:ascii="Arial" w:hAnsi="Arial" w:cs="Arial"/>
          <w:sz w:val="22"/>
          <w:szCs w:val="22"/>
        </w:rPr>
      </w:pPr>
      <w:hyperlink r:id="rId60" w:tgtFrame="_blank" w:history="1">
        <w:r w:rsidR="00F93497" w:rsidRPr="00E95C5F">
          <w:rPr>
            <w:rStyle w:val="Hipervnculo"/>
            <w:rFonts w:ascii="Arial" w:hAnsi="Arial" w:cs="Arial"/>
            <w:color w:val="232347"/>
            <w:sz w:val="22"/>
            <w:szCs w:val="22"/>
            <w:shd w:val="clear" w:color="auto" w:fill="FFFFFF"/>
          </w:rPr>
          <w:t>GCON-FM-022 Formato de Formulación de Estudios Sector</w:t>
        </w:r>
      </w:hyperlink>
    </w:p>
    <w:p w14:paraId="528A10EC" w14:textId="551BA174" w:rsidR="00F93497" w:rsidRPr="00E95C5F" w:rsidRDefault="00000000" w:rsidP="00E95C5F">
      <w:pPr>
        <w:spacing w:after="0" w:line="240" w:lineRule="auto"/>
        <w:rPr>
          <w:rFonts w:ascii="Arial" w:hAnsi="Arial" w:cs="Arial"/>
          <w:color w:val="333333"/>
        </w:rPr>
      </w:pPr>
      <w:hyperlink r:id="rId61" w:tgtFrame="_blank" w:history="1">
        <w:r w:rsidR="00F93497" w:rsidRPr="00E95C5F">
          <w:rPr>
            <w:rFonts w:ascii="Arial" w:hAnsi="Arial" w:cs="Arial"/>
            <w:color w:val="232347"/>
          </w:rPr>
          <w:br/>
        </w:r>
        <w:r w:rsidR="00F93497" w:rsidRPr="00E95C5F">
          <w:rPr>
            <w:rStyle w:val="Hipervnculo"/>
            <w:rFonts w:ascii="Arial" w:hAnsi="Arial" w:cs="Arial"/>
            <w:color w:val="232347"/>
          </w:rPr>
          <w:t>CON-FM-023 Formato Consulta Proc</w:t>
        </w:r>
        <w:r w:rsidR="00E8182A">
          <w:rPr>
            <w:rStyle w:val="Hipervnculo"/>
            <w:rFonts w:ascii="Arial" w:hAnsi="Arial" w:cs="Arial"/>
            <w:color w:val="232347"/>
          </w:rPr>
          <w:t>eso</w:t>
        </w:r>
        <w:r w:rsidR="00F93497" w:rsidRPr="00E95C5F">
          <w:rPr>
            <w:rStyle w:val="Hipervnculo"/>
            <w:rFonts w:ascii="Arial" w:hAnsi="Arial" w:cs="Arial"/>
            <w:color w:val="232347"/>
          </w:rPr>
          <w:t xml:space="preserve"> </w:t>
        </w:r>
        <w:r w:rsidR="00E8182A" w:rsidRPr="00E95C5F">
          <w:rPr>
            <w:rStyle w:val="Hipervnculo"/>
            <w:rFonts w:ascii="Arial" w:hAnsi="Arial" w:cs="Arial"/>
            <w:color w:val="232347"/>
          </w:rPr>
          <w:t>Contrac</w:t>
        </w:r>
        <w:r w:rsidR="00E8182A">
          <w:rPr>
            <w:rStyle w:val="Hipervnculo"/>
            <w:rFonts w:ascii="Arial" w:hAnsi="Arial" w:cs="Arial"/>
            <w:color w:val="232347"/>
          </w:rPr>
          <w:t>tual</w:t>
        </w:r>
        <w:r w:rsidR="00F93497" w:rsidRPr="00E95C5F">
          <w:rPr>
            <w:rStyle w:val="Hipervnculo"/>
            <w:rFonts w:ascii="Arial" w:hAnsi="Arial" w:cs="Arial"/>
            <w:color w:val="232347"/>
          </w:rPr>
          <w:t xml:space="preserve"> Estudio Sector</w:t>
        </w:r>
      </w:hyperlink>
    </w:p>
    <w:p w14:paraId="038BA7A2" w14:textId="22F9B5DA" w:rsidR="00F93497" w:rsidRPr="00E95C5F" w:rsidRDefault="00000000" w:rsidP="00E95C5F">
      <w:pPr>
        <w:pStyle w:val="Sinespaciado"/>
        <w:jc w:val="both"/>
        <w:rPr>
          <w:rStyle w:val="Hipervnculo"/>
          <w:rFonts w:ascii="Arial" w:hAnsi="Arial" w:cs="Arial"/>
          <w:color w:val="232347"/>
        </w:rPr>
      </w:pPr>
      <w:hyperlink r:id="rId62" w:tgtFrame="_blank" w:history="1">
        <w:r w:rsidR="00F93497" w:rsidRPr="00E95C5F">
          <w:rPr>
            <w:rFonts w:ascii="Arial" w:hAnsi="Arial" w:cs="Arial"/>
            <w:color w:val="232347"/>
          </w:rPr>
          <w:br/>
        </w:r>
        <w:r w:rsidR="00F93497" w:rsidRPr="00E95C5F">
          <w:rPr>
            <w:rStyle w:val="Hipervnculo"/>
            <w:rFonts w:ascii="Arial" w:hAnsi="Arial" w:cs="Arial"/>
            <w:color w:val="232347"/>
          </w:rPr>
          <w:t>GCON-FM-028 Formato Estudio de Sector</w:t>
        </w:r>
      </w:hyperlink>
    </w:p>
    <w:p w14:paraId="6B05C266" w14:textId="77777777" w:rsidR="0099077F" w:rsidRPr="00E95C5F" w:rsidRDefault="0099077F" w:rsidP="00E95C5F">
      <w:pPr>
        <w:pStyle w:val="Sinespaciado"/>
        <w:jc w:val="both"/>
        <w:rPr>
          <w:rStyle w:val="Hipervnculo"/>
          <w:rFonts w:ascii="Arial" w:hAnsi="Arial" w:cs="Arial"/>
          <w:color w:val="232347"/>
        </w:rPr>
      </w:pPr>
    </w:p>
    <w:p w14:paraId="7B20589B" w14:textId="77777777" w:rsidR="00DA67E3" w:rsidRDefault="00F93497" w:rsidP="00DA67E3">
      <w:pPr>
        <w:spacing w:after="0" w:line="240" w:lineRule="auto"/>
        <w:ind w:left="-5" w:right="11"/>
        <w:jc w:val="both"/>
        <w:rPr>
          <w:rFonts w:ascii="Arial" w:hAnsi="Arial" w:cs="Arial"/>
          <w:color w:val="000000" w:themeColor="text1"/>
        </w:rPr>
      </w:pPr>
      <w:r w:rsidRPr="00E95C5F">
        <w:rPr>
          <w:rFonts w:ascii="Arial" w:hAnsi="Arial" w:cs="Arial"/>
          <w:color w:val="000000" w:themeColor="text1"/>
        </w:rPr>
        <w:t xml:space="preserve">O los que los modifiquen o reemplacen y que se encuentren </w:t>
      </w:r>
      <w:r w:rsidRPr="00017AEF">
        <w:rPr>
          <w:rFonts w:ascii="Arial" w:hAnsi="Arial" w:cs="Arial"/>
          <w:color w:val="000000" w:themeColor="text1"/>
        </w:rPr>
        <w:t xml:space="preserve">publicados </w:t>
      </w:r>
      <w:r w:rsidR="00DA67E3" w:rsidRPr="00017AEF">
        <w:rPr>
          <w:rFonts w:ascii="Arial" w:hAnsi="Arial" w:cs="Arial"/>
          <w:color w:val="000000" w:themeColor="text1"/>
        </w:rPr>
        <w:t>en el punto de uso SISGESTION, donde se encuentra la información documentada del proceso Gestión Contractual.</w:t>
      </w:r>
    </w:p>
    <w:p w14:paraId="18118BD7" w14:textId="5F705205" w:rsidR="00F93497" w:rsidRPr="00E95C5F" w:rsidRDefault="00F93497" w:rsidP="00E95C5F">
      <w:pPr>
        <w:pStyle w:val="Sinespaciado"/>
        <w:jc w:val="both"/>
        <w:rPr>
          <w:rFonts w:ascii="Arial" w:hAnsi="Arial" w:cs="Arial"/>
          <w:b/>
          <w:bCs/>
          <w:color w:val="000000" w:themeColor="text1"/>
        </w:rPr>
      </w:pPr>
    </w:p>
    <w:p w14:paraId="73078512" w14:textId="77777777" w:rsidR="008A0B2C" w:rsidRPr="00E95C5F" w:rsidRDefault="008A0B2C" w:rsidP="00E95C5F">
      <w:pPr>
        <w:pStyle w:val="Sinespaciado"/>
        <w:jc w:val="both"/>
        <w:rPr>
          <w:rFonts w:ascii="Arial" w:hAnsi="Arial" w:cs="Arial"/>
          <w:b/>
          <w:bCs/>
          <w:color w:val="000000" w:themeColor="text1"/>
        </w:rPr>
      </w:pPr>
    </w:p>
    <w:p w14:paraId="36BBEBFD" w14:textId="1600B93D" w:rsidR="00357EE7" w:rsidRPr="00E95C5F" w:rsidRDefault="60F68202" w:rsidP="00E95C5F">
      <w:pPr>
        <w:pStyle w:val="Sinespaciado"/>
        <w:jc w:val="both"/>
        <w:rPr>
          <w:rFonts w:ascii="Arial" w:hAnsi="Arial" w:cs="Arial"/>
          <w:b/>
          <w:bCs/>
          <w:color w:val="000000" w:themeColor="text1"/>
        </w:rPr>
      </w:pPr>
      <w:r w:rsidRPr="00E95C5F">
        <w:rPr>
          <w:rFonts w:ascii="Arial" w:hAnsi="Arial" w:cs="Arial"/>
          <w:b/>
          <w:bCs/>
          <w:color w:val="000000" w:themeColor="text1"/>
        </w:rPr>
        <w:t>5.2.1.2. Estudios y Documentos Previos</w:t>
      </w:r>
    </w:p>
    <w:p w14:paraId="62592465" w14:textId="77777777" w:rsidR="00357EE7" w:rsidRPr="00E95C5F" w:rsidRDefault="00357EE7" w:rsidP="00E95C5F">
      <w:pPr>
        <w:pStyle w:val="Sinespaciado"/>
        <w:jc w:val="both"/>
        <w:rPr>
          <w:rFonts w:ascii="Arial" w:hAnsi="Arial" w:cs="Arial"/>
          <w:b/>
          <w:color w:val="000000" w:themeColor="text1"/>
        </w:rPr>
      </w:pPr>
    </w:p>
    <w:p w14:paraId="51DFCDCF" w14:textId="393D1E17" w:rsidR="00357EE7" w:rsidRPr="00E95C5F" w:rsidRDefault="1276AAC6" w:rsidP="00E95C5F">
      <w:pPr>
        <w:spacing w:after="0" w:line="240" w:lineRule="auto"/>
        <w:ind w:left="-5" w:right="11"/>
        <w:jc w:val="both"/>
        <w:rPr>
          <w:rFonts w:ascii="Arial" w:hAnsi="Arial" w:cs="Arial"/>
          <w:color w:val="000000" w:themeColor="text1"/>
        </w:rPr>
      </w:pPr>
      <w:r w:rsidRPr="656489FD">
        <w:rPr>
          <w:rFonts w:ascii="Arial" w:hAnsi="Arial" w:cs="Arial"/>
          <w:color w:val="000000" w:themeColor="text1"/>
        </w:rPr>
        <w:t xml:space="preserve">Antes de iniciar el proceso de selección, la dependencia generadora de la necesidad del bien, obra o servicio que se pretende satisfacer con el </w:t>
      </w:r>
      <w:r w:rsidR="517DA3C2" w:rsidRPr="656489FD">
        <w:rPr>
          <w:rFonts w:ascii="Arial" w:hAnsi="Arial" w:cs="Arial"/>
          <w:color w:val="000000" w:themeColor="text1"/>
        </w:rPr>
        <w:t xml:space="preserve">Proceso de Selección de </w:t>
      </w:r>
      <w:proofErr w:type="gramStart"/>
      <w:r w:rsidR="517DA3C2" w:rsidRPr="656489FD">
        <w:rPr>
          <w:rFonts w:ascii="Arial" w:hAnsi="Arial" w:cs="Arial"/>
          <w:color w:val="000000" w:themeColor="text1"/>
        </w:rPr>
        <w:t>Contratista</w:t>
      </w:r>
      <w:r w:rsidR="517DA3C2" w:rsidRPr="656489FD">
        <w:rPr>
          <w:color w:val="000000" w:themeColor="text1"/>
        </w:rPr>
        <w:t xml:space="preserve"> </w:t>
      </w:r>
      <w:r w:rsidRPr="656489FD">
        <w:rPr>
          <w:rFonts w:ascii="Arial" w:hAnsi="Arial" w:cs="Arial"/>
          <w:color w:val="000000" w:themeColor="text1"/>
        </w:rPr>
        <w:t>,</w:t>
      </w:r>
      <w:proofErr w:type="gramEnd"/>
      <w:r w:rsidRPr="656489FD">
        <w:rPr>
          <w:rFonts w:ascii="Arial" w:hAnsi="Arial" w:cs="Arial"/>
          <w:color w:val="000000" w:themeColor="text1"/>
        </w:rPr>
        <w:t xml:space="preserve"> debe elaborar los estudios previos, los cuales deben ser coherentes con el estudio del sector.</w:t>
      </w:r>
    </w:p>
    <w:p w14:paraId="68148452" w14:textId="77777777" w:rsidR="003E7410" w:rsidRPr="00E95C5F" w:rsidRDefault="003E7410" w:rsidP="00E95C5F">
      <w:pPr>
        <w:spacing w:after="0" w:line="240" w:lineRule="auto"/>
        <w:ind w:left="-5" w:right="11"/>
        <w:jc w:val="both"/>
        <w:rPr>
          <w:rFonts w:ascii="Arial" w:hAnsi="Arial" w:cs="Arial"/>
          <w:color w:val="000000" w:themeColor="text1"/>
        </w:rPr>
      </w:pPr>
    </w:p>
    <w:p w14:paraId="11E76F92" w14:textId="7C98021C"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color w:val="000000" w:themeColor="text1"/>
        </w:rPr>
        <w:t>El</w:t>
      </w:r>
      <w:r w:rsidR="001D5B3B" w:rsidRPr="00E95C5F">
        <w:rPr>
          <w:rFonts w:ascii="Arial" w:hAnsi="Arial" w:cs="Arial"/>
          <w:color w:val="000000" w:themeColor="text1"/>
        </w:rPr>
        <w:t xml:space="preserve"> </w:t>
      </w:r>
      <w:r w:rsidRPr="00E95C5F">
        <w:rPr>
          <w:rFonts w:ascii="Arial" w:hAnsi="Arial" w:cs="Arial"/>
          <w:color w:val="000000" w:themeColor="text1"/>
        </w:rPr>
        <w:t>objetivo fundamental del estudio previo es analizar todas las variables que pueden afectar los procesos de selección, los contratos y su futura ejecución, dando cumplimiento de esta manera a los principios que rigen la función administrativa, la gestión fiscal, de que tratan los artículos 83, 209, y 267 de la Constitución Política, respectiv</w:t>
      </w:r>
      <w:r w:rsidR="0062055E" w:rsidRPr="00E95C5F">
        <w:rPr>
          <w:rFonts w:ascii="Arial" w:hAnsi="Arial" w:cs="Arial"/>
          <w:color w:val="000000" w:themeColor="text1"/>
        </w:rPr>
        <w:t xml:space="preserve">amente, los </w:t>
      </w:r>
      <w:r w:rsidR="0062055E" w:rsidRPr="00E95C5F">
        <w:rPr>
          <w:rFonts w:ascii="Arial" w:hAnsi="Arial" w:cs="Arial"/>
          <w:color w:val="000000" w:themeColor="text1"/>
        </w:rPr>
        <w:lastRenderedPageBreak/>
        <w:t>establecidos en el Estatuto A</w:t>
      </w:r>
      <w:r w:rsidRPr="00E95C5F">
        <w:rPr>
          <w:rFonts w:ascii="Arial" w:hAnsi="Arial" w:cs="Arial"/>
          <w:color w:val="000000" w:themeColor="text1"/>
        </w:rPr>
        <w:t xml:space="preserve">nticorrupción, en la Ley 1150 de </w:t>
      </w:r>
      <w:r w:rsidR="00C17385" w:rsidRPr="00E95C5F">
        <w:rPr>
          <w:rFonts w:ascii="Arial" w:hAnsi="Arial" w:cs="Arial"/>
          <w:color w:val="000000" w:themeColor="text1"/>
        </w:rPr>
        <w:t>2007, Ley 1474 de 2011, Ley 1882</w:t>
      </w:r>
      <w:r w:rsidRPr="00E95C5F">
        <w:rPr>
          <w:rFonts w:ascii="Arial" w:hAnsi="Arial" w:cs="Arial"/>
          <w:color w:val="000000" w:themeColor="text1"/>
        </w:rPr>
        <w:t xml:space="preserve"> de 2018, los propios de la Ley 80 de 1993, Ley 1437 de 2011, así como el Decreto 1082 de 2015 y los decretos reglamentarios que lo</w:t>
      </w:r>
      <w:r w:rsidR="0062055E" w:rsidRPr="00E95C5F">
        <w:rPr>
          <w:rFonts w:ascii="Arial" w:hAnsi="Arial" w:cs="Arial"/>
          <w:color w:val="000000" w:themeColor="text1"/>
        </w:rPr>
        <w:t>s</w:t>
      </w:r>
      <w:r w:rsidRPr="00E95C5F">
        <w:rPr>
          <w:rFonts w:ascii="Arial" w:hAnsi="Arial" w:cs="Arial"/>
          <w:color w:val="000000" w:themeColor="text1"/>
        </w:rPr>
        <w:t xml:space="preserve"> modifiquen y sean pertinentes y relacionados con la materia. </w:t>
      </w:r>
    </w:p>
    <w:p w14:paraId="76251E38" w14:textId="77777777" w:rsidR="003E7410" w:rsidRPr="00E95C5F" w:rsidRDefault="003E7410" w:rsidP="00E95C5F">
      <w:pPr>
        <w:spacing w:after="0" w:line="240" w:lineRule="auto"/>
        <w:jc w:val="both"/>
        <w:rPr>
          <w:rFonts w:ascii="Arial" w:hAnsi="Arial" w:cs="Arial"/>
          <w:color w:val="000000" w:themeColor="text1"/>
        </w:rPr>
      </w:pPr>
    </w:p>
    <w:p w14:paraId="76AFE0B1" w14:textId="1BFAE8A1" w:rsidR="00357EE7" w:rsidRPr="00E95C5F" w:rsidRDefault="2066F00E" w:rsidP="00E95C5F">
      <w:pPr>
        <w:spacing w:after="0" w:line="240" w:lineRule="auto"/>
        <w:jc w:val="both"/>
        <w:rPr>
          <w:rFonts w:ascii="Arial" w:hAnsi="Arial" w:cs="Arial"/>
          <w:color w:val="000000" w:themeColor="text1"/>
        </w:rPr>
      </w:pPr>
      <w:r w:rsidRPr="656489FD">
        <w:rPr>
          <w:rFonts w:ascii="Arial" w:hAnsi="Arial" w:cs="Arial"/>
          <w:color w:val="000000" w:themeColor="text1"/>
        </w:rPr>
        <w:t>En los procesos contractuales, los estudios previos se pondrán a disposición de los interesados de manera simultánea con el proyecto de pliego de condiciones, cuando la modalidad de contratación así lo exija, o con la invitación</w:t>
      </w:r>
      <w:r w:rsidR="4F6D6A59" w:rsidRPr="656489FD">
        <w:rPr>
          <w:rFonts w:ascii="Arial" w:hAnsi="Arial" w:cs="Arial"/>
          <w:color w:val="000000" w:themeColor="text1"/>
        </w:rPr>
        <w:t xml:space="preserve"> pública</w:t>
      </w:r>
      <w:r w:rsidRPr="656489FD">
        <w:rPr>
          <w:rFonts w:ascii="Arial" w:hAnsi="Arial" w:cs="Arial"/>
          <w:color w:val="000000" w:themeColor="text1"/>
        </w:rPr>
        <w:t xml:space="preserve"> en el caso de mínima cuantía. </w:t>
      </w:r>
    </w:p>
    <w:p w14:paraId="090541C8" w14:textId="77777777" w:rsidR="003E7410" w:rsidRPr="00E95C5F" w:rsidRDefault="003E7410" w:rsidP="00E95C5F">
      <w:pPr>
        <w:spacing w:after="0" w:line="240" w:lineRule="auto"/>
        <w:jc w:val="both"/>
        <w:rPr>
          <w:rFonts w:ascii="Arial" w:hAnsi="Arial" w:cs="Arial"/>
          <w:color w:val="000000" w:themeColor="text1"/>
        </w:rPr>
      </w:pPr>
    </w:p>
    <w:p w14:paraId="544BF065" w14:textId="4519AE07" w:rsidR="00357EE7" w:rsidRPr="00E95C5F" w:rsidRDefault="2066F00E" w:rsidP="00E95C5F">
      <w:pPr>
        <w:spacing w:after="0" w:line="240" w:lineRule="auto"/>
        <w:jc w:val="both"/>
        <w:rPr>
          <w:rFonts w:ascii="Arial" w:hAnsi="Arial" w:cs="Arial"/>
          <w:color w:val="000000" w:themeColor="text1"/>
        </w:rPr>
      </w:pPr>
      <w:r w:rsidRPr="656489FD">
        <w:rPr>
          <w:rFonts w:ascii="Arial" w:hAnsi="Arial" w:cs="Arial"/>
          <w:color w:val="000000" w:themeColor="text1"/>
        </w:rPr>
        <w:t>El contenido de los estudios y documentos previos podrá ser ajustado con posterioridad a la apertura del proceso de selección de que se trate</w:t>
      </w:r>
      <w:r w:rsidR="40ACC333" w:rsidRPr="656489FD">
        <w:rPr>
          <w:rFonts w:ascii="Arial" w:hAnsi="Arial" w:cs="Arial"/>
          <w:color w:val="000000" w:themeColor="text1"/>
        </w:rPr>
        <w:t xml:space="preserve">; </w:t>
      </w:r>
      <w:r w:rsidRPr="656489FD">
        <w:rPr>
          <w:rFonts w:ascii="Arial" w:hAnsi="Arial" w:cs="Arial"/>
          <w:color w:val="000000" w:themeColor="text1"/>
        </w:rPr>
        <w:t>se podrán modificar de manera excepcional, en razón a las observaciones presentadas o a revisiones internas que realice la Entidad, para lo cual</w:t>
      </w:r>
      <w:r w:rsidR="4385F403" w:rsidRPr="656489FD">
        <w:rPr>
          <w:rFonts w:ascii="Arial" w:hAnsi="Arial" w:cs="Arial"/>
          <w:color w:val="000000" w:themeColor="text1"/>
        </w:rPr>
        <w:t>,</w:t>
      </w:r>
      <w:r w:rsidRPr="656489FD">
        <w:rPr>
          <w:rFonts w:ascii="Arial" w:hAnsi="Arial" w:cs="Arial"/>
          <w:color w:val="000000" w:themeColor="text1"/>
        </w:rPr>
        <w:t xml:space="preserve"> la dependencia solicitante, deberá remitir el estudio previo ajustado, destacando de manera clara y precisa las modificaciones introducidas con el fin de que se puedan publicar en el </w:t>
      </w:r>
      <w:r w:rsidRPr="656489FD">
        <w:rPr>
          <w:rFonts w:ascii="Arial" w:hAnsi="Arial" w:cs="Arial"/>
          <w:b/>
          <w:bCs/>
          <w:color w:val="000000" w:themeColor="text1"/>
        </w:rPr>
        <w:t>SECOP</w:t>
      </w:r>
      <w:r w:rsidR="4AE03F1E" w:rsidRPr="656489FD">
        <w:rPr>
          <w:rFonts w:ascii="Arial" w:hAnsi="Arial" w:cs="Arial"/>
          <w:b/>
          <w:bCs/>
          <w:color w:val="000000" w:themeColor="text1"/>
        </w:rPr>
        <w:t xml:space="preserve"> </w:t>
      </w:r>
      <w:r w:rsidRPr="656489FD">
        <w:rPr>
          <w:rFonts w:ascii="Arial" w:hAnsi="Arial" w:cs="Arial"/>
          <w:b/>
          <w:bCs/>
          <w:color w:val="000000" w:themeColor="text1"/>
        </w:rPr>
        <w:t>II.</w:t>
      </w:r>
      <w:r w:rsidRPr="656489FD">
        <w:rPr>
          <w:rFonts w:ascii="Arial" w:hAnsi="Arial" w:cs="Arial"/>
          <w:color w:val="000000" w:themeColor="text1"/>
        </w:rPr>
        <w:t xml:space="preserve"> </w:t>
      </w:r>
    </w:p>
    <w:p w14:paraId="29B95DD0" w14:textId="77777777" w:rsidR="003E7410" w:rsidRPr="00E95C5F" w:rsidRDefault="003E7410" w:rsidP="00E95C5F">
      <w:pPr>
        <w:spacing w:after="0" w:line="240" w:lineRule="auto"/>
        <w:jc w:val="both"/>
        <w:rPr>
          <w:rFonts w:ascii="Arial" w:hAnsi="Arial" w:cs="Arial"/>
          <w:color w:val="000000" w:themeColor="text1"/>
        </w:rPr>
      </w:pPr>
    </w:p>
    <w:p w14:paraId="4750CB54" w14:textId="77777777" w:rsidR="003E7410" w:rsidRPr="00E95C5F" w:rsidRDefault="1FF8D8FD"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En caso de que la modificación de los estudios previos implique cambios fundamentales, el Jefe de la dependencia donde surge la necesidad solicitará al </w:t>
      </w:r>
      <w:r w:rsidR="6311F5D6" w:rsidRPr="00E95C5F">
        <w:rPr>
          <w:rFonts w:ascii="Arial" w:hAnsi="Arial" w:cs="Arial"/>
          <w:color w:val="000000" w:themeColor="text1"/>
        </w:rPr>
        <w:t>Ordenador</w:t>
      </w:r>
      <w:r w:rsidRPr="00E95C5F">
        <w:rPr>
          <w:rFonts w:ascii="Arial" w:hAnsi="Arial" w:cs="Arial"/>
          <w:color w:val="000000" w:themeColor="text1"/>
        </w:rPr>
        <w:t xml:space="preserve"> del </w:t>
      </w:r>
      <w:r w:rsidR="6311F5D6" w:rsidRPr="00E95C5F">
        <w:rPr>
          <w:rFonts w:ascii="Arial" w:hAnsi="Arial" w:cs="Arial"/>
          <w:color w:val="000000" w:themeColor="text1"/>
        </w:rPr>
        <w:t>Gasto</w:t>
      </w:r>
      <w:r w:rsidRPr="00E95C5F">
        <w:rPr>
          <w:rFonts w:ascii="Arial" w:hAnsi="Arial" w:cs="Arial"/>
          <w:color w:val="000000" w:themeColor="text1"/>
        </w:rPr>
        <w:t xml:space="preserve"> revocar el acto administrativo de apertura del proceso de selección que corresponda, de conformidad con las disposiciones establecidas en el Código de Procedimiento Administrativo y de lo Contencioso Administrativo.</w:t>
      </w:r>
    </w:p>
    <w:p w14:paraId="0052238B" w14:textId="01953C65" w:rsidR="00357EE7" w:rsidRPr="00E95C5F" w:rsidRDefault="1FF8D8FD"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 </w:t>
      </w:r>
    </w:p>
    <w:p w14:paraId="1E56E16C" w14:textId="7A61ED3F" w:rsidR="00357EE7" w:rsidRPr="00E95C5F" w:rsidRDefault="5446F597" w:rsidP="00E95C5F">
      <w:pPr>
        <w:spacing w:after="0" w:line="240" w:lineRule="auto"/>
        <w:ind w:left="-5" w:right="11"/>
        <w:jc w:val="both"/>
        <w:rPr>
          <w:rFonts w:ascii="Arial" w:hAnsi="Arial" w:cs="Arial"/>
          <w:color w:val="000000" w:themeColor="text1"/>
        </w:rPr>
      </w:pPr>
      <w:r w:rsidRPr="00E95C5F">
        <w:rPr>
          <w:rFonts w:ascii="Arial" w:hAnsi="Arial" w:cs="Arial"/>
          <w:color w:val="000000" w:themeColor="text1"/>
        </w:rPr>
        <w:t xml:space="preserve">El contenido de los estudios previos se encuentra en la ley, en </w:t>
      </w:r>
      <w:r w:rsidR="45817D0D" w:rsidRPr="00E95C5F">
        <w:rPr>
          <w:rFonts w:ascii="Arial" w:hAnsi="Arial" w:cs="Arial"/>
          <w:color w:val="000000" w:themeColor="text1"/>
        </w:rPr>
        <w:t>consecuencia,</w:t>
      </w:r>
      <w:r w:rsidRPr="00E95C5F">
        <w:rPr>
          <w:rFonts w:ascii="Arial" w:hAnsi="Arial" w:cs="Arial"/>
          <w:color w:val="000000" w:themeColor="text1"/>
        </w:rPr>
        <w:t xml:space="preserve"> deberán ajustarse a lo allí previsto y a las guías que expida Colombia Compra Eficiente.</w:t>
      </w:r>
      <w:r w:rsidR="45A4CB8B" w:rsidRPr="00E95C5F">
        <w:rPr>
          <w:rStyle w:val="Refdenotaalpie"/>
          <w:rFonts w:ascii="Arial" w:hAnsi="Arial" w:cs="Arial"/>
          <w:color w:val="000000" w:themeColor="text1"/>
        </w:rPr>
        <w:footnoteReference w:id="40"/>
      </w:r>
    </w:p>
    <w:p w14:paraId="0FE57D22" w14:textId="7E62BDC6" w:rsidR="008F7573" w:rsidRPr="00E95C5F" w:rsidRDefault="008F7573" w:rsidP="00E95C5F">
      <w:pPr>
        <w:spacing w:after="0" w:line="240" w:lineRule="auto"/>
        <w:ind w:left="-5" w:right="11"/>
        <w:jc w:val="both"/>
        <w:rPr>
          <w:rFonts w:ascii="Arial" w:hAnsi="Arial" w:cs="Arial"/>
          <w:b/>
          <w:bCs/>
          <w:color w:val="000000" w:themeColor="text1"/>
        </w:rPr>
      </w:pPr>
    </w:p>
    <w:p w14:paraId="2D176192" w14:textId="0AF6668B" w:rsidR="0099077F" w:rsidRPr="00E95C5F" w:rsidRDefault="0099077F" w:rsidP="00E95C5F">
      <w:pPr>
        <w:spacing w:after="0" w:line="240" w:lineRule="auto"/>
        <w:jc w:val="both"/>
        <w:rPr>
          <w:rFonts w:ascii="Arial" w:hAnsi="Arial" w:cs="Arial"/>
          <w:bCs/>
          <w:color w:val="000000" w:themeColor="text1"/>
        </w:rPr>
      </w:pPr>
      <w:r w:rsidRPr="00E95C5F">
        <w:rPr>
          <w:rFonts w:ascii="Arial" w:hAnsi="Arial" w:cs="Arial"/>
          <w:bCs/>
          <w:color w:val="000000" w:themeColor="text1"/>
        </w:rPr>
        <w:t>En esta actividad se emplearán los siguientes formatos:</w:t>
      </w:r>
    </w:p>
    <w:p w14:paraId="7A34C66B" w14:textId="2701F3D1" w:rsidR="0099077F" w:rsidRPr="00E95C5F" w:rsidRDefault="0099077F" w:rsidP="00E95C5F">
      <w:pPr>
        <w:spacing w:after="0" w:line="240" w:lineRule="auto"/>
        <w:jc w:val="both"/>
        <w:rPr>
          <w:rFonts w:ascii="Arial" w:hAnsi="Arial" w:cs="Arial"/>
          <w:bCs/>
          <w:color w:val="000000" w:themeColor="text1"/>
        </w:rPr>
      </w:pPr>
    </w:p>
    <w:p w14:paraId="45A64D07" w14:textId="0BC67B49" w:rsidR="0099077F" w:rsidRPr="00E95C5F" w:rsidRDefault="00000000" w:rsidP="00E95C5F">
      <w:pPr>
        <w:pStyle w:val="Textocomentario"/>
        <w:spacing w:after="0"/>
        <w:rPr>
          <w:rFonts w:ascii="Arial" w:hAnsi="Arial" w:cs="Arial"/>
          <w:sz w:val="22"/>
          <w:szCs w:val="22"/>
        </w:rPr>
      </w:pPr>
      <w:hyperlink r:id="rId63" w:tgtFrame="_blank" w:history="1">
        <w:r w:rsidR="0099077F" w:rsidRPr="00E95C5F">
          <w:rPr>
            <w:rStyle w:val="Hipervnculo"/>
            <w:rFonts w:ascii="Arial" w:hAnsi="Arial" w:cs="Arial"/>
            <w:color w:val="232347"/>
            <w:sz w:val="22"/>
            <w:szCs w:val="22"/>
            <w:shd w:val="clear" w:color="auto" w:fill="FFFFFF"/>
          </w:rPr>
          <w:t>GCON-FM-034 Formato Estudios Previos Contratación Mínima Cuantía</w:t>
        </w:r>
      </w:hyperlink>
    </w:p>
    <w:p w14:paraId="17E5E8D3" w14:textId="77777777" w:rsidR="0099077F" w:rsidRPr="00E95C5F" w:rsidRDefault="0099077F" w:rsidP="00E95C5F">
      <w:pPr>
        <w:pStyle w:val="Textocomentario"/>
        <w:spacing w:after="0"/>
        <w:rPr>
          <w:rFonts w:ascii="Arial" w:hAnsi="Arial" w:cs="Arial"/>
          <w:sz w:val="22"/>
          <w:szCs w:val="22"/>
        </w:rPr>
      </w:pPr>
    </w:p>
    <w:p w14:paraId="6A21B3FA" w14:textId="7B80F1E0" w:rsidR="0099077F" w:rsidRPr="00E95C5F" w:rsidRDefault="00000000" w:rsidP="00E95C5F">
      <w:pPr>
        <w:pStyle w:val="Textocomentario"/>
        <w:spacing w:after="0"/>
        <w:rPr>
          <w:rFonts w:ascii="Arial" w:hAnsi="Arial" w:cs="Arial"/>
          <w:sz w:val="22"/>
          <w:szCs w:val="22"/>
        </w:rPr>
      </w:pPr>
      <w:hyperlink r:id="rId64" w:tgtFrame="_blank" w:history="1">
        <w:r w:rsidR="0099077F" w:rsidRPr="00E95C5F">
          <w:rPr>
            <w:rStyle w:val="Hipervnculo"/>
            <w:rFonts w:ascii="Arial" w:hAnsi="Arial" w:cs="Arial"/>
            <w:color w:val="232347"/>
            <w:sz w:val="22"/>
            <w:szCs w:val="22"/>
            <w:shd w:val="clear" w:color="auto" w:fill="FFFFFF"/>
          </w:rPr>
          <w:t xml:space="preserve">GCON-FM-035_Formato Estudios Previos Contrato </w:t>
        </w:r>
        <w:r w:rsidR="00322A0E" w:rsidRPr="00E95C5F">
          <w:rPr>
            <w:rStyle w:val="Hipervnculo"/>
            <w:rFonts w:ascii="Arial" w:hAnsi="Arial" w:cs="Arial"/>
            <w:color w:val="232347"/>
            <w:sz w:val="22"/>
            <w:szCs w:val="22"/>
            <w:shd w:val="clear" w:color="auto" w:fill="FFFFFF"/>
          </w:rPr>
          <w:t>Prestación</w:t>
        </w:r>
        <w:r w:rsidR="0099077F" w:rsidRPr="00E95C5F">
          <w:rPr>
            <w:rStyle w:val="Hipervnculo"/>
            <w:rFonts w:ascii="Arial" w:hAnsi="Arial" w:cs="Arial"/>
            <w:color w:val="232347"/>
            <w:sz w:val="22"/>
            <w:szCs w:val="22"/>
            <w:shd w:val="clear" w:color="auto" w:fill="FFFFFF"/>
          </w:rPr>
          <w:t xml:space="preserve"> Servicios Prof. Apoyo Gestión</w:t>
        </w:r>
      </w:hyperlink>
    </w:p>
    <w:p w14:paraId="2A02690B" w14:textId="77777777" w:rsidR="0099077F" w:rsidRPr="00E95C5F" w:rsidRDefault="0099077F" w:rsidP="00E95C5F">
      <w:pPr>
        <w:pStyle w:val="Textocomentario"/>
        <w:spacing w:after="0"/>
        <w:rPr>
          <w:rFonts w:ascii="Arial" w:hAnsi="Arial" w:cs="Arial"/>
          <w:sz w:val="22"/>
          <w:szCs w:val="22"/>
        </w:rPr>
      </w:pPr>
    </w:p>
    <w:p w14:paraId="3984A210" w14:textId="79062930" w:rsidR="0099077F" w:rsidRPr="00E95C5F" w:rsidRDefault="00000000" w:rsidP="00E95C5F">
      <w:pPr>
        <w:pStyle w:val="Textocomentario"/>
        <w:spacing w:after="0"/>
        <w:rPr>
          <w:rFonts w:ascii="Arial" w:hAnsi="Arial" w:cs="Arial"/>
          <w:sz w:val="22"/>
          <w:szCs w:val="22"/>
        </w:rPr>
      </w:pPr>
      <w:hyperlink r:id="rId65" w:tgtFrame="_blank" w:history="1">
        <w:r w:rsidR="0099077F" w:rsidRPr="00E95C5F">
          <w:rPr>
            <w:rStyle w:val="Hipervnculo"/>
            <w:rFonts w:ascii="Arial" w:hAnsi="Arial" w:cs="Arial"/>
            <w:color w:val="232347"/>
            <w:sz w:val="22"/>
            <w:szCs w:val="22"/>
            <w:shd w:val="clear" w:color="auto" w:fill="FFFFFF"/>
          </w:rPr>
          <w:t xml:space="preserve">GCON-FM-037 Formato Estudios Previos </w:t>
        </w:r>
        <w:r w:rsidR="00322A0E" w:rsidRPr="00E95C5F">
          <w:rPr>
            <w:rStyle w:val="Hipervnculo"/>
            <w:rFonts w:ascii="Arial" w:hAnsi="Arial" w:cs="Arial"/>
            <w:color w:val="232347"/>
            <w:sz w:val="22"/>
            <w:szCs w:val="22"/>
            <w:shd w:val="clear" w:color="auto" w:fill="FFFFFF"/>
          </w:rPr>
          <w:t>Selección</w:t>
        </w:r>
        <w:r w:rsidR="0099077F" w:rsidRPr="00E95C5F">
          <w:rPr>
            <w:rStyle w:val="Hipervnculo"/>
            <w:rFonts w:ascii="Arial" w:hAnsi="Arial" w:cs="Arial"/>
            <w:color w:val="232347"/>
            <w:sz w:val="22"/>
            <w:szCs w:val="22"/>
            <w:shd w:val="clear" w:color="auto" w:fill="FFFFFF"/>
          </w:rPr>
          <w:t xml:space="preserve"> Abreviada Subasta Inversa</w:t>
        </w:r>
      </w:hyperlink>
    </w:p>
    <w:p w14:paraId="304A1C33" w14:textId="77777777" w:rsidR="0099077F" w:rsidRPr="00E95C5F" w:rsidRDefault="0099077F" w:rsidP="00E95C5F">
      <w:pPr>
        <w:pStyle w:val="Textocomentario"/>
        <w:spacing w:after="0"/>
        <w:rPr>
          <w:rFonts w:ascii="Arial" w:hAnsi="Arial" w:cs="Arial"/>
          <w:sz w:val="22"/>
          <w:szCs w:val="22"/>
        </w:rPr>
      </w:pPr>
    </w:p>
    <w:p w14:paraId="2628A8F2" w14:textId="7B00D874" w:rsidR="0099077F" w:rsidRPr="00E95C5F" w:rsidRDefault="00000000" w:rsidP="00E95C5F">
      <w:pPr>
        <w:pStyle w:val="Textocomentario"/>
        <w:spacing w:after="0"/>
        <w:rPr>
          <w:rFonts w:ascii="Arial" w:hAnsi="Arial" w:cs="Arial"/>
          <w:sz w:val="22"/>
          <w:szCs w:val="22"/>
        </w:rPr>
      </w:pPr>
      <w:hyperlink r:id="rId66" w:tgtFrame="_blank" w:history="1">
        <w:r w:rsidR="0099077F" w:rsidRPr="00E95C5F">
          <w:rPr>
            <w:rStyle w:val="Hipervnculo"/>
            <w:rFonts w:ascii="Arial" w:hAnsi="Arial" w:cs="Arial"/>
            <w:color w:val="232347"/>
            <w:sz w:val="22"/>
            <w:szCs w:val="22"/>
            <w:shd w:val="clear" w:color="auto" w:fill="FFFFFF"/>
          </w:rPr>
          <w:t xml:space="preserve">GCON-FM-038 Formato Estudios Previos </w:t>
        </w:r>
        <w:r w:rsidR="00322A0E" w:rsidRPr="00E95C5F">
          <w:rPr>
            <w:rStyle w:val="Hipervnculo"/>
            <w:rFonts w:ascii="Arial" w:hAnsi="Arial" w:cs="Arial"/>
            <w:color w:val="232347"/>
            <w:sz w:val="22"/>
            <w:szCs w:val="22"/>
            <w:shd w:val="clear" w:color="auto" w:fill="FFFFFF"/>
          </w:rPr>
          <w:t>Contratación</w:t>
        </w:r>
        <w:r w:rsidR="0099077F" w:rsidRPr="00E95C5F">
          <w:rPr>
            <w:rStyle w:val="Hipervnculo"/>
            <w:rFonts w:ascii="Arial" w:hAnsi="Arial" w:cs="Arial"/>
            <w:color w:val="232347"/>
            <w:sz w:val="22"/>
            <w:szCs w:val="22"/>
            <w:shd w:val="clear" w:color="auto" w:fill="FFFFFF"/>
          </w:rPr>
          <w:t xml:space="preserve"> Directa</w:t>
        </w:r>
      </w:hyperlink>
    </w:p>
    <w:p w14:paraId="1471DAC2" w14:textId="1E65DF2C" w:rsidR="0099077F" w:rsidRPr="00E95C5F" w:rsidRDefault="00000000" w:rsidP="00E95C5F">
      <w:pPr>
        <w:spacing w:after="0" w:line="240" w:lineRule="auto"/>
        <w:rPr>
          <w:rFonts w:ascii="Arial" w:hAnsi="Arial" w:cs="Arial"/>
          <w:color w:val="333333"/>
        </w:rPr>
      </w:pPr>
      <w:hyperlink r:id="rId67" w:tgtFrame="_blank" w:history="1">
        <w:r w:rsidR="0099077F" w:rsidRPr="00E95C5F">
          <w:rPr>
            <w:rFonts w:ascii="Arial" w:hAnsi="Arial" w:cs="Arial"/>
            <w:color w:val="232347"/>
          </w:rPr>
          <w:br/>
        </w:r>
        <w:r w:rsidR="0099077F" w:rsidRPr="00E95C5F">
          <w:rPr>
            <w:rStyle w:val="Hipervnculo"/>
            <w:rFonts w:ascii="Arial" w:hAnsi="Arial" w:cs="Arial"/>
            <w:color w:val="232347"/>
          </w:rPr>
          <w:t>GCON-FM-039 Formato Estudios Previos Contrato-Convenio Interadministrativo</w:t>
        </w:r>
      </w:hyperlink>
    </w:p>
    <w:p w14:paraId="70E346EE" w14:textId="469A6899" w:rsidR="0099077F" w:rsidRPr="00E95C5F" w:rsidRDefault="00000000" w:rsidP="00E95C5F">
      <w:pPr>
        <w:spacing w:after="0" w:line="240" w:lineRule="auto"/>
        <w:rPr>
          <w:rFonts w:ascii="Arial" w:hAnsi="Arial" w:cs="Arial"/>
          <w:color w:val="333333"/>
        </w:rPr>
      </w:pPr>
      <w:hyperlink r:id="rId68" w:tgtFrame="_blank" w:history="1">
        <w:r w:rsidR="0099077F" w:rsidRPr="00E95C5F">
          <w:rPr>
            <w:rFonts w:ascii="Arial" w:hAnsi="Arial" w:cs="Arial"/>
            <w:color w:val="232347"/>
          </w:rPr>
          <w:br/>
        </w:r>
        <w:r w:rsidR="0099077F" w:rsidRPr="00E95C5F">
          <w:rPr>
            <w:rStyle w:val="Hipervnculo"/>
            <w:rFonts w:ascii="Arial" w:hAnsi="Arial" w:cs="Arial"/>
            <w:color w:val="232347"/>
          </w:rPr>
          <w:t xml:space="preserve">GCON-FM-040 Formato Estudios Previos Selección Abreviada Menor </w:t>
        </w:r>
        <w:r w:rsidR="00322A0E" w:rsidRPr="00E95C5F">
          <w:rPr>
            <w:rStyle w:val="Hipervnculo"/>
            <w:rFonts w:ascii="Arial" w:hAnsi="Arial" w:cs="Arial"/>
            <w:color w:val="232347"/>
          </w:rPr>
          <w:t>Cuantía</w:t>
        </w:r>
      </w:hyperlink>
    </w:p>
    <w:p w14:paraId="5A24FAFE" w14:textId="77777777" w:rsidR="0099077F" w:rsidRPr="00E95C5F" w:rsidRDefault="0099077F" w:rsidP="00E95C5F">
      <w:pPr>
        <w:pStyle w:val="Textocomentario"/>
        <w:spacing w:after="0"/>
        <w:rPr>
          <w:rFonts w:ascii="Arial" w:hAnsi="Arial" w:cs="Arial"/>
          <w:sz w:val="22"/>
          <w:szCs w:val="22"/>
        </w:rPr>
      </w:pPr>
    </w:p>
    <w:p w14:paraId="57BDB6B7" w14:textId="5CDD3289" w:rsidR="0099077F" w:rsidRPr="00E95C5F" w:rsidRDefault="00000000" w:rsidP="00E95C5F">
      <w:pPr>
        <w:pStyle w:val="Textocomentario"/>
        <w:spacing w:after="0"/>
        <w:rPr>
          <w:rFonts w:ascii="Arial" w:hAnsi="Arial" w:cs="Arial"/>
          <w:sz w:val="22"/>
          <w:szCs w:val="22"/>
        </w:rPr>
      </w:pPr>
      <w:hyperlink r:id="rId69" w:tgtFrame="_blank" w:history="1">
        <w:r w:rsidR="0099077F" w:rsidRPr="00E95C5F">
          <w:rPr>
            <w:rStyle w:val="Hipervnculo"/>
            <w:rFonts w:ascii="Arial" w:hAnsi="Arial" w:cs="Arial"/>
            <w:color w:val="232347"/>
            <w:sz w:val="22"/>
            <w:szCs w:val="22"/>
            <w:shd w:val="clear" w:color="auto" w:fill="FFFFFF"/>
          </w:rPr>
          <w:t xml:space="preserve">GCON-FM-041 Formato Estudios Previos Concurso de </w:t>
        </w:r>
        <w:r w:rsidR="00322A0E" w:rsidRPr="00E95C5F">
          <w:rPr>
            <w:rStyle w:val="Hipervnculo"/>
            <w:rFonts w:ascii="Arial" w:hAnsi="Arial" w:cs="Arial"/>
            <w:color w:val="232347"/>
            <w:sz w:val="22"/>
            <w:szCs w:val="22"/>
            <w:shd w:val="clear" w:color="auto" w:fill="FFFFFF"/>
          </w:rPr>
          <w:t>Méritos</w:t>
        </w:r>
      </w:hyperlink>
    </w:p>
    <w:p w14:paraId="24177F85" w14:textId="77777777" w:rsidR="0099077F" w:rsidRPr="00E95C5F" w:rsidRDefault="0099077F" w:rsidP="00E95C5F">
      <w:pPr>
        <w:pStyle w:val="Textocomentario"/>
        <w:spacing w:after="0"/>
        <w:rPr>
          <w:rFonts w:ascii="Arial" w:hAnsi="Arial" w:cs="Arial"/>
          <w:sz w:val="22"/>
          <w:szCs w:val="22"/>
        </w:rPr>
      </w:pPr>
    </w:p>
    <w:p w14:paraId="3483E084" w14:textId="4E50B264" w:rsidR="0099077F" w:rsidRPr="00E95C5F" w:rsidRDefault="00000000" w:rsidP="00E95C5F">
      <w:pPr>
        <w:pStyle w:val="Textocomentario"/>
        <w:spacing w:after="0"/>
        <w:rPr>
          <w:rFonts w:ascii="Arial" w:hAnsi="Arial" w:cs="Arial"/>
          <w:sz w:val="22"/>
          <w:szCs w:val="22"/>
        </w:rPr>
      </w:pPr>
      <w:hyperlink r:id="rId70" w:tgtFrame="_blank" w:history="1">
        <w:r w:rsidR="2B48485A" w:rsidRPr="00E95C5F">
          <w:rPr>
            <w:rStyle w:val="Hipervnculo"/>
            <w:rFonts w:ascii="Arial" w:hAnsi="Arial" w:cs="Arial"/>
            <w:color w:val="232347"/>
            <w:sz w:val="22"/>
            <w:szCs w:val="22"/>
            <w:shd w:val="clear" w:color="auto" w:fill="FFFFFF"/>
          </w:rPr>
          <w:t>GCON-FM-042 Formato Estudios Previos Licitación Pública</w:t>
        </w:r>
      </w:hyperlink>
    </w:p>
    <w:p w14:paraId="47F36F96" w14:textId="28018D12" w:rsidR="656489FD" w:rsidRDefault="656489FD" w:rsidP="656489FD">
      <w:pPr>
        <w:spacing w:after="0"/>
        <w:rPr>
          <w:rFonts w:ascii="Arial" w:hAnsi="Arial" w:cs="Arial"/>
          <w:color w:val="232347"/>
        </w:rPr>
      </w:pPr>
    </w:p>
    <w:p w14:paraId="34CCBFCF" w14:textId="0C9D14DA" w:rsidR="58745822" w:rsidRPr="00DD2025" w:rsidRDefault="58745822" w:rsidP="2EBEADCE">
      <w:pPr>
        <w:rPr>
          <w:rFonts w:ascii="Arial" w:eastAsia="Arial" w:hAnsi="Arial" w:cs="Arial"/>
          <w:lang w:val="es"/>
        </w:rPr>
      </w:pPr>
      <w:r w:rsidRPr="00DD2025">
        <w:rPr>
          <w:rFonts w:ascii="Arial" w:hAnsi="Arial" w:cs="Arial"/>
          <w:u w:val="single"/>
        </w:rPr>
        <w:t xml:space="preserve">GCON-FM-055 Formato Estudios Previos </w:t>
      </w:r>
      <w:r w:rsidR="7EC55044" w:rsidRPr="00DD2025">
        <w:rPr>
          <w:rFonts w:ascii="Arial" w:eastAsia="Arial" w:hAnsi="Arial" w:cs="Arial"/>
          <w:u w:val="single"/>
          <w:lang w:val="es"/>
        </w:rPr>
        <w:t xml:space="preserve">Selección Abreviada  </w:t>
      </w:r>
      <w:r w:rsidR="7EC55044" w:rsidRPr="00DD2025">
        <w:rPr>
          <w:rFonts w:ascii="Arial" w:eastAsia="Arial" w:hAnsi="Arial" w:cs="Arial"/>
          <w:lang w:val="es"/>
        </w:rPr>
        <w:t xml:space="preserve">  </w:t>
      </w:r>
      <w:r w:rsidR="7EC55044" w:rsidRPr="00DD2025">
        <w:rPr>
          <w:rFonts w:ascii="Arial" w:eastAsia="Arial" w:hAnsi="Arial" w:cs="Arial"/>
          <w:u w:val="single"/>
          <w:lang w:val="es"/>
        </w:rPr>
        <w:t>Acuerdo marco de precios.</w:t>
      </w:r>
    </w:p>
    <w:p w14:paraId="1B77CDB2" w14:textId="77777777" w:rsidR="0099077F" w:rsidRPr="00E95C5F" w:rsidRDefault="0099077F" w:rsidP="00E95C5F">
      <w:pPr>
        <w:pStyle w:val="Sinespaciado"/>
        <w:jc w:val="both"/>
        <w:rPr>
          <w:rStyle w:val="Hipervnculo"/>
          <w:rFonts w:ascii="Arial" w:hAnsi="Arial" w:cs="Arial"/>
          <w:color w:val="232347"/>
        </w:rPr>
      </w:pPr>
    </w:p>
    <w:p w14:paraId="4BF1A2B2" w14:textId="09B134EF" w:rsidR="0099077F" w:rsidRPr="00E95C5F" w:rsidRDefault="0099077F" w:rsidP="00E95C5F">
      <w:pPr>
        <w:spacing w:after="0" w:line="240" w:lineRule="auto"/>
        <w:jc w:val="both"/>
        <w:rPr>
          <w:rFonts w:ascii="Arial" w:hAnsi="Arial" w:cs="Arial"/>
          <w:bCs/>
          <w:color w:val="000000" w:themeColor="text1"/>
        </w:rPr>
      </w:pPr>
      <w:r w:rsidRPr="00E95C5F">
        <w:rPr>
          <w:rFonts w:ascii="Arial" w:hAnsi="Arial" w:cs="Arial"/>
          <w:bCs/>
          <w:color w:val="000000" w:themeColor="text1"/>
        </w:rPr>
        <w:t xml:space="preserve">O los que los modifiquen o reemplacen y que se </w:t>
      </w:r>
      <w:r w:rsidRPr="00017AEF">
        <w:rPr>
          <w:rFonts w:ascii="Arial" w:hAnsi="Arial" w:cs="Arial"/>
          <w:bCs/>
          <w:color w:val="000000" w:themeColor="text1"/>
        </w:rPr>
        <w:t xml:space="preserve">encuentren publicados </w:t>
      </w:r>
      <w:r w:rsidR="00C05797" w:rsidRPr="00017AEF">
        <w:rPr>
          <w:rFonts w:ascii="Arial" w:hAnsi="Arial" w:cs="Arial"/>
          <w:bCs/>
          <w:color w:val="000000" w:themeColor="text1"/>
        </w:rPr>
        <w:t xml:space="preserve">en el </w:t>
      </w:r>
      <w:r w:rsidR="00A92D52" w:rsidRPr="00017AEF">
        <w:rPr>
          <w:rFonts w:ascii="Arial" w:hAnsi="Arial" w:cs="Arial"/>
          <w:bCs/>
          <w:color w:val="000000" w:themeColor="text1"/>
        </w:rPr>
        <w:t xml:space="preserve">punto de uso </w:t>
      </w:r>
      <w:r w:rsidRPr="00017AEF">
        <w:rPr>
          <w:rFonts w:ascii="Arial" w:hAnsi="Arial" w:cs="Arial"/>
          <w:bCs/>
          <w:color w:val="000000" w:themeColor="text1"/>
        </w:rPr>
        <w:t>SISGESTION.</w:t>
      </w:r>
    </w:p>
    <w:p w14:paraId="10F36581" w14:textId="397614A6" w:rsidR="0099077F" w:rsidRDefault="0099077F" w:rsidP="00E95C5F">
      <w:pPr>
        <w:spacing w:after="0" w:line="240" w:lineRule="auto"/>
        <w:ind w:left="-5" w:right="11"/>
        <w:jc w:val="both"/>
        <w:rPr>
          <w:rFonts w:ascii="Arial" w:hAnsi="Arial" w:cs="Arial"/>
          <w:b/>
          <w:bCs/>
          <w:color w:val="000000" w:themeColor="text1"/>
        </w:rPr>
      </w:pPr>
    </w:p>
    <w:p w14:paraId="1A70E6FB" w14:textId="0B66827A" w:rsidR="1FF8D8FD" w:rsidRPr="00E95C5F" w:rsidRDefault="60F68202" w:rsidP="00E95C5F">
      <w:pPr>
        <w:spacing w:after="0" w:line="240" w:lineRule="auto"/>
        <w:ind w:left="-5" w:right="11"/>
        <w:jc w:val="both"/>
        <w:rPr>
          <w:rFonts w:ascii="Arial" w:hAnsi="Arial" w:cs="Arial"/>
          <w:b/>
          <w:bCs/>
          <w:color w:val="000000" w:themeColor="text1"/>
        </w:rPr>
      </w:pPr>
      <w:r w:rsidRPr="00E95C5F">
        <w:rPr>
          <w:rFonts w:ascii="Arial" w:hAnsi="Arial" w:cs="Arial"/>
          <w:b/>
          <w:bCs/>
          <w:color w:val="000000" w:themeColor="text1"/>
        </w:rPr>
        <w:t>5.2.1.3. Definiciones y conceptos básicos del estudio previo</w:t>
      </w:r>
    </w:p>
    <w:p w14:paraId="553AB13A" w14:textId="77777777" w:rsidR="003E7410" w:rsidRPr="00E95C5F" w:rsidRDefault="003E7410" w:rsidP="00E95C5F">
      <w:pPr>
        <w:spacing w:after="0" w:line="240" w:lineRule="auto"/>
        <w:ind w:left="-5" w:right="11"/>
        <w:jc w:val="both"/>
        <w:rPr>
          <w:rFonts w:ascii="Arial" w:hAnsi="Arial" w:cs="Arial"/>
          <w:b/>
          <w:bCs/>
          <w:color w:val="000000" w:themeColor="text1"/>
        </w:rPr>
      </w:pPr>
    </w:p>
    <w:p w14:paraId="241B57F2" w14:textId="34692A86" w:rsidR="1FF8D8FD" w:rsidRPr="00E95C5F" w:rsidRDefault="1FF8D8FD" w:rsidP="00E95C5F">
      <w:pPr>
        <w:spacing w:after="0" w:line="240" w:lineRule="auto"/>
        <w:ind w:right="11"/>
        <w:jc w:val="both"/>
        <w:rPr>
          <w:rFonts w:ascii="Arial" w:hAnsi="Arial" w:cs="Arial"/>
          <w:color w:val="000000" w:themeColor="text1"/>
        </w:rPr>
      </w:pPr>
      <w:proofErr w:type="gramStart"/>
      <w:r w:rsidRPr="00E95C5F">
        <w:rPr>
          <w:rFonts w:ascii="Arial" w:hAnsi="Arial" w:cs="Arial"/>
          <w:b/>
          <w:bCs/>
          <w:color w:val="000000" w:themeColor="text1"/>
        </w:rPr>
        <w:t>Objeto a contratar</w:t>
      </w:r>
      <w:proofErr w:type="gramEnd"/>
      <w:r w:rsidRPr="00E95C5F">
        <w:rPr>
          <w:rFonts w:ascii="Arial" w:hAnsi="Arial" w:cs="Arial"/>
          <w:color w:val="000000" w:themeColor="text1"/>
        </w:rPr>
        <w:t>. El objeto que se pretende contr</w:t>
      </w:r>
      <w:r w:rsidR="002202F1" w:rsidRPr="00E95C5F">
        <w:rPr>
          <w:rFonts w:ascii="Arial" w:hAnsi="Arial" w:cs="Arial"/>
          <w:color w:val="000000" w:themeColor="text1"/>
        </w:rPr>
        <w:t xml:space="preserve">atar debe ser claro y sucinto, </w:t>
      </w:r>
      <w:r w:rsidRPr="00E95C5F">
        <w:rPr>
          <w:rFonts w:ascii="Arial" w:hAnsi="Arial" w:cs="Arial"/>
          <w:color w:val="000000" w:themeColor="text1"/>
        </w:rPr>
        <w:t xml:space="preserve">guardando coherencia con el rubro presupuestal que se va a afectar, en virtud del principio de especialidad de las apropiaciones consagrado en la ley de presupuesto. </w:t>
      </w:r>
    </w:p>
    <w:p w14:paraId="47ADE34D" w14:textId="77777777" w:rsidR="003E7410" w:rsidRPr="00E95C5F" w:rsidRDefault="003E7410" w:rsidP="00E95C5F">
      <w:pPr>
        <w:spacing w:after="0" w:line="240" w:lineRule="auto"/>
        <w:ind w:right="11"/>
        <w:jc w:val="both"/>
        <w:rPr>
          <w:rFonts w:ascii="Arial" w:hAnsi="Arial" w:cs="Arial"/>
          <w:color w:val="000000" w:themeColor="text1"/>
        </w:rPr>
      </w:pPr>
    </w:p>
    <w:p w14:paraId="0A623FB9" w14:textId="4A767BD9" w:rsidR="1FF8D8FD" w:rsidRPr="00E95C5F" w:rsidRDefault="59133364" w:rsidP="00E95C5F">
      <w:pPr>
        <w:spacing w:after="0" w:line="240" w:lineRule="auto"/>
        <w:ind w:right="11"/>
        <w:jc w:val="both"/>
        <w:rPr>
          <w:rFonts w:ascii="Arial" w:hAnsi="Arial" w:cs="Arial"/>
        </w:rPr>
      </w:pPr>
      <w:r w:rsidRPr="656489FD">
        <w:rPr>
          <w:rFonts w:ascii="Arial" w:hAnsi="Arial" w:cs="Arial"/>
          <w:b/>
          <w:bCs/>
          <w:color w:val="000000" w:themeColor="text1"/>
        </w:rPr>
        <w:t xml:space="preserve">Nivel Clasificador. </w:t>
      </w:r>
      <w:r w:rsidRPr="656489FD">
        <w:rPr>
          <w:rFonts w:ascii="Arial" w:hAnsi="Arial" w:cs="Arial"/>
        </w:rPr>
        <w:t xml:space="preserve">El área </w:t>
      </w:r>
      <w:r w:rsidR="4F578C21" w:rsidRPr="656489FD">
        <w:rPr>
          <w:rFonts w:ascii="Arial" w:hAnsi="Arial" w:cs="Arial"/>
        </w:rPr>
        <w:t xml:space="preserve">generadora de la </w:t>
      </w:r>
      <w:proofErr w:type="gramStart"/>
      <w:r w:rsidR="4F578C21" w:rsidRPr="656489FD">
        <w:rPr>
          <w:rFonts w:ascii="Arial" w:hAnsi="Arial" w:cs="Arial"/>
        </w:rPr>
        <w:t>necesidad</w:t>
      </w:r>
      <w:r w:rsidRPr="656489FD">
        <w:rPr>
          <w:rFonts w:ascii="Arial" w:hAnsi="Arial" w:cs="Arial"/>
        </w:rPr>
        <w:t>,</w:t>
      </w:r>
      <w:proofErr w:type="gramEnd"/>
      <w:r w:rsidRPr="656489FD">
        <w:rPr>
          <w:rFonts w:ascii="Arial" w:hAnsi="Arial" w:cs="Arial"/>
        </w:rPr>
        <w:t xml:space="preserve"> identificará el nivel clasificador de bienes y servicios </w:t>
      </w:r>
      <w:r w:rsidR="67D4CC0A" w:rsidRPr="656489FD">
        <w:rPr>
          <w:rFonts w:ascii="Arial" w:hAnsi="Arial" w:cs="Arial"/>
        </w:rPr>
        <w:t xml:space="preserve">como mínimo </w:t>
      </w:r>
      <w:r w:rsidRPr="656489FD">
        <w:rPr>
          <w:rFonts w:ascii="Arial" w:hAnsi="Arial" w:cs="Arial"/>
        </w:rPr>
        <w:t>hasta el 3° nivel</w:t>
      </w:r>
      <w:r w:rsidR="67D4CC0A" w:rsidRPr="656489FD">
        <w:rPr>
          <w:rFonts w:ascii="Arial" w:hAnsi="Arial" w:cs="Arial"/>
        </w:rPr>
        <w:t xml:space="preserve"> (clase)</w:t>
      </w:r>
      <w:r w:rsidRPr="656489FD">
        <w:rPr>
          <w:rFonts w:ascii="Arial" w:hAnsi="Arial" w:cs="Arial"/>
        </w:rPr>
        <w:t>. Para procesos de mínima cuantía, es necesario la clasificación hasta el 4° nivel</w:t>
      </w:r>
      <w:r w:rsidR="67D4CC0A" w:rsidRPr="656489FD">
        <w:rPr>
          <w:rFonts w:ascii="Arial" w:hAnsi="Arial" w:cs="Arial"/>
        </w:rPr>
        <w:t xml:space="preserve"> (producto)</w:t>
      </w:r>
      <w:r w:rsidRPr="656489FD">
        <w:rPr>
          <w:rFonts w:ascii="Arial" w:hAnsi="Arial" w:cs="Arial"/>
        </w:rPr>
        <w:t>. Para obtener el código del bien, obra o servicio, se deberá consultar en el buscador dispuesto por la Agencia Nacional Colombia Compra Eficiente en su página web.</w:t>
      </w:r>
    </w:p>
    <w:p w14:paraId="74F5CF1F" w14:textId="77777777" w:rsidR="003E7410" w:rsidRPr="00E95C5F" w:rsidRDefault="003E7410" w:rsidP="00E95C5F">
      <w:pPr>
        <w:spacing w:after="0" w:line="240" w:lineRule="auto"/>
        <w:ind w:right="11"/>
        <w:jc w:val="both"/>
        <w:rPr>
          <w:rFonts w:ascii="Arial" w:hAnsi="Arial" w:cs="Arial"/>
          <w:b/>
          <w:bCs/>
          <w:color w:val="000000" w:themeColor="text1"/>
        </w:rPr>
      </w:pPr>
    </w:p>
    <w:p w14:paraId="105DED0C" w14:textId="0DB04055" w:rsidR="007925A3" w:rsidRPr="00E95C5F" w:rsidRDefault="6286705F" w:rsidP="003163EA">
      <w:pPr>
        <w:jc w:val="both"/>
        <w:rPr>
          <w:rFonts w:ascii="Arial" w:hAnsi="Arial" w:cs="Arial"/>
          <w:color w:val="000000" w:themeColor="text1"/>
        </w:rPr>
      </w:pPr>
      <w:r w:rsidRPr="656489FD">
        <w:rPr>
          <w:rFonts w:ascii="Arial" w:hAnsi="Arial" w:cs="Arial"/>
          <w:b/>
          <w:bCs/>
          <w:color w:val="000000" w:themeColor="text1"/>
        </w:rPr>
        <w:t>Acuerdos Comerciales y Trato Nacional</w:t>
      </w:r>
      <w:r w:rsidRPr="656489FD">
        <w:rPr>
          <w:rFonts w:ascii="Arial" w:hAnsi="Arial" w:cs="Arial"/>
          <w:color w:val="000000" w:themeColor="text1"/>
        </w:rPr>
        <w:t>.</w:t>
      </w:r>
      <w:r w:rsidR="01F108FE" w:rsidRPr="656489FD">
        <w:rPr>
          <w:rFonts w:ascii="Arial" w:hAnsi="Arial" w:cs="Arial"/>
          <w:color w:val="000000" w:themeColor="text1"/>
        </w:rPr>
        <w:t xml:space="preserve"> </w:t>
      </w:r>
      <w:r w:rsidRPr="656489FD">
        <w:rPr>
          <w:rFonts w:ascii="Arial" w:hAnsi="Arial" w:cs="Arial"/>
          <w:color w:val="000000" w:themeColor="text1"/>
        </w:rPr>
        <w:t xml:space="preserve">El </w:t>
      </w:r>
      <w:r w:rsidR="2C70CAE1" w:rsidRPr="656489FD">
        <w:rPr>
          <w:rFonts w:ascii="Arial" w:hAnsi="Arial" w:cs="Arial"/>
          <w:color w:val="000000" w:themeColor="text1"/>
        </w:rPr>
        <w:t>Responsable del Proceso designado por</w:t>
      </w:r>
      <w:r w:rsidR="2C70CAE1" w:rsidRPr="656489FD">
        <w:rPr>
          <w:rFonts w:ascii="Arial" w:eastAsia="Arial" w:hAnsi="Arial" w:cs="Arial"/>
          <w:strike/>
          <w:color w:val="FF0000"/>
        </w:rPr>
        <w:t xml:space="preserve"> </w:t>
      </w:r>
      <w:r w:rsidR="2C70CAE1" w:rsidRPr="656489FD">
        <w:rPr>
          <w:rFonts w:ascii="Arial" w:hAnsi="Arial" w:cs="Arial"/>
          <w:color w:val="000000" w:themeColor="text1"/>
        </w:rPr>
        <w:t xml:space="preserve">la </w:t>
      </w:r>
      <w:r w:rsidR="007B24C0">
        <w:rPr>
          <w:rFonts w:ascii="Arial" w:hAnsi="Arial" w:cs="Arial"/>
          <w:color w:val="000000" w:themeColor="text1"/>
        </w:rPr>
        <w:t>Gerencia de Contratación</w:t>
      </w:r>
      <w:r w:rsidRPr="656489FD">
        <w:rPr>
          <w:rFonts w:ascii="Arial" w:hAnsi="Arial" w:cs="Arial"/>
          <w:color w:val="000000" w:themeColor="text1"/>
        </w:rPr>
        <w:t xml:space="preserve">, deberá verificar si al </w:t>
      </w:r>
      <w:r w:rsidR="517DA3C2" w:rsidRPr="656489FD">
        <w:rPr>
          <w:rFonts w:ascii="Arial" w:hAnsi="Arial" w:cs="Arial"/>
          <w:color w:val="000000" w:themeColor="text1"/>
        </w:rPr>
        <w:t>Proceso de Selección de Contratista</w:t>
      </w:r>
      <w:r w:rsidRPr="656489FD">
        <w:rPr>
          <w:rFonts w:ascii="Arial" w:hAnsi="Arial" w:cs="Arial"/>
          <w:color w:val="000000" w:themeColor="text1"/>
        </w:rPr>
        <w:t xml:space="preserve"> le es aplicable algún Acuerdo Comercial, para lo cual deberá hacer el análisis correspondiente sobre los valores a partir de los cuales un acuerdo es aplicable y las excepciones al mismo según los bienes</w:t>
      </w:r>
      <w:r w:rsidR="2C70CAE1" w:rsidRPr="656489FD">
        <w:rPr>
          <w:rFonts w:ascii="Arial" w:hAnsi="Arial" w:cs="Arial"/>
          <w:color w:val="000000" w:themeColor="text1"/>
        </w:rPr>
        <w:t xml:space="preserve">, obras o </w:t>
      </w:r>
      <w:r w:rsidRPr="656489FD">
        <w:rPr>
          <w:rFonts w:ascii="Arial" w:hAnsi="Arial" w:cs="Arial"/>
          <w:color w:val="000000" w:themeColor="text1"/>
        </w:rPr>
        <w:t xml:space="preserve">servicios que la </w:t>
      </w:r>
      <w:r w:rsidRPr="656489FD">
        <w:rPr>
          <w:rFonts w:ascii="Arial" w:hAnsi="Arial" w:cs="Arial"/>
          <w:b/>
          <w:bCs/>
          <w:color w:val="000000" w:themeColor="text1"/>
        </w:rPr>
        <w:t xml:space="preserve">UAERMV </w:t>
      </w:r>
      <w:r w:rsidRPr="656489FD">
        <w:rPr>
          <w:rFonts w:ascii="Arial" w:hAnsi="Arial" w:cs="Arial"/>
          <w:color w:val="000000" w:themeColor="text1"/>
        </w:rPr>
        <w:t xml:space="preserve">requiere contratar. </w:t>
      </w:r>
    </w:p>
    <w:p w14:paraId="1517C36A" w14:textId="77777777" w:rsidR="003E7410" w:rsidRPr="00E95C5F" w:rsidRDefault="003E7410" w:rsidP="00E95C5F">
      <w:pPr>
        <w:spacing w:after="0" w:line="240" w:lineRule="auto"/>
        <w:ind w:right="11"/>
        <w:jc w:val="both"/>
        <w:rPr>
          <w:rFonts w:ascii="Arial" w:hAnsi="Arial" w:cs="Arial"/>
          <w:b/>
          <w:bCs/>
          <w:color w:val="000000" w:themeColor="text1"/>
        </w:rPr>
      </w:pPr>
    </w:p>
    <w:p w14:paraId="35251A04" w14:textId="79308F5C" w:rsidR="004544E2" w:rsidRPr="00E95C5F" w:rsidRDefault="65A37674" w:rsidP="00E95C5F">
      <w:pPr>
        <w:spacing w:after="0" w:line="240" w:lineRule="auto"/>
        <w:ind w:right="11"/>
        <w:jc w:val="both"/>
        <w:rPr>
          <w:rFonts w:ascii="Arial" w:eastAsia="Times New Roman" w:hAnsi="Arial" w:cs="Arial"/>
          <w:color w:val="000000" w:themeColor="text1"/>
          <w:lang w:val="es-ES"/>
        </w:rPr>
      </w:pPr>
      <w:r w:rsidRPr="00E95C5F">
        <w:rPr>
          <w:rFonts w:ascii="Arial" w:hAnsi="Arial" w:cs="Arial"/>
          <w:b/>
          <w:bCs/>
          <w:color w:val="000000" w:themeColor="text1"/>
        </w:rPr>
        <w:t>Valor</w:t>
      </w:r>
      <w:r w:rsidRPr="00E95C5F">
        <w:rPr>
          <w:rFonts w:ascii="Arial" w:hAnsi="Arial" w:cs="Arial"/>
          <w:color w:val="000000" w:themeColor="text1"/>
        </w:rPr>
        <w:t>. El valor estimado del proceso de selección se tomará del estudio del sector y debe contemplar todos los costos directos e indirectos necesarios para el cumplimiento del objeto contractual y sus obligaciones, dependiendo del bien, obra o servicio a contratar, a manera enunciativa se relacionan los siguientes:</w:t>
      </w:r>
      <w:r w:rsidR="00740FCE">
        <w:rPr>
          <w:rFonts w:ascii="Arial" w:hAnsi="Arial" w:cs="Arial"/>
          <w:color w:val="000000" w:themeColor="text1"/>
        </w:rPr>
        <w:t xml:space="preserve"> </w:t>
      </w:r>
      <w:r w:rsidRPr="00E95C5F">
        <w:rPr>
          <w:rFonts w:ascii="Arial" w:hAnsi="Arial" w:cs="Arial"/>
          <w:color w:val="000000" w:themeColor="text1"/>
        </w:rPr>
        <w:t xml:space="preserve">honorarios, gastos de desplazamiento y alojamiento, variaciones de la tasa de cambio, inflación, impuestos, tasas y contribuciones </w:t>
      </w:r>
      <w:r w:rsidRPr="00E95C5F">
        <w:rPr>
          <w:rFonts w:ascii="Arial" w:eastAsia="Times New Roman" w:hAnsi="Arial" w:cs="Arial"/>
          <w:color w:val="000000" w:themeColor="text1"/>
          <w:lang w:val="es-ES"/>
        </w:rPr>
        <w:t xml:space="preserve">(nacionales, departamentales, municipales y distritales), pago de aportes al Sistema General de Seguridad Social en Salud </w:t>
      </w:r>
      <w:r w:rsidR="003163EA" w:rsidRPr="00017AEF">
        <w:rPr>
          <w:rFonts w:ascii="Arial" w:eastAsia="Times New Roman" w:hAnsi="Arial" w:cs="Arial"/>
          <w:color w:val="000000" w:themeColor="text1"/>
          <w:lang w:val="es-ES"/>
        </w:rPr>
        <w:t>y Pensiones</w:t>
      </w:r>
      <w:r w:rsidRPr="00E95C5F">
        <w:rPr>
          <w:rFonts w:ascii="Arial" w:eastAsia="Times New Roman" w:hAnsi="Arial" w:cs="Arial"/>
          <w:color w:val="000000" w:themeColor="text1"/>
          <w:lang w:val="es-ES"/>
        </w:rPr>
        <w:t xml:space="preserve"> (SGSSS), aportes parafiscales establecidos por ley, costos de importación o exportación, garantías, costos de transporte, costos de almacenamiento, costos de instalación, permisos, licencias, utilidad, administración, imprevistos.</w:t>
      </w:r>
    </w:p>
    <w:p w14:paraId="4BB06364" w14:textId="77777777" w:rsidR="003E7410" w:rsidRPr="00E95C5F" w:rsidRDefault="003E7410" w:rsidP="00E95C5F">
      <w:pPr>
        <w:spacing w:after="0" w:line="240" w:lineRule="auto"/>
        <w:ind w:right="11"/>
        <w:jc w:val="both"/>
        <w:rPr>
          <w:rFonts w:ascii="Arial" w:eastAsia="Times New Roman" w:hAnsi="Arial" w:cs="Arial"/>
          <w:color w:val="000000" w:themeColor="text1"/>
          <w:lang w:val="es-ES"/>
        </w:rPr>
      </w:pPr>
    </w:p>
    <w:p w14:paraId="58A4A308" w14:textId="3461B76E" w:rsidR="1FF8D8FD" w:rsidRPr="00E95C5F" w:rsidRDefault="1FF8D8FD" w:rsidP="00E95C5F">
      <w:pPr>
        <w:spacing w:after="0" w:line="240" w:lineRule="auto"/>
        <w:ind w:right="11"/>
        <w:jc w:val="both"/>
        <w:rPr>
          <w:rFonts w:ascii="Arial" w:hAnsi="Arial" w:cs="Arial"/>
          <w:color w:val="000000" w:themeColor="text1"/>
        </w:rPr>
      </w:pPr>
      <w:r w:rsidRPr="00E95C5F">
        <w:rPr>
          <w:rFonts w:ascii="Arial" w:hAnsi="Arial" w:cs="Arial"/>
          <w:color w:val="000000" w:themeColor="text1"/>
        </w:rPr>
        <w:lastRenderedPageBreak/>
        <w:t xml:space="preserve">Cuando el valor del contrato esté determinado por precios unitarios, la </w:t>
      </w:r>
      <w:r w:rsidR="00F73B95" w:rsidRPr="00E95C5F">
        <w:rPr>
          <w:rFonts w:ascii="Arial" w:hAnsi="Arial" w:cs="Arial"/>
          <w:color w:val="000000" w:themeColor="text1"/>
        </w:rPr>
        <w:t>Entidad debe</w:t>
      </w:r>
      <w:r w:rsidRPr="00E95C5F">
        <w:rPr>
          <w:rFonts w:ascii="Arial" w:hAnsi="Arial" w:cs="Arial"/>
          <w:color w:val="000000" w:themeColor="text1"/>
        </w:rPr>
        <w:t xml:space="preserve"> incluir la forma como los calculó. Si el contrato es de concesión, no debe publicarse el modelo financiero utilizado en su estructuración</w:t>
      </w:r>
      <w:r w:rsidR="00C066FC" w:rsidRPr="00E95C5F">
        <w:rPr>
          <w:rStyle w:val="Refdenotaalpie"/>
          <w:rFonts w:ascii="Arial" w:hAnsi="Arial" w:cs="Arial"/>
          <w:color w:val="000000" w:themeColor="text1"/>
        </w:rPr>
        <w:footnoteReference w:id="41"/>
      </w:r>
      <w:r w:rsidRPr="00E95C5F">
        <w:rPr>
          <w:rFonts w:ascii="Arial" w:hAnsi="Arial" w:cs="Arial"/>
          <w:color w:val="000000" w:themeColor="text1"/>
        </w:rPr>
        <w:t>.</w:t>
      </w:r>
    </w:p>
    <w:p w14:paraId="48E1E1C6" w14:textId="77777777" w:rsidR="003E7410" w:rsidRPr="00E95C5F" w:rsidRDefault="003E7410" w:rsidP="00E95C5F">
      <w:pPr>
        <w:spacing w:after="0" w:line="240" w:lineRule="auto"/>
        <w:ind w:right="11"/>
        <w:jc w:val="both"/>
        <w:rPr>
          <w:rFonts w:ascii="Arial" w:eastAsia="Times New Roman" w:hAnsi="Arial" w:cs="Arial"/>
          <w:color w:val="000000" w:themeColor="text1"/>
          <w:lang w:val="es-ES"/>
        </w:rPr>
      </w:pPr>
    </w:p>
    <w:p w14:paraId="559A2D1A" w14:textId="150A41F6" w:rsidR="1FF8D8FD" w:rsidRPr="00E95C5F" w:rsidRDefault="690305EF" w:rsidP="00E95C5F">
      <w:pPr>
        <w:shd w:val="clear" w:color="auto" w:fill="FFFFFF" w:themeFill="background1"/>
        <w:spacing w:after="0" w:line="240" w:lineRule="auto"/>
        <w:ind w:left="10" w:right="11" w:hanging="10"/>
        <w:jc w:val="both"/>
        <w:rPr>
          <w:rFonts w:ascii="Arial" w:eastAsia="Times New Roman" w:hAnsi="Arial" w:cs="Arial"/>
          <w:b/>
          <w:bCs/>
          <w:color w:val="000000" w:themeColor="text1"/>
        </w:rPr>
      </w:pPr>
      <w:r w:rsidRPr="00E95C5F">
        <w:rPr>
          <w:rFonts w:ascii="Arial" w:eastAsia="Times New Roman" w:hAnsi="Arial" w:cs="Arial"/>
          <w:color w:val="000000" w:themeColor="text1"/>
        </w:rPr>
        <w:t xml:space="preserve">El valor estimado que está directamente relacionado con el presupuesto oficial, deberá analizar las diferentes variables, entre otros factores, el histórico atendiendo los contratos de igual o similar objeto, celebrados en vigencias anteriores por la Entidad y/o por otras entidades. Igualmente, se deberán tener en cuenta los hallazgos realizados en auditorias de la Contraloría Distrital relacionados con los procesos de igual o similar objeto y las acciones de mejora propuestas por la </w:t>
      </w:r>
      <w:r w:rsidRPr="00E95C5F">
        <w:rPr>
          <w:rFonts w:ascii="Arial" w:eastAsia="Times New Roman" w:hAnsi="Arial" w:cs="Arial"/>
          <w:b/>
          <w:bCs/>
          <w:color w:val="000000" w:themeColor="text1"/>
        </w:rPr>
        <w:t>UAERMV.</w:t>
      </w:r>
    </w:p>
    <w:p w14:paraId="7DACBB41" w14:textId="77777777" w:rsidR="00AE2395" w:rsidRPr="00E95C5F" w:rsidRDefault="00AE2395" w:rsidP="00E95C5F">
      <w:pPr>
        <w:shd w:val="clear" w:color="auto" w:fill="FFFFFF" w:themeFill="background1"/>
        <w:spacing w:after="0" w:line="240" w:lineRule="auto"/>
        <w:ind w:left="10" w:right="11" w:hanging="10"/>
        <w:jc w:val="both"/>
        <w:rPr>
          <w:rFonts w:ascii="Arial" w:eastAsia="Times New Roman" w:hAnsi="Arial" w:cs="Arial"/>
          <w:b/>
          <w:bCs/>
          <w:color w:val="000000" w:themeColor="text1"/>
        </w:rPr>
      </w:pPr>
    </w:p>
    <w:p w14:paraId="1C9F38BB" w14:textId="5A1E7345" w:rsidR="003E7410" w:rsidRPr="00E95C5F" w:rsidRDefault="2066F00E" w:rsidP="00E95C5F">
      <w:pPr>
        <w:spacing w:after="0" w:line="240" w:lineRule="auto"/>
        <w:ind w:right="11"/>
        <w:jc w:val="both"/>
        <w:rPr>
          <w:rFonts w:ascii="Arial" w:hAnsi="Arial" w:cs="Arial"/>
          <w:color w:val="000000" w:themeColor="text1"/>
        </w:rPr>
      </w:pPr>
      <w:r w:rsidRPr="656489FD">
        <w:rPr>
          <w:rFonts w:ascii="Arial" w:hAnsi="Arial" w:cs="Arial"/>
          <w:b/>
          <w:bCs/>
          <w:color w:val="000000" w:themeColor="text1"/>
        </w:rPr>
        <w:t>Control ambiental</w:t>
      </w:r>
      <w:r w:rsidRPr="656489FD">
        <w:rPr>
          <w:rFonts w:ascii="Arial" w:hAnsi="Arial" w:cs="Arial"/>
          <w:color w:val="000000" w:themeColor="text1"/>
        </w:rPr>
        <w:t xml:space="preserve">. Para realizar un adecuado control operacional ambiental y de seguridad en el trabajo en la planeación y ejecución de contratos, la dependencia generadora de la necesidad con el apoyo del </w:t>
      </w:r>
      <w:r w:rsidR="2C70CAE1" w:rsidRPr="656489FD">
        <w:rPr>
          <w:rFonts w:ascii="Arial" w:hAnsi="Arial" w:cs="Arial"/>
          <w:color w:val="000000" w:themeColor="text1"/>
        </w:rPr>
        <w:t>Responsable del Proceso designado por</w:t>
      </w:r>
      <w:r w:rsidR="2C70CAE1" w:rsidRPr="656489FD">
        <w:rPr>
          <w:rFonts w:ascii="Arial" w:eastAsia="Arial" w:hAnsi="Arial" w:cs="Arial"/>
          <w:strike/>
          <w:color w:val="FF0000"/>
        </w:rPr>
        <w:t xml:space="preserve"> </w:t>
      </w:r>
      <w:r w:rsidR="2C70CAE1" w:rsidRPr="656489FD">
        <w:rPr>
          <w:rFonts w:ascii="Arial" w:hAnsi="Arial" w:cs="Arial"/>
          <w:color w:val="000000" w:themeColor="text1"/>
        </w:rPr>
        <w:t xml:space="preserve">la </w:t>
      </w:r>
      <w:r w:rsidR="007B24C0">
        <w:rPr>
          <w:rFonts w:ascii="Arial" w:hAnsi="Arial" w:cs="Arial"/>
          <w:color w:val="000000" w:themeColor="text1"/>
        </w:rPr>
        <w:t>Gerencia de Contratación</w:t>
      </w:r>
      <w:r w:rsidR="2C70CAE1" w:rsidRPr="656489FD">
        <w:rPr>
          <w:rFonts w:ascii="Arial" w:hAnsi="Arial" w:cs="Arial"/>
          <w:color w:val="000000" w:themeColor="text1"/>
        </w:rPr>
        <w:t xml:space="preserve"> </w:t>
      </w:r>
      <w:r w:rsidRPr="656489FD">
        <w:rPr>
          <w:rFonts w:ascii="Arial" w:hAnsi="Arial" w:cs="Arial"/>
          <w:color w:val="000000" w:themeColor="text1"/>
        </w:rPr>
        <w:t xml:space="preserve">deberá diseñar esquemas de contratación que satisfagan criterios ambientales y de seguridad en el trabajo, estimulen su incorporación en la contratación pública y generen estrategias ambientales y de seguridad al momento de adelantar un proceso de selección. Adicionalmente, deberán remitirse a las </w:t>
      </w:r>
      <w:r w:rsidR="1264DD9F" w:rsidRPr="656489FD">
        <w:rPr>
          <w:rFonts w:ascii="Arial" w:hAnsi="Arial" w:cs="Arial"/>
          <w:color w:val="000000" w:themeColor="text1"/>
        </w:rPr>
        <w:t>fichas verdes de contratación de la Entidad.</w:t>
      </w:r>
    </w:p>
    <w:p w14:paraId="24085DBD" w14:textId="13530464" w:rsidR="1FF8D8FD" w:rsidRPr="00E95C5F" w:rsidRDefault="1FF8D8FD" w:rsidP="00E95C5F">
      <w:pPr>
        <w:spacing w:after="0" w:line="240" w:lineRule="auto"/>
        <w:ind w:right="11"/>
        <w:jc w:val="both"/>
        <w:rPr>
          <w:rFonts w:ascii="Arial" w:hAnsi="Arial" w:cs="Arial"/>
          <w:color w:val="000000" w:themeColor="text1"/>
        </w:rPr>
      </w:pPr>
      <w:r w:rsidRPr="00E95C5F">
        <w:rPr>
          <w:rFonts w:ascii="Arial" w:hAnsi="Arial" w:cs="Arial"/>
          <w:b/>
          <w:bCs/>
          <w:color w:val="000000" w:themeColor="text1"/>
        </w:rPr>
        <w:t>Forma de pago</w:t>
      </w:r>
      <w:r w:rsidRPr="00E95C5F">
        <w:rPr>
          <w:rFonts w:ascii="Arial" w:hAnsi="Arial" w:cs="Arial"/>
          <w:color w:val="000000" w:themeColor="text1"/>
        </w:rPr>
        <w:t>. La forma de pago debe ajustarse al tipo de contrato y al plazo, respetando el principio de anualidad y el Programa Anual Mensualizado de Caja (PAC).</w:t>
      </w:r>
      <w:r w:rsidR="00830926" w:rsidRPr="00E95C5F">
        <w:rPr>
          <w:rFonts w:ascii="Arial" w:hAnsi="Arial" w:cs="Arial"/>
          <w:color w:val="000000" w:themeColor="text1"/>
        </w:rPr>
        <w:t xml:space="preserve"> </w:t>
      </w:r>
      <w:r w:rsidR="65A37674" w:rsidRPr="00E95C5F">
        <w:rPr>
          <w:rFonts w:ascii="Arial" w:hAnsi="Arial" w:cs="Arial"/>
          <w:color w:val="000000" w:themeColor="text1"/>
        </w:rPr>
        <w:t xml:space="preserve">Dentro del proceso de selección correspondiente se deben efectuar las exigencias y revisiones orientadas a verificar la solvencia económica de los contratistas, que permitan iniciar la ejecución de los objetos contractuales, sin condicionamientos económicos. </w:t>
      </w:r>
    </w:p>
    <w:p w14:paraId="23502292" w14:textId="77777777" w:rsidR="003E7410" w:rsidRPr="00E95C5F" w:rsidRDefault="003E7410" w:rsidP="00E95C5F">
      <w:pPr>
        <w:spacing w:after="0" w:line="240" w:lineRule="auto"/>
        <w:ind w:right="11"/>
        <w:jc w:val="both"/>
        <w:rPr>
          <w:rFonts w:ascii="Arial" w:hAnsi="Arial" w:cs="Arial"/>
          <w:color w:val="000000" w:themeColor="text1"/>
        </w:rPr>
      </w:pPr>
    </w:p>
    <w:p w14:paraId="27D54D1E" w14:textId="79E56809" w:rsidR="1FF8D8FD" w:rsidRPr="00E95C5F" w:rsidRDefault="1FF8D8FD" w:rsidP="00E95C5F">
      <w:pPr>
        <w:spacing w:after="0" w:line="240" w:lineRule="auto"/>
        <w:ind w:right="11"/>
        <w:jc w:val="both"/>
        <w:rPr>
          <w:rFonts w:ascii="Arial" w:hAnsi="Arial" w:cs="Arial"/>
          <w:color w:val="000000" w:themeColor="text1"/>
        </w:rPr>
      </w:pPr>
      <w:r w:rsidRPr="00E95C5F">
        <w:rPr>
          <w:rFonts w:ascii="Arial" w:hAnsi="Arial" w:cs="Arial"/>
          <w:color w:val="000000" w:themeColor="text1"/>
        </w:rPr>
        <w:t>En todo caso, el giro de los recursos en cualquier modalidad de</w:t>
      </w:r>
      <w:r w:rsidR="00FF17C4" w:rsidRPr="00E95C5F">
        <w:rPr>
          <w:rFonts w:ascii="Arial" w:hAnsi="Arial" w:cs="Arial"/>
          <w:color w:val="000000" w:themeColor="text1"/>
        </w:rPr>
        <w:t xml:space="preserve"> </w:t>
      </w:r>
      <w:r w:rsidR="00184C03" w:rsidRPr="00E95C5F">
        <w:rPr>
          <w:rFonts w:ascii="Arial" w:hAnsi="Arial" w:cs="Arial"/>
          <w:color w:val="000000" w:themeColor="text1"/>
        </w:rPr>
        <w:t>contratación</w:t>
      </w:r>
      <w:r w:rsidRPr="00E95C5F">
        <w:rPr>
          <w:rFonts w:ascii="Arial" w:hAnsi="Arial" w:cs="Arial"/>
          <w:color w:val="000000" w:themeColor="text1"/>
        </w:rPr>
        <w:t xml:space="preserve"> deberá efectuarse hasta tanto se haya verificado el cumplimiento de los requisitos de perfeccionamiento y ejecución del contrato.</w:t>
      </w:r>
    </w:p>
    <w:p w14:paraId="544AFD33" w14:textId="77777777" w:rsidR="003E7410" w:rsidRPr="00E95C5F" w:rsidRDefault="003E7410" w:rsidP="00E95C5F">
      <w:pPr>
        <w:spacing w:after="0" w:line="240" w:lineRule="auto"/>
        <w:ind w:right="11"/>
        <w:jc w:val="both"/>
        <w:rPr>
          <w:rFonts w:ascii="Arial" w:hAnsi="Arial" w:cs="Arial"/>
          <w:color w:val="000000" w:themeColor="text1"/>
        </w:rPr>
      </w:pPr>
    </w:p>
    <w:p w14:paraId="2AF9ECF9" w14:textId="76C858F6" w:rsidR="1FF8D8FD" w:rsidRPr="00E95C5F" w:rsidRDefault="1FF8D8FD" w:rsidP="00E95C5F">
      <w:pPr>
        <w:spacing w:after="0" w:line="240" w:lineRule="auto"/>
        <w:jc w:val="both"/>
        <w:rPr>
          <w:rFonts w:ascii="Arial" w:hAnsi="Arial" w:cs="Arial"/>
          <w:color w:val="000000" w:themeColor="text1"/>
        </w:rPr>
      </w:pPr>
      <w:r w:rsidRPr="00E95C5F">
        <w:rPr>
          <w:rFonts w:ascii="Arial" w:hAnsi="Arial" w:cs="Arial"/>
          <w:b/>
          <w:bCs/>
          <w:color w:val="000000" w:themeColor="text1"/>
        </w:rPr>
        <w:t xml:space="preserve">Plazo. </w:t>
      </w:r>
      <w:r w:rsidRPr="00E95C5F">
        <w:rPr>
          <w:rFonts w:ascii="Arial" w:hAnsi="Arial" w:cs="Arial"/>
          <w:color w:val="000000" w:themeColor="text1"/>
        </w:rPr>
        <w:t>Corresponde al término de ejecución del contrato, durante el cual el contratista dará cumplimiento al objeto y a las obligaciones pactadas en el mismo.</w:t>
      </w:r>
    </w:p>
    <w:p w14:paraId="7F09DB7C" w14:textId="77777777" w:rsidR="00184C03" w:rsidRPr="00E95C5F" w:rsidRDefault="00184C03" w:rsidP="00E95C5F">
      <w:pPr>
        <w:spacing w:after="0" w:line="240" w:lineRule="auto"/>
        <w:jc w:val="both"/>
        <w:rPr>
          <w:rFonts w:ascii="Arial" w:hAnsi="Arial" w:cs="Arial"/>
          <w:color w:val="000000" w:themeColor="text1"/>
        </w:rPr>
      </w:pPr>
    </w:p>
    <w:p w14:paraId="5BB73362" w14:textId="3CD380DF" w:rsidR="1FF8D8FD" w:rsidRPr="00E95C5F" w:rsidRDefault="1FF8D8FD"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En la definición del plazo contractual se deberá tener en cuenta el término suficiente para el cumplimiento de las obligaciones principales y accesorias, por lo cual debe ser razonable y posible de cumplir, estableciendo la fecha o condición para la terminación </w:t>
      </w:r>
      <w:r w:rsidR="00184C03" w:rsidRPr="00E95C5F">
        <w:rPr>
          <w:rFonts w:ascii="Arial" w:hAnsi="Arial" w:cs="Arial"/>
          <w:color w:val="000000" w:themeColor="text1"/>
        </w:rPr>
        <w:t>de este</w:t>
      </w:r>
      <w:r w:rsidRPr="00E95C5F">
        <w:rPr>
          <w:rFonts w:ascii="Arial" w:hAnsi="Arial" w:cs="Arial"/>
          <w:color w:val="000000" w:themeColor="text1"/>
        </w:rPr>
        <w:t xml:space="preserve">. </w:t>
      </w:r>
    </w:p>
    <w:p w14:paraId="4D265915" w14:textId="77777777" w:rsidR="003E7410" w:rsidRPr="00E95C5F" w:rsidRDefault="003E7410" w:rsidP="00E95C5F">
      <w:pPr>
        <w:spacing w:after="0" w:line="240" w:lineRule="auto"/>
        <w:jc w:val="both"/>
        <w:rPr>
          <w:rFonts w:ascii="Arial" w:hAnsi="Arial" w:cs="Arial"/>
          <w:color w:val="000000" w:themeColor="text1"/>
        </w:rPr>
      </w:pPr>
    </w:p>
    <w:p w14:paraId="05EE11B7" w14:textId="74E44573" w:rsidR="1FF8D8FD" w:rsidRPr="00E95C5F" w:rsidRDefault="1FF8D8FD" w:rsidP="00E95C5F">
      <w:pPr>
        <w:spacing w:after="0" w:line="240" w:lineRule="auto"/>
        <w:ind w:right="11"/>
        <w:jc w:val="both"/>
        <w:rPr>
          <w:rFonts w:ascii="Arial" w:hAnsi="Arial" w:cs="Arial"/>
          <w:color w:val="000000" w:themeColor="text1"/>
        </w:rPr>
      </w:pPr>
      <w:r w:rsidRPr="00E95C5F">
        <w:rPr>
          <w:rFonts w:ascii="Arial" w:hAnsi="Arial" w:cs="Arial"/>
          <w:color w:val="000000" w:themeColor="text1"/>
        </w:rPr>
        <w:t>En el evento en que se entreguen productos, en los contratos de consultoría, se deberá contemplar los términos necesarios para la revisión por parte del supervisor y/o interventor y el de la realización de los ajustes a que haya lugar por parte del contratista.</w:t>
      </w:r>
    </w:p>
    <w:p w14:paraId="53346BEB" w14:textId="77777777" w:rsidR="003E7410" w:rsidRPr="00E95C5F" w:rsidRDefault="003E7410" w:rsidP="00E95C5F">
      <w:pPr>
        <w:spacing w:after="0" w:line="240" w:lineRule="auto"/>
        <w:ind w:right="11"/>
        <w:jc w:val="both"/>
        <w:rPr>
          <w:rFonts w:ascii="Arial" w:hAnsi="Arial" w:cs="Arial"/>
          <w:color w:val="000000" w:themeColor="text1"/>
        </w:rPr>
      </w:pPr>
    </w:p>
    <w:p w14:paraId="27341F37" w14:textId="1903CA40" w:rsidR="1FF8D8FD" w:rsidRPr="00E95C5F" w:rsidRDefault="6DED7B32" w:rsidP="00E95C5F">
      <w:pPr>
        <w:spacing w:after="0" w:line="240" w:lineRule="auto"/>
        <w:ind w:right="11"/>
        <w:jc w:val="both"/>
        <w:rPr>
          <w:rFonts w:ascii="Arial" w:hAnsi="Arial" w:cs="Arial"/>
          <w:color w:val="000000" w:themeColor="text1"/>
        </w:rPr>
      </w:pPr>
      <w:r w:rsidRPr="00E95C5F">
        <w:rPr>
          <w:rFonts w:ascii="Arial" w:hAnsi="Arial" w:cs="Arial"/>
          <w:color w:val="000000" w:themeColor="text1"/>
        </w:rPr>
        <w:t xml:space="preserve">La dependencia generadora de la </w:t>
      </w:r>
      <w:r w:rsidR="00184C03" w:rsidRPr="00E95C5F">
        <w:rPr>
          <w:rFonts w:ascii="Arial" w:hAnsi="Arial" w:cs="Arial"/>
          <w:color w:val="000000" w:themeColor="text1"/>
        </w:rPr>
        <w:t>necesidad</w:t>
      </w:r>
      <w:r w:rsidRPr="00E95C5F">
        <w:rPr>
          <w:rFonts w:ascii="Arial" w:hAnsi="Arial" w:cs="Arial"/>
          <w:color w:val="000000" w:themeColor="text1"/>
        </w:rPr>
        <w:t xml:space="preserve"> determinará el plazo de ejecución del contrato expresado en días (hábiles o calendario), meses o años.</w:t>
      </w:r>
    </w:p>
    <w:p w14:paraId="1D1D08CA" w14:textId="77777777" w:rsidR="003E7410" w:rsidRPr="00E95C5F" w:rsidRDefault="003E7410" w:rsidP="00E95C5F">
      <w:pPr>
        <w:spacing w:after="0" w:line="240" w:lineRule="auto"/>
        <w:ind w:right="11"/>
        <w:jc w:val="both"/>
        <w:rPr>
          <w:rFonts w:ascii="Arial" w:hAnsi="Arial" w:cs="Arial"/>
          <w:color w:val="000000" w:themeColor="text1"/>
        </w:rPr>
      </w:pPr>
    </w:p>
    <w:p w14:paraId="1BA71B21" w14:textId="4172A78E" w:rsidR="1FF8D8FD" w:rsidRPr="00E95C5F" w:rsidRDefault="6DED7B32" w:rsidP="00E95C5F">
      <w:pPr>
        <w:spacing w:after="0" w:line="240" w:lineRule="auto"/>
        <w:ind w:right="11"/>
        <w:jc w:val="both"/>
        <w:rPr>
          <w:rFonts w:ascii="Arial" w:hAnsi="Arial" w:cs="Arial"/>
          <w:color w:val="000000" w:themeColor="text1"/>
        </w:rPr>
      </w:pPr>
      <w:r w:rsidRPr="00E95C5F">
        <w:rPr>
          <w:rFonts w:ascii="Arial" w:hAnsi="Arial" w:cs="Arial"/>
          <w:b/>
          <w:bCs/>
          <w:color w:val="000000" w:themeColor="text1"/>
        </w:rPr>
        <w:t xml:space="preserve">Especificaciones técnicas del bien o servicio a contratar. </w:t>
      </w:r>
      <w:r w:rsidRPr="00E95C5F">
        <w:rPr>
          <w:rFonts w:ascii="Arial" w:hAnsi="Arial" w:cs="Arial"/>
          <w:color w:val="000000" w:themeColor="text1"/>
        </w:rPr>
        <w:t>Corresponde a los requerimientos desde el punto de vista técnico, tales como, descripción técnica detallada, cantidades, unidad de medida, colores, definiciones, especificaciones entre otras, que debe cumplir el bien, obra o servicio que se pretende contratar. Deben explicarse las calidades, especificaciones y demás características que deben reunir los bienes, obras o servicios, cuya contratación se haya determinado necesaria.</w:t>
      </w:r>
    </w:p>
    <w:p w14:paraId="7DE6EEDE" w14:textId="77777777" w:rsidR="003E7410" w:rsidRPr="00E95C5F" w:rsidRDefault="003E7410" w:rsidP="00E95C5F">
      <w:pPr>
        <w:spacing w:after="0" w:line="240" w:lineRule="auto"/>
        <w:ind w:right="11"/>
        <w:jc w:val="both"/>
        <w:rPr>
          <w:rFonts w:ascii="Arial" w:hAnsi="Arial" w:cs="Arial"/>
          <w:color w:val="000000" w:themeColor="text1"/>
        </w:rPr>
      </w:pPr>
    </w:p>
    <w:p w14:paraId="1028C384" w14:textId="2A2EF275" w:rsidR="1FF8D8FD" w:rsidRPr="00E95C5F" w:rsidRDefault="1FF8D8FD"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Dentro de </w:t>
      </w:r>
      <w:r w:rsidR="00AF20B8" w:rsidRPr="00E95C5F">
        <w:rPr>
          <w:rFonts w:ascii="Arial" w:hAnsi="Arial" w:cs="Arial"/>
          <w:color w:val="000000" w:themeColor="text1"/>
        </w:rPr>
        <w:t>l</w:t>
      </w:r>
      <w:r w:rsidRPr="00E95C5F">
        <w:rPr>
          <w:rFonts w:ascii="Arial" w:hAnsi="Arial" w:cs="Arial"/>
          <w:color w:val="000000" w:themeColor="text1"/>
        </w:rPr>
        <w:t>as especificaciones técnicas, la dependencia generadora de la necesidad deberá indicar si se requieren anexos o servicios conexos</w:t>
      </w:r>
      <w:r w:rsidR="003E7410" w:rsidRPr="00E95C5F">
        <w:rPr>
          <w:rFonts w:ascii="Arial" w:hAnsi="Arial" w:cs="Arial"/>
          <w:color w:val="000000" w:themeColor="text1"/>
        </w:rPr>
        <w:t>.</w:t>
      </w:r>
    </w:p>
    <w:p w14:paraId="1F66B169" w14:textId="77777777" w:rsidR="003E7410" w:rsidRPr="00E95C5F" w:rsidRDefault="003E7410" w:rsidP="00E95C5F">
      <w:pPr>
        <w:spacing w:after="0" w:line="240" w:lineRule="auto"/>
        <w:jc w:val="both"/>
        <w:rPr>
          <w:rFonts w:ascii="Arial" w:hAnsi="Arial" w:cs="Arial"/>
          <w:color w:val="000000" w:themeColor="text1"/>
        </w:rPr>
      </w:pPr>
    </w:p>
    <w:p w14:paraId="6417863A" w14:textId="5D80AE71" w:rsidR="1FF8D8FD" w:rsidRPr="00E95C5F" w:rsidRDefault="1FF8D8FD" w:rsidP="00E95C5F">
      <w:pPr>
        <w:spacing w:after="0" w:line="240" w:lineRule="auto"/>
        <w:jc w:val="both"/>
        <w:rPr>
          <w:rFonts w:ascii="Arial" w:hAnsi="Arial" w:cs="Arial"/>
          <w:color w:val="000000" w:themeColor="text1"/>
        </w:rPr>
      </w:pPr>
      <w:r w:rsidRPr="00E95C5F">
        <w:rPr>
          <w:rFonts w:ascii="Arial" w:hAnsi="Arial" w:cs="Arial"/>
          <w:b/>
          <w:bCs/>
          <w:color w:val="000000" w:themeColor="text1"/>
        </w:rPr>
        <w:t>Anexos o Servicios conexos</w:t>
      </w:r>
      <w:r w:rsidRPr="00E95C5F">
        <w:rPr>
          <w:rFonts w:ascii="Arial" w:hAnsi="Arial" w:cs="Arial"/>
          <w:color w:val="000000" w:themeColor="text1"/>
        </w:rPr>
        <w:t xml:space="preserve">. Entendidos como aquellos que se derivan del cumplimiento del objeto del contrato, como capacitaciones, mantenimientos preventivos y correctivos, soportes técnicos, entrega de manuales, y similares. </w:t>
      </w:r>
    </w:p>
    <w:p w14:paraId="3970F5B0" w14:textId="77777777" w:rsidR="003E7410" w:rsidRPr="00E95C5F" w:rsidRDefault="003E7410" w:rsidP="00E95C5F">
      <w:pPr>
        <w:spacing w:after="0" w:line="240" w:lineRule="auto"/>
        <w:jc w:val="both"/>
        <w:rPr>
          <w:rFonts w:ascii="Arial" w:hAnsi="Arial" w:cs="Arial"/>
          <w:color w:val="000000" w:themeColor="text1"/>
        </w:rPr>
      </w:pPr>
    </w:p>
    <w:p w14:paraId="3D8E2233" w14:textId="77777777" w:rsidR="003E7410" w:rsidRPr="00E95C5F" w:rsidRDefault="1FF8D8FD" w:rsidP="00E95C5F">
      <w:pPr>
        <w:spacing w:after="0" w:line="240" w:lineRule="auto"/>
        <w:jc w:val="both"/>
        <w:rPr>
          <w:rFonts w:ascii="Arial" w:hAnsi="Arial" w:cs="Arial"/>
          <w:color w:val="000000" w:themeColor="text1"/>
        </w:rPr>
      </w:pPr>
      <w:r w:rsidRPr="00E95C5F">
        <w:rPr>
          <w:rFonts w:ascii="Arial" w:hAnsi="Arial" w:cs="Arial"/>
          <w:color w:val="000000" w:themeColor="text1"/>
        </w:rPr>
        <w:t>Cuando el cumplimiento del objeto del contrato implique la satisfacción de estas actividades o servicios conexos, podrá preverse en los pliegos de condiciones o en la invitación, los diferentes plazos que tiene el contrato. El supervisor o interventor del contrato será quien verifique que estas actividades u obligaciones pendientes se cumplan a cabalidad</w:t>
      </w:r>
      <w:r w:rsidR="003E7410" w:rsidRPr="00E95C5F">
        <w:rPr>
          <w:rFonts w:ascii="Arial" w:hAnsi="Arial" w:cs="Arial"/>
          <w:color w:val="000000" w:themeColor="text1"/>
        </w:rPr>
        <w:t>.</w:t>
      </w:r>
    </w:p>
    <w:p w14:paraId="5E084BDD" w14:textId="10C2E063" w:rsidR="1FF8D8FD" w:rsidRPr="00E95C5F" w:rsidRDefault="1FF8D8FD"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 </w:t>
      </w:r>
    </w:p>
    <w:p w14:paraId="75E8F9AD" w14:textId="6BB04A8D" w:rsidR="1FF8D8FD" w:rsidRPr="00E95C5F" w:rsidRDefault="1FF8D8FD" w:rsidP="00E95C5F">
      <w:pPr>
        <w:spacing w:after="0" w:line="240" w:lineRule="auto"/>
        <w:jc w:val="both"/>
        <w:rPr>
          <w:rFonts w:ascii="Arial" w:hAnsi="Arial" w:cs="Arial"/>
          <w:color w:val="000000" w:themeColor="text1"/>
        </w:rPr>
      </w:pPr>
      <w:r w:rsidRPr="00E95C5F">
        <w:rPr>
          <w:rFonts w:ascii="Arial" w:hAnsi="Arial" w:cs="Arial"/>
          <w:b/>
          <w:bCs/>
          <w:color w:val="000000" w:themeColor="text1"/>
        </w:rPr>
        <w:t>Licencias</w:t>
      </w:r>
      <w:r w:rsidR="004544E2" w:rsidRPr="00E95C5F">
        <w:rPr>
          <w:rFonts w:ascii="Arial" w:hAnsi="Arial" w:cs="Arial"/>
          <w:b/>
          <w:bCs/>
          <w:color w:val="000000" w:themeColor="text1"/>
        </w:rPr>
        <w:t>, permisos</w:t>
      </w:r>
      <w:r w:rsidRPr="00E95C5F">
        <w:rPr>
          <w:rFonts w:ascii="Arial" w:hAnsi="Arial" w:cs="Arial"/>
          <w:b/>
          <w:bCs/>
          <w:color w:val="000000" w:themeColor="text1"/>
        </w:rPr>
        <w:t xml:space="preserve"> y autorizaciones</w:t>
      </w:r>
      <w:r w:rsidRPr="00E95C5F">
        <w:rPr>
          <w:rFonts w:ascii="Arial" w:hAnsi="Arial" w:cs="Arial"/>
          <w:color w:val="000000" w:themeColor="text1"/>
        </w:rPr>
        <w:t>. Identificación de autorizaciones, licencias y permisos requeridos para la ejecución del contrato.</w:t>
      </w:r>
      <w:r w:rsidR="00740FCE">
        <w:rPr>
          <w:rFonts w:ascii="Arial" w:hAnsi="Arial" w:cs="Arial"/>
          <w:color w:val="000000" w:themeColor="text1"/>
        </w:rPr>
        <w:t xml:space="preserve"> </w:t>
      </w:r>
    </w:p>
    <w:p w14:paraId="1F26F1FC" w14:textId="77777777" w:rsidR="003E7410" w:rsidRPr="00E95C5F" w:rsidRDefault="003E7410" w:rsidP="00E95C5F">
      <w:pPr>
        <w:spacing w:after="0" w:line="240" w:lineRule="auto"/>
        <w:jc w:val="both"/>
        <w:rPr>
          <w:rFonts w:ascii="Arial" w:hAnsi="Arial" w:cs="Arial"/>
          <w:color w:val="000000" w:themeColor="text1"/>
        </w:rPr>
      </w:pPr>
    </w:p>
    <w:p w14:paraId="779A7F14" w14:textId="37BE0FA3" w:rsidR="1FF8D8FD" w:rsidRPr="00E95C5F" w:rsidRDefault="2066F00E" w:rsidP="656489FD">
      <w:pPr>
        <w:spacing w:after="0" w:line="240" w:lineRule="auto"/>
        <w:jc w:val="both"/>
        <w:rPr>
          <w:rFonts w:ascii="Arial" w:hAnsi="Arial" w:cs="Arial"/>
          <w:color w:val="000000" w:themeColor="text1"/>
        </w:rPr>
      </w:pPr>
      <w:r w:rsidRPr="656489FD">
        <w:rPr>
          <w:rFonts w:ascii="Arial" w:hAnsi="Arial" w:cs="Arial"/>
          <w:color w:val="000000" w:themeColor="text1"/>
        </w:rPr>
        <w:t xml:space="preserve">La dependencia </w:t>
      </w:r>
      <w:r w:rsidR="2C70CAE1" w:rsidRPr="656489FD">
        <w:rPr>
          <w:rFonts w:ascii="Arial" w:hAnsi="Arial" w:cs="Arial"/>
          <w:color w:val="000000" w:themeColor="text1"/>
        </w:rPr>
        <w:t xml:space="preserve">generadora de la necesidad </w:t>
      </w:r>
      <w:r w:rsidRPr="656489FD">
        <w:rPr>
          <w:rFonts w:ascii="Arial" w:hAnsi="Arial" w:cs="Arial"/>
          <w:color w:val="000000" w:themeColor="text1"/>
        </w:rPr>
        <w:t xml:space="preserve">está en el deber de verificar si para la celebración o ejecución del contrato o convenio se requiere del otorgamiento de autorizaciones, permisos o licencias por parte de autoridades, funcionarios o particulares. En caso de que se requiera el cumplimiento de los anteriores requisitos, se deberá contar con los mismos con antelación a la presentación de los estudios previos, ya que éstos se deberán allegar con los estudios previos del proceso a la </w:t>
      </w:r>
      <w:r w:rsidR="1EA3DCDF" w:rsidRPr="656489FD">
        <w:rPr>
          <w:rFonts w:ascii="Arial" w:hAnsi="Arial" w:cs="Arial"/>
          <w:color w:val="000000" w:themeColor="text1"/>
        </w:rPr>
        <w:t xml:space="preserve">Gerencia de </w:t>
      </w:r>
      <w:proofErr w:type="gramStart"/>
      <w:r w:rsidR="00E8182A" w:rsidRPr="656489FD">
        <w:rPr>
          <w:rFonts w:ascii="Arial" w:hAnsi="Arial" w:cs="Arial"/>
          <w:color w:val="000000" w:themeColor="text1"/>
        </w:rPr>
        <w:t>Contratación</w:t>
      </w:r>
      <w:r w:rsidR="1EA3DCDF" w:rsidRPr="656489FD">
        <w:rPr>
          <w:rFonts w:ascii="Arial" w:hAnsi="Arial" w:cs="Arial"/>
          <w:color w:val="000000" w:themeColor="text1"/>
        </w:rPr>
        <w:t xml:space="preserve"> </w:t>
      </w:r>
      <w:r w:rsidRPr="656489FD">
        <w:rPr>
          <w:rFonts w:ascii="Arial" w:hAnsi="Arial" w:cs="Arial"/>
          <w:color w:val="000000" w:themeColor="text1"/>
        </w:rPr>
        <w:t>.</w:t>
      </w:r>
      <w:proofErr w:type="gramEnd"/>
      <w:r w:rsidRPr="656489FD">
        <w:rPr>
          <w:rFonts w:ascii="Arial" w:hAnsi="Arial" w:cs="Arial"/>
          <w:color w:val="000000" w:themeColor="text1"/>
        </w:rPr>
        <w:t xml:space="preserve"> Serán responsables el Jefe de la dependencia donde surge la necesidad y los funcionarios de cada dependencia solicitante por la omisión en el cumplimiento de este requisito.</w:t>
      </w:r>
    </w:p>
    <w:p w14:paraId="341E16FB" w14:textId="77777777" w:rsidR="003E7410" w:rsidRPr="00E95C5F" w:rsidRDefault="003E7410" w:rsidP="00E95C5F">
      <w:pPr>
        <w:spacing w:after="0" w:line="240" w:lineRule="auto"/>
        <w:ind w:right="11"/>
        <w:jc w:val="both"/>
        <w:rPr>
          <w:rFonts w:ascii="Arial" w:hAnsi="Arial" w:cs="Arial"/>
          <w:b/>
          <w:bCs/>
          <w:color w:val="000000" w:themeColor="text1"/>
        </w:rPr>
      </w:pPr>
    </w:p>
    <w:p w14:paraId="622BDFC1" w14:textId="66184D3D" w:rsidR="1FF8D8FD" w:rsidRPr="00E95C5F" w:rsidRDefault="1FF8D8FD" w:rsidP="00E95C5F">
      <w:pPr>
        <w:spacing w:after="0" w:line="240" w:lineRule="auto"/>
        <w:ind w:right="11"/>
        <w:jc w:val="both"/>
        <w:rPr>
          <w:rFonts w:ascii="Arial" w:hAnsi="Arial" w:cs="Arial"/>
          <w:color w:val="000000" w:themeColor="text1"/>
        </w:rPr>
      </w:pPr>
      <w:r w:rsidRPr="00E95C5F">
        <w:rPr>
          <w:rFonts w:ascii="Arial" w:hAnsi="Arial" w:cs="Arial"/>
          <w:b/>
          <w:bCs/>
          <w:color w:val="000000" w:themeColor="text1"/>
        </w:rPr>
        <w:t>Diseños</w:t>
      </w:r>
      <w:r w:rsidRPr="00E95C5F">
        <w:rPr>
          <w:rFonts w:ascii="Arial" w:hAnsi="Arial" w:cs="Arial"/>
          <w:color w:val="000000" w:themeColor="text1"/>
        </w:rPr>
        <w:t xml:space="preserve">. </w:t>
      </w:r>
      <w:r w:rsidR="007E028F" w:rsidRPr="00E95C5F">
        <w:rPr>
          <w:rFonts w:ascii="Arial" w:hAnsi="Arial" w:cs="Arial"/>
          <w:color w:val="000000" w:themeColor="text1"/>
        </w:rPr>
        <w:t>En caso de que</w:t>
      </w:r>
      <w:r w:rsidRPr="00E95C5F">
        <w:rPr>
          <w:rFonts w:ascii="Arial" w:hAnsi="Arial" w:cs="Arial"/>
          <w:color w:val="000000" w:themeColor="text1"/>
        </w:rPr>
        <w:t xml:space="preserve"> la complejidad del contrato lo amerite, la dependencia generadora de la necesidad realizará o contratará la elaboración de los diseños correspondientes. Este requisito no se cumplirá si se ha previsto la construcción con diseños del mismo contratista.</w:t>
      </w:r>
    </w:p>
    <w:p w14:paraId="01646B23" w14:textId="77777777" w:rsidR="003E7410" w:rsidRPr="00E95C5F" w:rsidRDefault="003E7410" w:rsidP="00E95C5F">
      <w:pPr>
        <w:spacing w:after="0" w:line="240" w:lineRule="auto"/>
        <w:ind w:right="11"/>
        <w:jc w:val="both"/>
        <w:rPr>
          <w:rFonts w:ascii="Arial" w:hAnsi="Arial" w:cs="Arial"/>
          <w:b/>
          <w:bCs/>
          <w:color w:val="000000" w:themeColor="text1"/>
        </w:rPr>
      </w:pPr>
    </w:p>
    <w:p w14:paraId="6176D9BB" w14:textId="705710C0" w:rsidR="1FF8D8FD" w:rsidRPr="0080368A" w:rsidRDefault="2066F00E" w:rsidP="00017AEF">
      <w:pPr>
        <w:spacing w:after="0" w:line="240" w:lineRule="auto"/>
        <w:jc w:val="both"/>
        <w:rPr>
          <w:rFonts w:ascii="Arial" w:hAnsi="Arial" w:cs="Arial"/>
        </w:rPr>
      </w:pPr>
      <w:r w:rsidRPr="4E30DE74">
        <w:rPr>
          <w:rFonts w:ascii="Arial" w:hAnsi="Arial" w:cs="Arial"/>
          <w:b/>
          <w:bCs/>
          <w:color w:val="000000" w:themeColor="text1"/>
        </w:rPr>
        <w:t xml:space="preserve">Justificación y fundamentos jurídicos de la modalidad de contratación. </w:t>
      </w:r>
      <w:r w:rsidRPr="4E30DE74">
        <w:rPr>
          <w:rFonts w:ascii="Arial" w:hAnsi="Arial" w:cs="Arial"/>
          <w:color w:val="000000" w:themeColor="text1"/>
        </w:rPr>
        <w:t xml:space="preserve">El </w:t>
      </w:r>
      <w:r w:rsidR="2C70CAE1" w:rsidRPr="4E30DE74">
        <w:rPr>
          <w:rFonts w:ascii="Arial" w:hAnsi="Arial" w:cs="Arial"/>
          <w:color w:val="000000" w:themeColor="text1"/>
        </w:rPr>
        <w:t>Responsable del Proceso designado por</w:t>
      </w:r>
      <w:r w:rsidR="2C70CAE1" w:rsidRPr="4E30DE74">
        <w:rPr>
          <w:rFonts w:ascii="Arial" w:eastAsia="Arial" w:hAnsi="Arial" w:cs="Arial"/>
          <w:strike/>
          <w:color w:val="FF0000"/>
        </w:rPr>
        <w:t xml:space="preserve"> </w:t>
      </w:r>
      <w:r w:rsidR="2C70CAE1" w:rsidRPr="4E30DE74">
        <w:rPr>
          <w:rFonts w:ascii="Arial" w:hAnsi="Arial" w:cs="Arial"/>
          <w:color w:val="000000" w:themeColor="text1"/>
        </w:rPr>
        <w:t xml:space="preserve">la </w:t>
      </w:r>
      <w:r w:rsidR="007B24C0">
        <w:rPr>
          <w:rFonts w:ascii="Arial" w:hAnsi="Arial" w:cs="Arial"/>
          <w:color w:val="000000" w:themeColor="text1"/>
        </w:rPr>
        <w:t>Gerencia de Contratación</w:t>
      </w:r>
      <w:r w:rsidRPr="4E30DE74">
        <w:rPr>
          <w:rFonts w:ascii="Arial" w:hAnsi="Arial" w:cs="Arial"/>
          <w:color w:val="000000" w:themeColor="text1"/>
        </w:rPr>
        <w:t>, con base en la modalidad de selección indicada por la dependencia generadora de la necesidad</w:t>
      </w:r>
      <w:r w:rsidR="52D90232" w:rsidRPr="4E30DE74">
        <w:rPr>
          <w:rFonts w:ascii="Arial" w:hAnsi="Arial" w:cs="Arial"/>
          <w:color w:val="000000" w:themeColor="text1"/>
        </w:rPr>
        <w:t>,</w:t>
      </w:r>
      <w:r w:rsidRPr="4E30DE74">
        <w:rPr>
          <w:rFonts w:ascii="Arial" w:hAnsi="Arial" w:cs="Arial"/>
          <w:color w:val="000000" w:themeColor="text1"/>
        </w:rPr>
        <w:t xml:space="preserve"> evaluará y señalará el fundamento legal. Las modalidades de selección se establecen de acuerdo con el objeto y cuantía del proceso, atendiendo lo dispuesto en el artículo 2° de la Ley 1150 </w:t>
      </w:r>
      <w:r w:rsidRPr="0080368A">
        <w:rPr>
          <w:rFonts w:ascii="Arial" w:hAnsi="Arial" w:cs="Arial"/>
        </w:rPr>
        <w:t>de 2007</w:t>
      </w:r>
      <w:r w:rsidR="43CC5673" w:rsidRPr="0080368A">
        <w:rPr>
          <w:rFonts w:ascii="Arial" w:hAnsi="Arial" w:cs="Arial"/>
        </w:rPr>
        <w:t xml:space="preserve"> y las dem</w:t>
      </w:r>
      <w:r w:rsidR="683CB7FB" w:rsidRPr="0080368A">
        <w:rPr>
          <w:rFonts w:ascii="Arial" w:hAnsi="Arial" w:cs="Arial"/>
        </w:rPr>
        <w:t>á</w:t>
      </w:r>
      <w:r w:rsidR="43CC5673" w:rsidRPr="0080368A">
        <w:rPr>
          <w:rFonts w:ascii="Arial" w:hAnsi="Arial" w:cs="Arial"/>
        </w:rPr>
        <w:t>s que la modifiquen y complementen.</w:t>
      </w:r>
    </w:p>
    <w:p w14:paraId="046EC9ED" w14:textId="77777777" w:rsidR="003E7410" w:rsidRPr="00E95C5F" w:rsidRDefault="003E7410" w:rsidP="00E95C5F">
      <w:pPr>
        <w:spacing w:after="0" w:line="240" w:lineRule="auto"/>
        <w:jc w:val="both"/>
        <w:rPr>
          <w:rFonts w:ascii="Arial" w:hAnsi="Arial" w:cs="Arial"/>
          <w:b/>
          <w:bCs/>
          <w:color w:val="000000" w:themeColor="text1"/>
        </w:rPr>
      </w:pPr>
    </w:p>
    <w:p w14:paraId="03BCA230" w14:textId="4D581C17" w:rsidR="1FF8D8FD" w:rsidRPr="00E95C5F" w:rsidRDefault="1FF8D8FD" w:rsidP="00E95C5F">
      <w:pPr>
        <w:spacing w:after="0" w:line="240" w:lineRule="auto"/>
        <w:jc w:val="both"/>
        <w:rPr>
          <w:rFonts w:ascii="Arial" w:hAnsi="Arial" w:cs="Arial"/>
          <w:color w:val="000000" w:themeColor="text1"/>
        </w:rPr>
      </w:pPr>
      <w:r w:rsidRPr="00E95C5F">
        <w:rPr>
          <w:rFonts w:ascii="Arial" w:hAnsi="Arial" w:cs="Arial"/>
          <w:b/>
          <w:bCs/>
          <w:color w:val="000000" w:themeColor="text1"/>
        </w:rPr>
        <w:lastRenderedPageBreak/>
        <w:t xml:space="preserve">Criterios de selección y Evaluación. </w:t>
      </w:r>
      <w:r w:rsidRPr="00E95C5F">
        <w:rPr>
          <w:rFonts w:ascii="Arial" w:hAnsi="Arial" w:cs="Arial"/>
          <w:color w:val="000000" w:themeColor="text1"/>
        </w:rPr>
        <w:t xml:space="preserve">En este acápite se deberá identificar los factores de selección objetiva </w:t>
      </w:r>
      <w:r w:rsidR="007E028F" w:rsidRPr="00E95C5F">
        <w:rPr>
          <w:rFonts w:ascii="Arial" w:hAnsi="Arial" w:cs="Arial"/>
          <w:color w:val="000000" w:themeColor="text1"/>
        </w:rPr>
        <w:t>de acuerdo con el</w:t>
      </w:r>
      <w:r w:rsidRPr="00E95C5F">
        <w:rPr>
          <w:rFonts w:ascii="Arial" w:hAnsi="Arial" w:cs="Arial"/>
          <w:color w:val="000000" w:themeColor="text1"/>
        </w:rPr>
        <w:t xml:space="preserve"> objeto de la contratación y la forma como se calificarán, teniendo en cuenta las modalidades de selección previstas en la ley</w:t>
      </w:r>
      <w:r w:rsidRPr="00E95C5F">
        <w:rPr>
          <w:rStyle w:val="Refdenotaalpie"/>
          <w:rFonts w:ascii="Arial" w:hAnsi="Arial" w:cs="Arial"/>
          <w:color w:val="000000" w:themeColor="text1"/>
        </w:rPr>
        <w:footnoteReference w:id="42"/>
      </w:r>
      <w:r w:rsidRPr="00E95C5F">
        <w:rPr>
          <w:rFonts w:ascii="Arial" w:hAnsi="Arial" w:cs="Arial"/>
          <w:color w:val="000000" w:themeColor="text1"/>
        </w:rPr>
        <w:t>.</w:t>
      </w:r>
    </w:p>
    <w:p w14:paraId="29454305" w14:textId="77777777" w:rsidR="003E7410" w:rsidRPr="00E95C5F" w:rsidRDefault="003E7410" w:rsidP="00E95C5F">
      <w:pPr>
        <w:spacing w:after="0" w:line="240" w:lineRule="auto"/>
        <w:jc w:val="both"/>
        <w:rPr>
          <w:rFonts w:ascii="Arial" w:hAnsi="Arial" w:cs="Arial"/>
          <w:b/>
          <w:bCs/>
          <w:color w:val="000000" w:themeColor="text1"/>
        </w:rPr>
      </w:pPr>
    </w:p>
    <w:p w14:paraId="522164DD" w14:textId="78419021" w:rsidR="1FF8D8FD" w:rsidRPr="00E95C5F" w:rsidRDefault="1FF8D8FD" w:rsidP="00E95C5F">
      <w:pPr>
        <w:spacing w:after="0" w:line="240" w:lineRule="auto"/>
        <w:jc w:val="both"/>
        <w:rPr>
          <w:rFonts w:ascii="Arial" w:hAnsi="Arial" w:cs="Arial"/>
          <w:color w:val="000000" w:themeColor="text1"/>
        </w:rPr>
      </w:pPr>
      <w:r w:rsidRPr="00E95C5F">
        <w:rPr>
          <w:rFonts w:ascii="Arial" w:hAnsi="Arial" w:cs="Arial"/>
          <w:b/>
          <w:bCs/>
          <w:color w:val="000000" w:themeColor="text1"/>
        </w:rPr>
        <w:t>Análisis del riesgo y forma de mitigarlo</w:t>
      </w:r>
      <w:r w:rsidRPr="00E95C5F">
        <w:rPr>
          <w:rFonts w:ascii="Arial" w:hAnsi="Arial" w:cs="Arial"/>
          <w:color w:val="000000" w:themeColor="text1"/>
        </w:rPr>
        <w:t xml:space="preserve">. En todo </w:t>
      </w:r>
      <w:r w:rsidR="00EC2710" w:rsidRPr="00EC2710">
        <w:rPr>
          <w:rFonts w:ascii="Arial" w:hAnsi="Arial" w:cs="Arial"/>
          <w:color w:val="000000" w:themeColor="text1"/>
        </w:rPr>
        <w:t>Proceso de Selección de Contratista</w:t>
      </w:r>
      <w:r w:rsidRPr="00E95C5F">
        <w:rPr>
          <w:rFonts w:ascii="Arial" w:hAnsi="Arial" w:cs="Arial"/>
          <w:color w:val="000000" w:themeColor="text1"/>
        </w:rPr>
        <w:t xml:space="preserve"> se debe evaluar el riesgo, el cual corresponde a todas aquellas eventualidades o circunstancias previsibles, que se pueden presentar durante la ejecución del contrato, en las que se pueda ver alterado el equilibrio financiero del mismo. El riesgo será previsible en la medida que sea identificable y cuantificable en condiciones normales. </w:t>
      </w:r>
    </w:p>
    <w:p w14:paraId="6128E573" w14:textId="77777777" w:rsidR="003E7410" w:rsidRPr="00E95C5F" w:rsidRDefault="003E7410" w:rsidP="00E95C5F">
      <w:pPr>
        <w:spacing w:after="0" w:line="240" w:lineRule="auto"/>
        <w:jc w:val="both"/>
        <w:rPr>
          <w:rFonts w:ascii="Arial" w:hAnsi="Arial" w:cs="Arial"/>
          <w:color w:val="000000" w:themeColor="text1"/>
        </w:rPr>
      </w:pPr>
    </w:p>
    <w:p w14:paraId="7A4BC62B" w14:textId="72522E14" w:rsidR="0099077F" w:rsidRPr="00E95C5F" w:rsidRDefault="1FF8D8FD" w:rsidP="00E95C5F">
      <w:pPr>
        <w:spacing w:after="0" w:line="240" w:lineRule="auto"/>
        <w:jc w:val="both"/>
        <w:rPr>
          <w:rFonts w:ascii="Arial" w:hAnsi="Arial" w:cs="Arial"/>
          <w:color w:val="000000" w:themeColor="text1"/>
        </w:rPr>
      </w:pPr>
      <w:r w:rsidRPr="00E95C5F">
        <w:rPr>
          <w:rFonts w:ascii="Arial" w:hAnsi="Arial" w:cs="Arial"/>
          <w:color w:val="000000" w:themeColor="text1"/>
        </w:rPr>
        <w:t>Con la finalidad de hacer la tipificación, estimación y asignación del riesgo previsible, la Entidad debe hacer un análisis sobre los riesgos inherentes a la naturaleza y al objeto del contrato, identificando la forma de prevenirlos y/o mitigarlos e indicando la parte que asume ese riesgo o si es compartido el mismo.</w:t>
      </w:r>
      <w:r w:rsidR="00740FCE">
        <w:rPr>
          <w:rFonts w:ascii="Arial" w:hAnsi="Arial" w:cs="Arial"/>
          <w:color w:val="000000" w:themeColor="text1"/>
        </w:rPr>
        <w:t xml:space="preserve"> </w:t>
      </w:r>
      <w:r w:rsidR="00D147FD" w:rsidRPr="00E95C5F">
        <w:rPr>
          <w:rFonts w:ascii="Arial" w:hAnsi="Arial" w:cs="Arial"/>
          <w:color w:val="000000" w:themeColor="text1"/>
        </w:rPr>
        <w:t xml:space="preserve">(véase </w:t>
      </w:r>
      <w:r w:rsidR="0066604F" w:rsidRPr="00E95C5F">
        <w:rPr>
          <w:rFonts w:ascii="Arial" w:hAnsi="Arial" w:cs="Arial"/>
          <w:color w:val="000000" w:themeColor="text1"/>
        </w:rPr>
        <w:t xml:space="preserve">formato </w:t>
      </w:r>
      <w:hyperlink r:id="rId71" w:tgtFrame="_blank" w:history="1">
        <w:r w:rsidR="0066604F" w:rsidRPr="00E95C5F">
          <w:rPr>
            <w:rStyle w:val="Hipervnculo"/>
            <w:rFonts w:ascii="Arial" w:hAnsi="Arial" w:cs="Arial"/>
            <w:color w:val="232347"/>
            <w:shd w:val="clear" w:color="auto" w:fill="FFFFFF"/>
          </w:rPr>
          <w:t xml:space="preserve">CON-FM-089 </w:t>
        </w:r>
        <w:r w:rsidR="0080368A" w:rsidRPr="00E95C5F">
          <w:rPr>
            <w:rStyle w:val="Hipervnculo"/>
            <w:rFonts w:ascii="Arial" w:hAnsi="Arial" w:cs="Arial"/>
            <w:color w:val="232347"/>
            <w:shd w:val="clear" w:color="auto" w:fill="FFFFFF"/>
          </w:rPr>
          <w:t>Análisis</w:t>
        </w:r>
        <w:r w:rsidR="0066604F" w:rsidRPr="00E95C5F">
          <w:rPr>
            <w:rStyle w:val="Hipervnculo"/>
            <w:rFonts w:ascii="Arial" w:hAnsi="Arial" w:cs="Arial"/>
            <w:color w:val="232347"/>
            <w:shd w:val="clear" w:color="auto" w:fill="FFFFFF"/>
          </w:rPr>
          <w:t xml:space="preserve"> de Riesgos Contractuales</w:t>
        </w:r>
      </w:hyperlink>
      <w:r w:rsidR="0066604F" w:rsidRPr="00E95C5F">
        <w:rPr>
          <w:rFonts w:ascii="Arial" w:hAnsi="Arial" w:cs="Arial"/>
        </w:rPr>
        <w:t xml:space="preserve">, </w:t>
      </w:r>
      <w:r w:rsidR="0066604F" w:rsidRPr="00E95C5F">
        <w:rPr>
          <w:rFonts w:ascii="Arial" w:hAnsi="Arial" w:cs="Arial"/>
          <w:color w:val="000000" w:themeColor="text1"/>
        </w:rPr>
        <w:t xml:space="preserve">o el que los modifiquen o reemplacen y que se encuentren publicados en el </w:t>
      </w:r>
      <w:r w:rsidR="00A92D52" w:rsidRPr="00017AEF">
        <w:rPr>
          <w:rFonts w:ascii="Arial" w:hAnsi="Arial" w:cs="Arial"/>
          <w:lang w:eastAsia="es-CO"/>
        </w:rPr>
        <w:t xml:space="preserve">punto de uso </w:t>
      </w:r>
      <w:r w:rsidR="0066604F" w:rsidRPr="00017AEF">
        <w:rPr>
          <w:rFonts w:ascii="Arial" w:hAnsi="Arial" w:cs="Arial"/>
          <w:color w:val="000000" w:themeColor="text1"/>
        </w:rPr>
        <w:t>SISGESTION</w:t>
      </w:r>
      <w:r w:rsidR="00D147FD" w:rsidRPr="00E95C5F">
        <w:rPr>
          <w:rFonts w:ascii="Arial" w:hAnsi="Arial" w:cs="Arial"/>
          <w:color w:val="000000" w:themeColor="text1"/>
        </w:rPr>
        <w:t xml:space="preserve">). </w:t>
      </w:r>
    </w:p>
    <w:p w14:paraId="1566A852" w14:textId="77777777" w:rsidR="00D56A4B" w:rsidRPr="00E95C5F" w:rsidRDefault="00D56A4B" w:rsidP="00E95C5F">
      <w:pPr>
        <w:spacing w:after="0" w:line="240" w:lineRule="auto"/>
        <w:jc w:val="both"/>
        <w:rPr>
          <w:rFonts w:ascii="Arial" w:hAnsi="Arial" w:cs="Arial"/>
          <w:color w:val="000000" w:themeColor="text1"/>
        </w:rPr>
      </w:pPr>
    </w:p>
    <w:p w14:paraId="4388FA9B" w14:textId="136955C6" w:rsidR="1FF8D8FD" w:rsidRPr="00E95C5F" w:rsidRDefault="19A79FD3" w:rsidP="003163EA">
      <w:pPr>
        <w:jc w:val="both"/>
        <w:rPr>
          <w:rFonts w:ascii="Arial" w:hAnsi="Arial" w:cs="Arial"/>
          <w:color w:val="000000" w:themeColor="text1"/>
        </w:rPr>
      </w:pPr>
      <w:r w:rsidRPr="656489FD">
        <w:rPr>
          <w:rFonts w:ascii="Arial" w:hAnsi="Arial" w:cs="Arial"/>
          <w:b/>
          <w:bCs/>
          <w:color w:val="000000" w:themeColor="text1"/>
        </w:rPr>
        <w:t>Mecanismos de cobertura (Garantía)</w:t>
      </w:r>
      <w:r w:rsidRPr="656489FD">
        <w:rPr>
          <w:rFonts w:ascii="Arial" w:hAnsi="Arial" w:cs="Arial"/>
          <w:color w:val="000000" w:themeColor="text1"/>
        </w:rPr>
        <w:t xml:space="preserve">. La dependencia generadora de la necesidad y </w:t>
      </w:r>
      <w:r w:rsidR="02C76030" w:rsidRPr="656489FD">
        <w:rPr>
          <w:rFonts w:ascii="Arial" w:hAnsi="Arial" w:cs="Arial"/>
          <w:color w:val="000000" w:themeColor="text1"/>
        </w:rPr>
        <w:t xml:space="preserve">el </w:t>
      </w:r>
      <w:r w:rsidR="2C70CAE1" w:rsidRPr="656489FD">
        <w:rPr>
          <w:rFonts w:ascii="Arial" w:hAnsi="Arial" w:cs="Arial"/>
          <w:color w:val="000000" w:themeColor="text1"/>
        </w:rPr>
        <w:t>Responsable del Proceso designado por</w:t>
      </w:r>
      <w:r w:rsidR="2C70CAE1" w:rsidRPr="656489FD">
        <w:rPr>
          <w:rFonts w:ascii="Arial" w:eastAsia="Arial" w:hAnsi="Arial" w:cs="Arial"/>
          <w:strike/>
          <w:color w:val="FF0000"/>
        </w:rPr>
        <w:t xml:space="preserve"> </w:t>
      </w:r>
      <w:r w:rsidR="2C70CAE1" w:rsidRPr="656489FD">
        <w:rPr>
          <w:rFonts w:ascii="Arial" w:hAnsi="Arial" w:cs="Arial"/>
          <w:color w:val="000000" w:themeColor="text1"/>
        </w:rPr>
        <w:t xml:space="preserve">la </w:t>
      </w:r>
      <w:r w:rsidR="007B24C0">
        <w:rPr>
          <w:rFonts w:ascii="Arial" w:hAnsi="Arial" w:cs="Arial"/>
          <w:color w:val="000000" w:themeColor="text1"/>
        </w:rPr>
        <w:t>Gerencia de Contratación</w:t>
      </w:r>
      <w:r w:rsidR="2C7E976F" w:rsidRPr="656489FD">
        <w:rPr>
          <w:rFonts w:ascii="Arial" w:hAnsi="Arial" w:cs="Arial"/>
          <w:color w:val="000000" w:themeColor="text1"/>
        </w:rPr>
        <w:t>,</w:t>
      </w:r>
      <w:r w:rsidRPr="656489FD">
        <w:rPr>
          <w:rFonts w:ascii="Arial" w:hAnsi="Arial" w:cs="Arial"/>
          <w:color w:val="000000" w:themeColor="text1"/>
        </w:rPr>
        <w:t xml:space="preserve"> determinarán las garantías de acuerdo con el objeto y los riesgos plenamente identificados en el proceso. De igual manera se deberá determinar la vigencia, coberturas y el porcentaje a asegurar, de acuerdo con lo señalado en el presente Manual sobre el contenido de los contratos. En los procesos de mínima cuantía y contratación directa, la Entidad podrá no exigir garantías, en cuyo caso </w:t>
      </w:r>
      <w:r w:rsidR="2C70CAE1" w:rsidRPr="656489FD">
        <w:rPr>
          <w:rFonts w:ascii="Arial" w:hAnsi="Arial" w:cs="Arial"/>
          <w:color w:val="000000" w:themeColor="text1"/>
        </w:rPr>
        <w:t xml:space="preserve">la dependencia generadora de la necesidad </w:t>
      </w:r>
      <w:r w:rsidRPr="656489FD">
        <w:rPr>
          <w:rFonts w:ascii="Arial" w:hAnsi="Arial" w:cs="Arial"/>
          <w:color w:val="000000" w:themeColor="text1"/>
        </w:rPr>
        <w:t>deberá justificarlo.</w:t>
      </w:r>
    </w:p>
    <w:p w14:paraId="03C73262" w14:textId="77777777" w:rsidR="003E7410" w:rsidRPr="00E95C5F" w:rsidRDefault="003E7410" w:rsidP="00E95C5F">
      <w:pPr>
        <w:spacing w:after="0" w:line="240" w:lineRule="auto"/>
        <w:jc w:val="both"/>
        <w:rPr>
          <w:rFonts w:ascii="Arial" w:hAnsi="Arial" w:cs="Arial"/>
          <w:b/>
          <w:bCs/>
          <w:color w:val="000000" w:themeColor="text1"/>
        </w:rPr>
      </w:pPr>
    </w:p>
    <w:p w14:paraId="6C88DD56" w14:textId="329BE6EF" w:rsidR="1FF8D8FD" w:rsidRPr="00E95C5F" w:rsidRDefault="6DED7B32" w:rsidP="00E95C5F">
      <w:pPr>
        <w:spacing w:after="0" w:line="240" w:lineRule="auto"/>
        <w:jc w:val="both"/>
        <w:rPr>
          <w:rFonts w:ascii="Arial" w:hAnsi="Arial" w:cs="Arial"/>
          <w:color w:val="000000" w:themeColor="text1"/>
        </w:rPr>
      </w:pPr>
      <w:r w:rsidRPr="00E95C5F">
        <w:rPr>
          <w:rFonts w:ascii="Arial" w:hAnsi="Arial" w:cs="Arial"/>
          <w:b/>
          <w:bCs/>
          <w:color w:val="000000" w:themeColor="text1"/>
        </w:rPr>
        <w:t>Supervisión</w:t>
      </w:r>
      <w:r w:rsidRPr="00E95C5F">
        <w:rPr>
          <w:rFonts w:ascii="Arial" w:hAnsi="Arial" w:cs="Arial"/>
          <w:color w:val="000000" w:themeColor="text1"/>
        </w:rPr>
        <w:t>.</w:t>
      </w:r>
      <w:r w:rsidR="00740FCE">
        <w:rPr>
          <w:rFonts w:ascii="Arial" w:hAnsi="Arial" w:cs="Arial"/>
          <w:color w:val="000000" w:themeColor="text1"/>
        </w:rPr>
        <w:t xml:space="preserve"> </w:t>
      </w:r>
      <w:r w:rsidRPr="00E95C5F">
        <w:rPr>
          <w:rFonts w:ascii="Arial" w:hAnsi="Arial" w:cs="Arial"/>
          <w:color w:val="000000" w:themeColor="text1"/>
        </w:rPr>
        <w:t>La dependencia generadora de la necesidad señalará el(los) cargo(s) de quien(es) ejercerán la supervisión. El supervisor podrá contar con a</w:t>
      </w:r>
      <w:r w:rsidRPr="004578BE">
        <w:rPr>
          <w:rFonts w:ascii="Arial" w:hAnsi="Arial" w:cs="Arial"/>
          <w:color w:val="000000" w:themeColor="text1"/>
        </w:rPr>
        <w:t>poyo</w:t>
      </w:r>
      <w:r w:rsidR="00607FF7" w:rsidRPr="004578BE">
        <w:rPr>
          <w:rFonts w:ascii="Arial" w:hAnsi="Arial" w:cs="Arial"/>
          <w:color w:val="000000" w:themeColor="text1"/>
        </w:rPr>
        <w:t>s</w:t>
      </w:r>
      <w:r w:rsidRPr="00E95C5F">
        <w:rPr>
          <w:rFonts w:ascii="Arial" w:hAnsi="Arial" w:cs="Arial"/>
          <w:color w:val="000000" w:themeColor="text1"/>
        </w:rPr>
        <w:t xml:space="preserve"> a la misma</w:t>
      </w:r>
      <w:r w:rsidR="00C066FC" w:rsidRPr="00E95C5F">
        <w:rPr>
          <w:rFonts w:ascii="Arial" w:hAnsi="Arial" w:cs="Arial"/>
          <w:color w:val="000000" w:themeColor="text1"/>
        </w:rPr>
        <w:t xml:space="preserve"> de conformidad con lo previsto en la ley</w:t>
      </w:r>
      <w:r w:rsidRPr="00E95C5F">
        <w:rPr>
          <w:rFonts w:ascii="Arial" w:hAnsi="Arial" w:cs="Arial"/>
          <w:color w:val="000000" w:themeColor="text1"/>
        </w:rPr>
        <w:t>.</w:t>
      </w:r>
    </w:p>
    <w:p w14:paraId="0BE47D59" w14:textId="77777777" w:rsidR="003E7410" w:rsidRPr="00E95C5F" w:rsidRDefault="003E7410" w:rsidP="00E95C5F">
      <w:pPr>
        <w:spacing w:after="0" w:line="240" w:lineRule="auto"/>
        <w:jc w:val="both"/>
        <w:rPr>
          <w:rFonts w:ascii="Arial" w:hAnsi="Arial" w:cs="Arial"/>
          <w:b/>
          <w:bCs/>
          <w:color w:val="000000" w:themeColor="text1"/>
        </w:rPr>
      </w:pPr>
    </w:p>
    <w:p w14:paraId="53B4E044" w14:textId="22AD75CC" w:rsidR="1FF8D8FD" w:rsidRPr="00E95C5F" w:rsidRDefault="1FF8D8FD" w:rsidP="00E95C5F">
      <w:pPr>
        <w:spacing w:after="0" w:line="240" w:lineRule="auto"/>
        <w:jc w:val="both"/>
        <w:rPr>
          <w:rFonts w:ascii="Arial" w:hAnsi="Arial" w:cs="Arial"/>
          <w:color w:val="000000" w:themeColor="text1"/>
        </w:rPr>
      </w:pPr>
      <w:r w:rsidRPr="00E95C5F">
        <w:rPr>
          <w:rFonts w:ascii="Arial" w:hAnsi="Arial" w:cs="Arial"/>
          <w:b/>
          <w:bCs/>
          <w:color w:val="000000" w:themeColor="text1"/>
        </w:rPr>
        <w:t xml:space="preserve">Necesidad de contratar Interventoría. </w:t>
      </w:r>
      <w:r w:rsidRPr="00E95C5F">
        <w:rPr>
          <w:rFonts w:ascii="Arial" w:hAnsi="Arial" w:cs="Arial"/>
          <w:color w:val="000000" w:themeColor="text1"/>
        </w:rPr>
        <w:t xml:space="preserve">La dependencia generadora de la </w:t>
      </w:r>
      <w:r w:rsidR="007E028F" w:rsidRPr="00E95C5F">
        <w:rPr>
          <w:rFonts w:ascii="Arial" w:hAnsi="Arial" w:cs="Arial"/>
          <w:color w:val="000000" w:themeColor="text1"/>
        </w:rPr>
        <w:t>necesidad</w:t>
      </w:r>
      <w:r w:rsidRPr="00E95C5F">
        <w:rPr>
          <w:rFonts w:ascii="Arial" w:hAnsi="Arial" w:cs="Arial"/>
          <w:color w:val="000000" w:themeColor="text1"/>
        </w:rPr>
        <w:t xml:space="preserve"> deberá señalar en los estudios previos, si se requiere de la contratación de </w:t>
      </w:r>
      <w:r w:rsidR="2076ED0F" w:rsidRPr="00E95C5F">
        <w:rPr>
          <w:rFonts w:ascii="Arial" w:hAnsi="Arial" w:cs="Arial"/>
          <w:color w:val="000000" w:themeColor="text1"/>
        </w:rPr>
        <w:t>interventoría</w:t>
      </w:r>
      <w:r w:rsidRPr="00E95C5F">
        <w:rPr>
          <w:rFonts w:ascii="Arial" w:hAnsi="Arial" w:cs="Arial"/>
          <w:color w:val="000000" w:themeColor="text1"/>
        </w:rPr>
        <w:t xml:space="preserve"> para la contratación que se pretende celebrar.</w:t>
      </w:r>
      <w:r w:rsidR="00740FCE">
        <w:rPr>
          <w:rFonts w:ascii="Arial" w:hAnsi="Arial" w:cs="Arial"/>
          <w:color w:val="000000" w:themeColor="text1"/>
        </w:rPr>
        <w:t xml:space="preserve">  </w:t>
      </w:r>
    </w:p>
    <w:p w14:paraId="57A96518" w14:textId="77777777" w:rsidR="003E7410" w:rsidRPr="00E95C5F" w:rsidRDefault="003E7410" w:rsidP="00E95C5F">
      <w:pPr>
        <w:spacing w:after="0" w:line="240" w:lineRule="auto"/>
        <w:jc w:val="both"/>
        <w:rPr>
          <w:rFonts w:ascii="Arial" w:hAnsi="Arial" w:cs="Arial"/>
          <w:b/>
          <w:bCs/>
          <w:color w:val="000000" w:themeColor="text1"/>
        </w:rPr>
      </w:pPr>
    </w:p>
    <w:p w14:paraId="19AB314E" w14:textId="076C22F9" w:rsidR="1FF8D8FD" w:rsidRPr="00E95C5F" w:rsidRDefault="6DED7B32" w:rsidP="00E95C5F">
      <w:pPr>
        <w:spacing w:after="0" w:line="240" w:lineRule="auto"/>
        <w:jc w:val="both"/>
        <w:rPr>
          <w:rFonts w:ascii="Arial" w:hAnsi="Arial" w:cs="Arial"/>
          <w:color w:val="000000" w:themeColor="text1"/>
        </w:rPr>
      </w:pPr>
      <w:r w:rsidRPr="00E95C5F">
        <w:rPr>
          <w:rFonts w:ascii="Arial" w:hAnsi="Arial" w:cs="Arial"/>
          <w:b/>
          <w:bCs/>
          <w:color w:val="000000" w:themeColor="text1"/>
        </w:rPr>
        <w:t xml:space="preserve">Obligaciones del Contratista. </w:t>
      </w:r>
      <w:r w:rsidRPr="00E95C5F">
        <w:rPr>
          <w:rFonts w:ascii="Arial" w:hAnsi="Arial" w:cs="Arial"/>
          <w:color w:val="000000" w:themeColor="text1"/>
        </w:rPr>
        <w:t xml:space="preserve">La dependencia generadora de la </w:t>
      </w:r>
      <w:r w:rsidR="007E028F" w:rsidRPr="00E95C5F">
        <w:rPr>
          <w:rFonts w:ascii="Arial" w:hAnsi="Arial" w:cs="Arial"/>
          <w:color w:val="000000" w:themeColor="text1"/>
        </w:rPr>
        <w:t>necesidad</w:t>
      </w:r>
      <w:r w:rsidR="00766FC4" w:rsidRPr="00E95C5F">
        <w:rPr>
          <w:rFonts w:ascii="Arial" w:hAnsi="Arial" w:cs="Arial"/>
          <w:color w:val="000000" w:themeColor="text1"/>
        </w:rPr>
        <w:t xml:space="preserve"> deberá</w:t>
      </w:r>
      <w:r w:rsidRPr="00E95C5F">
        <w:rPr>
          <w:rFonts w:ascii="Arial" w:hAnsi="Arial" w:cs="Arial"/>
          <w:color w:val="000000" w:themeColor="text1"/>
        </w:rPr>
        <w:t xml:space="preserve"> señalar de manera clara y precisa las obligaciones técnicas del contratista para la ejecución del contrato. El contratista deberá cumplir con las obligaciones generales, específicas, técnicas del contrato y las señaladas en la ley.</w:t>
      </w:r>
    </w:p>
    <w:p w14:paraId="1CEFE679" w14:textId="69900368" w:rsidR="6DED7B32" w:rsidRPr="00E95C5F" w:rsidRDefault="6DED7B32" w:rsidP="00E95C5F">
      <w:pPr>
        <w:spacing w:after="0" w:line="240" w:lineRule="auto"/>
        <w:ind w:right="11"/>
        <w:jc w:val="both"/>
        <w:rPr>
          <w:rFonts w:ascii="Arial" w:hAnsi="Arial" w:cs="Arial"/>
          <w:b/>
          <w:bCs/>
          <w:color w:val="000000" w:themeColor="text1"/>
        </w:rPr>
      </w:pPr>
    </w:p>
    <w:p w14:paraId="7C14A9C2" w14:textId="77777777" w:rsidR="005C23CE" w:rsidRPr="00E95C5F" w:rsidRDefault="005C23CE" w:rsidP="00E95C5F">
      <w:pPr>
        <w:spacing w:after="0" w:line="240" w:lineRule="auto"/>
        <w:ind w:right="11"/>
        <w:jc w:val="both"/>
        <w:rPr>
          <w:rFonts w:ascii="Arial" w:hAnsi="Arial" w:cs="Arial"/>
          <w:b/>
          <w:bCs/>
          <w:color w:val="000000" w:themeColor="text1"/>
        </w:rPr>
      </w:pPr>
    </w:p>
    <w:p w14:paraId="4C720A22" w14:textId="30CE3E0D" w:rsidR="00466F6E" w:rsidRPr="00E95C5F" w:rsidRDefault="60F68202" w:rsidP="00E95C5F">
      <w:pPr>
        <w:spacing w:after="0" w:line="240" w:lineRule="auto"/>
        <w:ind w:right="11"/>
        <w:jc w:val="both"/>
        <w:rPr>
          <w:rFonts w:ascii="Arial" w:hAnsi="Arial" w:cs="Arial"/>
          <w:color w:val="000000" w:themeColor="text1"/>
        </w:rPr>
      </w:pPr>
      <w:r w:rsidRPr="00E95C5F">
        <w:rPr>
          <w:rFonts w:ascii="Arial" w:hAnsi="Arial" w:cs="Arial"/>
          <w:b/>
          <w:bCs/>
          <w:color w:val="000000" w:themeColor="text1"/>
        </w:rPr>
        <w:t>5.2.1.4. Certificaciones y Justificaciones</w:t>
      </w:r>
      <w:r w:rsidRPr="00E95C5F">
        <w:rPr>
          <w:rFonts w:ascii="Arial" w:hAnsi="Arial" w:cs="Arial"/>
          <w:color w:val="000000" w:themeColor="text1"/>
        </w:rPr>
        <w:t>.</w:t>
      </w:r>
    </w:p>
    <w:p w14:paraId="1898388A" w14:textId="77777777" w:rsidR="003E7410" w:rsidRPr="00E95C5F" w:rsidRDefault="003E7410" w:rsidP="00E95C5F">
      <w:pPr>
        <w:spacing w:after="0" w:line="240" w:lineRule="auto"/>
        <w:jc w:val="both"/>
        <w:rPr>
          <w:rFonts w:ascii="Arial" w:hAnsi="Arial" w:cs="Arial"/>
          <w:color w:val="000000" w:themeColor="text1"/>
        </w:rPr>
      </w:pPr>
    </w:p>
    <w:p w14:paraId="4DFBA220" w14:textId="30DBBE46" w:rsidR="00466F6E" w:rsidRPr="00E95C5F" w:rsidRDefault="6286705F" w:rsidP="00E95C5F">
      <w:pPr>
        <w:spacing w:after="0" w:line="240" w:lineRule="auto"/>
        <w:jc w:val="both"/>
        <w:rPr>
          <w:rFonts w:ascii="Arial" w:hAnsi="Arial" w:cs="Arial"/>
          <w:color w:val="000000" w:themeColor="text1"/>
        </w:rPr>
      </w:pPr>
      <w:r w:rsidRPr="656489FD">
        <w:rPr>
          <w:rFonts w:ascii="Arial" w:hAnsi="Arial" w:cs="Arial"/>
          <w:color w:val="000000" w:themeColor="text1"/>
        </w:rPr>
        <w:t xml:space="preserve">Previo al inicio del proceso de selección y con base en la información suministrada por la dependencia generadora de la necesidad, </w:t>
      </w:r>
      <w:r w:rsidR="24FB2ABC" w:rsidRPr="656489FD">
        <w:rPr>
          <w:rFonts w:ascii="Arial" w:hAnsi="Arial" w:cs="Arial"/>
          <w:color w:val="000000" w:themeColor="text1"/>
        </w:rPr>
        <w:t xml:space="preserve">la </w:t>
      </w:r>
      <w:r w:rsidR="007B24C0">
        <w:rPr>
          <w:rFonts w:ascii="Arial" w:hAnsi="Arial" w:cs="Arial"/>
          <w:color w:val="000000" w:themeColor="text1"/>
        </w:rPr>
        <w:t>Gerencia de Contratación</w:t>
      </w:r>
      <w:r w:rsidR="0AFA7B8D" w:rsidRPr="656489FD">
        <w:rPr>
          <w:rFonts w:ascii="Arial" w:hAnsi="Arial" w:cs="Arial"/>
          <w:color w:val="000000" w:themeColor="text1"/>
        </w:rPr>
        <w:t xml:space="preserve"> </w:t>
      </w:r>
      <w:r w:rsidRPr="656489FD">
        <w:rPr>
          <w:rFonts w:ascii="Arial" w:hAnsi="Arial" w:cs="Arial"/>
          <w:color w:val="000000" w:themeColor="text1"/>
        </w:rPr>
        <w:t xml:space="preserve"> , proyectará los siguientes documentos cuando corresponda:</w:t>
      </w:r>
    </w:p>
    <w:p w14:paraId="02E5C6E8" w14:textId="77777777" w:rsidR="00B94228" w:rsidRPr="00E95C5F" w:rsidRDefault="00B94228" w:rsidP="00E95C5F">
      <w:pPr>
        <w:spacing w:after="0" w:line="240" w:lineRule="auto"/>
        <w:jc w:val="both"/>
        <w:rPr>
          <w:rFonts w:ascii="Arial" w:hAnsi="Arial" w:cs="Arial"/>
          <w:color w:val="000000" w:themeColor="text1"/>
        </w:rPr>
      </w:pPr>
    </w:p>
    <w:p w14:paraId="4987956B" w14:textId="27782247" w:rsidR="00466F6E" w:rsidRPr="00E95C5F" w:rsidRDefault="7D61FDE3" w:rsidP="00E30801">
      <w:pPr>
        <w:pStyle w:val="Prrafodelista"/>
        <w:numPr>
          <w:ilvl w:val="0"/>
          <w:numId w:val="7"/>
        </w:numPr>
        <w:spacing w:after="0" w:line="240" w:lineRule="auto"/>
        <w:jc w:val="both"/>
        <w:rPr>
          <w:rFonts w:ascii="Arial" w:hAnsi="Arial" w:cs="Arial"/>
          <w:color w:val="000000" w:themeColor="text1"/>
        </w:rPr>
      </w:pPr>
      <w:r w:rsidRPr="00E95C5F">
        <w:rPr>
          <w:rFonts w:ascii="Arial" w:hAnsi="Arial" w:cs="Arial"/>
          <w:color w:val="000000" w:themeColor="text1"/>
        </w:rPr>
        <w:t>Justificación para la modalidad de contratación directa.</w:t>
      </w:r>
      <w:r w:rsidR="01F108FE" w:rsidRPr="2EBEADCE">
        <w:rPr>
          <w:rFonts w:ascii="Arial" w:hAnsi="Arial" w:cs="Arial"/>
          <w:color w:val="000000" w:themeColor="text1"/>
        </w:rPr>
        <w:t xml:space="preserve"> </w:t>
      </w:r>
      <w:r w:rsidRPr="00E95C5F">
        <w:rPr>
          <w:rFonts w:ascii="Arial" w:hAnsi="Arial" w:cs="Arial"/>
          <w:color w:val="000000" w:themeColor="text1"/>
        </w:rPr>
        <w:t xml:space="preserve">La cual será expedida por el </w:t>
      </w:r>
      <w:r w:rsidRPr="004578BE">
        <w:rPr>
          <w:rFonts w:ascii="Arial" w:hAnsi="Arial" w:cs="Arial"/>
          <w:color w:val="000000" w:themeColor="text1"/>
        </w:rPr>
        <w:t>Director</w:t>
      </w:r>
      <w:r w:rsidR="483EC111" w:rsidRPr="004578BE">
        <w:rPr>
          <w:rFonts w:ascii="Arial" w:hAnsi="Arial" w:cs="Arial"/>
          <w:color w:val="000000" w:themeColor="text1"/>
        </w:rPr>
        <w:t>(a)</w:t>
      </w:r>
      <w:r w:rsidRPr="004578BE">
        <w:rPr>
          <w:rFonts w:ascii="Arial" w:hAnsi="Arial" w:cs="Arial"/>
          <w:color w:val="000000" w:themeColor="text1"/>
        </w:rPr>
        <w:t xml:space="preserve"> General, o Secretario</w:t>
      </w:r>
      <w:r w:rsidR="483EC111" w:rsidRPr="004578BE">
        <w:rPr>
          <w:rFonts w:ascii="Arial" w:hAnsi="Arial" w:cs="Arial"/>
          <w:color w:val="000000" w:themeColor="text1"/>
        </w:rPr>
        <w:t>(a)</w:t>
      </w:r>
      <w:r w:rsidRPr="004578BE">
        <w:rPr>
          <w:rFonts w:ascii="Arial" w:hAnsi="Arial" w:cs="Arial"/>
          <w:color w:val="000000" w:themeColor="text1"/>
        </w:rPr>
        <w:t xml:space="preserve"> General,</w:t>
      </w:r>
      <w:r w:rsidR="01C45421" w:rsidRPr="004578BE">
        <w:rPr>
          <w:rFonts w:ascii="Arial" w:hAnsi="Arial" w:cs="Arial"/>
          <w:color w:val="000000" w:themeColor="text1"/>
        </w:rPr>
        <w:t xml:space="preserve"> </w:t>
      </w:r>
      <w:r w:rsidRPr="004578BE">
        <w:rPr>
          <w:rFonts w:ascii="Arial" w:hAnsi="Arial" w:cs="Arial"/>
          <w:color w:val="000000" w:themeColor="text1"/>
        </w:rPr>
        <w:t>o, Subdirector</w:t>
      </w:r>
      <w:r w:rsidR="483EC111" w:rsidRPr="004578BE">
        <w:rPr>
          <w:rFonts w:ascii="Arial" w:hAnsi="Arial" w:cs="Arial"/>
          <w:color w:val="000000" w:themeColor="text1"/>
        </w:rPr>
        <w:t>(</w:t>
      </w:r>
      <w:r w:rsidR="011ED00C" w:rsidRPr="2EBEADCE">
        <w:rPr>
          <w:rFonts w:ascii="Arial" w:hAnsi="Arial" w:cs="Arial"/>
          <w:color w:val="000000" w:themeColor="text1"/>
        </w:rPr>
        <w:t>es</w:t>
      </w:r>
      <w:r w:rsidR="483EC111" w:rsidRPr="004578BE">
        <w:rPr>
          <w:rFonts w:ascii="Arial" w:hAnsi="Arial" w:cs="Arial"/>
          <w:color w:val="000000" w:themeColor="text1"/>
        </w:rPr>
        <w:t>)</w:t>
      </w:r>
      <w:r w:rsidRPr="004578BE">
        <w:rPr>
          <w:rFonts w:ascii="Arial" w:hAnsi="Arial" w:cs="Arial"/>
          <w:color w:val="000000" w:themeColor="text1"/>
        </w:rPr>
        <w:t xml:space="preserve"> Técnico</w:t>
      </w:r>
      <w:r w:rsidR="5CDB6C67" w:rsidRPr="2EBEADCE">
        <w:rPr>
          <w:rFonts w:ascii="Arial" w:hAnsi="Arial" w:cs="Arial"/>
          <w:color w:val="000000" w:themeColor="text1"/>
        </w:rPr>
        <w:t>(s)</w:t>
      </w:r>
      <w:r w:rsidR="462CEA45" w:rsidRPr="2EBEADCE">
        <w:rPr>
          <w:rFonts w:ascii="Arial" w:hAnsi="Arial" w:cs="Arial"/>
          <w:color w:val="000000" w:themeColor="text1"/>
        </w:rPr>
        <w:t>, Jefe de Oficina</w:t>
      </w:r>
      <w:r w:rsidRPr="004578BE">
        <w:rPr>
          <w:rFonts w:ascii="Arial" w:hAnsi="Arial" w:cs="Arial"/>
          <w:color w:val="000000" w:themeColor="text1"/>
        </w:rPr>
        <w:t xml:space="preserve">, de acuerdo con la modalidad del contrato </w:t>
      </w:r>
      <w:r w:rsidR="01C45421" w:rsidRPr="004578BE">
        <w:rPr>
          <w:rFonts w:ascii="Arial" w:hAnsi="Arial" w:cs="Arial"/>
          <w:color w:val="000000" w:themeColor="text1"/>
        </w:rPr>
        <w:t>y atendiendo</w:t>
      </w:r>
      <w:r w:rsidRPr="004578BE">
        <w:rPr>
          <w:rFonts w:ascii="Arial" w:hAnsi="Arial" w:cs="Arial"/>
          <w:color w:val="000000" w:themeColor="text1"/>
        </w:rPr>
        <w:t xml:space="preserve"> las delegaciones que existan en materia de contratación</w:t>
      </w:r>
      <w:r w:rsidRPr="00E95C5F">
        <w:rPr>
          <w:rFonts w:ascii="Arial" w:hAnsi="Arial" w:cs="Arial"/>
          <w:color w:val="000000" w:themeColor="text1"/>
        </w:rPr>
        <w:t>, las vigentes o las que las modifiquen o sustituyan.</w:t>
      </w:r>
      <w:r w:rsidR="000A3B44" w:rsidRPr="00E95C5F">
        <w:rPr>
          <w:rStyle w:val="Refdenotaalpie"/>
          <w:rFonts w:ascii="Arial" w:hAnsi="Arial" w:cs="Arial"/>
          <w:color w:val="000000" w:themeColor="text1"/>
        </w:rPr>
        <w:footnoteReference w:id="43"/>
      </w:r>
    </w:p>
    <w:p w14:paraId="717C0402" w14:textId="2D49F803" w:rsidR="00466F6E" w:rsidRPr="009474AF" w:rsidRDefault="6286705F" w:rsidP="00E30801">
      <w:pPr>
        <w:pStyle w:val="Prrafodelista"/>
        <w:numPr>
          <w:ilvl w:val="0"/>
          <w:numId w:val="7"/>
        </w:numPr>
        <w:spacing w:after="0" w:line="240" w:lineRule="auto"/>
        <w:jc w:val="both"/>
        <w:rPr>
          <w:rFonts w:ascii="Arial" w:hAnsi="Arial" w:cs="Arial"/>
        </w:rPr>
      </w:pPr>
      <w:r w:rsidRPr="009474AF">
        <w:rPr>
          <w:rFonts w:ascii="Arial" w:hAnsi="Arial" w:cs="Arial"/>
        </w:rPr>
        <w:t xml:space="preserve">Para el caso de los contratos de prestación de servicios con personas naturales o jurídicas, cuando no exista personal de planta con capacidad para realizar las actividades que se contratarán, la certificación correspondiente deberá ser expedida por el responsable del Proceso de </w:t>
      </w:r>
      <w:r w:rsidR="3FF1680D" w:rsidRPr="009474AF">
        <w:rPr>
          <w:rFonts w:ascii="Arial" w:hAnsi="Arial" w:cs="Arial"/>
        </w:rPr>
        <w:t xml:space="preserve">Gestión de </w:t>
      </w:r>
      <w:r w:rsidRPr="009474AF">
        <w:rPr>
          <w:rFonts w:ascii="Arial" w:hAnsi="Arial" w:cs="Arial"/>
        </w:rPr>
        <w:t xml:space="preserve">Talento Humano de la </w:t>
      </w:r>
      <w:r w:rsidR="110560A5" w:rsidRPr="009474AF">
        <w:rPr>
          <w:rFonts w:ascii="Arial" w:hAnsi="Arial" w:cs="Arial"/>
        </w:rPr>
        <w:t>Gerencia Administrativa y Financiera.</w:t>
      </w:r>
    </w:p>
    <w:p w14:paraId="333560C4" w14:textId="77777777" w:rsidR="00725D1B" w:rsidRPr="00E95C5F" w:rsidRDefault="00725D1B" w:rsidP="00E95C5F">
      <w:pPr>
        <w:pStyle w:val="Prrafodelista"/>
        <w:spacing w:after="0" w:line="240" w:lineRule="auto"/>
        <w:jc w:val="both"/>
        <w:rPr>
          <w:rFonts w:ascii="Arial" w:hAnsi="Arial" w:cs="Arial"/>
          <w:color w:val="000000" w:themeColor="text1"/>
        </w:rPr>
      </w:pPr>
    </w:p>
    <w:p w14:paraId="3DB2AE46" w14:textId="77777777" w:rsidR="00466F6E" w:rsidRPr="00E95C5F" w:rsidRDefault="00466F6E" w:rsidP="00E95C5F">
      <w:pPr>
        <w:spacing w:after="0" w:line="240" w:lineRule="auto"/>
        <w:ind w:left="708"/>
        <w:jc w:val="both"/>
        <w:rPr>
          <w:rFonts w:ascii="Arial" w:hAnsi="Arial" w:cs="Arial"/>
          <w:color w:val="000000" w:themeColor="text1"/>
        </w:rPr>
      </w:pPr>
      <w:r w:rsidRPr="00E95C5F">
        <w:rPr>
          <w:rFonts w:ascii="Arial" w:hAnsi="Arial" w:cs="Arial"/>
          <w:color w:val="000000" w:themeColor="text1"/>
        </w:rPr>
        <w:t>Para efectos de lo aquí señalado, se entiende que no existe personal de planta, cuando no hay recurso humano que pueda desarrollar la actividad para la cual se requiere contratar la prestación del servicio, o cuando el desarrollo de la actividad requiere un grado de especialización que implica la contratación del servicio, o cuando aun existiendo personal en la planta, éste no sea suficiente.</w:t>
      </w:r>
      <w:r w:rsidRPr="00E95C5F">
        <w:rPr>
          <w:rStyle w:val="Refdenotaalpie"/>
          <w:rFonts w:ascii="Arial" w:hAnsi="Arial" w:cs="Arial"/>
          <w:color w:val="000000" w:themeColor="text1"/>
        </w:rPr>
        <w:footnoteReference w:id="44"/>
      </w:r>
    </w:p>
    <w:p w14:paraId="746649A5" w14:textId="0A0952DA" w:rsidR="00802638" w:rsidRPr="00E95C5F" w:rsidRDefault="00802638" w:rsidP="00E95C5F">
      <w:pPr>
        <w:spacing w:after="0" w:line="240" w:lineRule="auto"/>
        <w:jc w:val="both"/>
        <w:rPr>
          <w:rFonts w:ascii="Arial" w:hAnsi="Arial" w:cs="Arial"/>
          <w:color w:val="000000" w:themeColor="text1"/>
        </w:rPr>
      </w:pPr>
    </w:p>
    <w:p w14:paraId="4D038FE1" w14:textId="441D98E5" w:rsidR="59EEF006" w:rsidRPr="00E95C5F" w:rsidRDefault="60F68202" w:rsidP="00E95C5F">
      <w:pPr>
        <w:spacing w:after="0" w:line="240" w:lineRule="auto"/>
        <w:jc w:val="both"/>
        <w:rPr>
          <w:rFonts w:ascii="Arial" w:hAnsi="Arial" w:cs="Arial"/>
          <w:b/>
          <w:bCs/>
          <w:color w:val="000000" w:themeColor="text1"/>
        </w:rPr>
      </w:pPr>
      <w:r w:rsidRPr="00E95C5F">
        <w:rPr>
          <w:rFonts w:ascii="Arial" w:hAnsi="Arial" w:cs="Arial"/>
          <w:b/>
          <w:bCs/>
          <w:color w:val="000000" w:themeColor="text1"/>
        </w:rPr>
        <w:t xml:space="preserve">5.2.2. Trámite del </w:t>
      </w:r>
      <w:r w:rsidR="00EC2710" w:rsidRPr="00EC2710">
        <w:rPr>
          <w:rFonts w:ascii="Arial" w:hAnsi="Arial" w:cs="Arial"/>
          <w:b/>
          <w:bCs/>
          <w:color w:val="000000" w:themeColor="text1"/>
        </w:rPr>
        <w:t>Proceso de Selección de Contratista</w:t>
      </w:r>
    </w:p>
    <w:p w14:paraId="22BDD269" w14:textId="77777777" w:rsidR="003E7410" w:rsidRPr="00E95C5F" w:rsidRDefault="003E7410" w:rsidP="00E95C5F">
      <w:pPr>
        <w:spacing w:after="0" w:line="240" w:lineRule="auto"/>
        <w:jc w:val="both"/>
        <w:rPr>
          <w:rFonts w:ascii="Arial" w:hAnsi="Arial" w:cs="Arial"/>
          <w:b/>
          <w:bCs/>
          <w:color w:val="000000" w:themeColor="text1"/>
        </w:rPr>
      </w:pPr>
    </w:p>
    <w:p w14:paraId="35A2DCD3" w14:textId="3F9DFC07" w:rsidR="000A3B44" w:rsidRPr="00E95C5F" w:rsidRDefault="7EA1EAA5" w:rsidP="00E30801">
      <w:pPr>
        <w:pStyle w:val="Sangradetextonormal"/>
        <w:numPr>
          <w:ilvl w:val="0"/>
          <w:numId w:val="12"/>
        </w:numPr>
        <w:spacing w:line="240" w:lineRule="auto"/>
        <w:jc w:val="both"/>
        <w:rPr>
          <w:rFonts w:cs="Arial"/>
          <w:color w:val="000000" w:themeColor="text1"/>
          <w:sz w:val="22"/>
          <w:szCs w:val="22"/>
        </w:rPr>
      </w:pPr>
      <w:r w:rsidRPr="00E95C5F">
        <w:rPr>
          <w:rFonts w:cs="Arial"/>
          <w:b w:val="0"/>
          <w:color w:val="000000" w:themeColor="text1"/>
          <w:sz w:val="22"/>
          <w:szCs w:val="22"/>
        </w:rPr>
        <w:t>La dependencia generadora de la necesidad elabora el formato de solicitud de estudio de sector</w:t>
      </w:r>
      <w:r w:rsidR="00615056" w:rsidRPr="00E95C5F">
        <w:rPr>
          <w:rStyle w:val="Refdenotaalpie"/>
          <w:rFonts w:cs="Arial"/>
          <w:b w:val="0"/>
          <w:color w:val="000000" w:themeColor="text1"/>
          <w:sz w:val="22"/>
          <w:szCs w:val="22"/>
        </w:rPr>
        <w:footnoteReference w:id="45"/>
      </w:r>
      <w:r w:rsidRPr="00E95C5F">
        <w:rPr>
          <w:rFonts w:cs="Arial"/>
          <w:b w:val="0"/>
          <w:color w:val="000000" w:themeColor="text1"/>
          <w:sz w:val="22"/>
          <w:szCs w:val="22"/>
        </w:rPr>
        <w:t xml:space="preserve">, que debe ser remitido a la </w:t>
      </w:r>
      <w:r w:rsidR="007B24C0">
        <w:rPr>
          <w:rFonts w:cs="Arial"/>
          <w:b w:val="0"/>
          <w:color w:val="000000" w:themeColor="text1"/>
          <w:sz w:val="22"/>
          <w:szCs w:val="22"/>
        </w:rPr>
        <w:t>Gerencia de Contratación</w:t>
      </w:r>
      <w:r w:rsidRPr="00E95C5F">
        <w:rPr>
          <w:rFonts w:cs="Arial"/>
          <w:b w:val="0"/>
          <w:color w:val="000000" w:themeColor="text1"/>
          <w:sz w:val="22"/>
          <w:szCs w:val="22"/>
        </w:rPr>
        <w:t xml:space="preserve"> para asignación por reparto al equipo transversal de costos y estudios económicos.</w:t>
      </w:r>
    </w:p>
    <w:p w14:paraId="772E347F" w14:textId="77777777" w:rsidR="00725D1B" w:rsidRPr="00E95C5F" w:rsidRDefault="00725D1B" w:rsidP="00E95C5F">
      <w:pPr>
        <w:pStyle w:val="Sangradetextonormal"/>
        <w:spacing w:line="240" w:lineRule="auto"/>
        <w:ind w:left="644"/>
        <w:jc w:val="both"/>
        <w:rPr>
          <w:rFonts w:cs="Arial"/>
          <w:color w:val="000000" w:themeColor="text1"/>
          <w:sz w:val="22"/>
          <w:szCs w:val="22"/>
        </w:rPr>
      </w:pPr>
    </w:p>
    <w:p w14:paraId="09A14FB3" w14:textId="7EB74633" w:rsidR="00615056" w:rsidRPr="00E95C5F" w:rsidRDefault="00615056" w:rsidP="00E95C5F">
      <w:pPr>
        <w:pStyle w:val="Sangradetextonormal"/>
        <w:spacing w:line="240" w:lineRule="auto"/>
        <w:ind w:left="644"/>
        <w:jc w:val="both"/>
        <w:rPr>
          <w:rFonts w:cs="Arial"/>
          <w:b w:val="0"/>
          <w:color w:val="000000" w:themeColor="text1"/>
          <w:sz w:val="22"/>
          <w:szCs w:val="22"/>
        </w:rPr>
      </w:pPr>
      <w:r w:rsidRPr="00E95C5F">
        <w:rPr>
          <w:rFonts w:cs="Arial"/>
          <w:b w:val="0"/>
          <w:color w:val="000000" w:themeColor="text1"/>
          <w:sz w:val="22"/>
          <w:szCs w:val="22"/>
        </w:rPr>
        <w:t xml:space="preserve">Tratándose de contratación directa, este paso debe omitirse, por lo </w:t>
      </w:r>
      <w:r w:rsidR="00725D1B" w:rsidRPr="00E95C5F">
        <w:rPr>
          <w:rFonts w:cs="Arial"/>
          <w:b w:val="0"/>
          <w:color w:val="000000" w:themeColor="text1"/>
          <w:sz w:val="22"/>
          <w:szCs w:val="22"/>
        </w:rPr>
        <w:t>tanto,</w:t>
      </w:r>
      <w:r w:rsidRPr="00E95C5F">
        <w:rPr>
          <w:rFonts w:cs="Arial"/>
          <w:b w:val="0"/>
          <w:color w:val="000000" w:themeColor="text1"/>
          <w:sz w:val="22"/>
          <w:szCs w:val="22"/>
        </w:rPr>
        <w:t xml:space="preserve"> la dependencia generadora debe remitir directamente el estudio previo junto con sus anexos, incluyendo el estudio de sector.</w:t>
      </w:r>
    </w:p>
    <w:p w14:paraId="580D1A99" w14:textId="65FBFB13" w:rsidR="0046697F" w:rsidRPr="00E95C5F" w:rsidRDefault="0046697F" w:rsidP="00E95C5F">
      <w:pPr>
        <w:pStyle w:val="Sangradetextonormal"/>
        <w:spacing w:line="240" w:lineRule="auto"/>
        <w:ind w:left="644"/>
        <w:jc w:val="both"/>
        <w:rPr>
          <w:rFonts w:cs="Arial"/>
          <w:b w:val="0"/>
          <w:color w:val="000000" w:themeColor="text1"/>
          <w:sz w:val="22"/>
          <w:szCs w:val="22"/>
        </w:rPr>
      </w:pPr>
    </w:p>
    <w:p w14:paraId="2CB01481" w14:textId="5CA6D3BD" w:rsidR="0046697F" w:rsidRPr="00314DC3" w:rsidRDefault="0046697F" w:rsidP="00E30801">
      <w:pPr>
        <w:numPr>
          <w:ilvl w:val="0"/>
          <w:numId w:val="31"/>
        </w:numPr>
        <w:shd w:val="clear" w:color="auto" w:fill="FFFFFF"/>
        <w:spacing w:after="0" w:line="235" w:lineRule="atLeast"/>
        <w:jc w:val="both"/>
        <w:rPr>
          <w:rFonts w:ascii="Arial" w:eastAsia="Times New Roman" w:hAnsi="Arial" w:cs="Arial"/>
          <w:color w:val="000000"/>
          <w:bdr w:val="none" w:sz="0" w:space="0" w:color="auto" w:frame="1"/>
          <w:lang w:eastAsia="es-CO"/>
        </w:rPr>
      </w:pPr>
      <w:r w:rsidRPr="00E95C5F">
        <w:rPr>
          <w:rFonts w:ascii="Arial" w:eastAsia="Times New Roman" w:hAnsi="Arial" w:cs="Arial"/>
          <w:color w:val="000000"/>
          <w:bdr w:val="none" w:sz="0" w:space="0" w:color="auto" w:frame="1"/>
          <w:lang w:eastAsia="es-CO"/>
        </w:rPr>
        <w:t xml:space="preserve">En contratos de prestación de </w:t>
      </w:r>
      <w:r w:rsidRPr="00314DC3">
        <w:rPr>
          <w:rFonts w:ascii="Arial" w:eastAsia="Times New Roman" w:hAnsi="Arial" w:cs="Arial"/>
          <w:color w:val="000000"/>
          <w:bdr w:val="none" w:sz="0" w:space="0" w:color="auto" w:frame="1"/>
          <w:lang w:eastAsia="es-CO"/>
        </w:rPr>
        <w:t xml:space="preserve">servicios </w:t>
      </w:r>
      <w:r w:rsidR="00A92D52" w:rsidRPr="00314DC3">
        <w:rPr>
          <w:rFonts w:ascii="Arial" w:eastAsia="Times New Roman" w:hAnsi="Arial" w:cs="Arial"/>
          <w:color w:val="000000"/>
          <w:bdr w:val="none" w:sz="0" w:space="0" w:color="auto" w:frame="1"/>
          <w:lang w:eastAsia="es-CO"/>
        </w:rPr>
        <w:t xml:space="preserve">profesionales </w:t>
      </w:r>
      <w:r w:rsidRPr="00314DC3">
        <w:rPr>
          <w:rFonts w:ascii="Arial" w:eastAsia="Times New Roman" w:hAnsi="Arial" w:cs="Arial"/>
          <w:color w:val="000000"/>
          <w:bdr w:val="none" w:sz="0" w:space="0" w:color="auto" w:frame="1"/>
          <w:lang w:eastAsia="es-CO"/>
        </w:rPr>
        <w:t xml:space="preserve">y de apoyo a la gestión </w:t>
      </w:r>
      <w:r w:rsidR="00607FF7" w:rsidRPr="00314DC3">
        <w:rPr>
          <w:rFonts w:ascii="Arial" w:eastAsia="Times New Roman" w:hAnsi="Arial" w:cs="Arial"/>
          <w:color w:val="000000"/>
          <w:bdr w:val="none" w:sz="0" w:space="0" w:color="auto" w:frame="1"/>
          <w:lang w:eastAsia="es-CO"/>
        </w:rPr>
        <w:t>l</w:t>
      </w:r>
      <w:r w:rsidRPr="00314DC3">
        <w:rPr>
          <w:rFonts w:ascii="Arial" w:eastAsia="Times New Roman" w:hAnsi="Arial" w:cs="Arial"/>
          <w:color w:val="000000"/>
          <w:bdr w:val="none" w:sz="0" w:space="0" w:color="auto" w:frame="1"/>
          <w:lang w:eastAsia="es-CO"/>
        </w:rPr>
        <w:t>a dependencia generadora de la necesidad, debe validar la información de la hoja de vida del futuro contratista</w:t>
      </w:r>
      <w:r w:rsidR="00607FF7" w:rsidRPr="00314DC3">
        <w:rPr>
          <w:rFonts w:ascii="Arial" w:eastAsia="Times New Roman" w:hAnsi="Arial" w:cs="Arial"/>
          <w:color w:val="000000"/>
          <w:bdr w:val="none" w:sz="0" w:space="0" w:color="auto" w:frame="1"/>
          <w:lang w:eastAsia="es-CO"/>
        </w:rPr>
        <w:t xml:space="preserve"> dejando constancia en el SIDEAP o la herramienta tecnológica que para tal efecto defina el Departamento Administrativa de la Función </w:t>
      </w:r>
      <w:r w:rsidR="00607FF7" w:rsidRPr="00314DC3">
        <w:rPr>
          <w:rFonts w:ascii="Arial" w:eastAsia="Times New Roman" w:hAnsi="Arial" w:cs="Arial"/>
          <w:color w:val="000000"/>
          <w:bdr w:val="none" w:sz="0" w:space="0" w:color="auto" w:frame="1"/>
          <w:lang w:eastAsia="es-CO"/>
        </w:rPr>
        <w:lastRenderedPageBreak/>
        <w:t xml:space="preserve">Pública y </w:t>
      </w:r>
      <w:r w:rsidRPr="00314DC3">
        <w:rPr>
          <w:rFonts w:ascii="Arial" w:eastAsia="Times New Roman" w:hAnsi="Arial" w:cs="Arial"/>
          <w:color w:val="000000"/>
          <w:bdr w:val="none" w:sz="0" w:space="0" w:color="auto" w:frame="1"/>
          <w:lang w:eastAsia="es-CO"/>
        </w:rPr>
        <w:t>con la suscripción del formato denominado “</w:t>
      </w:r>
      <w:hyperlink r:id="rId72" w:tgtFrame="_blank" w:history="1">
        <w:r w:rsidRPr="00314DC3">
          <w:rPr>
            <w:rStyle w:val="Hipervnculo"/>
            <w:rFonts w:ascii="Arial" w:eastAsia="Times New Roman" w:hAnsi="Arial" w:cs="Arial"/>
            <w:color w:val="000000"/>
            <w:bdr w:val="none" w:sz="0" w:space="0" w:color="auto" w:frame="1"/>
            <w:lang w:eastAsia="es-CO"/>
          </w:rPr>
          <w:t>GCON-FM-046 Formato Certificado de Idoneidad</w:t>
        </w:r>
      </w:hyperlink>
      <w:r w:rsidRPr="00314DC3">
        <w:rPr>
          <w:rFonts w:ascii="Arial" w:eastAsia="Times New Roman" w:hAnsi="Arial" w:cs="Arial"/>
          <w:color w:val="000000"/>
          <w:bdr w:val="none" w:sz="0" w:space="0" w:color="auto" w:frame="1"/>
          <w:lang w:eastAsia="es-CO"/>
        </w:rPr>
        <w:t xml:space="preserve">”, publicado en el </w:t>
      </w:r>
      <w:r w:rsidR="00A92D52" w:rsidRPr="00314DC3">
        <w:rPr>
          <w:rFonts w:ascii="Arial" w:hAnsi="Arial" w:cs="Arial"/>
          <w:lang w:eastAsia="es-CO"/>
        </w:rPr>
        <w:t>punto de uso</w:t>
      </w:r>
      <w:r w:rsidR="00A92D52" w:rsidRPr="00314DC3">
        <w:rPr>
          <w:rFonts w:ascii="Arial" w:eastAsia="Times New Roman" w:hAnsi="Arial" w:cs="Arial"/>
          <w:color w:val="000000"/>
          <w:bdr w:val="none" w:sz="0" w:space="0" w:color="auto" w:frame="1"/>
          <w:lang w:eastAsia="es-CO"/>
        </w:rPr>
        <w:t xml:space="preserve"> </w:t>
      </w:r>
      <w:r w:rsidRPr="00314DC3">
        <w:rPr>
          <w:rFonts w:ascii="Arial" w:eastAsia="Times New Roman" w:hAnsi="Arial" w:cs="Arial"/>
          <w:color w:val="000000"/>
          <w:bdr w:val="none" w:sz="0" w:space="0" w:color="auto" w:frame="1"/>
          <w:lang w:eastAsia="es-CO"/>
        </w:rPr>
        <w:t>SISGESTION, que se adjuntará al estudio previo.</w:t>
      </w:r>
    </w:p>
    <w:p w14:paraId="0EDBFA52" w14:textId="77777777" w:rsidR="0046697F" w:rsidRPr="00E95C5F" w:rsidRDefault="0046697F" w:rsidP="00E95C5F">
      <w:pPr>
        <w:pStyle w:val="Sangradetextonormal"/>
        <w:spacing w:line="240" w:lineRule="auto"/>
        <w:ind w:left="644"/>
        <w:jc w:val="both"/>
        <w:rPr>
          <w:rFonts w:cs="Arial"/>
          <w:b w:val="0"/>
          <w:color w:val="000000" w:themeColor="text1"/>
          <w:sz w:val="22"/>
          <w:szCs w:val="22"/>
        </w:rPr>
      </w:pPr>
    </w:p>
    <w:p w14:paraId="1EB5A8FC" w14:textId="1A0F6384" w:rsidR="00CA5260" w:rsidRPr="00E95C5F" w:rsidRDefault="59133364" w:rsidP="00E95C5F">
      <w:pPr>
        <w:pStyle w:val="Sangradetextonormal"/>
        <w:spacing w:line="240" w:lineRule="auto"/>
        <w:ind w:left="644"/>
        <w:jc w:val="both"/>
        <w:rPr>
          <w:rFonts w:cs="Arial"/>
          <w:b w:val="0"/>
          <w:color w:val="000000" w:themeColor="text1"/>
          <w:sz w:val="22"/>
          <w:szCs w:val="22"/>
        </w:rPr>
      </w:pPr>
      <w:r w:rsidRPr="656489FD">
        <w:rPr>
          <w:rFonts w:cs="Arial"/>
          <w:b w:val="0"/>
          <w:color w:val="000000" w:themeColor="text1"/>
          <w:sz w:val="22"/>
          <w:szCs w:val="22"/>
        </w:rPr>
        <w:t xml:space="preserve">El documento correspondiente, debe generarse en el </w:t>
      </w:r>
      <w:r w:rsidR="483EC111" w:rsidRPr="656489FD">
        <w:rPr>
          <w:rFonts w:cs="Arial"/>
          <w:b w:val="0"/>
          <w:sz w:val="22"/>
          <w:szCs w:val="22"/>
        </w:rPr>
        <w:t xml:space="preserve">sistema de gestión documental </w:t>
      </w:r>
      <w:r w:rsidRPr="656489FD">
        <w:rPr>
          <w:rFonts w:cs="Arial"/>
          <w:color w:val="000000" w:themeColor="text1"/>
          <w:sz w:val="22"/>
          <w:szCs w:val="22"/>
        </w:rPr>
        <w:t>ORFEO</w:t>
      </w:r>
      <w:r w:rsidRPr="656489FD">
        <w:rPr>
          <w:rFonts w:cs="Arial"/>
          <w:b w:val="0"/>
          <w:color w:val="000000" w:themeColor="text1"/>
          <w:sz w:val="22"/>
          <w:szCs w:val="22"/>
        </w:rPr>
        <w:t xml:space="preserve">, por parte del </w:t>
      </w:r>
      <w:r w:rsidR="51AB6298" w:rsidRPr="656489FD">
        <w:rPr>
          <w:rFonts w:cs="Arial"/>
          <w:b w:val="0"/>
          <w:color w:val="000000" w:themeColor="text1"/>
          <w:sz w:val="22"/>
          <w:szCs w:val="22"/>
        </w:rPr>
        <w:t>Jefe del área generadora de la necesidad</w:t>
      </w:r>
      <w:r w:rsidRPr="656489FD">
        <w:rPr>
          <w:rFonts w:cs="Arial"/>
          <w:b w:val="0"/>
          <w:color w:val="000000" w:themeColor="text1"/>
          <w:sz w:val="22"/>
          <w:szCs w:val="22"/>
        </w:rPr>
        <w:t>, asignando la TRD correspondiente,</w:t>
      </w:r>
      <w:r w:rsidR="4983CD62" w:rsidRPr="656489FD">
        <w:rPr>
          <w:rFonts w:cs="Arial"/>
          <w:b w:val="0"/>
          <w:color w:val="000000" w:themeColor="text1"/>
          <w:sz w:val="22"/>
          <w:szCs w:val="22"/>
        </w:rPr>
        <w:t xml:space="preserve"> y </w:t>
      </w:r>
      <w:r w:rsidRPr="656489FD">
        <w:rPr>
          <w:rFonts w:cs="Arial"/>
          <w:b w:val="0"/>
          <w:color w:val="000000" w:themeColor="text1"/>
          <w:sz w:val="22"/>
          <w:szCs w:val="22"/>
        </w:rPr>
        <w:t xml:space="preserve">cargando los adjuntos que correspondan y </w:t>
      </w:r>
      <w:r w:rsidR="4983CD62" w:rsidRPr="656489FD">
        <w:rPr>
          <w:rFonts w:cs="Arial"/>
          <w:b w:val="0"/>
          <w:color w:val="000000" w:themeColor="text1"/>
          <w:sz w:val="22"/>
          <w:szCs w:val="22"/>
        </w:rPr>
        <w:t xml:space="preserve">se remitirán </w:t>
      </w:r>
      <w:r w:rsidR="4ADA8FBE" w:rsidRPr="656489FD">
        <w:rPr>
          <w:rFonts w:cs="Arial"/>
          <w:b w:val="0"/>
          <w:color w:val="000000" w:themeColor="text1"/>
          <w:sz w:val="22"/>
          <w:szCs w:val="22"/>
        </w:rPr>
        <w:t xml:space="preserve">a la </w:t>
      </w:r>
      <w:r w:rsidR="007B24C0">
        <w:rPr>
          <w:rFonts w:cs="Arial"/>
          <w:b w:val="0"/>
          <w:color w:val="000000" w:themeColor="text1"/>
          <w:sz w:val="22"/>
          <w:szCs w:val="22"/>
        </w:rPr>
        <w:t>Gerencia de Contratación</w:t>
      </w:r>
      <w:r w:rsidR="4ADA8FBE" w:rsidRPr="656489FD">
        <w:rPr>
          <w:rFonts w:cs="Arial"/>
          <w:b w:val="0"/>
          <w:color w:val="000000" w:themeColor="text1"/>
          <w:sz w:val="22"/>
          <w:szCs w:val="22"/>
        </w:rPr>
        <w:t>.</w:t>
      </w:r>
    </w:p>
    <w:p w14:paraId="58C60515" w14:textId="77777777" w:rsidR="00725D1B" w:rsidRPr="00E95C5F" w:rsidRDefault="00725D1B" w:rsidP="00E95C5F">
      <w:pPr>
        <w:pStyle w:val="Sangradetextonormal"/>
        <w:spacing w:line="240" w:lineRule="auto"/>
        <w:ind w:left="644"/>
        <w:jc w:val="both"/>
        <w:rPr>
          <w:rFonts w:cs="Arial"/>
          <w:b w:val="0"/>
          <w:color w:val="000000" w:themeColor="text1"/>
          <w:sz w:val="22"/>
          <w:szCs w:val="22"/>
        </w:rPr>
      </w:pPr>
    </w:p>
    <w:p w14:paraId="172715A9" w14:textId="66C1C0DC" w:rsidR="00C84255" w:rsidRPr="00314DC3" w:rsidRDefault="3AFC74CC" w:rsidP="00E30801">
      <w:pPr>
        <w:pStyle w:val="Sangradetextonormal"/>
        <w:numPr>
          <w:ilvl w:val="0"/>
          <w:numId w:val="12"/>
        </w:numPr>
        <w:spacing w:line="240" w:lineRule="auto"/>
        <w:jc w:val="both"/>
        <w:rPr>
          <w:rFonts w:cs="Arial"/>
          <w:b w:val="0"/>
          <w:color w:val="000000" w:themeColor="text1"/>
          <w:sz w:val="22"/>
          <w:szCs w:val="22"/>
        </w:rPr>
      </w:pPr>
      <w:r w:rsidRPr="6942A185">
        <w:rPr>
          <w:rFonts w:cs="Arial"/>
          <w:b w:val="0"/>
          <w:color w:val="000000" w:themeColor="text1"/>
          <w:sz w:val="22"/>
          <w:szCs w:val="22"/>
        </w:rPr>
        <w:t>El</w:t>
      </w:r>
      <w:r w:rsidR="1FC1DB50" w:rsidRPr="6942A185">
        <w:rPr>
          <w:rFonts w:cs="Arial"/>
          <w:b w:val="0"/>
          <w:color w:val="000000" w:themeColor="text1"/>
          <w:sz w:val="22"/>
          <w:szCs w:val="22"/>
        </w:rPr>
        <w:t xml:space="preserve"> (La)</w:t>
      </w:r>
      <w:r w:rsidRPr="6942A185">
        <w:rPr>
          <w:rFonts w:cs="Arial"/>
          <w:b w:val="0"/>
          <w:color w:val="000000" w:themeColor="text1"/>
          <w:sz w:val="22"/>
          <w:szCs w:val="22"/>
        </w:rPr>
        <w:t xml:space="preserve"> </w:t>
      </w:r>
      <w:r w:rsidR="407801F8" w:rsidRPr="6942A185">
        <w:rPr>
          <w:rFonts w:cs="Arial"/>
          <w:b w:val="0"/>
          <w:color w:val="000000" w:themeColor="text1"/>
          <w:sz w:val="22"/>
          <w:szCs w:val="22"/>
        </w:rPr>
        <w:t>Gerente de Contratación</w:t>
      </w:r>
      <w:r w:rsidR="7EA1EAA5" w:rsidRPr="6942A185">
        <w:rPr>
          <w:rFonts w:cs="Arial"/>
          <w:b w:val="0"/>
          <w:color w:val="000000" w:themeColor="text1"/>
          <w:sz w:val="22"/>
          <w:szCs w:val="22"/>
        </w:rPr>
        <w:t>, asigna</w:t>
      </w:r>
      <w:r w:rsidR="4983CD62" w:rsidRPr="6942A185">
        <w:rPr>
          <w:rFonts w:cs="Arial"/>
          <w:b w:val="0"/>
          <w:color w:val="000000" w:themeColor="text1"/>
          <w:sz w:val="22"/>
          <w:szCs w:val="22"/>
        </w:rPr>
        <w:t>rá</w:t>
      </w:r>
      <w:r w:rsidR="7EA1EAA5" w:rsidRPr="6942A185">
        <w:rPr>
          <w:rFonts w:cs="Arial"/>
          <w:b w:val="0"/>
          <w:color w:val="000000" w:themeColor="text1"/>
          <w:sz w:val="22"/>
          <w:szCs w:val="22"/>
        </w:rPr>
        <w:t xml:space="preserve"> por reparto los </w:t>
      </w:r>
      <w:r w:rsidR="3FF3147F" w:rsidRPr="6942A185">
        <w:rPr>
          <w:rFonts w:cs="Arial"/>
          <w:b w:val="0"/>
          <w:color w:val="000000" w:themeColor="text1"/>
          <w:sz w:val="22"/>
          <w:szCs w:val="22"/>
        </w:rPr>
        <w:t xml:space="preserve">servidores públicos o contratistas </w:t>
      </w:r>
      <w:r w:rsidR="7EA1EAA5" w:rsidRPr="6942A185">
        <w:rPr>
          <w:rFonts w:cs="Arial"/>
          <w:b w:val="0"/>
          <w:color w:val="000000" w:themeColor="text1"/>
          <w:sz w:val="22"/>
          <w:szCs w:val="22"/>
        </w:rPr>
        <w:t xml:space="preserve">responsables de la estructuración </w:t>
      </w:r>
      <w:r w:rsidR="4983CD62" w:rsidRPr="6942A185">
        <w:rPr>
          <w:rFonts w:cs="Arial"/>
          <w:b w:val="0"/>
          <w:color w:val="000000" w:themeColor="text1"/>
          <w:sz w:val="22"/>
          <w:szCs w:val="22"/>
        </w:rPr>
        <w:t xml:space="preserve">y/o revisión </w:t>
      </w:r>
      <w:r w:rsidR="7EA1EAA5" w:rsidRPr="6942A185">
        <w:rPr>
          <w:rFonts w:cs="Arial"/>
          <w:b w:val="0"/>
          <w:color w:val="000000" w:themeColor="text1"/>
          <w:sz w:val="22"/>
          <w:szCs w:val="22"/>
        </w:rPr>
        <w:t xml:space="preserve">de </w:t>
      </w:r>
      <w:r w:rsidR="4983CD62" w:rsidRPr="6942A185">
        <w:rPr>
          <w:rFonts w:cs="Arial"/>
          <w:b w:val="0"/>
          <w:color w:val="000000" w:themeColor="text1"/>
          <w:sz w:val="22"/>
          <w:szCs w:val="22"/>
        </w:rPr>
        <w:t xml:space="preserve">los </w:t>
      </w:r>
      <w:r w:rsidR="7EA1EAA5" w:rsidRPr="6942A185">
        <w:rPr>
          <w:rFonts w:cs="Arial"/>
          <w:b w:val="0"/>
          <w:color w:val="000000" w:themeColor="text1"/>
          <w:sz w:val="22"/>
          <w:szCs w:val="22"/>
        </w:rPr>
        <w:t xml:space="preserve">estudios de sector. Como se trata de un equipo transversal, </w:t>
      </w:r>
      <w:r w:rsidR="3FF3147F" w:rsidRPr="6942A185">
        <w:rPr>
          <w:rFonts w:cs="Arial"/>
          <w:b w:val="0"/>
          <w:color w:val="000000" w:themeColor="text1"/>
          <w:sz w:val="22"/>
          <w:szCs w:val="22"/>
        </w:rPr>
        <w:t xml:space="preserve">los mismos </w:t>
      </w:r>
      <w:r w:rsidR="7EA1EAA5" w:rsidRPr="6942A185">
        <w:rPr>
          <w:rFonts w:cs="Arial"/>
          <w:b w:val="0"/>
          <w:color w:val="000000" w:themeColor="text1"/>
          <w:sz w:val="22"/>
          <w:szCs w:val="22"/>
        </w:rPr>
        <w:t xml:space="preserve">podrán pertenecer a las diferentes dependencias de la Entidad, dependiendo de la especialidad que se requiera, según se trate el proceso </w:t>
      </w:r>
      <w:r w:rsidR="31EF8802" w:rsidRPr="6942A185">
        <w:rPr>
          <w:rFonts w:cs="Arial"/>
          <w:b w:val="0"/>
          <w:color w:val="000000" w:themeColor="text1"/>
          <w:sz w:val="22"/>
          <w:szCs w:val="22"/>
        </w:rPr>
        <w:t>contractua</w:t>
      </w:r>
      <w:r w:rsidR="31EF8802" w:rsidRPr="6942A185">
        <w:rPr>
          <w:rFonts w:cs="Arial"/>
          <w:b w:val="0"/>
          <w:color w:val="000000" w:themeColor="text1"/>
        </w:rPr>
        <w:t xml:space="preserve">l </w:t>
      </w:r>
      <w:r w:rsidR="7EA1EAA5" w:rsidRPr="6942A185">
        <w:rPr>
          <w:rFonts w:cs="Arial"/>
          <w:b w:val="0"/>
          <w:color w:val="000000" w:themeColor="text1"/>
          <w:sz w:val="22"/>
          <w:szCs w:val="22"/>
        </w:rPr>
        <w:t>a estructurar.</w:t>
      </w:r>
    </w:p>
    <w:p w14:paraId="7CD357D4" w14:textId="77777777" w:rsidR="00725D1B" w:rsidRPr="00314DC3" w:rsidRDefault="00725D1B" w:rsidP="00E95C5F">
      <w:pPr>
        <w:pStyle w:val="Sangradetextonormal"/>
        <w:spacing w:line="240" w:lineRule="auto"/>
        <w:ind w:left="644"/>
        <w:jc w:val="both"/>
        <w:rPr>
          <w:rFonts w:cs="Arial"/>
          <w:color w:val="000000" w:themeColor="text1"/>
          <w:sz w:val="22"/>
          <w:szCs w:val="22"/>
        </w:rPr>
      </w:pPr>
    </w:p>
    <w:p w14:paraId="12F3D71A" w14:textId="42E71AAA" w:rsidR="00615056" w:rsidRPr="00E95C5F" w:rsidRDefault="00C84255" w:rsidP="00E95C5F">
      <w:pPr>
        <w:pStyle w:val="Sangradetextonormal"/>
        <w:spacing w:line="240" w:lineRule="auto"/>
        <w:ind w:left="644"/>
        <w:jc w:val="both"/>
        <w:rPr>
          <w:rFonts w:cs="Arial"/>
          <w:b w:val="0"/>
          <w:color w:val="000000" w:themeColor="text1"/>
          <w:sz w:val="22"/>
          <w:szCs w:val="22"/>
        </w:rPr>
      </w:pPr>
      <w:r w:rsidRPr="00E95C5F">
        <w:rPr>
          <w:rFonts w:cs="Arial"/>
          <w:b w:val="0"/>
          <w:color w:val="000000" w:themeColor="text1"/>
          <w:sz w:val="22"/>
          <w:szCs w:val="22"/>
        </w:rPr>
        <w:t xml:space="preserve">Este equipo deberá realizar la estructuración </w:t>
      </w:r>
      <w:r w:rsidR="00FC68FF" w:rsidRPr="00E95C5F">
        <w:rPr>
          <w:rFonts w:cs="Arial"/>
          <w:b w:val="0"/>
          <w:color w:val="000000" w:themeColor="text1"/>
          <w:sz w:val="22"/>
          <w:szCs w:val="22"/>
        </w:rPr>
        <w:t xml:space="preserve">y/o revisión </w:t>
      </w:r>
      <w:r w:rsidRPr="00E95C5F">
        <w:rPr>
          <w:rFonts w:cs="Arial"/>
          <w:b w:val="0"/>
          <w:color w:val="000000" w:themeColor="text1"/>
          <w:sz w:val="22"/>
          <w:szCs w:val="22"/>
        </w:rPr>
        <w:t>teniendo en cuenta los tiempo</w:t>
      </w:r>
      <w:r w:rsidR="008830BF" w:rsidRPr="00E95C5F">
        <w:rPr>
          <w:rFonts w:cs="Arial"/>
          <w:b w:val="0"/>
          <w:color w:val="000000" w:themeColor="text1"/>
          <w:sz w:val="22"/>
          <w:szCs w:val="22"/>
        </w:rPr>
        <w:t>s</w:t>
      </w:r>
      <w:r w:rsidRPr="00E95C5F">
        <w:rPr>
          <w:rFonts w:cs="Arial"/>
          <w:b w:val="0"/>
          <w:color w:val="000000" w:themeColor="text1"/>
          <w:sz w:val="22"/>
          <w:szCs w:val="22"/>
        </w:rPr>
        <w:t xml:space="preserve"> definidos en el numeral 5.2.1</w:t>
      </w:r>
      <w:r w:rsidR="00725D1B" w:rsidRPr="00E95C5F">
        <w:rPr>
          <w:rFonts w:cs="Arial"/>
          <w:b w:val="0"/>
          <w:color w:val="000000" w:themeColor="text1"/>
          <w:sz w:val="22"/>
          <w:szCs w:val="22"/>
        </w:rPr>
        <w:t>.</w:t>
      </w:r>
      <w:r w:rsidRPr="00E95C5F">
        <w:rPr>
          <w:rFonts w:cs="Arial"/>
          <w:b w:val="0"/>
          <w:color w:val="000000" w:themeColor="text1"/>
          <w:sz w:val="22"/>
          <w:szCs w:val="22"/>
        </w:rPr>
        <w:t xml:space="preserve"> del presente Manual, y al mismo le serán aplicables las inhabilidades, incompatibilidades y conflictos de interés definidos en la legislación vigente.</w:t>
      </w:r>
    </w:p>
    <w:p w14:paraId="10F21F68" w14:textId="77777777" w:rsidR="00725D1B" w:rsidRPr="00E95C5F" w:rsidRDefault="00725D1B" w:rsidP="00E95C5F">
      <w:pPr>
        <w:pStyle w:val="Sangradetextonormal"/>
        <w:spacing w:line="240" w:lineRule="auto"/>
        <w:ind w:left="644"/>
        <w:jc w:val="both"/>
        <w:rPr>
          <w:rFonts w:cs="Arial"/>
          <w:b w:val="0"/>
          <w:color w:val="000000" w:themeColor="text1"/>
          <w:sz w:val="22"/>
          <w:szCs w:val="22"/>
        </w:rPr>
      </w:pPr>
    </w:p>
    <w:p w14:paraId="28B2A91E" w14:textId="1BD8A69A" w:rsidR="00014AB4" w:rsidRPr="00314DC3" w:rsidRDefault="00014AB4" w:rsidP="00E95C5F">
      <w:pPr>
        <w:pStyle w:val="Sangradetextonormal"/>
        <w:spacing w:line="240" w:lineRule="auto"/>
        <w:ind w:left="644"/>
        <w:jc w:val="both"/>
        <w:rPr>
          <w:rFonts w:cs="Arial"/>
          <w:b w:val="0"/>
          <w:color w:val="000000" w:themeColor="text1"/>
          <w:sz w:val="22"/>
          <w:szCs w:val="22"/>
        </w:rPr>
      </w:pPr>
      <w:r w:rsidRPr="00E95C5F">
        <w:rPr>
          <w:rFonts w:cs="Arial"/>
          <w:b w:val="0"/>
          <w:color w:val="000000" w:themeColor="text1"/>
          <w:sz w:val="22"/>
          <w:szCs w:val="22"/>
        </w:rPr>
        <w:t>El estudio de sector debe ser suscr</w:t>
      </w:r>
      <w:r w:rsidRPr="00314DC3">
        <w:rPr>
          <w:rFonts w:cs="Arial"/>
          <w:b w:val="0"/>
          <w:color w:val="000000" w:themeColor="text1"/>
          <w:sz w:val="22"/>
          <w:szCs w:val="22"/>
        </w:rPr>
        <w:t xml:space="preserve">ito, únicamente por </w:t>
      </w:r>
      <w:r w:rsidR="00C41B25" w:rsidRPr="00314DC3">
        <w:rPr>
          <w:rFonts w:cs="Arial"/>
          <w:b w:val="0"/>
          <w:color w:val="000000" w:themeColor="text1"/>
          <w:sz w:val="22"/>
          <w:szCs w:val="22"/>
        </w:rPr>
        <w:t xml:space="preserve">quienes </w:t>
      </w:r>
      <w:r w:rsidRPr="00314DC3">
        <w:rPr>
          <w:rFonts w:cs="Arial"/>
          <w:b w:val="0"/>
          <w:color w:val="000000" w:themeColor="text1"/>
          <w:sz w:val="22"/>
          <w:szCs w:val="22"/>
        </w:rPr>
        <w:t>participaron en su elaboración.</w:t>
      </w:r>
    </w:p>
    <w:p w14:paraId="022E32A9" w14:textId="77777777" w:rsidR="00622259" w:rsidRPr="00314DC3" w:rsidRDefault="00622259" w:rsidP="00E95C5F">
      <w:pPr>
        <w:pStyle w:val="Sangradetextonormal"/>
        <w:spacing w:line="240" w:lineRule="auto"/>
        <w:ind w:left="644"/>
        <w:jc w:val="both"/>
        <w:rPr>
          <w:rFonts w:cs="Arial"/>
          <w:b w:val="0"/>
          <w:color w:val="000000" w:themeColor="text1"/>
          <w:sz w:val="22"/>
          <w:szCs w:val="22"/>
        </w:rPr>
      </w:pPr>
    </w:p>
    <w:p w14:paraId="55419ACE" w14:textId="42709336" w:rsidR="0081288D" w:rsidRPr="00E95C5F" w:rsidRDefault="659FC72B" w:rsidP="00E30801">
      <w:pPr>
        <w:pStyle w:val="Sangradetextonormal"/>
        <w:numPr>
          <w:ilvl w:val="0"/>
          <w:numId w:val="12"/>
        </w:numPr>
        <w:spacing w:line="240" w:lineRule="auto"/>
        <w:jc w:val="both"/>
        <w:rPr>
          <w:rFonts w:cs="Arial"/>
          <w:b w:val="0"/>
          <w:color w:val="000000" w:themeColor="text1"/>
          <w:sz w:val="22"/>
          <w:szCs w:val="22"/>
        </w:rPr>
      </w:pPr>
      <w:r w:rsidRPr="2EBEADCE">
        <w:rPr>
          <w:rFonts w:cs="Arial"/>
          <w:b w:val="0"/>
          <w:color w:val="000000" w:themeColor="text1"/>
          <w:sz w:val="22"/>
          <w:szCs w:val="22"/>
        </w:rPr>
        <w:t xml:space="preserve">Una vez estructurado el estudio de sector, se procederá con la estructuración del estudio previo, a cargo del mismo equipo, liderado por el </w:t>
      </w:r>
      <w:r w:rsidR="645AF3A2" w:rsidRPr="2EBEADCE">
        <w:rPr>
          <w:rFonts w:eastAsiaTheme="minorEastAsia" w:cs="Arial"/>
          <w:b w:val="0"/>
          <w:color w:val="000000" w:themeColor="text1"/>
          <w:sz w:val="22"/>
          <w:szCs w:val="22"/>
        </w:rPr>
        <w:t xml:space="preserve">Responsable del Proceso </w:t>
      </w:r>
      <w:r w:rsidR="645AF3A2" w:rsidRPr="00DD2025">
        <w:rPr>
          <w:rFonts w:eastAsiaTheme="minorEastAsia" w:cs="Arial"/>
          <w:b w:val="0"/>
          <w:color w:val="000000" w:themeColor="text1"/>
          <w:sz w:val="22"/>
          <w:szCs w:val="22"/>
        </w:rPr>
        <w:t>designado por</w:t>
      </w:r>
      <w:r w:rsidR="645AF3A2" w:rsidRPr="00DD2025">
        <w:rPr>
          <w:rFonts w:eastAsia="Arial" w:cs="Arial"/>
          <w:b w:val="0"/>
          <w:strike/>
          <w:color w:val="FF0000"/>
          <w:sz w:val="22"/>
          <w:szCs w:val="22"/>
        </w:rPr>
        <w:t xml:space="preserve"> </w:t>
      </w:r>
      <w:r w:rsidR="645AF3A2" w:rsidRPr="00DD2025">
        <w:rPr>
          <w:rFonts w:cs="Arial"/>
          <w:b w:val="0"/>
          <w:color w:val="000000" w:themeColor="text1"/>
          <w:sz w:val="22"/>
          <w:szCs w:val="22"/>
        </w:rPr>
        <w:t xml:space="preserve">la </w:t>
      </w:r>
      <w:r w:rsidR="007B24C0">
        <w:rPr>
          <w:rFonts w:cs="Arial"/>
          <w:b w:val="0"/>
          <w:color w:val="000000" w:themeColor="text1"/>
          <w:sz w:val="22"/>
          <w:szCs w:val="22"/>
        </w:rPr>
        <w:t>Gerencia de Contratación</w:t>
      </w:r>
      <w:r w:rsidRPr="00DD2025">
        <w:rPr>
          <w:rFonts w:cs="Arial"/>
          <w:b w:val="0"/>
          <w:color w:val="000000" w:themeColor="text1"/>
          <w:sz w:val="22"/>
          <w:szCs w:val="22"/>
        </w:rPr>
        <w:t>, el cual puede corresponder a un profesional de las Subdirecciones Técnicas o de la Oficina</w:t>
      </w:r>
      <w:r w:rsidR="00316822">
        <w:rPr>
          <w:rFonts w:cs="Arial"/>
          <w:b w:val="0"/>
          <w:color w:val="000000" w:themeColor="text1"/>
          <w:sz w:val="22"/>
          <w:szCs w:val="22"/>
        </w:rPr>
        <w:t xml:space="preserve"> </w:t>
      </w:r>
      <w:r w:rsidRPr="00DD2025">
        <w:rPr>
          <w:rFonts w:cs="Arial"/>
          <w:b w:val="0"/>
          <w:color w:val="000000" w:themeColor="text1"/>
          <w:sz w:val="22"/>
          <w:szCs w:val="22"/>
        </w:rPr>
        <w:t>Jurídica</w:t>
      </w:r>
      <w:r w:rsidRPr="2EBEADCE">
        <w:rPr>
          <w:rFonts w:cs="Arial"/>
          <w:b w:val="0"/>
          <w:color w:val="000000" w:themeColor="text1"/>
          <w:sz w:val="22"/>
          <w:szCs w:val="22"/>
        </w:rPr>
        <w:t>, sin perjuicio de los profesionales de la Secretaría General.</w:t>
      </w:r>
    </w:p>
    <w:p w14:paraId="697677D7" w14:textId="77777777" w:rsidR="00725D1B" w:rsidRPr="00E95C5F" w:rsidRDefault="00725D1B" w:rsidP="00E95C5F">
      <w:pPr>
        <w:pStyle w:val="Sangradetextonormal"/>
        <w:spacing w:line="240" w:lineRule="auto"/>
        <w:ind w:left="644"/>
        <w:jc w:val="both"/>
        <w:rPr>
          <w:rFonts w:cs="Arial"/>
          <w:b w:val="0"/>
          <w:color w:val="000000" w:themeColor="text1"/>
          <w:sz w:val="22"/>
          <w:szCs w:val="22"/>
        </w:rPr>
      </w:pPr>
    </w:p>
    <w:p w14:paraId="4D597E48" w14:textId="157A5941" w:rsidR="00CA5260" w:rsidRPr="00E95C5F" w:rsidRDefault="690305EF" w:rsidP="00E95C5F">
      <w:pPr>
        <w:pStyle w:val="Sangradetextonormal"/>
        <w:spacing w:line="240" w:lineRule="auto"/>
        <w:ind w:left="644"/>
        <w:jc w:val="both"/>
        <w:rPr>
          <w:rFonts w:cs="Arial"/>
          <w:b w:val="0"/>
          <w:color w:val="000000" w:themeColor="text1"/>
          <w:sz w:val="22"/>
          <w:szCs w:val="22"/>
        </w:rPr>
      </w:pPr>
      <w:r w:rsidRPr="00E95C5F">
        <w:rPr>
          <w:rFonts w:cs="Arial"/>
          <w:b w:val="0"/>
          <w:color w:val="000000" w:themeColor="text1"/>
          <w:sz w:val="22"/>
          <w:szCs w:val="22"/>
        </w:rPr>
        <w:t xml:space="preserve">Para la elaboración del estudio previo se emplearán las instrucciones y guías que Colombia Compra Eficiente genera sobre el particular. Así mismo, deberán atenderse los formatos establecidos por el </w:t>
      </w:r>
      <w:r w:rsidR="00BC2062" w:rsidRPr="00E95C5F">
        <w:rPr>
          <w:rFonts w:cs="Arial"/>
          <w:b w:val="0"/>
          <w:color w:val="000000" w:themeColor="text1"/>
          <w:sz w:val="22"/>
          <w:szCs w:val="22"/>
        </w:rPr>
        <w:t>proceso de gestión contractual</w:t>
      </w:r>
      <w:r w:rsidR="00034ADB" w:rsidRPr="00E95C5F">
        <w:rPr>
          <w:rFonts w:cs="Arial"/>
          <w:b w:val="0"/>
          <w:color w:val="000000" w:themeColor="text1"/>
          <w:sz w:val="22"/>
          <w:szCs w:val="22"/>
        </w:rPr>
        <w:t xml:space="preserve"> </w:t>
      </w:r>
      <w:r w:rsidRPr="00E95C5F">
        <w:rPr>
          <w:rFonts w:cs="Arial"/>
          <w:b w:val="0"/>
          <w:color w:val="000000" w:themeColor="text1"/>
          <w:sz w:val="22"/>
          <w:szCs w:val="22"/>
        </w:rPr>
        <w:t>en el Sistema Integrado de Gestión de la Entidad. En caso de que por las particularidades de la contratación o por cambios normativos</w:t>
      </w:r>
      <w:r w:rsidRPr="003E6FE4">
        <w:rPr>
          <w:rFonts w:cs="Arial"/>
          <w:b w:val="0"/>
          <w:color w:val="000000" w:themeColor="text1"/>
          <w:sz w:val="22"/>
          <w:szCs w:val="22"/>
        </w:rPr>
        <w:t xml:space="preserve">, exista incompatibilidad entre los formatos </w:t>
      </w:r>
      <w:r w:rsidR="00905F09" w:rsidRPr="003E6FE4">
        <w:rPr>
          <w:rFonts w:cs="Arial"/>
          <w:b w:val="0"/>
          <w:color w:val="000000" w:themeColor="text1"/>
          <w:sz w:val="22"/>
          <w:szCs w:val="22"/>
        </w:rPr>
        <w:t xml:space="preserve">que se encuentran en el punto de uso </w:t>
      </w:r>
      <w:r w:rsidRPr="00E95C5F">
        <w:rPr>
          <w:rFonts w:cs="Arial"/>
          <w:b w:val="0"/>
          <w:color w:val="000000" w:themeColor="text1"/>
          <w:sz w:val="22"/>
          <w:szCs w:val="22"/>
        </w:rPr>
        <w:t xml:space="preserve">SISGESTIÓN y las normas que le sirven de sustento, las cartillas y las guías de CCE, prevalecerán estas, sobre los formatos de la Entidad, bajo la aplicación de los principios de jerarquía normativa y primacía de lo sustancial sobre lo formal. </w:t>
      </w:r>
    </w:p>
    <w:p w14:paraId="75EF5CAA" w14:textId="1B83FBFA" w:rsidR="00D147FD" w:rsidRPr="00E95C5F" w:rsidRDefault="00D147FD" w:rsidP="00E95C5F">
      <w:pPr>
        <w:pStyle w:val="Sangradetextonormal"/>
        <w:spacing w:line="240" w:lineRule="auto"/>
        <w:ind w:left="644"/>
        <w:jc w:val="both"/>
        <w:rPr>
          <w:rFonts w:cs="Arial"/>
          <w:b w:val="0"/>
          <w:color w:val="000000" w:themeColor="text1"/>
          <w:sz w:val="22"/>
          <w:szCs w:val="22"/>
        </w:rPr>
      </w:pPr>
    </w:p>
    <w:p w14:paraId="5A42377D" w14:textId="6FD635E9" w:rsidR="00D147FD" w:rsidRPr="00E95C5F" w:rsidRDefault="36DED3EF" w:rsidP="00E95C5F">
      <w:pPr>
        <w:spacing w:after="0" w:line="240" w:lineRule="auto"/>
        <w:ind w:left="644"/>
        <w:jc w:val="both"/>
        <w:rPr>
          <w:rFonts w:ascii="Arial" w:hAnsi="Arial" w:cs="Arial"/>
          <w:color w:val="000000" w:themeColor="text1"/>
        </w:rPr>
      </w:pPr>
      <w:r w:rsidRPr="003B190F">
        <w:rPr>
          <w:rFonts w:ascii="Arial" w:hAnsi="Arial" w:cs="Arial"/>
          <w:color w:val="000000" w:themeColor="text1"/>
        </w:rPr>
        <w:t xml:space="preserve">La dependencia </w:t>
      </w:r>
      <w:r w:rsidR="5D7B463B" w:rsidRPr="003B190F">
        <w:rPr>
          <w:rFonts w:ascii="Arial" w:hAnsi="Arial" w:cs="Arial"/>
          <w:color w:val="000000" w:themeColor="text1"/>
        </w:rPr>
        <w:t xml:space="preserve">generadora de la necesidad debe identificar los elementos para la tipificación, asignación y estimación de riesgo, para lo cual se deberá tener en cuenta las directrices que expida Colombia Compra Eficiente y a su vez se diligenciará la matriz de </w:t>
      </w:r>
      <w:r w:rsidR="31EF8802" w:rsidRPr="003B190F">
        <w:rPr>
          <w:rFonts w:ascii="Arial" w:hAnsi="Arial" w:cs="Arial"/>
          <w:color w:val="000000" w:themeColor="text1"/>
        </w:rPr>
        <w:t xml:space="preserve">riesgos contractuales </w:t>
      </w:r>
      <w:r w:rsidR="5D7B463B" w:rsidRPr="003B190F">
        <w:rPr>
          <w:rFonts w:ascii="Arial" w:hAnsi="Arial" w:cs="Arial"/>
          <w:color w:val="000000" w:themeColor="text1"/>
        </w:rPr>
        <w:t xml:space="preserve">correspondiente, empleando para ello el formato </w:t>
      </w:r>
      <w:r w:rsidR="373AB048" w:rsidRPr="003B190F">
        <w:rPr>
          <w:rFonts w:ascii="Arial" w:hAnsi="Arial" w:cs="Arial"/>
          <w:color w:val="000000" w:themeColor="text1"/>
        </w:rPr>
        <w:t>G</w:t>
      </w:r>
      <w:hyperlink r:id="rId73" w:tgtFrame="_blank" w:history="1">
        <w:r w:rsidR="5D7B463B" w:rsidRPr="003B190F">
          <w:rPr>
            <w:rStyle w:val="Hipervnculo"/>
            <w:rFonts w:ascii="Arial" w:hAnsi="Arial" w:cs="Arial"/>
            <w:color w:val="232347"/>
            <w:shd w:val="clear" w:color="auto" w:fill="FFFFFF"/>
          </w:rPr>
          <w:t xml:space="preserve">CON-FM-089 </w:t>
        </w:r>
        <w:r w:rsidR="00A0211E" w:rsidRPr="003B190F">
          <w:rPr>
            <w:rStyle w:val="Hipervnculo"/>
            <w:rFonts w:ascii="Arial" w:hAnsi="Arial" w:cs="Arial"/>
            <w:color w:val="232347"/>
            <w:shd w:val="clear" w:color="auto" w:fill="FFFFFF"/>
          </w:rPr>
          <w:t>An</w:t>
        </w:r>
        <w:r w:rsidR="00A0211E" w:rsidRPr="00A0211E">
          <w:rPr>
            <w:rStyle w:val="Hipervnculo"/>
            <w:rFonts w:ascii="Arial" w:hAnsi="Arial" w:cs="Arial"/>
            <w:color w:val="232347"/>
            <w:highlight w:val="cyan"/>
            <w:shd w:val="clear" w:color="auto" w:fill="FFFFFF"/>
          </w:rPr>
          <w:t>ál</w:t>
        </w:r>
        <w:r w:rsidR="00A0211E" w:rsidRPr="003B190F">
          <w:rPr>
            <w:rStyle w:val="Hipervnculo"/>
            <w:rFonts w:ascii="Arial" w:hAnsi="Arial" w:cs="Arial"/>
            <w:color w:val="232347"/>
            <w:shd w:val="clear" w:color="auto" w:fill="FFFFFF"/>
          </w:rPr>
          <w:t>isis</w:t>
        </w:r>
        <w:r w:rsidR="5D7B463B" w:rsidRPr="003B190F">
          <w:rPr>
            <w:rStyle w:val="Hipervnculo"/>
            <w:rFonts w:ascii="Arial" w:hAnsi="Arial" w:cs="Arial"/>
            <w:color w:val="232347"/>
            <w:shd w:val="clear" w:color="auto" w:fill="FFFFFF"/>
          </w:rPr>
          <w:t xml:space="preserve"> de Riesgos Contractuales</w:t>
        </w:r>
      </w:hyperlink>
      <w:r w:rsidR="5D7B463B" w:rsidRPr="003B190F">
        <w:rPr>
          <w:rFonts w:ascii="Arial" w:hAnsi="Arial" w:cs="Arial"/>
        </w:rPr>
        <w:t xml:space="preserve">, </w:t>
      </w:r>
      <w:r w:rsidR="5D7B463B" w:rsidRPr="003B190F">
        <w:rPr>
          <w:rFonts w:ascii="Arial" w:hAnsi="Arial" w:cs="Arial"/>
          <w:color w:val="000000" w:themeColor="text1"/>
        </w:rPr>
        <w:t xml:space="preserve">o el que los modifiquen o </w:t>
      </w:r>
      <w:r w:rsidR="5D7B463B" w:rsidRPr="003B190F">
        <w:rPr>
          <w:rFonts w:ascii="Arial" w:hAnsi="Arial" w:cs="Arial"/>
          <w:color w:val="000000" w:themeColor="text1"/>
        </w:rPr>
        <w:lastRenderedPageBreak/>
        <w:t xml:space="preserve">reemplacen y que se encuentren publicados en el </w:t>
      </w:r>
      <w:r w:rsidR="31EF8802" w:rsidRPr="003B190F">
        <w:rPr>
          <w:rFonts w:ascii="Arial" w:hAnsi="Arial" w:cs="Arial"/>
          <w:color w:val="000000" w:themeColor="text1"/>
        </w:rPr>
        <w:t>punto de uso</w:t>
      </w:r>
      <w:r w:rsidR="31EF8802" w:rsidRPr="656489FD">
        <w:rPr>
          <w:rFonts w:cs="Arial"/>
          <w:b/>
          <w:bCs/>
          <w:color w:val="000000" w:themeColor="text1"/>
        </w:rPr>
        <w:t xml:space="preserve"> </w:t>
      </w:r>
      <w:r w:rsidR="5D7B463B" w:rsidRPr="003B190F">
        <w:rPr>
          <w:rFonts w:ascii="Arial" w:hAnsi="Arial" w:cs="Arial"/>
          <w:color w:val="000000" w:themeColor="text1"/>
        </w:rPr>
        <w:t>SISGESTION,</w:t>
      </w:r>
      <w:r w:rsidR="01F108FE" w:rsidRPr="656489FD">
        <w:rPr>
          <w:rFonts w:ascii="Arial" w:hAnsi="Arial" w:cs="Arial"/>
          <w:color w:val="000000" w:themeColor="text1"/>
        </w:rPr>
        <w:t xml:space="preserve"> </w:t>
      </w:r>
      <w:r w:rsidR="5D7B463B" w:rsidRPr="003B190F">
        <w:rPr>
          <w:rFonts w:ascii="Arial" w:hAnsi="Arial" w:cs="Arial"/>
          <w:color w:val="000000" w:themeColor="text1"/>
        </w:rPr>
        <w:t>diligenciando todas y cada uno de los campos establecidos en el mismo</w:t>
      </w:r>
      <w:r w:rsidR="5D7B463B" w:rsidRPr="00E95C5F">
        <w:rPr>
          <w:rFonts w:ascii="Arial" w:hAnsi="Arial" w:cs="Arial"/>
          <w:color w:val="000000" w:themeColor="text1"/>
        </w:rPr>
        <w:t xml:space="preserve">. Para la tipificación, asignación y estimación del riesgo se debe tener en cuenta el Manual para la Identificación y Cobertura del Riesgo de Colombia Compra Eficiente y los lineamientos de la Veeduría Distrital. </w:t>
      </w:r>
    </w:p>
    <w:p w14:paraId="3957A6F4" w14:textId="77777777" w:rsidR="00D147FD" w:rsidRPr="00E95C5F" w:rsidRDefault="00D147FD" w:rsidP="00E95C5F">
      <w:pPr>
        <w:spacing w:after="0" w:line="240" w:lineRule="auto"/>
        <w:ind w:left="644"/>
        <w:jc w:val="both"/>
        <w:rPr>
          <w:rFonts w:ascii="Arial" w:hAnsi="Arial" w:cs="Arial"/>
          <w:color w:val="000000" w:themeColor="text1"/>
        </w:rPr>
      </w:pPr>
    </w:p>
    <w:p w14:paraId="72ACB1BC" w14:textId="0E2B8032" w:rsidR="00D147FD" w:rsidRPr="00E95C5F" w:rsidRDefault="187FE3D9" w:rsidP="00E95C5F">
      <w:pPr>
        <w:spacing w:after="0" w:line="240" w:lineRule="auto"/>
        <w:ind w:left="644"/>
        <w:jc w:val="both"/>
        <w:rPr>
          <w:rFonts w:ascii="Arial" w:hAnsi="Arial" w:cs="Arial"/>
          <w:color w:val="000000" w:themeColor="text1"/>
        </w:rPr>
      </w:pPr>
      <w:r w:rsidRPr="6942A185">
        <w:rPr>
          <w:rFonts w:ascii="Arial" w:hAnsi="Arial" w:cs="Arial"/>
          <w:color w:val="000000" w:themeColor="text1"/>
        </w:rPr>
        <w:t xml:space="preserve">El equipo estructurador </w:t>
      </w:r>
      <w:r w:rsidR="36DED3EF" w:rsidRPr="6942A185">
        <w:rPr>
          <w:rFonts w:ascii="Arial" w:hAnsi="Arial" w:cs="Arial"/>
          <w:color w:val="000000" w:themeColor="text1"/>
        </w:rPr>
        <w:t>del Proceso designado por</w:t>
      </w:r>
      <w:r w:rsidR="36DED3EF" w:rsidRPr="6942A185">
        <w:rPr>
          <w:rFonts w:ascii="Arial" w:eastAsia="Arial" w:hAnsi="Arial" w:cs="Arial"/>
          <w:strike/>
          <w:color w:val="FF0000"/>
        </w:rPr>
        <w:t xml:space="preserve"> </w:t>
      </w:r>
      <w:r w:rsidR="36DED3EF" w:rsidRPr="6942A185">
        <w:rPr>
          <w:rFonts w:ascii="Arial" w:hAnsi="Arial" w:cs="Arial"/>
          <w:color w:val="000000" w:themeColor="text1"/>
        </w:rPr>
        <w:t xml:space="preserve">la </w:t>
      </w:r>
      <w:r w:rsidR="007B24C0">
        <w:rPr>
          <w:rFonts w:ascii="Arial" w:hAnsi="Arial" w:cs="Arial"/>
          <w:color w:val="000000" w:themeColor="text1"/>
        </w:rPr>
        <w:t xml:space="preserve">Gerencia de </w:t>
      </w:r>
      <w:proofErr w:type="gramStart"/>
      <w:r w:rsidR="007B24C0">
        <w:rPr>
          <w:rFonts w:ascii="Arial" w:hAnsi="Arial" w:cs="Arial"/>
          <w:color w:val="000000" w:themeColor="text1"/>
        </w:rPr>
        <w:t>Contratación</w:t>
      </w:r>
      <w:r w:rsidR="5D7B463B" w:rsidRPr="6942A185">
        <w:rPr>
          <w:rFonts w:ascii="Arial" w:hAnsi="Arial" w:cs="Arial"/>
          <w:color w:val="000000" w:themeColor="text1"/>
        </w:rPr>
        <w:t>,</w:t>
      </w:r>
      <w:proofErr w:type="gramEnd"/>
      <w:r w:rsidR="5D7B463B" w:rsidRPr="6942A185">
        <w:rPr>
          <w:rFonts w:ascii="Arial" w:hAnsi="Arial" w:cs="Arial"/>
          <w:color w:val="000000" w:themeColor="text1"/>
        </w:rPr>
        <w:t xml:space="preserve"> revisará la tipificación, estimación y asignación de los riesgos previsibles que puedan afectar la ejecución contractual dejando constancia de sus observaciones en el aplicativo ORFEO.</w:t>
      </w:r>
      <w:r w:rsidR="41215028" w:rsidRPr="6942A185">
        <w:rPr>
          <w:rFonts w:ascii="Arial" w:hAnsi="Arial" w:cs="Arial"/>
          <w:color w:val="000000" w:themeColor="text1"/>
        </w:rPr>
        <w:t xml:space="preserve"> dentro del expediente contractual respectivo.</w:t>
      </w:r>
    </w:p>
    <w:p w14:paraId="662B63FE" w14:textId="77777777" w:rsidR="00D147FD" w:rsidRPr="00E95C5F" w:rsidRDefault="00D147FD" w:rsidP="00E95C5F">
      <w:pPr>
        <w:spacing w:after="0" w:line="240" w:lineRule="auto"/>
        <w:ind w:left="644"/>
        <w:jc w:val="both"/>
        <w:rPr>
          <w:rFonts w:ascii="Arial" w:hAnsi="Arial" w:cs="Arial"/>
          <w:color w:val="000000" w:themeColor="text1"/>
        </w:rPr>
      </w:pPr>
    </w:p>
    <w:p w14:paraId="29A7FA4A" w14:textId="071AA926" w:rsidR="00D147FD" w:rsidRPr="00E95C5F" w:rsidRDefault="00D147FD" w:rsidP="00E95C5F">
      <w:pPr>
        <w:spacing w:after="0" w:line="240" w:lineRule="auto"/>
        <w:ind w:left="644"/>
        <w:jc w:val="both"/>
        <w:rPr>
          <w:rFonts w:ascii="Arial" w:hAnsi="Arial" w:cs="Arial"/>
          <w:color w:val="000000" w:themeColor="text1"/>
        </w:rPr>
      </w:pPr>
      <w:r w:rsidRPr="00E95C5F">
        <w:rPr>
          <w:rFonts w:ascii="Arial" w:hAnsi="Arial" w:cs="Arial"/>
          <w:color w:val="000000" w:themeColor="text1"/>
        </w:rPr>
        <w:t>Lo anterior</w:t>
      </w:r>
      <w:r w:rsidR="002D1609" w:rsidRPr="002D1609">
        <w:rPr>
          <w:rFonts w:ascii="Arial" w:hAnsi="Arial" w:cs="Arial"/>
          <w:color w:val="000000" w:themeColor="text1"/>
          <w:highlight w:val="lightGray"/>
        </w:rPr>
        <w:t>,</w:t>
      </w:r>
      <w:r w:rsidRPr="00E95C5F">
        <w:rPr>
          <w:rFonts w:ascii="Arial" w:hAnsi="Arial" w:cs="Arial"/>
          <w:color w:val="000000" w:themeColor="text1"/>
        </w:rPr>
        <w:t xml:space="preserve"> sin perjuicio de lo establecido en la ley para cada proceso de selección en el evento en que se deba adelantar audiencia para la tipificación, estimación y asignación de los riesgos previsibles</w:t>
      </w:r>
    </w:p>
    <w:p w14:paraId="316662BD" w14:textId="77777777" w:rsidR="00D147FD" w:rsidRPr="00E95C5F" w:rsidRDefault="00D147FD" w:rsidP="00E95C5F">
      <w:pPr>
        <w:pStyle w:val="Sangradetextonormal"/>
        <w:spacing w:line="240" w:lineRule="auto"/>
        <w:ind w:left="644"/>
        <w:jc w:val="both"/>
        <w:rPr>
          <w:rFonts w:cs="Arial"/>
          <w:b w:val="0"/>
          <w:color w:val="000000" w:themeColor="text1"/>
          <w:sz w:val="22"/>
          <w:szCs w:val="22"/>
        </w:rPr>
      </w:pPr>
    </w:p>
    <w:p w14:paraId="2CB07F21" w14:textId="301ABEB9" w:rsidR="00014AB4" w:rsidRPr="00C81AE8" w:rsidRDefault="3B8D96E0" w:rsidP="00E30801">
      <w:pPr>
        <w:pStyle w:val="Sangradetextonormal"/>
        <w:numPr>
          <w:ilvl w:val="0"/>
          <w:numId w:val="12"/>
        </w:numPr>
        <w:spacing w:line="240" w:lineRule="auto"/>
        <w:jc w:val="both"/>
        <w:rPr>
          <w:rFonts w:cs="Arial"/>
          <w:b w:val="0"/>
          <w:color w:val="000000" w:themeColor="text1"/>
          <w:sz w:val="22"/>
          <w:szCs w:val="22"/>
        </w:rPr>
      </w:pPr>
      <w:r w:rsidRPr="00C81AE8">
        <w:rPr>
          <w:rFonts w:cs="Arial"/>
          <w:b w:val="0"/>
          <w:color w:val="000000" w:themeColor="text1"/>
          <w:sz w:val="22"/>
          <w:szCs w:val="22"/>
        </w:rPr>
        <w:t xml:space="preserve">El estudio previo deberá ser suscrito por el responsable de la dependencia generadora de la necesidad, el </w:t>
      </w:r>
      <w:r w:rsidR="41215028" w:rsidRPr="00C81AE8">
        <w:rPr>
          <w:rFonts w:cs="Arial"/>
          <w:b w:val="0"/>
          <w:color w:val="000000" w:themeColor="text1"/>
          <w:sz w:val="22"/>
          <w:szCs w:val="22"/>
        </w:rPr>
        <w:t xml:space="preserve">servidor público </w:t>
      </w:r>
      <w:r w:rsidRPr="00C81AE8">
        <w:rPr>
          <w:rFonts w:cs="Arial"/>
          <w:b w:val="0"/>
          <w:color w:val="000000" w:themeColor="text1"/>
          <w:sz w:val="22"/>
          <w:szCs w:val="22"/>
        </w:rPr>
        <w:t xml:space="preserve">que proyectó el documento, el </w:t>
      </w:r>
      <w:r w:rsidR="77E1B81C" w:rsidRPr="00C81AE8">
        <w:rPr>
          <w:rFonts w:cs="Arial"/>
          <w:b w:val="0"/>
          <w:color w:val="000000" w:themeColor="text1"/>
          <w:sz w:val="22"/>
          <w:szCs w:val="22"/>
        </w:rPr>
        <w:t>r</w:t>
      </w:r>
      <w:r w:rsidR="36DED3EF" w:rsidRPr="00C81AE8">
        <w:rPr>
          <w:rFonts w:eastAsiaTheme="minorEastAsia" w:cs="Arial"/>
          <w:b w:val="0"/>
          <w:color w:val="000000" w:themeColor="text1"/>
          <w:sz w:val="22"/>
          <w:szCs w:val="22"/>
        </w:rPr>
        <w:t>esponsable del Proceso designado por</w:t>
      </w:r>
      <w:r w:rsidR="34725823" w:rsidRPr="00C81AE8">
        <w:rPr>
          <w:rFonts w:eastAsiaTheme="minorEastAsia" w:cs="Arial"/>
          <w:b w:val="0"/>
          <w:color w:val="000000" w:themeColor="text1"/>
          <w:sz w:val="22"/>
          <w:szCs w:val="22"/>
        </w:rPr>
        <w:t xml:space="preserve"> </w:t>
      </w:r>
      <w:r w:rsidR="36DED3EF" w:rsidRPr="00C81AE8">
        <w:rPr>
          <w:rFonts w:cs="Arial"/>
          <w:b w:val="0"/>
          <w:color w:val="000000" w:themeColor="text1"/>
          <w:sz w:val="22"/>
          <w:szCs w:val="22"/>
        </w:rPr>
        <w:t xml:space="preserve">la </w:t>
      </w:r>
      <w:r w:rsidR="007B24C0" w:rsidRPr="00C81AE8">
        <w:rPr>
          <w:rFonts w:cs="Arial"/>
          <w:b w:val="0"/>
          <w:color w:val="000000" w:themeColor="text1"/>
        </w:rPr>
        <w:t>Gerencia de Contratación</w:t>
      </w:r>
      <w:r w:rsidR="6E4C6F67" w:rsidRPr="00C81AE8">
        <w:rPr>
          <w:rFonts w:cs="Arial"/>
          <w:b w:val="0"/>
          <w:color w:val="000000" w:themeColor="text1"/>
          <w:sz w:val="20"/>
        </w:rPr>
        <w:t xml:space="preserve"> </w:t>
      </w:r>
      <w:r w:rsidRPr="00C81AE8">
        <w:rPr>
          <w:rFonts w:cs="Arial"/>
          <w:b w:val="0"/>
          <w:color w:val="000000" w:themeColor="text1"/>
          <w:sz w:val="22"/>
          <w:szCs w:val="22"/>
        </w:rPr>
        <w:t xml:space="preserve">que acompañó el proceso y el </w:t>
      </w:r>
      <w:r w:rsidR="36DED3EF" w:rsidRPr="00C81AE8">
        <w:rPr>
          <w:rFonts w:cs="Arial"/>
          <w:b w:val="0"/>
          <w:color w:val="000000" w:themeColor="text1"/>
          <w:sz w:val="22"/>
          <w:szCs w:val="22"/>
        </w:rPr>
        <w:t xml:space="preserve">Ordenador </w:t>
      </w:r>
      <w:r w:rsidRPr="00C81AE8">
        <w:rPr>
          <w:rFonts w:cs="Arial"/>
          <w:b w:val="0"/>
          <w:color w:val="000000" w:themeColor="text1"/>
          <w:sz w:val="22"/>
          <w:szCs w:val="22"/>
        </w:rPr>
        <w:t xml:space="preserve">del </w:t>
      </w:r>
      <w:r w:rsidR="36DED3EF" w:rsidRPr="00C81AE8">
        <w:rPr>
          <w:rFonts w:cs="Arial"/>
          <w:b w:val="0"/>
          <w:color w:val="000000" w:themeColor="text1"/>
          <w:sz w:val="22"/>
          <w:szCs w:val="22"/>
        </w:rPr>
        <w:t>Gasto</w:t>
      </w:r>
      <w:r w:rsidRPr="00C81AE8">
        <w:rPr>
          <w:rFonts w:cs="Arial"/>
          <w:b w:val="0"/>
          <w:color w:val="000000" w:themeColor="text1"/>
          <w:sz w:val="22"/>
          <w:szCs w:val="22"/>
        </w:rPr>
        <w:t>.</w:t>
      </w:r>
    </w:p>
    <w:p w14:paraId="0615F298" w14:textId="77777777" w:rsidR="00622259" w:rsidRPr="00E95C5F" w:rsidRDefault="00622259" w:rsidP="00E95C5F">
      <w:pPr>
        <w:pStyle w:val="Sangradetextonormal"/>
        <w:spacing w:line="240" w:lineRule="auto"/>
        <w:ind w:left="644"/>
        <w:jc w:val="both"/>
        <w:rPr>
          <w:rFonts w:cs="Arial"/>
          <w:b w:val="0"/>
          <w:color w:val="000000" w:themeColor="text1"/>
          <w:sz w:val="22"/>
          <w:szCs w:val="22"/>
        </w:rPr>
      </w:pPr>
    </w:p>
    <w:p w14:paraId="6A870EF3" w14:textId="5956E2AE" w:rsidR="00AE59E0" w:rsidRPr="00E95C5F" w:rsidRDefault="690305EF" w:rsidP="00E95C5F">
      <w:pPr>
        <w:pStyle w:val="Sangradetextonormal"/>
        <w:spacing w:line="240" w:lineRule="auto"/>
        <w:ind w:left="644"/>
        <w:jc w:val="both"/>
        <w:rPr>
          <w:rFonts w:cs="Arial"/>
          <w:bCs/>
          <w:color w:val="000000" w:themeColor="text1"/>
          <w:sz w:val="22"/>
          <w:szCs w:val="22"/>
        </w:rPr>
      </w:pPr>
      <w:r w:rsidRPr="00E95C5F">
        <w:rPr>
          <w:rFonts w:cs="Arial"/>
          <w:color w:val="000000" w:themeColor="text1"/>
          <w:sz w:val="22"/>
          <w:szCs w:val="22"/>
        </w:rPr>
        <w:t>NOTA:</w:t>
      </w:r>
      <w:r w:rsidRPr="00E95C5F">
        <w:rPr>
          <w:rFonts w:cs="Arial"/>
          <w:b w:val="0"/>
          <w:color w:val="000000" w:themeColor="text1"/>
          <w:sz w:val="22"/>
          <w:szCs w:val="22"/>
        </w:rPr>
        <w:t xml:space="preserve"> Se recuerda que la trazabilidad del trámite precontractual, contractual y postcontractual de la Entidad, debe registrarse en el aplicativo de Gestión Documental y de expediente electrónico dispuesto por la </w:t>
      </w:r>
      <w:r w:rsidRPr="00E95C5F">
        <w:rPr>
          <w:rFonts w:cs="Arial"/>
          <w:bCs/>
          <w:color w:val="000000" w:themeColor="text1"/>
          <w:sz w:val="22"/>
          <w:szCs w:val="22"/>
        </w:rPr>
        <w:t>UAERMV</w:t>
      </w:r>
      <w:r w:rsidRPr="00E95C5F">
        <w:rPr>
          <w:rFonts w:cs="Arial"/>
          <w:b w:val="0"/>
          <w:color w:val="000000" w:themeColor="text1"/>
          <w:sz w:val="22"/>
          <w:szCs w:val="22"/>
        </w:rPr>
        <w:t xml:space="preserve">, es decir el Sistema </w:t>
      </w:r>
      <w:r w:rsidRPr="00E95C5F">
        <w:rPr>
          <w:rFonts w:cs="Arial"/>
          <w:bCs/>
          <w:color w:val="000000" w:themeColor="text1"/>
          <w:sz w:val="22"/>
          <w:szCs w:val="22"/>
        </w:rPr>
        <w:t>ORFEO.</w:t>
      </w:r>
    </w:p>
    <w:p w14:paraId="75430613" w14:textId="77777777" w:rsidR="00622259" w:rsidRPr="00C81AE8" w:rsidRDefault="00622259" w:rsidP="00E95C5F">
      <w:pPr>
        <w:pStyle w:val="Sangradetextonormal"/>
        <w:spacing w:line="240" w:lineRule="auto"/>
        <w:ind w:left="644"/>
        <w:jc w:val="both"/>
        <w:rPr>
          <w:rFonts w:cs="Arial"/>
          <w:bCs/>
          <w:color w:val="000000" w:themeColor="text1"/>
          <w:sz w:val="22"/>
          <w:szCs w:val="22"/>
        </w:rPr>
      </w:pPr>
    </w:p>
    <w:p w14:paraId="11DE3225" w14:textId="61BCD551" w:rsidR="00326397" w:rsidRPr="00C81AE8" w:rsidRDefault="5ACDF973" w:rsidP="00E30801">
      <w:pPr>
        <w:pStyle w:val="Sangradetextonormal"/>
        <w:numPr>
          <w:ilvl w:val="0"/>
          <w:numId w:val="12"/>
        </w:numPr>
        <w:spacing w:line="240" w:lineRule="auto"/>
        <w:jc w:val="both"/>
        <w:rPr>
          <w:rFonts w:cs="Arial"/>
          <w:b w:val="0"/>
          <w:color w:val="000000" w:themeColor="text1"/>
          <w:sz w:val="22"/>
          <w:szCs w:val="22"/>
        </w:rPr>
      </w:pPr>
      <w:r w:rsidRPr="00C81AE8">
        <w:rPr>
          <w:rFonts w:cs="Arial"/>
          <w:b w:val="0"/>
          <w:color w:val="000000" w:themeColor="text1"/>
          <w:sz w:val="22"/>
          <w:szCs w:val="22"/>
        </w:rPr>
        <w:t xml:space="preserve">Una vez </w:t>
      </w:r>
      <w:r w:rsidR="0374DEA9" w:rsidRPr="00C81AE8">
        <w:rPr>
          <w:rFonts w:cs="Arial"/>
          <w:b w:val="0"/>
          <w:color w:val="000000" w:themeColor="text1"/>
          <w:sz w:val="22"/>
          <w:szCs w:val="22"/>
        </w:rPr>
        <w:t xml:space="preserve">estructurados los estudios del sector y los estudios previos </w:t>
      </w:r>
      <w:r w:rsidR="0374DEA9" w:rsidRPr="00C81AE8">
        <w:rPr>
          <w:rFonts w:cs="Arial"/>
          <w:b w:val="0"/>
          <w:sz w:val="22"/>
          <w:szCs w:val="22"/>
        </w:rPr>
        <w:t>se presentan</w:t>
      </w:r>
      <w:r w:rsidR="364799F2" w:rsidRPr="00C81AE8">
        <w:rPr>
          <w:rFonts w:cs="Arial"/>
          <w:b w:val="0"/>
          <w:sz w:val="22"/>
          <w:szCs w:val="22"/>
        </w:rPr>
        <w:t xml:space="preserve"> a</w:t>
      </w:r>
      <w:r w:rsidR="5F1BAAE7" w:rsidRPr="00C81AE8">
        <w:rPr>
          <w:rFonts w:cs="Arial"/>
          <w:b w:val="0"/>
          <w:sz w:val="22"/>
          <w:szCs w:val="22"/>
        </w:rPr>
        <w:t xml:space="preserve"> </w:t>
      </w:r>
      <w:r w:rsidR="364799F2" w:rsidRPr="00C81AE8">
        <w:rPr>
          <w:rFonts w:cs="Arial"/>
          <w:b w:val="0"/>
          <w:sz w:val="22"/>
          <w:szCs w:val="22"/>
        </w:rPr>
        <w:t xml:space="preserve"> </w:t>
      </w:r>
      <w:r w:rsidR="364799F2" w:rsidRPr="00C81AE8">
        <w:rPr>
          <w:rFonts w:cs="Arial"/>
          <w:b w:val="0"/>
          <w:sz w:val="22"/>
          <w:szCs w:val="22"/>
          <w:u w:val="single"/>
        </w:rPr>
        <w:t>la mesa interdisciplinaria</w:t>
      </w:r>
      <w:r w:rsidR="0EABDF43" w:rsidRPr="00C81AE8">
        <w:rPr>
          <w:rFonts w:cs="Arial"/>
          <w:b w:val="0"/>
          <w:sz w:val="22"/>
          <w:szCs w:val="22"/>
        </w:rPr>
        <w:t xml:space="preserve"> </w:t>
      </w:r>
      <w:r w:rsidR="58AA09B0" w:rsidRPr="00C81AE8">
        <w:rPr>
          <w:sz w:val="22"/>
          <w:szCs w:val="22"/>
        </w:rPr>
        <w:t xml:space="preserve"> </w:t>
      </w:r>
      <w:r w:rsidR="1C44622E" w:rsidRPr="00C81AE8">
        <w:rPr>
          <w:b w:val="0"/>
          <w:sz w:val="22"/>
          <w:szCs w:val="22"/>
        </w:rPr>
        <w:t>cuyos participantes</w:t>
      </w:r>
      <w:r w:rsidR="58AA09B0" w:rsidRPr="00C81AE8">
        <w:rPr>
          <w:b w:val="0"/>
          <w:sz w:val="22"/>
          <w:szCs w:val="22"/>
        </w:rPr>
        <w:t xml:space="preserve"> realizarán observaciones, solicitud de aclaración y/o recomendaciones frente a los mismos</w:t>
      </w:r>
      <w:r w:rsidR="1661FDEC" w:rsidRPr="00C81AE8">
        <w:rPr>
          <w:b w:val="0"/>
          <w:sz w:val="22"/>
          <w:szCs w:val="22"/>
        </w:rPr>
        <w:t xml:space="preserve"> los cuales serán</w:t>
      </w:r>
      <w:r w:rsidR="75B47084" w:rsidRPr="00C81AE8">
        <w:rPr>
          <w:b w:val="0"/>
          <w:sz w:val="22"/>
          <w:szCs w:val="22"/>
        </w:rPr>
        <w:t xml:space="preserve"> revisados por el abogado responsable del proceso de contr</w:t>
      </w:r>
      <w:r w:rsidR="345955B6" w:rsidRPr="00C81AE8">
        <w:rPr>
          <w:b w:val="0"/>
          <w:sz w:val="22"/>
          <w:szCs w:val="22"/>
        </w:rPr>
        <w:t>a</w:t>
      </w:r>
      <w:r w:rsidR="75B47084" w:rsidRPr="00C81AE8">
        <w:rPr>
          <w:b w:val="0"/>
          <w:sz w:val="22"/>
          <w:szCs w:val="22"/>
        </w:rPr>
        <w:t>tación</w:t>
      </w:r>
      <w:r w:rsidR="083A1670" w:rsidRPr="00C81AE8">
        <w:rPr>
          <w:b w:val="0"/>
          <w:sz w:val="22"/>
          <w:szCs w:val="22"/>
        </w:rPr>
        <w:t xml:space="preserve"> y puestos a consideración del Gerente de Contratación</w:t>
      </w:r>
      <w:r w:rsidR="03B99D40" w:rsidRPr="00C81AE8">
        <w:rPr>
          <w:b w:val="0"/>
          <w:sz w:val="22"/>
          <w:szCs w:val="22"/>
        </w:rPr>
        <w:t>.</w:t>
      </w:r>
    </w:p>
    <w:p w14:paraId="6E415B2C" w14:textId="77777777" w:rsidR="00C81AE8" w:rsidRDefault="00C81AE8" w:rsidP="00C81AE8">
      <w:pPr>
        <w:pStyle w:val="Sangradetextonormal"/>
        <w:spacing w:line="240" w:lineRule="auto"/>
        <w:ind w:firstLine="360"/>
        <w:jc w:val="both"/>
        <w:rPr>
          <w:b w:val="0"/>
          <w:sz w:val="22"/>
          <w:szCs w:val="22"/>
        </w:rPr>
      </w:pPr>
    </w:p>
    <w:p w14:paraId="78C7B922" w14:textId="052D5DF0" w:rsidR="00326397" w:rsidRPr="00C81AE8" w:rsidRDefault="03B99D40" w:rsidP="00C81AE8">
      <w:pPr>
        <w:pStyle w:val="Sangradetextonormal"/>
        <w:numPr>
          <w:ilvl w:val="0"/>
          <w:numId w:val="12"/>
        </w:numPr>
        <w:spacing w:line="240" w:lineRule="auto"/>
        <w:jc w:val="both"/>
        <w:rPr>
          <w:rFonts w:cs="Arial"/>
          <w:b w:val="0"/>
          <w:color w:val="000000" w:themeColor="text1"/>
          <w:sz w:val="22"/>
          <w:szCs w:val="22"/>
        </w:rPr>
      </w:pPr>
      <w:r w:rsidRPr="00C81AE8">
        <w:rPr>
          <w:rFonts w:cs="Arial"/>
          <w:b w:val="0"/>
          <w:color w:val="000000" w:themeColor="text1"/>
          <w:sz w:val="22"/>
          <w:szCs w:val="22"/>
        </w:rPr>
        <w:t xml:space="preserve">Cumplidos los pasos anteriores </w:t>
      </w:r>
      <w:r w:rsidR="6A6272C1" w:rsidRPr="00C81AE8">
        <w:rPr>
          <w:rFonts w:cs="Arial"/>
          <w:b w:val="0"/>
          <w:color w:val="000000" w:themeColor="text1"/>
          <w:sz w:val="22"/>
          <w:szCs w:val="22"/>
        </w:rPr>
        <w:t xml:space="preserve">y  de acuerdo con la viabilidad de la Gerencia de Contratación </w:t>
      </w:r>
      <w:r w:rsidRPr="00C81AE8">
        <w:rPr>
          <w:rFonts w:cs="Arial"/>
          <w:b w:val="0"/>
          <w:color w:val="000000" w:themeColor="text1"/>
          <w:sz w:val="22"/>
          <w:szCs w:val="22"/>
        </w:rPr>
        <w:t xml:space="preserve">se  presentará </w:t>
      </w:r>
      <w:r w:rsidR="53C4AC27" w:rsidRPr="00C81AE8">
        <w:rPr>
          <w:rFonts w:cs="Arial"/>
          <w:b w:val="0"/>
          <w:color w:val="000000" w:themeColor="text1"/>
          <w:sz w:val="22"/>
          <w:szCs w:val="22"/>
        </w:rPr>
        <w:t xml:space="preserve">el proceso de contratación </w:t>
      </w:r>
      <w:r w:rsidR="35F7F778" w:rsidRPr="00C81AE8">
        <w:rPr>
          <w:rFonts w:cs="Arial"/>
          <w:b w:val="0"/>
          <w:color w:val="000000" w:themeColor="text1"/>
          <w:sz w:val="22"/>
          <w:szCs w:val="22"/>
        </w:rPr>
        <w:t>ante</w:t>
      </w:r>
      <w:r w:rsidR="0374DEA9" w:rsidRPr="00C81AE8">
        <w:rPr>
          <w:rFonts w:cs="Arial"/>
          <w:b w:val="0"/>
          <w:color w:val="000000" w:themeColor="text1"/>
          <w:sz w:val="22"/>
          <w:szCs w:val="22"/>
        </w:rPr>
        <w:t xml:space="preserve"> el </w:t>
      </w:r>
      <w:r w:rsidR="5C8DAD4D" w:rsidRPr="00C81AE8">
        <w:rPr>
          <w:rFonts w:cs="Arial"/>
          <w:b w:val="0"/>
          <w:color w:val="000000" w:themeColor="text1"/>
          <w:sz w:val="22"/>
          <w:szCs w:val="22"/>
        </w:rPr>
        <w:t xml:space="preserve">Comité </w:t>
      </w:r>
      <w:r w:rsidR="0374DEA9" w:rsidRPr="00C81AE8">
        <w:rPr>
          <w:rFonts w:cs="Arial"/>
          <w:b w:val="0"/>
          <w:color w:val="000000" w:themeColor="text1"/>
          <w:sz w:val="22"/>
          <w:szCs w:val="22"/>
        </w:rPr>
        <w:t>de</w:t>
      </w:r>
      <w:r w:rsidR="33171EC0" w:rsidRPr="00C81AE8">
        <w:rPr>
          <w:rFonts w:cs="Arial"/>
          <w:b w:val="0"/>
          <w:color w:val="000000" w:themeColor="text1"/>
          <w:sz w:val="22"/>
          <w:szCs w:val="22"/>
        </w:rPr>
        <w:t xml:space="preserve"> </w:t>
      </w:r>
      <w:r w:rsidR="5C8DAD4D" w:rsidRPr="00C81AE8">
        <w:rPr>
          <w:rFonts w:cs="Arial"/>
          <w:b w:val="0"/>
          <w:color w:val="000000" w:themeColor="text1"/>
          <w:sz w:val="22"/>
          <w:szCs w:val="22"/>
        </w:rPr>
        <w:t xml:space="preserve">Contratación </w:t>
      </w:r>
      <w:r w:rsidR="0374DEA9" w:rsidRPr="00C81AE8">
        <w:rPr>
          <w:rFonts w:cs="Arial"/>
          <w:b w:val="0"/>
          <w:color w:val="000000" w:themeColor="text1"/>
          <w:sz w:val="22"/>
          <w:szCs w:val="22"/>
        </w:rPr>
        <w:t xml:space="preserve">para </w:t>
      </w:r>
      <w:r w:rsidR="5ACDF973" w:rsidRPr="00C81AE8">
        <w:rPr>
          <w:rFonts w:cs="Arial"/>
          <w:b w:val="0"/>
          <w:color w:val="000000" w:themeColor="text1"/>
          <w:sz w:val="22"/>
          <w:szCs w:val="22"/>
        </w:rPr>
        <w:tab/>
      </w:r>
      <w:r w:rsidR="0374DEA9" w:rsidRPr="00C81AE8">
        <w:rPr>
          <w:rFonts w:cs="Arial"/>
          <w:b w:val="0"/>
          <w:color w:val="000000" w:themeColor="text1"/>
          <w:sz w:val="22"/>
          <w:szCs w:val="22"/>
        </w:rPr>
        <w:t xml:space="preserve">la respectiva </w:t>
      </w:r>
      <w:r w:rsidR="5ACDF973" w:rsidRPr="00C81AE8">
        <w:rPr>
          <w:rFonts w:cs="Arial"/>
          <w:b w:val="0"/>
          <w:color w:val="000000" w:themeColor="text1"/>
          <w:sz w:val="22"/>
          <w:szCs w:val="22"/>
        </w:rPr>
        <w:tab/>
      </w:r>
      <w:r w:rsidR="0374DEA9" w:rsidRPr="00C81AE8">
        <w:rPr>
          <w:rFonts w:cs="Arial"/>
          <w:b w:val="0"/>
          <w:color w:val="000000" w:themeColor="text1"/>
          <w:sz w:val="22"/>
          <w:szCs w:val="22"/>
        </w:rPr>
        <w:t>aprobación</w:t>
      </w:r>
      <w:r w:rsidR="69BEF09C" w:rsidRPr="00C81AE8">
        <w:rPr>
          <w:rFonts w:cs="Arial"/>
          <w:b w:val="0"/>
          <w:color w:val="000000" w:themeColor="text1"/>
          <w:sz w:val="22"/>
          <w:szCs w:val="22"/>
        </w:rPr>
        <w:t xml:space="preserve"> </w:t>
      </w:r>
      <w:r w:rsidR="008A07D4" w:rsidRPr="00C81AE8">
        <w:rPr>
          <w:rFonts w:cs="Arial"/>
          <w:b w:val="0"/>
          <w:color w:val="000000" w:themeColor="text1"/>
          <w:sz w:val="22"/>
          <w:szCs w:val="22"/>
        </w:rPr>
        <w:t>de acuerdo con</w:t>
      </w:r>
      <w:r w:rsidR="69BEF09C" w:rsidRPr="00C81AE8">
        <w:rPr>
          <w:rFonts w:cs="Arial"/>
          <w:b w:val="0"/>
          <w:color w:val="000000" w:themeColor="text1"/>
          <w:sz w:val="22"/>
          <w:szCs w:val="22"/>
        </w:rPr>
        <w:t xml:space="preserve"> la modalidad de selección</w:t>
      </w:r>
      <w:r w:rsidR="0374DEA9" w:rsidRPr="00C81AE8">
        <w:rPr>
          <w:rFonts w:cs="Arial"/>
          <w:b w:val="0"/>
          <w:color w:val="000000" w:themeColor="text1"/>
          <w:sz w:val="22"/>
          <w:szCs w:val="22"/>
        </w:rPr>
        <w:t>.</w:t>
      </w:r>
    </w:p>
    <w:p w14:paraId="72418625" w14:textId="74E04CCB" w:rsidR="6942A185" w:rsidRDefault="6942A185" w:rsidP="6942A185">
      <w:pPr>
        <w:pStyle w:val="Sangradetextonormal"/>
        <w:spacing w:line="240" w:lineRule="auto"/>
        <w:ind w:left="644"/>
        <w:jc w:val="both"/>
        <w:rPr>
          <w:rFonts w:cs="Arial"/>
          <w:b w:val="0"/>
          <w:color w:val="000000" w:themeColor="text1"/>
          <w:sz w:val="22"/>
          <w:szCs w:val="22"/>
        </w:rPr>
      </w:pPr>
    </w:p>
    <w:p w14:paraId="058FB6CA" w14:textId="428D226C" w:rsidR="008C50C7" w:rsidRPr="003B190F" w:rsidRDefault="0374DEA9" w:rsidP="00E30801">
      <w:pPr>
        <w:pStyle w:val="Sangradetextonormal"/>
        <w:numPr>
          <w:ilvl w:val="0"/>
          <w:numId w:val="12"/>
        </w:numPr>
        <w:spacing w:line="240" w:lineRule="auto"/>
        <w:jc w:val="both"/>
        <w:rPr>
          <w:rFonts w:cs="Arial"/>
          <w:b w:val="0"/>
          <w:color w:val="000000" w:themeColor="text1"/>
          <w:sz w:val="22"/>
          <w:szCs w:val="22"/>
        </w:rPr>
      </w:pPr>
      <w:r w:rsidRPr="4E30DE74">
        <w:rPr>
          <w:rFonts w:cs="Arial"/>
          <w:b w:val="0"/>
          <w:color w:val="000000" w:themeColor="text1"/>
          <w:sz w:val="22"/>
          <w:szCs w:val="22"/>
        </w:rPr>
        <w:t xml:space="preserve">Con la aprobación por el </w:t>
      </w:r>
      <w:r w:rsidR="5C8DAD4D" w:rsidRPr="4E30DE74">
        <w:rPr>
          <w:rFonts w:cs="Arial"/>
          <w:b w:val="0"/>
          <w:color w:val="000000" w:themeColor="text1"/>
          <w:sz w:val="22"/>
          <w:szCs w:val="22"/>
        </w:rPr>
        <w:t xml:space="preserve">Comité </w:t>
      </w:r>
      <w:r w:rsidRPr="4E30DE74">
        <w:rPr>
          <w:rFonts w:cs="Arial"/>
          <w:b w:val="0"/>
          <w:color w:val="000000" w:themeColor="text1"/>
          <w:sz w:val="22"/>
          <w:szCs w:val="22"/>
        </w:rPr>
        <w:t xml:space="preserve">de </w:t>
      </w:r>
      <w:r w:rsidR="5C8DAD4D" w:rsidRPr="4E30DE74">
        <w:rPr>
          <w:rFonts w:cs="Arial"/>
          <w:b w:val="0"/>
          <w:color w:val="000000" w:themeColor="text1"/>
          <w:sz w:val="22"/>
          <w:szCs w:val="22"/>
        </w:rPr>
        <w:t>Contratación</w:t>
      </w:r>
      <w:r w:rsidR="5ACDF973" w:rsidRPr="4E30DE74">
        <w:rPr>
          <w:rFonts w:cs="Arial"/>
          <w:b w:val="0"/>
          <w:color w:val="000000" w:themeColor="text1"/>
          <w:sz w:val="22"/>
          <w:szCs w:val="22"/>
        </w:rPr>
        <w:t xml:space="preserve">, junto con el estudio previo y el estudio del sector debe reasignarse al </w:t>
      </w:r>
      <w:r w:rsidR="14CED82E" w:rsidRPr="4E30DE74">
        <w:rPr>
          <w:rFonts w:eastAsiaTheme="minorEastAsia" w:cs="Arial"/>
          <w:b w:val="0"/>
          <w:color w:val="000000" w:themeColor="text1"/>
          <w:sz w:val="22"/>
          <w:szCs w:val="22"/>
        </w:rPr>
        <w:t>responsable</w:t>
      </w:r>
      <w:r w:rsidR="5C8DAD4D" w:rsidRPr="4E30DE74">
        <w:rPr>
          <w:rFonts w:eastAsiaTheme="minorEastAsia" w:cs="Arial"/>
          <w:b w:val="0"/>
          <w:color w:val="000000" w:themeColor="text1"/>
          <w:sz w:val="22"/>
          <w:szCs w:val="22"/>
        </w:rPr>
        <w:t xml:space="preserve"> del Proceso designado por</w:t>
      </w:r>
      <w:r w:rsidR="5C8DAD4D" w:rsidRPr="4E30DE74">
        <w:rPr>
          <w:rFonts w:eastAsia="Arial" w:cs="Arial"/>
          <w:b w:val="0"/>
          <w:strike/>
          <w:color w:val="FF0000"/>
          <w:sz w:val="22"/>
          <w:szCs w:val="22"/>
        </w:rPr>
        <w:t xml:space="preserve"> </w:t>
      </w:r>
      <w:r w:rsidR="5C8DAD4D" w:rsidRPr="4E30DE74">
        <w:rPr>
          <w:rFonts w:cs="Arial"/>
          <w:b w:val="0"/>
          <w:color w:val="000000" w:themeColor="text1"/>
          <w:sz w:val="22"/>
          <w:szCs w:val="22"/>
        </w:rPr>
        <w:t xml:space="preserve">la </w:t>
      </w:r>
      <w:r w:rsidR="007B24C0">
        <w:rPr>
          <w:rFonts w:cs="Arial"/>
          <w:b w:val="0"/>
          <w:color w:val="000000" w:themeColor="text1"/>
          <w:sz w:val="22"/>
          <w:szCs w:val="22"/>
        </w:rPr>
        <w:t>Gerencia de Contratación</w:t>
      </w:r>
      <w:r w:rsidR="5ACDF973" w:rsidRPr="4E30DE74">
        <w:rPr>
          <w:rFonts w:cs="Arial"/>
          <w:b w:val="0"/>
          <w:color w:val="000000" w:themeColor="text1"/>
          <w:sz w:val="22"/>
          <w:szCs w:val="22"/>
        </w:rPr>
        <w:t>,</w:t>
      </w:r>
      <w:r w:rsidR="1E4D63A1" w:rsidRPr="4E30DE74">
        <w:rPr>
          <w:rFonts w:cs="Arial"/>
          <w:b w:val="0"/>
          <w:color w:val="000000" w:themeColor="text1"/>
          <w:sz w:val="22"/>
          <w:szCs w:val="22"/>
        </w:rPr>
        <w:t xml:space="preserve"> a través del </w:t>
      </w:r>
      <w:r w:rsidR="5C8DAD4D" w:rsidRPr="4E30DE74">
        <w:rPr>
          <w:rFonts w:cs="Arial"/>
          <w:b w:val="0"/>
          <w:sz w:val="22"/>
          <w:szCs w:val="22"/>
        </w:rPr>
        <w:t>sistema de gestión documental</w:t>
      </w:r>
      <w:r w:rsidR="5C8DAD4D" w:rsidRPr="4E30DE74">
        <w:rPr>
          <w:rFonts w:cs="Arial"/>
          <w:sz w:val="22"/>
          <w:szCs w:val="22"/>
        </w:rPr>
        <w:t xml:space="preserve"> </w:t>
      </w:r>
      <w:r w:rsidR="1E4D63A1" w:rsidRPr="4E30DE74">
        <w:rPr>
          <w:rFonts w:cs="Arial"/>
          <w:color w:val="000000" w:themeColor="text1"/>
          <w:sz w:val="22"/>
          <w:szCs w:val="22"/>
        </w:rPr>
        <w:t>ORFEO</w:t>
      </w:r>
      <w:r w:rsidR="5ACDF973" w:rsidRPr="4E30DE74">
        <w:rPr>
          <w:rFonts w:cs="Arial"/>
          <w:b w:val="0"/>
          <w:color w:val="000000" w:themeColor="text1"/>
          <w:sz w:val="22"/>
          <w:szCs w:val="22"/>
        </w:rPr>
        <w:t xml:space="preserve"> </w:t>
      </w:r>
      <w:r w:rsidR="1E4D63A1" w:rsidRPr="4E30DE74">
        <w:rPr>
          <w:rFonts w:cs="Arial"/>
          <w:b w:val="0"/>
          <w:color w:val="000000" w:themeColor="text1"/>
          <w:sz w:val="22"/>
          <w:szCs w:val="22"/>
        </w:rPr>
        <w:t xml:space="preserve">asociándolo al expediente creado con la solicitud de estudio de sector, </w:t>
      </w:r>
      <w:r w:rsidR="319370F4" w:rsidRPr="4E30DE74">
        <w:rPr>
          <w:rFonts w:cs="Arial"/>
          <w:b w:val="0"/>
          <w:color w:val="000000" w:themeColor="text1"/>
          <w:sz w:val="22"/>
          <w:szCs w:val="22"/>
        </w:rPr>
        <w:t>para que inicie</w:t>
      </w:r>
      <w:r w:rsidR="5ACDF973" w:rsidRPr="4E30DE74">
        <w:rPr>
          <w:rFonts w:cs="Arial"/>
          <w:b w:val="0"/>
          <w:color w:val="000000" w:themeColor="text1"/>
          <w:sz w:val="22"/>
          <w:szCs w:val="22"/>
        </w:rPr>
        <w:t xml:space="preserve"> el trámite del proceso selectivo que corresponda.</w:t>
      </w:r>
    </w:p>
    <w:p w14:paraId="4D808C0B" w14:textId="77777777" w:rsidR="00A615E5" w:rsidRPr="00E95C5F" w:rsidRDefault="00A615E5" w:rsidP="00E95C5F">
      <w:pPr>
        <w:pStyle w:val="Sangradetextonormal"/>
        <w:spacing w:line="240" w:lineRule="auto"/>
        <w:ind w:left="644"/>
        <w:jc w:val="both"/>
        <w:rPr>
          <w:rFonts w:cs="Arial"/>
          <w:b w:val="0"/>
          <w:color w:val="000000" w:themeColor="text1"/>
          <w:sz w:val="22"/>
          <w:szCs w:val="22"/>
        </w:rPr>
      </w:pPr>
    </w:p>
    <w:p w14:paraId="4106CAC9" w14:textId="44AD3E2C" w:rsidR="004A6AF3" w:rsidRPr="00F349E0" w:rsidRDefault="13907A63" w:rsidP="00E30801">
      <w:pPr>
        <w:pStyle w:val="Sangradetextonormal"/>
        <w:numPr>
          <w:ilvl w:val="0"/>
          <w:numId w:val="32"/>
        </w:numPr>
        <w:spacing w:line="240" w:lineRule="auto"/>
        <w:jc w:val="both"/>
        <w:rPr>
          <w:rFonts w:cs="Arial"/>
          <w:b w:val="0"/>
          <w:sz w:val="22"/>
          <w:szCs w:val="22"/>
        </w:rPr>
      </w:pPr>
      <w:r w:rsidRPr="4E30DE74">
        <w:rPr>
          <w:rFonts w:cs="Arial"/>
          <w:b w:val="0"/>
          <w:color w:val="000000" w:themeColor="text1"/>
          <w:sz w:val="22"/>
          <w:szCs w:val="22"/>
        </w:rPr>
        <w:t xml:space="preserve">Otorgada la aprobación por parte del </w:t>
      </w:r>
      <w:r w:rsidR="5C8DAD4D" w:rsidRPr="4E30DE74">
        <w:rPr>
          <w:rFonts w:cs="Arial"/>
          <w:b w:val="0"/>
          <w:color w:val="000000" w:themeColor="text1"/>
          <w:sz w:val="22"/>
          <w:szCs w:val="22"/>
        </w:rPr>
        <w:t xml:space="preserve">Comité </w:t>
      </w:r>
      <w:r w:rsidRPr="4E30DE74">
        <w:rPr>
          <w:rFonts w:cs="Arial"/>
          <w:b w:val="0"/>
          <w:color w:val="000000" w:themeColor="text1"/>
          <w:sz w:val="22"/>
          <w:szCs w:val="22"/>
        </w:rPr>
        <w:t xml:space="preserve">de </w:t>
      </w:r>
      <w:r w:rsidR="5C8DAD4D" w:rsidRPr="4E30DE74">
        <w:rPr>
          <w:rFonts w:cs="Arial"/>
          <w:b w:val="0"/>
          <w:color w:val="000000" w:themeColor="text1"/>
          <w:sz w:val="22"/>
          <w:szCs w:val="22"/>
        </w:rPr>
        <w:t>Contratación</w:t>
      </w:r>
      <w:r w:rsidR="1E4D63A1" w:rsidRPr="4E30DE74">
        <w:rPr>
          <w:rFonts w:cs="Arial"/>
          <w:b w:val="0"/>
          <w:color w:val="000000" w:themeColor="text1"/>
          <w:sz w:val="22"/>
          <w:szCs w:val="22"/>
        </w:rPr>
        <w:t>,</w:t>
      </w:r>
      <w:r w:rsidRPr="4E30DE74">
        <w:rPr>
          <w:rFonts w:cs="Arial"/>
          <w:b w:val="0"/>
          <w:color w:val="000000" w:themeColor="text1"/>
          <w:sz w:val="22"/>
          <w:szCs w:val="22"/>
        </w:rPr>
        <w:t xml:space="preserve"> </w:t>
      </w:r>
      <w:r w:rsidR="5C8DAD4D" w:rsidRPr="4E30DE74">
        <w:rPr>
          <w:rFonts w:cs="Arial"/>
          <w:b w:val="0"/>
          <w:color w:val="000000" w:themeColor="text1"/>
          <w:sz w:val="22"/>
          <w:szCs w:val="22"/>
        </w:rPr>
        <w:t>la dependencia</w:t>
      </w:r>
      <w:r w:rsidRPr="4E30DE74">
        <w:rPr>
          <w:rFonts w:cs="Arial"/>
          <w:b w:val="0"/>
          <w:color w:val="000000" w:themeColor="text1"/>
          <w:sz w:val="22"/>
          <w:szCs w:val="22"/>
        </w:rPr>
        <w:t xml:space="preserve"> generadora de la </w:t>
      </w:r>
      <w:r w:rsidR="04026CE4" w:rsidRPr="4E30DE74">
        <w:rPr>
          <w:rFonts w:cs="Arial"/>
          <w:b w:val="0"/>
          <w:color w:val="000000" w:themeColor="text1"/>
          <w:sz w:val="22"/>
          <w:szCs w:val="22"/>
        </w:rPr>
        <w:t>necesidad</w:t>
      </w:r>
      <w:r w:rsidRPr="4E30DE74">
        <w:rPr>
          <w:rFonts w:cs="Arial"/>
          <w:b w:val="0"/>
          <w:color w:val="000000" w:themeColor="text1"/>
          <w:sz w:val="22"/>
          <w:szCs w:val="22"/>
        </w:rPr>
        <w:t xml:space="preserve"> debe tramitar la solicitud de CDP a través del </w:t>
      </w:r>
      <w:r w:rsidR="5C8DAD4D" w:rsidRPr="4E30DE74">
        <w:rPr>
          <w:rFonts w:cs="Arial"/>
          <w:b w:val="0"/>
          <w:sz w:val="22"/>
          <w:szCs w:val="22"/>
        </w:rPr>
        <w:t xml:space="preserve">sistema </w:t>
      </w:r>
      <w:r w:rsidR="5C8DAD4D" w:rsidRPr="00F349E0">
        <w:rPr>
          <w:rFonts w:cs="Arial"/>
          <w:b w:val="0"/>
          <w:sz w:val="22"/>
          <w:szCs w:val="22"/>
        </w:rPr>
        <w:lastRenderedPageBreak/>
        <w:t>de gestión documental</w:t>
      </w:r>
      <w:r w:rsidR="5C8DAD4D" w:rsidRPr="00F349E0">
        <w:rPr>
          <w:rFonts w:cs="Arial"/>
          <w:sz w:val="22"/>
          <w:szCs w:val="22"/>
        </w:rPr>
        <w:t xml:space="preserve"> </w:t>
      </w:r>
      <w:r w:rsidRPr="00F349E0">
        <w:rPr>
          <w:rFonts w:cs="Arial"/>
          <w:sz w:val="22"/>
          <w:szCs w:val="22"/>
        </w:rPr>
        <w:t>ORFEO</w:t>
      </w:r>
      <w:r w:rsidRPr="00F349E0">
        <w:rPr>
          <w:rFonts w:cs="Arial"/>
          <w:b w:val="0"/>
          <w:sz w:val="22"/>
          <w:szCs w:val="22"/>
        </w:rPr>
        <w:t xml:space="preserve">, </w:t>
      </w:r>
      <w:r w:rsidR="4A53F70B" w:rsidRPr="00F349E0">
        <w:rPr>
          <w:rFonts w:cs="Arial"/>
          <w:b w:val="0"/>
          <w:sz w:val="22"/>
          <w:szCs w:val="22"/>
        </w:rPr>
        <w:t>reasigna</w:t>
      </w:r>
      <w:r w:rsidR="75CB7E3D" w:rsidRPr="00F349E0">
        <w:rPr>
          <w:rFonts w:cs="Arial"/>
          <w:b w:val="0"/>
          <w:sz w:val="22"/>
          <w:szCs w:val="22"/>
        </w:rPr>
        <w:t>n</w:t>
      </w:r>
      <w:r w:rsidR="4A53F70B" w:rsidRPr="00F349E0">
        <w:rPr>
          <w:rFonts w:cs="Arial"/>
          <w:b w:val="0"/>
          <w:sz w:val="22"/>
          <w:szCs w:val="22"/>
        </w:rPr>
        <w:t>do</w:t>
      </w:r>
      <w:r w:rsidRPr="00F349E0">
        <w:rPr>
          <w:rFonts w:cs="Arial"/>
          <w:b w:val="0"/>
          <w:sz w:val="22"/>
          <w:szCs w:val="22"/>
        </w:rPr>
        <w:t xml:space="preserve"> a la Oficina Asesora de Planeación</w:t>
      </w:r>
      <w:r w:rsidR="5DE0E5E3" w:rsidRPr="00F349E0">
        <w:rPr>
          <w:rFonts w:cs="Arial"/>
          <w:b w:val="0"/>
          <w:sz w:val="22"/>
          <w:szCs w:val="22"/>
        </w:rPr>
        <w:t>, si se trata</w:t>
      </w:r>
      <w:r w:rsidR="78F77ACC" w:rsidRPr="00F349E0">
        <w:rPr>
          <w:rFonts w:cs="Arial"/>
          <w:b w:val="0"/>
          <w:sz w:val="22"/>
          <w:szCs w:val="22"/>
        </w:rPr>
        <w:t xml:space="preserve"> de</w:t>
      </w:r>
      <w:r w:rsidR="5DE0E5E3" w:rsidRPr="00F349E0">
        <w:rPr>
          <w:rFonts w:cs="Arial"/>
          <w:b w:val="0"/>
          <w:sz w:val="22"/>
          <w:szCs w:val="22"/>
        </w:rPr>
        <w:t xml:space="preserve"> presupuesto de inversión</w:t>
      </w:r>
      <w:r w:rsidR="1AF1A203" w:rsidRPr="00F349E0">
        <w:rPr>
          <w:rFonts w:cs="Arial"/>
          <w:b w:val="0"/>
          <w:sz w:val="22"/>
          <w:szCs w:val="22"/>
        </w:rPr>
        <w:t>,</w:t>
      </w:r>
      <w:r w:rsidRPr="00F349E0">
        <w:rPr>
          <w:rFonts w:cs="Arial"/>
          <w:b w:val="0"/>
          <w:sz w:val="22"/>
          <w:szCs w:val="22"/>
        </w:rPr>
        <w:t xml:space="preserve"> o al Proceso de </w:t>
      </w:r>
      <w:r w:rsidR="13250816" w:rsidRPr="00F349E0">
        <w:rPr>
          <w:rFonts w:cs="Arial"/>
          <w:b w:val="0"/>
          <w:sz w:val="22"/>
          <w:szCs w:val="22"/>
        </w:rPr>
        <w:t>Gestión</w:t>
      </w:r>
      <w:r w:rsidRPr="00F349E0">
        <w:rPr>
          <w:rFonts w:cs="Arial"/>
          <w:b w:val="0"/>
          <w:sz w:val="22"/>
          <w:szCs w:val="22"/>
        </w:rPr>
        <w:t xml:space="preserve"> Financiera </w:t>
      </w:r>
      <w:r w:rsidR="736819AF" w:rsidRPr="00F349E0">
        <w:rPr>
          <w:rFonts w:cs="Arial"/>
          <w:b w:val="0"/>
          <w:sz w:val="22"/>
          <w:szCs w:val="22"/>
        </w:rPr>
        <w:t xml:space="preserve">a través </w:t>
      </w:r>
      <w:r w:rsidRPr="00F349E0">
        <w:rPr>
          <w:rFonts w:cs="Arial"/>
          <w:b w:val="0"/>
          <w:sz w:val="22"/>
          <w:szCs w:val="22"/>
        </w:rPr>
        <w:t xml:space="preserve">de la </w:t>
      </w:r>
      <w:r w:rsidR="4A172D26" w:rsidRPr="00F349E0">
        <w:rPr>
          <w:rFonts w:cs="Arial"/>
          <w:b w:val="0"/>
          <w:sz w:val="22"/>
          <w:szCs w:val="22"/>
        </w:rPr>
        <w:t>Gerencia Administrativa y Financiera</w:t>
      </w:r>
      <w:r w:rsidRPr="00F349E0">
        <w:rPr>
          <w:rFonts w:cs="Arial"/>
          <w:b w:val="0"/>
          <w:sz w:val="22"/>
          <w:szCs w:val="22"/>
        </w:rPr>
        <w:t xml:space="preserve">, </w:t>
      </w:r>
      <w:r w:rsidR="5DE0E5E3" w:rsidRPr="00F349E0">
        <w:rPr>
          <w:rFonts w:cs="Arial"/>
          <w:b w:val="0"/>
          <w:sz w:val="22"/>
          <w:szCs w:val="22"/>
        </w:rPr>
        <w:t>si se trata presupuesto de funcionamiento</w:t>
      </w:r>
      <w:r w:rsidRPr="00F349E0">
        <w:rPr>
          <w:rFonts w:cs="Arial"/>
          <w:b w:val="0"/>
          <w:sz w:val="22"/>
          <w:szCs w:val="22"/>
        </w:rPr>
        <w:t xml:space="preserve">. Una vez expedido el CDP, </w:t>
      </w:r>
      <w:r w:rsidR="34725823" w:rsidRPr="00F349E0">
        <w:rPr>
          <w:rFonts w:cs="Arial"/>
          <w:b w:val="0"/>
          <w:sz w:val="22"/>
          <w:szCs w:val="22"/>
        </w:rPr>
        <w:t>el servidor</w:t>
      </w:r>
      <w:r w:rsidR="5DE0E5E3" w:rsidRPr="00F349E0">
        <w:rPr>
          <w:rFonts w:cs="Arial"/>
          <w:b w:val="0"/>
          <w:sz w:val="22"/>
          <w:szCs w:val="22"/>
        </w:rPr>
        <w:t xml:space="preserve"> público o contratista </w:t>
      </w:r>
      <w:r w:rsidR="268B194B" w:rsidRPr="00F349E0">
        <w:rPr>
          <w:rFonts w:cs="Arial"/>
          <w:b w:val="0"/>
          <w:sz w:val="22"/>
          <w:szCs w:val="22"/>
        </w:rPr>
        <w:t>designado</w:t>
      </w:r>
      <w:r w:rsidRPr="00F349E0">
        <w:rPr>
          <w:rFonts w:cs="Arial"/>
          <w:b w:val="0"/>
          <w:sz w:val="22"/>
          <w:szCs w:val="22"/>
        </w:rPr>
        <w:t xml:space="preserve"> </w:t>
      </w:r>
      <w:r w:rsidR="5DE0E5E3" w:rsidRPr="00F349E0">
        <w:rPr>
          <w:rFonts w:cs="Arial"/>
          <w:b w:val="0"/>
          <w:sz w:val="22"/>
          <w:szCs w:val="22"/>
        </w:rPr>
        <w:t xml:space="preserve">del Proceso de Gestión Financiera </w:t>
      </w:r>
      <w:r w:rsidRPr="00F349E0">
        <w:rPr>
          <w:rFonts w:cs="Arial"/>
          <w:b w:val="0"/>
          <w:sz w:val="22"/>
          <w:szCs w:val="22"/>
        </w:rPr>
        <w:t>así lo indica</w:t>
      </w:r>
      <w:r w:rsidR="59D2CE44" w:rsidRPr="00F349E0">
        <w:rPr>
          <w:rFonts w:cs="Arial"/>
          <w:b w:val="0"/>
          <w:sz w:val="22"/>
          <w:szCs w:val="22"/>
        </w:rPr>
        <w:t>r</w:t>
      </w:r>
      <w:r w:rsidR="3B73DE2E" w:rsidRPr="00F349E0">
        <w:rPr>
          <w:rFonts w:cs="Arial"/>
          <w:b w:val="0"/>
          <w:sz w:val="22"/>
          <w:szCs w:val="22"/>
        </w:rPr>
        <w:t>á</w:t>
      </w:r>
      <w:r w:rsidRPr="00F349E0">
        <w:rPr>
          <w:rFonts w:cs="Arial"/>
          <w:b w:val="0"/>
          <w:sz w:val="22"/>
          <w:szCs w:val="22"/>
        </w:rPr>
        <w:t xml:space="preserve"> en el trámite del radicado y lo </w:t>
      </w:r>
      <w:r w:rsidR="538113FB" w:rsidRPr="00F349E0">
        <w:rPr>
          <w:rFonts w:cs="Arial"/>
          <w:b w:val="0"/>
          <w:sz w:val="22"/>
          <w:szCs w:val="22"/>
        </w:rPr>
        <w:t>retornará</w:t>
      </w:r>
      <w:r w:rsidRPr="00F349E0">
        <w:rPr>
          <w:rFonts w:cs="Arial"/>
          <w:b w:val="0"/>
          <w:sz w:val="22"/>
          <w:szCs w:val="22"/>
        </w:rPr>
        <w:t xml:space="preserve"> al proceso de gestión contractual, para que sea parte del proceso de selección que se adelanta.</w:t>
      </w:r>
      <w:r w:rsidR="1E4D63A1" w:rsidRPr="00F349E0">
        <w:rPr>
          <w:rFonts w:cs="Arial"/>
          <w:b w:val="0"/>
          <w:sz w:val="22"/>
          <w:szCs w:val="22"/>
        </w:rPr>
        <w:t xml:space="preserve"> El CDP es requisito para publicar pliegos definitivos o publicar la invitación según sea el proceso de selección que se adelante. </w:t>
      </w:r>
    </w:p>
    <w:p w14:paraId="3C9E56AA" w14:textId="77777777" w:rsidR="004A6AF3" w:rsidRPr="00F349E0" w:rsidRDefault="004A6AF3" w:rsidP="00E95C5F">
      <w:pPr>
        <w:pStyle w:val="Sangradetextonormal"/>
        <w:spacing w:line="240" w:lineRule="auto"/>
        <w:ind w:left="644"/>
        <w:jc w:val="both"/>
        <w:rPr>
          <w:rFonts w:cs="Arial"/>
          <w:b w:val="0"/>
          <w:sz w:val="22"/>
          <w:szCs w:val="22"/>
        </w:rPr>
      </w:pPr>
    </w:p>
    <w:p w14:paraId="2501B891" w14:textId="138B50B5" w:rsidR="00326397" w:rsidRPr="00F349E0" w:rsidRDefault="004A6AF3" w:rsidP="4E30DE74">
      <w:pPr>
        <w:pStyle w:val="Sangradetextonormal"/>
        <w:spacing w:line="240" w:lineRule="auto"/>
        <w:ind w:left="644"/>
        <w:jc w:val="both"/>
        <w:rPr>
          <w:rFonts w:cs="Arial"/>
          <w:b w:val="0"/>
          <w:sz w:val="22"/>
          <w:szCs w:val="22"/>
        </w:rPr>
      </w:pPr>
      <w:r w:rsidRPr="00F349E0">
        <w:rPr>
          <w:rFonts w:cs="Arial"/>
          <w:b w:val="0"/>
          <w:sz w:val="22"/>
          <w:szCs w:val="22"/>
        </w:rPr>
        <w:t xml:space="preserve">En caso de solicitarse ajustes por parte de la Oficina Asesora de Planeación o el Proceso de Gestión Financiera </w:t>
      </w:r>
      <w:r w:rsidR="1AEB0625" w:rsidRPr="00F349E0">
        <w:rPr>
          <w:rFonts w:cs="Arial"/>
          <w:b w:val="0"/>
          <w:sz w:val="22"/>
          <w:szCs w:val="22"/>
        </w:rPr>
        <w:t xml:space="preserve"> a través </w:t>
      </w:r>
      <w:r w:rsidRPr="00F349E0">
        <w:rPr>
          <w:rFonts w:cs="Arial"/>
          <w:b w:val="0"/>
          <w:sz w:val="22"/>
          <w:szCs w:val="22"/>
        </w:rPr>
        <w:t>de la</w:t>
      </w:r>
      <w:r w:rsidR="4A64D557" w:rsidRPr="00F349E0">
        <w:rPr>
          <w:rFonts w:cs="Arial"/>
          <w:b w:val="0"/>
          <w:sz w:val="22"/>
          <w:szCs w:val="22"/>
        </w:rPr>
        <w:t xml:space="preserve"> Gerencia Administrativa y Financiera</w:t>
      </w:r>
      <w:r w:rsidRPr="00F349E0">
        <w:rPr>
          <w:rFonts w:cs="Arial"/>
          <w:b w:val="0"/>
          <w:sz w:val="22"/>
          <w:szCs w:val="22"/>
        </w:rPr>
        <w:t xml:space="preserve">, deben así indicarlo a través del </w:t>
      </w:r>
      <w:r w:rsidR="00156D6E" w:rsidRPr="00F349E0">
        <w:rPr>
          <w:rFonts w:cs="Arial"/>
          <w:b w:val="0"/>
          <w:sz w:val="22"/>
          <w:szCs w:val="22"/>
        </w:rPr>
        <w:t>sistema de gestión documental</w:t>
      </w:r>
      <w:r w:rsidR="00156D6E" w:rsidRPr="00F349E0">
        <w:rPr>
          <w:rFonts w:cs="Arial"/>
          <w:sz w:val="22"/>
          <w:szCs w:val="22"/>
        </w:rPr>
        <w:t xml:space="preserve"> ORFEO</w:t>
      </w:r>
      <w:r w:rsidR="00156D6E" w:rsidRPr="00F349E0">
        <w:rPr>
          <w:rFonts w:cs="Arial"/>
          <w:b w:val="0"/>
          <w:sz w:val="22"/>
          <w:szCs w:val="22"/>
        </w:rPr>
        <w:t xml:space="preserve"> </w:t>
      </w:r>
      <w:r w:rsidRPr="00F349E0">
        <w:rPr>
          <w:rFonts w:cs="Arial"/>
          <w:b w:val="0"/>
          <w:sz w:val="22"/>
          <w:szCs w:val="22"/>
        </w:rPr>
        <w:t>y retornarlo al</w:t>
      </w:r>
      <w:r w:rsidR="208A5F98" w:rsidRPr="00F349E0">
        <w:rPr>
          <w:rFonts w:cs="Arial"/>
          <w:b w:val="0"/>
          <w:sz w:val="22"/>
          <w:szCs w:val="22"/>
        </w:rPr>
        <w:t xml:space="preserve"> profesional designado de la </w:t>
      </w:r>
      <w:r w:rsidR="007B24C0" w:rsidRPr="00F349E0">
        <w:rPr>
          <w:rFonts w:cs="Arial"/>
          <w:b w:val="0"/>
          <w:sz w:val="22"/>
          <w:szCs w:val="22"/>
        </w:rPr>
        <w:t>Gerencia de Contratación</w:t>
      </w:r>
      <w:r w:rsidR="208A5F98" w:rsidRPr="00F349E0">
        <w:rPr>
          <w:rFonts w:cs="Arial"/>
          <w:b w:val="0"/>
          <w:sz w:val="22"/>
          <w:szCs w:val="22"/>
        </w:rPr>
        <w:t xml:space="preserve">. </w:t>
      </w:r>
      <w:r w:rsidRPr="00F349E0">
        <w:rPr>
          <w:rFonts w:cs="Arial"/>
          <w:b w:val="0"/>
          <w:sz w:val="22"/>
          <w:szCs w:val="22"/>
        </w:rPr>
        <w:t xml:space="preserve"> </w:t>
      </w:r>
    </w:p>
    <w:p w14:paraId="0959A76F" w14:textId="77777777" w:rsidR="00CB2EC2" w:rsidRPr="00F349E0" w:rsidRDefault="00CB2EC2" w:rsidP="00E95C5F">
      <w:pPr>
        <w:pStyle w:val="Sangradetextonormal"/>
        <w:spacing w:line="240" w:lineRule="auto"/>
        <w:ind w:left="0"/>
        <w:jc w:val="both"/>
        <w:rPr>
          <w:rFonts w:cs="Arial"/>
          <w:b w:val="0"/>
          <w:sz w:val="22"/>
          <w:szCs w:val="22"/>
        </w:rPr>
      </w:pPr>
    </w:p>
    <w:p w14:paraId="5D8925B9" w14:textId="64FD0BC6" w:rsidR="60F68202" w:rsidRPr="00E95C5F" w:rsidRDefault="60F68202" w:rsidP="00E95C5F">
      <w:pPr>
        <w:pStyle w:val="Sinespaciado"/>
        <w:jc w:val="both"/>
        <w:rPr>
          <w:rFonts w:ascii="Arial" w:hAnsi="Arial" w:cs="Arial"/>
          <w:b/>
          <w:bCs/>
          <w:color w:val="000000" w:themeColor="text1"/>
        </w:rPr>
      </w:pPr>
      <w:r w:rsidRPr="00E95C5F">
        <w:rPr>
          <w:rFonts w:ascii="Arial" w:hAnsi="Arial" w:cs="Arial"/>
          <w:b/>
          <w:bCs/>
          <w:color w:val="000000" w:themeColor="text1"/>
        </w:rPr>
        <w:t>5.2.3.</w:t>
      </w:r>
      <w:r w:rsidR="00740FCE">
        <w:rPr>
          <w:rFonts w:ascii="Arial" w:hAnsi="Arial" w:cs="Arial"/>
          <w:b/>
          <w:bCs/>
          <w:color w:val="000000" w:themeColor="text1"/>
        </w:rPr>
        <w:t xml:space="preserve"> </w:t>
      </w:r>
      <w:r w:rsidRPr="00E95C5F">
        <w:rPr>
          <w:rFonts w:ascii="Arial" w:hAnsi="Arial" w:cs="Arial"/>
          <w:b/>
          <w:bCs/>
          <w:color w:val="000000" w:themeColor="text1"/>
        </w:rPr>
        <w:t>Desarrollo de las modalidades de selección</w:t>
      </w:r>
    </w:p>
    <w:p w14:paraId="15C720C0" w14:textId="341EA449" w:rsidR="60F68202" w:rsidRDefault="60F68202" w:rsidP="00E95C5F">
      <w:pPr>
        <w:pStyle w:val="Sinespaciado"/>
        <w:jc w:val="both"/>
        <w:rPr>
          <w:rFonts w:ascii="Arial" w:hAnsi="Arial" w:cs="Arial"/>
          <w:color w:val="000000" w:themeColor="text1"/>
        </w:rPr>
      </w:pPr>
    </w:p>
    <w:p w14:paraId="16915106" w14:textId="77777777" w:rsidR="00DC7DB8" w:rsidRPr="00E95C5F" w:rsidRDefault="00DC7DB8" w:rsidP="00E95C5F">
      <w:pPr>
        <w:pStyle w:val="Sinespaciado"/>
        <w:jc w:val="both"/>
        <w:rPr>
          <w:rFonts w:ascii="Arial" w:hAnsi="Arial" w:cs="Arial"/>
          <w:color w:val="000000" w:themeColor="text1"/>
        </w:rPr>
      </w:pPr>
    </w:p>
    <w:p w14:paraId="0D017B11" w14:textId="30920A36" w:rsidR="60F68202" w:rsidRPr="00E95C5F" w:rsidRDefault="60F68202" w:rsidP="00E95C5F">
      <w:pPr>
        <w:spacing w:after="0" w:line="240" w:lineRule="auto"/>
        <w:jc w:val="both"/>
        <w:rPr>
          <w:rFonts w:ascii="Arial" w:eastAsia="Arial" w:hAnsi="Arial" w:cs="Arial"/>
          <w:b/>
          <w:bCs/>
        </w:rPr>
      </w:pPr>
      <w:r w:rsidRPr="00E95C5F">
        <w:rPr>
          <w:rFonts w:ascii="Arial" w:eastAsia="Arial" w:hAnsi="Arial" w:cs="Arial"/>
          <w:b/>
          <w:bCs/>
          <w:color w:val="000000" w:themeColor="text1"/>
        </w:rPr>
        <w:t xml:space="preserve">5.2.3.1. Aviso de </w:t>
      </w:r>
      <w:r w:rsidRPr="00E95C5F">
        <w:rPr>
          <w:rFonts w:ascii="Arial" w:eastAsia="Arial" w:hAnsi="Arial" w:cs="Arial"/>
          <w:b/>
          <w:bCs/>
        </w:rPr>
        <w:t>convocatoria</w:t>
      </w:r>
      <w:r w:rsidR="00842FD7" w:rsidRPr="00E95C5F">
        <w:rPr>
          <w:rFonts w:ascii="Arial" w:eastAsia="Arial" w:hAnsi="Arial" w:cs="Arial"/>
          <w:b/>
          <w:bCs/>
        </w:rPr>
        <w:t xml:space="preserve"> y Aviso de Licitación Pública</w:t>
      </w:r>
      <w:r w:rsidR="00E5059E" w:rsidRPr="00E95C5F">
        <w:rPr>
          <w:rStyle w:val="Refdenotaalpie"/>
          <w:rFonts w:ascii="Arial" w:eastAsia="Arial" w:hAnsi="Arial" w:cs="Arial"/>
          <w:b/>
          <w:bCs/>
        </w:rPr>
        <w:footnoteReference w:id="46"/>
      </w:r>
      <w:r w:rsidR="00842FD7" w:rsidRPr="00E95C5F">
        <w:rPr>
          <w:rFonts w:ascii="Arial" w:eastAsia="Arial" w:hAnsi="Arial" w:cs="Arial"/>
          <w:b/>
          <w:bCs/>
        </w:rPr>
        <w:t xml:space="preserve"> </w:t>
      </w:r>
    </w:p>
    <w:p w14:paraId="440C76EA" w14:textId="77777777" w:rsidR="00B94228" w:rsidRPr="00E95C5F" w:rsidRDefault="00B94228" w:rsidP="00E95C5F">
      <w:pPr>
        <w:spacing w:after="0" w:line="240" w:lineRule="auto"/>
        <w:jc w:val="both"/>
        <w:rPr>
          <w:rFonts w:ascii="Arial" w:eastAsia="Arial" w:hAnsi="Arial" w:cs="Arial"/>
          <w:b/>
          <w:bCs/>
          <w:color w:val="000000" w:themeColor="text1"/>
        </w:rPr>
      </w:pPr>
    </w:p>
    <w:p w14:paraId="01EAE79A" w14:textId="6731AF9E" w:rsidR="60F68202" w:rsidRPr="00E95C5F" w:rsidRDefault="60F68202"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En los procesos de licitación pública, selección abreviada y concurso de méritos se hará convocatoria pública, la cual se publicará y contendrá la información necesaria para dar a conocer el objeto a contratar, la modalidad de selección que se utilizará, el presupuesto oficial del contrato, así como la dirección electrónica donde puede consultarse el proyecto de pliego de condiciones y los estudios y documentos previos.</w:t>
      </w:r>
    </w:p>
    <w:p w14:paraId="3B8FDC76" w14:textId="77777777" w:rsidR="003E7410" w:rsidRPr="00E95C5F" w:rsidRDefault="003E7410" w:rsidP="00E95C5F">
      <w:pPr>
        <w:spacing w:after="0" w:line="240" w:lineRule="auto"/>
        <w:jc w:val="both"/>
        <w:rPr>
          <w:rFonts w:ascii="Arial" w:eastAsia="Arial" w:hAnsi="Arial" w:cs="Arial"/>
          <w:color w:val="000000" w:themeColor="text1"/>
        </w:rPr>
      </w:pPr>
    </w:p>
    <w:p w14:paraId="650E2EF4" w14:textId="548B82D9" w:rsidR="60F68202" w:rsidRPr="00E95C5F" w:rsidRDefault="60F68202"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 xml:space="preserve">En los procesos de selección de mínima cuantía y contratación directa, no es necesaria la expedición y publicación de Aviso de Convocatoria en el </w:t>
      </w:r>
      <w:r w:rsidRPr="00E95C5F">
        <w:rPr>
          <w:rFonts w:ascii="Arial" w:eastAsia="Arial" w:hAnsi="Arial" w:cs="Arial"/>
          <w:b/>
          <w:bCs/>
          <w:color w:val="000000" w:themeColor="text1"/>
        </w:rPr>
        <w:t>SECOP II</w:t>
      </w:r>
      <w:r w:rsidRPr="00E95C5F">
        <w:rPr>
          <w:rFonts w:ascii="Arial" w:eastAsia="Arial" w:hAnsi="Arial" w:cs="Arial"/>
          <w:color w:val="000000" w:themeColor="text1"/>
        </w:rPr>
        <w:t>.</w:t>
      </w:r>
    </w:p>
    <w:p w14:paraId="19095B9C" w14:textId="77777777" w:rsidR="003E7410" w:rsidRPr="00E95C5F" w:rsidRDefault="003E7410" w:rsidP="00E95C5F">
      <w:pPr>
        <w:spacing w:after="0" w:line="240" w:lineRule="auto"/>
        <w:jc w:val="both"/>
        <w:rPr>
          <w:rFonts w:ascii="Arial" w:eastAsia="Arial" w:hAnsi="Arial" w:cs="Arial"/>
          <w:color w:val="000000" w:themeColor="text1"/>
        </w:rPr>
      </w:pPr>
    </w:p>
    <w:p w14:paraId="057B7695" w14:textId="52BC7039" w:rsidR="60F68202" w:rsidRPr="00E95C5F" w:rsidRDefault="00842FD7" w:rsidP="00E95C5F">
      <w:pPr>
        <w:spacing w:after="0" w:line="240" w:lineRule="auto"/>
        <w:jc w:val="both"/>
        <w:rPr>
          <w:rFonts w:ascii="Arial" w:eastAsia="Arial" w:hAnsi="Arial" w:cs="Arial"/>
        </w:rPr>
      </w:pPr>
      <w:r w:rsidRPr="00F349E0">
        <w:rPr>
          <w:rFonts w:ascii="Arial" w:eastAsia="Arial" w:hAnsi="Arial" w:cs="Arial"/>
        </w:rPr>
        <w:t xml:space="preserve">El </w:t>
      </w:r>
      <w:r w:rsidR="60F68202" w:rsidRPr="00F349E0">
        <w:rPr>
          <w:rFonts w:ascii="Arial" w:eastAsia="Arial" w:hAnsi="Arial" w:cs="Arial"/>
        </w:rPr>
        <w:t xml:space="preserve">aviso </w:t>
      </w:r>
      <w:r w:rsidR="008353A1" w:rsidRPr="00F349E0">
        <w:rPr>
          <w:rFonts w:ascii="Arial" w:eastAsia="Arial" w:hAnsi="Arial" w:cs="Arial"/>
        </w:rPr>
        <w:t xml:space="preserve">o los avisos de la </w:t>
      </w:r>
      <w:r w:rsidR="007C6278" w:rsidRPr="00F349E0">
        <w:rPr>
          <w:rFonts w:ascii="Arial" w:eastAsia="Arial" w:hAnsi="Arial" w:cs="Arial"/>
        </w:rPr>
        <w:t>licitación pública</w:t>
      </w:r>
      <w:r w:rsidR="008353A1" w:rsidRPr="00F349E0">
        <w:rPr>
          <w:rFonts w:ascii="Arial" w:eastAsia="Arial" w:hAnsi="Arial" w:cs="Arial"/>
        </w:rPr>
        <w:t xml:space="preserve">, </w:t>
      </w:r>
      <w:r w:rsidR="60F68202" w:rsidRPr="00F349E0">
        <w:rPr>
          <w:rFonts w:ascii="Arial" w:eastAsia="Arial" w:hAnsi="Arial" w:cs="Arial"/>
        </w:rPr>
        <w:t>se deberá</w:t>
      </w:r>
      <w:r w:rsidR="00FE79E9" w:rsidRPr="00F349E0">
        <w:rPr>
          <w:rFonts w:ascii="Arial" w:eastAsia="Arial" w:hAnsi="Arial" w:cs="Arial"/>
        </w:rPr>
        <w:t>(n)</w:t>
      </w:r>
      <w:r w:rsidR="60F68202" w:rsidRPr="00F349E0">
        <w:rPr>
          <w:rFonts w:ascii="Arial" w:eastAsia="Arial" w:hAnsi="Arial" w:cs="Arial"/>
        </w:rPr>
        <w:t xml:space="preserve"> publicar </w:t>
      </w:r>
      <w:r w:rsidR="00433BD0" w:rsidRPr="00F349E0">
        <w:rPr>
          <w:rFonts w:ascii="Arial" w:eastAsia="Arial" w:hAnsi="Arial" w:cs="Arial"/>
        </w:rPr>
        <w:t>además de</w:t>
      </w:r>
      <w:r w:rsidR="004270E8" w:rsidRPr="00F349E0">
        <w:rPr>
          <w:rFonts w:ascii="Arial" w:eastAsia="Arial" w:hAnsi="Arial" w:cs="Arial"/>
        </w:rPr>
        <w:t xml:space="preserve"> en el SECOP II,</w:t>
      </w:r>
      <w:r w:rsidR="00FE79E9" w:rsidRPr="00F349E0">
        <w:rPr>
          <w:rFonts w:ascii="Arial" w:eastAsia="Arial" w:hAnsi="Arial" w:cs="Arial"/>
        </w:rPr>
        <w:t xml:space="preserve"> </w:t>
      </w:r>
      <w:r w:rsidR="60F68202" w:rsidRPr="00F349E0">
        <w:rPr>
          <w:rFonts w:ascii="Arial" w:eastAsia="Arial" w:hAnsi="Arial" w:cs="Arial"/>
        </w:rPr>
        <w:t xml:space="preserve">en la página web de la </w:t>
      </w:r>
      <w:r w:rsidR="0031664C" w:rsidRPr="00F349E0">
        <w:rPr>
          <w:rFonts w:ascii="Arial" w:hAnsi="Arial" w:cs="Arial"/>
          <w:b/>
          <w:bCs/>
          <w:color w:val="000000" w:themeColor="text1"/>
        </w:rPr>
        <w:t>UAERMV</w:t>
      </w:r>
      <w:r w:rsidR="00134BA0" w:rsidRPr="00F349E0">
        <w:rPr>
          <w:rFonts w:ascii="Arial" w:eastAsia="Arial" w:hAnsi="Arial" w:cs="Arial"/>
        </w:rPr>
        <w:t xml:space="preserve">, en la oportunidad debida, </w:t>
      </w:r>
      <w:r w:rsidR="00134BA0" w:rsidRPr="00F349E0">
        <w:rPr>
          <w:rFonts w:ascii="Arial" w:hAnsi="Arial" w:cs="Arial"/>
        </w:rPr>
        <w:t>según lo exija la naturaleza, objeto y cuantía del contrato</w:t>
      </w:r>
      <w:r w:rsidR="00433BD0" w:rsidRPr="00F349E0">
        <w:rPr>
          <w:rFonts w:ascii="Arial" w:hAnsi="Arial" w:cs="Arial"/>
        </w:rPr>
        <w:t xml:space="preserve"> que se pretende celebrar a partir de esta modalidad de selección</w:t>
      </w:r>
      <w:r w:rsidR="60F68202" w:rsidRPr="00F349E0">
        <w:rPr>
          <w:rFonts w:ascii="Arial" w:eastAsia="Arial" w:hAnsi="Arial" w:cs="Arial"/>
        </w:rPr>
        <w:t>.</w:t>
      </w:r>
    </w:p>
    <w:p w14:paraId="5FA73C30" w14:textId="77777777" w:rsidR="00DC7DB8" w:rsidRPr="00E95C5F" w:rsidRDefault="00DC7DB8" w:rsidP="00E95C5F">
      <w:pPr>
        <w:spacing w:after="0" w:line="240" w:lineRule="auto"/>
        <w:jc w:val="both"/>
        <w:rPr>
          <w:rFonts w:ascii="Arial" w:eastAsia="Arial" w:hAnsi="Arial" w:cs="Arial"/>
          <w:b/>
          <w:bCs/>
          <w:color w:val="000000" w:themeColor="text1"/>
        </w:rPr>
      </w:pPr>
    </w:p>
    <w:p w14:paraId="01982506" w14:textId="0D0CF41A" w:rsidR="60F68202" w:rsidRPr="00E95C5F" w:rsidRDefault="60F68202" w:rsidP="00E95C5F">
      <w:pPr>
        <w:spacing w:after="0" w:line="240" w:lineRule="auto"/>
        <w:jc w:val="both"/>
        <w:rPr>
          <w:rFonts w:ascii="Arial" w:eastAsia="Arial" w:hAnsi="Arial" w:cs="Arial"/>
          <w:b/>
          <w:bCs/>
          <w:color w:val="000000" w:themeColor="text1"/>
        </w:rPr>
      </w:pPr>
      <w:r w:rsidRPr="00E95C5F">
        <w:rPr>
          <w:rFonts w:ascii="Arial" w:eastAsia="Arial" w:hAnsi="Arial" w:cs="Arial"/>
          <w:b/>
          <w:bCs/>
          <w:color w:val="000000" w:themeColor="text1"/>
        </w:rPr>
        <w:t xml:space="preserve">5.2.3.2. Proyecto de pliego de condiciones </w:t>
      </w:r>
    </w:p>
    <w:p w14:paraId="47513E9D" w14:textId="77777777" w:rsidR="003E7410" w:rsidRPr="00E95C5F" w:rsidRDefault="003E7410" w:rsidP="00E95C5F">
      <w:pPr>
        <w:spacing w:after="0" w:line="240" w:lineRule="auto"/>
        <w:jc w:val="both"/>
        <w:rPr>
          <w:rFonts w:ascii="Arial" w:eastAsia="Arial" w:hAnsi="Arial" w:cs="Arial"/>
          <w:color w:val="000000" w:themeColor="text1"/>
        </w:rPr>
      </w:pPr>
    </w:p>
    <w:p w14:paraId="1984ADC6" w14:textId="60B2182D" w:rsidR="60F68202" w:rsidRPr="00E95C5F" w:rsidRDefault="60F68202"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Deberá contener todos los aspectos técnicos, jurídicos y financieros, que permitan determinar la capacidad del proponente para habilitarlo en el proceso, así como los factores de evaluación y ponderación, para la selección objetiva de la oferta.</w:t>
      </w:r>
      <w:r w:rsidRPr="00E95C5F">
        <w:rPr>
          <w:rStyle w:val="Refdenotaalpie"/>
          <w:rFonts w:ascii="Arial" w:eastAsia="Arial" w:hAnsi="Arial" w:cs="Arial"/>
          <w:color w:val="000000" w:themeColor="text1"/>
        </w:rPr>
        <w:footnoteReference w:id="47"/>
      </w:r>
    </w:p>
    <w:p w14:paraId="7B1727CD" w14:textId="5B9835F1" w:rsidR="60F68202" w:rsidRPr="00E95C5F" w:rsidRDefault="60F68202" w:rsidP="00E95C5F">
      <w:pPr>
        <w:pStyle w:val="Sinespaciado"/>
        <w:jc w:val="both"/>
        <w:rPr>
          <w:rFonts w:ascii="Arial" w:hAnsi="Arial" w:cs="Arial"/>
          <w:color w:val="000000" w:themeColor="text1"/>
        </w:rPr>
      </w:pPr>
    </w:p>
    <w:p w14:paraId="795A51F0" w14:textId="1AF3620F" w:rsidR="00AA7A5F" w:rsidRPr="00E95C5F" w:rsidRDefault="00AA7A5F" w:rsidP="00E95C5F">
      <w:pPr>
        <w:spacing w:after="0" w:line="240" w:lineRule="auto"/>
        <w:jc w:val="both"/>
        <w:rPr>
          <w:rFonts w:ascii="Arial" w:eastAsia="Arial" w:hAnsi="Arial" w:cs="Arial"/>
          <w:color w:val="000000" w:themeColor="text1"/>
        </w:rPr>
      </w:pPr>
      <w:r w:rsidRPr="003B190F">
        <w:rPr>
          <w:rFonts w:ascii="Arial" w:eastAsia="Arial" w:hAnsi="Arial" w:cs="Arial"/>
          <w:color w:val="000000" w:themeColor="text1"/>
        </w:rPr>
        <w:lastRenderedPageBreak/>
        <w:t>Se debe</w:t>
      </w:r>
      <w:r w:rsidR="005246FA" w:rsidRPr="003B190F">
        <w:rPr>
          <w:rFonts w:ascii="Arial" w:eastAsia="Arial" w:hAnsi="Arial" w:cs="Arial"/>
          <w:color w:val="000000" w:themeColor="text1"/>
        </w:rPr>
        <w:t>n</w:t>
      </w:r>
      <w:r w:rsidRPr="003B190F">
        <w:rPr>
          <w:rFonts w:ascii="Arial" w:eastAsia="Arial" w:hAnsi="Arial" w:cs="Arial"/>
          <w:color w:val="000000" w:themeColor="text1"/>
        </w:rPr>
        <w:t xml:space="preserve"> aplicar los Documentos Tipo para los pliegos de condiciones de los procesos de selección </w:t>
      </w:r>
      <w:r w:rsidR="005246FA" w:rsidRPr="003B190F">
        <w:rPr>
          <w:rFonts w:ascii="Arial" w:eastAsia="Arial" w:hAnsi="Arial" w:cs="Arial"/>
          <w:color w:val="000000" w:themeColor="text1"/>
        </w:rPr>
        <w:t>de conformidad con lo establecido para tal efecto por Colombia Compra Eficiente</w:t>
      </w:r>
      <w:r w:rsidR="00740FCE">
        <w:rPr>
          <w:rFonts w:ascii="Arial" w:eastAsia="Arial" w:hAnsi="Arial" w:cs="Arial"/>
          <w:color w:val="000000" w:themeColor="text1"/>
        </w:rPr>
        <w:t xml:space="preserve"> </w:t>
      </w:r>
      <w:r w:rsidR="005246FA" w:rsidRPr="003B190F">
        <w:rPr>
          <w:rFonts w:ascii="Arial" w:eastAsia="Arial" w:hAnsi="Arial" w:cs="Arial"/>
          <w:color w:val="000000" w:themeColor="text1"/>
        </w:rPr>
        <w:t xml:space="preserve">y la </w:t>
      </w:r>
      <w:r w:rsidRPr="003B190F">
        <w:rPr>
          <w:rFonts w:ascii="Arial" w:eastAsia="Arial" w:hAnsi="Arial" w:cs="Arial"/>
          <w:color w:val="000000" w:themeColor="text1"/>
        </w:rPr>
        <w:t>Sección 6 de la Subsección 1 del Capítulo 2 del Título 1 de la Parte 2 del Libro 2 del Decreto</w:t>
      </w:r>
      <w:r w:rsidRPr="00E95C5F">
        <w:rPr>
          <w:rFonts w:ascii="Arial" w:eastAsia="Arial" w:hAnsi="Arial" w:cs="Arial"/>
          <w:color w:val="000000" w:themeColor="text1"/>
        </w:rPr>
        <w:t xml:space="preserve"> 1082 de 2015, Decreto Único Reglamentario del Sector Administrativo de Planeación Nacional o la norma que la modifique o reemplace.</w:t>
      </w:r>
    </w:p>
    <w:p w14:paraId="3DF9EFA7" w14:textId="34F07295" w:rsidR="00AA7A5F" w:rsidRPr="00E95C5F" w:rsidRDefault="00AA7A5F" w:rsidP="00E95C5F">
      <w:pPr>
        <w:spacing w:after="0" w:line="240" w:lineRule="auto"/>
        <w:jc w:val="both"/>
        <w:rPr>
          <w:rFonts w:ascii="Arial" w:eastAsia="Arial" w:hAnsi="Arial" w:cs="Arial"/>
          <w:color w:val="000000" w:themeColor="text1"/>
        </w:rPr>
      </w:pPr>
    </w:p>
    <w:p w14:paraId="07689FC4" w14:textId="7BBD7426" w:rsidR="00AA7A5F" w:rsidRPr="00E95C5F" w:rsidRDefault="0074479D" w:rsidP="00E95C5F">
      <w:pPr>
        <w:spacing w:after="0" w:line="240" w:lineRule="auto"/>
        <w:jc w:val="both"/>
        <w:rPr>
          <w:rFonts w:ascii="Arial" w:eastAsia="Arial" w:hAnsi="Arial" w:cs="Arial"/>
          <w:color w:val="000000" w:themeColor="text1"/>
        </w:rPr>
      </w:pPr>
      <w:proofErr w:type="gramStart"/>
      <w:r w:rsidRPr="00F349E0">
        <w:rPr>
          <w:rFonts w:ascii="Arial" w:eastAsia="Arial" w:hAnsi="Arial" w:cs="Arial"/>
          <w:color w:val="000000" w:themeColor="text1"/>
        </w:rPr>
        <w:t>I</w:t>
      </w:r>
      <w:r w:rsidR="00AA7A5F" w:rsidRPr="00F349E0">
        <w:rPr>
          <w:rFonts w:ascii="Arial" w:eastAsia="Arial" w:hAnsi="Arial" w:cs="Arial"/>
          <w:color w:val="000000" w:themeColor="text1"/>
        </w:rPr>
        <w:t>gualm</w:t>
      </w:r>
      <w:r w:rsidR="00AA7A5F" w:rsidRPr="00E95C5F">
        <w:rPr>
          <w:rFonts w:ascii="Arial" w:eastAsia="Arial" w:hAnsi="Arial" w:cs="Arial"/>
          <w:color w:val="000000" w:themeColor="text1"/>
        </w:rPr>
        <w:t>ente</w:t>
      </w:r>
      <w:proofErr w:type="gramEnd"/>
      <w:r w:rsidR="00AA7A5F" w:rsidRPr="00E95C5F">
        <w:rPr>
          <w:rFonts w:ascii="Arial" w:eastAsia="Arial" w:hAnsi="Arial" w:cs="Arial"/>
          <w:color w:val="000000" w:themeColor="text1"/>
        </w:rPr>
        <w:t xml:space="preserve"> en la medida en que el </w:t>
      </w:r>
      <w:r w:rsidR="005246FA" w:rsidRPr="00E95C5F">
        <w:rPr>
          <w:rFonts w:ascii="Arial" w:eastAsia="Arial" w:hAnsi="Arial" w:cs="Arial"/>
          <w:color w:val="000000" w:themeColor="text1"/>
        </w:rPr>
        <w:t xml:space="preserve">Gobierno Nacional </w:t>
      </w:r>
      <w:r w:rsidR="00AA7A5F" w:rsidRPr="00E95C5F">
        <w:rPr>
          <w:rFonts w:ascii="Arial" w:eastAsia="Arial" w:hAnsi="Arial" w:cs="Arial"/>
          <w:color w:val="000000" w:themeColor="text1"/>
        </w:rPr>
        <w:t xml:space="preserve">establezca otros documentos Tipo, estos deberán ser aplicados por la </w:t>
      </w:r>
      <w:r w:rsidR="005246FA" w:rsidRPr="00E95C5F">
        <w:rPr>
          <w:rFonts w:ascii="Arial" w:eastAsia="Arial" w:hAnsi="Arial" w:cs="Arial"/>
          <w:color w:val="000000" w:themeColor="text1"/>
        </w:rPr>
        <w:t xml:space="preserve">Entidad </w:t>
      </w:r>
      <w:r w:rsidR="00AA7A5F" w:rsidRPr="00E95C5F">
        <w:rPr>
          <w:rFonts w:ascii="Arial" w:eastAsia="Arial" w:hAnsi="Arial" w:cs="Arial"/>
          <w:color w:val="000000" w:themeColor="text1"/>
        </w:rPr>
        <w:t>de manera inmediata.</w:t>
      </w:r>
    </w:p>
    <w:p w14:paraId="07D919D2" w14:textId="1E71FAA7" w:rsidR="009D1658" w:rsidRDefault="009D1658" w:rsidP="00E95C5F">
      <w:pPr>
        <w:spacing w:after="0" w:line="240" w:lineRule="auto"/>
        <w:jc w:val="both"/>
        <w:rPr>
          <w:rFonts w:ascii="Arial" w:eastAsia="Arial" w:hAnsi="Arial" w:cs="Arial"/>
          <w:color w:val="000000" w:themeColor="text1"/>
        </w:rPr>
      </w:pPr>
    </w:p>
    <w:p w14:paraId="15A9A94B" w14:textId="77777777" w:rsidR="00DC7DB8" w:rsidRPr="00E95C5F" w:rsidRDefault="00DC7DB8" w:rsidP="00E95C5F">
      <w:pPr>
        <w:spacing w:after="0" w:line="240" w:lineRule="auto"/>
        <w:jc w:val="both"/>
        <w:rPr>
          <w:rFonts w:ascii="Arial" w:eastAsia="Arial" w:hAnsi="Arial" w:cs="Arial"/>
          <w:color w:val="000000" w:themeColor="text1"/>
        </w:rPr>
      </w:pPr>
    </w:p>
    <w:p w14:paraId="4B16FC7B" w14:textId="41B3DF20" w:rsidR="60F68202" w:rsidRPr="00E95C5F" w:rsidRDefault="690305EF" w:rsidP="00E95C5F">
      <w:pPr>
        <w:spacing w:after="0" w:line="240" w:lineRule="auto"/>
        <w:jc w:val="both"/>
        <w:rPr>
          <w:rFonts w:ascii="Arial" w:hAnsi="Arial" w:cs="Arial"/>
          <w:color w:val="000000" w:themeColor="text1"/>
        </w:rPr>
      </w:pPr>
      <w:r w:rsidRPr="00E95C5F">
        <w:rPr>
          <w:rFonts w:ascii="Arial" w:eastAsia="Arial" w:hAnsi="Arial" w:cs="Arial"/>
          <w:b/>
          <w:bCs/>
          <w:color w:val="000000" w:themeColor="text1"/>
        </w:rPr>
        <w:t>5.2.3.3. Trámite para la Licitación Pública, la Selección Abreviada, el Concurso de Méritos.</w:t>
      </w:r>
      <w:r w:rsidRPr="00E95C5F">
        <w:rPr>
          <w:rFonts w:ascii="Arial" w:eastAsia="Arial" w:hAnsi="Arial" w:cs="Arial"/>
          <w:b/>
          <w:bCs/>
          <w:color w:val="000000" w:themeColor="text1"/>
          <w:lang w:val="es"/>
        </w:rPr>
        <w:t xml:space="preserve"> </w:t>
      </w:r>
    </w:p>
    <w:p w14:paraId="4B343A91" w14:textId="65C5947C" w:rsidR="60F68202" w:rsidRPr="00E95C5F" w:rsidRDefault="60F68202" w:rsidP="00E95C5F">
      <w:pPr>
        <w:spacing w:after="0" w:line="240" w:lineRule="auto"/>
        <w:jc w:val="both"/>
        <w:rPr>
          <w:rFonts w:ascii="Arial" w:hAnsi="Arial" w:cs="Arial"/>
          <w:b/>
          <w:bCs/>
          <w:color w:val="000000" w:themeColor="text1"/>
        </w:rPr>
      </w:pPr>
    </w:p>
    <w:p w14:paraId="3F6226CF" w14:textId="200FF9D9" w:rsidR="60F68202" w:rsidRPr="00E95C5F" w:rsidRDefault="59133364" w:rsidP="00E95C5F">
      <w:pPr>
        <w:spacing w:after="0" w:line="240" w:lineRule="auto"/>
        <w:jc w:val="both"/>
        <w:rPr>
          <w:rFonts w:ascii="Arial" w:eastAsia="Arial" w:hAnsi="Arial" w:cs="Arial"/>
          <w:color w:val="000000" w:themeColor="text1"/>
        </w:rPr>
      </w:pPr>
      <w:r w:rsidRPr="656489FD">
        <w:rPr>
          <w:rFonts w:ascii="Arial" w:eastAsia="Arial" w:hAnsi="Arial" w:cs="Arial"/>
          <w:color w:val="000000" w:themeColor="text1"/>
        </w:rPr>
        <w:t>El trámite para estas modalidades de selección será el contemplado en la Ley 80 de 1993, Ley 1150 de 2007, Ley 1882 de 2018, Decreto 1082 de 2015, y las normas que lo</w:t>
      </w:r>
      <w:r w:rsidR="0218725C" w:rsidRPr="656489FD">
        <w:rPr>
          <w:rFonts w:ascii="Arial" w:eastAsia="Arial" w:hAnsi="Arial" w:cs="Arial"/>
          <w:color w:val="000000" w:themeColor="text1"/>
        </w:rPr>
        <w:t>s</w:t>
      </w:r>
      <w:r w:rsidRPr="656489FD">
        <w:rPr>
          <w:rFonts w:ascii="Arial" w:eastAsia="Arial" w:hAnsi="Arial" w:cs="Arial"/>
          <w:color w:val="000000" w:themeColor="text1"/>
        </w:rPr>
        <w:t xml:space="preserve"> modifiquen, adicionen o sustituyan.</w:t>
      </w:r>
      <w:r w:rsidR="01F108FE" w:rsidRPr="656489FD">
        <w:rPr>
          <w:rFonts w:ascii="Arial" w:eastAsia="Arial" w:hAnsi="Arial" w:cs="Arial"/>
          <w:color w:val="000000" w:themeColor="text1"/>
        </w:rPr>
        <w:t xml:space="preserve"> </w:t>
      </w:r>
      <w:r w:rsidRPr="656489FD">
        <w:rPr>
          <w:rFonts w:ascii="Arial" w:eastAsia="Arial" w:hAnsi="Arial" w:cs="Arial"/>
          <w:color w:val="000000" w:themeColor="text1"/>
        </w:rPr>
        <w:t>As</w:t>
      </w:r>
      <w:r w:rsidR="3AB607E0" w:rsidRPr="656489FD">
        <w:rPr>
          <w:rFonts w:ascii="Arial" w:eastAsia="Arial" w:hAnsi="Arial" w:cs="Arial"/>
          <w:color w:val="000000" w:themeColor="text1"/>
        </w:rPr>
        <w:t>í</w:t>
      </w:r>
      <w:r w:rsidR="369EF036" w:rsidRPr="656489FD">
        <w:rPr>
          <w:rFonts w:ascii="Arial" w:eastAsia="Arial" w:hAnsi="Arial" w:cs="Arial"/>
          <w:color w:val="000000" w:themeColor="text1"/>
        </w:rPr>
        <w:t xml:space="preserve"> </w:t>
      </w:r>
      <w:r w:rsidRPr="656489FD">
        <w:rPr>
          <w:rFonts w:ascii="Arial" w:eastAsia="Arial" w:hAnsi="Arial" w:cs="Arial"/>
          <w:color w:val="000000" w:themeColor="text1"/>
        </w:rPr>
        <w:t>mismo, sin perjuicio de lo establecido en las Guías expedidas por CCE, se tendrá en cuenta lo siguiente:</w:t>
      </w:r>
    </w:p>
    <w:p w14:paraId="2AF0FFB8" w14:textId="7CB865EF" w:rsidR="60F68202" w:rsidRPr="00E95C5F" w:rsidRDefault="690305EF"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 xml:space="preserve"> </w:t>
      </w:r>
    </w:p>
    <w:p w14:paraId="6FE41446" w14:textId="47845B3F" w:rsidR="60F68202" w:rsidRPr="00E95C5F" w:rsidRDefault="59133364" w:rsidP="00E30801">
      <w:pPr>
        <w:pStyle w:val="Prrafodelista"/>
        <w:numPr>
          <w:ilvl w:val="0"/>
          <w:numId w:val="3"/>
        </w:numPr>
        <w:spacing w:after="0" w:line="240" w:lineRule="auto"/>
        <w:ind w:left="708"/>
        <w:jc w:val="both"/>
        <w:rPr>
          <w:rFonts w:ascii="Arial" w:eastAsia="Arial" w:hAnsi="Arial" w:cs="Arial"/>
          <w:color w:val="000000" w:themeColor="text1"/>
        </w:rPr>
      </w:pPr>
      <w:r w:rsidRPr="2EBEADCE">
        <w:rPr>
          <w:rFonts w:ascii="Arial" w:eastAsia="Arial" w:hAnsi="Arial" w:cs="Arial"/>
        </w:rPr>
        <w:t>Publicado el proyecto de pliego de condiciones</w:t>
      </w:r>
      <w:r w:rsidR="646B8464" w:rsidRPr="2EBEADCE">
        <w:rPr>
          <w:rFonts w:ascii="Arial" w:eastAsia="Arial" w:hAnsi="Arial" w:cs="Arial"/>
        </w:rPr>
        <w:t xml:space="preserve"> </w:t>
      </w:r>
      <w:r w:rsidRPr="2EBEADCE">
        <w:rPr>
          <w:rFonts w:ascii="Arial" w:eastAsia="Arial" w:hAnsi="Arial" w:cs="Arial"/>
        </w:rPr>
        <w:t>y</w:t>
      </w:r>
      <w:r w:rsidR="646B8464" w:rsidRPr="2EBEADCE">
        <w:rPr>
          <w:rFonts w:ascii="Arial" w:eastAsia="Arial" w:hAnsi="Arial" w:cs="Arial"/>
        </w:rPr>
        <w:t xml:space="preserve"> </w:t>
      </w:r>
      <w:r w:rsidRPr="2EBEADCE">
        <w:rPr>
          <w:rFonts w:ascii="Arial" w:eastAsia="Arial" w:hAnsi="Arial" w:cs="Arial"/>
        </w:rPr>
        <w:t>atendidas</w:t>
      </w:r>
      <w:r w:rsidR="646B8464" w:rsidRPr="2EBEADCE">
        <w:rPr>
          <w:rFonts w:ascii="Arial" w:eastAsia="Arial" w:hAnsi="Arial" w:cs="Arial"/>
        </w:rPr>
        <w:t xml:space="preserve"> las observaciones</w:t>
      </w:r>
      <w:r w:rsidRPr="2EBEADCE">
        <w:rPr>
          <w:rFonts w:ascii="Arial" w:eastAsia="Arial" w:hAnsi="Arial" w:cs="Arial"/>
        </w:rPr>
        <w:t xml:space="preserve"> a los mismos</w:t>
      </w:r>
      <w:r w:rsidR="0BA7A056" w:rsidRPr="2EBEADCE">
        <w:rPr>
          <w:rFonts w:ascii="Arial" w:eastAsia="Arial" w:hAnsi="Arial" w:cs="Arial"/>
        </w:rPr>
        <w:t xml:space="preserve"> en caso de que apliquen</w:t>
      </w:r>
      <w:r w:rsidRPr="2EBEADCE">
        <w:rPr>
          <w:rFonts w:ascii="Arial" w:eastAsia="Arial" w:hAnsi="Arial" w:cs="Arial"/>
        </w:rPr>
        <w:t xml:space="preserve">, el </w:t>
      </w:r>
      <w:r w:rsidR="4B9139C8" w:rsidRPr="2EBEADCE">
        <w:rPr>
          <w:rFonts w:ascii="Arial" w:hAnsi="Arial" w:cs="Arial"/>
          <w:color w:val="000000" w:themeColor="text1"/>
        </w:rPr>
        <w:t>Responsable del Proceso designado por</w:t>
      </w:r>
      <w:r w:rsidR="4B9139C8" w:rsidRPr="2EBEADCE">
        <w:rPr>
          <w:rFonts w:ascii="Arial" w:eastAsia="Arial" w:hAnsi="Arial" w:cs="Arial"/>
          <w:strike/>
          <w:color w:val="FF0000"/>
        </w:rPr>
        <w:t xml:space="preserve"> </w:t>
      </w:r>
      <w:r w:rsidR="4B9139C8" w:rsidRPr="2EBEADCE">
        <w:rPr>
          <w:rFonts w:ascii="Arial" w:hAnsi="Arial" w:cs="Arial"/>
          <w:color w:val="000000" w:themeColor="text1"/>
        </w:rPr>
        <w:t xml:space="preserve">la </w:t>
      </w:r>
      <w:r w:rsidR="007B24C0">
        <w:rPr>
          <w:rFonts w:ascii="Arial" w:hAnsi="Arial" w:cs="Arial"/>
          <w:color w:val="000000" w:themeColor="text1"/>
        </w:rPr>
        <w:t>Gerencia de Contratación</w:t>
      </w:r>
      <w:r w:rsidR="4B9139C8" w:rsidRPr="2EBEADCE">
        <w:rPr>
          <w:rFonts w:ascii="Arial" w:eastAsia="Arial" w:hAnsi="Arial" w:cs="Arial"/>
        </w:rPr>
        <w:t xml:space="preserve"> </w:t>
      </w:r>
      <w:r w:rsidRPr="2EBEADCE">
        <w:rPr>
          <w:rFonts w:ascii="Arial" w:eastAsia="Arial" w:hAnsi="Arial" w:cs="Arial"/>
        </w:rPr>
        <w:t xml:space="preserve">elaborará </w:t>
      </w:r>
      <w:r w:rsidRPr="2EBEADCE">
        <w:rPr>
          <w:rFonts w:ascii="Arial" w:eastAsia="Arial" w:hAnsi="Arial" w:cs="Arial"/>
          <w:color w:val="000000" w:themeColor="text1"/>
        </w:rPr>
        <w:t xml:space="preserve">un acto administrativo motivado, mediante el cual se ordenará la apertura del proceso cuando la modalidad de selección del contratista sea Licitación Pública, Selección Abreviada o Concurso de Méritos. El acto deberá contener los requisitos establecidos en el artículo 2.2.1.1.2.1.5. del Decreto 1082 de 2015. </w:t>
      </w:r>
    </w:p>
    <w:p w14:paraId="00251C2B" w14:textId="77777777" w:rsidR="00AF47A3" w:rsidRPr="00E95C5F" w:rsidRDefault="00AF47A3" w:rsidP="00E95C5F">
      <w:pPr>
        <w:pStyle w:val="Prrafodelista"/>
        <w:spacing w:after="0" w:line="240" w:lineRule="auto"/>
        <w:jc w:val="both"/>
        <w:rPr>
          <w:rFonts w:ascii="Arial" w:hAnsi="Arial" w:cs="Arial"/>
        </w:rPr>
      </w:pPr>
    </w:p>
    <w:p w14:paraId="5B8EE687" w14:textId="067D0D8B" w:rsidR="60F68202" w:rsidRPr="00E95C5F" w:rsidRDefault="59133364" w:rsidP="00E30801">
      <w:pPr>
        <w:pStyle w:val="Prrafodelista"/>
        <w:numPr>
          <w:ilvl w:val="0"/>
          <w:numId w:val="3"/>
        </w:numPr>
        <w:spacing w:after="0" w:line="240" w:lineRule="auto"/>
        <w:jc w:val="both"/>
        <w:rPr>
          <w:rFonts w:ascii="Arial" w:hAnsi="Arial" w:cs="Arial"/>
        </w:rPr>
      </w:pPr>
      <w:r w:rsidRPr="2EBEADCE">
        <w:rPr>
          <w:rFonts w:ascii="Arial" w:eastAsia="Arial" w:hAnsi="Arial" w:cs="Arial"/>
        </w:rPr>
        <w:t xml:space="preserve">El </w:t>
      </w:r>
      <w:r w:rsidR="4B9139C8" w:rsidRPr="2EBEADCE">
        <w:rPr>
          <w:rFonts w:ascii="Arial" w:hAnsi="Arial" w:cs="Arial"/>
          <w:color w:val="000000" w:themeColor="text1"/>
        </w:rPr>
        <w:t>Responsable del Proceso designado por</w:t>
      </w:r>
      <w:r w:rsidR="4B9139C8" w:rsidRPr="2EBEADCE">
        <w:rPr>
          <w:rFonts w:ascii="Arial" w:eastAsia="Arial" w:hAnsi="Arial" w:cs="Arial"/>
          <w:strike/>
          <w:color w:val="FF0000"/>
        </w:rPr>
        <w:t xml:space="preserve"> </w:t>
      </w:r>
      <w:r w:rsidR="4B9139C8" w:rsidRPr="2EBEADCE">
        <w:rPr>
          <w:rFonts w:ascii="Arial" w:hAnsi="Arial" w:cs="Arial"/>
          <w:color w:val="000000" w:themeColor="text1"/>
        </w:rPr>
        <w:t xml:space="preserve">la </w:t>
      </w:r>
      <w:r w:rsidR="007B24C0">
        <w:rPr>
          <w:rFonts w:ascii="Arial" w:hAnsi="Arial" w:cs="Arial"/>
          <w:color w:val="000000" w:themeColor="text1"/>
        </w:rPr>
        <w:t>Gerencia de Contratación</w:t>
      </w:r>
      <w:r w:rsidR="4B9139C8" w:rsidRPr="2EBEADCE">
        <w:rPr>
          <w:rFonts w:ascii="Arial" w:eastAsia="Arial" w:hAnsi="Arial" w:cs="Arial"/>
        </w:rPr>
        <w:t xml:space="preserve"> </w:t>
      </w:r>
      <w:r w:rsidR="6A558489" w:rsidRPr="2EBEADCE">
        <w:rPr>
          <w:rFonts w:ascii="Arial" w:eastAsia="Arial" w:hAnsi="Arial" w:cs="Arial"/>
        </w:rPr>
        <w:t xml:space="preserve">tramitará las respectivas aprobaciones, firmas y numeración y </w:t>
      </w:r>
      <w:r w:rsidRPr="2EBEADCE">
        <w:rPr>
          <w:rFonts w:ascii="Arial" w:eastAsia="Arial" w:hAnsi="Arial" w:cs="Arial"/>
        </w:rPr>
        <w:t xml:space="preserve">realizará la publicación correspondiente en el </w:t>
      </w:r>
      <w:r w:rsidRPr="2EBEADCE">
        <w:rPr>
          <w:rFonts w:ascii="Arial" w:eastAsia="Arial" w:hAnsi="Arial" w:cs="Arial"/>
          <w:b/>
          <w:bCs/>
        </w:rPr>
        <w:t xml:space="preserve">SECOP II </w:t>
      </w:r>
      <w:r w:rsidRPr="2EBEADCE">
        <w:rPr>
          <w:rFonts w:ascii="Arial" w:eastAsia="Arial" w:hAnsi="Arial" w:cs="Arial"/>
        </w:rPr>
        <w:t>y se continuará con el proceso, de conformidad con lo señalado en la normatividad vigente.</w:t>
      </w:r>
    </w:p>
    <w:p w14:paraId="2EF8E1C4" w14:textId="77777777" w:rsidR="00AF47A3" w:rsidRPr="00E95C5F" w:rsidRDefault="00AF47A3" w:rsidP="00E95C5F">
      <w:pPr>
        <w:pStyle w:val="Prrafodelista"/>
        <w:spacing w:after="0" w:line="240" w:lineRule="auto"/>
        <w:jc w:val="both"/>
        <w:rPr>
          <w:rFonts w:ascii="Arial" w:hAnsi="Arial" w:cs="Arial"/>
        </w:rPr>
      </w:pPr>
    </w:p>
    <w:p w14:paraId="32B4E633" w14:textId="25748955" w:rsidR="60F68202" w:rsidRPr="00E95C5F" w:rsidRDefault="59133364" w:rsidP="00E30801">
      <w:pPr>
        <w:pStyle w:val="Prrafodelista"/>
        <w:numPr>
          <w:ilvl w:val="0"/>
          <w:numId w:val="3"/>
        </w:numPr>
        <w:spacing w:after="0" w:line="240" w:lineRule="auto"/>
        <w:jc w:val="both"/>
        <w:rPr>
          <w:rFonts w:ascii="Arial" w:hAnsi="Arial" w:cs="Arial"/>
        </w:rPr>
      </w:pPr>
      <w:r w:rsidRPr="2EBEADCE">
        <w:rPr>
          <w:rFonts w:ascii="Arial" w:eastAsia="Arial" w:hAnsi="Arial" w:cs="Arial"/>
          <w:color w:val="000000" w:themeColor="text1"/>
        </w:rPr>
        <w:t xml:space="preserve">Las </w:t>
      </w:r>
      <w:r w:rsidRPr="2EBEADCE">
        <w:rPr>
          <w:rFonts w:ascii="Arial" w:eastAsia="Arial" w:hAnsi="Arial" w:cs="Arial"/>
        </w:rPr>
        <w:t xml:space="preserve">observaciones </w:t>
      </w:r>
      <w:r w:rsidR="5B8880B2" w:rsidRPr="2EBEADCE">
        <w:rPr>
          <w:rFonts w:ascii="Arial" w:eastAsia="Arial" w:hAnsi="Arial" w:cs="Arial"/>
        </w:rPr>
        <w:t xml:space="preserve">o solicitudes de aclaración </w:t>
      </w:r>
      <w:r w:rsidRPr="2EBEADCE">
        <w:rPr>
          <w:rFonts w:ascii="Arial" w:eastAsia="Arial" w:hAnsi="Arial" w:cs="Arial"/>
        </w:rPr>
        <w:t xml:space="preserve">presentadas </w:t>
      </w:r>
      <w:r w:rsidRPr="2EBEADCE">
        <w:rPr>
          <w:rFonts w:ascii="Arial" w:eastAsia="Arial" w:hAnsi="Arial" w:cs="Arial"/>
          <w:color w:val="000000" w:themeColor="text1"/>
        </w:rPr>
        <w:t>por</w:t>
      </w:r>
      <w:r w:rsidR="5B8880B2" w:rsidRPr="2EBEADCE">
        <w:rPr>
          <w:rFonts w:ascii="Arial" w:eastAsia="Arial" w:hAnsi="Arial" w:cs="Arial"/>
          <w:color w:val="000000" w:themeColor="text1"/>
        </w:rPr>
        <w:t xml:space="preserve"> </w:t>
      </w:r>
      <w:r w:rsidRPr="2EBEADCE">
        <w:rPr>
          <w:rFonts w:ascii="Arial" w:eastAsia="Arial" w:hAnsi="Arial" w:cs="Arial"/>
          <w:color w:val="000000" w:themeColor="text1"/>
        </w:rPr>
        <w:t>los interesados al pliego de condiciones</w:t>
      </w:r>
      <w:r w:rsidR="529F2E1D" w:rsidRPr="2EBEADCE">
        <w:rPr>
          <w:rFonts w:ascii="Arial" w:eastAsia="Arial" w:hAnsi="Arial" w:cs="Arial"/>
          <w:color w:val="000000" w:themeColor="text1"/>
        </w:rPr>
        <w:t xml:space="preserve"> </w:t>
      </w:r>
      <w:r w:rsidR="6A2849E2" w:rsidRPr="2EBEADCE">
        <w:rPr>
          <w:rFonts w:ascii="Arial" w:eastAsia="Arial" w:hAnsi="Arial" w:cs="Arial"/>
          <w:color w:val="000000" w:themeColor="text1"/>
        </w:rPr>
        <w:t>definitivo</w:t>
      </w:r>
      <w:r w:rsidR="529F2E1D" w:rsidRPr="2EBEADCE">
        <w:rPr>
          <w:rFonts w:ascii="Arial" w:eastAsia="Arial" w:hAnsi="Arial" w:cs="Arial"/>
          <w:color w:val="000000" w:themeColor="text1"/>
        </w:rPr>
        <w:t xml:space="preserve"> </w:t>
      </w:r>
      <w:r w:rsidRPr="2EBEADCE">
        <w:rPr>
          <w:rFonts w:ascii="Arial" w:eastAsia="Arial" w:hAnsi="Arial" w:cs="Arial"/>
          <w:color w:val="000000" w:themeColor="text1"/>
        </w:rPr>
        <w:t xml:space="preserve">deberán ser resueltas oportunamente por la dependencia generadora de la necesidad en coordinación con la </w:t>
      </w:r>
      <w:r w:rsidR="007B24C0">
        <w:rPr>
          <w:rFonts w:ascii="Arial" w:hAnsi="Arial" w:cs="Arial"/>
          <w:color w:val="000000" w:themeColor="text1"/>
        </w:rPr>
        <w:t>Gerencia de Contratación</w:t>
      </w:r>
      <w:r w:rsidRPr="2EBEADCE">
        <w:rPr>
          <w:rFonts w:ascii="Arial" w:eastAsia="Arial" w:hAnsi="Arial" w:cs="Arial"/>
        </w:rPr>
        <w:t xml:space="preserve">, y el equipo </w:t>
      </w:r>
      <w:r w:rsidR="02C76030" w:rsidRPr="2EBEADCE">
        <w:rPr>
          <w:rFonts w:ascii="Arial" w:eastAsia="Arial" w:hAnsi="Arial" w:cs="Arial"/>
        </w:rPr>
        <w:t>de costos y estudios económicos que haya participado en la estructuración correspondiente</w:t>
      </w:r>
      <w:r w:rsidRPr="2EBEADCE">
        <w:rPr>
          <w:rFonts w:ascii="Arial" w:eastAsia="Arial" w:hAnsi="Arial" w:cs="Arial"/>
        </w:rPr>
        <w:t xml:space="preserve">. El documento de respuesta será remitido por </w:t>
      </w:r>
      <w:r w:rsidR="4B9139C8" w:rsidRPr="2EBEADCE">
        <w:rPr>
          <w:rFonts w:ascii="Arial" w:eastAsia="Arial" w:hAnsi="Arial" w:cs="Arial"/>
        </w:rPr>
        <w:t xml:space="preserve">la dependencia generadora de la necesidad </w:t>
      </w:r>
      <w:r w:rsidRPr="2EBEADCE">
        <w:rPr>
          <w:rFonts w:ascii="Arial" w:eastAsia="Arial" w:hAnsi="Arial" w:cs="Arial"/>
        </w:rPr>
        <w:t xml:space="preserve">al </w:t>
      </w:r>
      <w:r w:rsidR="4B9139C8" w:rsidRPr="2EBEADCE">
        <w:rPr>
          <w:rFonts w:ascii="Arial" w:hAnsi="Arial" w:cs="Arial"/>
          <w:color w:val="000000" w:themeColor="text1"/>
        </w:rPr>
        <w:t>Responsable del Proceso designado por</w:t>
      </w:r>
      <w:r w:rsidR="6A7977DB" w:rsidRPr="2EBEADCE">
        <w:rPr>
          <w:rFonts w:ascii="Arial" w:hAnsi="Arial" w:cs="Arial"/>
          <w:color w:val="000000" w:themeColor="text1"/>
        </w:rPr>
        <w:t xml:space="preserve"> </w:t>
      </w:r>
      <w:r w:rsidR="5C77E224" w:rsidRPr="00DD2025">
        <w:rPr>
          <w:rFonts w:ascii="Arial" w:hAnsi="Arial" w:cs="Arial"/>
          <w:color w:val="000000" w:themeColor="text1"/>
        </w:rPr>
        <w:t xml:space="preserve">la </w:t>
      </w:r>
      <w:r w:rsidR="007B24C0">
        <w:rPr>
          <w:rFonts w:ascii="Arial" w:hAnsi="Arial" w:cs="Arial"/>
          <w:color w:val="000000" w:themeColor="text1"/>
        </w:rPr>
        <w:t>Gerencia de Contratación</w:t>
      </w:r>
      <w:r w:rsidR="4B9139C8" w:rsidRPr="2EBEADCE">
        <w:rPr>
          <w:rFonts w:ascii="Arial" w:eastAsia="Arial" w:hAnsi="Arial" w:cs="Arial"/>
        </w:rPr>
        <w:t xml:space="preserve"> </w:t>
      </w:r>
      <w:r w:rsidRPr="2EBEADCE">
        <w:rPr>
          <w:rFonts w:ascii="Arial" w:eastAsia="Arial" w:hAnsi="Arial" w:cs="Arial"/>
        </w:rPr>
        <w:t xml:space="preserve">para su publicación en el </w:t>
      </w:r>
      <w:r w:rsidRPr="2EBEADCE">
        <w:rPr>
          <w:rFonts w:ascii="Arial" w:eastAsia="Arial" w:hAnsi="Arial" w:cs="Arial"/>
          <w:b/>
          <w:bCs/>
        </w:rPr>
        <w:t>SECOP II</w:t>
      </w:r>
      <w:r w:rsidRPr="2EBEADCE">
        <w:rPr>
          <w:rFonts w:ascii="Arial" w:eastAsia="Arial" w:hAnsi="Arial" w:cs="Arial"/>
        </w:rPr>
        <w:t>.</w:t>
      </w:r>
      <w:r w:rsidR="01F108FE" w:rsidRPr="2EBEADCE">
        <w:rPr>
          <w:rFonts w:ascii="Arial" w:eastAsia="Arial" w:hAnsi="Arial" w:cs="Arial"/>
        </w:rPr>
        <w:t xml:space="preserve"> </w:t>
      </w:r>
      <w:r w:rsidRPr="2EBEADCE">
        <w:rPr>
          <w:rFonts w:ascii="Arial" w:eastAsia="Arial" w:hAnsi="Arial" w:cs="Arial"/>
        </w:rPr>
        <w:t xml:space="preserve">El documento de respuestas debe estar suscrito por </w:t>
      </w:r>
      <w:r w:rsidR="4B9139C8" w:rsidRPr="2EBEADCE">
        <w:rPr>
          <w:rFonts w:ascii="Arial" w:eastAsia="Arial" w:hAnsi="Arial" w:cs="Arial"/>
        </w:rPr>
        <w:t xml:space="preserve">Ordenador </w:t>
      </w:r>
      <w:r w:rsidRPr="2EBEADCE">
        <w:rPr>
          <w:rFonts w:ascii="Arial" w:eastAsia="Arial" w:hAnsi="Arial" w:cs="Arial"/>
        </w:rPr>
        <w:t xml:space="preserve">del </w:t>
      </w:r>
      <w:r w:rsidR="4B9139C8" w:rsidRPr="2EBEADCE">
        <w:rPr>
          <w:rFonts w:ascii="Arial" w:eastAsia="Arial" w:hAnsi="Arial" w:cs="Arial"/>
        </w:rPr>
        <w:t xml:space="preserve">Gasto </w:t>
      </w:r>
      <w:r w:rsidRPr="2EBEADCE">
        <w:rPr>
          <w:rFonts w:ascii="Arial" w:eastAsia="Arial" w:hAnsi="Arial" w:cs="Arial"/>
        </w:rPr>
        <w:t xml:space="preserve">que corresponda al proceso, y en nota al pie, deben encontrarse los nombres y firmas de los responsables de su elaboración y revisión. </w:t>
      </w:r>
    </w:p>
    <w:p w14:paraId="27E87740" w14:textId="77777777" w:rsidR="00AF47A3" w:rsidRPr="00E95C5F" w:rsidRDefault="00AF47A3" w:rsidP="00E95C5F">
      <w:pPr>
        <w:spacing w:after="0" w:line="240" w:lineRule="auto"/>
        <w:ind w:left="708"/>
        <w:jc w:val="both"/>
        <w:rPr>
          <w:rFonts w:ascii="Arial" w:eastAsia="Arial" w:hAnsi="Arial" w:cs="Arial"/>
        </w:rPr>
      </w:pPr>
    </w:p>
    <w:p w14:paraId="3B9ABA80" w14:textId="658AF3F9" w:rsidR="009E0921" w:rsidRPr="00E95C5F" w:rsidRDefault="59133364" w:rsidP="00E95C5F">
      <w:pPr>
        <w:spacing w:after="0" w:line="240" w:lineRule="auto"/>
        <w:ind w:left="708"/>
        <w:jc w:val="both"/>
        <w:rPr>
          <w:rFonts w:ascii="Arial" w:eastAsia="Arial" w:hAnsi="Arial" w:cs="Arial"/>
        </w:rPr>
      </w:pPr>
      <w:r w:rsidRPr="2EBEADCE">
        <w:rPr>
          <w:rFonts w:ascii="Arial" w:eastAsia="Arial" w:hAnsi="Arial" w:cs="Arial"/>
        </w:rPr>
        <w:t xml:space="preserve">Si las respuestas a </w:t>
      </w:r>
      <w:r w:rsidR="1A2D65E4" w:rsidRPr="2EBEADCE">
        <w:rPr>
          <w:rFonts w:ascii="Arial" w:eastAsia="Arial" w:hAnsi="Arial" w:cs="Arial"/>
        </w:rPr>
        <w:t xml:space="preserve">las </w:t>
      </w:r>
      <w:r w:rsidRPr="2EBEADCE">
        <w:rPr>
          <w:rFonts w:ascii="Arial" w:eastAsia="Arial" w:hAnsi="Arial" w:cs="Arial"/>
        </w:rPr>
        <w:t xml:space="preserve">observaciones implican la </w:t>
      </w:r>
      <w:r w:rsidR="57A4F006" w:rsidRPr="2EBEADCE">
        <w:rPr>
          <w:rFonts w:ascii="Arial" w:eastAsia="Arial" w:hAnsi="Arial" w:cs="Arial"/>
        </w:rPr>
        <w:t xml:space="preserve">elaboración </w:t>
      </w:r>
      <w:r w:rsidRPr="2EBEADCE">
        <w:rPr>
          <w:rFonts w:ascii="Arial" w:eastAsia="Arial" w:hAnsi="Arial" w:cs="Arial"/>
        </w:rPr>
        <w:t xml:space="preserve">de adendas, la dependencia generadora de la necesidad, junto con los profesionales participantes </w:t>
      </w:r>
      <w:r w:rsidRPr="2EBEADCE">
        <w:rPr>
          <w:rFonts w:ascii="Arial" w:eastAsia="Arial" w:hAnsi="Arial" w:cs="Arial"/>
        </w:rPr>
        <w:lastRenderedPageBreak/>
        <w:t xml:space="preserve">de la estructuración, remitirán </w:t>
      </w:r>
      <w:r w:rsidR="21C43E16" w:rsidRPr="2EBEADCE">
        <w:rPr>
          <w:rFonts w:ascii="Arial" w:eastAsia="Arial" w:hAnsi="Arial" w:cs="Arial"/>
        </w:rPr>
        <w:t>los textos, numerales, o literales del pliego de condiciones y/o anexos que se modifican y como deben quedar de manera definitiva, para ser incluidos en el</w:t>
      </w:r>
      <w:r w:rsidR="01F108FE" w:rsidRPr="2EBEADCE">
        <w:rPr>
          <w:rFonts w:ascii="Arial" w:eastAsia="Arial" w:hAnsi="Arial" w:cs="Arial"/>
        </w:rPr>
        <w:t xml:space="preserve"> </w:t>
      </w:r>
      <w:r w:rsidRPr="2EBEADCE">
        <w:rPr>
          <w:rFonts w:ascii="Arial" w:eastAsia="Arial" w:hAnsi="Arial" w:cs="Arial"/>
        </w:rPr>
        <w:t xml:space="preserve">proyecto de adenda </w:t>
      </w:r>
      <w:r w:rsidR="21C43E16" w:rsidRPr="2EBEADCE">
        <w:rPr>
          <w:rFonts w:ascii="Arial" w:eastAsia="Arial" w:hAnsi="Arial" w:cs="Arial"/>
        </w:rPr>
        <w:t xml:space="preserve">que consolida el </w:t>
      </w:r>
      <w:r w:rsidR="243B6FD0" w:rsidRPr="2EBEADCE">
        <w:rPr>
          <w:rFonts w:ascii="Arial" w:hAnsi="Arial" w:cs="Arial"/>
          <w:color w:val="000000" w:themeColor="text1"/>
        </w:rPr>
        <w:t>Responsable del Proceso designado por</w:t>
      </w:r>
      <w:r w:rsidR="34725823" w:rsidRPr="2EBEADCE">
        <w:rPr>
          <w:rFonts w:ascii="Arial" w:hAnsi="Arial" w:cs="Arial"/>
          <w:color w:val="000000" w:themeColor="text1"/>
        </w:rPr>
        <w:t xml:space="preserve"> </w:t>
      </w:r>
      <w:r w:rsidR="243B6FD0" w:rsidRPr="2EBEADCE">
        <w:rPr>
          <w:rFonts w:ascii="Arial" w:hAnsi="Arial" w:cs="Arial"/>
          <w:color w:val="000000" w:themeColor="text1"/>
        </w:rPr>
        <w:t xml:space="preserve">la </w:t>
      </w:r>
      <w:r w:rsidR="007B24C0">
        <w:rPr>
          <w:rFonts w:ascii="Arial" w:hAnsi="Arial" w:cs="Arial"/>
          <w:color w:val="000000" w:themeColor="text1"/>
        </w:rPr>
        <w:t>Gerencia de Contratación</w:t>
      </w:r>
      <w:r w:rsidRPr="2EBEADCE">
        <w:rPr>
          <w:rFonts w:ascii="Arial" w:eastAsia="Arial" w:hAnsi="Arial" w:cs="Arial"/>
        </w:rPr>
        <w:t>, quien será el encargado de</w:t>
      </w:r>
      <w:r w:rsidR="01F108FE" w:rsidRPr="2EBEADCE">
        <w:rPr>
          <w:rFonts w:ascii="Arial" w:eastAsia="Arial" w:hAnsi="Arial" w:cs="Arial"/>
        </w:rPr>
        <w:t xml:space="preserve"> </w:t>
      </w:r>
      <w:r w:rsidR="4D398CEB" w:rsidRPr="2EBEADCE">
        <w:rPr>
          <w:rFonts w:ascii="Arial" w:eastAsia="Arial" w:hAnsi="Arial" w:cs="Arial"/>
        </w:rPr>
        <w:t>consolidar</w:t>
      </w:r>
      <w:r w:rsidRPr="2EBEADCE">
        <w:rPr>
          <w:rFonts w:ascii="Arial" w:eastAsia="Arial" w:hAnsi="Arial" w:cs="Arial"/>
        </w:rPr>
        <w:t xml:space="preserve"> el documento definitivo de Adenda, </w:t>
      </w:r>
      <w:r w:rsidR="32EB5155" w:rsidRPr="2EBEADCE">
        <w:rPr>
          <w:rFonts w:ascii="Arial" w:eastAsia="Arial" w:hAnsi="Arial" w:cs="Arial"/>
        </w:rPr>
        <w:t xml:space="preserve">que </w:t>
      </w:r>
      <w:r w:rsidRPr="2EBEADCE">
        <w:rPr>
          <w:rFonts w:ascii="Arial" w:eastAsia="Arial" w:hAnsi="Arial" w:cs="Arial"/>
        </w:rPr>
        <w:t>será suscrit</w:t>
      </w:r>
      <w:r w:rsidR="39C6BEE4" w:rsidRPr="2EBEADCE">
        <w:rPr>
          <w:rFonts w:ascii="Arial" w:eastAsia="Arial" w:hAnsi="Arial" w:cs="Arial"/>
        </w:rPr>
        <w:t>a</w:t>
      </w:r>
      <w:r w:rsidRPr="2EBEADCE">
        <w:rPr>
          <w:rFonts w:ascii="Arial" w:eastAsia="Arial" w:hAnsi="Arial" w:cs="Arial"/>
        </w:rPr>
        <w:t xml:space="preserve"> por el Ordenador del Gasto</w:t>
      </w:r>
      <w:r w:rsidR="6D36DDD6" w:rsidRPr="00DD2025">
        <w:rPr>
          <w:rFonts w:ascii="Arial" w:eastAsia="Arial" w:hAnsi="Arial" w:cs="Arial"/>
        </w:rPr>
        <w:t xml:space="preserve"> correspondiente</w:t>
      </w:r>
      <w:r w:rsidRPr="2EBEADCE">
        <w:rPr>
          <w:rFonts w:ascii="Arial" w:eastAsia="Arial" w:hAnsi="Arial" w:cs="Arial"/>
        </w:rPr>
        <w:t>, y en nota al pie, deben encontrarse los nombres y firmas de los responsables de su elaboración y revisión.</w:t>
      </w:r>
    </w:p>
    <w:p w14:paraId="66221E0D" w14:textId="77777777" w:rsidR="00B80D1B" w:rsidRPr="00E95C5F" w:rsidRDefault="00B80D1B" w:rsidP="00E95C5F">
      <w:pPr>
        <w:spacing w:after="0" w:line="240" w:lineRule="auto"/>
        <w:ind w:left="708"/>
        <w:jc w:val="both"/>
        <w:rPr>
          <w:rFonts w:ascii="Arial" w:eastAsia="Arial" w:hAnsi="Arial" w:cs="Arial"/>
        </w:rPr>
      </w:pPr>
    </w:p>
    <w:p w14:paraId="0447D274" w14:textId="2A186F62" w:rsidR="009E0921" w:rsidRPr="00E95C5F" w:rsidRDefault="5699173C" w:rsidP="00E95C5F">
      <w:pPr>
        <w:spacing w:after="0" w:line="240" w:lineRule="auto"/>
        <w:ind w:left="708"/>
        <w:jc w:val="both"/>
        <w:rPr>
          <w:rFonts w:ascii="Arial" w:eastAsia="Arial" w:hAnsi="Arial" w:cs="Arial"/>
        </w:rPr>
      </w:pPr>
      <w:r w:rsidRPr="2EBEADCE">
        <w:rPr>
          <w:rFonts w:ascii="Arial" w:eastAsia="Arial" w:hAnsi="Arial" w:cs="Arial"/>
        </w:rPr>
        <w:t xml:space="preserve">Cuando se trate de adendas únicamente para modificar cronograma, no será necesario un documento adicional al que genera la plataforma SECOP II, que da cuenta del ajuste </w:t>
      </w:r>
      <w:r w:rsidR="57A4F006" w:rsidRPr="2EBEADCE">
        <w:rPr>
          <w:rFonts w:ascii="Arial" w:eastAsia="Arial" w:hAnsi="Arial" w:cs="Arial"/>
        </w:rPr>
        <w:t xml:space="preserve">de </w:t>
      </w:r>
      <w:r w:rsidR="74F27D1A" w:rsidRPr="2EBEADCE">
        <w:rPr>
          <w:rFonts w:ascii="Arial" w:eastAsia="Arial" w:hAnsi="Arial" w:cs="Arial"/>
        </w:rPr>
        <w:t>é</w:t>
      </w:r>
      <w:r w:rsidR="57A4F006" w:rsidRPr="2EBEADCE">
        <w:rPr>
          <w:rFonts w:ascii="Arial" w:eastAsia="Arial" w:hAnsi="Arial" w:cs="Arial"/>
        </w:rPr>
        <w:t>ste</w:t>
      </w:r>
      <w:r w:rsidRPr="2EBEADCE">
        <w:rPr>
          <w:rFonts w:ascii="Arial" w:eastAsia="Arial" w:hAnsi="Arial" w:cs="Arial"/>
        </w:rPr>
        <w:t>, a través de adenda electrónica.</w:t>
      </w:r>
    </w:p>
    <w:p w14:paraId="17C82EC2" w14:textId="77777777" w:rsidR="00B80D1B" w:rsidRPr="00E95C5F" w:rsidRDefault="00B80D1B" w:rsidP="00E95C5F">
      <w:pPr>
        <w:spacing w:after="0" w:line="240" w:lineRule="auto"/>
        <w:ind w:left="708"/>
        <w:jc w:val="both"/>
        <w:rPr>
          <w:rFonts w:ascii="Arial" w:eastAsia="Arial" w:hAnsi="Arial" w:cs="Arial"/>
        </w:rPr>
      </w:pPr>
    </w:p>
    <w:p w14:paraId="2DD82B15" w14:textId="10853A4E" w:rsidR="60F68202" w:rsidRPr="00E95C5F" w:rsidRDefault="59133364" w:rsidP="00E30801">
      <w:pPr>
        <w:pStyle w:val="Prrafodelista"/>
        <w:numPr>
          <w:ilvl w:val="0"/>
          <w:numId w:val="3"/>
        </w:numPr>
        <w:spacing w:after="0" w:line="240" w:lineRule="auto"/>
        <w:jc w:val="both"/>
        <w:rPr>
          <w:rFonts w:ascii="Arial" w:eastAsia="Arial" w:hAnsi="Arial" w:cs="Arial"/>
          <w:color w:val="000000" w:themeColor="text1"/>
        </w:rPr>
      </w:pPr>
      <w:r w:rsidRPr="2EBEADCE">
        <w:rPr>
          <w:rFonts w:ascii="Arial" w:eastAsia="Arial" w:hAnsi="Arial" w:cs="Arial"/>
          <w:color w:val="000000" w:themeColor="text1"/>
        </w:rPr>
        <w:t xml:space="preserve">En la fecha y hora de cierre, el </w:t>
      </w:r>
      <w:r w:rsidR="243B6FD0" w:rsidRPr="2EBEADCE">
        <w:rPr>
          <w:rFonts w:ascii="Arial" w:hAnsi="Arial" w:cs="Arial"/>
          <w:color w:val="000000" w:themeColor="text1"/>
        </w:rPr>
        <w:t>Responsable del Proceso designado por</w:t>
      </w:r>
      <w:r w:rsidR="243B6FD0" w:rsidRPr="2EBEADCE">
        <w:rPr>
          <w:rFonts w:ascii="Arial" w:eastAsia="Arial" w:hAnsi="Arial" w:cs="Arial"/>
          <w:strike/>
          <w:color w:val="FF0000"/>
        </w:rPr>
        <w:t xml:space="preserve"> </w:t>
      </w:r>
      <w:r w:rsidR="243B6FD0" w:rsidRPr="2EBEADCE">
        <w:rPr>
          <w:rFonts w:ascii="Arial" w:hAnsi="Arial" w:cs="Arial"/>
          <w:color w:val="000000" w:themeColor="text1"/>
        </w:rPr>
        <w:t xml:space="preserve">la </w:t>
      </w:r>
      <w:r w:rsidR="007B24C0">
        <w:rPr>
          <w:rFonts w:ascii="Arial" w:hAnsi="Arial" w:cs="Arial"/>
          <w:color w:val="000000" w:themeColor="text1"/>
        </w:rPr>
        <w:t>Gerencia de Contratación</w:t>
      </w:r>
      <w:r w:rsidR="243B6FD0" w:rsidRPr="2EBEADCE">
        <w:rPr>
          <w:rFonts w:ascii="Arial" w:eastAsia="Arial" w:hAnsi="Arial" w:cs="Arial"/>
          <w:color w:val="000000" w:themeColor="text1"/>
        </w:rPr>
        <w:t xml:space="preserve"> </w:t>
      </w:r>
      <w:r w:rsidRPr="2EBEADCE">
        <w:rPr>
          <w:rFonts w:ascii="Arial" w:eastAsia="Arial" w:hAnsi="Arial" w:cs="Arial"/>
          <w:color w:val="000000" w:themeColor="text1"/>
        </w:rPr>
        <w:t xml:space="preserve">procederá a desencriptar las ofertas presentadas, de los sobres habilitantes y técnicos, o económicos, según corresponda a la modalidad de selección, después de lo cual se generará automáticamente por el SECOP II, el listado de </w:t>
      </w:r>
      <w:r w:rsidR="2D561F3F" w:rsidRPr="2EBEADCE">
        <w:rPr>
          <w:rFonts w:ascii="Arial" w:eastAsia="Arial" w:hAnsi="Arial" w:cs="Arial"/>
          <w:color w:val="000000" w:themeColor="text1"/>
        </w:rPr>
        <w:t>oferentes</w:t>
      </w:r>
      <w:r w:rsidRPr="2EBEADCE">
        <w:rPr>
          <w:rFonts w:ascii="Arial" w:eastAsia="Arial" w:hAnsi="Arial" w:cs="Arial"/>
          <w:color w:val="000000" w:themeColor="text1"/>
        </w:rPr>
        <w:t xml:space="preserve">, </w:t>
      </w:r>
      <w:r w:rsidR="5F877151" w:rsidRPr="2EBEADCE">
        <w:rPr>
          <w:rFonts w:ascii="Arial" w:eastAsia="Arial" w:hAnsi="Arial" w:cs="Arial"/>
          <w:color w:val="000000" w:themeColor="text1"/>
        </w:rPr>
        <w:t>que</w:t>
      </w:r>
      <w:r w:rsidRPr="2EBEADCE">
        <w:rPr>
          <w:rFonts w:ascii="Arial" w:eastAsia="Arial" w:hAnsi="Arial" w:cs="Arial"/>
          <w:color w:val="000000" w:themeColor="text1"/>
        </w:rPr>
        <w:t xml:space="preserve"> hace las veces de acta de cierre, según lo estipulado por la Circular Externa Única de Colombia Compra Eficiente.</w:t>
      </w:r>
    </w:p>
    <w:p w14:paraId="72A0FB9B" w14:textId="77777777" w:rsidR="00B80D1B" w:rsidRPr="00E95C5F" w:rsidRDefault="00B80D1B" w:rsidP="00E95C5F">
      <w:pPr>
        <w:pStyle w:val="Prrafodelista"/>
        <w:spacing w:after="0" w:line="240" w:lineRule="auto"/>
        <w:jc w:val="both"/>
        <w:rPr>
          <w:rFonts w:ascii="Arial" w:hAnsi="Arial" w:cs="Arial"/>
          <w:color w:val="000000" w:themeColor="text1"/>
        </w:rPr>
      </w:pPr>
    </w:p>
    <w:p w14:paraId="15797071" w14:textId="562F41EC" w:rsidR="60F68202" w:rsidRPr="00E95C5F" w:rsidRDefault="59133364" w:rsidP="00E30801">
      <w:pPr>
        <w:pStyle w:val="Prrafodelista"/>
        <w:numPr>
          <w:ilvl w:val="0"/>
          <w:numId w:val="3"/>
        </w:numPr>
        <w:spacing w:after="0" w:line="240" w:lineRule="auto"/>
        <w:jc w:val="both"/>
        <w:rPr>
          <w:rFonts w:ascii="Arial" w:hAnsi="Arial" w:cs="Arial"/>
          <w:color w:val="000000" w:themeColor="text1"/>
        </w:rPr>
      </w:pPr>
      <w:r w:rsidRPr="2EBEADCE">
        <w:rPr>
          <w:rFonts w:ascii="Arial" w:eastAsia="Arial" w:hAnsi="Arial" w:cs="Arial"/>
          <w:color w:val="000000" w:themeColor="text1"/>
        </w:rPr>
        <w:t xml:space="preserve">El Ordenador del Gasto, designará un Comité Evaluador encargado de evaluar las propuestas presentadas </w:t>
      </w:r>
      <w:r w:rsidR="1B76B006" w:rsidRPr="2EBEADCE">
        <w:rPr>
          <w:rFonts w:ascii="Arial" w:eastAsia="Arial" w:hAnsi="Arial" w:cs="Arial"/>
          <w:color w:val="000000" w:themeColor="text1"/>
        </w:rPr>
        <w:t xml:space="preserve">dentro del </w:t>
      </w:r>
      <w:r w:rsidR="517DA3C2" w:rsidRPr="2EBEADCE">
        <w:rPr>
          <w:rFonts w:ascii="Arial" w:hAnsi="Arial" w:cs="Arial"/>
          <w:color w:val="000000" w:themeColor="text1"/>
        </w:rPr>
        <w:t>Proceso de Selección de Contratista</w:t>
      </w:r>
      <w:r w:rsidRPr="2EBEADCE">
        <w:rPr>
          <w:rFonts w:ascii="Arial" w:eastAsia="Arial" w:hAnsi="Arial" w:cs="Arial"/>
          <w:color w:val="000000" w:themeColor="text1"/>
        </w:rPr>
        <w:t>.</w:t>
      </w:r>
    </w:p>
    <w:p w14:paraId="7557A6D1" w14:textId="77777777" w:rsidR="00B80D1B" w:rsidRPr="00E95C5F" w:rsidRDefault="00B80D1B" w:rsidP="00E95C5F">
      <w:pPr>
        <w:spacing w:after="0" w:line="240" w:lineRule="auto"/>
        <w:ind w:left="708"/>
        <w:jc w:val="both"/>
        <w:rPr>
          <w:rFonts w:ascii="Arial" w:eastAsia="Arial" w:hAnsi="Arial" w:cs="Arial"/>
          <w:color w:val="000000" w:themeColor="text1"/>
        </w:rPr>
      </w:pPr>
    </w:p>
    <w:p w14:paraId="35AC58E0" w14:textId="15928C39" w:rsidR="60F68202" w:rsidRPr="00E95C5F" w:rsidRDefault="05604D86" w:rsidP="00E95C5F">
      <w:pPr>
        <w:spacing w:after="0" w:line="240" w:lineRule="auto"/>
        <w:ind w:left="708"/>
        <w:jc w:val="both"/>
        <w:rPr>
          <w:rFonts w:ascii="Arial" w:eastAsia="Arial" w:hAnsi="Arial" w:cs="Arial"/>
          <w:color w:val="000000" w:themeColor="text1"/>
        </w:rPr>
      </w:pPr>
      <w:r w:rsidRPr="0B75BF69">
        <w:rPr>
          <w:rFonts w:ascii="Arial" w:eastAsia="Arial" w:hAnsi="Arial" w:cs="Arial"/>
          <w:color w:val="000000" w:themeColor="text1"/>
        </w:rPr>
        <w:t xml:space="preserve">Este </w:t>
      </w:r>
      <w:r w:rsidR="60CABE89" w:rsidRPr="0B75BF69">
        <w:rPr>
          <w:rFonts w:ascii="Arial" w:eastAsia="Arial" w:hAnsi="Arial" w:cs="Arial"/>
          <w:color w:val="000000" w:themeColor="text1"/>
        </w:rPr>
        <w:t xml:space="preserve">Comité </w:t>
      </w:r>
      <w:r w:rsidRPr="0B75BF69">
        <w:rPr>
          <w:rFonts w:ascii="Arial" w:eastAsia="Arial" w:hAnsi="Arial" w:cs="Arial"/>
          <w:color w:val="000000" w:themeColor="text1"/>
        </w:rPr>
        <w:t xml:space="preserve">podrá estar integrado por personal de la Secretaría General y de la dependencia </w:t>
      </w:r>
      <w:r w:rsidR="60CABE89" w:rsidRPr="0B75BF69">
        <w:rPr>
          <w:rFonts w:ascii="Arial" w:eastAsia="Arial" w:hAnsi="Arial" w:cs="Arial"/>
          <w:color w:val="000000" w:themeColor="text1"/>
        </w:rPr>
        <w:t xml:space="preserve">generadora </w:t>
      </w:r>
      <w:r w:rsidRPr="0B75BF69">
        <w:rPr>
          <w:rFonts w:ascii="Arial" w:eastAsia="Arial" w:hAnsi="Arial" w:cs="Arial"/>
          <w:color w:val="000000" w:themeColor="text1"/>
        </w:rPr>
        <w:t>de la necesidad que da origen a la contratación</w:t>
      </w:r>
      <w:r w:rsidR="0A1A8248" w:rsidRPr="0B75BF69">
        <w:rPr>
          <w:rFonts w:ascii="Arial" w:eastAsia="Arial" w:hAnsi="Arial" w:cs="Arial"/>
          <w:color w:val="000000" w:themeColor="text1"/>
        </w:rPr>
        <w:t>;</w:t>
      </w:r>
      <w:r w:rsidRPr="0B75BF69">
        <w:rPr>
          <w:rFonts w:ascii="Arial" w:eastAsia="Arial" w:hAnsi="Arial" w:cs="Arial"/>
          <w:color w:val="000000" w:themeColor="text1"/>
        </w:rPr>
        <w:t xml:space="preserve"> cuando el volumen de propuestas</w:t>
      </w:r>
      <w:r w:rsidR="108FF84D" w:rsidRPr="0B75BF69">
        <w:rPr>
          <w:rFonts w:ascii="Arial" w:eastAsia="Arial" w:hAnsi="Arial" w:cs="Arial"/>
          <w:color w:val="000000" w:themeColor="text1"/>
        </w:rPr>
        <w:t xml:space="preserve"> o la especialidad del proceso</w:t>
      </w:r>
      <w:r w:rsidRPr="0B75BF69">
        <w:rPr>
          <w:rFonts w:ascii="Arial" w:eastAsia="Arial" w:hAnsi="Arial" w:cs="Arial"/>
          <w:color w:val="000000" w:themeColor="text1"/>
        </w:rPr>
        <w:t xml:space="preserve"> lo ameriten, podrán designarse profesionales de la</w:t>
      </w:r>
      <w:r w:rsidR="2B72429E" w:rsidRPr="0B75BF69">
        <w:rPr>
          <w:rFonts w:ascii="Arial" w:eastAsia="Arial" w:hAnsi="Arial" w:cs="Arial"/>
          <w:color w:val="000000" w:themeColor="text1"/>
        </w:rPr>
        <w:t>s</w:t>
      </w:r>
      <w:r w:rsidRPr="0B75BF69">
        <w:rPr>
          <w:rFonts w:ascii="Arial" w:eastAsia="Arial" w:hAnsi="Arial" w:cs="Arial"/>
          <w:color w:val="000000" w:themeColor="text1"/>
        </w:rPr>
        <w:t xml:space="preserve"> </w:t>
      </w:r>
      <w:r w:rsidR="2CF56A54" w:rsidRPr="0B75BF69">
        <w:rPr>
          <w:rFonts w:ascii="Arial" w:eastAsia="Arial" w:hAnsi="Arial" w:cs="Arial"/>
          <w:color w:val="000000" w:themeColor="text1"/>
        </w:rPr>
        <w:t>dependencias</w:t>
      </w:r>
      <w:r w:rsidRPr="0B75BF69">
        <w:rPr>
          <w:rFonts w:ascii="Arial" w:eastAsia="Arial" w:hAnsi="Arial" w:cs="Arial"/>
          <w:color w:val="000000" w:themeColor="text1"/>
        </w:rPr>
        <w:t>, para l</w:t>
      </w:r>
      <w:r w:rsidR="2F83EF72" w:rsidRPr="0B75BF69">
        <w:rPr>
          <w:rFonts w:ascii="Arial" w:eastAsia="Arial" w:hAnsi="Arial" w:cs="Arial"/>
          <w:color w:val="000000" w:themeColor="text1"/>
        </w:rPr>
        <w:t>os</w:t>
      </w:r>
      <w:r w:rsidRPr="0B75BF69">
        <w:rPr>
          <w:rFonts w:ascii="Arial" w:eastAsia="Arial" w:hAnsi="Arial" w:cs="Arial"/>
          <w:color w:val="000000" w:themeColor="text1"/>
        </w:rPr>
        <w:t xml:space="preserve"> componente</w:t>
      </w:r>
      <w:r w:rsidR="7BCB4787" w:rsidRPr="0B75BF69">
        <w:rPr>
          <w:rFonts w:ascii="Arial" w:eastAsia="Arial" w:hAnsi="Arial" w:cs="Arial"/>
          <w:color w:val="000000" w:themeColor="text1"/>
        </w:rPr>
        <w:t>s a evaluar</w:t>
      </w:r>
      <w:r w:rsidRPr="0B75BF69">
        <w:rPr>
          <w:rFonts w:ascii="Arial" w:eastAsia="Arial" w:hAnsi="Arial" w:cs="Arial"/>
          <w:color w:val="000000" w:themeColor="text1"/>
        </w:rPr>
        <w:t xml:space="preserve">. </w:t>
      </w:r>
    </w:p>
    <w:p w14:paraId="40DEF67D" w14:textId="77777777" w:rsidR="00B80D1B" w:rsidRPr="00E95C5F" w:rsidRDefault="00B80D1B" w:rsidP="00E95C5F">
      <w:pPr>
        <w:spacing w:after="0" w:line="240" w:lineRule="auto"/>
        <w:ind w:left="708"/>
        <w:jc w:val="both"/>
        <w:rPr>
          <w:rFonts w:ascii="Arial" w:eastAsia="Arial" w:hAnsi="Arial" w:cs="Arial"/>
          <w:color w:val="000000" w:themeColor="text1"/>
        </w:rPr>
      </w:pPr>
    </w:p>
    <w:p w14:paraId="23A8F9A7" w14:textId="24297E02" w:rsidR="60F68202" w:rsidRPr="00E95C5F" w:rsidRDefault="690305EF" w:rsidP="00E30801">
      <w:pPr>
        <w:pStyle w:val="Prrafodelista"/>
        <w:numPr>
          <w:ilvl w:val="0"/>
          <w:numId w:val="3"/>
        </w:numPr>
        <w:spacing w:after="0" w:line="240" w:lineRule="auto"/>
        <w:jc w:val="both"/>
        <w:rPr>
          <w:rFonts w:ascii="Arial" w:hAnsi="Arial" w:cs="Arial"/>
        </w:rPr>
      </w:pPr>
      <w:r w:rsidRPr="2EBEADCE">
        <w:rPr>
          <w:rFonts w:ascii="Arial" w:eastAsia="Arial" w:hAnsi="Arial" w:cs="Arial"/>
        </w:rPr>
        <w:t xml:space="preserve">Evaluadas las ofertas conforme a lo establecido en el pliego de condiciones y sus adendas, </w:t>
      </w:r>
      <w:r w:rsidR="00612CB1" w:rsidRPr="2EBEADCE">
        <w:rPr>
          <w:rFonts w:ascii="Arial" w:eastAsia="Arial" w:hAnsi="Arial" w:cs="Arial"/>
        </w:rPr>
        <w:t>el Comité Evaluador</w:t>
      </w:r>
      <w:r w:rsidRPr="2EBEADCE">
        <w:rPr>
          <w:rFonts w:ascii="Arial" w:eastAsia="Arial" w:hAnsi="Arial" w:cs="Arial"/>
        </w:rPr>
        <w:t xml:space="preserve"> elaborará el documento de solicitud de </w:t>
      </w:r>
      <w:r w:rsidR="00B80D1B" w:rsidRPr="2EBEADCE">
        <w:rPr>
          <w:rFonts w:ascii="Arial" w:eastAsia="Arial" w:hAnsi="Arial" w:cs="Arial"/>
        </w:rPr>
        <w:t xml:space="preserve">subsanabilidad </w:t>
      </w:r>
      <w:r w:rsidRPr="2EBEADCE">
        <w:rPr>
          <w:rFonts w:ascii="Arial" w:eastAsia="Arial" w:hAnsi="Arial" w:cs="Arial"/>
        </w:rPr>
        <w:t xml:space="preserve">en el cual se </w:t>
      </w:r>
      <w:r w:rsidR="00B80D1B" w:rsidRPr="2EBEADCE">
        <w:rPr>
          <w:rFonts w:ascii="Arial" w:eastAsia="Arial" w:hAnsi="Arial" w:cs="Arial"/>
        </w:rPr>
        <w:t>les</w:t>
      </w:r>
      <w:r w:rsidRPr="2EBEADCE">
        <w:rPr>
          <w:rFonts w:ascii="Arial" w:eastAsia="Arial" w:hAnsi="Arial" w:cs="Arial"/>
        </w:rPr>
        <w:t xml:space="preserve"> solicita a los proponentes las aclaraciones y documentos objeto de subsanación. </w:t>
      </w:r>
    </w:p>
    <w:p w14:paraId="0668FBAF" w14:textId="77777777" w:rsidR="005E2165" w:rsidRPr="00E95C5F" w:rsidRDefault="005E2165" w:rsidP="00E95C5F">
      <w:pPr>
        <w:pStyle w:val="Prrafodelista"/>
        <w:spacing w:after="0" w:line="240" w:lineRule="auto"/>
        <w:jc w:val="both"/>
        <w:rPr>
          <w:rFonts w:ascii="Arial" w:hAnsi="Arial" w:cs="Arial"/>
        </w:rPr>
      </w:pPr>
    </w:p>
    <w:p w14:paraId="79991FEC" w14:textId="2EAA6144" w:rsidR="005E2165" w:rsidRPr="00E95C5F" w:rsidRDefault="59133364" w:rsidP="00E30801">
      <w:pPr>
        <w:pStyle w:val="Prrafodelista"/>
        <w:numPr>
          <w:ilvl w:val="0"/>
          <w:numId w:val="3"/>
        </w:numPr>
        <w:spacing w:after="0" w:line="240" w:lineRule="auto"/>
        <w:jc w:val="both"/>
        <w:rPr>
          <w:rFonts w:ascii="Arial" w:hAnsi="Arial" w:cs="Arial"/>
          <w:color w:val="000000" w:themeColor="text1"/>
        </w:rPr>
      </w:pPr>
      <w:r w:rsidRPr="2EBEADCE">
        <w:rPr>
          <w:rFonts w:ascii="Arial" w:eastAsia="Arial" w:hAnsi="Arial" w:cs="Arial"/>
          <w:color w:val="000000" w:themeColor="text1"/>
        </w:rPr>
        <w:t xml:space="preserve">La evaluación de las ofertas se hará de conformidad con lo establecido en el Pliego de Condiciones y </w:t>
      </w:r>
      <w:r w:rsidRPr="2EBEADCE">
        <w:rPr>
          <w:rFonts w:ascii="Arial" w:eastAsia="Arial" w:hAnsi="Arial" w:cs="Arial"/>
        </w:rPr>
        <w:t>en las adendas si hubiere lugar, para el efecto</w:t>
      </w:r>
      <w:r w:rsidR="57A4F006" w:rsidRPr="2EBEADCE">
        <w:rPr>
          <w:rFonts w:ascii="Arial" w:eastAsia="Arial" w:hAnsi="Arial" w:cs="Arial"/>
        </w:rPr>
        <w:t xml:space="preserve"> el </w:t>
      </w:r>
      <w:r w:rsidR="2A1157D9" w:rsidRPr="2EBEADCE">
        <w:rPr>
          <w:rFonts w:ascii="Arial" w:eastAsia="Arial" w:hAnsi="Arial" w:cs="Arial"/>
        </w:rPr>
        <w:t xml:space="preserve">Comité </w:t>
      </w:r>
      <w:r w:rsidR="57A4F006" w:rsidRPr="2EBEADCE">
        <w:rPr>
          <w:rFonts w:ascii="Arial" w:eastAsia="Arial" w:hAnsi="Arial" w:cs="Arial"/>
        </w:rPr>
        <w:t>Evaluador elaborará</w:t>
      </w:r>
      <w:r w:rsidRPr="2EBEADCE">
        <w:rPr>
          <w:rFonts w:ascii="Arial" w:eastAsia="Arial" w:hAnsi="Arial" w:cs="Arial"/>
        </w:rPr>
        <w:t xml:space="preserve"> el Informe de Evaluación</w:t>
      </w:r>
      <w:r w:rsidR="5D58B6BB" w:rsidRPr="2EBEADCE">
        <w:rPr>
          <w:rFonts w:ascii="Arial" w:eastAsia="Arial" w:hAnsi="Arial" w:cs="Arial"/>
        </w:rPr>
        <w:t xml:space="preserve">, con sus </w:t>
      </w:r>
      <w:r w:rsidR="06CD33B7" w:rsidRPr="2EBEADCE">
        <w:rPr>
          <w:rFonts w:ascii="Arial" w:eastAsia="Arial" w:hAnsi="Arial" w:cs="Arial"/>
        </w:rPr>
        <w:t>componentes</w:t>
      </w:r>
      <w:r w:rsidR="5D58B6BB" w:rsidRPr="2EBEADCE">
        <w:rPr>
          <w:rFonts w:ascii="Arial" w:eastAsia="Arial" w:hAnsi="Arial" w:cs="Arial"/>
        </w:rPr>
        <w:t xml:space="preserve"> técnico, jurídico, financiero y</w:t>
      </w:r>
      <w:r w:rsidR="4122B8DF" w:rsidRPr="2EBEADCE">
        <w:rPr>
          <w:rFonts w:ascii="Arial" w:eastAsia="Arial" w:hAnsi="Arial" w:cs="Arial"/>
        </w:rPr>
        <w:t xml:space="preserve"> </w:t>
      </w:r>
      <w:r w:rsidR="5D58B6BB" w:rsidRPr="2EBEADCE">
        <w:rPr>
          <w:rFonts w:ascii="Arial" w:hAnsi="Arial" w:cs="Arial"/>
          <w:color w:val="000000" w:themeColor="text1"/>
        </w:rPr>
        <w:t xml:space="preserve">el documento de factores de ponderación cuando aplica. </w:t>
      </w:r>
      <w:r w:rsidR="21C43E16" w:rsidRPr="2EBEADCE">
        <w:rPr>
          <w:rFonts w:ascii="Arial" w:hAnsi="Arial" w:cs="Arial"/>
          <w:color w:val="000000" w:themeColor="text1"/>
        </w:rPr>
        <w:t xml:space="preserve">Una vez se cuente con los informes mencionados, el </w:t>
      </w:r>
      <w:r w:rsidR="2A1157D9" w:rsidRPr="2EBEADCE">
        <w:rPr>
          <w:rFonts w:ascii="Arial" w:hAnsi="Arial" w:cs="Arial"/>
          <w:color w:val="000000" w:themeColor="text1"/>
        </w:rPr>
        <w:t>Responsable del Proceso designado por</w:t>
      </w:r>
      <w:r w:rsidR="2A1157D9" w:rsidRPr="2EBEADCE">
        <w:rPr>
          <w:rFonts w:ascii="Arial" w:eastAsia="Arial" w:hAnsi="Arial" w:cs="Arial"/>
          <w:strike/>
          <w:color w:val="FF0000"/>
        </w:rPr>
        <w:t xml:space="preserve"> </w:t>
      </w:r>
      <w:r w:rsidR="2A1157D9" w:rsidRPr="2EBEADCE">
        <w:rPr>
          <w:rFonts w:ascii="Arial" w:hAnsi="Arial" w:cs="Arial"/>
          <w:color w:val="000000" w:themeColor="text1"/>
        </w:rPr>
        <w:t xml:space="preserve">la </w:t>
      </w:r>
      <w:r w:rsidR="007B24C0">
        <w:rPr>
          <w:rFonts w:ascii="Arial" w:hAnsi="Arial" w:cs="Arial"/>
          <w:color w:val="000000" w:themeColor="text1"/>
        </w:rPr>
        <w:t>Gerencia de Contratación</w:t>
      </w:r>
      <w:r w:rsidR="2A1157D9" w:rsidRPr="2EBEADCE">
        <w:rPr>
          <w:rFonts w:ascii="Arial" w:hAnsi="Arial" w:cs="Arial"/>
          <w:color w:val="000000" w:themeColor="text1"/>
        </w:rPr>
        <w:t xml:space="preserve"> </w:t>
      </w:r>
      <w:r w:rsidR="21C43E16" w:rsidRPr="2EBEADCE">
        <w:rPr>
          <w:rFonts w:ascii="Arial" w:hAnsi="Arial" w:cs="Arial"/>
          <w:color w:val="000000" w:themeColor="text1"/>
        </w:rPr>
        <w:t>efectuará la publicación en el SECOP II a efectos de recibir las observaciones y subsanes en el término establecido en el cronograma del proceso.</w:t>
      </w:r>
    </w:p>
    <w:p w14:paraId="2975D740" w14:textId="77777777" w:rsidR="005E2165" w:rsidRPr="00E95C5F" w:rsidRDefault="005E2165" w:rsidP="00E95C5F">
      <w:pPr>
        <w:pStyle w:val="Prrafodelista"/>
        <w:spacing w:after="0" w:line="240" w:lineRule="auto"/>
        <w:jc w:val="both"/>
        <w:rPr>
          <w:rFonts w:ascii="Arial" w:hAnsi="Arial" w:cs="Arial"/>
          <w:color w:val="000000" w:themeColor="text1"/>
        </w:rPr>
      </w:pPr>
    </w:p>
    <w:p w14:paraId="1DC46EF6" w14:textId="29F23616" w:rsidR="60F68202" w:rsidRPr="00E95C5F" w:rsidRDefault="59133364" w:rsidP="00E30801">
      <w:pPr>
        <w:pStyle w:val="Prrafodelista"/>
        <w:numPr>
          <w:ilvl w:val="0"/>
          <w:numId w:val="3"/>
        </w:numPr>
        <w:spacing w:after="0" w:line="240" w:lineRule="auto"/>
        <w:jc w:val="both"/>
        <w:rPr>
          <w:rFonts w:ascii="Arial" w:hAnsi="Arial" w:cs="Arial"/>
          <w:color w:val="000000" w:themeColor="text1"/>
        </w:rPr>
      </w:pPr>
      <w:r w:rsidRPr="2EBEADCE">
        <w:rPr>
          <w:rFonts w:ascii="Arial" w:eastAsia="Arial" w:hAnsi="Arial" w:cs="Arial"/>
          <w:color w:val="000000" w:themeColor="text1"/>
        </w:rPr>
        <w:t xml:space="preserve">Los oferentes </w:t>
      </w:r>
      <w:r w:rsidRPr="2EBEADCE">
        <w:rPr>
          <w:rFonts w:ascii="Arial" w:eastAsia="Arial" w:hAnsi="Arial" w:cs="Arial"/>
        </w:rPr>
        <w:t xml:space="preserve">tendrán la oportunidad de controvertir el informe de evaluación, mediante el envío y radicación de observaciones, de acuerdo con las reglas de la plataforma </w:t>
      </w:r>
      <w:r w:rsidRPr="2EBEADCE">
        <w:rPr>
          <w:rFonts w:ascii="Arial" w:eastAsia="Arial" w:hAnsi="Arial" w:cs="Arial"/>
          <w:b/>
          <w:bCs/>
        </w:rPr>
        <w:t>SECOP II</w:t>
      </w:r>
      <w:r w:rsidRPr="2EBEADCE">
        <w:rPr>
          <w:rFonts w:ascii="Arial" w:eastAsia="Arial" w:hAnsi="Arial" w:cs="Arial"/>
        </w:rPr>
        <w:t xml:space="preserve"> y lo previsto en el Pliego de Condiciones. El</w:t>
      </w:r>
      <w:r w:rsidR="3A83213F" w:rsidRPr="2EBEADCE">
        <w:rPr>
          <w:rFonts w:ascii="Arial" w:eastAsia="Arial" w:hAnsi="Arial" w:cs="Arial"/>
        </w:rPr>
        <w:t xml:space="preserve"> </w:t>
      </w:r>
      <w:r w:rsidR="2A1157D9" w:rsidRPr="2EBEADCE">
        <w:rPr>
          <w:rFonts w:ascii="Arial" w:hAnsi="Arial" w:cs="Arial"/>
          <w:color w:val="000000" w:themeColor="text1"/>
        </w:rPr>
        <w:t xml:space="preserve">Responsable del </w:t>
      </w:r>
      <w:r w:rsidR="2A1157D9" w:rsidRPr="2EBEADCE">
        <w:rPr>
          <w:rFonts w:ascii="Arial" w:hAnsi="Arial" w:cs="Arial"/>
          <w:color w:val="000000" w:themeColor="text1"/>
        </w:rPr>
        <w:lastRenderedPageBreak/>
        <w:t>Proceso designado por</w:t>
      </w:r>
      <w:r w:rsidR="34725823" w:rsidRPr="2EBEADCE">
        <w:rPr>
          <w:rFonts w:ascii="Arial" w:hAnsi="Arial" w:cs="Arial"/>
          <w:color w:val="000000" w:themeColor="text1"/>
        </w:rPr>
        <w:t xml:space="preserve"> </w:t>
      </w:r>
      <w:r w:rsidR="2A1157D9" w:rsidRPr="2EBEADCE">
        <w:rPr>
          <w:rFonts w:ascii="Arial" w:hAnsi="Arial" w:cs="Arial"/>
          <w:color w:val="000000" w:themeColor="text1"/>
        </w:rPr>
        <w:t xml:space="preserve">la </w:t>
      </w:r>
      <w:r w:rsidR="007B24C0">
        <w:rPr>
          <w:rFonts w:ascii="Arial" w:hAnsi="Arial" w:cs="Arial"/>
          <w:color w:val="000000" w:themeColor="text1"/>
        </w:rPr>
        <w:t>Gerencia de Contratación</w:t>
      </w:r>
      <w:r w:rsidR="2A1157D9" w:rsidRPr="2EBEADCE">
        <w:rPr>
          <w:rFonts w:ascii="Arial" w:eastAsia="Arial" w:hAnsi="Arial" w:cs="Arial"/>
        </w:rPr>
        <w:t xml:space="preserve"> </w:t>
      </w:r>
      <w:r w:rsidRPr="2EBEADCE">
        <w:rPr>
          <w:rFonts w:ascii="Arial" w:eastAsia="Arial" w:hAnsi="Arial" w:cs="Arial"/>
        </w:rPr>
        <w:t>realizará el reparto de las observaciones a cada uno de los miembros del Comité Evaluador, según su competencia.</w:t>
      </w:r>
    </w:p>
    <w:p w14:paraId="3A2EE6CB" w14:textId="77777777" w:rsidR="00B80D1B" w:rsidRPr="00E95C5F" w:rsidRDefault="00B80D1B" w:rsidP="00E95C5F">
      <w:pPr>
        <w:spacing w:after="0" w:line="240" w:lineRule="auto"/>
        <w:jc w:val="both"/>
        <w:rPr>
          <w:rFonts w:ascii="Arial" w:hAnsi="Arial" w:cs="Arial"/>
          <w:color w:val="000000" w:themeColor="text1"/>
        </w:rPr>
      </w:pPr>
    </w:p>
    <w:p w14:paraId="0559CCDC" w14:textId="49D25A45" w:rsidR="00B42F4C" w:rsidRPr="003B190F" w:rsidRDefault="00B42F4C" w:rsidP="00E95C5F">
      <w:pPr>
        <w:pStyle w:val="Prrafodelista"/>
        <w:spacing w:after="0" w:line="240" w:lineRule="auto"/>
        <w:jc w:val="both"/>
        <w:rPr>
          <w:rFonts w:ascii="Arial" w:hAnsi="Arial" w:cs="Arial"/>
        </w:rPr>
      </w:pPr>
      <w:r w:rsidRPr="2EBEADCE">
        <w:rPr>
          <w:rFonts w:ascii="Arial" w:hAnsi="Arial" w:cs="Arial"/>
        </w:rPr>
        <w:t xml:space="preserve">El Comité Evaluador </w:t>
      </w:r>
      <w:r w:rsidR="0014552C" w:rsidRPr="2EBEADCE">
        <w:rPr>
          <w:rFonts w:ascii="Arial" w:hAnsi="Arial" w:cs="Arial"/>
        </w:rPr>
        <w:t xml:space="preserve">designado mediante acta por el Ordenador del Gasto </w:t>
      </w:r>
      <w:r w:rsidRPr="2EBEADCE">
        <w:rPr>
          <w:rFonts w:ascii="Arial" w:hAnsi="Arial" w:cs="Arial"/>
        </w:rPr>
        <w:t xml:space="preserve">elaborará </w:t>
      </w:r>
      <w:r w:rsidR="00275148" w:rsidRPr="2EBEADCE">
        <w:rPr>
          <w:rFonts w:ascii="Arial" w:hAnsi="Arial" w:cs="Arial"/>
        </w:rPr>
        <w:t xml:space="preserve">y firmará </w:t>
      </w:r>
      <w:r w:rsidRPr="2EBEADCE">
        <w:rPr>
          <w:rFonts w:ascii="Arial" w:hAnsi="Arial" w:cs="Arial"/>
        </w:rPr>
        <w:t xml:space="preserve">de manera oportuna el documento de respuesta a las </w:t>
      </w:r>
      <w:r w:rsidRPr="2EBEADCE">
        <w:rPr>
          <w:rFonts w:ascii="Arial" w:hAnsi="Arial" w:cs="Arial"/>
          <w:color w:val="000000" w:themeColor="text1"/>
        </w:rPr>
        <w:t>observaciones</w:t>
      </w:r>
      <w:r w:rsidRPr="2EBEADCE">
        <w:rPr>
          <w:rFonts w:ascii="Arial" w:hAnsi="Arial" w:cs="Arial"/>
        </w:rPr>
        <w:t xml:space="preserve">, cada uno en el marco de sus competencias, </w:t>
      </w:r>
      <w:r w:rsidR="0014552C" w:rsidRPr="2EBEADCE">
        <w:rPr>
          <w:rFonts w:ascii="Arial" w:hAnsi="Arial" w:cs="Arial"/>
        </w:rPr>
        <w:t xml:space="preserve">la </w:t>
      </w:r>
      <w:r w:rsidRPr="2EBEADCE">
        <w:rPr>
          <w:rFonts w:ascii="Arial" w:hAnsi="Arial" w:cs="Arial"/>
        </w:rPr>
        <w:t xml:space="preserve">parte jurídica </w:t>
      </w:r>
      <w:r w:rsidR="0014552C" w:rsidRPr="2EBEADCE">
        <w:rPr>
          <w:rFonts w:ascii="Arial" w:hAnsi="Arial" w:cs="Arial"/>
        </w:rPr>
        <w:t xml:space="preserve">dará </w:t>
      </w:r>
      <w:r w:rsidRPr="2EBEADCE">
        <w:rPr>
          <w:rFonts w:ascii="Arial" w:hAnsi="Arial" w:cs="Arial"/>
        </w:rPr>
        <w:t xml:space="preserve">respuestas sobre aspectos habilitantes jurídicos, </w:t>
      </w:r>
      <w:r w:rsidR="0014552C" w:rsidRPr="2EBEADCE">
        <w:rPr>
          <w:rFonts w:ascii="Arial" w:hAnsi="Arial" w:cs="Arial"/>
        </w:rPr>
        <w:t xml:space="preserve">la </w:t>
      </w:r>
      <w:r w:rsidRPr="2EBEADCE">
        <w:rPr>
          <w:rFonts w:ascii="Arial" w:hAnsi="Arial" w:cs="Arial"/>
        </w:rPr>
        <w:t xml:space="preserve">parte financiera </w:t>
      </w:r>
      <w:r w:rsidR="0014552C" w:rsidRPr="2EBEADCE">
        <w:rPr>
          <w:rFonts w:ascii="Arial" w:hAnsi="Arial" w:cs="Arial"/>
        </w:rPr>
        <w:t xml:space="preserve">dará </w:t>
      </w:r>
      <w:r w:rsidRPr="2EBEADCE">
        <w:rPr>
          <w:rFonts w:ascii="Arial" w:hAnsi="Arial" w:cs="Arial"/>
        </w:rPr>
        <w:t xml:space="preserve">respuestas sobre aspectos financieros, organizacionales y propuesta económica, </w:t>
      </w:r>
      <w:r w:rsidR="0014552C" w:rsidRPr="2EBEADCE">
        <w:rPr>
          <w:rFonts w:ascii="Arial" w:hAnsi="Arial" w:cs="Arial"/>
        </w:rPr>
        <w:t xml:space="preserve">la </w:t>
      </w:r>
      <w:r w:rsidRPr="2EBEADCE">
        <w:rPr>
          <w:rFonts w:ascii="Arial" w:hAnsi="Arial" w:cs="Arial"/>
        </w:rPr>
        <w:t xml:space="preserve">parte técnica </w:t>
      </w:r>
      <w:r w:rsidR="0014552C" w:rsidRPr="2EBEADCE">
        <w:rPr>
          <w:rFonts w:ascii="Arial" w:hAnsi="Arial" w:cs="Arial"/>
        </w:rPr>
        <w:t xml:space="preserve">dará respuesta sobre </w:t>
      </w:r>
      <w:r w:rsidRPr="2EBEADCE">
        <w:rPr>
          <w:rFonts w:ascii="Arial" w:hAnsi="Arial" w:cs="Arial"/>
        </w:rPr>
        <w:t>aspectos técnicos y factores de ponderación.</w:t>
      </w:r>
      <w:r w:rsidR="00740FCE" w:rsidRPr="2EBEADCE">
        <w:rPr>
          <w:rFonts w:ascii="Arial" w:hAnsi="Arial" w:cs="Arial"/>
        </w:rPr>
        <w:t xml:space="preserve"> </w:t>
      </w:r>
      <w:r w:rsidRPr="2EBEADCE">
        <w:rPr>
          <w:rFonts w:ascii="Arial" w:hAnsi="Arial" w:cs="Arial"/>
        </w:rPr>
        <w:t xml:space="preserve">En todo caso, se podrán </w:t>
      </w:r>
      <w:r w:rsidR="00C851B9" w:rsidRPr="2EBEADCE">
        <w:rPr>
          <w:rFonts w:ascii="Arial" w:hAnsi="Arial" w:cs="Arial"/>
        </w:rPr>
        <w:t>aceptar</w:t>
      </w:r>
      <w:r w:rsidRPr="2EBEADCE">
        <w:rPr>
          <w:rFonts w:ascii="Arial" w:hAnsi="Arial" w:cs="Arial"/>
        </w:rPr>
        <w:t xml:space="preserve"> sugerencias de los otros miembros del comité y se podrá citar el </w:t>
      </w:r>
      <w:r w:rsidR="00F652F0" w:rsidRPr="2EBEADCE">
        <w:rPr>
          <w:rFonts w:ascii="Arial" w:hAnsi="Arial" w:cs="Arial"/>
        </w:rPr>
        <w:t xml:space="preserve">Comité </w:t>
      </w:r>
      <w:r w:rsidRPr="2EBEADCE">
        <w:rPr>
          <w:rFonts w:ascii="Arial" w:hAnsi="Arial" w:cs="Arial"/>
        </w:rPr>
        <w:t xml:space="preserve">de </w:t>
      </w:r>
      <w:r w:rsidR="00F652F0" w:rsidRPr="2EBEADCE">
        <w:rPr>
          <w:rFonts w:ascii="Arial" w:hAnsi="Arial" w:cs="Arial"/>
        </w:rPr>
        <w:t xml:space="preserve">Contratación </w:t>
      </w:r>
      <w:r w:rsidRPr="2EBEADCE">
        <w:rPr>
          <w:rFonts w:ascii="Arial" w:hAnsi="Arial" w:cs="Arial"/>
        </w:rPr>
        <w:t xml:space="preserve">según lo considere el </w:t>
      </w:r>
      <w:r w:rsidR="00F652F0" w:rsidRPr="2EBEADCE">
        <w:rPr>
          <w:rFonts w:ascii="Arial" w:hAnsi="Arial" w:cs="Arial"/>
        </w:rPr>
        <w:t>Comité Evaluador</w:t>
      </w:r>
      <w:r w:rsidRPr="2EBEADCE">
        <w:rPr>
          <w:rFonts w:ascii="Arial" w:hAnsi="Arial" w:cs="Arial"/>
        </w:rPr>
        <w:t>.</w:t>
      </w:r>
      <w:r w:rsidR="00740FCE" w:rsidRPr="2EBEADCE">
        <w:rPr>
          <w:rFonts w:ascii="Arial" w:hAnsi="Arial" w:cs="Arial"/>
        </w:rPr>
        <w:t xml:space="preserve"> </w:t>
      </w:r>
    </w:p>
    <w:p w14:paraId="6114D602" w14:textId="77777777" w:rsidR="00B42F4C" w:rsidRPr="003B190F" w:rsidRDefault="00B42F4C" w:rsidP="00E95C5F">
      <w:pPr>
        <w:pStyle w:val="Prrafodelista"/>
        <w:rPr>
          <w:rFonts w:ascii="Arial" w:hAnsi="Arial" w:cs="Arial"/>
        </w:rPr>
      </w:pPr>
      <w:r w:rsidRPr="2EBEADCE">
        <w:rPr>
          <w:rFonts w:ascii="Arial" w:hAnsi="Arial" w:cs="Arial"/>
        </w:rPr>
        <w:t xml:space="preserve"> </w:t>
      </w:r>
    </w:p>
    <w:p w14:paraId="5D3565CE" w14:textId="330D6DF1" w:rsidR="00AF4EAB" w:rsidRPr="00E95C5F" w:rsidRDefault="5403D3A3" w:rsidP="00E95C5F">
      <w:pPr>
        <w:pStyle w:val="Prrafodelista"/>
        <w:jc w:val="both"/>
        <w:rPr>
          <w:rFonts w:ascii="Arial" w:hAnsi="Arial" w:cs="Arial"/>
        </w:rPr>
      </w:pPr>
      <w:r w:rsidRPr="2EBEADCE">
        <w:rPr>
          <w:rFonts w:ascii="Arial" w:hAnsi="Arial" w:cs="Arial"/>
        </w:rPr>
        <w:t xml:space="preserve">El documento de respuestas debe ser proyectado </w:t>
      </w:r>
      <w:r w:rsidR="5304D574" w:rsidRPr="2EBEADCE">
        <w:rPr>
          <w:rFonts w:ascii="Arial" w:hAnsi="Arial" w:cs="Arial"/>
        </w:rPr>
        <w:t xml:space="preserve">y firmado </w:t>
      </w:r>
      <w:r w:rsidRPr="2EBEADCE">
        <w:rPr>
          <w:rFonts w:ascii="Arial" w:hAnsi="Arial" w:cs="Arial"/>
        </w:rPr>
        <w:t>por los miembros de</w:t>
      </w:r>
      <w:r w:rsidR="6050449C" w:rsidRPr="2EBEADCE">
        <w:rPr>
          <w:rFonts w:ascii="Arial" w:hAnsi="Arial" w:cs="Arial"/>
        </w:rPr>
        <w:t>l</w:t>
      </w:r>
      <w:r w:rsidRPr="2EBEADCE">
        <w:rPr>
          <w:rFonts w:ascii="Arial" w:hAnsi="Arial" w:cs="Arial"/>
        </w:rPr>
        <w:t xml:space="preserve"> comité evaluador.</w:t>
      </w:r>
    </w:p>
    <w:p w14:paraId="3632FD8A" w14:textId="77777777" w:rsidR="00AF4EAB" w:rsidRPr="00E95C5F" w:rsidRDefault="00AF4EAB" w:rsidP="00E95C5F">
      <w:pPr>
        <w:spacing w:after="0" w:line="240" w:lineRule="auto"/>
        <w:jc w:val="both"/>
        <w:rPr>
          <w:rFonts w:ascii="Arial" w:hAnsi="Arial" w:cs="Arial"/>
        </w:rPr>
      </w:pPr>
    </w:p>
    <w:p w14:paraId="2E77FDB6" w14:textId="2D45C3CD" w:rsidR="60F68202" w:rsidRPr="00F349E0" w:rsidRDefault="59133364" w:rsidP="00E30801">
      <w:pPr>
        <w:pStyle w:val="Prrafodelista"/>
        <w:numPr>
          <w:ilvl w:val="0"/>
          <w:numId w:val="3"/>
        </w:numPr>
        <w:spacing w:after="0" w:line="240" w:lineRule="auto"/>
        <w:jc w:val="both"/>
        <w:rPr>
          <w:rFonts w:ascii="Arial" w:hAnsi="Arial" w:cs="Arial"/>
        </w:rPr>
      </w:pPr>
      <w:r w:rsidRPr="00F349E0">
        <w:rPr>
          <w:rFonts w:ascii="Arial" w:eastAsia="Arial" w:hAnsi="Arial" w:cs="Arial"/>
        </w:rPr>
        <w:t xml:space="preserve">En la fecha y hora señaladas en los pliegos de condiciones, </w:t>
      </w:r>
      <w:r w:rsidR="5B3F1C7C" w:rsidRPr="00F349E0">
        <w:rPr>
          <w:rFonts w:ascii="Arial" w:eastAsia="Arial" w:hAnsi="Arial" w:cs="Arial"/>
        </w:rPr>
        <w:t>se</w:t>
      </w:r>
      <w:r w:rsidRPr="00F349E0">
        <w:rPr>
          <w:rFonts w:ascii="Arial" w:eastAsia="Arial" w:hAnsi="Arial" w:cs="Arial"/>
        </w:rPr>
        <w:t xml:space="preserve"> realizará la </w:t>
      </w:r>
      <w:r w:rsidR="04468C4C" w:rsidRPr="00F349E0">
        <w:rPr>
          <w:rFonts w:ascii="Arial" w:eastAsia="Arial" w:hAnsi="Arial" w:cs="Arial"/>
        </w:rPr>
        <w:t xml:space="preserve">diligencia </w:t>
      </w:r>
      <w:r w:rsidRPr="00F349E0">
        <w:rPr>
          <w:rFonts w:ascii="Arial" w:eastAsia="Arial" w:hAnsi="Arial" w:cs="Arial"/>
        </w:rPr>
        <w:t xml:space="preserve">de apertura del sobre </w:t>
      </w:r>
      <w:r w:rsidR="411A9B8F" w:rsidRPr="00F349E0">
        <w:rPr>
          <w:rFonts w:ascii="Arial" w:eastAsia="Arial" w:hAnsi="Arial" w:cs="Arial"/>
        </w:rPr>
        <w:t>económico</w:t>
      </w:r>
      <w:r w:rsidRPr="00F349E0">
        <w:rPr>
          <w:rFonts w:ascii="Arial" w:eastAsia="Arial" w:hAnsi="Arial" w:cs="Arial"/>
        </w:rPr>
        <w:t xml:space="preserve"> </w:t>
      </w:r>
      <w:r w:rsidR="04468C4C" w:rsidRPr="00F349E0">
        <w:rPr>
          <w:rFonts w:ascii="Arial" w:eastAsia="Arial" w:hAnsi="Arial" w:cs="Arial"/>
        </w:rPr>
        <w:t xml:space="preserve">(en los casos que aplique), </w:t>
      </w:r>
      <w:r w:rsidRPr="00F349E0">
        <w:rPr>
          <w:rFonts w:ascii="Arial" w:eastAsia="Arial" w:hAnsi="Arial" w:cs="Arial"/>
        </w:rPr>
        <w:t>y</w:t>
      </w:r>
      <w:r w:rsidR="04468C4C" w:rsidRPr="00F349E0">
        <w:rPr>
          <w:rFonts w:ascii="Arial" w:eastAsia="Arial" w:hAnsi="Arial" w:cs="Arial"/>
        </w:rPr>
        <w:t xml:space="preserve"> la audiencia</w:t>
      </w:r>
      <w:r w:rsidRPr="00F349E0">
        <w:rPr>
          <w:rFonts w:ascii="Arial" w:eastAsia="Arial" w:hAnsi="Arial" w:cs="Arial"/>
        </w:rPr>
        <w:t xml:space="preserve"> de adjudicación (en los casos que aplique), para lo cual el </w:t>
      </w:r>
      <w:r w:rsidR="2A1157D9" w:rsidRPr="00F349E0">
        <w:rPr>
          <w:rFonts w:ascii="Arial" w:hAnsi="Arial" w:cs="Arial"/>
        </w:rPr>
        <w:t>Responsable del Proceso designado por</w:t>
      </w:r>
      <w:r w:rsidR="00F349E0">
        <w:rPr>
          <w:rFonts w:ascii="Arial" w:eastAsia="Arial" w:hAnsi="Arial" w:cs="Arial"/>
          <w:strike/>
        </w:rPr>
        <w:t xml:space="preserve"> </w:t>
      </w:r>
      <w:r w:rsidR="2A1157D9" w:rsidRPr="00F349E0">
        <w:rPr>
          <w:rFonts w:ascii="Arial" w:hAnsi="Arial" w:cs="Arial"/>
        </w:rPr>
        <w:t xml:space="preserve">la </w:t>
      </w:r>
      <w:r w:rsidR="007B24C0" w:rsidRPr="00F349E0">
        <w:rPr>
          <w:rFonts w:ascii="Arial" w:hAnsi="Arial" w:cs="Arial"/>
        </w:rPr>
        <w:t>Gerencia de Contratación</w:t>
      </w:r>
      <w:r w:rsidR="2A1157D9" w:rsidRPr="00F349E0">
        <w:rPr>
          <w:rFonts w:ascii="Arial" w:eastAsia="Arial" w:hAnsi="Arial" w:cs="Arial"/>
        </w:rPr>
        <w:t xml:space="preserve"> </w:t>
      </w:r>
      <w:r w:rsidRPr="00F349E0">
        <w:rPr>
          <w:rFonts w:ascii="Arial" w:eastAsia="Arial" w:hAnsi="Arial" w:cs="Arial"/>
        </w:rPr>
        <w:t>procederá a la organización</w:t>
      </w:r>
      <w:r w:rsidR="04468C4C" w:rsidRPr="00F349E0">
        <w:rPr>
          <w:rFonts w:ascii="Arial" w:eastAsia="Arial" w:hAnsi="Arial" w:cs="Arial"/>
        </w:rPr>
        <w:t xml:space="preserve"> </w:t>
      </w:r>
      <w:r w:rsidRPr="00F349E0">
        <w:rPr>
          <w:rFonts w:ascii="Arial" w:eastAsia="Arial" w:hAnsi="Arial" w:cs="Arial"/>
        </w:rPr>
        <w:t>logística</w:t>
      </w:r>
      <w:r w:rsidR="35B8F0DD" w:rsidRPr="00F349E0">
        <w:rPr>
          <w:rFonts w:ascii="Arial" w:eastAsia="Arial" w:hAnsi="Arial" w:cs="Arial"/>
        </w:rPr>
        <w:t xml:space="preserve"> </w:t>
      </w:r>
      <w:r w:rsidRPr="00F349E0">
        <w:rPr>
          <w:rFonts w:ascii="Arial" w:eastAsia="Arial" w:hAnsi="Arial" w:cs="Arial"/>
        </w:rPr>
        <w:t>de la audiencia, y la elaboración correspondiente de los actos administrativos que se deriven de ella.</w:t>
      </w:r>
    </w:p>
    <w:p w14:paraId="3972CA07" w14:textId="6A125CB6" w:rsidR="60F68202" w:rsidRPr="00E95C5F" w:rsidRDefault="60F68202" w:rsidP="00E95C5F">
      <w:pPr>
        <w:spacing w:after="0" w:line="240" w:lineRule="auto"/>
        <w:jc w:val="both"/>
        <w:rPr>
          <w:rFonts w:ascii="Arial" w:hAnsi="Arial" w:cs="Arial"/>
          <w:b/>
          <w:bCs/>
          <w:color w:val="000000" w:themeColor="text1"/>
        </w:rPr>
      </w:pPr>
    </w:p>
    <w:p w14:paraId="5D7B99F7" w14:textId="77777777" w:rsidR="00CB2EC2" w:rsidRPr="00E95C5F" w:rsidRDefault="00CB2EC2" w:rsidP="00E95C5F">
      <w:pPr>
        <w:spacing w:after="0" w:line="240" w:lineRule="auto"/>
        <w:jc w:val="both"/>
        <w:rPr>
          <w:rFonts w:ascii="Arial" w:hAnsi="Arial" w:cs="Arial"/>
          <w:b/>
          <w:bCs/>
          <w:color w:val="000000" w:themeColor="text1"/>
        </w:rPr>
      </w:pPr>
    </w:p>
    <w:p w14:paraId="26127324" w14:textId="74051BBC" w:rsidR="60F68202" w:rsidRPr="00E95C5F" w:rsidRDefault="690305EF" w:rsidP="00E95C5F">
      <w:pPr>
        <w:spacing w:after="0" w:line="240" w:lineRule="auto"/>
        <w:jc w:val="both"/>
        <w:rPr>
          <w:rFonts w:ascii="Arial" w:hAnsi="Arial" w:cs="Arial"/>
          <w:b/>
          <w:bCs/>
          <w:color w:val="000000" w:themeColor="text1"/>
        </w:rPr>
      </w:pPr>
      <w:r w:rsidRPr="00E95C5F">
        <w:rPr>
          <w:rFonts w:ascii="Arial" w:eastAsia="Arial" w:hAnsi="Arial" w:cs="Arial"/>
          <w:b/>
          <w:bCs/>
          <w:color w:val="000000" w:themeColor="text1"/>
        </w:rPr>
        <w:t xml:space="preserve">5.2.3.4. </w:t>
      </w:r>
      <w:r w:rsidRPr="00E95C5F">
        <w:rPr>
          <w:rFonts w:ascii="Arial" w:hAnsi="Arial" w:cs="Arial"/>
          <w:b/>
          <w:bCs/>
          <w:color w:val="000000" w:themeColor="text1"/>
        </w:rPr>
        <w:t>Acuerdo Marco de Precios</w:t>
      </w:r>
    </w:p>
    <w:p w14:paraId="30A2E111" w14:textId="61212288" w:rsidR="00737ECF" w:rsidRPr="00E95C5F" w:rsidRDefault="00737ECF" w:rsidP="00E95C5F">
      <w:pPr>
        <w:spacing w:after="0" w:line="240" w:lineRule="auto"/>
        <w:jc w:val="both"/>
        <w:rPr>
          <w:rFonts w:ascii="Arial" w:hAnsi="Arial" w:cs="Arial"/>
          <w:color w:val="333333"/>
          <w:shd w:val="clear" w:color="auto" w:fill="FFFFFF"/>
        </w:rPr>
      </w:pPr>
    </w:p>
    <w:p w14:paraId="36E4F2C8" w14:textId="762E563E" w:rsidR="60F68202" w:rsidRPr="00E95C5F" w:rsidRDefault="59133364" w:rsidP="00E95C5F">
      <w:pPr>
        <w:spacing w:after="0" w:line="240" w:lineRule="auto"/>
        <w:jc w:val="both"/>
        <w:rPr>
          <w:rFonts w:ascii="Arial" w:hAnsi="Arial" w:cs="Arial"/>
          <w:color w:val="000000" w:themeColor="text1"/>
        </w:rPr>
      </w:pPr>
      <w:r w:rsidRPr="656489FD">
        <w:rPr>
          <w:rFonts w:ascii="Arial" w:hAnsi="Arial" w:cs="Arial"/>
          <w:color w:val="000000" w:themeColor="text1"/>
        </w:rPr>
        <w:t xml:space="preserve">La dependencia generadora de la necesidad, al momento de la planeación del </w:t>
      </w:r>
      <w:r w:rsidR="517DA3C2" w:rsidRPr="656489FD">
        <w:rPr>
          <w:rFonts w:ascii="Arial" w:hAnsi="Arial" w:cs="Arial"/>
          <w:color w:val="000000" w:themeColor="text1"/>
        </w:rPr>
        <w:t>Proceso de Selección de Contratista</w:t>
      </w:r>
      <w:r w:rsidRPr="656489FD">
        <w:rPr>
          <w:rFonts w:ascii="Arial" w:hAnsi="Arial" w:cs="Arial"/>
          <w:color w:val="000000" w:themeColor="text1"/>
        </w:rPr>
        <w:t xml:space="preserve">, verificará a través del portal de </w:t>
      </w:r>
      <w:r w:rsidR="1AD8AAFB" w:rsidRPr="656489FD">
        <w:rPr>
          <w:rFonts w:ascii="Arial" w:hAnsi="Arial" w:cs="Arial"/>
          <w:b/>
          <w:bCs/>
          <w:color w:val="000000" w:themeColor="text1"/>
        </w:rPr>
        <w:t>Tienda Virtual del Estado Colombiano</w:t>
      </w:r>
      <w:r w:rsidRPr="656489FD">
        <w:rPr>
          <w:rFonts w:ascii="Arial" w:hAnsi="Arial" w:cs="Arial"/>
          <w:b/>
          <w:bCs/>
          <w:color w:val="000000" w:themeColor="text1"/>
        </w:rPr>
        <w:t>,</w:t>
      </w:r>
      <w:r w:rsidRPr="656489FD">
        <w:rPr>
          <w:rFonts w:ascii="Arial" w:hAnsi="Arial" w:cs="Arial"/>
          <w:color w:val="000000" w:themeColor="text1"/>
        </w:rPr>
        <w:t xml:space="preserve"> la existencia de Acuerdos Marco de Precios que contengan los bienes o servicios requeridos por la Entidad.</w:t>
      </w:r>
      <w:r w:rsidR="01F108FE" w:rsidRPr="656489FD">
        <w:rPr>
          <w:rFonts w:ascii="Arial" w:hAnsi="Arial" w:cs="Arial"/>
          <w:color w:val="000000" w:themeColor="text1"/>
        </w:rPr>
        <w:t xml:space="preserve"> </w:t>
      </w:r>
      <w:r w:rsidR="76E371FB" w:rsidRPr="656489FD">
        <w:rPr>
          <w:rFonts w:ascii="Arial" w:eastAsia="Arial" w:hAnsi="Arial" w:cs="Arial"/>
        </w:rPr>
        <w:t xml:space="preserve">El servidor público o contratista </w:t>
      </w:r>
      <w:r w:rsidRPr="656489FD">
        <w:rPr>
          <w:rFonts w:ascii="Arial" w:hAnsi="Arial" w:cs="Arial"/>
          <w:color w:val="000000" w:themeColor="text1"/>
        </w:rPr>
        <w:t xml:space="preserve">designado por la dependencia generadora de la necesidad junto </w:t>
      </w:r>
      <w:r w:rsidR="76E371FB" w:rsidRPr="656489FD">
        <w:rPr>
          <w:rFonts w:ascii="Arial" w:hAnsi="Arial" w:cs="Arial"/>
          <w:color w:val="000000" w:themeColor="text1"/>
        </w:rPr>
        <w:t xml:space="preserve">con el </w:t>
      </w:r>
      <w:r w:rsidR="2A1157D9" w:rsidRPr="656489FD">
        <w:rPr>
          <w:rFonts w:ascii="Arial" w:hAnsi="Arial" w:cs="Arial"/>
          <w:color w:val="000000" w:themeColor="text1"/>
        </w:rPr>
        <w:t>Responsable del Proceso designado por</w:t>
      </w:r>
      <w:r w:rsidR="2A1157D9" w:rsidRPr="656489FD">
        <w:rPr>
          <w:rFonts w:ascii="Arial" w:eastAsia="Arial" w:hAnsi="Arial" w:cs="Arial"/>
          <w:strike/>
          <w:color w:val="FF0000"/>
        </w:rPr>
        <w:t xml:space="preserve"> </w:t>
      </w:r>
      <w:r w:rsidR="2A1157D9" w:rsidRPr="656489FD">
        <w:rPr>
          <w:rFonts w:ascii="Arial" w:hAnsi="Arial" w:cs="Arial"/>
          <w:color w:val="000000" w:themeColor="text1"/>
        </w:rPr>
        <w:t xml:space="preserve">la </w:t>
      </w:r>
      <w:r w:rsidR="007B24C0">
        <w:rPr>
          <w:rFonts w:ascii="Arial" w:hAnsi="Arial" w:cs="Arial"/>
          <w:color w:val="000000" w:themeColor="text1"/>
        </w:rPr>
        <w:t>Gerencia de Contratación</w:t>
      </w:r>
      <w:r w:rsidRPr="656489FD">
        <w:rPr>
          <w:rFonts w:ascii="Arial" w:hAnsi="Arial" w:cs="Arial"/>
          <w:color w:val="000000" w:themeColor="text1"/>
        </w:rPr>
        <w:t xml:space="preserve"> evaluarán y analizarán los bienes, condiciones y precios ofertados, para definir la utilización de esta modalidad de selección.</w:t>
      </w:r>
      <w:r w:rsidR="01F108FE" w:rsidRPr="656489FD">
        <w:rPr>
          <w:rFonts w:ascii="Arial" w:hAnsi="Arial" w:cs="Arial"/>
          <w:color w:val="000000" w:themeColor="text1"/>
        </w:rPr>
        <w:t xml:space="preserve"> </w:t>
      </w:r>
    </w:p>
    <w:p w14:paraId="1BA794DB" w14:textId="77777777" w:rsidR="003E7410" w:rsidRPr="00E95C5F" w:rsidRDefault="003E7410" w:rsidP="00E95C5F">
      <w:pPr>
        <w:spacing w:after="0" w:line="240" w:lineRule="auto"/>
        <w:jc w:val="both"/>
        <w:rPr>
          <w:rFonts w:ascii="Arial" w:hAnsi="Arial" w:cs="Arial"/>
          <w:color w:val="000000" w:themeColor="text1"/>
        </w:rPr>
      </w:pPr>
    </w:p>
    <w:p w14:paraId="3849FF97" w14:textId="07DDD41F" w:rsidR="006B19EA" w:rsidRPr="00E95C5F" w:rsidRDefault="59133364" w:rsidP="00E95C5F">
      <w:pPr>
        <w:spacing w:after="0" w:line="240" w:lineRule="auto"/>
        <w:jc w:val="both"/>
        <w:rPr>
          <w:rFonts w:ascii="Arial" w:hAnsi="Arial" w:cs="Arial"/>
          <w:color w:val="000000" w:themeColor="text1"/>
        </w:rPr>
      </w:pPr>
      <w:r w:rsidRPr="656489FD">
        <w:rPr>
          <w:rFonts w:ascii="Arial" w:hAnsi="Arial" w:cs="Arial"/>
          <w:color w:val="000000" w:themeColor="text1"/>
        </w:rPr>
        <w:t xml:space="preserve">Los procesos adelantados por la </w:t>
      </w:r>
      <w:r w:rsidRPr="656489FD">
        <w:rPr>
          <w:rFonts w:ascii="Arial" w:hAnsi="Arial" w:cs="Arial"/>
          <w:b/>
          <w:bCs/>
          <w:color w:val="000000" w:themeColor="text1"/>
        </w:rPr>
        <w:t>UAERMV,</w:t>
      </w:r>
      <w:r w:rsidRPr="656489FD">
        <w:rPr>
          <w:rFonts w:ascii="Arial" w:hAnsi="Arial" w:cs="Arial"/>
          <w:color w:val="000000" w:themeColor="text1"/>
        </w:rPr>
        <w:t xml:space="preserve"> mediante esta modalidad de contratación, se realizarán conforme a la normatividad vigente</w:t>
      </w:r>
      <w:r w:rsidR="6DE222ED" w:rsidRPr="656489FD">
        <w:rPr>
          <w:rFonts w:ascii="Arial" w:hAnsi="Arial" w:cs="Arial"/>
          <w:color w:val="000000" w:themeColor="text1"/>
        </w:rPr>
        <w:t xml:space="preserve"> y</w:t>
      </w:r>
      <w:r w:rsidRPr="656489FD">
        <w:rPr>
          <w:rFonts w:ascii="Arial" w:hAnsi="Arial" w:cs="Arial"/>
          <w:color w:val="000000" w:themeColor="text1"/>
        </w:rPr>
        <w:t xml:space="preserve"> a las condiciones propias de cada Acuerdo Marco de Precio definidas por Colombia Compra Eficiente. </w:t>
      </w:r>
    </w:p>
    <w:p w14:paraId="512C7432" w14:textId="77777777" w:rsidR="006B19EA" w:rsidRPr="00E95C5F" w:rsidRDefault="006B19EA" w:rsidP="00E95C5F">
      <w:pPr>
        <w:spacing w:after="0" w:line="240" w:lineRule="auto"/>
        <w:jc w:val="both"/>
        <w:rPr>
          <w:rFonts w:ascii="Arial" w:hAnsi="Arial" w:cs="Arial"/>
          <w:color w:val="000000" w:themeColor="text1"/>
        </w:rPr>
      </w:pPr>
    </w:p>
    <w:p w14:paraId="31727F73" w14:textId="707A765C" w:rsidR="006B19EA" w:rsidRPr="00E95C5F" w:rsidRDefault="006B19EA" w:rsidP="00E95C5F">
      <w:pPr>
        <w:spacing w:after="0" w:line="240" w:lineRule="auto"/>
        <w:jc w:val="both"/>
        <w:rPr>
          <w:rFonts w:ascii="Arial" w:hAnsi="Arial" w:cs="Arial"/>
        </w:rPr>
      </w:pPr>
      <w:r w:rsidRPr="00E95C5F">
        <w:rPr>
          <w:rFonts w:ascii="Arial" w:hAnsi="Arial" w:cs="Arial"/>
          <w:color w:val="000000" w:themeColor="text1"/>
        </w:rPr>
        <w:t xml:space="preserve">La </w:t>
      </w:r>
      <w:r w:rsidRPr="00E95C5F">
        <w:rPr>
          <w:rFonts w:ascii="Arial" w:hAnsi="Arial" w:cs="Arial"/>
          <w:b/>
          <w:bCs/>
          <w:color w:val="000000" w:themeColor="text1"/>
        </w:rPr>
        <w:t>UAERMV</w:t>
      </w:r>
      <w:r w:rsidRPr="00E95C5F">
        <w:rPr>
          <w:rFonts w:ascii="Arial" w:hAnsi="Arial" w:cs="Arial"/>
          <w:color w:val="000000" w:themeColor="text1"/>
        </w:rPr>
        <w:t xml:space="preserve"> se vincula al Acuerdo Marco de Precios mediante la colocación de una orden de compra</w:t>
      </w:r>
      <w:r w:rsidR="004C365C" w:rsidRPr="00E95C5F">
        <w:rPr>
          <w:rFonts w:ascii="Arial" w:hAnsi="Arial" w:cs="Arial"/>
          <w:color w:val="000000" w:themeColor="text1"/>
        </w:rPr>
        <w:t xml:space="preserve"> </w:t>
      </w:r>
      <w:r w:rsidRPr="00E95C5F">
        <w:rPr>
          <w:rFonts w:ascii="Arial" w:hAnsi="Arial" w:cs="Arial"/>
          <w:color w:val="000000" w:themeColor="text1"/>
        </w:rPr>
        <w:t>(operación secundaria) para la adquisición</w:t>
      </w:r>
      <w:r w:rsidR="004C365C" w:rsidRPr="00E95C5F">
        <w:rPr>
          <w:rFonts w:ascii="Arial" w:hAnsi="Arial" w:cs="Arial"/>
          <w:color w:val="000000" w:themeColor="text1"/>
        </w:rPr>
        <w:t xml:space="preserve"> </w:t>
      </w:r>
      <w:r w:rsidRPr="00E95C5F">
        <w:rPr>
          <w:rFonts w:ascii="Arial" w:hAnsi="Arial" w:cs="Arial"/>
          <w:color w:val="000000" w:themeColor="text1"/>
        </w:rPr>
        <w:t xml:space="preserve">de los bienes o servicios previstos en el Acuerdo, actividad que se </w:t>
      </w:r>
      <w:r w:rsidRPr="00E95C5F">
        <w:rPr>
          <w:rFonts w:ascii="Arial" w:hAnsi="Arial" w:cs="Arial"/>
        </w:rPr>
        <w:t>realiza a través del rol comprador registrado en Colombia Compra Eficiente.</w:t>
      </w:r>
    </w:p>
    <w:p w14:paraId="0B26CA3B" w14:textId="77777777" w:rsidR="006B19EA" w:rsidRPr="00E95C5F" w:rsidRDefault="006B19EA" w:rsidP="00E95C5F">
      <w:pPr>
        <w:spacing w:after="0" w:line="240" w:lineRule="auto"/>
        <w:jc w:val="both"/>
        <w:rPr>
          <w:rFonts w:ascii="Arial" w:hAnsi="Arial" w:cs="Arial"/>
        </w:rPr>
      </w:pPr>
    </w:p>
    <w:p w14:paraId="6A28F526" w14:textId="246AAE85" w:rsidR="006B19EA" w:rsidRPr="00E95C5F" w:rsidRDefault="006B19EA" w:rsidP="00E95C5F">
      <w:pPr>
        <w:spacing w:after="0" w:line="240" w:lineRule="auto"/>
        <w:jc w:val="both"/>
        <w:rPr>
          <w:rFonts w:ascii="Arial" w:hAnsi="Arial" w:cs="Arial"/>
        </w:rPr>
      </w:pPr>
      <w:r w:rsidRPr="00E95C5F">
        <w:rPr>
          <w:rFonts w:ascii="Arial" w:hAnsi="Arial" w:cs="Arial"/>
        </w:rPr>
        <w:lastRenderedPageBreak/>
        <w:t xml:space="preserve">El </w:t>
      </w:r>
      <w:r w:rsidR="00972945" w:rsidRPr="00E95C5F">
        <w:rPr>
          <w:rFonts w:ascii="Arial" w:hAnsi="Arial" w:cs="Arial"/>
        </w:rPr>
        <w:t xml:space="preserve">Ordenador </w:t>
      </w:r>
      <w:r w:rsidRPr="00E95C5F">
        <w:rPr>
          <w:rFonts w:ascii="Arial" w:hAnsi="Arial" w:cs="Arial"/>
        </w:rPr>
        <w:t xml:space="preserve">del </w:t>
      </w:r>
      <w:r w:rsidR="00972945" w:rsidRPr="00E95C5F">
        <w:rPr>
          <w:rFonts w:ascii="Arial" w:hAnsi="Arial" w:cs="Arial"/>
        </w:rPr>
        <w:t xml:space="preserve">Gasto </w:t>
      </w:r>
      <w:r w:rsidRPr="00F349E0">
        <w:rPr>
          <w:rFonts w:ascii="Arial" w:hAnsi="Arial" w:cs="Arial"/>
        </w:rPr>
        <w:t xml:space="preserve">registrado en </w:t>
      </w:r>
      <w:r w:rsidR="009D701C" w:rsidRPr="00F349E0">
        <w:rPr>
          <w:rFonts w:ascii="Arial" w:hAnsi="Arial" w:cs="Arial"/>
          <w:color w:val="000000" w:themeColor="text1"/>
        </w:rPr>
        <w:t xml:space="preserve">Colombia Compra Eficiente  </w:t>
      </w:r>
      <w:r w:rsidRPr="00F349E0">
        <w:rPr>
          <w:rFonts w:ascii="Arial" w:hAnsi="Arial" w:cs="Arial"/>
        </w:rPr>
        <w:t xml:space="preserve"> apr</w:t>
      </w:r>
      <w:r w:rsidR="00E43E32" w:rsidRPr="00F349E0">
        <w:rPr>
          <w:rFonts w:ascii="Arial" w:hAnsi="Arial" w:cs="Arial"/>
        </w:rPr>
        <w:t>obará</w:t>
      </w:r>
      <w:r w:rsidRPr="00E95C5F">
        <w:rPr>
          <w:rFonts w:ascii="Arial" w:hAnsi="Arial" w:cs="Arial"/>
        </w:rPr>
        <w:t xml:space="preserve"> a través de la Tienda Virtual la orden de compra correspondiente.</w:t>
      </w:r>
    </w:p>
    <w:p w14:paraId="675121C1" w14:textId="77777777" w:rsidR="006B19EA" w:rsidRPr="00E95C5F" w:rsidRDefault="006B19EA" w:rsidP="00E95C5F">
      <w:pPr>
        <w:spacing w:after="0" w:line="240" w:lineRule="auto"/>
        <w:jc w:val="both"/>
        <w:rPr>
          <w:rFonts w:ascii="Arial" w:hAnsi="Arial" w:cs="Arial"/>
        </w:rPr>
      </w:pPr>
    </w:p>
    <w:p w14:paraId="2E88C547" w14:textId="641F64FA" w:rsidR="006B19EA" w:rsidRPr="00E95C5F" w:rsidRDefault="0F13E277" w:rsidP="00E95C5F">
      <w:pPr>
        <w:spacing w:after="0" w:line="240" w:lineRule="auto"/>
        <w:jc w:val="both"/>
        <w:rPr>
          <w:rFonts w:ascii="Arial" w:hAnsi="Arial" w:cs="Arial"/>
        </w:rPr>
      </w:pPr>
      <w:r w:rsidRPr="656489FD">
        <w:rPr>
          <w:rFonts w:ascii="Arial" w:hAnsi="Arial" w:cs="Arial"/>
        </w:rPr>
        <w:t xml:space="preserve">La Orden de Compra es el contrato entre el Proveedor y la Entidad Compradora, y el Acuerdo Marco de Precios hace parte </w:t>
      </w:r>
      <w:r w:rsidR="21AFFC8D" w:rsidRPr="656489FD">
        <w:rPr>
          <w:rFonts w:ascii="Arial" w:hAnsi="Arial" w:cs="Arial"/>
        </w:rPr>
        <w:t xml:space="preserve">de </w:t>
      </w:r>
      <w:r w:rsidR="51E86E3F" w:rsidRPr="656489FD">
        <w:rPr>
          <w:rFonts w:ascii="Arial" w:hAnsi="Arial" w:cs="Arial"/>
        </w:rPr>
        <w:t>é</w:t>
      </w:r>
      <w:r w:rsidR="21AFFC8D" w:rsidRPr="656489FD">
        <w:rPr>
          <w:rFonts w:ascii="Arial" w:hAnsi="Arial" w:cs="Arial"/>
        </w:rPr>
        <w:t>ste</w:t>
      </w:r>
      <w:r w:rsidRPr="656489FD">
        <w:rPr>
          <w:rFonts w:ascii="Arial" w:hAnsi="Arial" w:cs="Arial"/>
        </w:rPr>
        <w:t>.</w:t>
      </w:r>
    </w:p>
    <w:p w14:paraId="3B4EA433" w14:textId="77777777" w:rsidR="006B19EA" w:rsidRPr="00E95C5F" w:rsidRDefault="006B19EA" w:rsidP="00E95C5F">
      <w:pPr>
        <w:spacing w:after="0" w:line="240" w:lineRule="auto"/>
        <w:jc w:val="both"/>
        <w:rPr>
          <w:rFonts w:ascii="Arial" w:hAnsi="Arial" w:cs="Arial"/>
          <w:color w:val="000000" w:themeColor="text1"/>
        </w:rPr>
      </w:pPr>
    </w:p>
    <w:p w14:paraId="74D79710" w14:textId="3E79387C" w:rsidR="006B19EA" w:rsidRPr="00E95C5F" w:rsidRDefault="0F13E277" w:rsidP="00E95C5F">
      <w:pPr>
        <w:spacing w:after="0" w:line="240" w:lineRule="auto"/>
        <w:jc w:val="both"/>
        <w:rPr>
          <w:rFonts w:ascii="Arial" w:hAnsi="Arial" w:cs="Arial"/>
          <w:color w:val="000000" w:themeColor="text1"/>
        </w:rPr>
      </w:pPr>
      <w:r w:rsidRPr="656489FD">
        <w:rPr>
          <w:rFonts w:ascii="Arial" w:hAnsi="Arial" w:cs="Arial"/>
          <w:color w:val="000000" w:themeColor="text1"/>
        </w:rPr>
        <w:t>Las modificaciones, adiciones o terminación de la Orden de Compra son la modificación, adición o terminación de un contrato.</w:t>
      </w:r>
    </w:p>
    <w:p w14:paraId="48DA2A6E" w14:textId="2B18E40F" w:rsidR="656489FD" w:rsidRDefault="656489FD" w:rsidP="656489FD">
      <w:pPr>
        <w:spacing w:after="0" w:line="240" w:lineRule="auto"/>
        <w:jc w:val="both"/>
        <w:rPr>
          <w:rFonts w:ascii="Arial" w:hAnsi="Arial" w:cs="Arial"/>
          <w:color w:val="000000" w:themeColor="text1"/>
        </w:rPr>
      </w:pPr>
    </w:p>
    <w:p w14:paraId="1DEEC285" w14:textId="3D55373C" w:rsidR="05B44AA3" w:rsidRDefault="05B44AA3" w:rsidP="00DD2025">
      <w:pPr>
        <w:spacing w:after="0" w:line="240" w:lineRule="auto"/>
        <w:jc w:val="both"/>
        <w:rPr>
          <w:rFonts w:ascii="Arial" w:hAnsi="Arial" w:cs="Arial"/>
          <w:color w:val="000000" w:themeColor="text1"/>
        </w:rPr>
      </w:pPr>
      <w:r w:rsidRPr="656489FD">
        <w:rPr>
          <w:rFonts w:ascii="Arial" w:hAnsi="Arial" w:cs="Arial"/>
          <w:color w:val="000000" w:themeColor="text1"/>
        </w:rPr>
        <w:t xml:space="preserve">Se dará aplicación al artículo 2.2.1.2.1.2.7, y subsiguientes, del Decreto 1082 de 2015, </w:t>
      </w:r>
      <w:proofErr w:type="gramStart"/>
      <w:r w:rsidRPr="656489FD">
        <w:rPr>
          <w:rFonts w:ascii="Arial" w:hAnsi="Arial" w:cs="Arial"/>
          <w:color w:val="000000" w:themeColor="text1"/>
        </w:rPr>
        <w:t>en relación a</w:t>
      </w:r>
      <w:proofErr w:type="gramEnd"/>
      <w:r w:rsidRPr="656489FD">
        <w:rPr>
          <w:rFonts w:ascii="Arial" w:hAnsi="Arial" w:cs="Arial"/>
          <w:color w:val="000000" w:themeColor="text1"/>
        </w:rPr>
        <w:t xml:space="preserve"> la obligación de la adquisición de bienes y servicios </w:t>
      </w:r>
      <w:r w:rsidR="339DCD7C" w:rsidRPr="656489FD">
        <w:rPr>
          <w:rFonts w:ascii="Arial" w:hAnsi="Arial" w:cs="Arial"/>
          <w:color w:val="000000" w:themeColor="text1"/>
        </w:rPr>
        <w:t xml:space="preserve">de común utilización </w:t>
      </w:r>
      <w:r w:rsidR="1B7AA0DA" w:rsidRPr="656489FD">
        <w:rPr>
          <w:rFonts w:ascii="Arial" w:hAnsi="Arial" w:cs="Arial"/>
          <w:color w:val="000000" w:themeColor="text1"/>
        </w:rPr>
        <w:t xml:space="preserve">a través de los Acuerdos Marco de Precios e Instrumentos de Agregación de Demanda. </w:t>
      </w:r>
    </w:p>
    <w:p w14:paraId="10903E17" w14:textId="0F96A75D" w:rsidR="006B19EA" w:rsidRDefault="006B19EA" w:rsidP="00E95C5F">
      <w:pPr>
        <w:spacing w:after="0" w:line="240" w:lineRule="auto"/>
        <w:jc w:val="both"/>
        <w:rPr>
          <w:rFonts w:ascii="Arial" w:hAnsi="Arial" w:cs="Arial"/>
          <w:color w:val="000000" w:themeColor="text1"/>
        </w:rPr>
      </w:pPr>
    </w:p>
    <w:p w14:paraId="0258D747" w14:textId="20EECC84" w:rsidR="60F68202" w:rsidRPr="00E95C5F" w:rsidRDefault="690305EF" w:rsidP="00E95C5F">
      <w:pPr>
        <w:spacing w:after="0" w:line="240" w:lineRule="auto"/>
        <w:jc w:val="both"/>
        <w:rPr>
          <w:rFonts w:ascii="Arial" w:hAnsi="Arial" w:cs="Arial"/>
          <w:b/>
          <w:bCs/>
          <w:color w:val="000000" w:themeColor="text1"/>
        </w:rPr>
      </w:pPr>
      <w:r w:rsidRPr="00E95C5F">
        <w:rPr>
          <w:rFonts w:ascii="Arial" w:eastAsia="Arial" w:hAnsi="Arial" w:cs="Arial"/>
          <w:b/>
          <w:bCs/>
          <w:color w:val="000000" w:themeColor="text1"/>
        </w:rPr>
        <w:t>5.2.3.5. Compras a través de Bolsas de Productos</w:t>
      </w:r>
    </w:p>
    <w:p w14:paraId="2E12722C" w14:textId="77777777" w:rsidR="60F68202" w:rsidRPr="00E95C5F" w:rsidRDefault="60F68202" w:rsidP="00E95C5F">
      <w:pPr>
        <w:spacing w:after="0" w:line="240" w:lineRule="auto"/>
        <w:jc w:val="both"/>
        <w:rPr>
          <w:rFonts w:ascii="Arial" w:hAnsi="Arial" w:cs="Arial"/>
          <w:b/>
          <w:bCs/>
          <w:color w:val="000000" w:themeColor="text1"/>
        </w:rPr>
      </w:pPr>
    </w:p>
    <w:p w14:paraId="3AE31C63" w14:textId="5E30663D" w:rsidR="00FB6DEC" w:rsidRPr="00E95C5F" w:rsidRDefault="29B110BA" w:rsidP="00E95C5F">
      <w:pPr>
        <w:spacing w:after="0" w:line="240" w:lineRule="auto"/>
        <w:jc w:val="both"/>
        <w:rPr>
          <w:rFonts w:ascii="Arial" w:hAnsi="Arial" w:cs="Arial"/>
          <w:color w:val="000000" w:themeColor="text1"/>
        </w:rPr>
      </w:pPr>
      <w:r w:rsidRPr="656489FD">
        <w:rPr>
          <w:rFonts w:ascii="Arial" w:hAnsi="Arial" w:cs="Arial"/>
          <w:color w:val="000000" w:themeColor="text1"/>
        </w:rPr>
        <w:t>El régimen aplicable para la adquisición de bienes de características técnicas uniformes y de común utilización por cuenta de entidades estatales a través de bolsa de productos, es</w:t>
      </w:r>
      <w:r w:rsidR="7C25ABF6" w:rsidRPr="656489FD">
        <w:rPr>
          <w:rFonts w:ascii="Arial" w:hAnsi="Arial" w:cs="Arial"/>
          <w:color w:val="000000" w:themeColor="text1"/>
        </w:rPr>
        <w:t xml:space="preserve"> </w:t>
      </w:r>
      <w:r w:rsidRPr="656489FD">
        <w:rPr>
          <w:rFonts w:ascii="Arial" w:hAnsi="Arial" w:cs="Arial"/>
          <w:color w:val="000000" w:themeColor="text1"/>
        </w:rPr>
        <w:t xml:space="preserve">el contenido en las disposiciones legales sobre los mercados de tales bolsas y en los reglamentos de </w:t>
      </w:r>
      <w:r w:rsidR="25E645F8" w:rsidRPr="656489FD">
        <w:rPr>
          <w:rFonts w:ascii="Arial" w:hAnsi="Arial" w:cs="Arial"/>
          <w:color w:val="000000" w:themeColor="text1"/>
        </w:rPr>
        <w:t>é</w:t>
      </w:r>
      <w:r w:rsidRPr="656489FD">
        <w:rPr>
          <w:rFonts w:ascii="Arial" w:hAnsi="Arial" w:cs="Arial"/>
          <w:color w:val="000000" w:themeColor="text1"/>
        </w:rPr>
        <w:t>stas. En</w:t>
      </w:r>
      <w:r w:rsidR="7C25ABF6" w:rsidRPr="656489FD">
        <w:rPr>
          <w:rFonts w:ascii="Arial" w:hAnsi="Arial" w:cs="Arial"/>
          <w:color w:val="000000" w:themeColor="text1"/>
        </w:rPr>
        <w:t xml:space="preserve"> </w:t>
      </w:r>
      <w:r w:rsidRPr="656489FD">
        <w:rPr>
          <w:rFonts w:ascii="Arial" w:hAnsi="Arial" w:cs="Arial"/>
          <w:color w:val="000000" w:themeColor="text1"/>
        </w:rPr>
        <w:t>este sentido,</w:t>
      </w:r>
      <w:r w:rsidR="581B8FC9" w:rsidRPr="656489FD">
        <w:rPr>
          <w:rFonts w:ascii="Arial" w:hAnsi="Arial" w:cs="Arial"/>
          <w:color w:val="000000" w:themeColor="text1"/>
        </w:rPr>
        <w:t xml:space="preserve"> </w:t>
      </w:r>
      <w:r w:rsidRPr="656489FD">
        <w:rPr>
          <w:rFonts w:ascii="Arial" w:hAnsi="Arial" w:cs="Arial"/>
          <w:color w:val="000000" w:themeColor="text1"/>
        </w:rPr>
        <w:t>la formación, celebración, perfeccionamiento, ejecución</w:t>
      </w:r>
      <w:r w:rsidR="581B8FC9" w:rsidRPr="656489FD">
        <w:rPr>
          <w:rFonts w:ascii="Arial" w:hAnsi="Arial" w:cs="Arial"/>
          <w:color w:val="000000" w:themeColor="text1"/>
        </w:rPr>
        <w:t xml:space="preserve"> </w:t>
      </w:r>
      <w:r w:rsidRPr="656489FD">
        <w:rPr>
          <w:rFonts w:ascii="Arial" w:hAnsi="Arial" w:cs="Arial"/>
          <w:color w:val="000000" w:themeColor="text1"/>
        </w:rPr>
        <w:t>y liquidación de las operaciones que por cuenta de las entidades estatales se realicen dentro del foro de negociación de estas bolsas, se rigen por tales disposiciones.</w:t>
      </w:r>
    </w:p>
    <w:p w14:paraId="35C4DFB3" w14:textId="77777777" w:rsidR="00FB6DEC" w:rsidRPr="00E95C5F" w:rsidRDefault="00FB6DEC" w:rsidP="00E95C5F">
      <w:pPr>
        <w:spacing w:after="0" w:line="240" w:lineRule="auto"/>
        <w:jc w:val="both"/>
        <w:rPr>
          <w:rFonts w:ascii="Arial" w:hAnsi="Arial" w:cs="Arial"/>
          <w:color w:val="000000" w:themeColor="text1"/>
        </w:rPr>
      </w:pPr>
    </w:p>
    <w:p w14:paraId="38B650E4" w14:textId="4956D1AD" w:rsidR="00737ECF" w:rsidRPr="00E95C5F" w:rsidRDefault="00737ECF" w:rsidP="00E95C5F">
      <w:pPr>
        <w:spacing w:after="0" w:line="240" w:lineRule="auto"/>
        <w:jc w:val="both"/>
        <w:rPr>
          <w:rFonts w:ascii="Arial" w:hAnsi="Arial" w:cs="Arial"/>
          <w:color w:val="333333"/>
          <w:shd w:val="clear" w:color="auto" w:fill="FFFFFF"/>
        </w:rPr>
      </w:pPr>
      <w:r w:rsidRPr="00E95C5F">
        <w:rPr>
          <w:rFonts w:ascii="Arial" w:hAnsi="Arial" w:cs="Arial"/>
          <w:color w:val="333333"/>
          <w:shd w:val="clear" w:color="auto" w:fill="FFFFFF"/>
        </w:rPr>
        <w:t xml:space="preserve">Cuando no exista un Acuerdo Marco de Precios para el bien o servicio requerido, se debe estudiar, comparar e identificar las ventajas de utilizar la bolsa de productos para la adquisición respectiva frente a la subasta inversa o a la promoción de un nuevo Acuerdo Marco de Precios con la Agencia Nacional de Contratación Pública -Colombia Compra Eficiente- para tales bienes o servicios, incluyendo el análisis del Proceso de Selección del comisionista, los costos asociados a la selección, el valor de la comisión y de las garantías. O aun existiendo un Acuerdo Marco de Precios, se podrán acudir a las bolsas de productos, siempre que a través de este mecanismo se obtengan precios inferiores al promedio de los valores finales de las operaciones secundarias materializadas con ocasión de las órdenes de compra colocadas por las Entidades compradoras a través de la Tienda Virtual del Estado, administrada por la Agencia Nacional de Contratación Pública -Colombia Compra Eficiente- durante los últimos seis (6) meses, incluyendo los costos generados por concepto de comisionistas de bolsa y gastos de operación, valores que deberán ser verificados por el </w:t>
      </w:r>
      <w:r w:rsidR="00972945" w:rsidRPr="00E95C5F">
        <w:rPr>
          <w:rFonts w:ascii="Arial" w:hAnsi="Arial" w:cs="Arial"/>
          <w:color w:val="333333"/>
          <w:shd w:val="clear" w:color="auto" w:fill="FFFFFF"/>
        </w:rPr>
        <w:t xml:space="preserve">Ordenador </w:t>
      </w:r>
      <w:r w:rsidRPr="00E95C5F">
        <w:rPr>
          <w:rFonts w:ascii="Arial" w:hAnsi="Arial" w:cs="Arial"/>
          <w:color w:val="333333"/>
          <w:shd w:val="clear" w:color="auto" w:fill="FFFFFF"/>
        </w:rPr>
        <w:t xml:space="preserve">del </w:t>
      </w:r>
      <w:r w:rsidR="00972945" w:rsidRPr="00E95C5F">
        <w:rPr>
          <w:rFonts w:ascii="Arial" w:hAnsi="Arial" w:cs="Arial"/>
          <w:color w:val="333333"/>
          <w:shd w:val="clear" w:color="auto" w:fill="FFFFFF"/>
        </w:rPr>
        <w:t xml:space="preserve">Gasto </w:t>
      </w:r>
      <w:r w:rsidRPr="00E95C5F">
        <w:rPr>
          <w:rFonts w:ascii="Arial" w:hAnsi="Arial" w:cs="Arial"/>
          <w:color w:val="333333"/>
          <w:shd w:val="clear" w:color="auto" w:fill="FFFFFF"/>
        </w:rPr>
        <w:t>en el último boletín de precios que, para el efecto, expida el órgano rector de la contratación estatal</w:t>
      </w:r>
      <w:r w:rsidRPr="00E95C5F">
        <w:rPr>
          <w:rStyle w:val="Refdenotaalpie"/>
          <w:rFonts w:ascii="Arial" w:hAnsi="Arial" w:cs="Arial"/>
          <w:color w:val="333333"/>
          <w:shd w:val="clear" w:color="auto" w:fill="FFFFFF"/>
        </w:rPr>
        <w:footnoteReference w:id="48"/>
      </w:r>
      <w:r w:rsidRPr="00E95C5F">
        <w:rPr>
          <w:rFonts w:ascii="Arial" w:hAnsi="Arial" w:cs="Arial"/>
          <w:color w:val="333333"/>
          <w:shd w:val="clear" w:color="auto" w:fill="FFFFFF"/>
        </w:rPr>
        <w:t>.</w:t>
      </w:r>
    </w:p>
    <w:p w14:paraId="4740A9F7" w14:textId="6E44BD4D" w:rsidR="00737ECF" w:rsidRPr="00E95C5F" w:rsidRDefault="00737ECF" w:rsidP="00E95C5F">
      <w:pPr>
        <w:spacing w:after="0" w:line="240" w:lineRule="auto"/>
        <w:jc w:val="both"/>
        <w:rPr>
          <w:rFonts w:ascii="Arial" w:hAnsi="Arial" w:cs="Arial"/>
          <w:color w:val="000000" w:themeColor="text1"/>
        </w:rPr>
      </w:pPr>
    </w:p>
    <w:p w14:paraId="403F1E18" w14:textId="126CFDBB" w:rsidR="60F68202" w:rsidRPr="00E95C5F" w:rsidRDefault="690305EF" w:rsidP="00E95C5F">
      <w:pPr>
        <w:spacing w:after="0" w:line="240" w:lineRule="auto"/>
        <w:jc w:val="both"/>
        <w:rPr>
          <w:rFonts w:ascii="Arial" w:hAnsi="Arial" w:cs="Arial"/>
          <w:color w:val="000000" w:themeColor="text1"/>
        </w:rPr>
      </w:pPr>
      <w:r w:rsidRPr="00E95C5F">
        <w:rPr>
          <w:rFonts w:ascii="Arial" w:hAnsi="Arial" w:cs="Arial"/>
          <w:color w:val="000000" w:themeColor="text1"/>
        </w:rPr>
        <w:t>Una vez verificada la pertinencia del uso de esta modalidad, deberá procederse conforme a la reglamentación vigente para la materia.</w:t>
      </w:r>
    </w:p>
    <w:p w14:paraId="1A740A2E" w14:textId="77777777" w:rsidR="003E7410" w:rsidRPr="00E95C5F" w:rsidRDefault="003E7410" w:rsidP="00E95C5F">
      <w:pPr>
        <w:spacing w:after="0" w:line="240" w:lineRule="auto"/>
        <w:jc w:val="both"/>
        <w:rPr>
          <w:rFonts w:ascii="Arial" w:hAnsi="Arial" w:cs="Arial"/>
          <w:color w:val="000000" w:themeColor="text1"/>
        </w:rPr>
      </w:pPr>
    </w:p>
    <w:p w14:paraId="4FEA4F39" w14:textId="674045CE" w:rsidR="60F68202" w:rsidRPr="00E95C5F" w:rsidRDefault="59133364" w:rsidP="00E95C5F">
      <w:pPr>
        <w:spacing w:after="0" w:line="240" w:lineRule="auto"/>
        <w:jc w:val="both"/>
        <w:rPr>
          <w:rFonts w:ascii="Arial" w:hAnsi="Arial" w:cs="Arial"/>
          <w:color w:val="000000" w:themeColor="text1"/>
        </w:rPr>
      </w:pPr>
      <w:r w:rsidRPr="656489FD">
        <w:rPr>
          <w:rFonts w:ascii="Arial" w:hAnsi="Arial" w:cs="Arial"/>
          <w:color w:val="000000" w:themeColor="text1"/>
        </w:rPr>
        <w:t xml:space="preserve">Los documentos de las operaciones que se realicen en bolsa de productos no tienen que ser publicados en el SECOP II, atendiendo lo dispuesto en el artículo 2.2.1.1.1.7.1. del Decreto 1082 de 2015. Sin embargo, la UAERMV debe seleccionar al comisionista de acuerdo con el procedimiento interno aplicable en la bolsa de productos, el cual debe ser competitivo. En este escenario, la UAERMV a través del </w:t>
      </w:r>
      <w:r w:rsidR="6CDB5224" w:rsidRPr="656489FD">
        <w:rPr>
          <w:rFonts w:ascii="Arial" w:hAnsi="Arial" w:cs="Arial"/>
          <w:color w:val="000000" w:themeColor="text1"/>
        </w:rPr>
        <w:t>Responsable del Proceso designado por</w:t>
      </w:r>
      <w:r w:rsidR="6CDB5224" w:rsidRPr="656489FD">
        <w:rPr>
          <w:rFonts w:ascii="Arial" w:eastAsia="Arial" w:hAnsi="Arial" w:cs="Arial"/>
          <w:strike/>
          <w:color w:val="FF0000"/>
        </w:rPr>
        <w:t xml:space="preserve"> </w:t>
      </w:r>
      <w:r w:rsidR="6CDB5224" w:rsidRPr="656489FD">
        <w:rPr>
          <w:rFonts w:ascii="Arial" w:hAnsi="Arial" w:cs="Arial"/>
          <w:color w:val="000000" w:themeColor="text1"/>
        </w:rPr>
        <w:t xml:space="preserve">la </w:t>
      </w:r>
      <w:r w:rsidR="007B24C0">
        <w:rPr>
          <w:rFonts w:ascii="Arial" w:hAnsi="Arial" w:cs="Arial"/>
          <w:color w:val="000000" w:themeColor="text1"/>
        </w:rPr>
        <w:t>Gerencia de Contratación</w:t>
      </w:r>
      <w:r w:rsidR="4122B8DF" w:rsidRPr="656489FD">
        <w:rPr>
          <w:rFonts w:ascii="Arial" w:hAnsi="Arial" w:cs="Arial"/>
          <w:color w:val="000000" w:themeColor="text1"/>
        </w:rPr>
        <w:t>,</w:t>
      </w:r>
      <w:r w:rsidRPr="656489FD">
        <w:rPr>
          <w:rFonts w:ascii="Arial" w:hAnsi="Arial" w:cs="Arial"/>
          <w:color w:val="000000" w:themeColor="text1"/>
        </w:rPr>
        <w:t xml:space="preserve"> debe</w:t>
      </w:r>
      <w:r w:rsidR="4122B8DF" w:rsidRPr="656489FD">
        <w:rPr>
          <w:rFonts w:ascii="Arial" w:hAnsi="Arial" w:cs="Arial"/>
          <w:color w:val="000000" w:themeColor="text1"/>
        </w:rPr>
        <w:t>rá</w:t>
      </w:r>
      <w:r w:rsidRPr="656489FD">
        <w:rPr>
          <w:rFonts w:ascii="Arial" w:hAnsi="Arial" w:cs="Arial"/>
          <w:color w:val="000000" w:themeColor="text1"/>
        </w:rPr>
        <w:t xml:space="preserve"> publicar el contrato suscrito con el comisionista seleccionado y sus modificaciones en el SECOP II en el módulo denominado “régimen especial”</w:t>
      </w:r>
      <w:r w:rsidR="061BE8DD" w:rsidRPr="656489FD">
        <w:rPr>
          <w:rFonts w:ascii="Arial" w:hAnsi="Arial" w:cs="Arial"/>
          <w:color w:val="000000" w:themeColor="text1"/>
        </w:rPr>
        <w:t>.</w:t>
      </w:r>
    </w:p>
    <w:p w14:paraId="10077450" w14:textId="4D7193F3" w:rsidR="60F68202" w:rsidRPr="00E95C5F" w:rsidRDefault="60F68202" w:rsidP="00E95C5F">
      <w:pPr>
        <w:spacing w:after="0" w:line="240" w:lineRule="auto"/>
        <w:jc w:val="both"/>
        <w:rPr>
          <w:rFonts w:ascii="Arial" w:hAnsi="Arial" w:cs="Arial"/>
          <w:color w:val="000000" w:themeColor="text1"/>
        </w:rPr>
      </w:pPr>
    </w:p>
    <w:p w14:paraId="1945B04A" w14:textId="77777777" w:rsidR="00121B85" w:rsidRPr="00E95C5F" w:rsidRDefault="00121B85" w:rsidP="00E95C5F">
      <w:pPr>
        <w:spacing w:after="0" w:line="240" w:lineRule="auto"/>
        <w:jc w:val="both"/>
        <w:rPr>
          <w:rFonts w:ascii="Arial" w:hAnsi="Arial" w:cs="Arial"/>
          <w:color w:val="000000" w:themeColor="text1"/>
        </w:rPr>
      </w:pPr>
    </w:p>
    <w:p w14:paraId="3D2DBF27" w14:textId="791DD1D0" w:rsidR="60F68202" w:rsidRPr="00E95C5F" w:rsidRDefault="690305EF" w:rsidP="00E95C5F">
      <w:pPr>
        <w:spacing w:after="0" w:line="240" w:lineRule="auto"/>
        <w:jc w:val="both"/>
        <w:rPr>
          <w:rFonts w:ascii="Arial" w:hAnsi="Arial" w:cs="Arial"/>
          <w:color w:val="000000" w:themeColor="text1"/>
        </w:rPr>
      </w:pPr>
      <w:r w:rsidRPr="00E95C5F">
        <w:rPr>
          <w:rFonts w:ascii="Arial" w:eastAsia="Arial" w:hAnsi="Arial" w:cs="Arial"/>
          <w:b/>
          <w:bCs/>
          <w:color w:val="000000" w:themeColor="text1"/>
        </w:rPr>
        <w:t xml:space="preserve">5.2.3.6. </w:t>
      </w:r>
      <w:r w:rsidRPr="00E95C5F">
        <w:rPr>
          <w:rFonts w:ascii="Arial" w:hAnsi="Arial" w:cs="Arial"/>
          <w:b/>
          <w:bCs/>
          <w:color w:val="000000" w:themeColor="text1"/>
        </w:rPr>
        <w:t>Enajenación de Bienes</w:t>
      </w:r>
    </w:p>
    <w:p w14:paraId="196F8099" w14:textId="3D51FDF9" w:rsidR="690305EF" w:rsidRPr="00E95C5F" w:rsidRDefault="690305EF" w:rsidP="00E95C5F">
      <w:pPr>
        <w:spacing w:after="0" w:line="240" w:lineRule="auto"/>
        <w:jc w:val="both"/>
        <w:rPr>
          <w:rFonts w:ascii="Arial" w:hAnsi="Arial" w:cs="Arial"/>
          <w:color w:val="000000" w:themeColor="text1"/>
        </w:rPr>
      </w:pPr>
    </w:p>
    <w:p w14:paraId="7E1EDF54" w14:textId="50EE56E2" w:rsidR="690305EF" w:rsidRPr="00E95C5F" w:rsidRDefault="690305EF" w:rsidP="00E95C5F">
      <w:pPr>
        <w:spacing w:after="0" w:line="240" w:lineRule="auto"/>
        <w:jc w:val="both"/>
        <w:rPr>
          <w:rFonts w:ascii="Arial" w:hAnsi="Arial" w:cs="Arial"/>
          <w:color w:val="000000" w:themeColor="text1"/>
        </w:rPr>
      </w:pPr>
      <w:r w:rsidRPr="00E95C5F">
        <w:rPr>
          <w:rFonts w:ascii="Arial" w:hAnsi="Arial" w:cs="Arial"/>
          <w:color w:val="000000" w:themeColor="text1"/>
        </w:rPr>
        <w:t>La enajenación de bienes se tramitará de acuerdo con el literal e) numeral 2 del artículo 2 de la Ley 1150 de 2007 y su decreto reglamentario, con excepción de aquellos a los que se refiere la Ley 226 de 1995.</w:t>
      </w:r>
    </w:p>
    <w:p w14:paraId="2BBEF336" w14:textId="74689331" w:rsidR="690305EF" w:rsidRPr="00E95C5F" w:rsidRDefault="690305EF" w:rsidP="00E95C5F">
      <w:pPr>
        <w:spacing w:after="0" w:line="240" w:lineRule="auto"/>
        <w:jc w:val="both"/>
        <w:rPr>
          <w:rFonts w:ascii="Arial" w:hAnsi="Arial" w:cs="Arial"/>
          <w:color w:val="000000" w:themeColor="text1"/>
        </w:rPr>
      </w:pPr>
    </w:p>
    <w:p w14:paraId="70B75203" w14:textId="3A339BE6" w:rsidR="003E7410" w:rsidRPr="00E95C5F" w:rsidRDefault="690305EF"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Para proceder a esta modalidad, el Almacenista General adelantará todos los trámites señalados en las normas de carácter </w:t>
      </w:r>
      <w:r w:rsidRPr="00525291">
        <w:rPr>
          <w:rFonts w:ascii="Arial" w:hAnsi="Arial" w:cs="Arial"/>
          <w:color w:val="000000" w:themeColor="text1"/>
        </w:rPr>
        <w:t xml:space="preserve">interno y el procedimiento estipulado </w:t>
      </w:r>
      <w:r w:rsidR="00B3452B" w:rsidRPr="00525291">
        <w:rPr>
          <w:rFonts w:ascii="Arial" w:hAnsi="Arial" w:cs="Arial"/>
          <w:color w:val="000000" w:themeColor="text1"/>
        </w:rPr>
        <w:t xml:space="preserve">como información documentada del proceso Gestión Contractual en el punto de uso SISGESTION </w:t>
      </w:r>
      <w:r w:rsidRPr="00525291">
        <w:rPr>
          <w:rFonts w:ascii="Arial" w:hAnsi="Arial" w:cs="Arial"/>
          <w:color w:val="000000" w:themeColor="text1"/>
        </w:rPr>
        <w:t>correspondiente a la baja de</w:t>
      </w:r>
      <w:r w:rsidRPr="00E95C5F">
        <w:rPr>
          <w:rFonts w:ascii="Arial" w:hAnsi="Arial" w:cs="Arial"/>
          <w:color w:val="000000" w:themeColor="text1"/>
        </w:rPr>
        <w:t xml:space="preserve"> bienes. El Almacenista General presentará al </w:t>
      </w:r>
      <w:r w:rsidR="00C066FC" w:rsidRPr="00E95C5F">
        <w:rPr>
          <w:rFonts w:ascii="Arial" w:hAnsi="Arial" w:cs="Arial"/>
          <w:color w:val="000000" w:themeColor="text1"/>
        </w:rPr>
        <w:t xml:space="preserve">Comité Institucional de Gestión y Desempeño </w:t>
      </w:r>
      <w:r w:rsidRPr="00E95C5F">
        <w:rPr>
          <w:rFonts w:ascii="Arial" w:hAnsi="Arial" w:cs="Arial"/>
          <w:color w:val="000000" w:themeColor="text1"/>
        </w:rPr>
        <w:t xml:space="preserve">de la </w:t>
      </w:r>
      <w:r w:rsidR="00AF4EAB" w:rsidRPr="00E95C5F">
        <w:rPr>
          <w:rFonts w:ascii="Arial" w:hAnsi="Arial" w:cs="Arial"/>
          <w:b/>
          <w:bCs/>
          <w:color w:val="000000" w:themeColor="text1"/>
        </w:rPr>
        <w:t>UAERMV</w:t>
      </w:r>
      <w:r w:rsidRPr="00E95C5F">
        <w:rPr>
          <w:rFonts w:ascii="Arial" w:hAnsi="Arial" w:cs="Arial"/>
          <w:color w:val="000000" w:themeColor="text1"/>
        </w:rPr>
        <w:t xml:space="preserve"> para su consideración, los estudios y soportes previos sobre conveniencia y oportunidad de iniciar un proceso de baja de bienes por venta directa o a través de intermediario.</w:t>
      </w:r>
    </w:p>
    <w:p w14:paraId="7D927F04" w14:textId="77777777" w:rsidR="003E7410" w:rsidRPr="00E95C5F" w:rsidRDefault="003E7410" w:rsidP="00E95C5F">
      <w:pPr>
        <w:spacing w:after="0" w:line="240" w:lineRule="auto"/>
        <w:jc w:val="both"/>
        <w:rPr>
          <w:rFonts w:ascii="Arial" w:hAnsi="Arial" w:cs="Arial"/>
          <w:color w:val="000000" w:themeColor="text1"/>
        </w:rPr>
      </w:pPr>
    </w:p>
    <w:p w14:paraId="20716021" w14:textId="7774DB5E" w:rsidR="60F68202" w:rsidRPr="00E95C5F" w:rsidRDefault="59133364" w:rsidP="656489FD">
      <w:pPr>
        <w:spacing w:after="0" w:line="240" w:lineRule="auto"/>
        <w:jc w:val="both"/>
        <w:rPr>
          <w:rFonts w:ascii="Arial" w:hAnsi="Arial" w:cs="Arial"/>
          <w:color w:val="000000" w:themeColor="text1"/>
        </w:rPr>
      </w:pPr>
      <w:r w:rsidRPr="2EBEADCE">
        <w:rPr>
          <w:rFonts w:ascii="Arial" w:hAnsi="Arial" w:cs="Arial"/>
          <w:color w:val="000000" w:themeColor="text1"/>
        </w:rPr>
        <w:t xml:space="preserve">El </w:t>
      </w:r>
      <w:r w:rsidR="720CDB3F" w:rsidRPr="2EBEADCE">
        <w:rPr>
          <w:rFonts w:ascii="Arial" w:hAnsi="Arial" w:cs="Arial"/>
          <w:color w:val="000000" w:themeColor="text1"/>
        </w:rPr>
        <w:t xml:space="preserve">Comité Institucional de Gestión y Desempeño </w:t>
      </w:r>
      <w:r w:rsidRPr="2EBEADCE">
        <w:rPr>
          <w:rFonts w:ascii="Arial" w:hAnsi="Arial" w:cs="Arial"/>
          <w:color w:val="000000" w:themeColor="text1"/>
        </w:rPr>
        <w:t xml:space="preserve">recomendará o no la baja de bienes por venta directa o a través de intermediario, pudiendo solicitar, adicionalmente, la elaboración de estudios complementarios. Aprobada la recomendación para la baja de bienes por venta directa o a través de intermediario el Almacenista General de la Entidad elaborará el proyecto de acto administrativo, debidamente motivado, para revisión de la Secretaría General y posterior control de legalidad por parte de la Oficina Jurídica, como requisitos previos para la firma del </w:t>
      </w:r>
      <w:r w:rsidR="720CDB3F" w:rsidRPr="2EBEADCE">
        <w:rPr>
          <w:rFonts w:ascii="Arial" w:hAnsi="Arial" w:cs="Arial"/>
          <w:color w:val="000000" w:themeColor="text1"/>
        </w:rPr>
        <w:t xml:space="preserve">Director </w:t>
      </w:r>
      <w:r w:rsidRPr="2EBEADCE">
        <w:rPr>
          <w:rFonts w:ascii="Arial" w:hAnsi="Arial" w:cs="Arial"/>
          <w:color w:val="000000" w:themeColor="text1"/>
        </w:rPr>
        <w:t xml:space="preserve">General, autorizando la baja y disponiendo el destino de los bienes. Si la decisión del Comité es la venta directa; el Almacenista General remitirá a la </w:t>
      </w:r>
      <w:r w:rsidR="007B24C0">
        <w:rPr>
          <w:rFonts w:ascii="Arial" w:hAnsi="Arial" w:cs="Arial"/>
          <w:color w:val="000000" w:themeColor="text1"/>
        </w:rPr>
        <w:t>Gerencia de Contratación</w:t>
      </w:r>
      <w:r w:rsidRPr="2EBEADCE">
        <w:rPr>
          <w:rFonts w:ascii="Arial" w:hAnsi="Arial" w:cs="Arial"/>
          <w:color w:val="000000" w:themeColor="text1"/>
        </w:rPr>
        <w:t xml:space="preserve"> todos los antecedentes soporte de </w:t>
      </w:r>
      <w:r w:rsidR="4EE93051" w:rsidRPr="2EBEADCE">
        <w:rPr>
          <w:rFonts w:ascii="Arial" w:hAnsi="Arial" w:cs="Arial"/>
          <w:color w:val="000000" w:themeColor="text1"/>
        </w:rPr>
        <w:t>é</w:t>
      </w:r>
      <w:r w:rsidR="21AFFC8D" w:rsidRPr="2EBEADCE">
        <w:rPr>
          <w:rFonts w:ascii="Arial" w:hAnsi="Arial" w:cs="Arial"/>
          <w:color w:val="000000" w:themeColor="text1"/>
        </w:rPr>
        <w:t>sta</w:t>
      </w:r>
      <w:r w:rsidRPr="2EBEADCE">
        <w:rPr>
          <w:rFonts w:ascii="Arial" w:hAnsi="Arial" w:cs="Arial"/>
          <w:color w:val="000000" w:themeColor="text1"/>
        </w:rPr>
        <w:t xml:space="preserve"> para el trámite del contrato de venta, conforme las normas legales vigentes sobre la materia. Si la decisión del </w:t>
      </w:r>
      <w:r w:rsidR="720CDB3F" w:rsidRPr="2EBEADCE">
        <w:rPr>
          <w:rFonts w:ascii="Arial" w:hAnsi="Arial" w:cs="Arial"/>
          <w:color w:val="000000" w:themeColor="text1"/>
        </w:rPr>
        <w:t xml:space="preserve">Comité Institucional de Gestión y Desempeño </w:t>
      </w:r>
      <w:r w:rsidRPr="2EBEADCE">
        <w:rPr>
          <w:rFonts w:ascii="Arial" w:hAnsi="Arial" w:cs="Arial"/>
          <w:color w:val="000000" w:themeColor="text1"/>
        </w:rPr>
        <w:t xml:space="preserve">es la venta a través de intermediario el Almacenista General adelantará los trámites pertinentes a la luz de la normatividad legal vigente. No se podrán enajenar bienes cuyo precio mínimo de venta sea inferior al </w:t>
      </w:r>
      <w:r w:rsidR="21AFFC8D" w:rsidRPr="2EBEADCE">
        <w:rPr>
          <w:rFonts w:ascii="Arial" w:hAnsi="Arial" w:cs="Arial"/>
          <w:color w:val="000000" w:themeColor="text1"/>
        </w:rPr>
        <w:t>diez por ciento (</w:t>
      </w:r>
      <w:r w:rsidRPr="2EBEADCE">
        <w:rPr>
          <w:rFonts w:ascii="Arial" w:hAnsi="Arial" w:cs="Arial"/>
          <w:color w:val="000000" w:themeColor="text1"/>
        </w:rPr>
        <w:t>10%</w:t>
      </w:r>
      <w:r w:rsidR="21AFFC8D" w:rsidRPr="2EBEADCE">
        <w:rPr>
          <w:rFonts w:ascii="Arial" w:hAnsi="Arial" w:cs="Arial"/>
          <w:color w:val="000000" w:themeColor="text1"/>
        </w:rPr>
        <w:t>)</w:t>
      </w:r>
      <w:r w:rsidRPr="2EBEADCE">
        <w:rPr>
          <w:rFonts w:ascii="Arial" w:hAnsi="Arial" w:cs="Arial"/>
          <w:color w:val="000000" w:themeColor="text1"/>
        </w:rPr>
        <w:t xml:space="preserve"> de la menor cuantía sin que se surta el procedimiento señalado. </w:t>
      </w:r>
    </w:p>
    <w:p w14:paraId="0B90817C" w14:textId="655ECB60" w:rsidR="690305EF" w:rsidRPr="00E95C5F" w:rsidRDefault="690305EF" w:rsidP="00E95C5F">
      <w:pPr>
        <w:spacing w:after="0" w:line="240" w:lineRule="auto"/>
        <w:jc w:val="both"/>
        <w:rPr>
          <w:rFonts w:ascii="Arial" w:hAnsi="Arial" w:cs="Arial"/>
          <w:color w:val="000000" w:themeColor="text1"/>
        </w:rPr>
      </w:pPr>
    </w:p>
    <w:p w14:paraId="678D7149" w14:textId="291F3FD7" w:rsidR="690305EF" w:rsidRPr="00E95C5F" w:rsidRDefault="690305EF" w:rsidP="00E95C5F">
      <w:pPr>
        <w:spacing w:after="0" w:line="240" w:lineRule="auto"/>
        <w:jc w:val="both"/>
        <w:rPr>
          <w:rFonts w:ascii="Arial" w:hAnsi="Arial" w:cs="Arial"/>
          <w:color w:val="000000" w:themeColor="text1"/>
        </w:rPr>
      </w:pPr>
      <w:r w:rsidRPr="2EBEADCE">
        <w:rPr>
          <w:rFonts w:ascii="Arial" w:hAnsi="Arial" w:cs="Arial"/>
          <w:color w:val="000000" w:themeColor="text1"/>
        </w:rPr>
        <w:t>Lo mismo aplicará para la enajenación gratuita de bienes muebles, en la cual deberá surtirse el procedimiento previsto en el artículo 2.2.1.2.2.4.3. del Decreto 1082 de 2015.</w:t>
      </w:r>
    </w:p>
    <w:p w14:paraId="02DCB682" w14:textId="0D2F6F9E" w:rsidR="00121B85" w:rsidRPr="00E95C5F" w:rsidRDefault="00121B85" w:rsidP="00E95C5F">
      <w:pPr>
        <w:spacing w:after="0" w:line="240" w:lineRule="auto"/>
        <w:jc w:val="both"/>
        <w:rPr>
          <w:rFonts w:ascii="Arial" w:hAnsi="Arial" w:cs="Arial"/>
          <w:b/>
          <w:bCs/>
          <w:color w:val="000000" w:themeColor="text1"/>
        </w:rPr>
      </w:pPr>
    </w:p>
    <w:p w14:paraId="6FD9C76E" w14:textId="77777777" w:rsidR="00121B85" w:rsidRPr="00E95C5F" w:rsidRDefault="00121B85" w:rsidP="00E95C5F">
      <w:pPr>
        <w:spacing w:after="0" w:line="240" w:lineRule="auto"/>
        <w:jc w:val="both"/>
        <w:rPr>
          <w:rFonts w:ascii="Arial" w:hAnsi="Arial" w:cs="Arial"/>
          <w:b/>
          <w:bCs/>
          <w:color w:val="000000" w:themeColor="text1"/>
        </w:rPr>
      </w:pPr>
    </w:p>
    <w:p w14:paraId="4B67BFF6" w14:textId="68E24320" w:rsidR="690305EF" w:rsidRPr="00E95C5F" w:rsidRDefault="690305EF" w:rsidP="00E95C5F">
      <w:pPr>
        <w:spacing w:after="0" w:line="240" w:lineRule="auto"/>
        <w:jc w:val="both"/>
        <w:rPr>
          <w:rFonts w:ascii="Arial" w:eastAsia="Arial" w:hAnsi="Arial" w:cs="Arial"/>
          <w:b/>
          <w:bCs/>
          <w:color w:val="000000" w:themeColor="text1"/>
        </w:rPr>
      </w:pPr>
      <w:r w:rsidRPr="2EBEADCE">
        <w:rPr>
          <w:rFonts w:ascii="Arial" w:eastAsia="Arial" w:hAnsi="Arial" w:cs="Arial"/>
          <w:b/>
          <w:bCs/>
          <w:color w:val="000000" w:themeColor="text1"/>
        </w:rPr>
        <w:lastRenderedPageBreak/>
        <w:t>5.2.3.7. Contratación de mínima cuantía</w:t>
      </w:r>
    </w:p>
    <w:p w14:paraId="6F47DE84" w14:textId="77777777" w:rsidR="00340284" w:rsidRPr="00E95C5F" w:rsidRDefault="00340284" w:rsidP="00E95C5F">
      <w:pPr>
        <w:spacing w:after="0" w:line="240" w:lineRule="auto"/>
        <w:jc w:val="both"/>
        <w:rPr>
          <w:rFonts w:ascii="Arial" w:eastAsia="Arial" w:hAnsi="Arial" w:cs="Arial"/>
          <w:color w:val="000000" w:themeColor="text1"/>
        </w:rPr>
      </w:pPr>
    </w:p>
    <w:p w14:paraId="703CE37A" w14:textId="6FE910C0" w:rsidR="690305EF" w:rsidRPr="00E95C5F" w:rsidRDefault="705B2249" w:rsidP="656489FD">
      <w:pPr>
        <w:spacing w:after="0" w:line="240" w:lineRule="auto"/>
        <w:jc w:val="both"/>
        <w:rPr>
          <w:rFonts w:ascii="Arial" w:eastAsia="Arial" w:hAnsi="Arial" w:cs="Arial"/>
        </w:rPr>
      </w:pPr>
      <w:r w:rsidRPr="656489FD">
        <w:rPr>
          <w:rFonts w:ascii="Arial" w:hAnsi="Arial" w:cs="Arial"/>
          <w:color w:val="000000" w:themeColor="text1"/>
        </w:rPr>
        <w:t xml:space="preserve">El Responsable del Proceso designado por </w:t>
      </w:r>
      <w:r w:rsidRPr="2EBEADCE">
        <w:rPr>
          <w:rFonts w:ascii="Arial" w:hAnsi="Arial" w:cs="Arial"/>
          <w:color w:val="000000" w:themeColor="text1"/>
        </w:rPr>
        <w:t xml:space="preserve">la </w:t>
      </w:r>
      <w:r w:rsidR="007B24C0">
        <w:rPr>
          <w:rFonts w:ascii="Arial" w:hAnsi="Arial" w:cs="Arial"/>
          <w:color w:val="000000" w:themeColor="text1"/>
        </w:rPr>
        <w:t>Gerencia de Contratación</w:t>
      </w:r>
      <w:r w:rsidRPr="2EBEADCE">
        <w:rPr>
          <w:rFonts w:ascii="Arial" w:hAnsi="Arial" w:cs="Arial"/>
          <w:color w:val="000000" w:themeColor="text1"/>
        </w:rPr>
        <w:t xml:space="preserve"> </w:t>
      </w:r>
      <w:r w:rsidR="59133364" w:rsidRPr="2EBEADCE">
        <w:rPr>
          <w:rFonts w:ascii="Arial" w:eastAsia="Arial" w:hAnsi="Arial" w:cs="Arial"/>
        </w:rPr>
        <w:t>publicará</w:t>
      </w:r>
      <w:r w:rsidR="59133364" w:rsidRPr="656489FD">
        <w:rPr>
          <w:rFonts w:ascii="Arial" w:eastAsia="Arial" w:hAnsi="Arial" w:cs="Arial"/>
        </w:rPr>
        <w:t xml:space="preserve"> la invitación en el SECOP II, por un término no inferior a un (1) día hábil, para que los interesados formulen observaciones. Éstas serán contestadas por la Entidad antes del vencimiento del plazo </w:t>
      </w:r>
      <w:r w:rsidR="76E371FB" w:rsidRPr="656489FD">
        <w:rPr>
          <w:rFonts w:ascii="Arial" w:eastAsia="Arial" w:hAnsi="Arial" w:cs="Arial"/>
        </w:rPr>
        <w:t xml:space="preserve">estimado </w:t>
      </w:r>
      <w:r w:rsidR="59133364" w:rsidRPr="656489FD">
        <w:rPr>
          <w:rFonts w:ascii="Arial" w:eastAsia="Arial" w:hAnsi="Arial" w:cs="Arial"/>
        </w:rPr>
        <w:t>para presentar ofertas</w:t>
      </w:r>
      <w:r w:rsidR="000A46CE" w:rsidRPr="656489FD">
        <w:rPr>
          <w:rStyle w:val="Refdenotaalpie"/>
          <w:rFonts w:ascii="Arial" w:eastAsia="Arial" w:hAnsi="Arial" w:cs="Arial"/>
        </w:rPr>
        <w:footnoteReference w:id="49"/>
      </w:r>
      <w:r w:rsidR="59133364" w:rsidRPr="656489FD">
        <w:rPr>
          <w:rFonts w:ascii="Arial" w:eastAsia="Arial" w:hAnsi="Arial" w:cs="Arial"/>
        </w:rPr>
        <w:t xml:space="preserve">. </w:t>
      </w:r>
    </w:p>
    <w:p w14:paraId="7164EF81" w14:textId="77777777" w:rsidR="003E7410" w:rsidRPr="00E95C5F" w:rsidRDefault="003E7410" w:rsidP="00E95C5F">
      <w:pPr>
        <w:spacing w:after="0" w:line="240" w:lineRule="auto"/>
        <w:jc w:val="both"/>
        <w:rPr>
          <w:rFonts w:ascii="Arial" w:hAnsi="Arial" w:cs="Arial"/>
          <w:b/>
          <w:bCs/>
        </w:rPr>
      </w:pPr>
    </w:p>
    <w:p w14:paraId="28629594" w14:textId="26D52EC6" w:rsidR="690305EF" w:rsidRPr="00E95C5F" w:rsidRDefault="59133364" w:rsidP="00E95C5F">
      <w:pPr>
        <w:spacing w:after="0" w:line="240" w:lineRule="auto"/>
        <w:jc w:val="both"/>
        <w:rPr>
          <w:rFonts w:ascii="Arial" w:eastAsia="Arial" w:hAnsi="Arial" w:cs="Arial"/>
        </w:rPr>
      </w:pPr>
      <w:r w:rsidRPr="656489FD">
        <w:rPr>
          <w:rFonts w:ascii="Arial" w:eastAsia="Arial" w:hAnsi="Arial" w:cs="Arial"/>
        </w:rPr>
        <w:t>Las modificaciones a</w:t>
      </w:r>
      <w:r w:rsidR="21AFFC8D" w:rsidRPr="656489FD">
        <w:rPr>
          <w:rFonts w:ascii="Arial" w:eastAsia="Arial" w:hAnsi="Arial" w:cs="Arial"/>
        </w:rPr>
        <w:t xml:space="preserve"> </w:t>
      </w:r>
      <w:r w:rsidRPr="656489FD">
        <w:rPr>
          <w:rFonts w:ascii="Arial" w:eastAsia="Arial" w:hAnsi="Arial" w:cs="Arial"/>
        </w:rPr>
        <w:t>l</w:t>
      </w:r>
      <w:r w:rsidR="21AFFC8D" w:rsidRPr="656489FD">
        <w:rPr>
          <w:rFonts w:ascii="Arial" w:eastAsia="Arial" w:hAnsi="Arial" w:cs="Arial"/>
        </w:rPr>
        <w:t>a</w:t>
      </w:r>
      <w:r w:rsidRPr="656489FD">
        <w:rPr>
          <w:rFonts w:ascii="Arial" w:eastAsia="Arial" w:hAnsi="Arial" w:cs="Arial"/>
        </w:rPr>
        <w:t xml:space="preserve"> </w:t>
      </w:r>
      <w:r w:rsidR="21AFFC8D" w:rsidRPr="656489FD">
        <w:rPr>
          <w:rFonts w:ascii="Arial" w:eastAsia="Arial" w:hAnsi="Arial" w:cs="Arial"/>
        </w:rPr>
        <w:t>invitación en donde se plasman tos términos y condiciones contractuales</w:t>
      </w:r>
      <w:r w:rsidRPr="656489FD">
        <w:rPr>
          <w:rFonts w:ascii="Arial" w:eastAsia="Arial" w:hAnsi="Arial" w:cs="Arial"/>
        </w:rPr>
        <w:t xml:space="preserve"> se realizarán mediante adendas. Éstas se podrán originar por observaciones o revisiones oficiosas. Las adendas se numerarán en orden consecutivo, se publican en el SECOP II y </w:t>
      </w:r>
      <w:r w:rsidR="2C6A746D" w:rsidRPr="656489FD">
        <w:rPr>
          <w:rFonts w:ascii="Arial" w:eastAsia="Arial" w:hAnsi="Arial" w:cs="Arial"/>
        </w:rPr>
        <w:t xml:space="preserve">serán </w:t>
      </w:r>
      <w:r w:rsidR="5E2FC361" w:rsidRPr="656489FD">
        <w:rPr>
          <w:rFonts w:ascii="Arial" w:eastAsia="Arial" w:hAnsi="Arial" w:cs="Arial"/>
        </w:rPr>
        <w:t xml:space="preserve">aprobadas </w:t>
      </w:r>
      <w:r w:rsidR="2C6A746D" w:rsidRPr="656489FD">
        <w:rPr>
          <w:rFonts w:ascii="Arial" w:eastAsia="Arial" w:hAnsi="Arial" w:cs="Arial"/>
        </w:rPr>
        <w:t>por el Ordenador del Gasto</w:t>
      </w:r>
      <w:r w:rsidR="49F85721" w:rsidRPr="656489FD">
        <w:rPr>
          <w:rFonts w:ascii="Arial" w:eastAsia="Arial" w:hAnsi="Arial" w:cs="Arial"/>
        </w:rPr>
        <w:t xml:space="preserve"> correspondiente</w:t>
      </w:r>
      <w:r w:rsidR="2C6A746D" w:rsidRPr="656489FD">
        <w:rPr>
          <w:rFonts w:ascii="Arial" w:eastAsia="Arial" w:hAnsi="Arial" w:cs="Arial"/>
        </w:rPr>
        <w:t>, y en nota al pie, deben encontrarse los nombres y firmas de los responsables de su elaboración y revisión.</w:t>
      </w:r>
      <w:r w:rsidR="4122B8DF" w:rsidRPr="656489FD">
        <w:rPr>
          <w:rFonts w:ascii="Arial" w:eastAsia="Arial" w:hAnsi="Arial" w:cs="Arial"/>
        </w:rPr>
        <w:t xml:space="preserve"> Lo anterior, sin perjuicio de lo regulado en este Manual para el caso de adendas electrónicas, para modificaciones de cronograma.</w:t>
      </w:r>
    </w:p>
    <w:p w14:paraId="48451BC7" w14:textId="77777777" w:rsidR="003E7410" w:rsidRPr="00E95C5F" w:rsidRDefault="003E7410" w:rsidP="00E95C5F">
      <w:pPr>
        <w:spacing w:after="0" w:line="240" w:lineRule="auto"/>
        <w:jc w:val="both"/>
        <w:rPr>
          <w:rFonts w:ascii="Arial" w:hAnsi="Arial" w:cs="Arial"/>
          <w:color w:val="000000" w:themeColor="text1"/>
        </w:rPr>
      </w:pPr>
    </w:p>
    <w:p w14:paraId="2CA99099" w14:textId="4F2EE9BB" w:rsidR="690305EF" w:rsidRPr="00E95C5F" w:rsidRDefault="690305EF"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 xml:space="preserve">El cierre se efectuará el día y hora indicados en el cronograma del proceso, </w:t>
      </w:r>
      <w:r w:rsidR="00AF4EAB" w:rsidRPr="00E95C5F">
        <w:rPr>
          <w:rFonts w:ascii="Arial" w:eastAsia="Arial" w:hAnsi="Arial" w:cs="Arial"/>
          <w:color w:val="000000" w:themeColor="text1"/>
        </w:rPr>
        <w:t>de acuerdo con</w:t>
      </w:r>
      <w:r w:rsidRPr="00E95C5F">
        <w:rPr>
          <w:rFonts w:ascii="Arial" w:eastAsia="Arial" w:hAnsi="Arial" w:cs="Arial"/>
          <w:color w:val="000000" w:themeColor="text1"/>
        </w:rPr>
        <w:t xml:space="preserve"> los procedimientos de SECOP II. </w:t>
      </w:r>
    </w:p>
    <w:p w14:paraId="1E477B22" w14:textId="77777777" w:rsidR="003E7410" w:rsidRPr="00E95C5F" w:rsidRDefault="003E7410" w:rsidP="00E95C5F">
      <w:pPr>
        <w:spacing w:after="0" w:line="240" w:lineRule="auto"/>
        <w:jc w:val="both"/>
        <w:rPr>
          <w:rFonts w:ascii="Arial" w:hAnsi="Arial" w:cs="Arial"/>
          <w:color w:val="000000" w:themeColor="text1"/>
        </w:rPr>
      </w:pPr>
    </w:p>
    <w:p w14:paraId="3B58A8FB" w14:textId="0A8C2D6D" w:rsidR="690305EF" w:rsidRPr="00E95C5F" w:rsidRDefault="59133364" w:rsidP="00E95C5F">
      <w:pPr>
        <w:spacing w:after="0" w:line="240" w:lineRule="auto"/>
        <w:jc w:val="both"/>
        <w:rPr>
          <w:rFonts w:ascii="Arial" w:eastAsia="Arial" w:hAnsi="Arial" w:cs="Arial"/>
        </w:rPr>
      </w:pPr>
      <w:r w:rsidRPr="2EBEADCE">
        <w:rPr>
          <w:rFonts w:ascii="Arial" w:eastAsia="Arial" w:hAnsi="Arial" w:cs="Arial"/>
        </w:rPr>
        <w:t xml:space="preserve">El </w:t>
      </w:r>
      <w:r w:rsidR="77A9FEBD" w:rsidRPr="2EBEADCE">
        <w:rPr>
          <w:rFonts w:ascii="Arial" w:eastAsia="Arial" w:hAnsi="Arial" w:cs="Arial"/>
        </w:rPr>
        <w:t xml:space="preserve">Comité </w:t>
      </w:r>
      <w:r w:rsidRPr="2EBEADCE">
        <w:rPr>
          <w:rFonts w:ascii="Arial" w:eastAsia="Arial" w:hAnsi="Arial" w:cs="Arial"/>
        </w:rPr>
        <w:t xml:space="preserve">evaluador designado para el efecto por el ordenador del </w:t>
      </w:r>
      <w:r w:rsidR="21AFFC8D" w:rsidRPr="2EBEADCE">
        <w:rPr>
          <w:rFonts w:ascii="Arial" w:eastAsia="Arial" w:hAnsi="Arial" w:cs="Arial"/>
        </w:rPr>
        <w:t>gasto</w:t>
      </w:r>
      <w:r w:rsidRPr="2EBEADCE">
        <w:rPr>
          <w:rFonts w:ascii="Arial" w:eastAsia="Arial" w:hAnsi="Arial" w:cs="Arial"/>
        </w:rPr>
        <w:t xml:space="preserve"> realizará la verificación de los requisitos habilitantes (jurídicos, económicos y/o financieros y técnicos) y de las condiciones técnicas</w:t>
      </w:r>
      <w:r w:rsidR="2824F2E0" w:rsidRPr="2EBEADCE">
        <w:rPr>
          <w:rFonts w:ascii="Arial" w:eastAsia="Arial" w:hAnsi="Arial" w:cs="Arial"/>
        </w:rPr>
        <w:t xml:space="preserve"> y económicas</w:t>
      </w:r>
      <w:r w:rsidRPr="2EBEADCE">
        <w:rPr>
          <w:rFonts w:ascii="Arial" w:eastAsia="Arial" w:hAnsi="Arial" w:cs="Arial"/>
        </w:rPr>
        <w:t>, la cual será r</w:t>
      </w:r>
      <w:r w:rsidR="061BE8DD" w:rsidRPr="2EBEADCE">
        <w:rPr>
          <w:rFonts w:ascii="Arial" w:eastAsia="Arial" w:hAnsi="Arial" w:cs="Arial"/>
        </w:rPr>
        <w:t xml:space="preserve">emitida al </w:t>
      </w:r>
      <w:r w:rsidR="42060526" w:rsidRPr="2EBEADCE">
        <w:rPr>
          <w:rFonts w:ascii="Arial" w:hAnsi="Arial" w:cs="Arial"/>
          <w:color w:val="000000" w:themeColor="text1"/>
        </w:rPr>
        <w:t>proceso de gestión contractual</w:t>
      </w:r>
      <w:r w:rsidRPr="2EBEADCE">
        <w:rPr>
          <w:rFonts w:ascii="Arial" w:eastAsia="Arial" w:hAnsi="Arial" w:cs="Arial"/>
        </w:rPr>
        <w:t xml:space="preserve">. </w:t>
      </w:r>
      <w:r w:rsidR="15455DA2" w:rsidRPr="2EBEADCE">
        <w:rPr>
          <w:rFonts w:ascii="Arial" w:eastAsia="Arial" w:hAnsi="Arial" w:cs="Arial"/>
        </w:rPr>
        <w:t xml:space="preserve">El </w:t>
      </w:r>
      <w:r w:rsidR="77A9FEBD" w:rsidRPr="2EBEADCE">
        <w:rPr>
          <w:rFonts w:ascii="Arial" w:hAnsi="Arial" w:cs="Arial"/>
          <w:color w:val="000000" w:themeColor="text1"/>
        </w:rPr>
        <w:t>Responsable del Proceso designado por</w:t>
      </w:r>
      <w:r w:rsidR="77A9FEBD" w:rsidRPr="2EBEADCE">
        <w:rPr>
          <w:rFonts w:ascii="Arial" w:eastAsia="Arial" w:hAnsi="Arial" w:cs="Arial"/>
          <w:strike/>
          <w:color w:val="FF0000"/>
        </w:rPr>
        <w:t xml:space="preserve"> </w:t>
      </w:r>
      <w:r w:rsidR="007B24C0">
        <w:rPr>
          <w:rFonts w:ascii="Arial" w:hAnsi="Arial" w:cs="Arial"/>
          <w:color w:val="000000" w:themeColor="text1"/>
        </w:rPr>
        <w:t>Gerencia de Contratación</w:t>
      </w:r>
      <w:r w:rsidR="77A9FEBD" w:rsidRPr="2EBEADCE">
        <w:rPr>
          <w:rFonts w:ascii="Arial" w:eastAsia="Arial" w:hAnsi="Arial" w:cs="Arial"/>
          <w:strike/>
          <w:color w:val="FF0000"/>
        </w:rPr>
        <w:t xml:space="preserve"> </w:t>
      </w:r>
      <w:r w:rsidR="15455DA2" w:rsidRPr="2EBEADCE">
        <w:rPr>
          <w:rFonts w:ascii="Arial" w:eastAsia="Arial" w:hAnsi="Arial" w:cs="Arial"/>
        </w:rPr>
        <w:t>se encargará de consolidar el informe de evaluación</w:t>
      </w:r>
      <w:r w:rsidRPr="2EBEADCE">
        <w:rPr>
          <w:rFonts w:ascii="Arial" w:eastAsia="Arial" w:hAnsi="Arial" w:cs="Arial"/>
        </w:rPr>
        <w:t xml:space="preserve">. </w:t>
      </w:r>
    </w:p>
    <w:p w14:paraId="374B9906" w14:textId="77777777" w:rsidR="003E7410" w:rsidRPr="00E95C5F" w:rsidRDefault="003E7410" w:rsidP="00E95C5F">
      <w:pPr>
        <w:spacing w:after="0" w:line="240" w:lineRule="auto"/>
        <w:jc w:val="both"/>
        <w:rPr>
          <w:rFonts w:ascii="Arial" w:hAnsi="Arial" w:cs="Arial"/>
          <w:color w:val="000000" w:themeColor="text1"/>
        </w:rPr>
      </w:pPr>
    </w:p>
    <w:p w14:paraId="212609FF" w14:textId="77777777" w:rsidR="002B0842" w:rsidRPr="00E95C5F" w:rsidRDefault="690305EF" w:rsidP="00E95C5F">
      <w:pPr>
        <w:spacing w:after="0" w:line="240" w:lineRule="auto"/>
        <w:jc w:val="both"/>
        <w:rPr>
          <w:rFonts w:ascii="Arial" w:eastAsia="Arial" w:hAnsi="Arial" w:cs="Arial"/>
        </w:rPr>
      </w:pPr>
      <w:r w:rsidRPr="00E95C5F">
        <w:rPr>
          <w:rFonts w:ascii="Arial" w:eastAsia="Arial" w:hAnsi="Arial" w:cs="Arial"/>
        </w:rPr>
        <w:t xml:space="preserve">La verificación de los requisitos habilitantes </w:t>
      </w:r>
      <w:r w:rsidR="00F076F7" w:rsidRPr="00E95C5F">
        <w:rPr>
          <w:rFonts w:ascii="Arial" w:eastAsia="Arial" w:hAnsi="Arial" w:cs="Arial"/>
        </w:rPr>
        <w:t xml:space="preserve">y de las condiciones técnicas y económicas </w:t>
      </w:r>
      <w:r w:rsidRPr="00E95C5F">
        <w:rPr>
          <w:rFonts w:ascii="Arial" w:eastAsia="Arial" w:hAnsi="Arial" w:cs="Arial"/>
        </w:rPr>
        <w:t xml:space="preserve">se hará de la oferta de menor precio, en el caso que ésta no cumpla con los mismos, se procederá a la verificación del proponente ubicado en segundo lugar y así sucesivamente. </w:t>
      </w:r>
    </w:p>
    <w:p w14:paraId="61AB10B8" w14:textId="77777777" w:rsidR="002B0842" w:rsidRPr="00E95C5F" w:rsidRDefault="002B0842" w:rsidP="00E95C5F">
      <w:pPr>
        <w:spacing w:after="0" w:line="240" w:lineRule="auto"/>
        <w:jc w:val="both"/>
        <w:rPr>
          <w:rFonts w:ascii="Arial" w:eastAsia="Arial" w:hAnsi="Arial" w:cs="Arial"/>
        </w:rPr>
      </w:pPr>
    </w:p>
    <w:p w14:paraId="4B3E717E" w14:textId="1A0F7D89" w:rsidR="690305EF" w:rsidRPr="00E95C5F" w:rsidRDefault="59133364" w:rsidP="656489FD">
      <w:pPr>
        <w:spacing w:after="0" w:line="240" w:lineRule="auto"/>
        <w:jc w:val="both"/>
        <w:rPr>
          <w:rFonts w:ascii="Arial" w:eastAsia="Arial" w:hAnsi="Arial" w:cs="Arial"/>
        </w:rPr>
      </w:pPr>
      <w:r w:rsidRPr="656489FD">
        <w:rPr>
          <w:rFonts w:ascii="Arial" w:eastAsia="Arial" w:hAnsi="Arial" w:cs="Arial"/>
        </w:rPr>
        <w:t xml:space="preserve">Durante el período de verificación, la solicitud a los proponentes para que aclaren o subsanen la ausencia o falta de requisitos habilitantes de conformidad con el artículo 5 de la Ley 1150 de 2007, se efectuará por escrito, </w:t>
      </w:r>
      <w:r w:rsidR="4AB376B0" w:rsidRPr="656489FD">
        <w:rPr>
          <w:rFonts w:ascii="Arial" w:eastAsia="Arial" w:hAnsi="Arial" w:cs="Arial"/>
        </w:rPr>
        <w:t xml:space="preserve">de conformidad con lo establecido en el informe de evaluación, </w:t>
      </w:r>
      <w:r w:rsidRPr="656489FD">
        <w:rPr>
          <w:rFonts w:ascii="Arial" w:eastAsia="Arial" w:hAnsi="Arial" w:cs="Arial"/>
        </w:rPr>
        <w:t xml:space="preserve">a través del </w:t>
      </w:r>
      <w:r w:rsidR="77A9FEBD" w:rsidRPr="656489FD">
        <w:rPr>
          <w:rFonts w:ascii="Arial" w:hAnsi="Arial" w:cs="Arial"/>
          <w:color w:val="000000" w:themeColor="text1"/>
        </w:rPr>
        <w:t>Responsable del Proceso designado por</w:t>
      </w:r>
      <w:r w:rsidR="77A9FEBD" w:rsidRPr="656489FD">
        <w:rPr>
          <w:rFonts w:ascii="Arial" w:eastAsia="Arial" w:hAnsi="Arial" w:cs="Arial"/>
          <w:strike/>
          <w:color w:val="FF0000"/>
        </w:rPr>
        <w:t xml:space="preserve"> </w:t>
      </w:r>
      <w:r w:rsidR="77A9FEBD" w:rsidRPr="656489FD">
        <w:rPr>
          <w:rFonts w:ascii="Arial" w:hAnsi="Arial" w:cs="Arial"/>
          <w:color w:val="000000" w:themeColor="text1"/>
        </w:rPr>
        <w:t xml:space="preserve">la </w:t>
      </w:r>
      <w:r w:rsidR="007B24C0">
        <w:rPr>
          <w:rFonts w:ascii="Arial" w:eastAsia="Arial" w:hAnsi="Arial" w:cs="Arial"/>
        </w:rPr>
        <w:t>Gerencia de Contratación</w:t>
      </w:r>
      <w:r w:rsidR="22224E68" w:rsidRPr="656489FD">
        <w:rPr>
          <w:rFonts w:ascii="Arial" w:eastAsia="Arial" w:hAnsi="Arial" w:cs="Arial"/>
        </w:rPr>
        <w:t>.</w:t>
      </w:r>
    </w:p>
    <w:p w14:paraId="6A3A5491" w14:textId="77777777" w:rsidR="003E7410" w:rsidRPr="00E95C5F" w:rsidRDefault="003E7410" w:rsidP="00E95C5F">
      <w:pPr>
        <w:spacing w:after="0" w:line="240" w:lineRule="auto"/>
        <w:jc w:val="both"/>
        <w:rPr>
          <w:rFonts w:ascii="Arial" w:hAnsi="Arial" w:cs="Arial"/>
          <w:color w:val="000000" w:themeColor="text1"/>
        </w:rPr>
      </w:pPr>
    </w:p>
    <w:p w14:paraId="0A0D51D5" w14:textId="32EBF57B" w:rsidR="690305EF" w:rsidRPr="00E95C5F" w:rsidRDefault="690305EF"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El cumplimiento de las condiciones técnicas será verificado por el evaluador técnico que debe hacer parte de</w:t>
      </w:r>
      <w:r w:rsidR="00525291">
        <w:rPr>
          <w:rFonts w:ascii="Arial" w:eastAsia="Arial" w:hAnsi="Arial" w:cs="Arial"/>
          <w:color w:val="000000" w:themeColor="text1"/>
        </w:rPr>
        <w:t xml:space="preserve"> </w:t>
      </w:r>
      <w:r w:rsidRPr="00E95C5F">
        <w:rPr>
          <w:rFonts w:ascii="Arial" w:eastAsia="Arial" w:hAnsi="Arial" w:cs="Arial"/>
          <w:color w:val="000000" w:themeColor="text1"/>
        </w:rPr>
        <w:t>l</w:t>
      </w:r>
      <w:r w:rsidR="00525291">
        <w:rPr>
          <w:rFonts w:ascii="Arial" w:eastAsia="Arial" w:hAnsi="Arial" w:cs="Arial"/>
          <w:color w:val="000000" w:themeColor="text1"/>
        </w:rPr>
        <w:t xml:space="preserve">a </w:t>
      </w:r>
      <w:r w:rsidR="00525291" w:rsidRPr="00525291">
        <w:rPr>
          <w:rFonts w:ascii="Arial" w:eastAsia="Arial" w:hAnsi="Arial" w:cs="Arial"/>
          <w:color w:val="000000" w:themeColor="text1"/>
        </w:rPr>
        <w:t xml:space="preserve">dependencia </w:t>
      </w:r>
      <w:r w:rsidR="0027400A" w:rsidRPr="00525291">
        <w:rPr>
          <w:rFonts w:ascii="Arial" w:eastAsia="Arial" w:hAnsi="Arial" w:cs="Arial"/>
          <w:color w:val="000000" w:themeColor="text1"/>
        </w:rPr>
        <w:t xml:space="preserve">generadora </w:t>
      </w:r>
      <w:r w:rsidRPr="00525291">
        <w:rPr>
          <w:rFonts w:ascii="Arial" w:eastAsia="Arial" w:hAnsi="Arial" w:cs="Arial"/>
          <w:color w:val="000000" w:themeColor="text1"/>
        </w:rPr>
        <w:t>de la</w:t>
      </w:r>
      <w:r w:rsidRPr="00E95C5F">
        <w:rPr>
          <w:rFonts w:ascii="Arial" w:eastAsia="Arial" w:hAnsi="Arial" w:cs="Arial"/>
          <w:color w:val="000000" w:themeColor="text1"/>
        </w:rPr>
        <w:t xml:space="preserve"> necesidad. La evaluación será suscrita por los integrantes del </w:t>
      </w:r>
      <w:r w:rsidR="009A0311" w:rsidRPr="00E95C5F">
        <w:rPr>
          <w:rFonts w:ascii="Arial" w:eastAsia="Arial" w:hAnsi="Arial" w:cs="Arial"/>
          <w:color w:val="000000" w:themeColor="text1"/>
        </w:rPr>
        <w:t>Comité Evaluador</w:t>
      </w:r>
      <w:r w:rsidRPr="00E95C5F">
        <w:rPr>
          <w:rFonts w:ascii="Arial" w:eastAsia="Arial" w:hAnsi="Arial" w:cs="Arial"/>
          <w:color w:val="000000" w:themeColor="text1"/>
        </w:rPr>
        <w:t xml:space="preserve">, acorde con lo de su competencia. </w:t>
      </w:r>
    </w:p>
    <w:p w14:paraId="5ACB3343" w14:textId="77777777" w:rsidR="003E7410" w:rsidRPr="00E95C5F" w:rsidRDefault="003E7410" w:rsidP="00E95C5F">
      <w:pPr>
        <w:spacing w:after="0" w:line="240" w:lineRule="auto"/>
        <w:jc w:val="both"/>
        <w:rPr>
          <w:rFonts w:ascii="Arial" w:hAnsi="Arial" w:cs="Arial"/>
          <w:color w:val="000000" w:themeColor="text1"/>
        </w:rPr>
      </w:pPr>
    </w:p>
    <w:p w14:paraId="5EB44DD0" w14:textId="2ED7D307" w:rsidR="690305EF" w:rsidRPr="00E95C5F" w:rsidRDefault="690305EF"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En caso de que la Entidad co</w:t>
      </w:r>
      <w:r w:rsidR="00E77952" w:rsidRPr="00E95C5F">
        <w:rPr>
          <w:rFonts w:ascii="Arial" w:eastAsia="Arial" w:hAnsi="Arial" w:cs="Arial"/>
          <w:color w:val="000000" w:themeColor="text1"/>
        </w:rPr>
        <w:t>nsidere pertinente la prórroga</w:t>
      </w:r>
      <w:r w:rsidRPr="00E95C5F">
        <w:rPr>
          <w:rFonts w:ascii="Arial" w:eastAsia="Arial" w:hAnsi="Arial" w:cs="Arial"/>
          <w:color w:val="000000" w:themeColor="text1"/>
        </w:rPr>
        <w:t xml:space="preserve"> del plazo de verificación para garantizar el deber de selección objetiva, deberá expedir la adenda correspondiente determinando un nuevo plazo en los términos establecidos por la Ley. </w:t>
      </w:r>
    </w:p>
    <w:p w14:paraId="407A8375" w14:textId="77777777" w:rsidR="003E7410" w:rsidRPr="00E95C5F" w:rsidRDefault="003E7410" w:rsidP="00E95C5F">
      <w:pPr>
        <w:spacing w:after="0" w:line="240" w:lineRule="auto"/>
        <w:jc w:val="both"/>
        <w:rPr>
          <w:rFonts w:ascii="Arial" w:hAnsi="Arial" w:cs="Arial"/>
          <w:color w:val="000000" w:themeColor="text1"/>
        </w:rPr>
      </w:pPr>
    </w:p>
    <w:p w14:paraId="550FC713" w14:textId="118186D7" w:rsidR="690305EF" w:rsidRPr="00E95C5F" w:rsidRDefault="59133364" w:rsidP="00E95C5F">
      <w:pPr>
        <w:spacing w:after="0" w:line="240" w:lineRule="auto"/>
        <w:jc w:val="both"/>
        <w:rPr>
          <w:rFonts w:ascii="Arial" w:hAnsi="Arial" w:cs="Arial"/>
        </w:rPr>
      </w:pPr>
      <w:r w:rsidRPr="656489FD">
        <w:rPr>
          <w:rFonts w:ascii="Arial" w:eastAsia="Arial" w:hAnsi="Arial" w:cs="Arial"/>
        </w:rPr>
        <w:t xml:space="preserve">La publicación de la verificación de los requisitos habilitantes y condiciones técnicas del proponente que ofertó el menor </w:t>
      </w:r>
      <w:r w:rsidR="43C96780" w:rsidRPr="656489FD">
        <w:rPr>
          <w:rFonts w:ascii="Arial" w:eastAsia="Arial" w:hAnsi="Arial" w:cs="Arial"/>
        </w:rPr>
        <w:t>precio</w:t>
      </w:r>
      <w:r w:rsidRPr="656489FD">
        <w:rPr>
          <w:rFonts w:ascii="Arial" w:eastAsia="Arial" w:hAnsi="Arial" w:cs="Arial"/>
        </w:rPr>
        <w:t xml:space="preserve"> se realizará en el SECOP II y permanecerá en el </w:t>
      </w:r>
      <w:r w:rsidR="42060526" w:rsidRPr="656489FD">
        <w:rPr>
          <w:rFonts w:ascii="Arial" w:hAnsi="Arial" w:cs="Arial"/>
          <w:color w:val="000000" w:themeColor="text1"/>
        </w:rPr>
        <w:t>proceso de gestión contractual</w:t>
      </w:r>
      <w:r w:rsidRPr="656489FD">
        <w:rPr>
          <w:rFonts w:ascii="Arial" w:eastAsia="Arial" w:hAnsi="Arial" w:cs="Arial"/>
        </w:rPr>
        <w:t xml:space="preserve"> de la Entidad, por el término </w:t>
      </w:r>
      <w:r w:rsidR="43C96780" w:rsidRPr="656489FD">
        <w:rPr>
          <w:rFonts w:ascii="Arial" w:eastAsia="Arial" w:hAnsi="Arial" w:cs="Arial"/>
        </w:rPr>
        <w:t xml:space="preserve">mínimo </w:t>
      </w:r>
      <w:r w:rsidRPr="656489FD">
        <w:rPr>
          <w:rFonts w:ascii="Arial" w:eastAsia="Arial" w:hAnsi="Arial" w:cs="Arial"/>
        </w:rPr>
        <w:t xml:space="preserve">de un (1) día hábil, para que los proponentes puedan formular observaciones y aclaraciones y/o subsanar. El </w:t>
      </w:r>
      <w:r w:rsidR="77A9FEBD" w:rsidRPr="656489FD">
        <w:rPr>
          <w:rFonts w:ascii="Arial" w:hAnsi="Arial" w:cs="Arial"/>
          <w:color w:val="000000" w:themeColor="text1"/>
        </w:rPr>
        <w:t>Responsable del Proceso designado por</w:t>
      </w:r>
      <w:r w:rsidR="77A9FEBD" w:rsidRPr="656489FD">
        <w:rPr>
          <w:rFonts w:ascii="Arial" w:eastAsia="Arial" w:hAnsi="Arial" w:cs="Arial"/>
          <w:strike/>
          <w:color w:val="FF0000"/>
        </w:rPr>
        <w:t xml:space="preserve"> </w:t>
      </w:r>
      <w:r w:rsidR="77A9FEBD" w:rsidRPr="656489FD">
        <w:rPr>
          <w:rFonts w:ascii="Arial" w:hAnsi="Arial" w:cs="Arial"/>
          <w:color w:val="000000" w:themeColor="text1"/>
        </w:rPr>
        <w:t xml:space="preserve">la </w:t>
      </w:r>
      <w:r w:rsidR="007B24C0">
        <w:rPr>
          <w:rFonts w:ascii="Arial" w:hAnsi="Arial" w:cs="Arial"/>
          <w:color w:val="000000" w:themeColor="text1"/>
        </w:rPr>
        <w:t>Gerencia de Contratación</w:t>
      </w:r>
      <w:r w:rsidR="77A9FEBD" w:rsidRPr="656489FD">
        <w:rPr>
          <w:rFonts w:ascii="Arial" w:eastAsia="Arial" w:hAnsi="Arial" w:cs="Arial"/>
        </w:rPr>
        <w:t xml:space="preserve"> </w:t>
      </w:r>
      <w:r w:rsidRPr="656489FD">
        <w:rPr>
          <w:rFonts w:ascii="Arial" w:eastAsia="Arial" w:hAnsi="Arial" w:cs="Arial"/>
        </w:rPr>
        <w:t xml:space="preserve">preparará las respuestas relacionadas con aspectos jurídicos. Si las observaciones se refieren a aspectos técnicos o financieros y económicos, se dará traslado de ésta(s) a la(s) dependencia(s) que realizó (aron) las referidas evaluaciones para que verifiquen su contenido y sean resueltas. Si es del caso, se efectuarán los ajustes a citada evaluación. </w:t>
      </w:r>
    </w:p>
    <w:p w14:paraId="4583AE91" w14:textId="77777777" w:rsidR="003E7410" w:rsidRPr="00E95C5F" w:rsidRDefault="003E7410" w:rsidP="00E95C5F">
      <w:pPr>
        <w:spacing w:after="0" w:line="240" w:lineRule="auto"/>
        <w:jc w:val="both"/>
        <w:rPr>
          <w:rFonts w:ascii="Arial" w:eastAsia="Arial" w:hAnsi="Arial" w:cs="Arial"/>
        </w:rPr>
      </w:pPr>
    </w:p>
    <w:p w14:paraId="158C9673" w14:textId="7FF943A6" w:rsidR="690305EF" w:rsidRPr="00E95C5F" w:rsidRDefault="59133364" w:rsidP="00E95C5F">
      <w:pPr>
        <w:spacing w:after="0" w:line="240" w:lineRule="auto"/>
        <w:jc w:val="both"/>
        <w:rPr>
          <w:rFonts w:ascii="Arial" w:hAnsi="Arial" w:cs="Arial"/>
        </w:rPr>
      </w:pPr>
      <w:r w:rsidRPr="656489FD">
        <w:rPr>
          <w:rFonts w:ascii="Arial" w:eastAsia="Arial" w:hAnsi="Arial" w:cs="Arial"/>
        </w:rPr>
        <w:t xml:space="preserve">El </w:t>
      </w:r>
      <w:r w:rsidR="77A9FEBD" w:rsidRPr="656489FD">
        <w:rPr>
          <w:rFonts w:ascii="Arial" w:hAnsi="Arial" w:cs="Arial"/>
          <w:color w:val="000000" w:themeColor="text1"/>
        </w:rPr>
        <w:t>Responsable del Proceso designado por</w:t>
      </w:r>
      <w:r w:rsidR="77A9FEBD" w:rsidRPr="656489FD">
        <w:rPr>
          <w:rFonts w:ascii="Arial" w:eastAsia="Arial" w:hAnsi="Arial" w:cs="Arial"/>
          <w:strike/>
          <w:color w:val="FF0000"/>
        </w:rPr>
        <w:t xml:space="preserve"> </w:t>
      </w:r>
      <w:r w:rsidR="77A9FEBD" w:rsidRPr="656489FD">
        <w:rPr>
          <w:rFonts w:ascii="Arial" w:hAnsi="Arial" w:cs="Arial"/>
          <w:color w:val="000000" w:themeColor="text1"/>
        </w:rPr>
        <w:t xml:space="preserve">la </w:t>
      </w:r>
      <w:r w:rsidR="007B24C0">
        <w:rPr>
          <w:rFonts w:ascii="Arial" w:eastAsia="Arial" w:hAnsi="Arial" w:cs="Arial"/>
        </w:rPr>
        <w:t>Gerencia de Contratación</w:t>
      </w:r>
      <w:r w:rsidR="63AD52D4" w:rsidRPr="656489FD">
        <w:rPr>
          <w:rFonts w:ascii="Arial" w:eastAsia="Arial" w:hAnsi="Arial" w:cs="Arial"/>
        </w:rPr>
        <w:t xml:space="preserve"> </w:t>
      </w:r>
      <w:r w:rsidRPr="656489FD">
        <w:rPr>
          <w:rFonts w:ascii="Arial" w:eastAsia="Arial" w:hAnsi="Arial" w:cs="Arial"/>
        </w:rPr>
        <w:t xml:space="preserve">elaborará la aceptación de la oferta y la remitirá para la firma del Ordenador del </w:t>
      </w:r>
      <w:r w:rsidR="77A9FEBD" w:rsidRPr="656489FD">
        <w:rPr>
          <w:rFonts w:ascii="Arial" w:eastAsia="Arial" w:hAnsi="Arial" w:cs="Arial"/>
        </w:rPr>
        <w:t>Gasto</w:t>
      </w:r>
      <w:r w:rsidRPr="656489FD">
        <w:rPr>
          <w:rFonts w:ascii="Arial" w:eastAsia="Arial" w:hAnsi="Arial" w:cs="Arial"/>
        </w:rPr>
        <w:t xml:space="preserve">. La mencionada comunicación junto con </w:t>
      </w:r>
      <w:r w:rsidR="1146AAD2" w:rsidRPr="656489FD">
        <w:rPr>
          <w:rFonts w:ascii="Arial" w:eastAsia="Arial" w:hAnsi="Arial" w:cs="Arial"/>
        </w:rPr>
        <w:t xml:space="preserve">la invitación, sus adendas (si las hay) y </w:t>
      </w:r>
      <w:r w:rsidRPr="656489FD">
        <w:rPr>
          <w:rFonts w:ascii="Arial" w:eastAsia="Arial" w:hAnsi="Arial" w:cs="Arial"/>
        </w:rPr>
        <w:t>la oferta constituye</w:t>
      </w:r>
      <w:r w:rsidR="1146AAD2" w:rsidRPr="656489FD">
        <w:rPr>
          <w:rFonts w:ascii="Arial" w:eastAsia="Arial" w:hAnsi="Arial" w:cs="Arial"/>
        </w:rPr>
        <w:t>n</w:t>
      </w:r>
      <w:r w:rsidRPr="656489FD">
        <w:rPr>
          <w:rFonts w:ascii="Arial" w:eastAsia="Arial" w:hAnsi="Arial" w:cs="Arial"/>
        </w:rPr>
        <w:t xml:space="preserve"> el contrato. La aceptación de la oferta junto con la propuesta y las respuestas a las observaciones formuladas a la evaluación se publicarán en el SECOP II, según lo establecido en el cronograma del proceso. </w:t>
      </w:r>
    </w:p>
    <w:p w14:paraId="267D0E4D" w14:textId="13A7AA87" w:rsidR="690305EF" w:rsidRDefault="690305EF"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 xml:space="preserve"> </w:t>
      </w:r>
    </w:p>
    <w:p w14:paraId="2245CA39" w14:textId="77777777" w:rsidR="00DC7DB8" w:rsidRPr="00E95C5F" w:rsidRDefault="00DC7DB8" w:rsidP="00E95C5F">
      <w:pPr>
        <w:spacing w:after="0" w:line="240" w:lineRule="auto"/>
        <w:jc w:val="both"/>
        <w:rPr>
          <w:rFonts w:ascii="Arial" w:hAnsi="Arial" w:cs="Arial"/>
          <w:color w:val="000000" w:themeColor="text1"/>
        </w:rPr>
      </w:pPr>
    </w:p>
    <w:p w14:paraId="6345F016" w14:textId="4AD9800A" w:rsidR="690305EF" w:rsidRPr="00E95C5F" w:rsidRDefault="59133364" w:rsidP="00E95C5F">
      <w:pPr>
        <w:spacing w:after="0" w:line="240" w:lineRule="auto"/>
        <w:jc w:val="both"/>
        <w:rPr>
          <w:rFonts w:ascii="Arial" w:eastAsia="Arial" w:hAnsi="Arial" w:cs="Arial"/>
          <w:b/>
          <w:bCs/>
          <w:color w:val="000000" w:themeColor="text1"/>
        </w:rPr>
      </w:pPr>
      <w:r w:rsidRPr="656489FD">
        <w:rPr>
          <w:rFonts w:ascii="Arial" w:eastAsia="Arial" w:hAnsi="Arial" w:cs="Arial"/>
          <w:b/>
          <w:bCs/>
          <w:color w:val="000000" w:themeColor="text1"/>
        </w:rPr>
        <w:t>5.2.3.8. Adquisición en grandes superficies</w:t>
      </w:r>
      <w:r w:rsidR="0335C860" w:rsidRPr="656489FD">
        <w:rPr>
          <w:rFonts w:ascii="Arial" w:eastAsia="Arial" w:hAnsi="Arial" w:cs="Arial"/>
          <w:b/>
          <w:bCs/>
          <w:color w:val="000000" w:themeColor="text1"/>
        </w:rPr>
        <w:t xml:space="preserve"> e instrumentos de agregación de demanda</w:t>
      </w:r>
      <w:r w:rsidRPr="656489FD">
        <w:rPr>
          <w:rFonts w:ascii="Arial" w:eastAsia="Arial" w:hAnsi="Arial" w:cs="Arial"/>
          <w:b/>
          <w:bCs/>
          <w:color w:val="000000" w:themeColor="text1"/>
        </w:rPr>
        <w:t xml:space="preserve">. </w:t>
      </w:r>
    </w:p>
    <w:p w14:paraId="67CCC531" w14:textId="77777777" w:rsidR="003E7410" w:rsidRPr="00E95C5F" w:rsidRDefault="003E7410" w:rsidP="00E95C5F">
      <w:pPr>
        <w:spacing w:after="0" w:line="240" w:lineRule="auto"/>
        <w:jc w:val="both"/>
        <w:rPr>
          <w:rFonts w:ascii="Arial" w:eastAsia="Arial" w:hAnsi="Arial" w:cs="Arial"/>
          <w:color w:val="000000" w:themeColor="text1"/>
        </w:rPr>
      </w:pPr>
    </w:p>
    <w:p w14:paraId="325EBE41" w14:textId="418A01F3" w:rsidR="00340284" w:rsidRPr="00E95C5F" w:rsidRDefault="00340284" w:rsidP="00E95C5F">
      <w:pPr>
        <w:spacing w:after="0" w:line="240" w:lineRule="auto"/>
        <w:jc w:val="both"/>
        <w:rPr>
          <w:rFonts w:ascii="Arial" w:eastAsia="Arial" w:hAnsi="Arial" w:cs="Arial"/>
        </w:rPr>
      </w:pPr>
      <w:r w:rsidRPr="00E95C5F">
        <w:rPr>
          <w:rFonts w:ascii="Arial" w:eastAsia="Arial" w:hAnsi="Arial" w:cs="Arial"/>
        </w:rPr>
        <w:t>Este procedimiento se aplica</w:t>
      </w:r>
      <w:r w:rsidR="00556256" w:rsidRPr="00E95C5F">
        <w:rPr>
          <w:rFonts w:ascii="Arial" w:eastAsia="Arial" w:hAnsi="Arial" w:cs="Arial"/>
        </w:rPr>
        <w:t xml:space="preserve"> </w:t>
      </w:r>
      <w:r w:rsidRPr="00E95C5F">
        <w:rPr>
          <w:rFonts w:ascii="Arial" w:eastAsia="Arial" w:hAnsi="Arial" w:cs="Arial"/>
        </w:rPr>
        <w:t>para la adquisición de bienes en Grandes Superficies, hasta por el monto de la</w:t>
      </w:r>
      <w:r w:rsidR="00556256" w:rsidRPr="00E95C5F">
        <w:rPr>
          <w:rFonts w:ascii="Arial" w:eastAsia="Arial" w:hAnsi="Arial" w:cs="Arial"/>
        </w:rPr>
        <w:t xml:space="preserve"> </w:t>
      </w:r>
      <w:r w:rsidRPr="00E95C5F">
        <w:rPr>
          <w:rFonts w:ascii="Arial" w:eastAsia="Arial" w:hAnsi="Arial" w:cs="Arial"/>
        </w:rPr>
        <w:t>mínima cuantía.</w:t>
      </w:r>
    </w:p>
    <w:p w14:paraId="635AEDB9" w14:textId="77777777" w:rsidR="00340284" w:rsidRPr="00E95C5F" w:rsidRDefault="00340284" w:rsidP="00E95C5F">
      <w:pPr>
        <w:spacing w:after="0" w:line="240" w:lineRule="auto"/>
        <w:jc w:val="both"/>
        <w:rPr>
          <w:rFonts w:ascii="Arial" w:eastAsia="Arial" w:hAnsi="Arial" w:cs="Arial"/>
        </w:rPr>
      </w:pPr>
    </w:p>
    <w:p w14:paraId="136C8227" w14:textId="27405833" w:rsidR="690305EF" w:rsidRPr="00E95C5F" w:rsidRDefault="59133364" w:rsidP="00E95C5F">
      <w:pPr>
        <w:spacing w:after="0" w:line="240" w:lineRule="auto"/>
        <w:jc w:val="both"/>
        <w:rPr>
          <w:rFonts w:ascii="Arial" w:hAnsi="Arial" w:cs="Arial"/>
        </w:rPr>
      </w:pPr>
      <w:r w:rsidRPr="656489FD">
        <w:rPr>
          <w:rFonts w:ascii="Arial" w:eastAsia="Arial" w:hAnsi="Arial" w:cs="Arial"/>
        </w:rPr>
        <w:t xml:space="preserve">El </w:t>
      </w:r>
      <w:r w:rsidR="77A9FEBD" w:rsidRPr="656489FD">
        <w:rPr>
          <w:rFonts w:ascii="Arial" w:hAnsi="Arial" w:cs="Arial"/>
          <w:color w:val="000000" w:themeColor="text1"/>
        </w:rPr>
        <w:t>Responsable del Proceso designado por</w:t>
      </w:r>
      <w:r w:rsidR="77A9FEBD" w:rsidRPr="656489FD">
        <w:rPr>
          <w:rFonts w:ascii="Arial" w:eastAsia="Arial" w:hAnsi="Arial" w:cs="Arial"/>
          <w:strike/>
          <w:color w:val="FF0000"/>
        </w:rPr>
        <w:t xml:space="preserve"> </w:t>
      </w:r>
      <w:r w:rsidR="77A9FEBD" w:rsidRPr="656489FD">
        <w:rPr>
          <w:rFonts w:ascii="Arial" w:hAnsi="Arial" w:cs="Arial"/>
          <w:color w:val="000000" w:themeColor="text1"/>
        </w:rPr>
        <w:t xml:space="preserve">la </w:t>
      </w:r>
      <w:r w:rsidR="007B24C0">
        <w:rPr>
          <w:rFonts w:ascii="Arial" w:hAnsi="Arial" w:cs="Arial"/>
          <w:color w:val="000000" w:themeColor="text1"/>
        </w:rPr>
        <w:t>Gerencia de Contratación</w:t>
      </w:r>
      <w:r w:rsidR="77A9FEBD" w:rsidRPr="656489FD">
        <w:rPr>
          <w:rFonts w:ascii="Arial" w:eastAsia="Arial" w:hAnsi="Arial" w:cs="Arial"/>
        </w:rPr>
        <w:t xml:space="preserve"> </w:t>
      </w:r>
      <w:r w:rsidRPr="656489FD">
        <w:rPr>
          <w:rFonts w:ascii="Arial" w:eastAsia="Arial" w:hAnsi="Arial" w:cs="Arial"/>
        </w:rPr>
        <w:t xml:space="preserve">procederá a realizar el procedimiento de adquisición en grandes superficies, de acuerdo con las características de los bienes definidos en los estudios previos, agotando el procedimiento definido por la plataforma SECOP II. Para la realización del procedimiento en línea, el </w:t>
      </w:r>
      <w:r w:rsidR="2767345D" w:rsidRPr="656489FD">
        <w:rPr>
          <w:rFonts w:ascii="Arial" w:hAnsi="Arial" w:cs="Arial"/>
          <w:color w:val="000000" w:themeColor="text1"/>
        </w:rPr>
        <w:t>responsable</w:t>
      </w:r>
      <w:r w:rsidR="77A9FEBD" w:rsidRPr="656489FD">
        <w:rPr>
          <w:rFonts w:ascii="Arial" w:hAnsi="Arial" w:cs="Arial"/>
          <w:color w:val="000000" w:themeColor="text1"/>
        </w:rPr>
        <w:t xml:space="preserve"> </w:t>
      </w:r>
      <w:r w:rsidR="77A9FEBD" w:rsidRPr="00F349E0">
        <w:rPr>
          <w:rFonts w:ascii="Arial" w:hAnsi="Arial" w:cs="Arial"/>
          <w:color w:val="000000" w:themeColor="text1"/>
        </w:rPr>
        <w:t xml:space="preserve">del </w:t>
      </w:r>
      <w:r w:rsidR="00A47045" w:rsidRPr="00F349E0">
        <w:rPr>
          <w:rFonts w:ascii="Arial" w:hAnsi="Arial" w:cs="Arial"/>
          <w:color w:val="000000" w:themeColor="text1"/>
        </w:rPr>
        <w:t>Proceso</w:t>
      </w:r>
      <w:r w:rsidR="77A9FEBD" w:rsidRPr="656489FD">
        <w:rPr>
          <w:rFonts w:ascii="Arial" w:hAnsi="Arial" w:cs="Arial"/>
          <w:color w:val="000000" w:themeColor="text1"/>
        </w:rPr>
        <w:t xml:space="preserve"> designado por</w:t>
      </w:r>
      <w:r w:rsidR="77A9FEBD" w:rsidRPr="656489FD">
        <w:rPr>
          <w:rFonts w:ascii="Arial" w:eastAsia="Arial" w:hAnsi="Arial" w:cs="Arial"/>
          <w:strike/>
          <w:color w:val="FF0000"/>
        </w:rPr>
        <w:t xml:space="preserve"> </w:t>
      </w:r>
      <w:r w:rsidR="77A9FEBD" w:rsidRPr="656489FD">
        <w:rPr>
          <w:rFonts w:ascii="Arial" w:hAnsi="Arial" w:cs="Arial"/>
          <w:color w:val="000000" w:themeColor="text1"/>
        </w:rPr>
        <w:t>la</w:t>
      </w:r>
      <w:r w:rsidR="1892F925" w:rsidRPr="2EBEADCE">
        <w:rPr>
          <w:rFonts w:ascii="Arial" w:hAnsi="Arial" w:cs="Arial"/>
          <w:color w:val="000000" w:themeColor="text1"/>
        </w:rPr>
        <w:t xml:space="preserve"> </w:t>
      </w:r>
      <w:r w:rsidR="007B24C0">
        <w:rPr>
          <w:rFonts w:ascii="Arial" w:hAnsi="Arial" w:cs="Arial"/>
          <w:color w:val="000000" w:themeColor="text1"/>
        </w:rPr>
        <w:t>Gerencia de Contratación</w:t>
      </w:r>
      <w:r w:rsidR="77A9FEBD" w:rsidRPr="656489FD">
        <w:rPr>
          <w:rFonts w:ascii="Arial" w:eastAsia="Arial" w:hAnsi="Arial" w:cs="Arial"/>
        </w:rPr>
        <w:t xml:space="preserve"> </w:t>
      </w:r>
      <w:r w:rsidRPr="656489FD">
        <w:rPr>
          <w:rFonts w:ascii="Arial" w:eastAsia="Arial" w:hAnsi="Arial" w:cs="Arial"/>
        </w:rPr>
        <w:t xml:space="preserve">podrá solicitar el acompañamiento de un profesional designado por </w:t>
      </w:r>
      <w:r w:rsidR="77A9FEBD" w:rsidRPr="656489FD">
        <w:rPr>
          <w:rFonts w:ascii="Arial" w:eastAsia="Arial" w:hAnsi="Arial" w:cs="Arial"/>
        </w:rPr>
        <w:t xml:space="preserve">la dependencia generadora </w:t>
      </w:r>
      <w:r w:rsidRPr="656489FD">
        <w:rPr>
          <w:rFonts w:ascii="Arial" w:eastAsia="Arial" w:hAnsi="Arial" w:cs="Arial"/>
        </w:rPr>
        <w:t>de la necesidad</w:t>
      </w:r>
      <w:r w:rsidR="690305EF" w:rsidRPr="656489FD">
        <w:rPr>
          <w:rStyle w:val="Refdenotaalpie"/>
          <w:rFonts w:ascii="Arial" w:eastAsia="Arial" w:hAnsi="Arial" w:cs="Arial"/>
        </w:rPr>
        <w:footnoteReference w:id="50"/>
      </w:r>
      <w:r w:rsidRPr="656489FD">
        <w:rPr>
          <w:rFonts w:ascii="Arial" w:eastAsia="Arial" w:hAnsi="Arial" w:cs="Arial"/>
        </w:rPr>
        <w:t>.</w:t>
      </w:r>
    </w:p>
    <w:p w14:paraId="08E4F18A" w14:textId="29934EE9" w:rsidR="690305EF" w:rsidRDefault="690305EF" w:rsidP="00E95C5F">
      <w:pPr>
        <w:spacing w:after="0" w:line="240" w:lineRule="auto"/>
        <w:jc w:val="both"/>
        <w:rPr>
          <w:rFonts w:ascii="Arial" w:hAnsi="Arial" w:cs="Arial"/>
          <w:b/>
          <w:bCs/>
          <w:color w:val="000000" w:themeColor="text1"/>
        </w:rPr>
      </w:pPr>
    </w:p>
    <w:p w14:paraId="134712D8" w14:textId="77777777" w:rsidR="00DC7DB8" w:rsidRPr="00E95C5F" w:rsidRDefault="00DC7DB8" w:rsidP="00E95C5F">
      <w:pPr>
        <w:spacing w:after="0" w:line="240" w:lineRule="auto"/>
        <w:jc w:val="both"/>
        <w:rPr>
          <w:rFonts w:ascii="Arial" w:hAnsi="Arial" w:cs="Arial"/>
          <w:b/>
          <w:bCs/>
          <w:color w:val="000000" w:themeColor="text1"/>
        </w:rPr>
      </w:pPr>
    </w:p>
    <w:p w14:paraId="3BAB08AE" w14:textId="575DEEFC" w:rsidR="690305EF" w:rsidRPr="00E95C5F" w:rsidRDefault="690305EF" w:rsidP="00E95C5F">
      <w:pPr>
        <w:spacing w:after="0" w:line="240" w:lineRule="auto"/>
        <w:jc w:val="both"/>
        <w:rPr>
          <w:rFonts w:ascii="Arial" w:eastAsia="Arial" w:hAnsi="Arial" w:cs="Arial"/>
          <w:b/>
          <w:bCs/>
          <w:color w:val="000000" w:themeColor="text1"/>
        </w:rPr>
      </w:pPr>
      <w:r w:rsidRPr="00E95C5F">
        <w:rPr>
          <w:rFonts w:ascii="Arial" w:eastAsia="Arial" w:hAnsi="Arial" w:cs="Arial"/>
          <w:b/>
          <w:bCs/>
          <w:color w:val="000000" w:themeColor="text1"/>
        </w:rPr>
        <w:t xml:space="preserve">5.2.3.9. Contratación Directa </w:t>
      </w:r>
    </w:p>
    <w:p w14:paraId="15A0FC6E" w14:textId="2502DEF7" w:rsidR="690305EF" w:rsidRPr="00E95C5F" w:rsidRDefault="690305EF" w:rsidP="00E95C5F">
      <w:pPr>
        <w:spacing w:after="0" w:line="240" w:lineRule="auto"/>
        <w:jc w:val="both"/>
        <w:rPr>
          <w:rFonts w:ascii="Arial" w:hAnsi="Arial" w:cs="Arial"/>
          <w:color w:val="000000" w:themeColor="text1"/>
        </w:rPr>
      </w:pPr>
    </w:p>
    <w:p w14:paraId="6679351F" w14:textId="61A5F87C" w:rsidR="60F68202" w:rsidRPr="00E95C5F" w:rsidRDefault="690305EF"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En armonía con lo señalado </w:t>
      </w:r>
      <w:r w:rsidRPr="00997652">
        <w:rPr>
          <w:rFonts w:ascii="Arial" w:hAnsi="Arial" w:cs="Arial"/>
          <w:color w:val="000000" w:themeColor="text1"/>
        </w:rPr>
        <w:t>en el numeral 5.2.2</w:t>
      </w:r>
      <w:r w:rsidRPr="00997652">
        <w:rPr>
          <w:rFonts w:ascii="Arial" w:hAnsi="Arial" w:cs="Arial"/>
          <w:b/>
          <w:bCs/>
          <w:color w:val="000000" w:themeColor="text1"/>
        </w:rPr>
        <w:t>.</w:t>
      </w:r>
      <w:r w:rsidRPr="00997652">
        <w:rPr>
          <w:rFonts w:ascii="Arial" w:hAnsi="Arial" w:cs="Arial"/>
          <w:color w:val="000000" w:themeColor="text1"/>
        </w:rPr>
        <w:t xml:space="preserve"> </w:t>
      </w:r>
      <w:r w:rsidR="009A0311" w:rsidRPr="00997652">
        <w:rPr>
          <w:rFonts w:ascii="Arial" w:hAnsi="Arial" w:cs="Arial"/>
          <w:color w:val="000000" w:themeColor="text1"/>
        </w:rPr>
        <w:t xml:space="preserve">la dependencia </w:t>
      </w:r>
      <w:r w:rsidRPr="00997652">
        <w:rPr>
          <w:rFonts w:ascii="Arial" w:hAnsi="Arial" w:cs="Arial"/>
          <w:color w:val="000000" w:themeColor="text1"/>
        </w:rPr>
        <w:t xml:space="preserve">generadora de la necesidad debe elaborar el estudio de sector con la información que le permita a la Entidad, sustentar la decisión de contratar directamente la adquisición de dicho bien o servicio, el </w:t>
      </w:r>
      <w:r w:rsidRPr="00997652">
        <w:rPr>
          <w:rFonts w:ascii="Arial" w:hAnsi="Arial" w:cs="Arial"/>
          <w:color w:val="000000" w:themeColor="text1"/>
        </w:rPr>
        <w:lastRenderedPageBreak/>
        <w:t>proveedor y la forma en que se pactan</w:t>
      </w:r>
      <w:r w:rsidRPr="00E95C5F">
        <w:rPr>
          <w:rFonts w:ascii="Arial" w:hAnsi="Arial" w:cs="Arial"/>
          <w:color w:val="000000" w:themeColor="text1"/>
        </w:rPr>
        <w:t xml:space="preserve"> las condiciones del contrato en términos de eficiencia, eficacia y economía. </w:t>
      </w:r>
    </w:p>
    <w:p w14:paraId="35B5E4CF" w14:textId="77777777" w:rsidR="003E7410" w:rsidRPr="00E95C5F" w:rsidRDefault="003E7410" w:rsidP="00E95C5F">
      <w:pPr>
        <w:spacing w:after="0" w:line="240" w:lineRule="auto"/>
        <w:jc w:val="both"/>
        <w:rPr>
          <w:rFonts w:ascii="Arial" w:hAnsi="Arial" w:cs="Arial"/>
          <w:color w:val="000000" w:themeColor="text1"/>
        </w:rPr>
      </w:pPr>
    </w:p>
    <w:p w14:paraId="779E328F" w14:textId="415B9DE2" w:rsidR="60F68202" w:rsidRPr="00E95C5F" w:rsidRDefault="60F68202" w:rsidP="00E95C5F">
      <w:pPr>
        <w:spacing w:after="0" w:line="240" w:lineRule="auto"/>
        <w:jc w:val="both"/>
        <w:rPr>
          <w:rFonts w:ascii="Arial" w:hAnsi="Arial" w:cs="Arial"/>
          <w:color w:val="000000" w:themeColor="text1"/>
        </w:rPr>
      </w:pPr>
      <w:r w:rsidRPr="00E95C5F">
        <w:rPr>
          <w:rFonts w:ascii="Arial" w:hAnsi="Arial" w:cs="Arial"/>
          <w:color w:val="000000" w:themeColor="text1"/>
        </w:rPr>
        <w:t>Para los contratos de prestación de servicios profesionales</w:t>
      </w:r>
      <w:r w:rsidR="00E77952" w:rsidRPr="00E95C5F">
        <w:rPr>
          <w:rFonts w:ascii="Arial" w:hAnsi="Arial" w:cs="Arial"/>
          <w:color w:val="000000" w:themeColor="text1"/>
        </w:rPr>
        <w:t xml:space="preserve"> y de apoyo a la gestión</w:t>
      </w:r>
      <w:r w:rsidRPr="00E95C5F">
        <w:rPr>
          <w:rFonts w:ascii="Arial" w:hAnsi="Arial" w:cs="Arial"/>
          <w:color w:val="000000" w:themeColor="text1"/>
        </w:rPr>
        <w:t xml:space="preserve">, el análisis del sector </w:t>
      </w:r>
      <w:r w:rsidR="002542D3" w:rsidRPr="00E95C5F">
        <w:rPr>
          <w:rFonts w:ascii="Arial" w:hAnsi="Arial" w:cs="Arial"/>
          <w:color w:val="000000" w:themeColor="text1"/>
        </w:rPr>
        <w:t xml:space="preserve">se </w:t>
      </w:r>
      <w:r w:rsidRPr="00E95C5F">
        <w:rPr>
          <w:rFonts w:ascii="Arial" w:hAnsi="Arial" w:cs="Arial"/>
          <w:color w:val="000000" w:themeColor="text1"/>
        </w:rPr>
        <w:t xml:space="preserve">debe </w:t>
      </w:r>
      <w:r w:rsidR="002542D3" w:rsidRPr="00E95C5F">
        <w:rPr>
          <w:rFonts w:ascii="Arial" w:hAnsi="Arial" w:cs="Arial"/>
          <w:color w:val="000000" w:themeColor="text1"/>
        </w:rPr>
        <w:t xml:space="preserve">elaborar </w:t>
      </w:r>
      <w:r w:rsidRPr="00E95C5F">
        <w:rPr>
          <w:rFonts w:ascii="Arial" w:hAnsi="Arial" w:cs="Arial"/>
          <w:color w:val="000000" w:themeColor="text1"/>
        </w:rPr>
        <w:t xml:space="preserve">con base en el objeto de la contratación, de las condiciones de idoneidad o experiencia de la persona natural y/o jurídica que se encuentre en capacidad de desarrollar el objeto y las actividades del contrato. </w:t>
      </w:r>
    </w:p>
    <w:p w14:paraId="1E17A448" w14:textId="77777777" w:rsidR="003E7410" w:rsidRPr="00E95C5F" w:rsidRDefault="003E7410" w:rsidP="00E95C5F">
      <w:pPr>
        <w:spacing w:after="0" w:line="240" w:lineRule="auto"/>
        <w:jc w:val="both"/>
        <w:rPr>
          <w:rFonts w:ascii="Arial" w:hAnsi="Arial" w:cs="Arial"/>
          <w:color w:val="000000" w:themeColor="text1"/>
        </w:rPr>
      </w:pPr>
    </w:p>
    <w:p w14:paraId="4BD0AE78" w14:textId="72286683" w:rsidR="690305EF" w:rsidRPr="00E95C5F" w:rsidRDefault="02264A8F" w:rsidP="00E95C5F">
      <w:pPr>
        <w:spacing w:after="0" w:line="240" w:lineRule="auto"/>
        <w:jc w:val="both"/>
        <w:rPr>
          <w:rFonts w:ascii="Arial" w:hAnsi="Arial" w:cs="Arial"/>
          <w:color w:val="000000" w:themeColor="text1"/>
        </w:rPr>
      </w:pPr>
      <w:r w:rsidRPr="0C9B0CD4">
        <w:rPr>
          <w:rFonts w:ascii="Arial" w:hAnsi="Arial" w:cs="Arial"/>
          <w:color w:val="000000" w:themeColor="text1"/>
        </w:rPr>
        <w:t>Los aspectos que se deberán tener en cuenta al momento de realizar el estudio de sector serán la necesidad de contratar una persona jurídica o natural; la experiencia que deberá tener el contratista; se utilizará según las características del contrato a suscribir</w:t>
      </w:r>
      <w:r w:rsidR="623C788C" w:rsidRPr="0C9B0CD4">
        <w:rPr>
          <w:rFonts w:ascii="Arial" w:hAnsi="Arial" w:cs="Arial"/>
          <w:color w:val="000000" w:themeColor="text1"/>
        </w:rPr>
        <w:t>, teniendo en cuenta la tabla de honorarios definida para cada vigencia por la Entidad</w:t>
      </w:r>
      <w:r w:rsidRPr="0C9B0CD4">
        <w:rPr>
          <w:rFonts w:ascii="Arial" w:hAnsi="Arial" w:cs="Arial"/>
          <w:color w:val="000000" w:themeColor="text1"/>
        </w:rPr>
        <w:t>.</w:t>
      </w:r>
    </w:p>
    <w:p w14:paraId="0C0611C9" w14:textId="77777777" w:rsidR="003E7410" w:rsidRPr="00E95C5F" w:rsidRDefault="003E7410" w:rsidP="00E95C5F">
      <w:pPr>
        <w:spacing w:after="0" w:line="240" w:lineRule="auto"/>
        <w:jc w:val="both"/>
        <w:rPr>
          <w:rFonts w:ascii="Arial" w:hAnsi="Arial" w:cs="Arial"/>
          <w:color w:val="000000" w:themeColor="text1"/>
        </w:rPr>
      </w:pPr>
    </w:p>
    <w:p w14:paraId="048D93A5" w14:textId="1390CC36" w:rsidR="60F68202" w:rsidRPr="00E95C5F" w:rsidRDefault="690305EF"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Así mismo, la dependencia generadora de la necesidad debe proyectar los estudios previos y en general los documentos previos a la contratación de acuerdo con lo señalado en el presente Manual. </w:t>
      </w:r>
    </w:p>
    <w:p w14:paraId="5FE50543" w14:textId="77777777" w:rsidR="003E7410" w:rsidRPr="00E95C5F" w:rsidRDefault="003E7410" w:rsidP="00E95C5F">
      <w:pPr>
        <w:spacing w:after="0" w:line="240" w:lineRule="auto"/>
        <w:jc w:val="both"/>
        <w:rPr>
          <w:rFonts w:ascii="Arial" w:hAnsi="Arial" w:cs="Arial"/>
          <w:color w:val="000000" w:themeColor="text1"/>
        </w:rPr>
      </w:pPr>
    </w:p>
    <w:p w14:paraId="3A349439" w14:textId="77777777" w:rsidR="60F68202" w:rsidRPr="00E95C5F" w:rsidRDefault="60F68202"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En este proceso de selección no se requiere elaborar pliego de condiciones. </w:t>
      </w:r>
    </w:p>
    <w:p w14:paraId="7007D2D9" w14:textId="77777777" w:rsidR="003E7410" w:rsidRPr="00E95C5F" w:rsidRDefault="003E7410" w:rsidP="00E95C5F">
      <w:pPr>
        <w:spacing w:after="0" w:line="240" w:lineRule="auto"/>
        <w:jc w:val="both"/>
        <w:rPr>
          <w:rFonts w:ascii="Arial" w:hAnsi="Arial" w:cs="Arial"/>
          <w:color w:val="000000" w:themeColor="text1"/>
        </w:rPr>
      </w:pPr>
    </w:p>
    <w:p w14:paraId="57B24361" w14:textId="123C9BA2" w:rsidR="60F68202" w:rsidRPr="00E95C5F" w:rsidRDefault="690305EF" w:rsidP="00E95C5F">
      <w:pPr>
        <w:spacing w:after="0" w:line="240" w:lineRule="auto"/>
        <w:jc w:val="both"/>
        <w:rPr>
          <w:rFonts w:ascii="Arial" w:hAnsi="Arial" w:cs="Arial"/>
          <w:color w:val="000000" w:themeColor="text1"/>
        </w:rPr>
      </w:pPr>
      <w:r w:rsidRPr="00E95C5F">
        <w:rPr>
          <w:rFonts w:ascii="Arial" w:hAnsi="Arial" w:cs="Arial"/>
          <w:color w:val="000000" w:themeColor="text1"/>
        </w:rPr>
        <w:t>No se requerirá de estudios previos en los casos de contratación derivados de la declaratoria de Urgencia Manifiesta.</w:t>
      </w:r>
    </w:p>
    <w:p w14:paraId="675C41AC" w14:textId="77777777" w:rsidR="009067AF" w:rsidRPr="00E95C5F" w:rsidRDefault="009067AF" w:rsidP="00E95C5F">
      <w:pPr>
        <w:spacing w:after="0" w:line="240" w:lineRule="auto"/>
        <w:jc w:val="both"/>
        <w:rPr>
          <w:rFonts w:ascii="Arial" w:hAnsi="Arial" w:cs="Arial"/>
          <w:color w:val="000000" w:themeColor="text1"/>
        </w:rPr>
      </w:pPr>
    </w:p>
    <w:p w14:paraId="68B9DB33" w14:textId="46A5F2B1" w:rsidR="009067AF" w:rsidRPr="00E95C5F" w:rsidRDefault="009067AF" w:rsidP="00E95C5F">
      <w:pPr>
        <w:spacing w:after="0" w:line="240" w:lineRule="auto"/>
        <w:jc w:val="both"/>
        <w:rPr>
          <w:rFonts w:ascii="Arial" w:hAnsi="Arial" w:cs="Arial"/>
          <w:b/>
          <w:color w:val="000000" w:themeColor="text1"/>
        </w:rPr>
      </w:pPr>
      <w:r w:rsidRPr="00E95C5F">
        <w:rPr>
          <w:rFonts w:ascii="Arial" w:hAnsi="Arial" w:cs="Arial"/>
          <w:b/>
          <w:color w:val="000000" w:themeColor="text1"/>
        </w:rPr>
        <w:t>Documentos adicionales requeridos para algunas contrataciones</w:t>
      </w:r>
    </w:p>
    <w:p w14:paraId="574BE23A" w14:textId="77777777" w:rsidR="009067AF" w:rsidRPr="00E95C5F" w:rsidRDefault="009067AF" w:rsidP="00E95C5F">
      <w:pPr>
        <w:spacing w:after="0" w:line="240" w:lineRule="auto"/>
        <w:jc w:val="both"/>
        <w:rPr>
          <w:rFonts w:ascii="Arial" w:hAnsi="Arial" w:cs="Arial"/>
          <w:color w:val="000000" w:themeColor="text1"/>
        </w:rPr>
      </w:pPr>
    </w:p>
    <w:p w14:paraId="52E79093" w14:textId="49FE6991" w:rsidR="009067AF" w:rsidRPr="00E95C5F" w:rsidRDefault="009067AF" w:rsidP="00E30801">
      <w:pPr>
        <w:pStyle w:val="Prrafodelista"/>
        <w:numPr>
          <w:ilvl w:val="0"/>
          <w:numId w:val="22"/>
        </w:numPr>
        <w:spacing w:after="0" w:line="240" w:lineRule="auto"/>
        <w:jc w:val="both"/>
        <w:rPr>
          <w:rFonts w:ascii="Arial" w:hAnsi="Arial" w:cs="Arial"/>
          <w:color w:val="000000" w:themeColor="text1"/>
        </w:rPr>
      </w:pPr>
      <w:r w:rsidRPr="00E95C5F">
        <w:rPr>
          <w:rFonts w:ascii="Arial" w:hAnsi="Arial" w:cs="Arial"/>
          <w:color w:val="000000" w:themeColor="text1"/>
        </w:rPr>
        <w:t>Contratación de prestación de servicios profesionales y de apoyo a la gestión:</w:t>
      </w:r>
    </w:p>
    <w:p w14:paraId="633C18D4" w14:textId="77777777" w:rsidR="002945B3" w:rsidRPr="00E95C5F" w:rsidRDefault="002945B3" w:rsidP="00E95C5F">
      <w:pPr>
        <w:pStyle w:val="Prrafodelista"/>
        <w:ind w:left="1788"/>
        <w:jc w:val="both"/>
        <w:rPr>
          <w:rFonts w:ascii="Arial" w:hAnsi="Arial" w:cs="Arial"/>
          <w:bCs/>
          <w:color w:val="000000" w:themeColor="text1"/>
        </w:rPr>
      </w:pPr>
    </w:p>
    <w:p w14:paraId="643FCE76" w14:textId="5B6EBAAF" w:rsidR="009067AF" w:rsidRPr="00997652" w:rsidRDefault="009067AF" w:rsidP="00E30801">
      <w:pPr>
        <w:pStyle w:val="Prrafodelista"/>
        <w:numPr>
          <w:ilvl w:val="0"/>
          <w:numId w:val="24"/>
        </w:numPr>
        <w:jc w:val="both"/>
        <w:rPr>
          <w:rFonts w:ascii="Arial" w:hAnsi="Arial" w:cs="Arial"/>
          <w:bCs/>
          <w:color w:val="000000" w:themeColor="text1"/>
        </w:rPr>
      </w:pPr>
      <w:r w:rsidRPr="00E95C5F">
        <w:rPr>
          <w:rFonts w:ascii="Arial" w:hAnsi="Arial" w:cs="Arial"/>
          <w:bCs/>
          <w:color w:val="000000" w:themeColor="text1"/>
        </w:rPr>
        <w:t>Certificado de inexistencia o insuficiencia de personal de planta para la prestación</w:t>
      </w:r>
      <w:r w:rsidR="002945B3" w:rsidRPr="00E95C5F">
        <w:rPr>
          <w:rFonts w:ascii="Arial" w:hAnsi="Arial" w:cs="Arial"/>
          <w:bCs/>
          <w:color w:val="000000" w:themeColor="text1"/>
        </w:rPr>
        <w:t xml:space="preserve"> </w:t>
      </w:r>
      <w:r w:rsidRPr="00E95C5F">
        <w:rPr>
          <w:rFonts w:ascii="Arial" w:hAnsi="Arial" w:cs="Arial"/>
          <w:bCs/>
          <w:color w:val="000000" w:themeColor="text1"/>
        </w:rPr>
        <w:t xml:space="preserve">del servicio </w:t>
      </w:r>
      <w:r w:rsidRPr="00997652">
        <w:rPr>
          <w:rFonts w:ascii="Arial" w:hAnsi="Arial" w:cs="Arial"/>
          <w:bCs/>
          <w:color w:val="000000" w:themeColor="text1"/>
        </w:rPr>
        <w:t>requerido</w:t>
      </w:r>
      <w:r w:rsidR="0027400A" w:rsidRPr="00997652">
        <w:rPr>
          <w:rFonts w:ascii="Arial" w:hAnsi="Arial" w:cs="Arial"/>
          <w:bCs/>
          <w:color w:val="000000" w:themeColor="text1"/>
        </w:rPr>
        <w:t xml:space="preserve"> (</w:t>
      </w:r>
      <w:hyperlink r:id="rId74" w:tgtFrame="_blank" w:history="1">
        <w:r w:rsidR="0027400A" w:rsidRPr="00997652">
          <w:rPr>
            <w:rStyle w:val="Hipervnculo"/>
            <w:rFonts w:ascii="Arial" w:hAnsi="Arial" w:cs="Arial"/>
          </w:rPr>
          <w:t>GTHU-FM-031 Certificación Insuficiencia de Personal</w:t>
        </w:r>
      </w:hyperlink>
      <w:r w:rsidR="0027400A" w:rsidRPr="00997652">
        <w:rPr>
          <w:rFonts w:ascii="Arial" w:hAnsi="Arial" w:cs="Arial"/>
          <w:bCs/>
        </w:rPr>
        <w:t>)</w:t>
      </w:r>
      <w:r w:rsidRPr="00997652">
        <w:rPr>
          <w:rFonts w:ascii="Arial" w:hAnsi="Arial" w:cs="Arial"/>
          <w:bCs/>
          <w:color w:val="000000" w:themeColor="text1"/>
        </w:rPr>
        <w:t>, expedido de conformidad con lo establecido en el numeral 5.2.1.4. del presente Manual.</w:t>
      </w:r>
    </w:p>
    <w:p w14:paraId="04CABCCF" w14:textId="568D2F9A" w:rsidR="0046697F" w:rsidRPr="00997652" w:rsidRDefault="0046697F" w:rsidP="00E30801">
      <w:pPr>
        <w:pStyle w:val="Prrafodelista"/>
        <w:numPr>
          <w:ilvl w:val="0"/>
          <w:numId w:val="24"/>
        </w:numPr>
        <w:jc w:val="both"/>
        <w:rPr>
          <w:rFonts w:ascii="Arial" w:hAnsi="Arial" w:cs="Arial"/>
          <w:bCs/>
          <w:color w:val="000000" w:themeColor="text1"/>
        </w:rPr>
      </w:pPr>
      <w:r w:rsidRPr="00997652">
        <w:rPr>
          <w:rFonts w:ascii="Arial" w:hAnsi="Arial" w:cs="Arial"/>
          <w:bCs/>
          <w:color w:val="000000" w:themeColor="text1"/>
        </w:rPr>
        <w:t xml:space="preserve">Certificado de idoneidad para lo cual debe emplearse el formato </w:t>
      </w:r>
      <w:hyperlink r:id="rId75" w:tgtFrame="_blank" w:history="1">
        <w:r w:rsidRPr="00997652">
          <w:rPr>
            <w:rStyle w:val="Hipervnculo"/>
            <w:rFonts w:ascii="Arial" w:hAnsi="Arial" w:cs="Arial"/>
            <w:color w:val="232347"/>
            <w:shd w:val="clear" w:color="auto" w:fill="FFFFFF"/>
          </w:rPr>
          <w:t>GCON-FM-046 Formato Certificado de Idoneidad</w:t>
        </w:r>
      </w:hyperlink>
      <w:r w:rsidRPr="00997652">
        <w:rPr>
          <w:rFonts w:ascii="Arial" w:hAnsi="Arial" w:cs="Arial"/>
        </w:rPr>
        <w:t xml:space="preserve"> </w:t>
      </w:r>
      <w:r w:rsidRPr="00997652">
        <w:rPr>
          <w:rFonts w:ascii="Arial" w:hAnsi="Arial" w:cs="Arial"/>
          <w:bCs/>
          <w:color w:val="000000" w:themeColor="text1"/>
        </w:rPr>
        <w:t xml:space="preserve">o el que lo reemplace o modifique y que este publicado en el </w:t>
      </w:r>
      <w:r w:rsidR="0027400A" w:rsidRPr="00997652">
        <w:rPr>
          <w:rFonts w:ascii="Arial" w:hAnsi="Arial" w:cs="Arial"/>
          <w:lang w:eastAsia="es-CO"/>
        </w:rPr>
        <w:t xml:space="preserve">punto de uso </w:t>
      </w:r>
      <w:r w:rsidRPr="00997652">
        <w:rPr>
          <w:rFonts w:ascii="Arial" w:hAnsi="Arial" w:cs="Arial"/>
          <w:bCs/>
          <w:color w:val="000000" w:themeColor="text1"/>
        </w:rPr>
        <w:t>SISGESTION.</w:t>
      </w:r>
    </w:p>
    <w:p w14:paraId="5D71357E" w14:textId="77777777" w:rsidR="006A1BC4" w:rsidRPr="00E95C5F" w:rsidRDefault="006A1BC4" w:rsidP="00E95C5F">
      <w:pPr>
        <w:pStyle w:val="Prrafodelista"/>
        <w:ind w:left="1788"/>
        <w:jc w:val="both"/>
        <w:rPr>
          <w:rFonts w:ascii="Arial" w:hAnsi="Arial" w:cs="Arial"/>
          <w:bCs/>
          <w:color w:val="000000" w:themeColor="text1"/>
        </w:rPr>
      </w:pPr>
    </w:p>
    <w:p w14:paraId="160D99AF" w14:textId="2E433F4C" w:rsidR="009067AF" w:rsidRPr="00E95C5F" w:rsidRDefault="009067AF" w:rsidP="00E30801">
      <w:pPr>
        <w:pStyle w:val="Prrafodelista"/>
        <w:numPr>
          <w:ilvl w:val="0"/>
          <w:numId w:val="23"/>
        </w:numPr>
        <w:jc w:val="both"/>
        <w:rPr>
          <w:rFonts w:ascii="Arial" w:hAnsi="Arial" w:cs="Arial"/>
          <w:b/>
          <w:color w:val="000000" w:themeColor="text1"/>
        </w:rPr>
      </w:pPr>
      <w:r w:rsidRPr="00E95C5F" w:rsidDel="004B7E2A">
        <w:rPr>
          <w:rFonts w:ascii="Arial" w:hAnsi="Arial" w:cs="Arial"/>
          <w:b/>
          <w:bCs/>
          <w:color w:val="000000" w:themeColor="text1"/>
        </w:rPr>
        <w:t xml:space="preserve">Cuando se trate de persona natural deberá </w:t>
      </w:r>
      <w:r w:rsidR="00824D15" w:rsidRPr="00E95C5F" w:rsidDel="004B7E2A">
        <w:rPr>
          <w:rFonts w:ascii="Arial" w:hAnsi="Arial" w:cs="Arial"/>
          <w:b/>
          <w:bCs/>
          <w:color w:val="000000" w:themeColor="text1"/>
        </w:rPr>
        <w:t>contarse con</w:t>
      </w:r>
      <w:r w:rsidRPr="00E95C5F" w:rsidDel="004B7E2A">
        <w:rPr>
          <w:rFonts w:ascii="Arial" w:hAnsi="Arial" w:cs="Arial"/>
          <w:b/>
          <w:bCs/>
          <w:color w:val="000000" w:themeColor="text1"/>
        </w:rPr>
        <w:t xml:space="preserve">: </w:t>
      </w:r>
    </w:p>
    <w:p w14:paraId="6DF4835B" w14:textId="005C4BE4" w:rsidR="00B32DE4" w:rsidRPr="00E95C5F" w:rsidRDefault="00B32DE4" w:rsidP="00E95C5F">
      <w:pPr>
        <w:spacing w:after="0" w:line="240" w:lineRule="auto"/>
        <w:rPr>
          <w:rFonts w:ascii="Arial" w:eastAsia="Times New Roman" w:hAnsi="Arial" w:cs="Arial"/>
          <w:lang w:eastAsia="es-CO"/>
        </w:rPr>
      </w:pPr>
    </w:p>
    <w:p w14:paraId="5860232F" w14:textId="77777777" w:rsidR="00B32DE4" w:rsidRPr="00E95C5F" w:rsidRDefault="00B32DE4" w:rsidP="00E30801">
      <w:pPr>
        <w:pStyle w:val="Prrafodelista"/>
        <w:numPr>
          <w:ilvl w:val="0"/>
          <w:numId w:val="24"/>
        </w:numPr>
        <w:jc w:val="both"/>
        <w:rPr>
          <w:rFonts w:ascii="Arial" w:hAnsi="Arial" w:cs="Arial"/>
          <w:bCs/>
          <w:color w:val="000000" w:themeColor="text1"/>
        </w:rPr>
      </w:pPr>
      <w:r w:rsidRPr="00E95C5F">
        <w:rPr>
          <w:rFonts w:ascii="Arial" w:hAnsi="Arial" w:cs="Arial"/>
          <w:bCs/>
          <w:color w:val="000000" w:themeColor="text1"/>
        </w:rPr>
        <w:t>Oferta de servicios del Contratista</w:t>
      </w:r>
    </w:p>
    <w:p w14:paraId="7B3295EA" w14:textId="77777777" w:rsidR="00B32DE4" w:rsidRPr="00E95C5F" w:rsidRDefault="00B32DE4" w:rsidP="00E30801">
      <w:pPr>
        <w:pStyle w:val="Prrafodelista"/>
        <w:numPr>
          <w:ilvl w:val="0"/>
          <w:numId w:val="24"/>
        </w:numPr>
        <w:jc w:val="both"/>
        <w:rPr>
          <w:rFonts w:ascii="Arial" w:hAnsi="Arial" w:cs="Arial"/>
          <w:bCs/>
          <w:color w:val="000000" w:themeColor="text1"/>
        </w:rPr>
      </w:pPr>
      <w:r w:rsidRPr="00E95C5F">
        <w:rPr>
          <w:rFonts w:ascii="Arial" w:hAnsi="Arial" w:cs="Arial"/>
          <w:bCs/>
          <w:color w:val="000000" w:themeColor="text1"/>
        </w:rPr>
        <w:t>Hoja de Vida (Formato Único Función Pública) SIDEAP</w:t>
      </w:r>
    </w:p>
    <w:p w14:paraId="5EAE3C06" w14:textId="77777777" w:rsidR="00B32DE4" w:rsidRPr="00E95C5F" w:rsidRDefault="00B32DE4" w:rsidP="00E30801">
      <w:pPr>
        <w:pStyle w:val="Prrafodelista"/>
        <w:numPr>
          <w:ilvl w:val="0"/>
          <w:numId w:val="24"/>
        </w:numPr>
        <w:jc w:val="both"/>
        <w:rPr>
          <w:rFonts w:ascii="Arial" w:hAnsi="Arial" w:cs="Arial"/>
          <w:bCs/>
          <w:color w:val="000000" w:themeColor="text1"/>
        </w:rPr>
      </w:pPr>
      <w:r w:rsidRPr="00E95C5F">
        <w:rPr>
          <w:rFonts w:ascii="Arial" w:hAnsi="Arial" w:cs="Arial"/>
          <w:bCs/>
          <w:color w:val="000000" w:themeColor="text1"/>
        </w:rPr>
        <w:t xml:space="preserve">Fotocopia de la Cédula de Ciudadanía </w:t>
      </w:r>
    </w:p>
    <w:p w14:paraId="5D41A27F" w14:textId="77777777" w:rsidR="00B32DE4" w:rsidRPr="00E95C5F" w:rsidRDefault="00B32DE4" w:rsidP="00E30801">
      <w:pPr>
        <w:pStyle w:val="Prrafodelista"/>
        <w:numPr>
          <w:ilvl w:val="0"/>
          <w:numId w:val="24"/>
        </w:numPr>
        <w:jc w:val="both"/>
        <w:rPr>
          <w:rFonts w:ascii="Arial" w:hAnsi="Arial" w:cs="Arial"/>
          <w:bCs/>
          <w:color w:val="000000" w:themeColor="text1"/>
        </w:rPr>
      </w:pPr>
      <w:r w:rsidRPr="00E95C5F">
        <w:rPr>
          <w:rFonts w:ascii="Arial" w:hAnsi="Arial" w:cs="Arial"/>
          <w:bCs/>
          <w:color w:val="000000" w:themeColor="text1"/>
        </w:rPr>
        <w:t>Antecedentes judiciales- Policía Nacional</w:t>
      </w:r>
    </w:p>
    <w:p w14:paraId="3A03C6B1" w14:textId="77777777" w:rsidR="00B32DE4" w:rsidRPr="00E95C5F" w:rsidRDefault="00B32DE4" w:rsidP="00E30801">
      <w:pPr>
        <w:pStyle w:val="Prrafodelista"/>
        <w:numPr>
          <w:ilvl w:val="0"/>
          <w:numId w:val="24"/>
        </w:numPr>
        <w:jc w:val="both"/>
        <w:rPr>
          <w:rFonts w:ascii="Arial" w:hAnsi="Arial" w:cs="Arial"/>
          <w:bCs/>
          <w:color w:val="000000" w:themeColor="text1"/>
        </w:rPr>
      </w:pPr>
      <w:r w:rsidRPr="00E95C5F">
        <w:rPr>
          <w:rFonts w:ascii="Arial" w:hAnsi="Arial" w:cs="Arial"/>
          <w:bCs/>
          <w:color w:val="000000" w:themeColor="text1"/>
        </w:rPr>
        <w:t>Constancia del Sistema Registro Nacional de Medidas Correctivas RNMC</w:t>
      </w:r>
    </w:p>
    <w:p w14:paraId="3DEA4500" w14:textId="77777777" w:rsidR="00B32DE4" w:rsidRPr="00E95C5F" w:rsidRDefault="00B32DE4" w:rsidP="00E30801">
      <w:pPr>
        <w:pStyle w:val="Prrafodelista"/>
        <w:numPr>
          <w:ilvl w:val="0"/>
          <w:numId w:val="24"/>
        </w:numPr>
        <w:jc w:val="both"/>
        <w:rPr>
          <w:rFonts w:ascii="Arial" w:hAnsi="Arial" w:cs="Arial"/>
          <w:bCs/>
          <w:color w:val="000000" w:themeColor="text1"/>
        </w:rPr>
      </w:pPr>
      <w:r w:rsidRPr="00E95C5F">
        <w:rPr>
          <w:rFonts w:ascii="Arial" w:hAnsi="Arial" w:cs="Arial"/>
          <w:bCs/>
          <w:color w:val="000000" w:themeColor="text1"/>
        </w:rPr>
        <w:lastRenderedPageBreak/>
        <w:t xml:space="preserve">Fotocopia de la Tarjeta Militar (Hombres menores de 50 años) </w:t>
      </w:r>
    </w:p>
    <w:p w14:paraId="5F65DC87" w14:textId="77777777" w:rsidR="00B32DE4" w:rsidRPr="00E95C5F" w:rsidRDefault="00B32DE4" w:rsidP="00E30801">
      <w:pPr>
        <w:pStyle w:val="Prrafodelista"/>
        <w:numPr>
          <w:ilvl w:val="0"/>
          <w:numId w:val="24"/>
        </w:numPr>
        <w:jc w:val="both"/>
        <w:rPr>
          <w:rFonts w:ascii="Arial" w:hAnsi="Arial" w:cs="Arial"/>
          <w:bCs/>
          <w:color w:val="000000" w:themeColor="text1"/>
        </w:rPr>
      </w:pPr>
      <w:r w:rsidRPr="00E95C5F">
        <w:rPr>
          <w:rFonts w:ascii="Arial" w:hAnsi="Arial" w:cs="Arial"/>
          <w:bCs/>
          <w:color w:val="000000" w:themeColor="text1"/>
        </w:rPr>
        <w:t>Fotocopia de la Tarjeta Profesional</w:t>
      </w:r>
    </w:p>
    <w:p w14:paraId="61CA047A" w14:textId="5E7A68D1" w:rsidR="00B32DE4" w:rsidRPr="00E95C5F" w:rsidRDefault="00B32DE4" w:rsidP="00E30801">
      <w:pPr>
        <w:pStyle w:val="Prrafodelista"/>
        <w:numPr>
          <w:ilvl w:val="0"/>
          <w:numId w:val="24"/>
        </w:numPr>
        <w:jc w:val="both"/>
        <w:rPr>
          <w:rFonts w:ascii="Arial" w:hAnsi="Arial" w:cs="Arial"/>
          <w:bCs/>
          <w:color w:val="000000" w:themeColor="text1"/>
        </w:rPr>
      </w:pPr>
      <w:r w:rsidRPr="00E95C5F">
        <w:rPr>
          <w:rFonts w:ascii="Arial" w:hAnsi="Arial" w:cs="Arial"/>
          <w:bCs/>
          <w:color w:val="000000" w:themeColor="text1"/>
        </w:rPr>
        <w:t>Vigencia de la Tarjeta y Registro de Antecedentes del organismo que regule la profesión competente</w:t>
      </w:r>
      <w:r w:rsidR="00740FCE">
        <w:rPr>
          <w:rFonts w:ascii="Arial" w:hAnsi="Arial" w:cs="Arial"/>
          <w:bCs/>
          <w:color w:val="000000" w:themeColor="text1"/>
        </w:rPr>
        <w:t xml:space="preserve">  </w:t>
      </w:r>
      <w:r w:rsidRPr="00E95C5F">
        <w:rPr>
          <w:rFonts w:ascii="Arial" w:hAnsi="Arial" w:cs="Arial"/>
          <w:bCs/>
          <w:color w:val="000000" w:themeColor="text1"/>
        </w:rPr>
        <w:t xml:space="preserve"> </w:t>
      </w:r>
    </w:p>
    <w:p w14:paraId="1E1AA991" w14:textId="77777777" w:rsidR="00B32DE4" w:rsidRPr="00E95C5F" w:rsidRDefault="00B32DE4" w:rsidP="00E30801">
      <w:pPr>
        <w:pStyle w:val="Prrafodelista"/>
        <w:numPr>
          <w:ilvl w:val="0"/>
          <w:numId w:val="24"/>
        </w:numPr>
        <w:jc w:val="both"/>
        <w:rPr>
          <w:rFonts w:ascii="Arial" w:hAnsi="Arial" w:cs="Arial"/>
          <w:bCs/>
          <w:color w:val="000000" w:themeColor="text1"/>
        </w:rPr>
      </w:pPr>
      <w:r w:rsidRPr="00E95C5F">
        <w:rPr>
          <w:rFonts w:ascii="Arial" w:hAnsi="Arial" w:cs="Arial"/>
          <w:bCs/>
          <w:color w:val="000000" w:themeColor="text1"/>
        </w:rPr>
        <w:t>Fotocopias de los documentos que acreditan Estudios</w:t>
      </w:r>
    </w:p>
    <w:p w14:paraId="7FE7F311" w14:textId="77777777" w:rsidR="00B32DE4" w:rsidRPr="00E95C5F" w:rsidRDefault="00B32DE4" w:rsidP="00E30801">
      <w:pPr>
        <w:pStyle w:val="Prrafodelista"/>
        <w:numPr>
          <w:ilvl w:val="0"/>
          <w:numId w:val="24"/>
        </w:numPr>
        <w:jc w:val="both"/>
        <w:rPr>
          <w:rFonts w:ascii="Arial" w:hAnsi="Arial" w:cs="Arial"/>
          <w:bCs/>
          <w:color w:val="000000" w:themeColor="text1"/>
        </w:rPr>
      </w:pPr>
      <w:r w:rsidRPr="00E95C5F">
        <w:rPr>
          <w:rFonts w:ascii="Arial" w:hAnsi="Arial" w:cs="Arial"/>
          <w:bCs/>
          <w:color w:val="000000" w:themeColor="text1"/>
        </w:rPr>
        <w:t>Fotocopias de las Certificaciones con las que se Acredita Experiencia</w:t>
      </w:r>
    </w:p>
    <w:p w14:paraId="0064D9C0" w14:textId="77777777" w:rsidR="00B32DE4" w:rsidRPr="00E95C5F" w:rsidRDefault="00B32DE4" w:rsidP="00E30801">
      <w:pPr>
        <w:pStyle w:val="Prrafodelista"/>
        <w:numPr>
          <w:ilvl w:val="0"/>
          <w:numId w:val="24"/>
        </w:numPr>
        <w:jc w:val="both"/>
        <w:rPr>
          <w:rFonts w:ascii="Arial" w:hAnsi="Arial" w:cs="Arial"/>
          <w:bCs/>
          <w:color w:val="000000" w:themeColor="text1"/>
        </w:rPr>
      </w:pPr>
      <w:r w:rsidRPr="00E95C5F">
        <w:rPr>
          <w:rFonts w:ascii="Arial" w:hAnsi="Arial" w:cs="Arial"/>
          <w:bCs/>
          <w:color w:val="000000" w:themeColor="text1"/>
        </w:rPr>
        <w:t>Fotocopia RUT</w:t>
      </w:r>
    </w:p>
    <w:p w14:paraId="380256EB" w14:textId="77777777" w:rsidR="00B32DE4" w:rsidRPr="00E95C5F" w:rsidRDefault="00B32DE4" w:rsidP="00E30801">
      <w:pPr>
        <w:pStyle w:val="Prrafodelista"/>
        <w:numPr>
          <w:ilvl w:val="0"/>
          <w:numId w:val="24"/>
        </w:numPr>
        <w:jc w:val="both"/>
        <w:rPr>
          <w:rFonts w:ascii="Arial" w:hAnsi="Arial" w:cs="Arial"/>
          <w:bCs/>
          <w:color w:val="000000" w:themeColor="text1"/>
        </w:rPr>
      </w:pPr>
      <w:r w:rsidRPr="00E95C5F">
        <w:rPr>
          <w:rFonts w:ascii="Arial" w:hAnsi="Arial" w:cs="Arial"/>
          <w:bCs/>
          <w:color w:val="000000" w:themeColor="text1"/>
        </w:rPr>
        <w:t>Fotocopia del RIT</w:t>
      </w:r>
    </w:p>
    <w:p w14:paraId="4CCD49BE" w14:textId="1914072D" w:rsidR="00B32DE4" w:rsidRPr="00E95C5F" w:rsidRDefault="00B32DE4" w:rsidP="00E30801">
      <w:pPr>
        <w:pStyle w:val="Prrafodelista"/>
        <w:numPr>
          <w:ilvl w:val="0"/>
          <w:numId w:val="24"/>
        </w:numPr>
        <w:jc w:val="both"/>
        <w:rPr>
          <w:rFonts w:ascii="Arial" w:hAnsi="Arial" w:cs="Arial"/>
          <w:bCs/>
          <w:color w:val="000000" w:themeColor="text1"/>
        </w:rPr>
      </w:pPr>
      <w:r w:rsidRPr="00E95C5F">
        <w:rPr>
          <w:rFonts w:ascii="Arial" w:hAnsi="Arial" w:cs="Arial"/>
          <w:bCs/>
          <w:color w:val="000000" w:themeColor="text1"/>
        </w:rPr>
        <w:t>Verificación de Antecedentes de la Personería Bogotá D.C.</w:t>
      </w:r>
      <w:r w:rsidR="00740FCE">
        <w:rPr>
          <w:rFonts w:ascii="Arial" w:hAnsi="Arial" w:cs="Arial"/>
          <w:bCs/>
          <w:color w:val="000000" w:themeColor="text1"/>
        </w:rPr>
        <w:t xml:space="preserve"> </w:t>
      </w:r>
    </w:p>
    <w:p w14:paraId="7A92D41D" w14:textId="77777777" w:rsidR="00B32DE4" w:rsidRPr="00E95C5F" w:rsidRDefault="00B32DE4" w:rsidP="00E30801">
      <w:pPr>
        <w:pStyle w:val="Prrafodelista"/>
        <w:numPr>
          <w:ilvl w:val="0"/>
          <w:numId w:val="24"/>
        </w:numPr>
        <w:jc w:val="both"/>
        <w:rPr>
          <w:rFonts w:ascii="Arial" w:hAnsi="Arial" w:cs="Arial"/>
          <w:bCs/>
          <w:color w:val="000000" w:themeColor="text1"/>
        </w:rPr>
      </w:pPr>
      <w:r w:rsidRPr="00E95C5F">
        <w:rPr>
          <w:rFonts w:ascii="Arial" w:hAnsi="Arial" w:cs="Arial"/>
          <w:bCs/>
          <w:color w:val="000000" w:themeColor="text1"/>
        </w:rPr>
        <w:t xml:space="preserve">Certificado de Antecedentes Disciplinarios (Procuraduría General de la Nación) </w:t>
      </w:r>
    </w:p>
    <w:p w14:paraId="6DE0516C" w14:textId="3063F661" w:rsidR="00B32DE4" w:rsidRPr="00E95C5F" w:rsidRDefault="00B32DE4" w:rsidP="00E30801">
      <w:pPr>
        <w:pStyle w:val="Prrafodelista"/>
        <w:numPr>
          <w:ilvl w:val="0"/>
          <w:numId w:val="24"/>
        </w:numPr>
        <w:jc w:val="both"/>
        <w:rPr>
          <w:rFonts w:ascii="Arial" w:hAnsi="Arial" w:cs="Arial"/>
          <w:bCs/>
          <w:color w:val="000000" w:themeColor="text1"/>
        </w:rPr>
      </w:pPr>
      <w:r w:rsidRPr="00E95C5F">
        <w:rPr>
          <w:rFonts w:ascii="Arial" w:hAnsi="Arial" w:cs="Arial"/>
          <w:bCs/>
          <w:color w:val="000000" w:themeColor="text1"/>
        </w:rPr>
        <w:t>Verificación de no figurar en Boletín de Responsables Fiscales (Contraloría General de la República)</w:t>
      </w:r>
      <w:r w:rsidR="00740FCE">
        <w:rPr>
          <w:rFonts w:ascii="Arial" w:hAnsi="Arial" w:cs="Arial"/>
          <w:bCs/>
          <w:color w:val="000000" w:themeColor="text1"/>
        </w:rPr>
        <w:t xml:space="preserve"> </w:t>
      </w:r>
    </w:p>
    <w:p w14:paraId="51A083DC" w14:textId="77777777" w:rsidR="00B32DE4" w:rsidRPr="00E95C5F" w:rsidRDefault="00B32DE4" w:rsidP="00E30801">
      <w:pPr>
        <w:pStyle w:val="Prrafodelista"/>
        <w:numPr>
          <w:ilvl w:val="0"/>
          <w:numId w:val="24"/>
        </w:numPr>
        <w:jc w:val="both"/>
        <w:rPr>
          <w:rFonts w:ascii="Arial" w:hAnsi="Arial" w:cs="Arial"/>
          <w:bCs/>
          <w:color w:val="000000" w:themeColor="text1"/>
        </w:rPr>
      </w:pPr>
      <w:r w:rsidRPr="00E95C5F">
        <w:rPr>
          <w:rFonts w:ascii="Arial" w:hAnsi="Arial" w:cs="Arial"/>
          <w:bCs/>
          <w:color w:val="000000" w:themeColor="text1"/>
        </w:rPr>
        <w:t xml:space="preserve">Acreditación de Afiliación a Sistema de Pensiones de la fecha reciente </w:t>
      </w:r>
    </w:p>
    <w:p w14:paraId="15EF70DB" w14:textId="77777777" w:rsidR="00B32DE4" w:rsidRPr="00E95C5F" w:rsidRDefault="00B32DE4" w:rsidP="00E30801">
      <w:pPr>
        <w:pStyle w:val="Prrafodelista"/>
        <w:numPr>
          <w:ilvl w:val="0"/>
          <w:numId w:val="24"/>
        </w:numPr>
        <w:jc w:val="both"/>
        <w:rPr>
          <w:rFonts w:ascii="Arial" w:hAnsi="Arial" w:cs="Arial"/>
          <w:bCs/>
          <w:color w:val="000000" w:themeColor="text1"/>
        </w:rPr>
      </w:pPr>
      <w:r w:rsidRPr="00E95C5F">
        <w:rPr>
          <w:rFonts w:ascii="Arial" w:hAnsi="Arial" w:cs="Arial"/>
          <w:bCs/>
          <w:color w:val="000000" w:themeColor="text1"/>
        </w:rPr>
        <w:t xml:space="preserve">Acreditación de Afiliación a EPS de la fecha reciente </w:t>
      </w:r>
    </w:p>
    <w:p w14:paraId="1DC9448C" w14:textId="77777777" w:rsidR="00B32DE4" w:rsidRPr="00E95C5F" w:rsidRDefault="00B32DE4" w:rsidP="00E30801">
      <w:pPr>
        <w:pStyle w:val="Prrafodelista"/>
        <w:numPr>
          <w:ilvl w:val="0"/>
          <w:numId w:val="24"/>
        </w:numPr>
        <w:jc w:val="both"/>
        <w:rPr>
          <w:rFonts w:ascii="Arial" w:hAnsi="Arial" w:cs="Arial"/>
          <w:bCs/>
          <w:color w:val="000000" w:themeColor="text1"/>
        </w:rPr>
      </w:pPr>
      <w:r w:rsidRPr="00E95C5F">
        <w:rPr>
          <w:rFonts w:ascii="Arial" w:hAnsi="Arial" w:cs="Arial"/>
          <w:bCs/>
          <w:color w:val="000000" w:themeColor="text1"/>
        </w:rPr>
        <w:t xml:space="preserve">Formato de Información Bancaria </w:t>
      </w:r>
    </w:p>
    <w:p w14:paraId="4D57712C" w14:textId="77777777" w:rsidR="00B32DE4" w:rsidRPr="00E95C5F" w:rsidRDefault="00B32DE4" w:rsidP="00E30801">
      <w:pPr>
        <w:pStyle w:val="Prrafodelista"/>
        <w:numPr>
          <w:ilvl w:val="0"/>
          <w:numId w:val="24"/>
        </w:numPr>
        <w:jc w:val="both"/>
        <w:rPr>
          <w:rFonts w:ascii="Arial" w:hAnsi="Arial" w:cs="Arial"/>
          <w:bCs/>
          <w:color w:val="000000" w:themeColor="text1"/>
        </w:rPr>
      </w:pPr>
      <w:r w:rsidRPr="00E95C5F">
        <w:rPr>
          <w:rFonts w:ascii="Arial" w:hAnsi="Arial" w:cs="Arial"/>
          <w:bCs/>
          <w:color w:val="000000" w:themeColor="text1"/>
        </w:rPr>
        <w:t>Certificación Bancaria con vigencia no mayor a un mes</w:t>
      </w:r>
    </w:p>
    <w:p w14:paraId="2E9D754F" w14:textId="77777777" w:rsidR="00B32DE4" w:rsidRPr="00E95C5F" w:rsidRDefault="00B32DE4" w:rsidP="00E30801">
      <w:pPr>
        <w:pStyle w:val="Prrafodelista"/>
        <w:numPr>
          <w:ilvl w:val="0"/>
          <w:numId w:val="24"/>
        </w:numPr>
        <w:jc w:val="both"/>
        <w:rPr>
          <w:rFonts w:ascii="Arial" w:hAnsi="Arial" w:cs="Arial"/>
          <w:bCs/>
          <w:color w:val="000000" w:themeColor="text1"/>
        </w:rPr>
      </w:pPr>
      <w:r w:rsidRPr="00E95C5F">
        <w:rPr>
          <w:rFonts w:ascii="Arial" w:hAnsi="Arial" w:cs="Arial"/>
          <w:bCs/>
          <w:color w:val="000000" w:themeColor="text1"/>
        </w:rPr>
        <w:t>Manifestación de afiliación a ARL (si está de acuerdo en afiliarse a la misma ARL de la UAERMV</w:t>
      </w:r>
    </w:p>
    <w:p w14:paraId="69AA26BF" w14:textId="77777777" w:rsidR="00B32DE4" w:rsidRPr="00E95C5F" w:rsidRDefault="00B32DE4" w:rsidP="00E30801">
      <w:pPr>
        <w:pStyle w:val="Prrafodelista"/>
        <w:numPr>
          <w:ilvl w:val="0"/>
          <w:numId w:val="24"/>
        </w:numPr>
        <w:jc w:val="both"/>
        <w:rPr>
          <w:rFonts w:ascii="Arial" w:hAnsi="Arial" w:cs="Arial"/>
          <w:bCs/>
          <w:color w:val="000000" w:themeColor="text1"/>
        </w:rPr>
      </w:pPr>
      <w:r w:rsidRPr="00E95C5F">
        <w:rPr>
          <w:rFonts w:ascii="Arial" w:hAnsi="Arial" w:cs="Arial"/>
          <w:bCs/>
          <w:color w:val="000000" w:themeColor="text1"/>
        </w:rPr>
        <w:t>Declaración de Bienes y Rentas SIDEAP</w:t>
      </w:r>
    </w:p>
    <w:p w14:paraId="3F9D5F6E" w14:textId="77777777" w:rsidR="00B32DE4" w:rsidRPr="00E95C5F" w:rsidRDefault="00B32DE4" w:rsidP="00E30801">
      <w:pPr>
        <w:pStyle w:val="Prrafodelista"/>
        <w:numPr>
          <w:ilvl w:val="0"/>
          <w:numId w:val="24"/>
        </w:numPr>
        <w:jc w:val="both"/>
        <w:rPr>
          <w:rFonts w:ascii="Arial" w:hAnsi="Arial" w:cs="Arial"/>
          <w:bCs/>
          <w:color w:val="000000" w:themeColor="text1"/>
        </w:rPr>
      </w:pPr>
      <w:r w:rsidRPr="00E95C5F">
        <w:rPr>
          <w:rFonts w:ascii="Arial" w:hAnsi="Arial" w:cs="Arial"/>
          <w:bCs/>
          <w:color w:val="000000" w:themeColor="text1"/>
        </w:rPr>
        <w:t>Formato de Protección de Datos</w:t>
      </w:r>
    </w:p>
    <w:p w14:paraId="1362C3F9" w14:textId="77777777" w:rsidR="00B32DE4" w:rsidRPr="00E95C5F" w:rsidRDefault="00B32DE4" w:rsidP="00E30801">
      <w:pPr>
        <w:pStyle w:val="Prrafodelista"/>
        <w:numPr>
          <w:ilvl w:val="0"/>
          <w:numId w:val="24"/>
        </w:numPr>
        <w:jc w:val="both"/>
        <w:rPr>
          <w:rFonts w:ascii="Arial" w:hAnsi="Arial" w:cs="Arial"/>
          <w:bCs/>
          <w:color w:val="000000" w:themeColor="text1"/>
        </w:rPr>
      </w:pPr>
      <w:r w:rsidRPr="00E95C5F">
        <w:rPr>
          <w:rFonts w:ascii="Arial" w:hAnsi="Arial" w:cs="Arial"/>
          <w:bCs/>
          <w:color w:val="000000" w:themeColor="text1"/>
        </w:rPr>
        <w:t>Constancia de usuario en SECOP II</w:t>
      </w:r>
    </w:p>
    <w:p w14:paraId="4F04E619" w14:textId="77777777" w:rsidR="00B32DE4" w:rsidRPr="00997652" w:rsidRDefault="00B32DE4" w:rsidP="00E30801">
      <w:pPr>
        <w:pStyle w:val="Prrafodelista"/>
        <w:numPr>
          <w:ilvl w:val="0"/>
          <w:numId w:val="24"/>
        </w:numPr>
        <w:jc w:val="both"/>
        <w:rPr>
          <w:rFonts w:ascii="Arial" w:hAnsi="Arial" w:cs="Arial"/>
          <w:bCs/>
          <w:color w:val="000000" w:themeColor="text1"/>
        </w:rPr>
      </w:pPr>
      <w:r w:rsidRPr="00997652">
        <w:rPr>
          <w:rFonts w:ascii="Arial" w:hAnsi="Arial" w:cs="Arial"/>
          <w:bCs/>
          <w:color w:val="000000" w:themeColor="text1"/>
        </w:rPr>
        <w:t>Constancia de estar inscrito en la plataforma Talento No Palanca</w:t>
      </w:r>
    </w:p>
    <w:p w14:paraId="07FA4437" w14:textId="05EFC773" w:rsidR="00B814E4" w:rsidRPr="00997652" w:rsidRDefault="00B814E4" w:rsidP="00E30801">
      <w:pPr>
        <w:pStyle w:val="Prrafodelista"/>
        <w:numPr>
          <w:ilvl w:val="0"/>
          <w:numId w:val="24"/>
        </w:numPr>
        <w:jc w:val="both"/>
        <w:rPr>
          <w:rFonts w:ascii="Arial" w:hAnsi="Arial" w:cs="Arial"/>
          <w:bCs/>
          <w:color w:val="000000" w:themeColor="text1"/>
        </w:rPr>
      </w:pPr>
      <w:r w:rsidRPr="00997652">
        <w:rPr>
          <w:rFonts w:ascii="Arial" w:hAnsi="Arial" w:cs="Arial"/>
          <w:bCs/>
          <w:color w:val="000000" w:themeColor="text1"/>
        </w:rPr>
        <w:t>Constancia Declaración Conflicto de Intereses → Declaración General SIDEAP</w:t>
      </w:r>
      <w:r w:rsidR="00740FCE">
        <w:rPr>
          <w:rFonts w:ascii="Arial" w:hAnsi="Arial" w:cs="Arial"/>
          <w:bCs/>
          <w:color w:val="000000" w:themeColor="text1"/>
        </w:rPr>
        <w:t xml:space="preserve"> </w:t>
      </w:r>
      <w:hyperlink r:id="rId76" w:history="1">
        <w:r w:rsidRPr="00997652">
          <w:rPr>
            <w:rFonts w:ascii="Arial" w:hAnsi="Arial" w:cs="Arial"/>
            <w:color w:val="000000" w:themeColor="text1"/>
          </w:rPr>
          <w:t>https://sideap.serviciocivil.gov.co/sideap/</w:t>
        </w:r>
      </w:hyperlink>
    </w:p>
    <w:p w14:paraId="17B90DEC" w14:textId="5AC342F2" w:rsidR="00B814E4" w:rsidRPr="00997652" w:rsidRDefault="00B814E4" w:rsidP="00E30801">
      <w:pPr>
        <w:pStyle w:val="Prrafodelista"/>
        <w:numPr>
          <w:ilvl w:val="0"/>
          <w:numId w:val="24"/>
        </w:numPr>
        <w:jc w:val="both"/>
        <w:rPr>
          <w:rFonts w:ascii="Arial" w:hAnsi="Arial" w:cs="Arial"/>
          <w:bCs/>
          <w:color w:val="000000" w:themeColor="text1"/>
        </w:rPr>
      </w:pPr>
      <w:r w:rsidRPr="00997652">
        <w:rPr>
          <w:rFonts w:ascii="Arial" w:hAnsi="Arial" w:cs="Arial"/>
          <w:bCs/>
          <w:color w:val="000000" w:themeColor="text1"/>
        </w:rPr>
        <w:t>Constancia declaración “Aplicativo de la Ley 2013” (SIGEP) – Bienes y rentas – Conflicto de interés</w:t>
      </w:r>
      <w:r w:rsidR="00740FCE">
        <w:rPr>
          <w:rFonts w:ascii="Arial" w:hAnsi="Arial" w:cs="Arial"/>
          <w:bCs/>
          <w:color w:val="000000" w:themeColor="text1"/>
        </w:rPr>
        <w:t xml:space="preserve"> </w:t>
      </w:r>
      <w:r w:rsidRPr="00997652">
        <w:rPr>
          <w:rFonts w:ascii="Arial" w:hAnsi="Arial" w:cs="Arial"/>
          <w:bCs/>
          <w:color w:val="000000" w:themeColor="text1"/>
        </w:rPr>
        <w:t>https://www.funcionpublica.gov.co/fdci/login/auth</w:t>
      </w:r>
    </w:p>
    <w:p w14:paraId="2893873D" w14:textId="7B14C533" w:rsidR="00B32DE4" w:rsidRPr="00E95C5F" w:rsidRDefault="2545E2EF" w:rsidP="00E30801">
      <w:pPr>
        <w:pStyle w:val="Prrafodelista"/>
        <w:numPr>
          <w:ilvl w:val="0"/>
          <w:numId w:val="24"/>
        </w:numPr>
        <w:jc w:val="both"/>
        <w:rPr>
          <w:rFonts w:ascii="Arial" w:hAnsi="Arial" w:cs="Arial"/>
          <w:color w:val="000000" w:themeColor="text1"/>
        </w:rPr>
      </w:pPr>
      <w:r w:rsidRPr="656489FD">
        <w:rPr>
          <w:rFonts w:ascii="Arial" w:hAnsi="Arial" w:cs="Arial"/>
          <w:color w:val="000000" w:themeColor="text1"/>
        </w:rPr>
        <w:t>Formato Declaración de Aceptación de la Política de Regalos -GTHU-FM-033</w:t>
      </w:r>
      <w:r w:rsidR="061BE8DD" w:rsidRPr="656489FD">
        <w:rPr>
          <w:rFonts w:ascii="Arial" w:hAnsi="Arial" w:cs="Arial"/>
          <w:color w:val="000000" w:themeColor="text1"/>
        </w:rPr>
        <w:t>.</w:t>
      </w:r>
    </w:p>
    <w:p w14:paraId="00CB3302" w14:textId="373296BB" w:rsidR="01EFB6F5" w:rsidRDefault="31855DCA" w:rsidP="00E30801">
      <w:pPr>
        <w:pStyle w:val="Prrafodelista"/>
        <w:numPr>
          <w:ilvl w:val="0"/>
          <w:numId w:val="24"/>
        </w:numPr>
        <w:jc w:val="both"/>
        <w:rPr>
          <w:rFonts w:ascii="Arial" w:hAnsi="Arial" w:cs="Arial"/>
          <w:color w:val="000000" w:themeColor="text1"/>
        </w:rPr>
      </w:pPr>
      <w:r w:rsidRPr="2EBEADCE">
        <w:rPr>
          <w:rFonts w:ascii="Arial" w:hAnsi="Arial" w:cs="Arial"/>
          <w:color w:val="000000" w:themeColor="text1"/>
        </w:rPr>
        <w:t>Formato Relación de Contratos de Prestación de Servicios.</w:t>
      </w:r>
    </w:p>
    <w:p w14:paraId="2FB6DDC6" w14:textId="77777777" w:rsidR="00DC7DB8" w:rsidRPr="00E95C5F" w:rsidRDefault="00DC7DB8" w:rsidP="00E95C5F">
      <w:pPr>
        <w:pStyle w:val="Prrafodelista"/>
        <w:ind w:left="1068"/>
        <w:jc w:val="both"/>
        <w:rPr>
          <w:rFonts w:ascii="Arial" w:hAnsi="Arial" w:cs="Arial"/>
          <w:b/>
          <w:color w:val="000000" w:themeColor="text1"/>
        </w:rPr>
      </w:pPr>
    </w:p>
    <w:p w14:paraId="7D7B03A8" w14:textId="37C47961" w:rsidR="00824D15" w:rsidRPr="00E95C5F" w:rsidRDefault="00824D15" w:rsidP="00E30801">
      <w:pPr>
        <w:pStyle w:val="Prrafodelista"/>
        <w:numPr>
          <w:ilvl w:val="0"/>
          <w:numId w:val="23"/>
        </w:numPr>
        <w:jc w:val="both"/>
        <w:rPr>
          <w:rFonts w:ascii="Arial" w:hAnsi="Arial" w:cs="Arial"/>
          <w:b/>
          <w:color w:val="000000" w:themeColor="text1"/>
        </w:rPr>
      </w:pPr>
      <w:r w:rsidRPr="00E95C5F">
        <w:rPr>
          <w:rFonts w:ascii="Arial" w:hAnsi="Arial" w:cs="Arial"/>
          <w:b/>
          <w:bCs/>
          <w:color w:val="000000" w:themeColor="text1"/>
        </w:rPr>
        <w:t xml:space="preserve">Cuando se trate de persona jurídica deberá contarse con: </w:t>
      </w:r>
    </w:p>
    <w:p w14:paraId="077159CE" w14:textId="77777777" w:rsidR="004D1AF3" w:rsidRPr="00E95C5F" w:rsidRDefault="004D1AF3" w:rsidP="00E95C5F">
      <w:pPr>
        <w:ind w:left="708"/>
        <w:jc w:val="both"/>
        <w:rPr>
          <w:rFonts w:ascii="Arial" w:hAnsi="Arial" w:cs="Arial"/>
          <w:b/>
          <w:color w:val="000000" w:themeColor="text1"/>
        </w:rPr>
      </w:pPr>
    </w:p>
    <w:p w14:paraId="625C1E03" w14:textId="4DCE2140" w:rsidR="00824D15" w:rsidRPr="00E95C5F" w:rsidRDefault="32B388C2" w:rsidP="00E30801">
      <w:pPr>
        <w:pStyle w:val="Prrafodelista"/>
        <w:numPr>
          <w:ilvl w:val="0"/>
          <w:numId w:val="24"/>
        </w:numPr>
        <w:jc w:val="both"/>
        <w:rPr>
          <w:rFonts w:ascii="Arial" w:hAnsi="Arial" w:cs="Arial"/>
          <w:bCs/>
          <w:color w:val="000000" w:themeColor="text1"/>
        </w:rPr>
      </w:pPr>
      <w:r w:rsidRPr="2EBEADCE">
        <w:rPr>
          <w:rFonts w:ascii="Arial" w:hAnsi="Arial" w:cs="Arial"/>
          <w:color w:val="000000" w:themeColor="text1"/>
        </w:rPr>
        <w:t xml:space="preserve">Carta de presentación de la propuesta fechada, firmada y radicada </w:t>
      </w:r>
      <w:r w:rsidR="022ABE5F" w:rsidRPr="2EBEADCE">
        <w:rPr>
          <w:rFonts w:ascii="Arial" w:hAnsi="Arial" w:cs="Arial"/>
          <w:color w:val="000000" w:themeColor="text1"/>
        </w:rPr>
        <w:t>sistemática o manualmente</w:t>
      </w:r>
      <w:r w:rsidRPr="2EBEADCE">
        <w:rPr>
          <w:rFonts w:ascii="Arial" w:hAnsi="Arial" w:cs="Arial"/>
          <w:color w:val="000000" w:themeColor="text1"/>
        </w:rPr>
        <w:t>, que incluya el ofrecimiento, los datos esenciales del contratista.</w:t>
      </w:r>
    </w:p>
    <w:p w14:paraId="6EF01F3D" w14:textId="3EDDCBB7" w:rsidR="00824D15" w:rsidRPr="00E95C5F" w:rsidRDefault="32B388C2" w:rsidP="00E30801">
      <w:pPr>
        <w:pStyle w:val="Prrafodelista"/>
        <w:numPr>
          <w:ilvl w:val="0"/>
          <w:numId w:val="24"/>
        </w:numPr>
        <w:jc w:val="both"/>
        <w:rPr>
          <w:rFonts w:ascii="Arial" w:hAnsi="Arial" w:cs="Arial"/>
          <w:bCs/>
          <w:color w:val="000000" w:themeColor="text1"/>
        </w:rPr>
      </w:pPr>
      <w:r w:rsidRPr="2EBEADCE">
        <w:rPr>
          <w:rFonts w:ascii="Arial" w:hAnsi="Arial" w:cs="Arial"/>
          <w:color w:val="000000" w:themeColor="text1"/>
        </w:rPr>
        <w:lastRenderedPageBreak/>
        <w:t>Propuesta técnica donde se establezca el ofrecimiento, especificando las condiciones de tiempo, modo y lugar, de acuerdo con el estudio previo junto con su propuesta económica.</w:t>
      </w:r>
    </w:p>
    <w:p w14:paraId="39FC3B02" w14:textId="69F79BA2" w:rsidR="00824D15" w:rsidRPr="00E95C5F" w:rsidRDefault="32B388C2" w:rsidP="00E30801">
      <w:pPr>
        <w:pStyle w:val="Prrafodelista"/>
        <w:numPr>
          <w:ilvl w:val="0"/>
          <w:numId w:val="24"/>
        </w:numPr>
        <w:jc w:val="both"/>
        <w:rPr>
          <w:rFonts w:ascii="Arial" w:hAnsi="Arial" w:cs="Arial"/>
          <w:bCs/>
          <w:color w:val="000000" w:themeColor="text1"/>
        </w:rPr>
      </w:pPr>
      <w:r w:rsidRPr="2EBEADCE">
        <w:rPr>
          <w:rFonts w:ascii="Arial" w:hAnsi="Arial" w:cs="Arial"/>
          <w:color w:val="000000" w:themeColor="text1"/>
        </w:rPr>
        <w:t>Fotocopia del documento de identificación del representante legal.</w:t>
      </w:r>
    </w:p>
    <w:p w14:paraId="7EC47AB0" w14:textId="534AC380" w:rsidR="00824D15" w:rsidRPr="00E95C5F" w:rsidRDefault="32B388C2" w:rsidP="00E30801">
      <w:pPr>
        <w:pStyle w:val="Prrafodelista"/>
        <w:numPr>
          <w:ilvl w:val="0"/>
          <w:numId w:val="24"/>
        </w:numPr>
        <w:jc w:val="both"/>
        <w:rPr>
          <w:rFonts w:ascii="Arial" w:hAnsi="Arial" w:cs="Arial"/>
          <w:bCs/>
          <w:color w:val="000000" w:themeColor="text1"/>
        </w:rPr>
      </w:pPr>
      <w:r w:rsidRPr="2EBEADCE">
        <w:rPr>
          <w:rFonts w:ascii="Arial" w:hAnsi="Arial" w:cs="Arial"/>
          <w:color w:val="000000" w:themeColor="text1"/>
        </w:rPr>
        <w:t xml:space="preserve">Certificado de existencia y representación legal con fecha de expedición no superior a </w:t>
      </w:r>
      <w:r w:rsidR="10A40C9C" w:rsidRPr="2EBEADCE">
        <w:rPr>
          <w:rFonts w:ascii="Arial" w:hAnsi="Arial" w:cs="Arial"/>
          <w:color w:val="000000" w:themeColor="text1"/>
        </w:rPr>
        <w:t>treinta (</w:t>
      </w:r>
      <w:r w:rsidRPr="2EBEADCE">
        <w:rPr>
          <w:rFonts w:ascii="Arial" w:hAnsi="Arial" w:cs="Arial"/>
          <w:color w:val="000000" w:themeColor="text1"/>
        </w:rPr>
        <w:t>30</w:t>
      </w:r>
      <w:r w:rsidR="10A40C9C" w:rsidRPr="2EBEADCE">
        <w:rPr>
          <w:rFonts w:ascii="Arial" w:hAnsi="Arial" w:cs="Arial"/>
          <w:color w:val="000000" w:themeColor="text1"/>
        </w:rPr>
        <w:t>)</w:t>
      </w:r>
      <w:r w:rsidRPr="2EBEADCE">
        <w:rPr>
          <w:rFonts w:ascii="Arial" w:hAnsi="Arial" w:cs="Arial"/>
          <w:color w:val="000000" w:themeColor="text1"/>
        </w:rPr>
        <w:t xml:space="preserve"> días calendario a la radicación de los documentos en la Entidad.</w:t>
      </w:r>
    </w:p>
    <w:p w14:paraId="5C6EEF5A" w14:textId="368F5B27" w:rsidR="00824D15" w:rsidRPr="00E95C5F" w:rsidRDefault="32B388C2" w:rsidP="00E30801">
      <w:pPr>
        <w:pStyle w:val="Prrafodelista"/>
        <w:numPr>
          <w:ilvl w:val="0"/>
          <w:numId w:val="24"/>
        </w:numPr>
        <w:jc w:val="both"/>
        <w:rPr>
          <w:rFonts w:ascii="Arial" w:hAnsi="Arial" w:cs="Arial"/>
          <w:bCs/>
          <w:color w:val="000000" w:themeColor="text1"/>
        </w:rPr>
      </w:pPr>
      <w:r w:rsidRPr="2EBEADCE">
        <w:rPr>
          <w:rFonts w:ascii="Arial" w:hAnsi="Arial" w:cs="Arial"/>
          <w:color w:val="000000" w:themeColor="text1"/>
        </w:rPr>
        <w:t>Autorización del órgano societario, en caso de existir limitación del representante legal para suscribir contratos.</w:t>
      </w:r>
    </w:p>
    <w:p w14:paraId="534CE7CD" w14:textId="77777777" w:rsidR="00DA7E3C" w:rsidRPr="00E95C5F" w:rsidRDefault="10A40C9C" w:rsidP="00E30801">
      <w:pPr>
        <w:pStyle w:val="Prrafodelista"/>
        <w:numPr>
          <w:ilvl w:val="0"/>
          <w:numId w:val="24"/>
        </w:numPr>
        <w:jc w:val="both"/>
        <w:rPr>
          <w:rFonts w:ascii="Arial" w:hAnsi="Arial" w:cs="Arial"/>
          <w:color w:val="000000" w:themeColor="text1"/>
        </w:rPr>
      </w:pPr>
      <w:r w:rsidRPr="2EBEADCE">
        <w:rPr>
          <w:rFonts w:ascii="Arial" w:hAnsi="Arial" w:cs="Arial"/>
          <w:color w:val="000000" w:themeColor="text1"/>
        </w:rPr>
        <w:t>Fotocopia del Registro único tributario RUT</w:t>
      </w:r>
    </w:p>
    <w:p w14:paraId="090B2868" w14:textId="34A8AE0D" w:rsidR="00824D15" w:rsidRPr="00E95C5F" w:rsidRDefault="10A40C9C" w:rsidP="00E30801">
      <w:pPr>
        <w:pStyle w:val="Prrafodelista"/>
        <w:numPr>
          <w:ilvl w:val="0"/>
          <w:numId w:val="24"/>
        </w:numPr>
        <w:jc w:val="both"/>
        <w:rPr>
          <w:rFonts w:ascii="Arial" w:hAnsi="Arial" w:cs="Arial"/>
          <w:bCs/>
          <w:color w:val="000000" w:themeColor="text1"/>
        </w:rPr>
      </w:pPr>
      <w:r w:rsidRPr="2EBEADCE">
        <w:rPr>
          <w:rFonts w:ascii="Arial" w:hAnsi="Arial" w:cs="Arial"/>
          <w:color w:val="000000" w:themeColor="text1"/>
        </w:rPr>
        <w:t xml:space="preserve">Fotocopia del Registro de información tributaria RIT </w:t>
      </w:r>
      <w:r w:rsidR="32B388C2" w:rsidRPr="2EBEADCE">
        <w:rPr>
          <w:rFonts w:ascii="Arial" w:hAnsi="Arial" w:cs="Arial"/>
          <w:color w:val="000000" w:themeColor="text1"/>
        </w:rPr>
        <w:t>Certificación bancaria.</w:t>
      </w:r>
    </w:p>
    <w:p w14:paraId="2B706D68" w14:textId="63D9BB06" w:rsidR="00824D15" w:rsidRPr="00E95C5F" w:rsidRDefault="32B388C2" w:rsidP="00E30801">
      <w:pPr>
        <w:pStyle w:val="Prrafodelista"/>
        <w:numPr>
          <w:ilvl w:val="0"/>
          <w:numId w:val="24"/>
        </w:numPr>
        <w:jc w:val="both"/>
        <w:rPr>
          <w:rFonts w:ascii="Arial" w:hAnsi="Arial" w:cs="Arial"/>
          <w:bCs/>
          <w:color w:val="000000" w:themeColor="text1"/>
        </w:rPr>
      </w:pPr>
      <w:r w:rsidRPr="2EBEADCE">
        <w:rPr>
          <w:rFonts w:ascii="Arial" w:hAnsi="Arial" w:cs="Arial"/>
          <w:color w:val="000000" w:themeColor="text1"/>
        </w:rPr>
        <w:t>Certificado de antecedentes disciplinarios del representante legal y de la persona jurídica, expedido por la Procuraduría General de la Nación.</w:t>
      </w:r>
    </w:p>
    <w:p w14:paraId="3398552E" w14:textId="47DA574B" w:rsidR="00824D15" w:rsidRPr="00E95C5F" w:rsidRDefault="00824D15" w:rsidP="00E30801">
      <w:pPr>
        <w:pStyle w:val="Prrafodelista"/>
        <w:numPr>
          <w:ilvl w:val="0"/>
          <w:numId w:val="24"/>
        </w:numPr>
        <w:jc w:val="both"/>
        <w:rPr>
          <w:rFonts w:ascii="Arial" w:hAnsi="Arial" w:cs="Arial"/>
          <w:color w:val="000000" w:themeColor="text1"/>
        </w:rPr>
      </w:pPr>
      <w:r w:rsidRPr="47129D65">
        <w:rPr>
          <w:rFonts w:ascii="Arial" w:hAnsi="Arial" w:cs="Arial"/>
          <w:color w:val="000000" w:themeColor="text1"/>
        </w:rPr>
        <w:t>Certificado de</w:t>
      </w:r>
      <w:r w:rsidR="0075457E" w:rsidRPr="47129D65">
        <w:rPr>
          <w:rFonts w:ascii="Arial" w:hAnsi="Arial" w:cs="Arial"/>
          <w:color w:val="000000" w:themeColor="text1"/>
        </w:rPr>
        <w:t xml:space="preserve"> </w:t>
      </w:r>
      <w:r w:rsidRPr="47129D65">
        <w:rPr>
          <w:rFonts w:ascii="Arial" w:hAnsi="Arial" w:cs="Arial"/>
          <w:color w:val="000000" w:themeColor="text1"/>
        </w:rPr>
        <w:t>no encontrarse inscrito en el Boletín de Responsables Fiscales expedido</w:t>
      </w:r>
      <w:r w:rsidR="00D32EC1" w:rsidRPr="47129D65">
        <w:rPr>
          <w:rFonts w:ascii="Arial" w:hAnsi="Arial" w:cs="Arial"/>
          <w:color w:val="000000" w:themeColor="text1"/>
        </w:rPr>
        <w:t xml:space="preserve"> </w:t>
      </w:r>
      <w:r w:rsidRPr="47129D65">
        <w:rPr>
          <w:rFonts w:ascii="Arial" w:hAnsi="Arial" w:cs="Arial"/>
          <w:color w:val="000000" w:themeColor="text1"/>
        </w:rPr>
        <w:t>por la Contraloría General de la República, tanto para el representante legal como de la persona jurídica.</w:t>
      </w:r>
    </w:p>
    <w:p w14:paraId="682433F6" w14:textId="5FDDEDD9" w:rsidR="77119C63" w:rsidRDefault="77AD224F" w:rsidP="00E30801">
      <w:pPr>
        <w:pStyle w:val="Prrafodelista"/>
        <w:numPr>
          <w:ilvl w:val="0"/>
          <w:numId w:val="24"/>
        </w:numPr>
        <w:jc w:val="both"/>
        <w:rPr>
          <w:rFonts w:ascii="Arial" w:hAnsi="Arial" w:cs="Arial"/>
          <w:color w:val="000000" w:themeColor="text1"/>
        </w:rPr>
      </w:pPr>
      <w:r w:rsidRPr="2EBEADCE">
        <w:rPr>
          <w:rFonts w:ascii="Arial" w:hAnsi="Arial" w:cs="Arial"/>
          <w:color w:val="000000" w:themeColor="text1"/>
        </w:rPr>
        <w:t>Consulta del Registro Nacional de Medidas Correctivas.</w:t>
      </w:r>
    </w:p>
    <w:p w14:paraId="5EFCE71A" w14:textId="640599D2" w:rsidR="00824D15" w:rsidRPr="00E95C5F" w:rsidRDefault="32B388C2" w:rsidP="00E30801">
      <w:pPr>
        <w:pStyle w:val="Prrafodelista"/>
        <w:numPr>
          <w:ilvl w:val="0"/>
          <w:numId w:val="24"/>
        </w:numPr>
        <w:jc w:val="both"/>
        <w:rPr>
          <w:rFonts w:ascii="Arial" w:hAnsi="Arial" w:cs="Arial"/>
          <w:bCs/>
          <w:color w:val="000000" w:themeColor="text1"/>
        </w:rPr>
      </w:pPr>
      <w:r w:rsidRPr="2EBEADCE">
        <w:rPr>
          <w:rFonts w:ascii="Arial" w:hAnsi="Arial" w:cs="Arial"/>
          <w:color w:val="000000" w:themeColor="text1"/>
        </w:rPr>
        <w:t>Consulta de antecedentes judiciales del representante legal</w:t>
      </w:r>
      <w:r w:rsidR="5467654C" w:rsidRPr="2EBEADCE">
        <w:rPr>
          <w:rFonts w:ascii="Arial" w:hAnsi="Arial" w:cs="Arial"/>
          <w:color w:val="000000" w:themeColor="text1"/>
        </w:rPr>
        <w:t>.</w:t>
      </w:r>
      <w:r w:rsidRPr="2EBEADCE">
        <w:rPr>
          <w:rFonts w:ascii="Arial" w:hAnsi="Arial" w:cs="Arial"/>
          <w:color w:val="000000" w:themeColor="text1"/>
        </w:rPr>
        <w:t xml:space="preserve"> </w:t>
      </w:r>
    </w:p>
    <w:p w14:paraId="66C4B850" w14:textId="4AD78B3B" w:rsidR="00824D15" w:rsidRPr="00E95C5F" w:rsidRDefault="32B388C2" w:rsidP="00E30801">
      <w:pPr>
        <w:pStyle w:val="Prrafodelista"/>
        <w:numPr>
          <w:ilvl w:val="0"/>
          <w:numId w:val="24"/>
        </w:numPr>
        <w:jc w:val="both"/>
        <w:rPr>
          <w:rFonts w:ascii="Arial" w:hAnsi="Arial" w:cs="Arial"/>
          <w:bCs/>
          <w:color w:val="000000" w:themeColor="text1"/>
        </w:rPr>
      </w:pPr>
      <w:r w:rsidRPr="2EBEADCE">
        <w:rPr>
          <w:rFonts w:ascii="Arial" w:hAnsi="Arial" w:cs="Arial"/>
          <w:color w:val="000000" w:themeColor="text1"/>
        </w:rPr>
        <w:t>Certificado de cumplimiento del pago de aportes al Sistema de Seguridad Social Integra</w:t>
      </w:r>
      <w:r w:rsidR="5467654C" w:rsidRPr="2EBEADCE">
        <w:rPr>
          <w:rFonts w:ascii="Arial" w:hAnsi="Arial" w:cs="Arial"/>
          <w:color w:val="000000" w:themeColor="text1"/>
        </w:rPr>
        <w:t xml:space="preserve">l </w:t>
      </w:r>
      <w:r w:rsidRPr="2EBEADCE">
        <w:rPr>
          <w:rFonts w:ascii="Arial" w:hAnsi="Arial" w:cs="Arial"/>
          <w:color w:val="000000" w:themeColor="text1"/>
        </w:rPr>
        <w:t>y parafiscales, expedido por el revisor fiscal si es del caso o por el representante legal, de conformidad con el artículo 50 de la Ley 789 de 2002, el artículo 23 de la ley 1150 de 2007 y el artículo 20 de la ley 1607 de 2012.</w:t>
      </w:r>
    </w:p>
    <w:p w14:paraId="2CC7FA86" w14:textId="76AE2572" w:rsidR="00824D15" w:rsidRPr="00E95C5F" w:rsidRDefault="32B388C2" w:rsidP="00E30801">
      <w:pPr>
        <w:pStyle w:val="Prrafodelista"/>
        <w:numPr>
          <w:ilvl w:val="0"/>
          <w:numId w:val="24"/>
        </w:numPr>
        <w:jc w:val="both"/>
        <w:rPr>
          <w:rFonts w:ascii="Arial" w:hAnsi="Arial" w:cs="Arial"/>
          <w:bCs/>
          <w:color w:val="000000" w:themeColor="text1"/>
        </w:rPr>
      </w:pPr>
      <w:r w:rsidRPr="2EBEADCE">
        <w:rPr>
          <w:rFonts w:ascii="Arial" w:hAnsi="Arial" w:cs="Arial"/>
          <w:color w:val="000000" w:themeColor="text1"/>
        </w:rPr>
        <w:t xml:space="preserve">Certificación(es) de experiencia en la ejecución de contratos con objeto similar, de acuerdo con el requisito de experiencia exigido en el estudio </w:t>
      </w:r>
      <w:r w:rsidR="5467654C" w:rsidRPr="2EBEADCE">
        <w:rPr>
          <w:rFonts w:ascii="Arial" w:hAnsi="Arial" w:cs="Arial"/>
          <w:color w:val="000000" w:themeColor="text1"/>
        </w:rPr>
        <w:t>previo.</w:t>
      </w:r>
    </w:p>
    <w:p w14:paraId="22ADAF6C" w14:textId="6D0A53BC" w:rsidR="00D32EC1" w:rsidRPr="00E95C5F" w:rsidRDefault="32B388C2" w:rsidP="00E30801">
      <w:pPr>
        <w:pStyle w:val="Prrafodelista"/>
        <w:numPr>
          <w:ilvl w:val="0"/>
          <w:numId w:val="24"/>
        </w:numPr>
        <w:jc w:val="both"/>
        <w:rPr>
          <w:rFonts w:ascii="Arial" w:hAnsi="Arial" w:cs="Arial"/>
          <w:bCs/>
          <w:color w:val="000000" w:themeColor="text1"/>
        </w:rPr>
      </w:pPr>
      <w:r w:rsidRPr="2EBEADCE">
        <w:rPr>
          <w:rFonts w:ascii="Arial" w:hAnsi="Arial" w:cs="Arial"/>
          <w:color w:val="000000" w:themeColor="text1"/>
        </w:rPr>
        <w:t>Certificación del cumplimiento de los requisitos</w:t>
      </w:r>
      <w:r w:rsidR="5467654C" w:rsidRPr="2EBEADCE">
        <w:rPr>
          <w:rFonts w:ascii="Arial" w:hAnsi="Arial" w:cs="Arial"/>
          <w:color w:val="000000" w:themeColor="text1"/>
        </w:rPr>
        <w:t xml:space="preserve"> </w:t>
      </w:r>
      <w:r w:rsidRPr="2EBEADCE">
        <w:rPr>
          <w:rFonts w:ascii="Arial" w:hAnsi="Arial" w:cs="Arial"/>
          <w:color w:val="000000" w:themeColor="text1"/>
        </w:rPr>
        <w:t xml:space="preserve">ambientales, cuando la naturaleza del contrato y/o la ley lo exija. </w:t>
      </w:r>
    </w:p>
    <w:p w14:paraId="7F781A17" w14:textId="13EA4882" w:rsidR="00824D15" w:rsidRPr="00E95C5F" w:rsidRDefault="00824D15" w:rsidP="00E30801">
      <w:pPr>
        <w:pStyle w:val="Prrafodelista"/>
        <w:numPr>
          <w:ilvl w:val="0"/>
          <w:numId w:val="24"/>
        </w:numPr>
        <w:jc w:val="both"/>
        <w:rPr>
          <w:rFonts w:ascii="Arial" w:hAnsi="Arial" w:cs="Arial"/>
          <w:color w:val="000000" w:themeColor="text1"/>
        </w:rPr>
      </w:pPr>
      <w:r w:rsidRPr="47129D65">
        <w:rPr>
          <w:rFonts w:ascii="Arial" w:hAnsi="Arial" w:cs="Arial"/>
          <w:color w:val="000000" w:themeColor="text1"/>
        </w:rPr>
        <w:t>Aquellos otros que la Entidad requiera, los cuales se deben establecer en el estudio previo</w:t>
      </w:r>
      <w:r w:rsidR="00D32EC1" w:rsidRPr="47129D65">
        <w:rPr>
          <w:rFonts w:ascii="Arial" w:hAnsi="Arial" w:cs="Arial"/>
          <w:color w:val="000000" w:themeColor="text1"/>
        </w:rPr>
        <w:t>.</w:t>
      </w:r>
      <w:r w:rsidRPr="47129D65">
        <w:rPr>
          <w:rFonts w:ascii="Arial" w:hAnsi="Arial" w:cs="Arial"/>
          <w:color w:val="000000" w:themeColor="text1"/>
        </w:rPr>
        <w:t xml:space="preserve"> </w:t>
      </w:r>
    </w:p>
    <w:p w14:paraId="313954F8" w14:textId="7D6960D9" w:rsidR="20CDBCB2" w:rsidRDefault="05E94B49" w:rsidP="00E30801">
      <w:pPr>
        <w:pStyle w:val="Prrafodelista"/>
        <w:numPr>
          <w:ilvl w:val="0"/>
          <w:numId w:val="24"/>
        </w:numPr>
        <w:jc w:val="both"/>
        <w:rPr>
          <w:rFonts w:ascii="Arial" w:hAnsi="Arial" w:cs="Arial"/>
          <w:color w:val="000000" w:themeColor="text1"/>
        </w:rPr>
      </w:pPr>
      <w:r w:rsidRPr="2EBEADCE">
        <w:rPr>
          <w:rFonts w:ascii="Arial" w:hAnsi="Arial" w:cs="Arial"/>
          <w:color w:val="000000" w:themeColor="text1"/>
        </w:rPr>
        <w:t>Formato Relación de Contratos de Prestación de Servicios.</w:t>
      </w:r>
    </w:p>
    <w:p w14:paraId="280E164B" w14:textId="77777777" w:rsidR="00D32EC1" w:rsidRPr="00E95C5F" w:rsidRDefault="00D32EC1" w:rsidP="00E95C5F">
      <w:pPr>
        <w:pStyle w:val="Prrafodelista"/>
        <w:ind w:left="1788"/>
        <w:jc w:val="both"/>
        <w:rPr>
          <w:rFonts w:ascii="Arial" w:hAnsi="Arial" w:cs="Arial"/>
          <w:bCs/>
          <w:color w:val="000000" w:themeColor="text1"/>
        </w:rPr>
      </w:pPr>
    </w:p>
    <w:p w14:paraId="0C19C13A" w14:textId="039C2546" w:rsidR="00824D15" w:rsidRPr="00E95C5F" w:rsidRDefault="00D32EC1" w:rsidP="00E30801">
      <w:pPr>
        <w:pStyle w:val="Prrafodelista"/>
        <w:numPr>
          <w:ilvl w:val="0"/>
          <w:numId w:val="22"/>
        </w:numPr>
        <w:spacing w:after="0" w:line="240" w:lineRule="auto"/>
        <w:jc w:val="both"/>
        <w:rPr>
          <w:rFonts w:ascii="Arial" w:hAnsi="Arial" w:cs="Arial"/>
          <w:b/>
          <w:color w:val="000000" w:themeColor="text1"/>
        </w:rPr>
      </w:pPr>
      <w:r w:rsidRPr="00E95C5F">
        <w:rPr>
          <w:rFonts w:ascii="Arial" w:hAnsi="Arial" w:cs="Arial"/>
          <w:b/>
          <w:color w:val="000000" w:themeColor="text1"/>
        </w:rPr>
        <w:t>Contratación por inexistencia de pluralidad de oferentes:</w:t>
      </w:r>
    </w:p>
    <w:p w14:paraId="184E9805" w14:textId="77777777" w:rsidR="00D32EC1" w:rsidRPr="00E95C5F" w:rsidRDefault="00D32EC1" w:rsidP="00E95C5F">
      <w:pPr>
        <w:pStyle w:val="Prrafodelista"/>
        <w:spacing w:after="0" w:line="240" w:lineRule="auto"/>
        <w:jc w:val="both"/>
        <w:rPr>
          <w:rFonts w:ascii="Arial" w:hAnsi="Arial" w:cs="Arial"/>
          <w:color w:val="000000" w:themeColor="text1"/>
        </w:rPr>
      </w:pPr>
    </w:p>
    <w:p w14:paraId="27600D7B" w14:textId="4055D5B3" w:rsidR="00D32EC1" w:rsidRPr="00E95C5F" w:rsidRDefault="00D32EC1" w:rsidP="00E95C5F">
      <w:pPr>
        <w:ind w:left="708"/>
        <w:jc w:val="both"/>
        <w:rPr>
          <w:rFonts w:ascii="Arial" w:hAnsi="Arial" w:cs="Arial"/>
          <w:bCs/>
          <w:color w:val="000000" w:themeColor="text1"/>
        </w:rPr>
      </w:pPr>
      <w:r w:rsidRPr="00E95C5F">
        <w:rPr>
          <w:rFonts w:ascii="Arial" w:hAnsi="Arial" w:cs="Arial"/>
          <w:bCs/>
          <w:color w:val="000000" w:themeColor="text1"/>
        </w:rPr>
        <w:t xml:space="preserve">Además de los señalados en el </w:t>
      </w:r>
      <w:r w:rsidRPr="00E95C5F">
        <w:rPr>
          <w:rFonts w:ascii="Arial" w:hAnsi="Arial" w:cs="Arial"/>
          <w:bCs/>
        </w:rPr>
        <w:t xml:space="preserve">literal </w:t>
      </w:r>
      <w:r w:rsidR="001F5220" w:rsidRPr="00E95C5F">
        <w:rPr>
          <w:rFonts w:ascii="Arial" w:hAnsi="Arial" w:cs="Arial"/>
          <w:bCs/>
        </w:rPr>
        <w:t>a)</w:t>
      </w:r>
      <w:r w:rsidRPr="00E95C5F">
        <w:rPr>
          <w:rFonts w:ascii="Arial" w:hAnsi="Arial" w:cs="Arial"/>
          <w:bCs/>
        </w:rPr>
        <w:t xml:space="preserve">, que </w:t>
      </w:r>
      <w:r w:rsidRPr="00E95C5F">
        <w:rPr>
          <w:rFonts w:ascii="Arial" w:hAnsi="Arial" w:cs="Arial"/>
          <w:bCs/>
          <w:color w:val="000000" w:themeColor="text1"/>
        </w:rPr>
        <w:t>sean aplicables, deberá aportar:</w:t>
      </w:r>
    </w:p>
    <w:p w14:paraId="20DDE71B" w14:textId="70F4122A" w:rsidR="00D32EC1" w:rsidRPr="00E95C5F" w:rsidRDefault="00D32EC1" w:rsidP="00E30801">
      <w:pPr>
        <w:pStyle w:val="Prrafodelista"/>
        <w:numPr>
          <w:ilvl w:val="0"/>
          <w:numId w:val="23"/>
        </w:numPr>
        <w:jc w:val="both"/>
        <w:rPr>
          <w:rFonts w:ascii="Arial" w:hAnsi="Arial" w:cs="Arial"/>
          <w:bCs/>
          <w:color w:val="000000" w:themeColor="text1"/>
        </w:rPr>
      </w:pPr>
      <w:r w:rsidRPr="00E95C5F">
        <w:rPr>
          <w:rFonts w:ascii="Arial" w:hAnsi="Arial" w:cs="Arial"/>
          <w:bCs/>
          <w:color w:val="000000" w:themeColor="text1"/>
        </w:rPr>
        <w:t>Documento otorgado por la autoridad competente, donde conste que el proponente es proveedor exclusivo o cuenta con la titularidad exclusiva para la comercialización del bien o servicio a contratar, o es titular de</w:t>
      </w:r>
      <w:r w:rsidR="00CF4724" w:rsidRPr="00E95C5F">
        <w:rPr>
          <w:rFonts w:ascii="Arial" w:hAnsi="Arial" w:cs="Arial"/>
          <w:bCs/>
          <w:color w:val="000000" w:themeColor="text1"/>
        </w:rPr>
        <w:t xml:space="preserve"> </w:t>
      </w:r>
      <w:r w:rsidRPr="00E95C5F">
        <w:rPr>
          <w:rFonts w:ascii="Arial" w:hAnsi="Arial" w:cs="Arial"/>
          <w:bCs/>
          <w:color w:val="000000" w:themeColor="text1"/>
        </w:rPr>
        <w:t>los derechos de propiedad industrial o de los derechos de autor</w:t>
      </w:r>
      <w:r w:rsidRPr="00E95C5F">
        <w:rPr>
          <w:rFonts w:ascii="Arial" w:hAnsi="Arial" w:cs="Arial"/>
          <w:bCs/>
        </w:rPr>
        <w:t xml:space="preserve">, cuando sea del caso. La fecha </w:t>
      </w:r>
      <w:r w:rsidRPr="00E95C5F">
        <w:rPr>
          <w:rFonts w:ascii="Arial" w:hAnsi="Arial" w:cs="Arial"/>
          <w:bCs/>
        </w:rPr>
        <w:lastRenderedPageBreak/>
        <w:t xml:space="preserve">de expedición del documento no debe ser superior a </w:t>
      </w:r>
      <w:r w:rsidR="00DA7E3C" w:rsidRPr="00E95C5F">
        <w:rPr>
          <w:rFonts w:ascii="Arial" w:hAnsi="Arial" w:cs="Arial"/>
          <w:bCs/>
        </w:rPr>
        <w:t>treinta (</w:t>
      </w:r>
      <w:r w:rsidRPr="00E95C5F">
        <w:rPr>
          <w:rFonts w:ascii="Arial" w:hAnsi="Arial" w:cs="Arial"/>
          <w:bCs/>
        </w:rPr>
        <w:t>30</w:t>
      </w:r>
      <w:r w:rsidR="00DA7E3C" w:rsidRPr="00E95C5F">
        <w:rPr>
          <w:rFonts w:ascii="Arial" w:hAnsi="Arial" w:cs="Arial"/>
          <w:bCs/>
        </w:rPr>
        <w:t>)</w:t>
      </w:r>
      <w:r w:rsidRPr="00E95C5F">
        <w:rPr>
          <w:rFonts w:ascii="Arial" w:hAnsi="Arial" w:cs="Arial"/>
          <w:bCs/>
        </w:rPr>
        <w:t xml:space="preserve"> días calendari</w:t>
      </w:r>
      <w:r w:rsidR="00B61978" w:rsidRPr="00E95C5F">
        <w:rPr>
          <w:rFonts w:ascii="Arial" w:hAnsi="Arial" w:cs="Arial"/>
          <w:bCs/>
        </w:rPr>
        <w:t>o a la radicación de los documentos en la Entidad.</w:t>
      </w:r>
    </w:p>
    <w:p w14:paraId="54F4194A" w14:textId="77777777" w:rsidR="00632C0F" w:rsidRPr="00E95C5F" w:rsidRDefault="00632C0F" w:rsidP="00E95C5F">
      <w:pPr>
        <w:pStyle w:val="Prrafodelista"/>
        <w:ind w:left="1068"/>
        <w:jc w:val="both"/>
        <w:rPr>
          <w:rFonts w:ascii="Arial" w:hAnsi="Arial" w:cs="Arial"/>
          <w:bCs/>
          <w:color w:val="000000" w:themeColor="text1"/>
        </w:rPr>
      </w:pPr>
    </w:p>
    <w:p w14:paraId="18A23909" w14:textId="5D124A5D" w:rsidR="009067AF" w:rsidRPr="00E95C5F" w:rsidRDefault="00D32EC1" w:rsidP="00E30801">
      <w:pPr>
        <w:pStyle w:val="Prrafodelista"/>
        <w:numPr>
          <w:ilvl w:val="0"/>
          <w:numId w:val="22"/>
        </w:numPr>
        <w:spacing w:after="0" w:line="240" w:lineRule="auto"/>
        <w:jc w:val="both"/>
        <w:rPr>
          <w:rFonts w:ascii="Arial" w:hAnsi="Arial" w:cs="Arial"/>
          <w:b/>
          <w:color w:val="000000" w:themeColor="text1"/>
        </w:rPr>
      </w:pPr>
      <w:r w:rsidRPr="00E95C5F">
        <w:rPr>
          <w:rFonts w:ascii="Arial" w:hAnsi="Arial" w:cs="Arial"/>
          <w:b/>
          <w:color w:val="000000" w:themeColor="text1"/>
        </w:rPr>
        <w:t>Arrendamiento de bienes inmuebles:</w:t>
      </w:r>
    </w:p>
    <w:p w14:paraId="1A2AA407" w14:textId="77777777" w:rsidR="00D32EC1" w:rsidRPr="00E95C5F" w:rsidRDefault="00D32EC1" w:rsidP="00E95C5F">
      <w:pPr>
        <w:spacing w:after="0" w:line="240" w:lineRule="auto"/>
        <w:jc w:val="both"/>
        <w:rPr>
          <w:rFonts w:ascii="Arial" w:hAnsi="Arial" w:cs="Arial"/>
          <w:color w:val="000000" w:themeColor="text1"/>
        </w:rPr>
      </w:pPr>
    </w:p>
    <w:p w14:paraId="307F99F1" w14:textId="1E563943" w:rsidR="00D32EC1" w:rsidRPr="00E95C5F" w:rsidRDefault="00D32EC1" w:rsidP="00E95C5F">
      <w:pPr>
        <w:ind w:left="708"/>
        <w:jc w:val="both"/>
        <w:rPr>
          <w:rFonts w:ascii="Arial" w:hAnsi="Arial" w:cs="Arial"/>
          <w:bCs/>
          <w:color w:val="000000" w:themeColor="text1"/>
        </w:rPr>
      </w:pPr>
      <w:r w:rsidRPr="00E95C5F">
        <w:rPr>
          <w:rFonts w:ascii="Arial" w:hAnsi="Arial" w:cs="Arial"/>
          <w:bCs/>
          <w:color w:val="000000" w:themeColor="text1"/>
        </w:rPr>
        <w:t>Además de los señalados en el literal a</w:t>
      </w:r>
      <w:r w:rsidR="001F5220" w:rsidRPr="00E95C5F">
        <w:rPr>
          <w:rFonts w:ascii="Arial" w:hAnsi="Arial" w:cs="Arial"/>
          <w:bCs/>
          <w:color w:val="000000" w:themeColor="text1"/>
        </w:rPr>
        <w:t>)</w:t>
      </w:r>
      <w:r w:rsidRPr="00E95C5F">
        <w:rPr>
          <w:rFonts w:ascii="Arial" w:hAnsi="Arial" w:cs="Arial"/>
          <w:bCs/>
          <w:color w:val="FF0000"/>
        </w:rPr>
        <w:t xml:space="preserve"> </w:t>
      </w:r>
      <w:r w:rsidRPr="00E95C5F">
        <w:rPr>
          <w:rFonts w:ascii="Arial" w:hAnsi="Arial" w:cs="Arial"/>
          <w:bCs/>
          <w:color w:val="000000" w:themeColor="text1"/>
        </w:rPr>
        <w:t>que sean aplicables, deberá aportar:</w:t>
      </w:r>
    </w:p>
    <w:p w14:paraId="6BA82CC8" w14:textId="3678CE83" w:rsidR="00D32EC1" w:rsidRPr="00E95C5F" w:rsidRDefault="00D32EC1" w:rsidP="00E30801">
      <w:pPr>
        <w:pStyle w:val="Prrafodelista"/>
        <w:numPr>
          <w:ilvl w:val="0"/>
          <w:numId w:val="23"/>
        </w:numPr>
        <w:jc w:val="both"/>
        <w:rPr>
          <w:rFonts w:ascii="Arial" w:hAnsi="Arial" w:cs="Arial"/>
          <w:bCs/>
        </w:rPr>
      </w:pPr>
      <w:r w:rsidRPr="00E95C5F">
        <w:rPr>
          <w:rFonts w:ascii="Arial" w:hAnsi="Arial" w:cs="Arial"/>
          <w:bCs/>
          <w:color w:val="000000" w:themeColor="text1"/>
        </w:rPr>
        <w:t xml:space="preserve">Certificación de libertad y </w:t>
      </w:r>
      <w:r w:rsidRPr="00E95C5F">
        <w:rPr>
          <w:rFonts w:ascii="Arial" w:hAnsi="Arial" w:cs="Arial"/>
          <w:bCs/>
        </w:rPr>
        <w:t xml:space="preserve">tradición de inmueble, con fecha de expedición no superior a </w:t>
      </w:r>
      <w:r w:rsidR="00DA7E3C" w:rsidRPr="00E95C5F">
        <w:rPr>
          <w:rFonts w:ascii="Arial" w:hAnsi="Arial" w:cs="Arial"/>
          <w:bCs/>
        </w:rPr>
        <w:t>treinta (</w:t>
      </w:r>
      <w:r w:rsidRPr="00E95C5F">
        <w:rPr>
          <w:rFonts w:ascii="Arial" w:hAnsi="Arial" w:cs="Arial"/>
          <w:bCs/>
        </w:rPr>
        <w:t>30</w:t>
      </w:r>
      <w:r w:rsidR="00DA7E3C" w:rsidRPr="00E95C5F">
        <w:rPr>
          <w:rFonts w:ascii="Arial" w:hAnsi="Arial" w:cs="Arial"/>
          <w:bCs/>
        </w:rPr>
        <w:t>)</w:t>
      </w:r>
      <w:r w:rsidRPr="00E95C5F">
        <w:rPr>
          <w:rFonts w:ascii="Arial" w:hAnsi="Arial" w:cs="Arial"/>
          <w:bCs/>
        </w:rPr>
        <w:t xml:space="preserve"> días calendario anteriores a la radicación</w:t>
      </w:r>
      <w:r w:rsidR="001F5220" w:rsidRPr="00E95C5F">
        <w:rPr>
          <w:rFonts w:ascii="Arial" w:hAnsi="Arial" w:cs="Arial"/>
          <w:bCs/>
        </w:rPr>
        <w:t xml:space="preserve"> de los documentos en la Entidad.</w:t>
      </w:r>
    </w:p>
    <w:p w14:paraId="0BFE14E8" w14:textId="23BF803A" w:rsidR="00D32EC1" w:rsidRPr="00E95C5F" w:rsidRDefault="00D32EC1" w:rsidP="00E30801">
      <w:pPr>
        <w:pStyle w:val="Prrafodelista"/>
        <w:numPr>
          <w:ilvl w:val="0"/>
          <w:numId w:val="23"/>
        </w:numPr>
        <w:jc w:val="both"/>
        <w:rPr>
          <w:rFonts w:ascii="Arial" w:hAnsi="Arial" w:cs="Arial"/>
          <w:bCs/>
        </w:rPr>
      </w:pPr>
      <w:r w:rsidRPr="00E95C5F">
        <w:rPr>
          <w:rFonts w:ascii="Arial" w:hAnsi="Arial" w:cs="Arial"/>
          <w:bCs/>
        </w:rPr>
        <w:t>Fotocopia legible de la escritura pública del inmueble objeto del arrendamiento.</w:t>
      </w:r>
    </w:p>
    <w:p w14:paraId="7CCE5E5B" w14:textId="01DA0BAD" w:rsidR="00D32EC1" w:rsidRPr="00E95C5F" w:rsidRDefault="00D32EC1" w:rsidP="00E30801">
      <w:pPr>
        <w:pStyle w:val="Prrafodelista"/>
        <w:numPr>
          <w:ilvl w:val="0"/>
          <w:numId w:val="23"/>
        </w:numPr>
        <w:jc w:val="both"/>
        <w:rPr>
          <w:rFonts w:ascii="Arial" w:hAnsi="Arial" w:cs="Arial"/>
          <w:bCs/>
          <w:color w:val="000000" w:themeColor="text1"/>
        </w:rPr>
      </w:pPr>
      <w:r w:rsidRPr="00E95C5F">
        <w:rPr>
          <w:rFonts w:ascii="Arial" w:hAnsi="Arial" w:cs="Arial"/>
          <w:bCs/>
        </w:rPr>
        <w:t xml:space="preserve">Documento debidamente constituido, donde conste la facultad de disposición del Arrendador, en el caso que el titular </w:t>
      </w:r>
      <w:r w:rsidRPr="00E95C5F">
        <w:rPr>
          <w:rFonts w:ascii="Arial" w:hAnsi="Arial" w:cs="Arial"/>
          <w:bCs/>
          <w:color w:val="000000" w:themeColor="text1"/>
        </w:rPr>
        <w:t>del dominio del inmueble no sea el arrendador.</w:t>
      </w:r>
    </w:p>
    <w:p w14:paraId="218A82F9" w14:textId="6367342C" w:rsidR="00D32EC1" w:rsidRPr="00E95C5F" w:rsidRDefault="00631264" w:rsidP="00E30801">
      <w:pPr>
        <w:pStyle w:val="Prrafodelista"/>
        <w:numPr>
          <w:ilvl w:val="0"/>
          <w:numId w:val="23"/>
        </w:numPr>
        <w:jc w:val="both"/>
        <w:rPr>
          <w:rFonts w:ascii="Arial" w:hAnsi="Arial" w:cs="Arial"/>
          <w:color w:val="000000" w:themeColor="text1"/>
        </w:rPr>
      </w:pPr>
      <w:r w:rsidRPr="47129D65">
        <w:rPr>
          <w:rFonts w:ascii="Arial" w:hAnsi="Arial" w:cs="Arial"/>
          <w:color w:val="000000" w:themeColor="text1"/>
        </w:rPr>
        <w:t xml:space="preserve">Certificación </w:t>
      </w:r>
      <w:r w:rsidR="00C066FC" w:rsidRPr="47129D65">
        <w:rPr>
          <w:rFonts w:ascii="Arial" w:hAnsi="Arial" w:cs="Arial"/>
          <w:color w:val="000000" w:themeColor="text1"/>
        </w:rPr>
        <w:t xml:space="preserve">de uso del suelo expedido por la autoridad competente </w:t>
      </w:r>
      <w:r w:rsidR="00D32EC1" w:rsidRPr="47129D65">
        <w:rPr>
          <w:rFonts w:ascii="Arial" w:hAnsi="Arial" w:cs="Arial"/>
          <w:color w:val="000000" w:themeColor="text1"/>
        </w:rPr>
        <w:t>del inmueble objeto del arriendo, cuando sea el caso.</w:t>
      </w:r>
    </w:p>
    <w:p w14:paraId="7AE10447" w14:textId="4DA4166A" w:rsidR="67B3BFCD" w:rsidRDefault="7005D94E" w:rsidP="00E30801">
      <w:pPr>
        <w:pStyle w:val="Prrafodelista"/>
        <w:numPr>
          <w:ilvl w:val="0"/>
          <w:numId w:val="23"/>
        </w:numPr>
        <w:jc w:val="both"/>
        <w:rPr>
          <w:rFonts w:ascii="Arial" w:hAnsi="Arial" w:cs="Arial"/>
          <w:color w:val="000000" w:themeColor="text1"/>
        </w:rPr>
      </w:pPr>
      <w:r w:rsidRPr="2EBEADCE">
        <w:rPr>
          <w:rFonts w:ascii="Arial" w:hAnsi="Arial" w:cs="Arial"/>
          <w:color w:val="000000" w:themeColor="text1"/>
        </w:rPr>
        <w:t>Paz y salvo del impuesto predial de los últimos cinco (5) años.</w:t>
      </w:r>
    </w:p>
    <w:p w14:paraId="3865FA9D" w14:textId="77777777" w:rsidR="00D32EC1" w:rsidRPr="00E95C5F" w:rsidRDefault="00D32EC1" w:rsidP="00E95C5F">
      <w:pPr>
        <w:pStyle w:val="Prrafodelista"/>
        <w:ind w:left="1068"/>
        <w:jc w:val="both"/>
        <w:rPr>
          <w:rFonts w:ascii="Arial" w:hAnsi="Arial" w:cs="Arial"/>
          <w:bCs/>
          <w:color w:val="000000" w:themeColor="text1"/>
        </w:rPr>
      </w:pPr>
    </w:p>
    <w:p w14:paraId="7EA4E1B5" w14:textId="034EFACA" w:rsidR="00D32EC1" w:rsidRPr="00E95C5F" w:rsidRDefault="00D32EC1" w:rsidP="00E30801">
      <w:pPr>
        <w:pStyle w:val="Prrafodelista"/>
        <w:numPr>
          <w:ilvl w:val="0"/>
          <w:numId w:val="22"/>
        </w:numPr>
        <w:spacing w:after="0" w:line="240" w:lineRule="auto"/>
        <w:jc w:val="both"/>
        <w:rPr>
          <w:rFonts w:ascii="Arial" w:hAnsi="Arial" w:cs="Arial"/>
          <w:b/>
          <w:color w:val="000000" w:themeColor="text1"/>
        </w:rPr>
      </w:pPr>
      <w:r w:rsidRPr="00E95C5F">
        <w:rPr>
          <w:rFonts w:ascii="Arial" w:hAnsi="Arial" w:cs="Arial"/>
          <w:b/>
          <w:color w:val="000000" w:themeColor="text1"/>
        </w:rPr>
        <w:t>Compra de bienes inmuebles:</w:t>
      </w:r>
    </w:p>
    <w:p w14:paraId="20CBC2D4" w14:textId="77777777" w:rsidR="00D32EC1" w:rsidRPr="00E95C5F" w:rsidRDefault="00D32EC1" w:rsidP="00E95C5F">
      <w:pPr>
        <w:spacing w:after="0" w:line="240" w:lineRule="auto"/>
        <w:jc w:val="both"/>
        <w:rPr>
          <w:rFonts w:ascii="Arial" w:hAnsi="Arial" w:cs="Arial"/>
          <w:color w:val="000000" w:themeColor="text1"/>
        </w:rPr>
      </w:pPr>
    </w:p>
    <w:p w14:paraId="32A61A92" w14:textId="410E9CDB" w:rsidR="00D32EC1" w:rsidRPr="00E95C5F" w:rsidRDefault="00D32EC1" w:rsidP="00E95C5F">
      <w:pPr>
        <w:ind w:left="708"/>
        <w:jc w:val="both"/>
        <w:rPr>
          <w:rFonts w:ascii="Arial" w:hAnsi="Arial" w:cs="Arial"/>
          <w:bCs/>
          <w:color w:val="000000" w:themeColor="text1"/>
        </w:rPr>
      </w:pPr>
      <w:r w:rsidRPr="00E95C5F">
        <w:rPr>
          <w:rFonts w:ascii="Arial" w:hAnsi="Arial" w:cs="Arial"/>
          <w:bCs/>
          <w:color w:val="000000" w:themeColor="text1"/>
        </w:rPr>
        <w:t xml:space="preserve">Además de los señalados en el literal </w:t>
      </w:r>
      <w:r w:rsidR="009F7370" w:rsidRPr="00E95C5F">
        <w:rPr>
          <w:rFonts w:ascii="Arial" w:hAnsi="Arial" w:cs="Arial"/>
          <w:bCs/>
          <w:color w:val="000000" w:themeColor="text1"/>
        </w:rPr>
        <w:t>a)</w:t>
      </w:r>
      <w:r w:rsidR="009F7370" w:rsidRPr="00E95C5F">
        <w:rPr>
          <w:rFonts w:ascii="Arial" w:hAnsi="Arial" w:cs="Arial"/>
          <w:bCs/>
          <w:color w:val="FF0000"/>
        </w:rPr>
        <w:t xml:space="preserve"> </w:t>
      </w:r>
      <w:r w:rsidRPr="00E95C5F">
        <w:rPr>
          <w:rFonts w:ascii="Arial" w:hAnsi="Arial" w:cs="Arial"/>
          <w:bCs/>
          <w:color w:val="000000" w:themeColor="text1"/>
        </w:rPr>
        <w:t>que sean aplicables, deberá aportar:</w:t>
      </w:r>
    </w:p>
    <w:p w14:paraId="34D82CD0" w14:textId="72039B53" w:rsidR="00D32EC1" w:rsidRPr="00E95C5F" w:rsidRDefault="5467654C" w:rsidP="00E30801">
      <w:pPr>
        <w:pStyle w:val="Prrafodelista"/>
        <w:numPr>
          <w:ilvl w:val="0"/>
          <w:numId w:val="23"/>
        </w:numPr>
        <w:jc w:val="both"/>
        <w:rPr>
          <w:rFonts w:ascii="Arial" w:hAnsi="Arial" w:cs="Arial"/>
          <w:bCs/>
        </w:rPr>
      </w:pPr>
      <w:r w:rsidRPr="2EBEADCE">
        <w:rPr>
          <w:rFonts w:ascii="Arial" w:hAnsi="Arial" w:cs="Arial"/>
          <w:color w:val="000000" w:themeColor="text1"/>
        </w:rPr>
        <w:t>Certificación</w:t>
      </w:r>
      <w:r w:rsidR="5C482CD7" w:rsidRPr="2EBEADCE">
        <w:rPr>
          <w:rFonts w:ascii="Arial" w:hAnsi="Arial" w:cs="Arial"/>
          <w:color w:val="000000" w:themeColor="text1"/>
        </w:rPr>
        <w:t xml:space="preserve"> </w:t>
      </w:r>
      <w:r w:rsidRPr="2EBEADCE">
        <w:rPr>
          <w:rFonts w:ascii="Arial" w:hAnsi="Arial" w:cs="Arial"/>
          <w:color w:val="000000" w:themeColor="text1"/>
        </w:rPr>
        <w:t xml:space="preserve">de libertad y </w:t>
      </w:r>
      <w:r w:rsidRPr="2EBEADCE">
        <w:rPr>
          <w:rFonts w:ascii="Arial" w:hAnsi="Arial" w:cs="Arial"/>
        </w:rPr>
        <w:t xml:space="preserve">tradición de inmueble, con fecha de expedición </w:t>
      </w:r>
      <w:r w:rsidR="10A40C9C" w:rsidRPr="2EBEADCE">
        <w:rPr>
          <w:rFonts w:ascii="Arial" w:hAnsi="Arial" w:cs="Arial"/>
        </w:rPr>
        <w:t>no superior</w:t>
      </w:r>
      <w:r w:rsidRPr="2EBEADCE">
        <w:rPr>
          <w:rFonts w:ascii="Arial" w:hAnsi="Arial" w:cs="Arial"/>
        </w:rPr>
        <w:t xml:space="preserve"> a </w:t>
      </w:r>
      <w:r w:rsidR="10A40C9C" w:rsidRPr="2EBEADCE">
        <w:rPr>
          <w:rFonts w:ascii="Arial" w:hAnsi="Arial" w:cs="Arial"/>
        </w:rPr>
        <w:t>treinta (</w:t>
      </w:r>
      <w:r w:rsidRPr="2EBEADCE">
        <w:rPr>
          <w:rFonts w:ascii="Arial" w:hAnsi="Arial" w:cs="Arial"/>
        </w:rPr>
        <w:t>30</w:t>
      </w:r>
      <w:r w:rsidR="10A40C9C" w:rsidRPr="2EBEADCE">
        <w:rPr>
          <w:rFonts w:ascii="Arial" w:hAnsi="Arial" w:cs="Arial"/>
        </w:rPr>
        <w:t>)</w:t>
      </w:r>
      <w:r w:rsidRPr="2EBEADCE">
        <w:rPr>
          <w:rFonts w:ascii="Arial" w:hAnsi="Arial" w:cs="Arial"/>
        </w:rPr>
        <w:t xml:space="preserve"> días calendario anteriores a la radicación</w:t>
      </w:r>
      <w:r w:rsidR="5C482CD7" w:rsidRPr="2EBEADCE">
        <w:rPr>
          <w:rFonts w:ascii="Arial" w:hAnsi="Arial" w:cs="Arial"/>
        </w:rPr>
        <w:t xml:space="preserve"> de los documentos en la Entidad.</w:t>
      </w:r>
    </w:p>
    <w:p w14:paraId="15D554A1" w14:textId="5C755447" w:rsidR="00D32EC1" w:rsidRPr="00E95C5F" w:rsidRDefault="5467654C" w:rsidP="00E30801">
      <w:pPr>
        <w:pStyle w:val="Prrafodelista"/>
        <w:numPr>
          <w:ilvl w:val="0"/>
          <w:numId w:val="23"/>
        </w:numPr>
        <w:jc w:val="both"/>
        <w:rPr>
          <w:rFonts w:ascii="Arial" w:hAnsi="Arial" w:cs="Arial"/>
          <w:bCs/>
          <w:color w:val="000000" w:themeColor="text1"/>
        </w:rPr>
      </w:pPr>
      <w:r w:rsidRPr="2EBEADCE">
        <w:rPr>
          <w:rFonts w:ascii="Arial" w:hAnsi="Arial" w:cs="Arial"/>
        </w:rPr>
        <w:t xml:space="preserve">Fotocopia legible de la escritura </w:t>
      </w:r>
      <w:r w:rsidRPr="2EBEADCE">
        <w:rPr>
          <w:rFonts w:ascii="Arial" w:hAnsi="Arial" w:cs="Arial"/>
          <w:color w:val="000000" w:themeColor="text1"/>
        </w:rPr>
        <w:t>pública del inmueble objeto de compraventa.</w:t>
      </w:r>
    </w:p>
    <w:p w14:paraId="3328AC06" w14:textId="79B0A95E" w:rsidR="00D32EC1" w:rsidRPr="00E95C5F" w:rsidRDefault="78C2CFA1" w:rsidP="00E30801">
      <w:pPr>
        <w:pStyle w:val="Prrafodelista"/>
        <w:numPr>
          <w:ilvl w:val="0"/>
          <w:numId w:val="23"/>
        </w:numPr>
        <w:jc w:val="both"/>
        <w:rPr>
          <w:rFonts w:ascii="Arial" w:hAnsi="Arial" w:cs="Arial"/>
          <w:color w:val="000000" w:themeColor="text1"/>
        </w:rPr>
      </w:pPr>
      <w:r w:rsidRPr="0B75BF69">
        <w:rPr>
          <w:rFonts w:ascii="Arial" w:hAnsi="Arial" w:cs="Arial"/>
          <w:color w:val="000000" w:themeColor="text1"/>
        </w:rPr>
        <w:t>Avalúo del bien a cargo de una institución especializada.</w:t>
      </w:r>
    </w:p>
    <w:p w14:paraId="42B788D9" w14:textId="65BD4CC4" w:rsidR="00D32EC1" w:rsidRPr="00E95C5F" w:rsidRDefault="222C9B07" w:rsidP="00E30801">
      <w:pPr>
        <w:pStyle w:val="Prrafodelista"/>
        <w:numPr>
          <w:ilvl w:val="0"/>
          <w:numId w:val="23"/>
        </w:numPr>
        <w:jc w:val="both"/>
        <w:rPr>
          <w:rFonts w:ascii="Arial" w:hAnsi="Arial" w:cs="Arial"/>
          <w:bCs/>
          <w:color w:val="000000" w:themeColor="text1"/>
        </w:rPr>
      </w:pPr>
      <w:r w:rsidRPr="2EBEADCE">
        <w:rPr>
          <w:rFonts w:ascii="Arial" w:hAnsi="Arial" w:cs="Arial"/>
          <w:color w:val="000000" w:themeColor="text1"/>
        </w:rPr>
        <w:t>Certificación de uso del suelo expedido por la autoridad competente</w:t>
      </w:r>
      <w:r w:rsidR="5467654C" w:rsidRPr="2EBEADCE">
        <w:rPr>
          <w:rFonts w:ascii="Arial" w:hAnsi="Arial" w:cs="Arial"/>
          <w:color w:val="000000" w:themeColor="text1"/>
        </w:rPr>
        <w:t xml:space="preserve"> del inmueble a comprar.</w:t>
      </w:r>
    </w:p>
    <w:p w14:paraId="6CA4701A" w14:textId="5FB799FC" w:rsidR="00D32EC1" w:rsidRPr="00E95C5F" w:rsidRDefault="00D32EC1" w:rsidP="00E30801">
      <w:pPr>
        <w:pStyle w:val="Prrafodelista"/>
        <w:numPr>
          <w:ilvl w:val="0"/>
          <w:numId w:val="23"/>
        </w:numPr>
        <w:jc w:val="both"/>
        <w:rPr>
          <w:rFonts w:ascii="Arial" w:hAnsi="Arial" w:cs="Arial"/>
          <w:color w:val="000000" w:themeColor="text1"/>
        </w:rPr>
      </w:pPr>
      <w:r w:rsidRPr="47129D65">
        <w:rPr>
          <w:rFonts w:ascii="Arial" w:hAnsi="Arial" w:cs="Arial"/>
          <w:color w:val="000000" w:themeColor="text1"/>
        </w:rPr>
        <w:t>Documento de análisis y comparación de las condiciones de los</w:t>
      </w:r>
      <w:r w:rsidR="009A3BFE" w:rsidRPr="47129D65">
        <w:rPr>
          <w:rFonts w:ascii="Arial" w:hAnsi="Arial" w:cs="Arial"/>
          <w:color w:val="000000" w:themeColor="text1"/>
        </w:rPr>
        <w:t xml:space="preserve"> bienes inmuebles</w:t>
      </w:r>
      <w:r w:rsidRPr="47129D65">
        <w:rPr>
          <w:rFonts w:ascii="Arial" w:hAnsi="Arial" w:cs="Arial"/>
          <w:color w:val="000000" w:themeColor="text1"/>
        </w:rPr>
        <w:t xml:space="preserve"> que satisfacen las necesidades identificadas y las opciones de adquisición.</w:t>
      </w:r>
    </w:p>
    <w:p w14:paraId="1158FDF0" w14:textId="52BE5489" w:rsidR="17D67680" w:rsidRDefault="17D67680" w:rsidP="00E30801">
      <w:pPr>
        <w:pStyle w:val="Prrafodelista"/>
        <w:numPr>
          <w:ilvl w:val="0"/>
          <w:numId w:val="23"/>
        </w:numPr>
        <w:jc w:val="both"/>
        <w:rPr>
          <w:rFonts w:ascii="Arial" w:hAnsi="Arial" w:cs="Arial"/>
          <w:color w:val="000000" w:themeColor="text1"/>
        </w:rPr>
      </w:pPr>
      <w:r w:rsidRPr="47129D65">
        <w:rPr>
          <w:rFonts w:ascii="Arial" w:hAnsi="Arial" w:cs="Arial"/>
          <w:color w:val="000000" w:themeColor="text1"/>
        </w:rPr>
        <w:t>Paz y salvo del impuesto predial de los últimos cinco (5) años.</w:t>
      </w:r>
    </w:p>
    <w:p w14:paraId="7A33E682" w14:textId="2FA0C5B4" w:rsidR="00FB0B54" w:rsidRPr="00E95C5F" w:rsidRDefault="00FB0B54" w:rsidP="00E95C5F">
      <w:pPr>
        <w:spacing w:after="0" w:line="240" w:lineRule="auto"/>
        <w:jc w:val="both"/>
        <w:rPr>
          <w:rFonts w:ascii="Arial" w:eastAsia="Arial" w:hAnsi="Arial" w:cs="Arial"/>
          <w:b/>
          <w:bCs/>
          <w:color w:val="000000" w:themeColor="text1"/>
        </w:rPr>
      </w:pPr>
      <w:r w:rsidRPr="2EBEADCE">
        <w:rPr>
          <w:rFonts w:ascii="Arial" w:eastAsia="Arial" w:hAnsi="Arial" w:cs="Arial"/>
          <w:b/>
          <w:bCs/>
          <w:color w:val="000000" w:themeColor="text1"/>
        </w:rPr>
        <w:t>5.2.</w:t>
      </w:r>
      <w:r w:rsidR="4F7AE41A" w:rsidRPr="2EBEADCE">
        <w:rPr>
          <w:rFonts w:ascii="Arial" w:eastAsia="Arial" w:hAnsi="Arial" w:cs="Arial"/>
          <w:b/>
          <w:bCs/>
          <w:color w:val="000000" w:themeColor="text1"/>
        </w:rPr>
        <w:t>4</w:t>
      </w:r>
      <w:r w:rsidRPr="2EBEADCE">
        <w:rPr>
          <w:rFonts w:ascii="Arial" w:eastAsia="Arial" w:hAnsi="Arial" w:cs="Arial"/>
          <w:b/>
          <w:bCs/>
          <w:color w:val="000000" w:themeColor="text1"/>
        </w:rPr>
        <w:t>. Otras modal</w:t>
      </w:r>
      <w:r w:rsidR="00D72A56">
        <w:rPr>
          <w:rFonts w:ascii="Arial" w:eastAsia="Arial" w:hAnsi="Arial" w:cs="Arial"/>
          <w:b/>
          <w:bCs/>
          <w:color w:val="000000" w:themeColor="text1"/>
        </w:rPr>
        <w:t xml:space="preserve">idades de </w:t>
      </w:r>
      <w:r w:rsidR="00D72A56" w:rsidRPr="004745EC">
        <w:rPr>
          <w:rFonts w:ascii="Arial" w:eastAsia="Arial" w:hAnsi="Arial" w:cs="Arial"/>
          <w:b/>
          <w:bCs/>
          <w:color w:val="000000" w:themeColor="text1"/>
        </w:rPr>
        <w:t>contratación no regidas</w:t>
      </w:r>
      <w:r w:rsidR="00D72A56">
        <w:rPr>
          <w:rFonts w:ascii="Arial" w:eastAsia="Arial" w:hAnsi="Arial" w:cs="Arial"/>
          <w:b/>
          <w:bCs/>
          <w:color w:val="000000" w:themeColor="text1"/>
        </w:rPr>
        <w:t xml:space="preserve"> </w:t>
      </w:r>
      <w:r w:rsidR="00D72A56" w:rsidRPr="2EBEADCE">
        <w:rPr>
          <w:rFonts w:ascii="Arial" w:eastAsia="Arial" w:hAnsi="Arial" w:cs="Arial"/>
          <w:b/>
          <w:bCs/>
          <w:color w:val="000000" w:themeColor="text1"/>
        </w:rPr>
        <w:t>por</w:t>
      </w:r>
      <w:r w:rsidRPr="2EBEADCE">
        <w:rPr>
          <w:rFonts w:ascii="Arial" w:eastAsia="Arial" w:hAnsi="Arial" w:cs="Arial"/>
          <w:b/>
          <w:bCs/>
          <w:color w:val="000000" w:themeColor="text1"/>
        </w:rPr>
        <w:t xml:space="preserve"> el Estatuto de Contratación Pública (Ley 80 de 1993 y Ley 1150 de 2007)</w:t>
      </w:r>
    </w:p>
    <w:p w14:paraId="2FFCD121" w14:textId="18ECA8B6" w:rsidR="00FB0B54" w:rsidRDefault="00FB0B54" w:rsidP="00E95C5F">
      <w:pPr>
        <w:spacing w:after="0" w:line="240" w:lineRule="auto"/>
        <w:jc w:val="both"/>
        <w:rPr>
          <w:rFonts w:ascii="Arial" w:eastAsia="Arial" w:hAnsi="Arial" w:cs="Arial"/>
          <w:b/>
          <w:bCs/>
          <w:color w:val="000000" w:themeColor="text1"/>
        </w:rPr>
      </w:pPr>
    </w:p>
    <w:p w14:paraId="4A10FB73" w14:textId="77777777" w:rsidR="00DC7DB8" w:rsidRPr="00E95C5F" w:rsidRDefault="00DC7DB8" w:rsidP="00E95C5F">
      <w:pPr>
        <w:spacing w:after="0" w:line="240" w:lineRule="auto"/>
        <w:jc w:val="both"/>
        <w:rPr>
          <w:rFonts w:ascii="Arial" w:eastAsia="Arial" w:hAnsi="Arial" w:cs="Arial"/>
          <w:b/>
          <w:bCs/>
          <w:color w:val="000000" w:themeColor="text1"/>
        </w:rPr>
      </w:pPr>
    </w:p>
    <w:p w14:paraId="393F2C9E" w14:textId="7D649A82" w:rsidR="00FB0B54" w:rsidRPr="00E95C5F" w:rsidRDefault="00FB0B54" w:rsidP="00E30801">
      <w:pPr>
        <w:pStyle w:val="Prrafodelista"/>
        <w:numPr>
          <w:ilvl w:val="0"/>
          <w:numId w:val="25"/>
        </w:numPr>
        <w:spacing w:after="0" w:line="240" w:lineRule="auto"/>
        <w:jc w:val="both"/>
        <w:rPr>
          <w:rFonts w:ascii="Arial" w:eastAsia="Arial" w:hAnsi="Arial" w:cs="Arial"/>
          <w:b/>
          <w:bCs/>
          <w:color w:val="000000" w:themeColor="text1"/>
        </w:rPr>
      </w:pPr>
      <w:r w:rsidRPr="00E95C5F">
        <w:rPr>
          <w:rFonts w:ascii="Arial" w:eastAsia="Arial" w:hAnsi="Arial" w:cs="Arial"/>
          <w:b/>
          <w:bCs/>
          <w:color w:val="000000" w:themeColor="text1"/>
        </w:rPr>
        <w:t>Convenios</w:t>
      </w:r>
      <w:r w:rsidR="00740FCE">
        <w:rPr>
          <w:rFonts w:ascii="Arial" w:eastAsia="Arial" w:hAnsi="Arial" w:cs="Arial"/>
          <w:b/>
          <w:bCs/>
          <w:color w:val="000000" w:themeColor="text1"/>
        </w:rPr>
        <w:t xml:space="preserve"> </w:t>
      </w:r>
    </w:p>
    <w:p w14:paraId="4D5CF9F9" w14:textId="77777777" w:rsidR="00FB0B54" w:rsidRPr="00E95C5F" w:rsidRDefault="00FB0B54" w:rsidP="00E95C5F">
      <w:pPr>
        <w:spacing w:after="0" w:line="240" w:lineRule="auto"/>
        <w:jc w:val="both"/>
        <w:rPr>
          <w:rFonts w:ascii="Arial" w:eastAsia="Arial" w:hAnsi="Arial" w:cs="Arial"/>
          <w:b/>
          <w:bCs/>
          <w:color w:val="000000" w:themeColor="text1"/>
        </w:rPr>
      </w:pPr>
    </w:p>
    <w:p w14:paraId="561DD591" w14:textId="23F4900B" w:rsidR="00FB0B54" w:rsidRPr="00E95C5F" w:rsidRDefault="00FB0B54" w:rsidP="00E95C5F">
      <w:pPr>
        <w:spacing w:after="0" w:line="240" w:lineRule="auto"/>
        <w:jc w:val="both"/>
        <w:rPr>
          <w:rFonts w:ascii="Arial" w:eastAsia="Arial" w:hAnsi="Arial" w:cs="Arial"/>
          <w:bCs/>
          <w:color w:val="000000" w:themeColor="text1"/>
        </w:rPr>
      </w:pPr>
      <w:r w:rsidRPr="00E95C5F">
        <w:rPr>
          <w:rFonts w:ascii="Arial" w:eastAsia="Arial" w:hAnsi="Arial" w:cs="Arial"/>
          <w:bCs/>
          <w:color w:val="000000" w:themeColor="text1"/>
        </w:rPr>
        <w:t xml:space="preserve">Para la celebración de convenios interadministrativos y convenios interinstitucionales es aplicable el procedimiento de contratación directa, de conformidad con lo establecido en los artículos 95 y 96 de la Ley 489 de 1998, sólo cuando los convenios a suscribirse con </w:t>
      </w:r>
      <w:r w:rsidRPr="00E95C5F">
        <w:rPr>
          <w:rFonts w:ascii="Arial" w:eastAsia="Arial" w:hAnsi="Arial" w:cs="Arial"/>
          <w:bCs/>
          <w:color w:val="000000" w:themeColor="text1"/>
        </w:rPr>
        <w:lastRenderedPageBreak/>
        <w:t>entidades privadas no obedezcan a aquellos cuya selección</w:t>
      </w:r>
      <w:r w:rsidR="009A3BFE" w:rsidRPr="00E95C5F">
        <w:rPr>
          <w:rFonts w:ascii="Arial" w:eastAsia="Arial" w:hAnsi="Arial" w:cs="Arial"/>
          <w:bCs/>
          <w:color w:val="000000" w:themeColor="text1"/>
        </w:rPr>
        <w:t xml:space="preserve"> </w:t>
      </w:r>
      <w:r w:rsidRPr="00E95C5F">
        <w:rPr>
          <w:rFonts w:ascii="Arial" w:eastAsia="Arial" w:hAnsi="Arial" w:cs="Arial"/>
          <w:bCs/>
          <w:color w:val="000000" w:themeColor="text1"/>
        </w:rPr>
        <w:t xml:space="preserve">del contratista </w:t>
      </w:r>
      <w:r w:rsidR="009A3BFE" w:rsidRPr="00E95C5F">
        <w:rPr>
          <w:rFonts w:ascii="Arial" w:eastAsia="Arial" w:hAnsi="Arial" w:cs="Arial"/>
          <w:bCs/>
          <w:color w:val="000000" w:themeColor="text1"/>
        </w:rPr>
        <w:t>deba adelantarse</w:t>
      </w:r>
      <w:r w:rsidRPr="00E95C5F">
        <w:rPr>
          <w:rFonts w:ascii="Arial" w:eastAsia="Arial" w:hAnsi="Arial" w:cs="Arial"/>
          <w:bCs/>
          <w:color w:val="000000" w:themeColor="text1"/>
        </w:rPr>
        <w:t xml:space="preserve"> a través de las modalidades de selección descritas en los numerales precedentes. </w:t>
      </w:r>
    </w:p>
    <w:p w14:paraId="2F62E98A" w14:textId="77777777" w:rsidR="00FB0B54" w:rsidRPr="00E95C5F" w:rsidRDefault="00FB0B54" w:rsidP="00E95C5F">
      <w:pPr>
        <w:spacing w:after="0" w:line="240" w:lineRule="auto"/>
        <w:jc w:val="both"/>
        <w:rPr>
          <w:rFonts w:ascii="Arial" w:eastAsia="Arial" w:hAnsi="Arial" w:cs="Arial"/>
          <w:bCs/>
          <w:color w:val="000000" w:themeColor="text1"/>
        </w:rPr>
      </w:pPr>
    </w:p>
    <w:p w14:paraId="1C9191D4" w14:textId="67C73475" w:rsidR="00FB0B54" w:rsidRDefault="00FB0B54" w:rsidP="47129D65">
      <w:pPr>
        <w:spacing w:after="0" w:line="240" w:lineRule="auto"/>
        <w:jc w:val="both"/>
        <w:rPr>
          <w:rFonts w:ascii="Arial" w:eastAsia="Arial" w:hAnsi="Arial" w:cs="Arial"/>
          <w:color w:val="000000" w:themeColor="text1"/>
        </w:rPr>
      </w:pPr>
      <w:r w:rsidRPr="47129D65">
        <w:rPr>
          <w:rFonts w:ascii="Arial" w:eastAsia="Arial" w:hAnsi="Arial" w:cs="Arial"/>
          <w:color w:val="000000" w:themeColor="text1"/>
        </w:rPr>
        <w:t xml:space="preserve">El </w:t>
      </w:r>
      <w:r w:rsidR="002A4562" w:rsidRPr="47129D65">
        <w:rPr>
          <w:rFonts w:ascii="Arial" w:hAnsi="Arial" w:cs="Arial"/>
          <w:color w:val="000000" w:themeColor="text1"/>
        </w:rPr>
        <w:t>Responsable del Proceso designado por</w:t>
      </w:r>
      <w:r w:rsidR="002A4562" w:rsidRPr="47129D65">
        <w:rPr>
          <w:rFonts w:ascii="Arial" w:eastAsia="Arial" w:hAnsi="Arial" w:cs="Arial"/>
          <w:strike/>
          <w:color w:val="FF0000"/>
        </w:rPr>
        <w:t xml:space="preserve"> </w:t>
      </w:r>
      <w:r w:rsidR="002A4562" w:rsidRPr="47129D65">
        <w:rPr>
          <w:rFonts w:ascii="Arial" w:hAnsi="Arial" w:cs="Arial"/>
          <w:color w:val="000000" w:themeColor="text1"/>
        </w:rPr>
        <w:t xml:space="preserve">la </w:t>
      </w:r>
      <w:r w:rsidR="007B24C0">
        <w:rPr>
          <w:rFonts w:ascii="Arial" w:hAnsi="Arial" w:cs="Arial"/>
          <w:color w:val="000000" w:themeColor="text1"/>
        </w:rPr>
        <w:t>Gerencia de Contratación</w:t>
      </w:r>
      <w:r w:rsidR="002A4562" w:rsidRPr="47129D65">
        <w:rPr>
          <w:rFonts w:ascii="Arial" w:eastAsia="Arial" w:hAnsi="Arial" w:cs="Arial"/>
          <w:color w:val="000000" w:themeColor="text1"/>
        </w:rPr>
        <w:t xml:space="preserve"> </w:t>
      </w:r>
      <w:r w:rsidRPr="47129D65">
        <w:rPr>
          <w:rFonts w:ascii="Arial" w:eastAsia="Arial" w:hAnsi="Arial" w:cs="Arial"/>
          <w:color w:val="000000" w:themeColor="text1"/>
        </w:rPr>
        <w:t xml:space="preserve">debe coordinar lo </w:t>
      </w:r>
      <w:r w:rsidR="00631264" w:rsidRPr="47129D65">
        <w:rPr>
          <w:rFonts w:ascii="Arial" w:eastAsia="Arial" w:hAnsi="Arial" w:cs="Arial"/>
          <w:color w:val="000000" w:themeColor="text1"/>
        </w:rPr>
        <w:t xml:space="preserve">pertinente </w:t>
      </w:r>
      <w:r w:rsidRPr="47129D65">
        <w:rPr>
          <w:rFonts w:ascii="Arial" w:eastAsia="Arial" w:hAnsi="Arial" w:cs="Arial"/>
          <w:color w:val="000000" w:themeColor="text1"/>
        </w:rPr>
        <w:t>para contar con los soportes necesarios y con la documentación que se indica en los</w:t>
      </w:r>
      <w:r w:rsidR="007F56AF" w:rsidRPr="47129D65">
        <w:rPr>
          <w:rFonts w:ascii="Arial" w:eastAsia="Arial" w:hAnsi="Arial" w:cs="Arial"/>
          <w:color w:val="000000" w:themeColor="text1"/>
        </w:rPr>
        <w:t xml:space="preserve"> </w:t>
      </w:r>
      <w:r w:rsidRPr="47129D65">
        <w:rPr>
          <w:rFonts w:ascii="Arial" w:eastAsia="Arial" w:hAnsi="Arial" w:cs="Arial"/>
          <w:color w:val="000000" w:themeColor="text1"/>
        </w:rPr>
        <w:t xml:space="preserve">numerales siguientes, la cual debe ser radicada en la </w:t>
      </w:r>
      <w:r w:rsidR="007B24C0">
        <w:rPr>
          <w:rFonts w:ascii="Arial" w:hAnsi="Arial" w:cs="Arial"/>
          <w:color w:val="000000" w:themeColor="text1"/>
        </w:rPr>
        <w:t>Gerencia de Contratación</w:t>
      </w:r>
      <w:r w:rsidR="00CB2EC2" w:rsidRPr="47129D65">
        <w:rPr>
          <w:rFonts w:ascii="Arial" w:hAnsi="Arial" w:cs="Arial"/>
          <w:color w:val="000000" w:themeColor="text1"/>
        </w:rPr>
        <w:t>.</w:t>
      </w:r>
      <w:r w:rsidRPr="47129D65">
        <w:rPr>
          <w:rFonts w:ascii="Arial" w:eastAsia="Arial" w:hAnsi="Arial" w:cs="Arial"/>
          <w:color w:val="000000" w:themeColor="text1"/>
        </w:rPr>
        <w:t xml:space="preserve"> </w:t>
      </w:r>
      <w:r w:rsidR="00367565" w:rsidRPr="47129D65">
        <w:rPr>
          <w:rFonts w:ascii="Arial" w:eastAsia="Arial" w:hAnsi="Arial" w:cs="Arial"/>
          <w:color w:val="000000" w:themeColor="text1"/>
        </w:rPr>
        <w:t xml:space="preserve">Para </w:t>
      </w:r>
      <w:r w:rsidRPr="47129D65">
        <w:rPr>
          <w:rFonts w:ascii="Arial" w:eastAsia="Arial" w:hAnsi="Arial" w:cs="Arial"/>
          <w:color w:val="000000" w:themeColor="text1"/>
        </w:rPr>
        <w:t xml:space="preserve">la suscripción de convenios de distinta naturaleza, el procedimiento debe surtirse ante la </w:t>
      </w:r>
      <w:r w:rsidR="007B24C0">
        <w:rPr>
          <w:rFonts w:ascii="Arial" w:eastAsia="Arial" w:hAnsi="Arial" w:cs="Arial"/>
          <w:color w:val="000000" w:themeColor="text1"/>
        </w:rPr>
        <w:t>Gerencia de Contratación</w:t>
      </w:r>
      <w:r w:rsidRPr="47129D65">
        <w:rPr>
          <w:rFonts w:ascii="Arial" w:eastAsia="Arial" w:hAnsi="Arial" w:cs="Arial"/>
          <w:color w:val="000000" w:themeColor="text1"/>
        </w:rPr>
        <w:t xml:space="preserve">, aplicando los procedimientos establecidos en el presente </w:t>
      </w:r>
      <w:r w:rsidR="002A4562" w:rsidRPr="47129D65">
        <w:rPr>
          <w:rFonts w:ascii="Arial" w:eastAsia="Arial" w:hAnsi="Arial" w:cs="Arial"/>
          <w:color w:val="000000" w:themeColor="text1"/>
        </w:rPr>
        <w:t>Manual</w:t>
      </w:r>
      <w:r w:rsidRPr="47129D65">
        <w:rPr>
          <w:rFonts w:ascii="Arial" w:eastAsia="Arial" w:hAnsi="Arial" w:cs="Arial"/>
          <w:color w:val="000000" w:themeColor="text1"/>
        </w:rPr>
        <w:t>, en lo que sean aplicables.</w:t>
      </w:r>
    </w:p>
    <w:p w14:paraId="7D3DFB41" w14:textId="7BA573EA" w:rsidR="00866151" w:rsidRDefault="00866151" w:rsidP="00E95C5F">
      <w:pPr>
        <w:spacing w:after="0" w:line="240" w:lineRule="auto"/>
        <w:jc w:val="both"/>
        <w:rPr>
          <w:rFonts w:ascii="Arial" w:eastAsia="Arial" w:hAnsi="Arial" w:cs="Arial"/>
          <w:bCs/>
          <w:color w:val="000000" w:themeColor="text1"/>
        </w:rPr>
      </w:pPr>
    </w:p>
    <w:p w14:paraId="12294C07" w14:textId="214B4A58" w:rsidR="00FB0B54" w:rsidRPr="00E95C5F" w:rsidRDefault="18A02683" w:rsidP="4D8CA142">
      <w:pPr>
        <w:spacing w:after="0" w:line="240" w:lineRule="auto"/>
        <w:jc w:val="both"/>
        <w:rPr>
          <w:rFonts w:ascii="Arial" w:eastAsia="Arial" w:hAnsi="Arial" w:cs="Arial"/>
          <w:color w:val="000000" w:themeColor="text1"/>
        </w:rPr>
      </w:pPr>
      <w:r w:rsidRPr="4E30DE74">
        <w:rPr>
          <w:rFonts w:ascii="Arial" w:eastAsia="Arial" w:hAnsi="Arial" w:cs="Arial"/>
          <w:color w:val="000000" w:themeColor="text1"/>
        </w:rPr>
        <w:t xml:space="preserve">Cuando la etapa precontractual sea surtida por otra entidad, en virtud por ejemplo de los convenios a suscribirse con la UAERMV, </w:t>
      </w:r>
      <w:r w:rsidRPr="4E30DE74">
        <w:rPr>
          <w:rFonts w:ascii="Arial" w:eastAsia="Arial" w:hAnsi="Arial" w:cs="Arial"/>
          <w:b/>
          <w:bCs/>
          <w:color w:val="000000" w:themeColor="text1"/>
        </w:rPr>
        <w:t xml:space="preserve">deberá estar </w:t>
      </w:r>
      <w:r w:rsidR="5167FDCB" w:rsidRPr="4E30DE74">
        <w:rPr>
          <w:rFonts w:ascii="Arial" w:eastAsia="Arial" w:hAnsi="Arial" w:cs="Arial"/>
          <w:b/>
          <w:bCs/>
          <w:color w:val="000000" w:themeColor="text1"/>
        </w:rPr>
        <w:t>articulada</w:t>
      </w:r>
      <w:r w:rsidRPr="4E30DE74">
        <w:rPr>
          <w:rFonts w:ascii="Arial" w:eastAsia="Arial" w:hAnsi="Arial" w:cs="Arial"/>
          <w:b/>
          <w:bCs/>
          <w:color w:val="000000" w:themeColor="text1"/>
        </w:rPr>
        <w:t>,</w:t>
      </w:r>
      <w:r w:rsidRPr="4E30DE74">
        <w:rPr>
          <w:rFonts w:ascii="Arial" w:eastAsia="Arial" w:hAnsi="Arial" w:cs="Arial"/>
          <w:color w:val="000000" w:themeColor="text1"/>
        </w:rPr>
        <w:t xml:space="preserve"> </w:t>
      </w:r>
      <w:r w:rsidRPr="4E30DE74">
        <w:rPr>
          <w:rFonts w:ascii="Arial" w:eastAsia="Arial" w:hAnsi="Arial" w:cs="Arial"/>
          <w:b/>
          <w:bCs/>
          <w:color w:val="000000" w:themeColor="text1"/>
        </w:rPr>
        <w:t>en todos los casos</w:t>
      </w:r>
      <w:r w:rsidRPr="4E30DE74">
        <w:rPr>
          <w:rFonts w:ascii="Arial" w:eastAsia="Arial" w:hAnsi="Arial" w:cs="Arial"/>
          <w:color w:val="000000" w:themeColor="text1"/>
        </w:rPr>
        <w:t xml:space="preserve">, </w:t>
      </w:r>
      <w:r w:rsidRPr="4E30DE74">
        <w:rPr>
          <w:rFonts w:ascii="Arial" w:eastAsia="Arial" w:hAnsi="Arial" w:cs="Arial"/>
          <w:b/>
          <w:bCs/>
          <w:color w:val="000000" w:themeColor="text1"/>
        </w:rPr>
        <w:t xml:space="preserve">por el </w:t>
      </w:r>
      <w:r w:rsidR="75AC2418" w:rsidRPr="4E30DE74">
        <w:rPr>
          <w:rFonts w:ascii="Arial" w:eastAsia="Arial" w:hAnsi="Arial" w:cs="Arial"/>
          <w:b/>
          <w:bCs/>
          <w:color w:val="000000" w:themeColor="text1"/>
        </w:rPr>
        <w:t xml:space="preserve">Proceso </w:t>
      </w:r>
      <w:r w:rsidRPr="4E30DE74">
        <w:rPr>
          <w:rFonts w:ascii="Arial" w:eastAsia="Arial" w:hAnsi="Arial" w:cs="Arial"/>
          <w:b/>
          <w:bCs/>
          <w:color w:val="000000" w:themeColor="text1"/>
        </w:rPr>
        <w:t xml:space="preserve">de </w:t>
      </w:r>
      <w:r w:rsidR="75AC2418" w:rsidRPr="4E30DE74">
        <w:rPr>
          <w:rFonts w:ascii="Arial" w:eastAsia="Arial" w:hAnsi="Arial" w:cs="Arial"/>
          <w:b/>
          <w:bCs/>
          <w:color w:val="000000" w:themeColor="text1"/>
        </w:rPr>
        <w:t xml:space="preserve">Gestión Contractual </w:t>
      </w:r>
      <w:r w:rsidRPr="4E30DE74">
        <w:rPr>
          <w:rFonts w:ascii="Arial" w:eastAsia="Arial" w:hAnsi="Arial" w:cs="Arial"/>
          <w:b/>
          <w:bCs/>
          <w:color w:val="000000" w:themeColor="text1"/>
        </w:rPr>
        <w:t xml:space="preserve">de </w:t>
      </w:r>
      <w:r w:rsidR="569E465C" w:rsidRPr="4E30DE74">
        <w:rPr>
          <w:rFonts w:ascii="Arial" w:eastAsia="Arial" w:hAnsi="Arial" w:cs="Arial"/>
          <w:b/>
          <w:bCs/>
          <w:color w:val="000000" w:themeColor="text1"/>
        </w:rPr>
        <w:t xml:space="preserve">la </w:t>
      </w:r>
      <w:r w:rsidR="007B24C0">
        <w:rPr>
          <w:rFonts w:ascii="Arial" w:eastAsia="Arial" w:hAnsi="Arial" w:cs="Arial"/>
          <w:b/>
          <w:bCs/>
          <w:color w:val="000000" w:themeColor="text1"/>
        </w:rPr>
        <w:t>Gerencia de Contratación</w:t>
      </w:r>
      <w:r w:rsidRPr="4E30DE74">
        <w:rPr>
          <w:rFonts w:ascii="Arial" w:eastAsia="Arial" w:hAnsi="Arial" w:cs="Arial"/>
          <w:color w:val="000000" w:themeColor="text1"/>
        </w:rPr>
        <w:t>. En</w:t>
      </w:r>
      <w:r w:rsidR="0D3D41E9" w:rsidRPr="4E30DE74">
        <w:rPr>
          <w:rFonts w:ascii="Arial" w:eastAsia="Arial" w:hAnsi="Arial" w:cs="Arial"/>
          <w:color w:val="000000" w:themeColor="text1"/>
        </w:rPr>
        <w:t xml:space="preserve"> </w:t>
      </w:r>
      <w:r w:rsidR="6076C55D" w:rsidRPr="4E30DE74">
        <w:rPr>
          <w:rFonts w:ascii="Arial" w:eastAsia="Arial" w:hAnsi="Arial" w:cs="Arial"/>
          <w:color w:val="000000" w:themeColor="text1"/>
        </w:rPr>
        <w:t>consecuencia, toda</w:t>
      </w:r>
      <w:r w:rsidRPr="4E30DE74">
        <w:rPr>
          <w:rFonts w:ascii="Arial" w:eastAsia="Arial" w:hAnsi="Arial" w:cs="Arial"/>
          <w:color w:val="000000" w:themeColor="text1"/>
        </w:rPr>
        <w:t xml:space="preserve"> la </w:t>
      </w:r>
      <w:r w:rsidRPr="00271A3B">
        <w:rPr>
          <w:rFonts w:ascii="Arial" w:eastAsia="Arial" w:hAnsi="Arial" w:cs="Arial"/>
          <w:color w:val="000000" w:themeColor="text1"/>
        </w:rPr>
        <w:t>documentación ser</w:t>
      </w:r>
      <w:r w:rsidR="2C996349" w:rsidRPr="00271A3B">
        <w:rPr>
          <w:rFonts w:ascii="Arial" w:eastAsia="Arial" w:hAnsi="Arial" w:cs="Arial"/>
          <w:color w:val="000000" w:themeColor="text1"/>
        </w:rPr>
        <w:t>á</w:t>
      </w:r>
      <w:r w:rsidRPr="4E30DE74">
        <w:rPr>
          <w:rFonts w:ascii="Arial" w:eastAsia="Arial" w:hAnsi="Arial" w:cs="Arial"/>
          <w:color w:val="000000" w:themeColor="text1"/>
        </w:rPr>
        <w:t xml:space="preserve"> revisada por el </w:t>
      </w:r>
      <w:r w:rsidR="65A58292" w:rsidRPr="4E30DE74">
        <w:rPr>
          <w:rFonts w:ascii="Arial" w:hAnsi="Arial" w:cs="Arial"/>
          <w:color w:val="000000" w:themeColor="text1"/>
        </w:rPr>
        <w:t>responsable</w:t>
      </w:r>
      <w:r w:rsidR="75AC2418" w:rsidRPr="4E30DE74">
        <w:rPr>
          <w:rFonts w:ascii="Arial" w:hAnsi="Arial" w:cs="Arial"/>
          <w:color w:val="000000" w:themeColor="text1"/>
        </w:rPr>
        <w:t xml:space="preserve"> del Proceso designado por</w:t>
      </w:r>
      <w:r w:rsidR="75AC2418" w:rsidRPr="4E30DE74">
        <w:rPr>
          <w:rFonts w:ascii="Arial" w:eastAsia="Arial" w:hAnsi="Arial" w:cs="Arial"/>
          <w:strike/>
          <w:color w:val="FF0000"/>
        </w:rPr>
        <w:t xml:space="preserve"> </w:t>
      </w:r>
      <w:r w:rsidR="75AC2418" w:rsidRPr="4E30DE74">
        <w:rPr>
          <w:rFonts w:ascii="Arial" w:hAnsi="Arial" w:cs="Arial"/>
          <w:color w:val="000000" w:themeColor="text1"/>
        </w:rPr>
        <w:t xml:space="preserve">la </w:t>
      </w:r>
      <w:r w:rsidR="007B24C0">
        <w:rPr>
          <w:rFonts w:ascii="Arial" w:hAnsi="Arial" w:cs="Arial"/>
          <w:color w:val="000000" w:themeColor="text1"/>
        </w:rPr>
        <w:t>Gerencia de Contratación</w:t>
      </w:r>
      <w:r w:rsidRPr="4E30DE74">
        <w:rPr>
          <w:rFonts w:ascii="Arial" w:eastAsia="Arial" w:hAnsi="Arial" w:cs="Arial"/>
          <w:color w:val="000000" w:themeColor="text1"/>
        </w:rPr>
        <w:t xml:space="preserve"> </w:t>
      </w:r>
      <w:r w:rsidRPr="4E30DE74">
        <w:rPr>
          <w:rFonts w:ascii="Arial" w:eastAsia="Arial" w:hAnsi="Arial" w:cs="Arial"/>
          <w:b/>
          <w:bCs/>
          <w:color w:val="000000" w:themeColor="text1"/>
        </w:rPr>
        <w:t>y deberá presentarse ante el Comité de Contratación</w:t>
      </w:r>
      <w:r w:rsidRPr="4E30DE74">
        <w:rPr>
          <w:rFonts w:ascii="Arial" w:eastAsia="Arial" w:hAnsi="Arial" w:cs="Arial"/>
          <w:color w:val="000000" w:themeColor="text1"/>
        </w:rPr>
        <w:t xml:space="preserve"> </w:t>
      </w:r>
      <w:r w:rsidR="656EA4B2" w:rsidRPr="4E30DE74">
        <w:rPr>
          <w:rFonts w:ascii="Arial" w:eastAsia="Arial" w:hAnsi="Arial" w:cs="Arial"/>
          <w:color w:val="000000" w:themeColor="text1"/>
        </w:rPr>
        <w:t xml:space="preserve">a solicitud del área responsable del </w:t>
      </w:r>
      <w:r w:rsidR="3FB6DA22" w:rsidRPr="4E30DE74">
        <w:rPr>
          <w:rFonts w:ascii="Arial" w:eastAsia="Arial" w:hAnsi="Arial" w:cs="Arial"/>
          <w:color w:val="000000" w:themeColor="text1"/>
        </w:rPr>
        <w:t>trámite</w:t>
      </w:r>
      <w:r w:rsidR="656EA4B2" w:rsidRPr="4E30DE74">
        <w:rPr>
          <w:rFonts w:ascii="Arial" w:eastAsia="Arial" w:hAnsi="Arial" w:cs="Arial"/>
          <w:color w:val="000000" w:themeColor="text1"/>
        </w:rPr>
        <w:t xml:space="preserve"> </w:t>
      </w:r>
      <w:r w:rsidRPr="4E30DE74">
        <w:rPr>
          <w:rFonts w:ascii="Arial" w:eastAsia="Arial" w:hAnsi="Arial" w:cs="Arial"/>
          <w:color w:val="000000" w:themeColor="text1"/>
        </w:rPr>
        <w:t>en los términos establecidos en la Resolución</w:t>
      </w:r>
      <w:r w:rsidR="106FB5A5" w:rsidRPr="4E30DE74">
        <w:rPr>
          <w:rFonts w:ascii="Arial" w:eastAsia="Arial" w:hAnsi="Arial" w:cs="Arial"/>
          <w:color w:val="000000" w:themeColor="text1"/>
        </w:rPr>
        <w:t xml:space="preserve"> 737 de 2023. </w:t>
      </w:r>
      <w:r w:rsidRPr="4E30DE74">
        <w:rPr>
          <w:rFonts w:ascii="Arial" w:eastAsia="Arial" w:hAnsi="Arial" w:cs="Arial"/>
          <w:color w:val="000000" w:themeColor="text1"/>
        </w:rPr>
        <w:t xml:space="preserve"> </w:t>
      </w:r>
      <w:r w:rsidR="6B252103" w:rsidRPr="4E30DE74">
        <w:rPr>
          <w:rFonts w:ascii="Arial" w:eastAsia="Arial" w:hAnsi="Arial" w:cs="Arial"/>
          <w:color w:val="000000" w:themeColor="text1"/>
        </w:rPr>
        <w:t xml:space="preserve">En todo caso se debe tener en cuenta que la (el) Gerente de Contratación en dicho Comité cuenta con voz, pero sin voto. </w:t>
      </w:r>
    </w:p>
    <w:p w14:paraId="023F1D10" w14:textId="678F5359" w:rsidR="4D8CA142" w:rsidRDefault="4D8CA142" w:rsidP="4D8CA142">
      <w:pPr>
        <w:spacing w:after="0" w:line="240" w:lineRule="auto"/>
        <w:rPr>
          <w:rFonts w:ascii="Arial" w:eastAsia="Arial" w:hAnsi="Arial" w:cs="Arial"/>
          <w:color w:val="000000" w:themeColor="text1"/>
        </w:rPr>
      </w:pPr>
    </w:p>
    <w:p w14:paraId="3C7872C6" w14:textId="6A0C71B6" w:rsidR="00FB0B54" w:rsidRPr="00DC7DB8" w:rsidRDefault="3B657B9F" w:rsidP="00E30801">
      <w:pPr>
        <w:pStyle w:val="Prrafodelista"/>
        <w:numPr>
          <w:ilvl w:val="0"/>
          <w:numId w:val="23"/>
        </w:numPr>
        <w:spacing w:after="0" w:line="240" w:lineRule="auto"/>
        <w:rPr>
          <w:rFonts w:ascii="Arial" w:eastAsia="Arial" w:hAnsi="Arial" w:cs="Arial"/>
          <w:b/>
          <w:bCs/>
          <w:color w:val="000000" w:themeColor="text1"/>
        </w:rPr>
      </w:pPr>
      <w:r w:rsidRPr="2EBEADCE">
        <w:rPr>
          <w:rFonts w:ascii="Arial" w:eastAsia="Arial" w:hAnsi="Arial" w:cs="Arial"/>
          <w:b/>
          <w:bCs/>
          <w:color w:val="000000" w:themeColor="text1"/>
        </w:rPr>
        <w:t xml:space="preserve">Convenios </w:t>
      </w:r>
      <w:r w:rsidR="3E5D23BB" w:rsidRPr="2EBEADCE">
        <w:rPr>
          <w:rFonts w:ascii="Arial" w:eastAsia="Arial" w:hAnsi="Arial" w:cs="Arial"/>
          <w:b/>
          <w:bCs/>
          <w:color w:val="000000" w:themeColor="text1"/>
        </w:rPr>
        <w:t xml:space="preserve">entre </w:t>
      </w:r>
      <w:r w:rsidRPr="2EBEADCE">
        <w:rPr>
          <w:rFonts w:ascii="Arial" w:eastAsia="Arial" w:hAnsi="Arial" w:cs="Arial"/>
          <w:b/>
          <w:bCs/>
          <w:color w:val="000000" w:themeColor="text1"/>
        </w:rPr>
        <w:t>Entidades Públicas - Interadministrativos</w:t>
      </w:r>
    </w:p>
    <w:p w14:paraId="35D6ACAF" w14:textId="77777777" w:rsidR="00FB0B54" w:rsidRPr="00E95C5F" w:rsidRDefault="00FB0B54" w:rsidP="00E95C5F">
      <w:pPr>
        <w:spacing w:after="0" w:line="240" w:lineRule="auto"/>
        <w:rPr>
          <w:rFonts w:ascii="Arial" w:eastAsia="Arial" w:hAnsi="Arial" w:cs="Arial"/>
          <w:bCs/>
          <w:color w:val="000000" w:themeColor="text1"/>
        </w:rPr>
      </w:pPr>
    </w:p>
    <w:p w14:paraId="7DA09E38" w14:textId="452408FE" w:rsidR="00FB0B54" w:rsidRPr="00E95C5F" w:rsidRDefault="00FB0B54" w:rsidP="00E95C5F">
      <w:pPr>
        <w:spacing w:after="0" w:line="240" w:lineRule="auto"/>
        <w:jc w:val="both"/>
        <w:rPr>
          <w:rFonts w:ascii="Arial" w:eastAsia="Arial" w:hAnsi="Arial" w:cs="Arial"/>
          <w:bCs/>
          <w:color w:val="000000" w:themeColor="text1"/>
        </w:rPr>
      </w:pPr>
      <w:r w:rsidRPr="00E95C5F">
        <w:rPr>
          <w:rFonts w:ascii="Arial" w:eastAsia="Arial" w:hAnsi="Arial" w:cs="Arial"/>
          <w:bCs/>
          <w:color w:val="000000" w:themeColor="text1"/>
        </w:rPr>
        <w:t>Para la suscripción de convenios interadministrativos, se deben allegar los siguientes documentos:</w:t>
      </w:r>
    </w:p>
    <w:p w14:paraId="5677326F" w14:textId="77777777" w:rsidR="00FB0B54" w:rsidRPr="00E95C5F" w:rsidRDefault="00FB0B54" w:rsidP="00E95C5F">
      <w:pPr>
        <w:spacing w:after="0" w:line="240" w:lineRule="auto"/>
        <w:rPr>
          <w:rFonts w:ascii="Arial" w:eastAsia="Arial" w:hAnsi="Arial" w:cs="Arial"/>
          <w:bCs/>
          <w:color w:val="000000" w:themeColor="text1"/>
        </w:rPr>
      </w:pPr>
    </w:p>
    <w:p w14:paraId="12303CB3" w14:textId="44026F43" w:rsidR="00FB0B54" w:rsidRPr="00E95C5F" w:rsidRDefault="00FB0B54" w:rsidP="00E30801">
      <w:pPr>
        <w:pStyle w:val="Prrafodelista"/>
        <w:numPr>
          <w:ilvl w:val="0"/>
          <w:numId w:val="26"/>
        </w:numPr>
        <w:spacing w:after="0" w:line="240" w:lineRule="auto"/>
        <w:jc w:val="both"/>
        <w:rPr>
          <w:rFonts w:ascii="Arial" w:eastAsia="Arial" w:hAnsi="Arial" w:cs="Arial"/>
          <w:bCs/>
          <w:color w:val="000000" w:themeColor="text1"/>
        </w:rPr>
      </w:pPr>
      <w:r w:rsidRPr="00E95C5F">
        <w:rPr>
          <w:rFonts w:ascii="Arial" w:eastAsia="Arial" w:hAnsi="Arial" w:cs="Arial"/>
          <w:bCs/>
          <w:color w:val="000000" w:themeColor="text1"/>
        </w:rPr>
        <w:t>Estudio previo, con la información pertinente, relacionada con el objeto y las condiciones para su desarrollo, y de acuerdo con el formato que se establece para esta modalidad de contratación.</w:t>
      </w:r>
    </w:p>
    <w:p w14:paraId="238955A8" w14:textId="16E88008" w:rsidR="00FB0B54" w:rsidRPr="00E95C5F" w:rsidRDefault="00FB0B54" w:rsidP="00E30801">
      <w:pPr>
        <w:pStyle w:val="Prrafodelista"/>
        <w:numPr>
          <w:ilvl w:val="0"/>
          <w:numId w:val="26"/>
        </w:numPr>
        <w:spacing w:after="0" w:line="240" w:lineRule="auto"/>
        <w:jc w:val="both"/>
        <w:rPr>
          <w:rFonts w:ascii="Arial" w:eastAsia="Arial" w:hAnsi="Arial" w:cs="Arial"/>
          <w:bCs/>
          <w:color w:val="000000" w:themeColor="text1"/>
        </w:rPr>
      </w:pPr>
      <w:r w:rsidRPr="00E95C5F">
        <w:rPr>
          <w:rFonts w:ascii="Arial" w:eastAsia="Arial" w:hAnsi="Arial" w:cs="Arial"/>
          <w:bCs/>
          <w:color w:val="000000" w:themeColor="text1"/>
        </w:rPr>
        <w:t>Fotocopia de la Resolución de nombramiento del Representante Legal de la Entidad o de quien se encuentre delegado para la suscripción del convenio.</w:t>
      </w:r>
    </w:p>
    <w:p w14:paraId="107C5C41" w14:textId="2EA63C92" w:rsidR="00FB0B54" w:rsidRPr="00E95C5F" w:rsidRDefault="00FB0B54" w:rsidP="00E30801">
      <w:pPr>
        <w:pStyle w:val="Prrafodelista"/>
        <w:numPr>
          <w:ilvl w:val="0"/>
          <w:numId w:val="26"/>
        </w:numPr>
        <w:spacing w:after="0" w:line="240" w:lineRule="auto"/>
        <w:jc w:val="both"/>
        <w:rPr>
          <w:rFonts w:ascii="Arial" w:eastAsia="Arial" w:hAnsi="Arial" w:cs="Arial"/>
          <w:bCs/>
          <w:color w:val="000000" w:themeColor="text1"/>
        </w:rPr>
      </w:pPr>
      <w:r w:rsidRPr="00E95C5F">
        <w:rPr>
          <w:rFonts w:ascii="Arial" w:eastAsia="Arial" w:hAnsi="Arial" w:cs="Arial"/>
          <w:bCs/>
          <w:color w:val="000000" w:themeColor="text1"/>
        </w:rPr>
        <w:t>Fotocopia del Acta de posesión del Representante Legal de la Entidad o de quien se encuentre delegado para la suscripción del convenio.</w:t>
      </w:r>
    </w:p>
    <w:p w14:paraId="0DEBE483" w14:textId="57A887C0" w:rsidR="00FB0B54" w:rsidRPr="00E95C5F" w:rsidRDefault="00FB0B54" w:rsidP="00E30801">
      <w:pPr>
        <w:pStyle w:val="Prrafodelista"/>
        <w:numPr>
          <w:ilvl w:val="0"/>
          <w:numId w:val="26"/>
        </w:numPr>
        <w:spacing w:after="0" w:line="240" w:lineRule="auto"/>
        <w:rPr>
          <w:rFonts w:ascii="Arial" w:eastAsia="Arial" w:hAnsi="Arial" w:cs="Arial"/>
          <w:bCs/>
          <w:color w:val="000000" w:themeColor="text1"/>
        </w:rPr>
      </w:pPr>
      <w:r w:rsidRPr="00E95C5F">
        <w:rPr>
          <w:rFonts w:ascii="Arial" w:eastAsia="Arial" w:hAnsi="Arial" w:cs="Arial"/>
          <w:bCs/>
          <w:color w:val="000000" w:themeColor="text1"/>
        </w:rPr>
        <w:t>Fotocopia del documento de identificación del Representante Legal.</w:t>
      </w:r>
    </w:p>
    <w:p w14:paraId="00D3E302" w14:textId="77777777" w:rsidR="00FB0B54" w:rsidRPr="00E95C5F" w:rsidRDefault="00FB0B54" w:rsidP="00E95C5F">
      <w:pPr>
        <w:spacing w:after="0" w:line="240" w:lineRule="auto"/>
        <w:rPr>
          <w:rFonts w:ascii="Arial" w:eastAsia="Arial" w:hAnsi="Arial" w:cs="Arial"/>
          <w:bCs/>
          <w:color w:val="000000" w:themeColor="text1"/>
        </w:rPr>
      </w:pPr>
    </w:p>
    <w:p w14:paraId="4A6B5915" w14:textId="6F4DA4FB" w:rsidR="00FB0B54" w:rsidRPr="00E95C5F" w:rsidRDefault="00FB0B54" w:rsidP="00E95C5F">
      <w:pPr>
        <w:spacing w:after="0" w:line="240" w:lineRule="auto"/>
        <w:jc w:val="both"/>
        <w:rPr>
          <w:rFonts w:ascii="Arial" w:eastAsia="Arial" w:hAnsi="Arial" w:cs="Arial"/>
          <w:bCs/>
          <w:color w:val="000000" w:themeColor="text1"/>
        </w:rPr>
      </w:pPr>
      <w:r w:rsidRPr="00E95C5F">
        <w:rPr>
          <w:rFonts w:ascii="Arial" w:eastAsia="Arial" w:hAnsi="Arial" w:cs="Arial"/>
          <w:bCs/>
          <w:color w:val="000000" w:themeColor="text1"/>
        </w:rPr>
        <w:t>Si la celebración del convenio implica el compromiso presupuestal por parte de la UAERMV, adicionalmente se debe aportar:</w:t>
      </w:r>
    </w:p>
    <w:p w14:paraId="5509F1EA" w14:textId="77777777" w:rsidR="009F4252" w:rsidRPr="00E95C5F" w:rsidRDefault="009F4252" w:rsidP="00E95C5F">
      <w:pPr>
        <w:spacing w:after="0" w:line="240" w:lineRule="auto"/>
        <w:rPr>
          <w:rFonts w:ascii="Arial" w:hAnsi="Arial" w:cs="Arial"/>
        </w:rPr>
      </w:pPr>
    </w:p>
    <w:p w14:paraId="3CCF921F" w14:textId="0E1910A8" w:rsidR="007547D9" w:rsidRPr="00E95C5F" w:rsidRDefault="007547D9" w:rsidP="00E30801">
      <w:pPr>
        <w:pStyle w:val="Prrafodelista"/>
        <w:numPr>
          <w:ilvl w:val="0"/>
          <w:numId w:val="26"/>
        </w:numPr>
        <w:spacing w:after="0" w:line="240" w:lineRule="auto"/>
        <w:rPr>
          <w:rFonts w:ascii="Arial" w:eastAsia="Arial" w:hAnsi="Arial" w:cs="Arial"/>
          <w:bCs/>
          <w:color w:val="000000" w:themeColor="text1"/>
        </w:rPr>
      </w:pPr>
      <w:r w:rsidRPr="00E95C5F">
        <w:rPr>
          <w:rFonts w:ascii="Arial" w:eastAsia="Arial" w:hAnsi="Arial" w:cs="Arial"/>
          <w:bCs/>
          <w:color w:val="000000" w:themeColor="text1"/>
        </w:rPr>
        <w:t>Certificado de Disponibilidad presupuestal.</w:t>
      </w:r>
    </w:p>
    <w:p w14:paraId="6CA4E288" w14:textId="2A8032C1" w:rsidR="00FB0B54" w:rsidRPr="00E95C5F" w:rsidRDefault="007547D9" w:rsidP="00E30801">
      <w:pPr>
        <w:pStyle w:val="Prrafodelista"/>
        <w:numPr>
          <w:ilvl w:val="0"/>
          <w:numId w:val="26"/>
        </w:numPr>
        <w:spacing w:after="0" w:line="240" w:lineRule="auto"/>
        <w:rPr>
          <w:rFonts w:ascii="Arial" w:eastAsia="Arial" w:hAnsi="Arial" w:cs="Arial"/>
          <w:color w:val="000000" w:themeColor="text1"/>
        </w:rPr>
      </w:pPr>
      <w:r w:rsidRPr="47129D65">
        <w:rPr>
          <w:rFonts w:ascii="Arial" w:eastAsia="Arial" w:hAnsi="Arial" w:cs="Arial"/>
          <w:color w:val="000000" w:themeColor="text1"/>
        </w:rPr>
        <w:t xml:space="preserve">Fotocopia del RUT (para los convenios que impliquen el desembolso de recursos por parte de la </w:t>
      </w:r>
      <w:r w:rsidRPr="47129D65">
        <w:rPr>
          <w:rFonts w:ascii="Arial" w:eastAsia="Arial" w:hAnsi="Arial" w:cs="Arial"/>
          <w:b/>
          <w:bCs/>
          <w:color w:val="000000" w:themeColor="text1"/>
        </w:rPr>
        <w:t>UAERMV</w:t>
      </w:r>
      <w:r w:rsidRPr="47129D65">
        <w:rPr>
          <w:rFonts w:ascii="Arial" w:eastAsia="Arial" w:hAnsi="Arial" w:cs="Arial"/>
          <w:color w:val="000000" w:themeColor="text1"/>
        </w:rPr>
        <w:t xml:space="preserve"> a la otra Entidad Pública).</w:t>
      </w:r>
    </w:p>
    <w:p w14:paraId="754AD774" w14:textId="10F10EAB" w:rsidR="21706BE7" w:rsidRDefault="4CDDB0EC" w:rsidP="00E30801">
      <w:pPr>
        <w:pStyle w:val="Prrafodelista"/>
        <w:numPr>
          <w:ilvl w:val="0"/>
          <w:numId w:val="26"/>
        </w:numPr>
        <w:spacing w:after="0" w:line="240" w:lineRule="auto"/>
        <w:rPr>
          <w:rFonts w:ascii="Arial" w:eastAsia="Arial" w:hAnsi="Arial" w:cs="Arial"/>
          <w:color w:val="000000" w:themeColor="text1"/>
        </w:rPr>
      </w:pPr>
      <w:r w:rsidRPr="2EBEADCE">
        <w:rPr>
          <w:rFonts w:ascii="Arial" w:eastAsia="Arial" w:hAnsi="Arial" w:cs="Arial"/>
          <w:color w:val="000000" w:themeColor="text1"/>
        </w:rPr>
        <w:t>Certificación Bancaria de cuenta exclusiva para el manejo de los recursos donde se desembolsarán los recursos por parte de la UAERMV</w:t>
      </w:r>
      <w:r w:rsidR="7E9687AD" w:rsidRPr="2EBEADCE">
        <w:rPr>
          <w:rFonts w:ascii="Arial" w:eastAsia="Arial" w:hAnsi="Arial" w:cs="Arial"/>
          <w:color w:val="000000" w:themeColor="text1"/>
        </w:rPr>
        <w:t>.</w:t>
      </w:r>
    </w:p>
    <w:p w14:paraId="38D2B170" w14:textId="77777777" w:rsidR="00FB0B54" w:rsidRPr="00E95C5F" w:rsidRDefault="00FB0B54" w:rsidP="00E95C5F">
      <w:pPr>
        <w:spacing w:after="0" w:line="240" w:lineRule="auto"/>
        <w:jc w:val="both"/>
        <w:rPr>
          <w:rFonts w:ascii="Arial" w:eastAsia="Arial" w:hAnsi="Arial" w:cs="Arial"/>
          <w:b/>
          <w:bCs/>
          <w:color w:val="000000" w:themeColor="text1"/>
        </w:rPr>
      </w:pPr>
    </w:p>
    <w:p w14:paraId="4129B1BB" w14:textId="1B631ED8" w:rsidR="00D50F75" w:rsidRPr="00E95C5F" w:rsidRDefault="2413552D" w:rsidP="00E30801">
      <w:pPr>
        <w:pStyle w:val="Prrafodelista"/>
        <w:numPr>
          <w:ilvl w:val="0"/>
          <w:numId w:val="23"/>
        </w:numPr>
        <w:spacing w:after="0" w:line="240" w:lineRule="auto"/>
        <w:jc w:val="both"/>
        <w:rPr>
          <w:rFonts w:ascii="Arial" w:eastAsia="Arial" w:hAnsi="Arial" w:cs="Arial"/>
          <w:b/>
          <w:bCs/>
          <w:color w:val="000000" w:themeColor="text1"/>
        </w:rPr>
      </w:pPr>
      <w:r w:rsidRPr="2EBEADCE">
        <w:rPr>
          <w:rFonts w:ascii="Arial" w:eastAsia="Arial" w:hAnsi="Arial" w:cs="Arial"/>
          <w:b/>
          <w:bCs/>
          <w:color w:val="000000" w:themeColor="text1"/>
        </w:rPr>
        <w:t>Convenios con Entidades Privadas o de Asociación</w:t>
      </w:r>
    </w:p>
    <w:p w14:paraId="0013AE48" w14:textId="77777777" w:rsidR="00D50F75" w:rsidRPr="00E95C5F" w:rsidRDefault="00D50F75" w:rsidP="00E95C5F">
      <w:pPr>
        <w:spacing w:after="0" w:line="240" w:lineRule="auto"/>
        <w:rPr>
          <w:rFonts w:ascii="Arial" w:eastAsia="Arial" w:hAnsi="Arial" w:cs="Arial"/>
          <w:b/>
          <w:bCs/>
          <w:color w:val="000000" w:themeColor="text1"/>
        </w:rPr>
      </w:pPr>
    </w:p>
    <w:p w14:paraId="6F55C182" w14:textId="65D92E23" w:rsidR="00D50F75" w:rsidRPr="00997652" w:rsidRDefault="00D50F75" w:rsidP="00CC29FC">
      <w:pPr>
        <w:jc w:val="both"/>
        <w:rPr>
          <w:rFonts w:ascii="Arial" w:eastAsia="Webdings" w:hAnsi="Arial" w:cs="Arial"/>
          <w:bCs/>
          <w:color w:val="000000" w:themeColor="text1"/>
        </w:rPr>
      </w:pPr>
      <w:r w:rsidRPr="00E95C5F">
        <w:rPr>
          <w:rFonts w:ascii="Arial" w:eastAsia="Arial" w:hAnsi="Arial" w:cs="Arial"/>
          <w:bCs/>
          <w:color w:val="000000" w:themeColor="text1"/>
        </w:rPr>
        <w:t xml:space="preserve">Para la suscripción de convenios </w:t>
      </w:r>
      <w:r w:rsidRPr="00997652">
        <w:rPr>
          <w:rFonts w:ascii="Arial" w:eastAsia="Arial" w:hAnsi="Arial" w:cs="Arial"/>
          <w:bCs/>
          <w:color w:val="000000" w:themeColor="text1"/>
        </w:rPr>
        <w:t>interinstitucionales</w:t>
      </w:r>
      <w:r w:rsidR="00337C4B" w:rsidRPr="00997652">
        <w:rPr>
          <w:rFonts w:ascii="Arial" w:eastAsia="Arial" w:hAnsi="Arial" w:cs="Arial"/>
          <w:bCs/>
          <w:color w:val="000000" w:themeColor="text1"/>
        </w:rPr>
        <w:t xml:space="preserve"> </w:t>
      </w:r>
      <w:r w:rsidR="00CC29FC" w:rsidRPr="00997652">
        <w:rPr>
          <w:rFonts w:ascii="Arial" w:eastAsia="Arial" w:hAnsi="Arial" w:cs="Arial"/>
          <w:bCs/>
          <w:color w:val="000000" w:themeColor="text1"/>
        </w:rPr>
        <w:t>de asociación con entidades privadas</w:t>
      </w:r>
      <w:r w:rsidR="00740FCE">
        <w:rPr>
          <w:rFonts w:ascii="Arial" w:eastAsia="Arial" w:hAnsi="Arial" w:cs="Arial"/>
          <w:bCs/>
          <w:color w:val="000000" w:themeColor="text1"/>
        </w:rPr>
        <w:t xml:space="preserve"> </w:t>
      </w:r>
      <w:r w:rsidR="00CC29FC" w:rsidRPr="00997652">
        <w:rPr>
          <w:rFonts w:ascii="Arial" w:eastAsia="Arial" w:hAnsi="Arial" w:cs="Arial"/>
          <w:bCs/>
          <w:color w:val="000000" w:themeColor="text1"/>
        </w:rPr>
        <w:t>sin ánimo de lucro</w:t>
      </w:r>
      <w:r w:rsidRPr="00997652">
        <w:rPr>
          <w:rFonts w:ascii="Arial" w:eastAsia="Arial" w:hAnsi="Arial" w:cs="Arial"/>
          <w:bCs/>
          <w:color w:val="000000" w:themeColor="text1"/>
        </w:rPr>
        <w:t>, se deben allegar los siguientes documentos:</w:t>
      </w:r>
    </w:p>
    <w:p w14:paraId="257BD210" w14:textId="51D05584" w:rsidR="00D50F75" w:rsidRPr="00997652" w:rsidRDefault="00D50F75" w:rsidP="00E30801">
      <w:pPr>
        <w:pStyle w:val="Prrafodelista"/>
        <w:numPr>
          <w:ilvl w:val="0"/>
          <w:numId w:val="27"/>
        </w:numPr>
        <w:jc w:val="both"/>
        <w:rPr>
          <w:rFonts w:ascii="Arial" w:eastAsia="Arial" w:hAnsi="Arial" w:cs="Arial"/>
          <w:bCs/>
          <w:color w:val="000000" w:themeColor="text1"/>
        </w:rPr>
      </w:pPr>
      <w:r w:rsidRPr="00997652">
        <w:rPr>
          <w:rFonts w:ascii="Arial" w:eastAsia="Arial" w:hAnsi="Arial" w:cs="Arial"/>
          <w:bCs/>
          <w:color w:val="000000" w:themeColor="text1"/>
        </w:rPr>
        <w:t>Estudio previo, de acuerdo con el formato que se establece para esta modalidad de contratación</w:t>
      </w:r>
      <w:r w:rsidR="00DB6506" w:rsidRPr="00997652">
        <w:rPr>
          <w:rFonts w:ascii="Arial" w:eastAsia="Arial" w:hAnsi="Arial" w:cs="Arial"/>
          <w:bCs/>
          <w:color w:val="000000" w:themeColor="text1"/>
        </w:rPr>
        <w:t>, junto con los documentos previos, es decir, los estudios y documentos elaborados en la etapa de planeación; así como los documentos en los cuales la UAERMV establece los términos y condiciones para seleccionar la entidad privada sin ánimo de lucro cuando hay lugar a competencia.</w:t>
      </w:r>
    </w:p>
    <w:p w14:paraId="3CE0A5B6" w14:textId="0F887C59" w:rsidR="00D50F75" w:rsidRPr="00E95C5F" w:rsidRDefault="00D50F75" w:rsidP="00E30801">
      <w:pPr>
        <w:pStyle w:val="Prrafodelista"/>
        <w:numPr>
          <w:ilvl w:val="0"/>
          <w:numId w:val="27"/>
        </w:numPr>
        <w:jc w:val="both"/>
        <w:rPr>
          <w:rFonts w:ascii="Arial" w:eastAsia="Webdings" w:hAnsi="Arial" w:cs="Arial"/>
          <w:bCs/>
          <w:color w:val="000000" w:themeColor="text1"/>
        </w:rPr>
      </w:pPr>
      <w:r w:rsidRPr="00E95C5F">
        <w:rPr>
          <w:rFonts w:ascii="Arial" w:eastAsia="Arial" w:hAnsi="Arial" w:cs="Arial"/>
          <w:bCs/>
          <w:color w:val="000000" w:themeColor="text1"/>
        </w:rPr>
        <w:t>Certificado de existencia y representación legal expedido por la autoridad competente.</w:t>
      </w:r>
    </w:p>
    <w:p w14:paraId="6C0E1DB2" w14:textId="4160FA30" w:rsidR="00D50F75" w:rsidRPr="00E95C5F" w:rsidRDefault="00D50F75" w:rsidP="00E30801">
      <w:pPr>
        <w:pStyle w:val="Prrafodelista"/>
        <w:numPr>
          <w:ilvl w:val="0"/>
          <w:numId w:val="27"/>
        </w:numPr>
        <w:jc w:val="both"/>
        <w:rPr>
          <w:rFonts w:ascii="Arial" w:eastAsia="Webdings" w:hAnsi="Arial" w:cs="Arial"/>
          <w:bCs/>
          <w:color w:val="000000" w:themeColor="text1"/>
        </w:rPr>
      </w:pPr>
      <w:r w:rsidRPr="00E95C5F">
        <w:rPr>
          <w:rFonts w:ascii="Arial" w:eastAsia="Arial" w:hAnsi="Arial" w:cs="Arial"/>
          <w:bCs/>
          <w:color w:val="000000" w:themeColor="text1"/>
        </w:rPr>
        <w:t>Fotocopia del documento de identificación del representante legal.</w:t>
      </w:r>
    </w:p>
    <w:p w14:paraId="34AD752C" w14:textId="33B40A3B" w:rsidR="00D50F75" w:rsidRPr="00E95C5F" w:rsidRDefault="00D50F75" w:rsidP="00E30801">
      <w:pPr>
        <w:pStyle w:val="Prrafodelista"/>
        <w:numPr>
          <w:ilvl w:val="0"/>
          <w:numId w:val="27"/>
        </w:numPr>
        <w:jc w:val="both"/>
        <w:rPr>
          <w:rFonts w:ascii="Arial" w:eastAsia="Webdings" w:hAnsi="Arial" w:cs="Arial"/>
          <w:bCs/>
          <w:color w:val="000000" w:themeColor="text1"/>
        </w:rPr>
      </w:pPr>
      <w:r w:rsidRPr="00E95C5F">
        <w:rPr>
          <w:rFonts w:ascii="Arial" w:eastAsia="Arial" w:hAnsi="Arial" w:cs="Arial"/>
          <w:bCs/>
          <w:color w:val="000000" w:themeColor="text1"/>
        </w:rPr>
        <w:t>Certificado de antecedentes disciplinarios de</w:t>
      </w:r>
      <w:r w:rsidR="00BB0813" w:rsidRPr="00E95C5F">
        <w:rPr>
          <w:rFonts w:ascii="Arial" w:eastAsia="Arial" w:hAnsi="Arial" w:cs="Arial"/>
          <w:bCs/>
          <w:color w:val="000000" w:themeColor="text1"/>
        </w:rPr>
        <w:t>l</w:t>
      </w:r>
      <w:r w:rsidRPr="00E95C5F">
        <w:rPr>
          <w:rFonts w:ascii="Arial" w:eastAsia="Arial" w:hAnsi="Arial" w:cs="Arial"/>
          <w:bCs/>
          <w:color w:val="000000" w:themeColor="text1"/>
        </w:rPr>
        <w:t xml:space="preserve"> representante legal y de la persona jurídica, expedido por la Procuraduría General de la Nación.</w:t>
      </w:r>
    </w:p>
    <w:p w14:paraId="07F9EEDF" w14:textId="1292D929" w:rsidR="00D50F75" w:rsidRPr="00E95C5F" w:rsidRDefault="00D50F75" w:rsidP="00E30801">
      <w:pPr>
        <w:pStyle w:val="Prrafodelista"/>
        <w:numPr>
          <w:ilvl w:val="0"/>
          <w:numId w:val="27"/>
        </w:numPr>
        <w:jc w:val="both"/>
        <w:rPr>
          <w:rFonts w:ascii="Arial" w:eastAsia="Arial" w:hAnsi="Arial" w:cs="Arial"/>
          <w:color w:val="000000" w:themeColor="text1"/>
        </w:rPr>
      </w:pPr>
      <w:r w:rsidRPr="47129D65">
        <w:rPr>
          <w:rFonts w:ascii="Arial" w:eastAsia="Arial" w:hAnsi="Arial" w:cs="Arial"/>
          <w:color w:val="000000" w:themeColor="text1"/>
        </w:rPr>
        <w:t>Certificado de no encontrarse inscrito en el Boletín de Responsables Fiscales expedido por la Contraloría General de la República, tanto del representante legal como de la persona jurídica.</w:t>
      </w:r>
    </w:p>
    <w:p w14:paraId="4D5F9C3D" w14:textId="7585C569" w:rsidR="6923E3FF" w:rsidRDefault="739AB778" w:rsidP="00E30801">
      <w:pPr>
        <w:pStyle w:val="Prrafodelista"/>
        <w:numPr>
          <w:ilvl w:val="0"/>
          <w:numId w:val="27"/>
        </w:numPr>
        <w:jc w:val="both"/>
        <w:rPr>
          <w:rFonts w:ascii="Arial" w:hAnsi="Arial" w:cs="Arial"/>
          <w:color w:val="000000" w:themeColor="text1"/>
        </w:rPr>
      </w:pPr>
      <w:r w:rsidRPr="2EBEADCE">
        <w:rPr>
          <w:rFonts w:ascii="Arial" w:hAnsi="Arial" w:cs="Arial"/>
          <w:color w:val="000000" w:themeColor="text1"/>
        </w:rPr>
        <w:t>Consulta del Registro Nacional de Medidas Correctivas.</w:t>
      </w:r>
    </w:p>
    <w:p w14:paraId="0929E183" w14:textId="73406CD0" w:rsidR="00D50F75" w:rsidRPr="00E95C5F" w:rsidRDefault="79E1FDFD" w:rsidP="00E30801">
      <w:pPr>
        <w:pStyle w:val="Prrafodelista"/>
        <w:numPr>
          <w:ilvl w:val="0"/>
          <w:numId w:val="27"/>
        </w:numPr>
        <w:jc w:val="both"/>
        <w:rPr>
          <w:rFonts w:ascii="Arial" w:eastAsia="Arial" w:hAnsi="Arial" w:cs="Arial"/>
          <w:bCs/>
          <w:color w:val="000000" w:themeColor="text1"/>
        </w:rPr>
      </w:pPr>
      <w:r w:rsidRPr="2EBEADCE">
        <w:rPr>
          <w:rFonts w:ascii="Arial" w:eastAsia="Arial" w:hAnsi="Arial" w:cs="Arial"/>
          <w:color w:val="000000" w:themeColor="text1"/>
        </w:rPr>
        <w:t>Antecedentes judiciales del representante legal.</w:t>
      </w:r>
    </w:p>
    <w:p w14:paraId="50EEA9A6" w14:textId="6D8B42E9" w:rsidR="00D50F75" w:rsidRPr="00E95C5F" w:rsidRDefault="79E1FDFD" w:rsidP="00E30801">
      <w:pPr>
        <w:pStyle w:val="Prrafodelista"/>
        <w:numPr>
          <w:ilvl w:val="0"/>
          <w:numId w:val="27"/>
        </w:numPr>
        <w:jc w:val="both"/>
        <w:rPr>
          <w:rFonts w:ascii="Arial" w:eastAsia="Arial" w:hAnsi="Arial" w:cs="Arial"/>
          <w:bCs/>
          <w:color w:val="000000" w:themeColor="text1"/>
        </w:rPr>
      </w:pPr>
      <w:r w:rsidRPr="2EBEADCE">
        <w:rPr>
          <w:rFonts w:ascii="Arial" w:eastAsia="Arial" w:hAnsi="Arial" w:cs="Arial"/>
          <w:color w:val="000000" w:themeColor="text1"/>
        </w:rPr>
        <w:t>Certificado de cumplimiento de aportes a la seguridad social integral y de aportes parafiscales, expedido por el revisor fiscal (si la institución cuenta con el mismo) o por el representante legal.</w:t>
      </w:r>
    </w:p>
    <w:p w14:paraId="2756304D" w14:textId="51AFF129" w:rsidR="00D50F75" w:rsidRPr="00E95C5F" w:rsidRDefault="79E1FDFD" w:rsidP="00E30801">
      <w:pPr>
        <w:pStyle w:val="Prrafodelista"/>
        <w:numPr>
          <w:ilvl w:val="0"/>
          <w:numId w:val="27"/>
        </w:numPr>
        <w:jc w:val="both"/>
        <w:rPr>
          <w:rFonts w:ascii="Arial" w:eastAsia="Arial" w:hAnsi="Arial" w:cs="Arial"/>
          <w:bCs/>
          <w:color w:val="000000" w:themeColor="text1"/>
        </w:rPr>
      </w:pPr>
      <w:r w:rsidRPr="2EBEADCE">
        <w:rPr>
          <w:rFonts w:ascii="Arial" w:eastAsia="Arial" w:hAnsi="Arial" w:cs="Arial"/>
          <w:color w:val="000000" w:themeColor="text1"/>
        </w:rPr>
        <w:t>Fotocopia del RUT (para los convenios que impliquen el desembolso de recursos).</w:t>
      </w:r>
    </w:p>
    <w:p w14:paraId="247665A7" w14:textId="4956DFED" w:rsidR="00367565" w:rsidRPr="00E95C5F" w:rsidRDefault="1993CED8" w:rsidP="00E30801">
      <w:pPr>
        <w:pStyle w:val="Prrafodelista"/>
        <w:numPr>
          <w:ilvl w:val="0"/>
          <w:numId w:val="27"/>
        </w:numPr>
        <w:jc w:val="both"/>
        <w:rPr>
          <w:rFonts w:ascii="Arial" w:eastAsia="Arial" w:hAnsi="Arial" w:cs="Arial"/>
          <w:bCs/>
          <w:color w:val="000000" w:themeColor="text1"/>
        </w:rPr>
      </w:pPr>
      <w:r w:rsidRPr="2EBEADCE">
        <w:rPr>
          <w:rFonts w:ascii="Arial" w:eastAsia="Arial" w:hAnsi="Arial" w:cs="Arial"/>
          <w:color w:val="000000" w:themeColor="text1"/>
        </w:rPr>
        <w:t>Fotocopia del RIT (para los convenios que impliquen el desembolso de recursos).</w:t>
      </w:r>
    </w:p>
    <w:p w14:paraId="6734D58A" w14:textId="1D3D88E7" w:rsidR="00D50F75" w:rsidRPr="00E95C5F" w:rsidRDefault="79E1FDFD" w:rsidP="00E30801">
      <w:pPr>
        <w:pStyle w:val="Prrafodelista"/>
        <w:numPr>
          <w:ilvl w:val="0"/>
          <w:numId w:val="27"/>
        </w:numPr>
        <w:jc w:val="both"/>
        <w:rPr>
          <w:rFonts w:ascii="Arial" w:eastAsia="Arial" w:hAnsi="Arial" w:cs="Arial"/>
          <w:bCs/>
          <w:color w:val="000000" w:themeColor="text1"/>
        </w:rPr>
      </w:pPr>
      <w:r w:rsidRPr="2EBEADCE">
        <w:rPr>
          <w:rFonts w:ascii="Arial" w:eastAsia="Arial" w:hAnsi="Arial" w:cs="Arial"/>
          <w:color w:val="000000" w:themeColor="text1"/>
        </w:rPr>
        <w:t>Certificación (es) de experiencia, según se defina en el estudio previo.</w:t>
      </w:r>
    </w:p>
    <w:p w14:paraId="6A36CFCD" w14:textId="1258C3AB" w:rsidR="00D50F75" w:rsidRPr="00E95C5F" w:rsidRDefault="79E1FDFD" w:rsidP="00E30801">
      <w:pPr>
        <w:pStyle w:val="Prrafodelista"/>
        <w:numPr>
          <w:ilvl w:val="0"/>
          <w:numId w:val="27"/>
        </w:numPr>
        <w:jc w:val="both"/>
        <w:rPr>
          <w:rFonts w:ascii="Arial" w:eastAsia="Arial" w:hAnsi="Arial" w:cs="Arial"/>
          <w:bCs/>
          <w:color w:val="000000" w:themeColor="text1"/>
        </w:rPr>
      </w:pPr>
      <w:r w:rsidRPr="2EBEADCE">
        <w:rPr>
          <w:rFonts w:ascii="Arial" w:eastAsia="Arial" w:hAnsi="Arial" w:cs="Arial"/>
          <w:color w:val="000000" w:themeColor="text1"/>
        </w:rPr>
        <w:t>Licencia oficial vigente, en el caso que se requiera.</w:t>
      </w:r>
    </w:p>
    <w:p w14:paraId="64433657" w14:textId="7E5EDBC6" w:rsidR="00D50F75" w:rsidRPr="00E95C5F" w:rsidRDefault="79E1FDFD" w:rsidP="00E30801">
      <w:pPr>
        <w:pStyle w:val="Prrafodelista"/>
        <w:numPr>
          <w:ilvl w:val="0"/>
          <w:numId w:val="27"/>
        </w:numPr>
        <w:jc w:val="both"/>
        <w:rPr>
          <w:rFonts w:ascii="Arial" w:eastAsia="Arial" w:hAnsi="Arial" w:cs="Arial"/>
          <w:bCs/>
          <w:color w:val="000000" w:themeColor="text1"/>
        </w:rPr>
      </w:pPr>
      <w:r w:rsidRPr="2EBEADCE">
        <w:rPr>
          <w:rFonts w:ascii="Arial" w:eastAsia="Arial" w:hAnsi="Arial" w:cs="Arial"/>
          <w:color w:val="000000" w:themeColor="text1"/>
        </w:rPr>
        <w:t>Los demás exigidos en la normatividad especial aplicable.</w:t>
      </w:r>
    </w:p>
    <w:p w14:paraId="0188827F" w14:textId="77777777" w:rsidR="00D50F75" w:rsidRPr="00E95C5F" w:rsidRDefault="00D50F75" w:rsidP="00E95C5F">
      <w:pPr>
        <w:spacing w:after="0" w:line="240" w:lineRule="auto"/>
        <w:jc w:val="both"/>
        <w:rPr>
          <w:rFonts w:ascii="Arial" w:eastAsia="Arial" w:hAnsi="Arial" w:cs="Arial"/>
          <w:b/>
          <w:bCs/>
          <w:color w:val="000000" w:themeColor="text1"/>
        </w:rPr>
      </w:pPr>
    </w:p>
    <w:p w14:paraId="1954C4DF" w14:textId="088D8BF7" w:rsidR="00FB0B54" w:rsidRPr="00E95C5F" w:rsidRDefault="00FB0B54" w:rsidP="00E30801">
      <w:pPr>
        <w:pStyle w:val="Prrafodelista"/>
        <w:numPr>
          <w:ilvl w:val="0"/>
          <w:numId w:val="25"/>
        </w:numPr>
        <w:spacing w:after="0" w:line="240" w:lineRule="auto"/>
        <w:jc w:val="both"/>
        <w:rPr>
          <w:rFonts w:ascii="Arial" w:eastAsia="Arial" w:hAnsi="Arial" w:cs="Arial"/>
          <w:b/>
          <w:bCs/>
          <w:color w:val="000000" w:themeColor="text1"/>
        </w:rPr>
      </w:pPr>
      <w:r w:rsidRPr="00E95C5F">
        <w:rPr>
          <w:rFonts w:ascii="Arial" w:eastAsia="Arial" w:hAnsi="Arial" w:cs="Arial"/>
          <w:b/>
          <w:bCs/>
          <w:color w:val="000000" w:themeColor="text1"/>
        </w:rPr>
        <w:t>Contratos colectivos laborales</w:t>
      </w:r>
    </w:p>
    <w:p w14:paraId="7F339DA6" w14:textId="77777777" w:rsidR="00FB0B54" w:rsidRPr="00E95C5F" w:rsidRDefault="00FB0B54" w:rsidP="00E95C5F">
      <w:pPr>
        <w:pStyle w:val="Sinespaciado"/>
        <w:jc w:val="both"/>
        <w:rPr>
          <w:rFonts w:ascii="Arial" w:hAnsi="Arial" w:cs="Arial"/>
          <w:color w:val="000000" w:themeColor="text1"/>
        </w:rPr>
      </w:pPr>
    </w:p>
    <w:p w14:paraId="333D32D3" w14:textId="66C72DE5" w:rsidR="002A5F36" w:rsidRPr="00E95C5F" w:rsidRDefault="00D77D8A" w:rsidP="00E95C5F">
      <w:pPr>
        <w:pStyle w:val="Sinespaciado"/>
        <w:jc w:val="both"/>
        <w:rPr>
          <w:rFonts w:ascii="Arial" w:hAnsi="Arial" w:cs="Arial"/>
          <w:color w:val="000000" w:themeColor="text1"/>
        </w:rPr>
      </w:pPr>
      <w:r w:rsidRPr="00E95C5F">
        <w:rPr>
          <w:rFonts w:ascii="Arial" w:hAnsi="Arial" w:cs="Arial"/>
          <w:color w:val="000000" w:themeColor="text1"/>
        </w:rPr>
        <w:t xml:space="preserve">La </w:t>
      </w:r>
      <w:r w:rsidRPr="00E95C5F">
        <w:rPr>
          <w:rFonts w:ascii="Arial" w:hAnsi="Arial" w:cs="Arial"/>
          <w:b/>
          <w:bCs/>
          <w:color w:val="000000" w:themeColor="text1"/>
        </w:rPr>
        <w:t>UAERMV</w:t>
      </w:r>
      <w:r w:rsidRPr="00E95C5F">
        <w:rPr>
          <w:rFonts w:ascii="Arial" w:hAnsi="Arial" w:cs="Arial"/>
          <w:color w:val="000000" w:themeColor="text1"/>
        </w:rPr>
        <w:t xml:space="preserve"> está facultada para la suscripción de todos </w:t>
      </w:r>
      <w:r w:rsidRPr="00997652">
        <w:rPr>
          <w:rFonts w:ascii="Arial" w:hAnsi="Arial" w:cs="Arial"/>
          <w:color w:val="000000" w:themeColor="text1"/>
        </w:rPr>
        <w:t xml:space="preserve">aquellos </w:t>
      </w:r>
      <w:r w:rsidR="0027400A" w:rsidRPr="00997652">
        <w:rPr>
          <w:rFonts w:ascii="Arial" w:hAnsi="Arial" w:cs="Arial"/>
          <w:color w:val="000000" w:themeColor="text1"/>
        </w:rPr>
        <w:t xml:space="preserve">contratos </w:t>
      </w:r>
      <w:r w:rsidR="002A5F36" w:rsidRPr="00997652">
        <w:rPr>
          <w:rFonts w:ascii="Arial" w:hAnsi="Arial" w:cs="Arial"/>
          <w:color w:val="000000" w:themeColor="text1"/>
        </w:rPr>
        <w:t>definidos en el título III del Código Sustantivo del Trabajo</w:t>
      </w:r>
      <w:r w:rsidR="0027400A" w:rsidRPr="00997652">
        <w:rPr>
          <w:rFonts w:ascii="Arial" w:hAnsi="Arial" w:cs="Arial"/>
          <w:color w:val="000000" w:themeColor="text1"/>
        </w:rPr>
        <w:t xml:space="preserve"> entr</w:t>
      </w:r>
      <w:r w:rsidR="00973EA0" w:rsidRPr="00997652">
        <w:rPr>
          <w:rFonts w:ascii="Arial" w:hAnsi="Arial" w:cs="Arial"/>
          <w:color w:val="000000" w:themeColor="text1"/>
        </w:rPr>
        <w:t xml:space="preserve">e ellos se </w:t>
      </w:r>
      <w:r w:rsidR="002A5F36" w:rsidRPr="00997652">
        <w:rPr>
          <w:rFonts w:ascii="Arial" w:hAnsi="Arial" w:cs="Arial"/>
          <w:color w:val="000000" w:themeColor="text1"/>
        </w:rPr>
        <w:t xml:space="preserve">encuentra el Contrato Sindical, </w:t>
      </w:r>
      <w:r w:rsidR="0027400A" w:rsidRPr="00997652">
        <w:rPr>
          <w:rFonts w:ascii="Arial" w:hAnsi="Arial" w:cs="Arial"/>
          <w:color w:val="000000" w:themeColor="text1"/>
        </w:rPr>
        <w:t xml:space="preserve">el cual </w:t>
      </w:r>
      <w:r w:rsidR="002A5F36" w:rsidRPr="00997652">
        <w:rPr>
          <w:rFonts w:ascii="Arial" w:hAnsi="Arial" w:cs="Arial"/>
          <w:color w:val="000000" w:themeColor="text1"/>
        </w:rPr>
        <w:t xml:space="preserve">es de carácter Colectivo Laboral, </w:t>
      </w:r>
      <w:r w:rsidR="00973EA0" w:rsidRPr="00997652">
        <w:rPr>
          <w:rFonts w:ascii="Arial" w:hAnsi="Arial" w:cs="Arial"/>
          <w:color w:val="000000" w:themeColor="text1"/>
        </w:rPr>
        <w:t xml:space="preserve">que en el </w:t>
      </w:r>
      <w:r w:rsidR="002A5F36" w:rsidRPr="00997652">
        <w:rPr>
          <w:rFonts w:ascii="Arial" w:hAnsi="Arial" w:cs="Arial"/>
          <w:color w:val="000000" w:themeColor="text1"/>
        </w:rPr>
        <w:t>artículo 482</w:t>
      </w:r>
      <w:r w:rsidR="00973EA0" w:rsidRPr="00997652">
        <w:rPr>
          <w:rFonts w:ascii="Arial" w:hAnsi="Arial" w:cs="Arial"/>
          <w:color w:val="000000" w:themeColor="text1"/>
        </w:rPr>
        <w:t>, reza</w:t>
      </w:r>
      <w:r w:rsidR="00973EA0" w:rsidRPr="00997652">
        <w:rPr>
          <w:rFonts w:ascii="Arial" w:hAnsi="Arial" w:cs="Arial"/>
          <w:strike/>
          <w:color w:val="000000" w:themeColor="text1"/>
        </w:rPr>
        <w:t>:</w:t>
      </w:r>
    </w:p>
    <w:p w14:paraId="4DD387BE" w14:textId="77777777" w:rsidR="002A5F36" w:rsidRPr="00E95C5F" w:rsidRDefault="002A5F36" w:rsidP="00E95C5F">
      <w:pPr>
        <w:pStyle w:val="Sinespaciado"/>
        <w:jc w:val="both"/>
        <w:rPr>
          <w:rFonts w:ascii="Arial" w:hAnsi="Arial" w:cs="Arial"/>
          <w:color w:val="000000" w:themeColor="text1"/>
        </w:rPr>
      </w:pPr>
    </w:p>
    <w:p w14:paraId="470B5B9D" w14:textId="77777777" w:rsidR="002A5F36" w:rsidRPr="00E95C5F" w:rsidRDefault="002A5F36" w:rsidP="00E95C5F">
      <w:pPr>
        <w:pStyle w:val="Sinespaciado"/>
        <w:jc w:val="both"/>
        <w:rPr>
          <w:rFonts w:ascii="Arial" w:hAnsi="Arial" w:cs="Arial"/>
          <w:i/>
          <w:color w:val="000000" w:themeColor="text1"/>
        </w:rPr>
      </w:pPr>
      <w:r w:rsidRPr="00E95C5F">
        <w:rPr>
          <w:rFonts w:ascii="Arial" w:hAnsi="Arial" w:cs="Arial"/>
          <w:i/>
          <w:color w:val="000000" w:themeColor="text1"/>
        </w:rPr>
        <w:t>“Artículo 482. Definición. Se entiende por contrato sindical el que celebren uno o varios sindicatos de trabajadores con uno o varios {empleadores} o sindicatos patronales para la prestación de servicios o la ejecución de una obra por medio de sus afiliados. Uno de los ejemplares del contrato sindical debe depositarse, en todo caso, en el Ministerio de Trabajo, a más tardar quince (15) días después de su firma. La duración, la revisión y la extinción del contrato sindical se rigen por las normas del contrato individual de trabajo.”</w:t>
      </w:r>
    </w:p>
    <w:p w14:paraId="19C67CD7" w14:textId="77777777" w:rsidR="002A5F36" w:rsidRPr="00E95C5F" w:rsidRDefault="002A5F36" w:rsidP="00E95C5F">
      <w:pPr>
        <w:pStyle w:val="Sinespaciado"/>
        <w:jc w:val="both"/>
        <w:rPr>
          <w:rFonts w:ascii="Arial" w:hAnsi="Arial" w:cs="Arial"/>
          <w:color w:val="000000" w:themeColor="text1"/>
        </w:rPr>
      </w:pPr>
    </w:p>
    <w:p w14:paraId="6EAFFFAC" w14:textId="58E53733" w:rsidR="002A5F36" w:rsidRPr="00E95C5F" w:rsidRDefault="5C2747CC" w:rsidP="00E95C5F">
      <w:pPr>
        <w:spacing w:after="0" w:line="240" w:lineRule="auto"/>
        <w:rPr>
          <w:rFonts w:ascii="Arial" w:hAnsi="Arial" w:cs="Arial"/>
          <w:lang w:eastAsia="es-CO"/>
        </w:rPr>
      </w:pPr>
      <w:r w:rsidRPr="00E95C5F">
        <w:rPr>
          <w:rFonts w:ascii="Arial" w:hAnsi="Arial" w:cs="Arial"/>
          <w:color w:val="000000" w:themeColor="text1"/>
        </w:rPr>
        <w:lastRenderedPageBreak/>
        <w:t>Por su parte, el decreto 036 de 2016</w:t>
      </w:r>
      <w:r w:rsidR="73B7CF90" w:rsidRPr="00E95C5F">
        <w:rPr>
          <w:rStyle w:val="Refdenotaalpie"/>
          <w:rFonts w:ascii="Arial" w:hAnsi="Arial" w:cs="Arial"/>
          <w:color w:val="000000" w:themeColor="text1"/>
        </w:rPr>
        <w:t xml:space="preserve"> </w:t>
      </w:r>
      <w:r w:rsidR="00D466C1" w:rsidRPr="00E95C5F">
        <w:rPr>
          <w:rStyle w:val="Refdenotaalpie"/>
          <w:rFonts w:ascii="Arial" w:hAnsi="Arial" w:cs="Arial"/>
          <w:color w:val="000000" w:themeColor="text1"/>
        </w:rPr>
        <w:footnoteReference w:id="51"/>
      </w:r>
      <w:r w:rsidRPr="00E95C5F">
        <w:rPr>
          <w:rFonts w:ascii="Arial" w:hAnsi="Arial" w:cs="Arial"/>
          <w:color w:val="000000" w:themeColor="text1"/>
        </w:rPr>
        <w:t>, lo define como:</w:t>
      </w:r>
    </w:p>
    <w:p w14:paraId="70F052D5" w14:textId="77777777" w:rsidR="002A5F36" w:rsidRPr="00E95C5F" w:rsidRDefault="002A5F36" w:rsidP="00E95C5F">
      <w:pPr>
        <w:pStyle w:val="Sinespaciado"/>
        <w:jc w:val="both"/>
        <w:rPr>
          <w:rFonts w:ascii="Arial" w:hAnsi="Arial" w:cs="Arial"/>
          <w:color w:val="000000" w:themeColor="text1"/>
        </w:rPr>
      </w:pPr>
    </w:p>
    <w:p w14:paraId="2824F1D9" w14:textId="20985D29" w:rsidR="002A5F36" w:rsidRPr="00E95C5F" w:rsidRDefault="002A5F36" w:rsidP="00E95C5F">
      <w:pPr>
        <w:pStyle w:val="Sinespaciado"/>
        <w:jc w:val="both"/>
        <w:rPr>
          <w:rFonts w:ascii="Arial" w:hAnsi="Arial" w:cs="Arial"/>
          <w:i/>
          <w:color w:val="000000" w:themeColor="text1"/>
        </w:rPr>
      </w:pPr>
      <w:r w:rsidRPr="00E95C5F">
        <w:rPr>
          <w:rFonts w:ascii="Arial" w:hAnsi="Arial" w:cs="Arial"/>
          <w:i/>
          <w:color w:val="000000" w:themeColor="text1"/>
        </w:rPr>
        <w:t>“Artículo 2.2.2.1.16. Definición. El contrato sindical es el que celebran uno o varios sindicatos de trabajadores con uno o varios empleadores o sindicatos patronales parala prestación de servicios o la ejecución de una obra por medio de sus afiliados. Es de naturaleza colectiva laboral, solemne, nominado y principal”.</w:t>
      </w:r>
    </w:p>
    <w:p w14:paraId="2C5EDA24" w14:textId="77777777" w:rsidR="002A5F36" w:rsidRPr="00E95C5F" w:rsidRDefault="002A5F36" w:rsidP="00E95C5F">
      <w:pPr>
        <w:pStyle w:val="Sinespaciado"/>
        <w:jc w:val="both"/>
        <w:rPr>
          <w:rFonts w:ascii="Arial" w:hAnsi="Arial" w:cs="Arial"/>
          <w:color w:val="000000" w:themeColor="text1"/>
        </w:rPr>
      </w:pPr>
    </w:p>
    <w:p w14:paraId="46626B57" w14:textId="4DE3556B" w:rsidR="002A5F36" w:rsidRPr="00E95C5F" w:rsidRDefault="002A5F36" w:rsidP="00E95C5F">
      <w:pPr>
        <w:pStyle w:val="Sinespaciado"/>
        <w:jc w:val="both"/>
        <w:rPr>
          <w:rFonts w:ascii="Arial" w:hAnsi="Arial" w:cs="Arial"/>
          <w:color w:val="000000" w:themeColor="text1"/>
        </w:rPr>
      </w:pPr>
      <w:r w:rsidRPr="00E95C5F">
        <w:rPr>
          <w:rFonts w:ascii="Arial" w:hAnsi="Arial" w:cs="Arial"/>
          <w:color w:val="000000" w:themeColor="text1"/>
        </w:rPr>
        <w:t>Como se colige de los anteriores artículos, el Contrato Sindical emana de disposiciones de naturaleza laboral, y en efecto, su regulación, así como la solución de controversias que se susciten, se encuentran dentro de la órbita del Derecho Colectivo Laboral, no siendo posible acudir a disposiciones que se salgan de aquel marco.</w:t>
      </w:r>
    </w:p>
    <w:p w14:paraId="2550C882" w14:textId="77777777" w:rsidR="002A5F36" w:rsidRPr="00E95C5F" w:rsidRDefault="002A5F36" w:rsidP="00E95C5F">
      <w:pPr>
        <w:pStyle w:val="Sinespaciado"/>
        <w:jc w:val="both"/>
        <w:rPr>
          <w:rFonts w:ascii="Arial" w:hAnsi="Arial" w:cs="Arial"/>
          <w:color w:val="000000" w:themeColor="text1"/>
        </w:rPr>
      </w:pPr>
    </w:p>
    <w:p w14:paraId="2728E684" w14:textId="43B4A7C6" w:rsidR="002A5F36" w:rsidRPr="00E95C5F" w:rsidRDefault="00424491" w:rsidP="00E95C5F">
      <w:pPr>
        <w:pStyle w:val="Sinespaciado"/>
        <w:jc w:val="both"/>
        <w:rPr>
          <w:rFonts w:ascii="Arial" w:hAnsi="Arial" w:cs="Arial"/>
          <w:color w:val="000000" w:themeColor="text1"/>
        </w:rPr>
      </w:pPr>
      <w:r w:rsidRPr="47129D65">
        <w:rPr>
          <w:rFonts w:ascii="Arial" w:hAnsi="Arial" w:cs="Arial"/>
          <w:color w:val="000000" w:themeColor="text1"/>
        </w:rPr>
        <w:t>Lo anterior</w:t>
      </w:r>
      <w:r w:rsidR="4D32BA7B" w:rsidRPr="47129D65">
        <w:rPr>
          <w:rFonts w:ascii="Arial" w:hAnsi="Arial" w:cs="Arial"/>
          <w:color w:val="000000" w:themeColor="text1"/>
        </w:rPr>
        <w:t>,</w:t>
      </w:r>
      <w:r w:rsidRPr="47129D65">
        <w:rPr>
          <w:rFonts w:ascii="Arial" w:hAnsi="Arial" w:cs="Arial"/>
          <w:color w:val="000000" w:themeColor="text1"/>
        </w:rPr>
        <w:t xml:space="preserve"> fue reiterado por Colombia Compra Eficiente, en concepto del 28 de julio de 2016, que señala:</w:t>
      </w:r>
    </w:p>
    <w:p w14:paraId="5C8EDA83" w14:textId="77777777" w:rsidR="00424491" w:rsidRPr="00E95C5F" w:rsidRDefault="00424491" w:rsidP="00E95C5F">
      <w:pPr>
        <w:pStyle w:val="Sinespaciado"/>
        <w:jc w:val="both"/>
        <w:rPr>
          <w:rFonts w:ascii="Arial" w:hAnsi="Arial" w:cs="Arial"/>
          <w:color w:val="000000" w:themeColor="text1"/>
        </w:rPr>
      </w:pPr>
    </w:p>
    <w:p w14:paraId="12FC12FA" w14:textId="45512111" w:rsidR="00424491" w:rsidRPr="00E95C5F" w:rsidRDefault="00424491" w:rsidP="00E95C5F">
      <w:pPr>
        <w:pStyle w:val="Sinespaciado"/>
        <w:jc w:val="both"/>
        <w:rPr>
          <w:rFonts w:ascii="Arial" w:hAnsi="Arial" w:cs="Arial"/>
          <w:i/>
          <w:color w:val="000000" w:themeColor="text1"/>
        </w:rPr>
      </w:pPr>
      <w:r w:rsidRPr="00E95C5F">
        <w:rPr>
          <w:rFonts w:ascii="Arial" w:hAnsi="Arial" w:cs="Arial"/>
          <w:i/>
          <w:color w:val="000000" w:themeColor="text1"/>
        </w:rPr>
        <w:t>“El contrato sindical es un acuerdo de voluntades de naturaleza colectivo laboral regulado por el Código Sustantivo del Trabajo el cual no hace remisión alguna a la Ley 80 de 1993 y Ley 1150 de 2007 para suplir vacíos normativos.”</w:t>
      </w:r>
    </w:p>
    <w:p w14:paraId="11354DAC" w14:textId="77777777" w:rsidR="00FB0B54" w:rsidRPr="00E95C5F" w:rsidRDefault="00FB0B54" w:rsidP="00E95C5F">
      <w:pPr>
        <w:pStyle w:val="Sinespaciado"/>
        <w:jc w:val="both"/>
        <w:rPr>
          <w:rFonts w:ascii="Arial" w:hAnsi="Arial" w:cs="Arial"/>
          <w:color w:val="000000" w:themeColor="text1"/>
        </w:rPr>
      </w:pPr>
    </w:p>
    <w:p w14:paraId="2AE1D63B" w14:textId="4385F83D" w:rsidR="00424491" w:rsidRDefault="00424491" w:rsidP="00E95C5F">
      <w:pPr>
        <w:pStyle w:val="Sinespaciado"/>
        <w:jc w:val="both"/>
        <w:rPr>
          <w:rFonts w:ascii="Arial" w:hAnsi="Arial" w:cs="Arial"/>
          <w:color w:val="000000" w:themeColor="text1"/>
        </w:rPr>
      </w:pPr>
      <w:r w:rsidRPr="00E95C5F">
        <w:rPr>
          <w:rFonts w:ascii="Arial" w:hAnsi="Arial" w:cs="Arial"/>
          <w:color w:val="000000" w:themeColor="text1"/>
        </w:rPr>
        <w:t>Así las cosas, en cas</w:t>
      </w:r>
      <w:r w:rsidR="006F4F55" w:rsidRPr="00E95C5F">
        <w:rPr>
          <w:rFonts w:ascii="Arial" w:hAnsi="Arial" w:cs="Arial"/>
          <w:color w:val="000000" w:themeColor="text1"/>
        </w:rPr>
        <w:t>o de ser necesario acudir a esta</w:t>
      </w:r>
      <w:r w:rsidRPr="00E95C5F">
        <w:rPr>
          <w:rFonts w:ascii="Arial" w:hAnsi="Arial" w:cs="Arial"/>
          <w:color w:val="000000" w:themeColor="text1"/>
        </w:rPr>
        <w:t xml:space="preserve"> figura del C.S.T., sólo será aplicable la legislación laboral.</w:t>
      </w:r>
    </w:p>
    <w:p w14:paraId="05910C30" w14:textId="3E50CF29" w:rsidR="00CC29FC" w:rsidRDefault="00CC29FC" w:rsidP="00E95C5F">
      <w:pPr>
        <w:pStyle w:val="Sinespaciado"/>
        <w:jc w:val="both"/>
        <w:rPr>
          <w:rFonts w:ascii="Arial" w:hAnsi="Arial" w:cs="Arial"/>
          <w:color w:val="000000" w:themeColor="text1"/>
        </w:rPr>
      </w:pPr>
    </w:p>
    <w:p w14:paraId="477C016A" w14:textId="0E33E18B" w:rsidR="00CC29FC" w:rsidRPr="00DD2025" w:rsidRDefault="18A02683" w:rsidP="00E30801">
      <w:pPr>
        <w:pStyle w:val="Prrafodelista"/>
        <w:numPr>
          <w:ilvl w:val="0"/>
          <w:numId w:val="25"/>
        </w:numPr>
        <w:spacing w:after="0" w:line="240" w:lineRule="auto"/>
        <w:jc w:val="both"/>
        <w:rPr>
          <w:rFonts w:ascii="Arial" w:eastAsia="Arial" w:hAnsi="Arial" w:cs="Arial"/>
          <w:b/>
          <w:bCs/>
          <w:color w:val="000000" w:themeColor="text1"/>
        </w:rPr>
      </w:pPr>
      <w:r w:rsidRPr="2E408DFC">
        <w:rPr>
          <w:rFonts w:ascii="Arial" w:eastAsia="Arial" w:hAnsi="Arial" w:cs="Arial"/>
          <w:b/>
          <w:bCs/>
          <w:color w:val="000000" w:themeColor="text1"/>
        </w:rPr>
        <w:t>Prácticas académicas</w:t>
      </w:r>
    </w:p>
    <w:p w14:paraId="3D282A8A" w14:textId="77777777" w:rsidR="00CC29FC" w:rsidRPr="00DD2025" w:rsidRDefault="00CC29FC" w:rsidP="2E408DFC">
      <w:pPr>
        <w:pStyle w:val="Sinespaciado"/>
        <w:jc w:val="both"/>
        <w:rPr>
          <w:rFonts w:ascii="Arial" w:hAnsi="Arial" w:cs="Arial"/>
          <w:color w:val="000000" w:themeColor="text1"/>
        </w:rPr>
      </w:pPr>
    </w:p>
    <w:p w14:paraId="36764B12" w14:textId="5FA384E7" w:rsidR="00CC29FC" w:rsidRPr="0017609B" w:rsidRDefault="0B17BD9F" w:rsidP="2E408DFC">
      <w:pPr>
        <w:jc w:val="both"/>
        <w:rPr>
          <w:rFonts w:ascii="Arial" w:eastAsia="Arial" w:hAnsi="Arial" w:cs="Arial"/>
          <w:color w:val="000000" w:themeColor="text1"/>
        </w:rPr>
      </w:pPr>
      <w:r w:rsidRPr="2E408DFC">
        <w:rPr>
          <w:rFonts w:ascii="Arial" w:eastAsia="Arial" w:hAnsi="Arial" w:cs="Arial"/>
          <w:color w:val="000000" w:themeColor="text1"/>
        </w:rPr>
        <w:t>En el caso de los convenios para permitir la práctica académica, al elaborar el estudio previo, el área solicitante de la contratación debe coordinar con el Proceso de Talento Humano de la Gerencia Administrativa y Financiera o el que haga sus veces, la disponibilidad de los recursos físicos requeridos para desarrollar las actividades a cargo de los estudiantes.</w:t>
      </w:r>
      <w:r w:rsidR="3E5D23BB" w:rsidRPr="2E408DFC">
        <w:rPr>
          <w:rFonts w:ascii="Arial" w:eastAsia="Arial" w:hAnsi="Arial" w:cs="Arial"/>
          <w:color w:val="000000" w:themeColor="text1"/>
        </w:rPr>
        <w:t xml:space="preserve"> De la misma forma, se debe coordinar previamente </w:t>
      </w:r>
      <w:r w:rsidR="4C8841E5" w:rsidRPr="2E408DFC">
        <w:rPr>
          <w:rFonts w:ascii="Arial" w:eastAsia="Arial" w:hAnsi="Arial" w:cs="Arial"/>
          <w:color w:val="000000" w:themeColor="text1"/>
        </w:rPr>
        <w:t>con Oficina</w:t>
      </w:r>
      <w:r w:rsidR="0017609B" w:rsidRPr="2E408DFC">
        <w:rPr>
          <w:rFonts w:ascii="Arial" w:eastAsia="Arial" w:hAnsi="Arial" w:cs="Arial"/>
          <w:color w:val="000000" w:themeColor="text1"/>
        </w:rPr>
        <w:t xml:space="preserve"> de Tecnología de la Información</w:t>
      </w:r>
      <w:r w:rsidR="4E15C19B" w:rsidRPr="2E408DFC">
        <w:rPr>
          <w:rFonts w:ascii="Arial" w:eastAsia="Arial" w:hAnsi="Arial" w:cs="Arial"/>
          <w:color w:val="000000" w:themeColor="text1"/>
        </w:rPr>
        <w:t xml:space="preserve">, </w:t>
      </w:r>
      <w:r w:rsidR="3E5D23BB" w:rsidRPr="2E408DFC">
        <w:rPr>
          <w:rFonts w:ascii="Arial" w:eastAsia="Arial" w:hAnsi="Arial" w:cs="Arial"/>
          <w:color w:val="000000" w:themeColor="text1"/>
        </w:rPr>
        <w:t>la disponibilidad de los recursos técnicos y/o de tecnología que sean requeridos para el desarrollo de las actividades a cargo de los estudiantes. El resultado de esta coordinación debe exponerse de manera concreta en el estudio previo y/o contar con el soporte escrito que respalde la disposición de recursos tanto físicos como tecnológicos. Igualmente, de la disponibilidad presupuestal en el evento de que haya a lugar.</w:t>
      </w:r>
      <w:r w:rsidR="0017609B" w:rsidRPr="2E408DFC">
        <w:rPr>
          <w:rFonts w:ascii="Arial" w:eastAsia="Arial" w:hAnsi="Arial" w:cs="Arial"/>
          <w:color w:val="000000" w:themeColor="text1"/>
        </w:rPr>
        <w:t xml:space="preserve"> Todo lo anterior con sujeción a la normativa que rige la </w:t>
      </w:r>
      <w:r w:rsidR="7CE73A78" w:rsidRPr="2E408DFC">
        <w:rPr>
          <w:rFonts w:ascii="Arial" w:eastAsia="Arial" w:hAnsi="Arial" w:cs="Arial"/>
          <w:color w:val="000000" w:themeColor="text1"/>
        </w:rPr>
        <w:t>materia en</w:t>
      </w:r>
      <w:r w:rsidR="0017609B" w:rsidRPr="2E408DFC">
        <w:rPr>
          <w:rFonts w:ascii="Arial" w:eastAsia="Arial" w:hAnsi="Arial" w:cs="Arial"/>
          <w:color w:val="000000" w:themeColor="text1"/>
        </w:rPr>
        <w:t xml:space="preserve"> concordancia con lo dispuesto en la Resolución 601 de 2021 expedida por la Dirección General de la Unidad Administrativa Especial de Rehabilitación y Mantenimiento Vial.</w:t>
      </w:r>
    </w:p>
    <w:p w14:paraId="0C28FFBC" w14:textId="77777777" w:rsidR="00121B85" w:rsidRPr="00E95C5F" w:rsidRDefault="00121B85" w:rsidP="00E95C5F">
      <w:pPr>
        <w:pStyle w:val="Sinespaciado"/>
        <w:jc w:val="both"/>
        <w:rPr>
          <w:rFonts w:ascii="Arial" w:hAnsi="Arial" w:cs="Arial"/>
          <w:color w:val="000000" w:themeColor="text1"/>
        </w:rPr>
      </w:pPr>
    </w:p>
    <w:p w14:paraId="1C0D63EE" w14:textId="2FC0EC96" w:rsidR="008F7573" w:rsidRPr="00E95C5F" w:rsidRDefault="690305EF" w:rsidP="00E95C5F">
      <w:pPr>
        <w:pStyle w:val="Ttulo2"/>
        <w:jc w:val="both"/>
        <w:rPr>
          <w:rFonts w:ascii="Arial" w:eastAsia="Arial" w:hAnsi="Arial" w:cs="Arial"/>
          <w:b/>
          <w:bCs/>
          <w:color w:val="000000" w:themeColor="text1"/>
          <w:sz w:val="22"/>
          <w:szCs w:val="22"/>
        </w:rPr>
      </w:pPr>
      <w:bookmarkStart w:id="56" w:name="_Toc1354500139"/>
      <w:r w:rsidRPr="2EBEADCE">
        <w:rPr>
          <w:rFonts w:ascii="Arial" w:eastAsia="Arial" w:hAnsi="Arial" w:cs="Arial"/>
          <w:b/>
          <w:bCs/>
          <w:color w:val="000000" w:themeColor="text1"/>
          <w:sz w:val="22"/>
          <w:szCs w:val="22"/>
        </w:rPr>
        <w:t>5.3. Etapa contractual</w:t>
      </w:r>
      <w:bookmarkEnd w:id="56"/>
    </w:p>
    <w:p w14:paraId="15CA3E90" w14:textId="52CDDA3C" w:rsidR="690305EF" w:rsidRDefault="690305EF" w:rsidP="00E95C5F">
      <w:pPr>
        <w:spacing w:after="0" w:line="240" w:lineRule="auto"/>
        <w:rPr>
          <w:rFonts w:ascii="Arial" w:hAnsi="Arial" w:cs="Arial"/>
          <w:color w:val="000000" w:themeColor="text1"/>
        </w:rPr>
      </w:pPr>
    </w:p>
    <w:p w14:paraId="07C872A6" w14:textId="77777777" w:rsidR="00490715" w:rsidRPr="00490715" w:rsidRDefault="00490715" w:rsidP="00490715">
      <w:pPr>
        <w:spacing w:after="0" w:line="240" w:lineRule="auto"/>
        <w:jc w:val="both"/>
        <w:rPr>
          <w:rFonts w:ascii="Arial" w:eastAsia="Arial" w:hAnsi="Arial" w:cs="Arial"/>
        </w:rPr>
      </w:pPr>
      <w:r w:rsidRPr="00997652">
        <w:rPr>
          <w:rFonts w:ascii="Arial" w:eastAsia="Arial" w:hAnsi="Arial" w:cs="Arial"/>
        </w:rPr>
        <w:lastRenderedPageBreak/>
        <w:t>En esta etapa se adelantan los procesos de selección de contratistas hasta el perfeccionamiento del contrato.</w:t>
      </w:r>
    </w:p>
    <w:p w14:paraId="3E3A0EE2" w14:textId="77777777" w:rsidR="00490715" w:rsidRDefault="00490715" w:rsidP="00E95C5F">
      <w:pPr>
        <w:spacing w:after="0" w:line="240" w:lineRule="auto"/>
        <w:rPr>
          <w:rFonts w:ascii="Arial" w:hAnsi="Arial" w:cs="Arial"/>
          <w:color w:val="000000" w:themeColor="text1"/>
        </w:rPr>
      </w:pPr>
    </w:p>
    <w:p w14:paraId="18C28744" w14:textId="360B2BC3" w:rsidR="690305EF" w:rsidRPr="00E95C5F" w:rsidRDefault="690305EF" w:rsidP="00E95C5F">
      <w:pPr>
        <w:spacing w:after="0" w:line="240" w:lineRule="auto"/>
        <w:jc w:val="both"/>
        <w:rPr>
          <w:rFonts w:ascii="Arial" w:eastAsia="Arial" w:hAnsi="Arial" w:cs="Arial"/>
          <w:color w:val="000000" w:themeColor="text1"/>
        </w:rPr>
      </w:pPr>
      <w:r w:rsidRPr="00E95C5F">
        <w:rPr>
          <w:rFonts w:ascii="Arial" w:eastAsia="Arial" w:hAnsi="Arial" w:cs="Arial"/>
          <w:b/>
          <w:bCs/>
          <w:color w:val="000000" w:themeColor="text1"/>
        </w:rPr>
        <w:t>5.3.1. Perfeccionamiento</w:t>
      </w:r>
      <w:r w:rsidR="00CB2EC2" w:rsidRPr="00E95C5F">
        <w:rPr>
          <w:rFonts w:ascii="Arial" w:eastAsia="Arial" w:hAnsi="Arial" w:cs="Arial"/>
          <w:b/>
          <w:bCs/>
          <w:color w:val="000000" w:themeColor="text1"/>
        </w:rPr>
        <w:t xml:space="preserve"> </w:t>
      </w:r>
      <w:r w:rsidRPr="00E95C5F">
        <w:rPr>
          <w:rFonts w:ascii="Arial" w:eastAsia="Arial" w:hAnsi="Arial" w:cs="Arial"/>
          <w:b/>
          <w:bCs/>
          <w:color w:val="000000" w:themeColor="text1"/>
        </w:rPr>
        <w:t>del contrato:</w:t>
      </w:r>
      <w:r w:rsidRPr="00E95C5F">
        <w:rPr>
          <w:rFonts w:ascii="Arial" w:eastAsia="Arial" w:hAnsi="Arial" w:cs="Arial"/>
          <w:color w:val="000000" w:themeColor="text1"/>
        </w:rPr>
        <w:t xml:space="preserve"> </w:t>
      </w:r>
    </w:p>
    <w:p w14:paraId="60EEEEE5" w14:textId="6A99F9C5" w:rsidR="690305EF" w:rsidRPr="00E95C5F" w:rsidRDefault="690305EF" w:rsidP="00E95C5F">
      <w:pPr>
        <w:spacing w:after="0" w:line="240" w:lineRule="auto"/>
        <w:jc w:val="both"/>
        <w:rPr>
          <w:rFonts w:ascii="Arial" w:eastAsia="Arial" w:hAnsi="Arial" w:cs="Arial"/>
          <w:color w:val="000000" w:themeColor="text1"/>
        </w:rPr>
      </w:pPr>
    </w:p>
    <w:p w14:paraId="0BF6FD4F" w14:textId="3E57B129" w:rsidR="690305EF" w:rsidRPr="00997652" w:rsidRDefault="00BD4CA2" w:rsidP="00E95C5F">
      <w:pPr>
        <w:spacing w:after="0" w:line="240" w:lineRule="auto"/>
        <w:jc w:val="both"/>
        <w:rPr>
          <w:rFonts w:ascii="Arial" w:eastAsia="Arial" w:hAnsi="Arial" w:cs="Arial"/>
          <w:color w:val="000000" w:themeColor="text1"/>
        </w:rPr>
      </w:pPr>
      <w:r w:rsidRPr="47129D65">
        <w:rPr>
          <w:rFonts w:ascii="Arial" w:eastAsia="Arial" w:hAnsi="Arial" w:cs="Arial"/>
        </w:rPr>
        <w:t xml:space="preserve">A excepción de las aceptaciones de oferta resultado de la contratación de mínima cuantía y las órdenes de compra </w:t>
      </w:r>
      <w:r w:rsidR="0093719C" w:rsidRPr="47129D65">
        <w:rPr>
          <w:rFonts w:ascii="Arial" w:eastAsia="Arial" w:hAnsi="Arial" w:cs="Arial"/>
        </w:rPr>
        <w:t xml:space="preserve">generadas a partir de la contratación por </w:t>
      </w:r>
      <w:r w:rsidR="0006278D" w:rsidRPr="47129D65">
        <w:rPr>
          <w:rFonts w:ascii="Arial" w:eastAsia="Arial" w:hAnsi="Arial" w:cs="Arial"/>
        </w:rPr>
        <w:t>Acuerdo Marco de Precios</w:t>
      </w:r>
      <w:r w:rsidR="0093719C" w:rsidRPr="47129D65">
        <w:rPr>
          <w:rFonts w:ascii="Arial" w:eastAsia="Arial" w:hAnsi="Arial" w:cs="Arial"/>
        </w:rPr>
        <w:t xml:space="preserve"> </w:t>
      </w:r>
      <w:r w:rsidR="02BE01F3" w:rsidRPr="47129D65">
        <w:rPr>
          <w:rFonts w:ascii="Arial" w:eastAsia="Arial" w:hAnsi="Arial" w:cs="Arial"/>
        </w:rPr>
        <w:t>y/o Instrumentos de agregación de demanda o</w:t>
      </w:r>
      <w:r w:rsidR="0093719C" w:rsidRPr="47129D65">
        <w:rPr>
          <w:rFonts w:ascii="Arial" w:eastAsia="Arial" w:hAnsi="Arial" w:cs="Arial"/>
        </w:rPr>
        <w:t xml:space="preserve"> </w:t>
      </w:r>
      <w:r w:rsidR="00973EA0" w:rsidRPr="47129D65">
        <w:rPr>
          <w:rFonts w:ascii="Arial" w:eastAsia="Arial" w:hAnsi="Arial" w:cs="Arial"/>
        </w:rPr>
        <w:t xml:space="preserve">de </w:t>
      </w:r>
      <w:r w:rsidR="0093719C" w:rsidRPr="47129D65">
        <w:rPr>
          <w:rFonts w:ascii="Arial" w:eastAsia="Arial" w:hAnsi="Arial" w:cs="Arial"/>
        </w:rPr>
        <w:t>grandes superficies, l</w:t>
      </w:r>
      <w:r w:rsidR="690305EF" w:rsidRPr="47129D65">
        <w:rPr>
          <w:rFonts w:ascii="Arial" w:eastAsia="Arial" w:hAnsi="Arial" w:cs="Arial"/>
        </w:rPr>
        <w:t xml:space="preserve">os contratos celebrados por la </w:t>
      </w:r>
      <w:r w:rsidR="690305EF" w:rsidRPr="47129D65">
        <w:rPr>
          <w:rFonts w:ascii="Arial" w:eastAsia="Arial" w:hAnsi="Arial" w:cs="Arial"/>
          <w:b/>
          <w:bCs/>
        </w:rPr>
        <w:t>UAERMV</w:t>
      </w:r>
      <w:r w:rsidR="690305EF" w:rsidRPr="47129D65">
        <w:rPr>
          <w:rFonts w:ascii="Arial" w:eastAsia="Arial" w:hAnsi="Arial" w:cs="Arial"/>
        </w:rPr>
        <w:t xml:space="preserve">, se perfeccionan con la firma </w:t>
      </w:r>
      <w:r w:rsidR="0662AB79" w:rsidRPr="47129D65">
        <w:rPr>
          <w:rFonts w:ascii="Arial" w:eastAsia="Arial" w:hAnsi="Arial" w:cs="Arial"/>
        </w:rPr>
        <w:t xml:space="preserve">electrónica </w:t>
      </w:r>
      <w:r w:rsidR="690305EF" w:rsidRPr="47129D65">
        <w:rPr>
          <w:rFonts w:ascii="Arial" w:eastAsia="Arial" w:hAnsi="Arial" w:cs="Arial"/>
        </w:rPr>
        <w:t>del ordenador del gasto</w:t>
      </w:r>
      <w:r w:rsidR="00237C4D" w:rsidRPr="47129D65">
        <w:rPr>
          <w:rFonts w:ascii="Arial" w:eastAsia="Arial" w:hAnsi="Arial" w:cs="Arial"/>
        </w:rPr>
        <w:t xml:space="preserve"> </w:t>
      </w:r>
      <w:r w:rsidR="690305EF" w:rsidRPr="47129D65">
        <w:rPr>
          <w:rFonts w:ascii="Arial" w:eastAsia="Arial" w:hAnsi="Arial" w:cs="Arial"/>
        </w:rPr>
        <w:t>y el contratista o su apoderado</w:t>
      </w:r>
      <w:r w:rsidR="76E3CFF6" w:rsidRPr="47129D65">
        <w:rPr>
          <w:rFonts w:ascii="Arial" w:eastAsia="Arial" w:hAnsi="Arial" w:cs="Arial"/>
        </w:rPr>
        <w:t xml:space="preserve"> a través de la plataforma transaccional SECOP II</w:t>
      </w:r>
      <w:r w:rsidR="690305EF" w:rsidRPr="47129D65">
        <w:rPr>
          <w:rFonts w:ascii="Arial" w:eastAsia="Arial" w:hAnsi="Arial" w:cs="Arial"/>
        </w:rPr>
        <w:t xml:space="preserve">, después de agotados los procedimientos establecidos para la selección del contratista. En </w:t>
      </w:r>
      <w:r w:rsidR="690305EF" w:rsidRPr="47129D65">
        <w:rPr>
          <w:rFonts w:ascii="Arial" w:eastAsia="Arial" w:hAnsi="Arial" w:cs="Arial"/>
          <w:color w:val="000000" w:themeColor="text1"/>
        </w:rPr>
        <w:t xml:space="preserve">consecuencia, todo contrato celebrado por la </w:t>
      </w:r>
      <w:r w:rsidR="690305EF" w:rsidRPr="47129D65">
        <w:rPr>
          <w:rFonts w:ascii="Arial" w:eastAsia="Arial" w:hAnsi="Arial" w:cs="Arial"/>
          <w:b/>
          <w:bCs/>
          <w:color w:val="000000" w:themeColor="text1"/>
        </w:rPr>
        <w:t>UAERMV</w:t>
      </w:r>
      <w:r w:rsidR="690305EF" w:rsidRPr="47129D65">
        <w:rPr>
          <w:rFonts w:ascii="Arial" w:eastAsia="Arial" w:hAnsi="Arial" w:cs="Arial"/>
          <w:color w:val="000000" w:themeColor="text1"/>
        </w:rPr>
        <w:t xml:space="preserve"> deberá constar por escrito. Le corresponde al </w:t>
      </w:r>
      <w:r w:rsidR="002A4562" w:rsidRPr="47129D65">
        <w:rPr>
          <w:rFonts w:ascii="Arial" w:hAnsi="Arial" w:cs="Arial"/>
          <w:color w:val="000000" w:themeColor="text1"/>
        </w:rPr>
        <w:t>Responsable del Proceso designado por</w:t>
      </w:r>
      <w:r w:rsidR="002A4562" w:rsidRPr="47129D65">
        <w:rPr>
          <w:rFonts w:ascii="Arial" w:eastAsia="Arial" w:hAnsi="Arial" w:cs="Arial"/>
          <w:strike/>
          <w:color w:val="FF0000"/>
        </w:rPr>
        <w:t xml:space="preserve"> </w:t>
      </w:r>
      <w:r w:rsidR="002A4562" w:rsidRPr="47129D65">
        <w:rPr>
          <w:rFonts w:ascii="Arial" w:hAnsi="Arial" w:cs="Arial"/>
          <w:color w:val="000000" w:themeColor="text1"/>
        </w:rPr>
        <w:t xml:space="preserve">la </w:t>
      </w:r>
      <w:r w:rsidR="007B24C0">
        <w:rPr>
          <w:rFonts w:ascii="Arial" w:hAnsi="Arial" w:cs="Arial"/>
          <w:color w:val="000000" w:themeColor="text1"/>
        </w:rPr>
        <w:t>Gerencia de Contratación</w:t>
      </w:r>
      <w:r w:rsidR="002A4562" w:rsidRPr="47129D65">
        <w:rPr>
          <w:rFonts w:ascii="Arial" w:eastAsia="Arial" w:hAnsi="Arial" w:cs="Arial"/>
          <w:color w:val="000000" w:themeColor="text1"/>
        </w:rPr>
        <w:t xml:space="preserve"> </w:t>
      </w:r>
      <w:r w:rsidR="00AC0006" w:rsidRPr="47129D65">
        <w:rPr>
          <w:rFonts w:ascii="Arial" w:eastAsia="Arial" w:hAnsi="Arial" w:cs="Arial"/>
          <w:color w:val="000000" w:themeColor="text1"/>
        </w:rPr>
        <w:t xml:space="preserve">la elaboración de la minuta contractual y </w:t>
      </w:r>
      <w:r w:rsidR="690305EF" w:rsidRPr="47129D65">
        <w:rPr>
          <w:rFonts w:ascii="Arial" w:eastAsia="Arial" w:hAnsi="Arial" w:cs="Arial"/>
          <w:color w:val="000000" w:themeColor="text1"/>
        </w:rPr>
        <w:t xml:space="preserve">el trámite de suscripción </w:t>
      </w:r>
      <w:r w:rsidR="3588B528" w:rsidRPr="47129D65">
        <w:rPr>
          <w:rFonts w:ascii="Arial" w:eastAsia="Arial" w:hAnsi="Arial" w:cs="Arial"/>
          <w:color w:val="000000" w:themeColor="text1"/>
        </w:rPr>
        <w:t xml:space="preserve">electrónica </w:t>
      </w:r>
      <w:r w:rsidR="690305EF" w:rsidRPr="47129D65">
        <w:rPr>
          <w:rFonts w:ascii="Arial" w:eastAsia="Arial" w:hAnsi="Arial" w:cs="Arial"/>
          <w:color w:val="000000" w:themeColor="text1"/>
        </w:rPr>
        <w:t>y numeración del contrato.</w:t>
      </w:r>
    </w:p>
    <w:p w14:paraId="5C1FFDD8" w14:textId="531A6624" w:rsidR="690305EF" w:rsidRPr="00997652" w:rsidRDefault="690305EF" w:rsidP="00E95C5F">
      <w:pPr>
        <w:spacing w:after="0" w:line="240" w:lineRule="auto"/>
        <w:jc w:val="both"/>
        <w:rPr>
          <w:rFonts w:ascii="Arial" w:eastAsia="Arial" w:hAnsi="Arial" w:cs="Arial"/>
          <w:color w:val="000000" w:themeColor="text1"/>
        </w:rPr>
      </w:pPr>
    </w:p>
    <w:p w14:paraId="6DD51558" w14:textId="13037A17" w:rsidR="690305EF" w:rsidRPr="00E95C5F" w:rsidRDefault="690305EF" w:rsidP="00E95C5F">
      <w:pPr>
        <w:spacing w:after="0" w:line="240" w:lineRule="auto"/>
        <w:jc w:val="both"/>
        <w:rPr>
          <w:rFonts w:ascii="Arial" w:eastAsia="Arial" w:hAnsi="Arial" w:cs="Arial"/>
          <w:color w:val="000000" w:themeColor="text1"/>
        </w:rPr>
      </w:pPr>
      <w:r w:rsidRPr="47129D65">
        <w:rPr>
          <w:rFonts w:ascii="Arial" w:eastAsia="Arial" w:hAnsi="Arial" w:cs="Arial"/>
          <w:color w:val="000000" w:themeColor="text1"/>
        </w:rPr>
        <w:t>En los eventos exigidos por la ley, el contratista seleccionado deberá acreditar que ha cumplido con el pago de aportes legales relativos al Sistema de Seguridad Social Integral</w:t>
      </w:r>
      <w:r w:rsidR="00973EA0" w:rsidRPr="47129D65">
        <w:rPr>
          <w:rFonts w:ascii="Arial" w:eastAsia="Arial" w:hAnsi="Arial" w:cs="Arial"/>
          <w:color w:val="000000" w:themeColor="text1"/>
        </w:rPr>
        <w:t xml:space="preserve"> en Salud y Pensiones</w:t>
      </w:r>
      <w:r w:rsidRPr="47129D65">
        <w:rPr>
          <w:rFonts w:ascii="Arial" w:eastAsia="Arial" w:hAnsi="Arial" w:cs="Arial"/>
          <w:color w:val="000000" w:themeColor="text1"/>
        </w:rPr>
        <w:t>, así como los propios del Sena, ICBF y Cajas de Compensación Familiar cuando corresponda</w:t>
      </w:r>
      <w:r w:rsidR="00AC0006" w:rsidRPr="47129D65">
        <w:rPr>
          <w:rFonts w:ascii="Arial" w:eastAsia="Arial" w:hAnsi="Arial" w:cs="Arial"/>
          <w:color w:val="000000" w:themeColor="text1"/>
        </w:rPr>
        <w:t xml:space="preserve">, lo cual se debe acreditar con la </w:t>
      </w:r>
      <w:r w:rsidRPr="47129D65">
        <w:rPr>
          <w:rFonts w:ascii="Arial" w:eastAsia="Arial" w:hAnsi="Arial" w:cs="Arial"/>
          <w:color w:val="000000" w:themeColor="text1"/>
        </w:rPr>
        <w:t>certificación  suscrita por el representante legal o revisor fiscal, según el caso</w:t>
      </w:r>
      <w:r w:rsidR="56BA74B1" w:rsidRPr="47129D65">
        <w:rPr>
          <w:rFonts w:ascii="Arial" w:eastAsia="Arial" w:hAnsi="Arial" w:cs="Arial"/>
          <w:color w:val="000000" w:themeColor="text1"/>
        </w:rPr>
        <w:t>,</w:t>
      </w:r>
      <w:r w:rsidR="00AC0006" w:rsidRPr="47129D65">
        <w:rPr>
          <w:rFonts w:ascii="Arial" w:eastAsia="Arial" w:hAnsi="Arial" w:cs="Arial"/>
          <w:color w:val="000000" w:themeColor="text1"/>
        </w:rPr>
        <w:t xml:space="preserve"> y en el caso de personas naturales con la constancia de encontrarse afiliado al Sistema de Seguridad Social Integral en Salud y Pensiones</w:t>
      </w:r>
      <w:r w:rsidRPr="47129D65">
        <w:rPr>
          <w:rFonts w:ascii="Arial" w:eastAsia="Arial" w:hAnsi="Arial" w:cs="Arial"/>
          <w:color w:val="000000" w:themeColor="text1"/>
        </w:rPr>
        <w:t xml:space="preserve">. </w:t>
      </w:r>
    </w:p>
    <w:p w14:paraId="30E2D2E3" w14:textId="08C11CB2" w:rsidR="00792397" w:rsidRPr="00E95C5F" w:rsidRDefault="00792397" w:rsidP="00E95C5F">
      <w:pPr>
        <w:spacing w:after="0" w:line="240" w:lineRule="auto"/>
        <w:jc w:val="both"/>
        <w:rPr>
          <w:rFonts w:ascii="Arial" w:eastAsia="Arial" w:hAnsi="Arial" w:cs="Arial"/>
          <w:color w:val="000000" w:themeColor="text1"/>
        </w:rPr>
      </w:pPr>
    </w:p>
    <w:p w14:paraId="4796104B" w14:textId="076F8D44" w:rsidR="690305EF" w:rsidRPr="00E95C5F" w:rsidRDefault="690305EF"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 xml:space="preserve">Si el proponente seleccionado, sin justa causa, se abstuviere de suscribir el contrato adjudicado, la </w:t>
      </w:r>
      <w:r w:rsidRPr="00E95C5F">
        <w:rPr>
          <w:rFonts w:ascii="Arial" w:eastAsia="Arial" w:hAnsi="Arial" w:cs="Arial"/>
          <w:b/>
          <w:bCs/>
          <w:color w:val="000000" w:themeColor="text1"/>
        </w:rPr>
        <w:t xml:space="preserve">UAERMV </w:t>
      </w:r>
      <w:r w:rsidRPr="00E95C5F">
        <w:rPr>
          <w:rFonts w:ascii="Arial" w:eastAsia="Arial" w:hAnsi="Arial" w:cs="Arial"/>
          <w:color w:val="000000" w:themeColor="text1"/>
        </w:rPr>
        <w:t>deberá adelantar el debido proceso establecido en la ley y en los procedimientos, para declarar la ocurrencia del siniestro y la efectividad de la garantía de seriedad de la oferta y, como consecuencia, el proponente quedará inhabilitado para contratar con el Estado, de conformidad con lo establecido en el literal e) del numeral 1 del artículo 8 de la Ley 80 de 1993.</w:t>
      </w:r>
      <w:r w:rsidR="00740FCE">
        <w:rPr>
          <w:rFonts w:ascii="Arial" w:eastAsia="Arial" w:hAnsi="Arial" w:cs="Arial"/>
          <w:color w:val="000000" w:themeColor="text1"/>
        </w:rPr>
        <w:t xml:space="preserve"> </w:t>
      </w:r>
    </w:p>
    <w:p w14:paraId="2771BF4C" w14:textId="04E26517" w:rsidR="690305EF" w:rsidRPr="00E95C5F" w:rsidRDefault="690305EF" w:rsidP="00E95C5F">
      <w:pPr>
        <w:spacing w:after="0" w:line="240" w:lineRule="auto"/>
        <w:jc w:val="both"/>
        <w:rPr>
          <w:rFonts w:ascii="Arial" w:eastAsia="Arial" w:hAnsi="Arial" w:cs="Arial"/>
          <w:b/>
          <w:bCs/>
          <w:color w:val="000000" w:themeColor="text1"/>
        </w:rPr>
      </w:pPr>
    </w:p>
    <w:p w14:paraId="61C26F21" w14:textId="588A1B15" w:rsidR="003B3699" w:rsidRPr="00E95C5F" w:rsidRDefault="00AC0006"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Una vez suscrito el contrato se deberá:</w:t>
      </w:r>
    </w:p>
    <w:p w14:paraId="453DDECD" w14:textId="77777777" w:rsidR="00AC0006" w:rsidRPr="00E95C5F" w:rsidRDefault="00AC0006" w:rsidP="00E95C5F">
      <w:pPr>
        <w:spacing w:after="0" w:line="240" w:lineRule="auto"/>
        <w:jc w:val="both"/>
        <w:rPr>
          <w:rFonts w:ascii="Arial" w:eastAsia="Arial" w:hAnsi="Arial" w:cs="Arial"/>
          <w:color w:val="000000" w:themeColor="text1"/>
        </w:rPr>
      </w:pPr>
    </w:p>
    <w:p w14:paraId="52DFDE06" w14:textId="5D8B1310" w:rsidR="00637EE8" w:rsidRPr="00E95C5F" w:rsidRDefault="00AC0006" w:rsidP="00E30801">
      <w:pPr>
        <w:pStyle w:val="Prrafodelista"/>
        <w:numPr>
          <w:ilvl w:val="0"/>
          <w:numId w:val="33"/>
        </w:numPr>
        <w:spacing w:after="0" w:line="240" w:lineRule="auto"/>
        <w:jc w:val="both"/>
        <w:rPr>
          <w:rFonts w:ascii="Arial" w:eastAsia="Calibri" w:hAnsi="Arial" w:cs="Arial"/>
          <w:color w:val="000000" w:themeColor="text1"/>
        </w:rPr>
      </w:pPr>
      <w:r w:rsidRPr="47129D65">
        <w:rPr>
          <w:rFonts w:ascii="Arial" w:eastAsia="Arial" w:hAnsi="Arial" w:cs="Arial"/>
          <w:color w:val="000000" w:themeColor="text1"/>
        </w:rPr>
        <w:t xml:space="preserve">Expedir </w:t>
      </w:r>
      <w:r w:rsidR="690305EF" w:rsidRPr="47129D65">
        <w:rPr>
          <w:rFonts w:ascii="Arial" w:eastAsia="Arial" w:hAnsi="Arial" w:cs="Arial"/>
          <w:color w:val="000000" w:themeColor="text1"/>
        </w:rPr>
        <w:t xml:space="preserve">el respectivo </w:t>
      </w:r>
      <w:r w:rsidR="00952687" w:rsidRPr="47129D65">
        <w:rPr>
          <w:rFonts w:ascii="Arial" w:eastAsia="Arial" w:hAnsi="Arial" w:cs="Arial"/>
          <w:color w:val="000000" w:themeColor="text1"/>
        </w:rPr>
        <w:t xml:space="preserve">Certificado de </w:t>
      </w:r>
      <w:r w:rsidR="690305EF" w:rsidRPr="47129D65">
        <w:rPr>
          <w:rFonts w:ascii="Arial" w:eastAsia="Arial" w:hAnsi="Arial" w:cs="Arial"/>
          <w:color w:val="000000" w:themeColor="text1"/>
        </w:rPr>
        <w:t xml:space="preserve">Registro Presupuestal por parte del </w:t>
      </w:r>
      <w:r w:rsidR="003B3699" w:rsidRPr="47129D65">
        <w:rPr>
          <w:rFonts w:ascii="Arial" w:eastAsia="Arial" w:hAnsi="Arial" w:cs="Arial"/>
          <w:color w:val="000000" w:themeColor="text1"/>
        </w:rPr>
        <w:t xml:space="preserve">Proceso de Gestión Financiera </w:t>
      </w:r>
      <w:r w:rsidR="690305EF" w:rsidRPr="47129D65">
        <w:rPr>
          <w:rFonts w:ascii="Arial" w:eastAsia="Arial" w:hAnsi="Arial" w:cs="Arial"/>
          <w:color w:val="000000" w:themeColor="text1"/>
        </w:rPr>
        <w:t xml:space="preserve">de la </w:t>
      </w:r>
      <w:r w:rsidR="55035420" w:rsidRPr="47129D65">
        <w:rPr>
          <w:rFonts w:ascii="Arial" w:eastAsia="Arial" w:hAnsi="Arial" w:cs="Arial"/>
          <w:color w:val="000000" w:themeColor="text1"/>
        </w:rPr>
        <w:t>Gerencia Administrativa y Financiera</w:t>
      </w:r>
      <w:r w:rsidR="690305EF" w:rsidRPr="47129D65">
        <w:rPr>
          <w:rFonts w:ascii="Arial" w:eastAsia="Arial" w:hAnsi="Arial" w:cs="Arial"/>
          <w:color w:val="000000" w:themeColor="text1"/>
        </w:rPr>
        <w:t>.</w:t>
      </w:r>
    </w:p>
    <w:p w14:paraId="7CB752F8" w14:textId="61499383" w:rsidR="003B3699" w:rsidRPr="00E95C5F" w:rsidRDefault="003B3699" w:rsidP="00E95C5F">
      <w:pPr>
        <w:spacing w:after="0" w:line="240" w:lineRule="auto"/>
        <w:jc w:val="both"/>
        <w:rPr>
          <w:rFonts w:ascii="Arial" w:eastAsia="Calibri" w:hAnsi="Arial" w:cs="Arial"/>
          <w:color w:val="000000" w:themeColor="text1"/>
        </w:rPr>
      </w:pPr>
    </w:p>
    <w:p w14:paraId="69F5A1C5" w14:textId="4F876F05" w:rsidR="00637EE8" w:rsidRPr="00E95C5F" w:rsidRDefault="690305EF" w:rsidP="00E30801">
      <w:pPr>
        <w:pStyle w:val="Prrafodelista"/>
        <w:numPr>
          <w:ilvl w:val="0"/>
          <w:numId w:val="33"/>
        </w:num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 xml:space="preserve">El contratista debe aportar las garantías para la cobertura del riesgo de conformidad con lo establecido en la minuta del contrato o convenio, cuando se requieran de acuerdo con la normatividad vigente y la necesidad que surja por parte de la Entidad </w:t>
      </w:r>
      <w:r w:rsidR="007F3778" w:rsidRPr="00E95C5F">
        <w:rPr>
          <w:rFonts w:ascii="Arial" w:eastAsia="Arial" w:hAnsi="Arial" w:cs="Arial"/>
          <w:color w:val="000000" w:themeColor="text1"/>
        </w:rPr>
        <w:t>de acuerdo con</w:t>
      </w:r>
      <w:r w:rsidRPr="00E95C5F">
        <w:rPr>
          <w:rFonts w:ascii="Arial" w:eastAsia="Arial" w:hAnsi="Arial" w:cs="Arial"/>
          <w:color w:val="000000" w:themeColor="text1"/>
        </w:rPr>
        <w:t xml:space="preserve"> la complejidad del contrato o convenio. </w:t>
      </w:r>
    </w:p>
    <w:p w14:paraId="19BAFAAB" w14:textId="01D51B45" w:rsidR="003B3699" w:rsidRPr="00E95C5F" w:rsidRDefault="003B3699" w:rsidP="00E95C5F">
      <w:pPr>
        <w:spacing w:after="0" w:line="240" w:lineRule="auto"/>
        <w:jc w:val="both"/>
        <w:rPr>
          <w:rFonts w:ascii="Arial" w:eastAsia="Arial" w:hAnsi="Arial" w:cs="Arial"/>
          <w:color w:val="000000" w:themeColor="text1"/>
        </w:rPr>
      </w:pPr>
    </w:p>
    <w:p w14:paraId="03A134C4" w14:textId="004D73DD" w:rsidR="00637EE8" w:rsidRPr="00E95C5F" w:rsidRDefault="00291C98" w:rsidP="00E30801">
      <w:pPr>
        <w:pStyle w:val="Prrafodelista"/>
        <w:numPr>
          <w:ilvl w:val="0"/>
          <w:numId w:val="33"/>
        </w:numPr>
        <w:spacing w:after="0" w:line="240" w:lineRule="auto"/>
        <w:jc w:val="both"/>
        <w:rPr>
          <w:rFonts w:ascii="Arial" w:eastAsia="Arial" w:hAnsi="Arial" w:cs="Arial"/>
        </w:rPr>
      </w:pPr>
      <w:r w:rsidRPr="2EBEADCE">
        <w:rPr>
          <w:rFonts w:ascii="Arial" w:eastAsia="Arial" w:hAnsi="Arial" w:cs="Arial"/>
        </w:rPr>
        <w:t xml:space="preserve">El </w:t>
      </w:r>
      <w:r w:rsidR="3890A042" w:rsidRPr="2EBEADCE">
        <w:rPr>
          <w:rFonts w:ascii="Arial" w:hAnsi="Arial" w:cs="Arial"/>
          <w:color w:val="000000" w:themeColor="text1"/>
        </w:rPr>
        <w:t>Responsable del Proceso designado por</w:t>
      </w:r>
      <w:r w:rsidR="3890A042" w:rsidRPr="2EBEADCE">
        <w:rPr>
          <w:rFonts w:ascii="Arial" w:eastAsia="Arial" w:hAnsi="Arial" w:cs="Arial"/>
          <w:strike/>
          <w:color w:val="FF0000"/>
        </w:rPr>
        <w:t xml:space="preserve"> </w:t>
      </w:r>
      <w:r w:rsidR="3890A042" w:rsidRPr="2EBEADCE">
        <w:rPr>
          <w:rFonts w:ascii="Arial" w:hAnsi="Arial" w:cs="Arial"/>
          <w:color w:val="000000" w:themeColor="text1"/>
        </w:rPr>
        <w:t xml:space="preserve">la </w:t>
      </w:r>
      <w:r w:rsidR="007B24C0">
        <w:rPr>
          <w:rFonts w:ascii="Arial" w:hAnsi="Arial" w:cs="Arial"/>
          <w:color w:val="000000" w:themeColor="text1"/>
        </w:rPr>
        <w:t>Gerencia de Contratación</w:t>
      </w:r>
      <w:r w:rsidR="3890A042" w:rsidRPr="2EBEADCE">
        <w:rPr>
          <w:rFonts w:ascii="Arial" w:eastAsia="Arial" w:hAnsi="Arial" w:cs="Arial"/>
        </w:rPr>
        <w:t xml:space="preserve"> </w:t>
      </w:r>
      <w:r w:rsidRPr="2EBEADCE">
        <w:rPr>
          <w:rFonts w:ascii="Arial" w:eastAsia="Arial" w:hAnsi="Arial" w:cs="Arial"/>
        </w:rPr>
        <w:t xml:space="preserve">revisará </w:t>
      </w:r>
      <w:r w:rsidR="153B674A" w:rsidRPr="2EBEADCE">
        <w:rPr>
          <w:rFonts w:ascii="Arial" w:eastAsia="Arial" w:hAnsi="Arial" w:cs="Arial"/>
        </w:rPr>
        <w:t>previamente las</w:t>
      </w:r>
      <w:r w:rsidRPr="2EBEADCE">
        <w:rPr>
          <w:rFonts w:ascii="Arial" w:eastAsia="Arial" w:hAnsi="Arial" w:cs="Arial"/>
        </w:rPr>
        <w:t xml:space="preserve"> garantías para firma del </w:t>
      </w:r>
      <w:r w:rsidR="169727E1" w:rsidRPr="2EBEADCE">
        <w:rPr>
          <w:rFonts w:ascii="Arial" w:eastAsia="Arial" w:hAnsi="Arial" w:cs="Arial"/>
        </w:rPr>
        <w:t xml:space="preserve">Gerente de </w:t>
      </w:r>
      <w:r w:rsidR="334C0299" w:rsidRPr="2EBEADCE">
        <w:rPr>
          <w:rFonts w:ascii="Arial" w:eastAsia="Arial" w:hAnsi="Arial" w:cs="Arial"/>
        </w:rPr>
        <w:t>Contratación</w:t>
      </w:r>
      <w:r w:rsidR="029D7CE0" w:rsidRPr="2EBEADCE">
        <w:rPr>
          <w:rFonts w:ascii="Arial" w:eastAsia="Arial" w:hAnsi="Arial" w:cs="Arial"/>
        </w:rPr>
        <w:t xml:space="preserve"> y Ordenador del Gasto correspondiente</w:t>
      </w:r>
      <w:r w:rsidR="334C0299" w:rsidRPr="2EBEADCE">
        <w:rPr>
          <w:rFonts w:ascii="Arial" w:eastAsia="Arial" w:hAnsi="Arial" w:cs="Arial"/>
        </w:rPr>
        <w:t>.</w:t>
      </w:r>
      <w:r w:rsidR="153B674A" w:rsidRPr="2EBEADCE">
        <w:rPr>
          <w:rFonts w:ascii="Arial" w:eastAsia="Arial" w:hAnsi="Arial" w:cs="Arial"/>
        </w:rPr>
        <w:t xml:space="preserve"> La </w:t>
      </w:r>
      <w:r w:rsidR="79C9634E" w:rsidRPr="2EBEADCE">
        <w:rPr>
          <w:rFonts w:ascii="Arial" w:eastAsia="Arial" w:hAnsi="Arial" w:cs="Arial"/>
        </w:rPr>
        <w:t xml:space="preserve">aprobación </w:t>
      </w:r>
      <w:r w:rsidR="153B674A" w:rsidRPr="2EBEADCE">
        <w:rPr>
          <w:rFonts w:ascii="Arial" w:eastAsia="Arial" w:hAnsi="Arial" w:cs="Arial"/>
        </w:rPr>
        <w:t xml:space="preserve">se realizará </w:t>
      </w:r>
      <w:r w:rsidR="79C9634E" w:rsidRPr="2EBEADCE">
        <w:rPr>
          <w:rFonts w:ascii="Arial" w:eastAsia="Arial" w:hAnsi="Arial" w:cs="Arial"/>
        </w:rPr>
        <w:t xml:space="preserve">a través de la plataforma </w:t>
      </w:r>
      <w:r w:rsidR="79C9634E" w:rsidRPr="2EBEADCE">
        <w:rPr>
          <w:rFonts w:ascii="Arial" w:eastAsia="Arial" w:hAnsi="Arial" w:cs="Arial"/>
          <w:b/>
          <w:bCs/>
        </w:rPr>
        <w:t xml:space="preserve">SECOP </w:t>
      </w:r>
      <w:r w:rsidR="79C9634E" w:rsidRPr="2EBEADCE">
        <w:rPr>
          <w:rFonts w:ascii="Arial" w:eastAsia="Arial" w:hAnsi="Arial" w:cs="Arial"/>
          <w:b/>
          <w:bCs/>
        </w:rPr>
        <w:lastRenderedPageBreak/>
        <w:t>II</w:t>
      </w:r>
      <w:r w:rsidR="153B674A" w:rsidRPr="2EBEADCE">
        <w:rPr>
          <w:rFonts w:ascii="Arial" w:eastAsia="Arial" w:hAnsi="Arial" w:cs="Arial"/>
        </w:rPr>
        <w:t xml:space="preserve">. </w:t>
      </w:r>
      <w:r w:rsidR="185D03B7" w:rsidRPr="2EBEADCE">
        <w:rPr>
          <w:rFonts w:ascii="Arial" w:eastAsia="Arial" w:hAnsi="Arial" w:cs="Arial"/>
        </w:rPr>
        <w:t>En caso de que</w:t>
      </w:r>
      <w:r w:rsidR="153B674A" w:rsidRPr="2EBEADCE">
        <w:rPr>
          <w:rFonts w:ascii="Arial" w:eastAsia="Arial" w:hAnsi="Arial" w:cs="Arial"/>
        </w:rPr>
        <w:t xml:space="preserve"> la plataforma a emplear sea </w:t>
      </w:r>
      <w:r w:rsidR="153B674A" w:rsidRPr="2EBEADCE">
        <w:rPr>
          <w:rFonts w:ascii="Arial" w:eastAsia="Arial" w:hAnsi="Arial" w:cs="Arial"/>
          <w:b/>
          <w:bCs/>
        </w:rPr>
        <w:t>SECOP I</w:t>
      </w:r>
      <w:r w:rsidR="153B674A" w:rsidRPr="2EBEADCE">
        <w:rPr>
          <w:rFonts w:ascii="Arial" w:eastAsia="Arial" w:hAnsi="Arial" w:cs="Arial"/>
        </w:rPr>
        <w:t xml:space="preserve"> </w:t>
      </w:r>
      <w:r w:rsidR="4A16B49E" w:rsidRPr="2EBEADCE">
        <w:rPr>
          <w:rFonts w:ascii="Arial" w:eastAsia="Arial" w:hAnsi="Arial" w:cs="Arial"/>
        </w:rPr>
        <w:t xml:space="preserve">o Tienda Virtual del Estado Colombiano, </w:t>
      </w:r>
      <w:r w:rsidR="153B674A" w:rsidRPr="2EBEADCE">
        <w:rPr>
          <w:rFonts w:ascii="Arial" w:eastAsia="Arial" w:hAnsi="Arial" w:cs="Arial"/>
        </w:rPr>
        <w:t>la aprobación deberá hacerse empleando el formato</w:t>
      </w:r>
      <w:r w:rsidR="690305EF">
        <w:br/>
      </w:r>
      <w:hyperlink r:id="rId77">
        <w:r w:rsidR="153B674A" w:rsidRPr="2EBEADCE">
          <w:rPr>
            <w:rStyle w:val="Hipervnculo"/>
            <w:rFonts w:ascii="Arial" w:hAnsi="Arial" w:cs="Arial"/>
            <w:color w:val="232347"/>
          </w:rPr>
          <w:t xml:space="preserve">GCON-FM-002 Formato Acta de </w:t>
        </w:r>
        <w:r w:rsidR="2329D0C6" w:rsidRPr="2EBEADCE">
          <w:rPr>
            <w:rStyle w:val="Hipervnculo"/>
            <w:rFonts w:ascii="Arial" w:hAnsi="Arial" w:cs="Arial"/>
            <w:color w:val="232347"/>
          </w:rPr>
          <w:t>Aprobación</w:t>
        </w:r>
        <w:r w:rsidR="153B674A" w:rsidRPr="2EBEADCE">
          <w:rPr>
            <w:rStyle w:val="Hipervnculo"/>
            <w:rFonts w:ascii="Arial" w:hAnsi="Arial" w:cs="Arial"/>
            <w:color w:val="232347"/>
          </w:rPr>
          <w:t xml:space="preserve"> de </w:t>
        </w:r>
        <w:r w:rsidR="2329D0C6" w:rsidRPr="2EBEADCE">
          <w:rPr>
            <w:rStyle w:val="Hipervnculo"/>
            <w:rFonts w:ascii="Arial" w:hAnsi="Arial" w:cs="Arial"/>
            <w:color w:val="232347"/>
          </w:rPr>
          <w:t>Póliza</w:t>
        </w:r>
      </w:hyperlink>
      <w:r w:rsidR="153B674A" w:rsidRPr="2EBEADCE">
        <w:rPr>
          <w:rFonts w:ascii="Arial" w:eastAsia="Arial" w:hAnsi="Arial" w:cs="Arial"/>
        </w:rPr>
        <w:t xml:space="preserve"> o el que lo modifique o reemplace que se encuentre publicado en el </w:t>
      </w:r>
      <w:r w:rsidR="28BAA050" w:rsidRPr="2EBEADCE">
        <w:rPr>
          <w:rFonts w:ascii="Arial" w:eastAsia="Arial" w:hAnsi="Arial" w:cs="Arial"/>
        </w:rPr>
        <w:t xml:space="preserve">punto de uso </w:t>
      </w:r>
      <w:r w:rsidR="153B674A" w:rsidRPr="2EBEADCE">
        <w:rPr>
          <w:rFonts w:ascii="Arial" w:eastAsia="Arial" w:hAnsi="Arial" w:cs="Arial"/>
        </w:rPr>
        <w:t>SISGESTION</w:t>
      </w:r>
      <w:r w:rsidRPr="2EBEADCE">
        <w:rPr>
          <w:rFonts w:ascii="Arial" w:eastAsia="Arial" w:hAnsi="Arial" w:cs="Arial"/>
        </w:rPr>
        <w:t>.</w:t>
      </w:r>
    </w:p>
    <w:p w14:paraId="2F285B80" w14:textId="77777777" w:rsidR="00AC0006" w:rsidRPr="00E95C5F" w:rsidRDefault="00AC0006" w:rsidP="00E95C5F">
      <w:pPr>
        <w:pStyle w:val="Prrafodelista"/>
        <w:rPr>
          <w:rFonts w:ascii="Arial" w:eastAsia="Arial" w:hAnsi="Arial" w:cs="Arial"/>
        </w:rPr>
      </w:pPr>
    </w:p>
    <w:p w14:paraId="11CC9BF2" w14:textId="00C994C1" w:rsidR="00AC0006" w:rsidRPr="00997652" w:rsidRDefault="00AC0006" w:rsidP="00E30801">
      <w:pPr>
        <w:pStyle w:val="Prrafodelista"/>
        <w:numPr>
          <w:ilvl w:val="0"/>
          <w:numId w:val="33"/>
        </w:numPr>
        <w:spacing w:after="0" w:line="240" w:lineRule="auto"/>
        <w:jc w:val="both"/>
        <w:rPr>
          <w:rFonts w:ascii="Arial" w:eastAsia="Arial" w:hAnsi="Arial" w:cs="Arial"/>
        </w:rPr>
      </w:pPr>
      <w:r w:rsidRPr="47129D65">
        <w:rPr>
          <w:rFonts w:ascii="Arial" w:eastAsia="Arial" w:hAnsi="Arial" w:cs="Arial"/>
        </w:rPr>
        <w:t>Para el caso de contratos de prestación de servicios profesionales y de apoyo a la gestión además se deberá contar con la certificación de afiliación a la Administradora de Riesgos</w:t>
      </w:r>
      <w:r w:rsidR="00862D09" w:rsidRPr="47129D65">
        <w:rPr>
          <w:rFonts w:ascii="Arial" w:eastAsia="Arial" w:hAnsi="Arial" w:cs="Arial"/>
        </w:rPr>
        <w:t xml:space="preserve"> Laborales</w:t>
      </w:r>
      <w:r w:rsidRPr="47129D65">
        <w:rPr>
          <w:rFonts w:ascii="Arial" w:eastAsia="Arial" w:hAnsi="Arial" w:cs="Arial"/>
        </w:rPr>
        <w:t>.</w:t>
      </w:r>
    </w:p>
    <w:p w14:paraId="36B54CC3" w14:textId="77777777" w:rsidR="00CA544B" w:rsidRPr="00E95C5F" w:rsidRDefault="00CA544B" w:rsidP="00E95C5F">
      <w:pPr>
        <w:pStyle w:val="Prrafodelista"/>
        <w:rPr>
          <w:rFonts w:ascii="Arial" w:eastAsia="Arial" w:hAnsi="Arial" w:cs="Arial"/>
        </w:rPr>
      </w:pPr>
    </w:p>
    <w:p w14:paraId="721D4EDA" w14:textId="7F8E2261" w:rsidR="00CA544B" w:rsidRPr="00E95C5F" w:rsidRDefault="00CA544B" w:rsidP="00E30801">
      <w:pPr>
        <w:pStyle w:val="Prrafodelista"/>
        <w:numPr>
          <w:ilvl w:val="0"/>
          <w:numId w:val="33"/>
        </w:numPr>
        <w:spacing w:after="0" w:line="240" w:lineRule="auto"/>
        <w:jc w:val="both"/>
        <w:rPr>
          <w:rFonts w:ascii="Arial" w:eastAsia="Arial" w:hAnsi="Arial" w:cs="Arial"/>
          <w:color w:val="000000" w:themeColor="text1"/>
        </w:rPr>
      </w:pPr>
      <w:r w:rsidRPr="2EBEADCE">
        <w:rPr>
          <w:rFonts w:ascii="Arial" w:eastAsia="Arial" w:hAnsi="Arial" w:cs="Arial"/>
          <w:color w:val="000000" w:themeColor="text1"/>
        </w:rPr>
        <w:t xml:space="preserve">El </w:t>
      </w:r>
      <w:r w:rsidR="0050423C" w:rsidRPr="2EBEADCE">
        <w:rPr>
          <w:rFonts w:ascii="Arial" w:hAnsi="Arial" w:cs="Arial"/>
          <w:color w:val="000000" w:themeColor="text1"/>
        </w:rPr>
        <w:t>Responsable del Proceso designado por</w:t>
      </w:r>
      <w:r w:rsidR="0050423C" w:rsidRPr="2EBEADCE">
        <w:rPr>
          <w:rFonts w:ascii="Arial" w:eastAsia="Arial" w:hAnsi="Arial" w:cs="Arial"/>
          <w:strike/>
          <w:color w:val="FF0000"/>
        </w:rPr>
        <w:t xml:space="preserve"> </w:t>
      </w:r>
      <w:r w:rsidR="0050423C" w:rsidRPr="2EBEADCE">
        <w:rPr>
          <w:rFonts w:ascii="Arial" w:hAnsi="Arial" w:cs="Arial"/>
          <w:color w:val="000000" w:themeColor="text1"/>
        </w:rPr>
        <w:t xml:space="preserve">la </w:t>
      </w:r>
      <w:r w:rsidR="007B24C0">
        <w:rPr>
          <w:rFonts w:ascii="Arial" w:eastAsia="Arial" w:hAnsi="Arial" w:cs="Arial"/>
          <w:color w:val="000000" w:themeColor="text1"/>
        </w:rPr>
        <w:t>Gerencia de Contratación</w:t>
      </w:r>
      <w:r w:rsidR="4BA3BC4C" w:rsidRPr="2EBEADCE">
        <w:rPr>
          <w:rFonts w:ascii="Arial" w:eastAsia="Arial" w:hAnsi="Arial" w:cs="Arial"/>
          <w:color w:val="000000" w:themeColor="text1"/>
        </w:rPr>
        <w:t xml:space="preserve"> elaborará la c</w:t>
      </w:r>
      <w:r w:rsidRPr="2EBEADCE">
        <w:rPr>
          <w:rFonts w:ascii="Arial" w:eastAsia="Arial" w:hAnsi="Arial" w:cs="Arial"/>
          <w:color w:val="000000" w:themeColor="text1"/>
        </w:rPr>
        <w:t>omuni</w:t>
      </w:r>
      <w:r w:rsidR="01A8D741" w:rsidRPr="2EBEADCE">
        <w:rPr>
          <w:rFonts w:ascii="Arial" w:eastAsia="Arial" w:hAnsi="Arial" w:cs="Arial"/>
          <w:color w:val="000000" w:themeColor="text1"/>
        </w:rPr>
        <w:t>cación de Designación de Supervisión</w:t>
      </w:r>
      <w:r w:rsidRPr="2EBEADCE">
        <w:rPr>
          <w:rFonts w:ascii="Arial" w:eastAsia="Arial" w:hAnsi="Arial" w:cs="Arial"/>
          <w:color w:val="000000" w:themeColor="text1"/>
        </w:rPr>
        <w:t xml:space="preserve"> por escrito </w:t>
      </w:r>
      <w:r w:rsidR="00862D09" w:rsidRPr="2EBEADCE">
        <w:rPr>
          <w:rFonts w:ascii="Arial" w:eastAsia="Arial" w:hAnsi="Arial" w:cs="Arial"/>
          <w:color w:val="000000" w:themeColor="text1"/>
        </w:rPr>
        <w:t xml:space="preserve">a través del sistema de gestión documental </w:t>
      </w:r>
      <w:r w:rsidR="00862D09" w:rsidRPr="2EBEADCE">
        <w:rPr>
          <w:rFonts w:ascii="Arial" w:eastAsia="Arial" w:hAnsi="Arial" w:cs="Arial"/>
          <w:b/>
          <w:bCs/>
          <w:color w:val="000000" w:themeColor="text1"/>
        </w:rPr>
        <w:t>ORFEO</w:t>
      </w:r>
      <w:r w:rsidR="2EE400A9" w:rsidRPr="2EBEADCE">
        <w:rPr>
          <w:rFonts w:ascii="Arial" w:eastAsia="Arial" w:hAnsi="Arial" w:cs="Arial"/>
          <w:b/>
          <w:bCs/>
          <w:color w:val="000000" w:themeColor="text1"/>
        </w:rPr>
        <w:t xml:space="preserve"> </w:t>
      </w:r>
      <w:r w:rsidR="2EE400A9" w:rsidRPr="00DD2025">
        <w:rPr>
          <w:rFonts w:ascii="Arial" w:eastAsia="Arial" w:hAnsi="Arial" w:cs="Arial"/>
          <w:color w:val="000000" w:themeColor="text1"/>
        </w:rPr>
        <w:t xml:space="preserve">para que sea suscrita y notificada por el </w:t>
      </w:r>
      <w:r w:rsidR="4B40F069" w:rsidRPr="2EBEADCE">
        <w:rPr>
          <w:rFonts w:ascii="Arial" w:eastAsia="Arial" w:hAnsi="Arial" w:cs="Arial"/>
          <w:color w:val="000000" w:themeColor="text1"/>
        </w:rPr>
        <w:t>Director General</w:t>
      </w:r>
      <w:r w:rsidR="00862D09" w:rsidRPr="2EBEADCE">
        <w:rPr>
          <w:rFonts w:ascii="Arial" w:eastAsia="Arial" w:hAnsi="Arial" w:cs="Arial"/>
          <w:color w:val="000000" w:themeColor="text1"/>
        </w:rPr>
        <w:t xml:space="preserve"> </w:t>
      </w:r>
      <w:r w:rsidRPr="2EBEADCE">
        <w:rPr>
          <w:rFonts w:ascii="Arial" w:eastAsia="Arial" w:hAnsi="Arial" w:cs="Arial"/>
          <w:color w:val="000000" w:themeColor="text1"/>
        </w:rPr>
        <w:t xml:space="preserve">a la persona que ha sido designada como </w:t>
      </w:r>
      <w:proofErr w:type="gramStart"/>
      <w:r w:rsidRPr="2EBEADCE">
        <w:rPr>
          <w:rFonts w:ascii="Arial" w:eastAsia="Arial" w:hAnsi="Arial" w:cs="Arial"/>
          <w:color w:val="000000" w:themeColor="text1"/>
        </w:rPr>
        <w:t>supervisora</w:t>
      </w:r>
      <w:r w:rsidR="7BC672FE" w:rsidRPr="2EBEADCE">
        <w:rPr>
          <w:rFonts w:ascii="Arial" w:eastAsia="Arial" w:hAnsi="Arial" w:cs="Arial"/>
          <w:color w:val="000000" w:themeColor="text1"/>
        </w:rPr>
        <w:t>.</w:t>
      </w:r>
      <w:r w:rsidRPr="2EBEADCE">
        <w:rPr>
          <w:rFonts w:ascii="Arial" w:eastAsia="Arial" w:hAnsi="Arial" w:cs="Arial"/>
          <w:color w:val="000000" w:themeColor="text1"/>
        </w:rPr>
        <w:t>.</w:t>
      </w:r>
      <w:proofErr w:type="gramEnd"/>
      <w:r w:rsidRPr="2EBEADCE">
        <w:rPr>
          <w:rFonts w:ascii="Arial" w:eastAsia="Arial" w:hAnsi="Arial" w:cs="Arial"/>
          <w:color w:val="000000" w:themeColor="text1"/>
        </w:rPr>
        <w:t xml:space="preserve"> </w:t>
      </w:r>
    </w:p>
    <w:p w14:paraId="4E0620E3" w14:textId="20F00A00" w:rsidR="00DC7DB8" w:rsidRDefault="00DC7DB8" w:rsidP="00E95C5F">
      <w:pPr>
        <w:pStyle w:val="Prrafodelista"/>
        <w:spacing w:after="0" w:line="240" w:lineRule="auto"/>
        <w:ind w:left="0"/>
        <w:jc w:val="both"/>
        <w:rPr>
          <w:rFonts w:ascii="Arial" w:eastAsia="Arial" w:hAnsi="Arial" w:cs="Arial"/>
          <w:color w:val="000000" w:themeColor="text1"/>
        </w:rPr>
      </w:pPr>
    </w:p>
    <w:p w14:paraId="33BC5614" w14:textId="77777777" w:rsidR="00997652" w:rsidRPr="00E95C5F" w:rsidRDefault="00997652" w:rsidP="00E95C5F">
      <w:pPr>
        <w:pStyle w:val="Prrafodelista"/>
        <w:spacing w:after="0" w:line="240" w:lineRule="auto"/>
        <w:ind w:left="0"/>
        <w:jc w:val="both"/>
        <w:rPr>
          <w:rFonts w:ascii="Arial" w:eastAsia="Arial" w:hAnsi="Arial" w:cs="Arial"/>
          <w:color w:val="000000" w:themeColor="text1"/>
        </w:rPr>
      </w:pPr>
    </w:p>
    <w:p w14:paraId="6FEB3025" w14:textId="4CAD7DEB" w:rsidR="690305EF" w:rsidRPr="00E95C5F" w:rsidRDefault="690305EF" w:rsidP="00E95C5F">
      <w:pPr>
        <w:pStyle w:val="Prrafodelista"/>
        <w:spacing w:after="0" w:line="240" w:lineRule="auto"/>
        <w:ind w:left="0"/>
        <w:jc w:val="both"/>
        <w:rPr>
          <w:rFonts w:ascii="Arial" w:eastAsia="Arial" w:hAnsi="Arial" w:cs="Arial"/>
          <w:b/>
          <w:bCs/>
          <w:color w:val="000000" w:themeColor="text1"/>
        </w:rPr>
      </w:pPr>
      <w:r w:rsidRPr="00E95C5F">
        <w:rPr>
          <w:rFonts w:ascii="Arial" w:eastAsia="Arial" w:hAnsi="Arial" w:cs="Arial"/>
          <w:b/>
          <w:bCs/>
          <w:color w:val="000000" w:themeColor="text1"/>
        </w:rPr>
        <w:t xml:space="preserve">5.3.2. Ejecución del contrato </w:t>
      </w:r>
    </w:p>
    <w:p w14:paraId="7B09CBBD" w14:textId="6982611D" w:rsidR="690305EF" w:rsidRPr="00E95C5F" w:rsidRDefault="690305EF" w:rsidP="00E95C5F">
      <w:pPr>
        <w:pStyle w:val="Prrafodelista"/>
        <w:spacing w:after="0" w:line="240" w:lineRule="auto"/>
        <w:ind w:left="0"/>
        <w:jc w:val="both"/>
        <w:rPr>
          <w:rFonts w:ascii="Arial" w:eastAsia="Arial" w:hAnsi="Arial" w:cs="Arial"/>
          <w:b/>
          <w:bCs/>
          <w:color w:val="000000" w:themeColor="text1"/>
        </w:rPr>
      </w:pPr>
    </w:p>
    <w:p w14:paraId="6AABE980" w14:textId="77989D5E" w:rsidR="690305EF" w:rsidRPr="00E95C5F" w:rsidRDefault="690305EF" w:rsidP="00E95C5F">
      <w:pPr>
        <w:pStyle w:val="Prrafodelista"/>
        <w:spacing w:after="0" w:line="240" w:lineRule="auto"/>
        <w:ind w:left="0"/>
        <w:jc w:val="both"/>
        <w:rPr>
          <w:rFonts w:ascii="Arial" w:eastAsia="Arial" w:hAnsi="Arial" w:cs="Arial"/>
          <w:color w:val="000000" w:themeColor="text1"/>
        </w:rPr>
      </w:pPr>
      <w:r w:rsidRPr="00E95C5F">
        <w:rPr>
          <w:rFonts w:ascii="Arial" w:eastAsia="Arial" w:hAnsi="Arial" w:cs="Arial"/>
          <w:color w:val="000000" w:themeColor="text1"/>
        </w:rPr>
        <w:t xml:space="preserve">Cumplida la etapa anterior, se </w:t>
      </w:r>
      <w:r w:rsidR="007F3778" w:rsidRPr="00E95C5F">
        <w:rPr>
          <w:rFonts w:ascii="Arial" w:eastAsia="Arial" w:hAnsi="Arial" w:cs="Arial"/>
          <w:color w:val="000000" w:themeColor="text1"/>
        </w:rPr>
        <w:t>iniciarán</w:t>
      </w:r>
      <w:r w:rsidRPr="00E95C5F">
        <w:rPr>
          <w:rFonts w:ascii="Arial" w:eastAsia="Arial" w:hAnsi="Arial" w:cs="Arial"/>
          <w:color w:val="000000" w:themeColor="text1"/>
        </w:rPr>
        <w:t xml:space="preserve"> las actividades propias de la ejecución de cada contrato, de acuerdo con el objeto contractual y a las exigencias relacionadas con las particularidades </w:t>
      </w:r>
      <w:r w:rsidR="007F3778" w:rsidRPr="00E95C5F">
        <w:rPr>
          <w:rFonts w:ascii="Arial" w:eastAsia="Arial" w:hAnsi="Arial" w:cs="Arial"/>
          <w:color w:val="000000" w:themeColor="text1"/>
        </w:rPr>
        <w:t>de este</w:t>
      </w:r>
      <w:r w:rsidRPr="00E95C5F">
        <w:rPr>
          <w:rFonts w:ascii="Arial" w:eastAsia="Arial" w:hAnsi="Arial" w:cs="Arial"/>
          <w:color w:val="000000" w:themeColor="text1"/>
        </w:rPr>
        <w:t xml:space="preserve">. En cada contrato deberán especificarse las actividades previas al inicio de la ejecución del objeto contractual que permitan establecer con claridad el inicio del plazo de ejecución. </w:t>
      </w:r>
    </w:p>
    <w:p w14:paraId="42793452" w14:textId="00283977" w:rsidR="690305EF" w:rsidRPr="00E95C5F" w:rsidRDefault="690305EF" w:rsidP="00E95C5F">
      <w:pPr>
        <w:pStyle w:val="Prrafodelista"/>
        <w:spacing w:after="0" w:line="240" w:lineRule="auto"/>
        <w:ind w:left="0"/>
        <w:jc w:val="both"/>
        <w:rPr>
          <w:rFonts w:ascii="Arial" w:eastAsia="Arial" w:hAnsi="Arial" w:cs="Arial"/>
          <w:color w:val="000000" w:themeColor="text1"/>
        </w:rPr>
      </w:pPr>
    </w:p>
    <w:p w14:paraId="0453F7FA" w14:textId="5157314D" w:rsidR="00637EE8" w:rsidRPr="00997652" w:rsidRDefault="690305EF" w:rsidP="00E95C5F">
      <w:pPr>
        <w:spacing w:after="0" w:line="240" w:lineRule="auto"/>
        <w:jc w:val="both"/>
        <w:rPr>
          <w:rFonts w:ascii="Arial" w:eastAsia="Calibri" w:hAnsi="Arial" w:cs="Arial"/>
        </w:rPr>
      </w:pPr>
      <w:r w:rsidRPr="47129D65">
        <w:rPr>
          <w:rFonts w:ascii="Arial" w:eastAsia="Arial" w:hAnsi="Arial" w:cs="Arial"/>
          <w:color w:val="000000" w:themeColor="text1"/>
        </w:rPr>
        <w:t>Cuando se trate de contratos de obra y los de tracto sucesivo que lo requieran, se suscribirá acta de inicio, en cuyo caso, el plazo de ejecución se contará a partir de su suscripción</w:t>
      </w:r>
      <w:r w:rsidR="00637EE8" w:rsidRPr="47129D65">
        <w:rPr>
          <w:rFonts w:ascii="Arial" w:eastAsia="Arial" w:hAnsi="Arial" w:cs="Arial"/>
          <w:color w:val="000000" w:themeColor="text1"/>
        </w:rPr>
        <w:t>,</w:t>
      </w:r>
      <w:r w:rsidRPr="47129D65">
        <w:rPr>
          <w:rFonts w:ascii="Arial" w:eastAsia="Arial" w:hAnsi="Arial" w:cs="Arial"/>
          <w:color w:val="000000" w:themeColor="text1"/>
        </w:rPr>
        <w:t xml:space="preserve"> </w:t>
      </w:r>
      <w:r w:rsidR="00637EE8" w:rsidRPr="47129D65">
        <w:rPr>
          <w:rFonts w:ascii="Arial" w:eastAsia="Arial" w:hAnsi="Arial" w:cs="Arial"/>
          <w:color w:val="000000" w:themeColor="text1"/>
        </w:rPr>
        <w:t>para esto</w:t>
      </w:r>
      <w:r w:rsidR="00740FCE" w:rsidRPr="47129D65">
        <w:rPr>
          <w:rFonts w:ascii="Arial" w:eastAsia="Arial" w:hAnsi="Arial" w:cs="Arial"/>
          <w:color w:val="000000" w:themeColor="text1"/>
        </w:rPr>
        <w:t xml:space="preserve"> </w:t>
      </w:r>
      <w:r w:rsidR="00637EE8" w:rsidRPr="47129D65">
        <w:rPr>
          <w:rFonts w:ascii="Arial" w:eastAsia="Arial" w:hAnsi="Arial" w:cs="Arial"/>
        </w:rPr>
        <w:t>deberá ha</w:t>
      </w:r>
      <w:r w:rsidR="6761E03D" w:rsidRPr="47129D65">
        <w:rPr>
          <w:rFonts w:ascii="Arial" w:eastAsia="Arial" w:hAnsi="Arial" w:cs="Arial"/>
        </w:rPr>
        <w:t>b</w:t>
      </w:r>
      <w:r w:rsidR="00637EE8" w:rsidRPr="47129D65">
        <w:rPr>
          <w:rFonts w:ascii="Arial" w:eastAsia="Arial" w:hAnsi="Arial" w:cs="Arial"/>
        </w:rPr>
        <w:t xml:space="preserve">erse empleando el formato </w:t>
      </w:r>
      <w:hyperlink r:id="rId78">
        <w:r w:rsidR="00637EE8" w:rsidRPr="47129D65">
          <w:rPr>
            <w:rFonts w:ascii="Arial" w:eastAsia="Times New Roman" w:hAnsi="Arial" w:cs="Arial"/>
            <w:color w:val="232347"/>
            <w:u w:val="single"/>
            <w:lang w:eastAsia="es-CO"/>
          </w:rPr>
          <w:t xml:space="preserve">GCON-FM-003 Formato Acta de Inicio de Contrato </w:t>
        </w:r>
      </w:hyperlink>
      <w:r w:rsidR="00637EE8" w:rsidRPr="47129D65">
        <w:rPr>
          <w:rFonts w:ascii="Arial" w:eastAsia="Arial" w:hAnsi="Arial" w:cs="Arial"/>
        </w:rPr>
        <w:t xml:space="preserve"> o el que lo modifique o reemplace que se encuentre publicado en el </w:t>
      </w:r>
      <w:r w:rsidR="00862D09" w:rsidRPr="47129D65">
        <w:rPr>
          <w:rFonts w:ascii="Arial" w:eastAsia="Arial" w:hAnsi="Arial" w:cs="Arial"/>
        </w:rPr>
        <w:t xml:space="preserve">punto de uso </w:t>
      </w:r>
      <w:r w:rsidR="00637EE8" w:rsidRPr="47129D65">
        <w:rPr>
          <w:rFonts w:ascii="Arial" w:eastAsia="Arial" w:hAnsi="Arial" w:cs="Arial"/>
        </w:rPr>
        <w:t>SISGESTION.</w:t>
      </w:r>
      <w:r w:rsidR="00637EE8" w:rsidRPr="00997652">
        <w:rPr>
          <w:rFonts w:ascii="Arial" w:eastAsia="Arial" w:hAnsi="Arial" w:cs="Arial"/>
        </w:rPr>
        <w:t>SISGESTION.</w:t>
      </w:r>
    </w:p>
    <w:p w14:paraId="5933F6BC" w14:textId="77777777" w:rsidR="00637EE8" w:rsidRPr="00997652" w:rsidRDefault="00637EE8" w:rsidP="00E95C5F">
      <w:pPr>
        <w:pStyle w:val="Prrafodelista"/>
        <w:spacing w:after="0" w:line="240" w:lineRule="auto"/>
        <w:ind w:left="0"/>
        <w:jc w:val="both"/>
        <w:rPr>
          <w:rFonts w:ascii="Arial" w:eastAsia="Arial" w:hAnsi="Arial" w:cs="Arial"/>
          <w:color w:val="000000" w:themeColor="text1"/>
        </w:rPr>
      </w:pPr>
    </w:p>
    <w:p w14:paraId="166F1EAC" w14:textId="66B68025" w:rsidR="000B6379" w:rsidRPr="00E95C5F" w:rsidRDefault="000B6379" w:rsidP="00E95C5F">
      <w:pPr>
        <w:pStyle w:val="Prrafodelista"/>
        <w:spacing w:after="0" w:line="240" w:lineRule="auto"/>
        <w:ind w:left="0"/>
        <w:jc w:val="both"/>
        <w:rPr>
          <w:rFonts w:ascii="Arial" w:eastAsia="Arial" w:hAnsi="Arial" w:cs="Arial"/>
          <w:color w:val="000000" w:themeColor="text1"/>
        </w:rPr>
      </w:pPr>
      <w:r w:rsidRPr="47129D65">
        <w:rPr>
          <w:rFonts w:ascii="Arial" w:eastAsia="Arial" w:hAnsi="Arial" w:cs="Arial"/>
          <w:color w:val="000000" w:themeColor="text1"/>
        </w:rPr>
        <w:t xml:space="preserve">Es responsabilidad </w:t>
      </w:r>
      <w:r w:rsidR="00862D09" w:rsidRPr="47129D65">
        <w:rPr>
          <w:rFonts w:ascii="Arial" w:eastAsia="Arial" w:hAnsi="Arial" w:cs="Arial"/>
          <w:color w:val="000000" w:themeColor="text1"/>
        </w:rPr>
        <w:t xml:space="preserve">del(la) supervisor(a) o interventor(a) </w:t>
      </w:r>
      <w:r w:rsidRPr="47129D65">
        <w:rPr>
          <w:rFonts w:ascii="Arial" w:eastAsia="Arial" w:hAnsi="Arial" w:cs="Arial"/>
          <w:color w:val="000000" w:themeColor="text1"/>
        </w:rPr>
        <w:t>la publicación del acta de inicio</w:t>
      </w:r>
      <w:r w:rsidR="3730F071" w:rsidRPr="47129D65">
        <w:rPr>
          <w:rFonts w:ascii="Arial" w:eastAsia="Arial" w:hAnsi="Arial" w:cs="Arial"/>
          <w:color w:val="000000" w:themeColor="text1"/>
        </w:rPr>
        <w:t xml:space="preserve"> y Registro Presupuestal</w:t>
      </w:r>
      <w:r w:rsidRPr="47129D65">
        <w:rPr>
          <w:rFonts w:ascii="Arial" w:eastAsia="Arial" w:hAnsi="Arial" w:cs="Arial"/>
          <w:color w:val="000000" w:themeColor="text1"/>
        </w:rPr>
        <w:t xml:space="preserve"> en el SECOP</w:t>
      </w:r>
      <w:r w:rsidR="617F7BFB" w:rsidRPr="47129D65">
        <w:rPr>
          <w:rFonts w:ascii="Arial" w:eastAsia="Arial" w:hAnsi="Arial" w:cs="Arial"/>
          <w:color w:val="000000" w:themeColor="text1"/>
        </w:rPr>
        <w:t xml:space="preserve"> </w:t>
      </w:r>
      <w:proofErr w:type="gramStart"/>
      <w:r w:rsidR="617F7BFB" w:rsidRPr="47129D65">
        <w:rPr>
          <w:rFonts w:ascii="Arial" w:eastAsia="Arial" w:hAnsi="Arial" w:cs="Arial"/>
          <w:color w:val="000000" w:themeColor="text1"/>
        </w:rPr>
        <w:t>II</w:t>
      </w:r>
      <w:r w:rsidR="12F9697A" w:rsidRPr="47129D65">
        <w:rPr>
          <w:rFonts w:ascii="Arial" w:eastAsia="Arial" w:hAnsi="Arial" w:cs="Arial"/>
          <w:color w:val="000000" w:themeColor="text1"/>
        </w:rPr>
        <w:t>.</w:t>
      </w:r>
      <w:r w:rsidR="7E0FBD58" w:rsidRPr="47129D65">
        <w:rPr>
          <w:rFonts w:ascii="Arial" w:eastAsia="Arial" w:hAnsi="Arial" w:cs="Arial"/>
          <w:color w:val="000000" w:themeColor="text1"/>
        </w:rPr>
        <w:t>E</w:t>
      </w:r>
      <w:r w:rsidRPr="47129D65">
        <w:rPr>
          <w:rFonts w:ascii="Arial" w:eastAsia="Arial" w:hAnsi="Arial" w:cs="Arial"/>
          <w:color w:val="000000" w:themeColor="text1"/>
        </w:rPr>
        <w:t>n</w:t>
      </w:r>
      <w:proofErr w:type="gramEnd"/>
      <w:r w:rsidRPr="47129D65">
        <w:rPr>
          <w:rFonts w:ascii="Arial" w:eastAsia="Arial" w:hAnsi="Arial" w:cs="Arial"/>
          <w:color w:val="000000" w:themeColor="text1"/>
        </w:rPr>
        <w:t xml:space="preserve"> consecuencia </w:t>
      </w:r>
      <w:r w:rsidR="01B0079F" w:rsidRPr="47129D65">
        <w:rPr>
          <w:rFonts w:ascii="Arial" w:eastAsia="Arial" w:hAnsi="Arial" w:cs="Arial"/>
          <w:color w:val="000000" w:themeColor="text1"/>
        </w:rPr>
        <w:t xml:space="preserve">deberá publicar en esta plataforma todas </w:t>
      </w:r>
      <w:r w:rsidRPr="47129D65">
        <w:rPr>
          <w:rFonts w:ascii="Arial" w:eastAsia="Arial" w:hAnsi="Arial" w:cs="Arial"/>
          <w:color w:val="000000" w:themeColor="text1"/>
        </w:rPr>
        <w:t>la</w:t>
      </w:r>
      <w:r w:rsidR="2109DBAA" w:rsidRPr="47129D65">
        <w:rPr>
          <w:rFonts w:ascii="Arial" w:eastAsia="Arial" w:hAnsi="Arial" w:cs="Arial"/>
          <w:color w:val="000000" w:themeColor="text1"/>
        </w:rPr>
        <w:t>s</w:t>
      </w:r>
      <w:r w:rsidRPr="47129D65">
        <w:rPr>
          <w:rFonts w:ascii="Arial" w:eastAsia="Arial" w:hAnsi="Arial" w:cs="Arial"/>
          <w:color w:val="000000" w:themeColor="text1"/>
        </w:rPr>
        <w:t xml:space="preserve"> modificaci</w:t>
      </w:r>
      <w:r w:rsidR="49934D56" w:rsidRPr="47129D65">
        <w:rPr>
          <w:rFonts w:ascii="Arial" w:eastAsia="Arial" w:hAnsi="Arial" w:cs="Arial"/>
          <w:color w:val="000000" w:themeColor="text1"/>
        </w:rPr>
        <w:t>ones</w:t>
      </w:r>
      <w:r w:rsidRPr="47129D65">
        <w:rPr>
          <w:rFonts w:ascii="Arial" w:eastAsia="Arial" w:hAnsi="Arial" w:cs="Arial"/>
          <w:color w:val="000000" w:themeColor="text1"/>
        </w:rPr>
        <w:t xml:space="preserve">  contractuales</w:t>
      </w:r>
      <w:r w:rsidR="71C903DC" w:rsidRPr="47129D65">
        <w:rPr>
          <w:rFonts w:ascii="Arial" w:eastAsia="Arial" w:hAnsi="Arial" w:cs="Arial"/>
          <w:color w:val="000000" w:themeColor="text1"/>
        </w:rPr>
        <w:t>, así como garantizar que se publiquen las garantías qu</w:t>
      </w:r>
      <w:r w:rsidR="08169E03" w:rsidRPr="47129D65">
        <w:rPr>
          <w:rFonts w:ascii="Arial" w:eastAsia="Arial" w:hAnsi="Arial" w:cs="Arial"/>
          <w:color w:val="000000" w:themeColor="text1"/>
        </w:rPr>
        <w:t>e las</w:t>
      </w:r>
      <w:r w:rsidR="71C903DC" w:rsidRPr="47129D65">
        <w:rPr>
          <w:rFonts w:ascii="Arial" w:eastAsia="Arial" w:hAnsi="Arial" w:cs="Arial"/>
          <w:color w:val="000000" w:themeColor="text1"/>
        </w:rPr>
        <w:t xml:space="preserve"> respaldan</w:t>
      </w:r>
      <w:r w:rsidR="4C05B8A0" w:rsidRPr="47129D65">
        <w:rPr>
          <w:rFonts w:ascii="Arial" w:eastAsia="Arial" w:hAnsi="Arial" w:cs="Arial"/>
          <w:color w:val="000000" w:themeColor="text1"/>
        </w:rPr>
        <w:t>.</w:t>
      </w:r>
    </w:p>
    <w:p w14:paraId="2D34CB06" w14:textId="77777777" w:rsidR="000B6379" w:rsidRPr="00E95C5F" w:rsidRDefault="000B6379" w:rsidP="00E95C5F">
      <w:pPr>
        <w:spacing w:after="0" w:line="240" w:lineRule="auto"/>
        <w:ind w:left="-5" w:right="11"/>
        <w:jc w:val="both"/>
        <w:rPr>
          <w:rFonts w:ascii="Arial" w:hAnsi="Arial" w:cs="Arial"/>
        </w:rPr>
      </w:pPr>
    </w:p>
    <w:p w14:paraId="31A6AF9A" w14:textId="7AF89338" w:rsidR="000B6379" w:rsidRPr="00E95C5F" w:rsidRDefault="000B6379" w:rsidP="00E95C5F">
      <w:pPr>
        <w:spacing w:after="0" w:line="240" w:lineRule="auto"/>
        <w:ind w:left="-5" w:right="11"/>
        <w:jc w:val="both"/>
        <w:rPr>
          <w:rFonts w:ascii="Arial" w:hAnsi="Arial" w:cs="Arial"/>
        </w:rPr>
      </w:pPr>
      <w:r w:rsidRPr="00E95C5F">
        <w:rPr>
          <w:rFonts w:ascii="Arial" w:hAnsi="Arial" w:cs="Arial"/>
        </w:rPr>
        <w:t>Dependiendo de la naturaleza jurídica del contrato, se dejará expresa constancia de aprobación del cronograma que el contratista desarrollará en la ejecución de los trabajos, con el fin de controlar el avance de actividades e inversión acumulada.</w:t>
      </w:r>
    </w:p>
    <w:p w14:paraId="2377C21B" w14:textId="77777777" w:rsidR="000B6379" w:rsidRPr="00E95C5F" w:rsidRDefault="000B6379" w:rsidP="00E95C5F">
      <w:pPr>
        <w:pStyle w:val="Prrafodelista"/>
        <w:spacing w:after="0" w:line="240" w:lineRule="auto"/>
        <w:ind w:left="0"/>
        <w:jc w:val="both"/>
        <w:rPr>
          <w:rFonts w:ascii="Arial" w:eastAsia="Arial" w:hAnsi="Arial" w:cs="Arial"/>
          <w:color w:val="000000" w:themeColor="text1"/>
        </w:rPr>
      </w:pPr>
    </w:p>
    <w:p w14:paraId="775AE236" w14:textId="77777777" w:rsidR="000B6379" w:rsidRPr="00E95C5F" w:rsidRDefault="000B6379" w:rsidP="00E95C5F">
      <w:pPr>
        <w:pStyle w:val="Prrafodelista"/>
        <w:spacing w:after="0" w:line="240" w:lineRule="auto"/>
        <w:ind w:left="0"/>
        <w:jc w:val="both"/>
        <w:rPr>
          <w:rFonts w:ascii="Arial" w:eastAsia="Arial" w:hAnsi="Arial" w:cs="Arial"/>
          <w:color w:val="000000" w:themeColor="text1"/>
        </w:rPr>
      </w:pPr>
    </w:p>
    <w:p w14:paraId="01479907" w14:textId="6279740C" w:rsidR="690305EF" w:rsidRPr="00E95C5F" w:rsidRDefault="690305EF" w:rsidP="00E95C5F">
      <w:pPr>
        <w:pStyle w:val="Prrafodelista"/>
        <w:spacing w:after="0" w:line="240" w:lineRule="auto"/>
        <w:ind w:left="0"/>
        <w:jc w:val="both"/>
        <w:rPr>
          <w:rFonts w:ascii="Arial" w:eastAsia="Arial" w:hAnsi="Arial" w:cs="Arial"/>
          <w:color w:val="000000" w:themeColor="text1"/>
        </w:rPr>
      </w:pPr>
    </w:p>
    <w:p w14:paraId="6787C495" w14:textId="1F82E2AB" w:rsidR="690305EF" w:rsidRPr="00E95C5F" w:rsidRDefault="690305EF" w:rsidP="00E95C5F">
      <w:pPr>
        <w:pStyle w:val="Prrafodelista"/>
        <w:spacing w:after="0" w:line="240" w:lineRule="auto"/>
        <w:ind w:left="0"/>
        <w:jc w:val="both"/>
        <w:rPr>
          <w:rFonts w:ascii="Arial" w:eastAsia="Arial" w:hAnsi="Arial" w:cs="Arial"/>
          <w:b/>
          <w:bCs/>
          <w:color w:val="000000" w:themeColor="text1"/>
          <w:lang w:eastAsia="zh-CN"/>
        </w:rPr>
      </w:pPr>
      <w:r w:rsidRPr="00E95C5F">
        <w:rPr>
          <w:rFonts w:ascii="Arial" w:eastAsia="Arial" w:hAnsi="Arial" w:cs="Arial"/>
          <w:b/>
          <w:bCs/>
          <w:color w:val="000000" w:themeColor="text1"/>
        </w:rPr>
        <w:t xml:space="preserve">5.3.3. Modificaciones a los </w:t>
      </w:r>
      <w:r w:rsidRPr="00997652">
        <w:rPr>
          <w:rFonts w:ascii="Arial" w:eastAsia="Arial" w:hAnsi="Arial" w:cs="Arial"/>
          <w:b/>
          <w:bCs/>
          <w:color w:val="000000" w:themeColor="text1"/>
        </w:rPr>
        <w:t xml:space="preserve">contratos </w:t>
      </w:r>
      <w:r w:rsidR="00862D09" w:rsidRPr="00997652">
        <w:rPr>
          <w:rFonts w:ascii="Arial" w:eastAsia="Arial" w:hAnsi="Arial" w:cs="Arial"/>
          <w:b/>
          <w:bCs/>
          <w:color w:val="000000" w:themeColor="text1"/>
        </w:rPr>
        <w:t xml:space="preserve">o </w:t>
      </w:r>
      <w:r w:rsidRPr="00997652">
        <w:rPr>
          <w:rFonts w:ascii="Arial" w:eastAsia="Arial" w:hAnsi="Arial" w:cs="Arial"/>
          <w:b/>
          <w:bCs/>
          <w:color w:val="000000" w:themeColor="text1"/>
        </w:rPr>
        <w:t>convenios</w:t>
      </w:r>
    </w:p>
    <w:p w14:paraId="43FDA3F6" w14:textId="508A5517" w:rsidR="690305EF" w:rsidRPr="00E95C5F" w:rsidRDefault="690305EF" w:rsidP="00E95C5F">
      <w:pPr>
        <w:pStyle w:val="Prrafodelista"/>
        <w:spacing w:after="0" w:line="240" w:lineRule="auto"/>
        <w:jc w:val="both"/>
        <w:rPr>
          <w:rFonts w:ascii="Arial" w:eastAsia="Calibri" w:hAnsi="Arial" w:cs="Arial"/>
          <w:i/>
          <w:iCs/>
          <w:color w:val="000000" w:themeColor="text1"/>
        </w:rPr>
      </w:pPr>
    </w:p>
    <w:p w14:paraId="42C1625B" w14:textId="063135FF" w:rsidR="690305EF" w:rsidRPr="00E95C5F" w:rsidRDefault="690305EF" w:rsidP="00E95C5F">
      <w:pPr>
        <w:spacing w:after="0" w:line="240" w:lineRule="auto"/>
        <w:ind w:right="-94"/>
        <w:jc w:val="both"/>
        <w:rPr>
          <w:rFonts w:ascii="Arial" w:eastAsia="Calibri" w:hAnsi="Arial" w:cs="Arial"/>
          <w:color w:val="000000" w:themeColor="text1"/>
        </w:rPr>
      </w:pPr>
      <w:r w:rsidRPr="00E95C5F">
        <w:rPr>
          <w:rFonts w:ascii="Arial" w:eastAsia="Calibri" w:hAnsi="Arial" w:cs="Arial"/>
          <w:color w:val="000000" w:themeColor="text1"/>
        </w:rPr>
        <w:t xml:space="preserve">Durante la ejecución pueden presentarse situaciones que afecten la ejecución del contrato o convenio, y que requieren ser objeto de modificación, en este caso, tanto el contratista </w:t>
      </w:r>
      <w:r w:rsidRPr="00E95C5F">
        <w:rPr>
          <w:rFonts w:ascii="Arial" w:eastAsia="Calibri" w:hAnsi="Arial" w:cs="Arial"/>
          <w:color w:val="000000" w:themeColor="text1"/>
        </w:rPr>
        <w:lastRenderedPageBreak/>
        <w:t xml:space="preserve">como el supervisor o interventor pueden solicitar modificaciones, que se deben justificar en los aspectos: técnicos, jurídicos, económicos y financieros, expresando las razones que dan origen a la modificación. </w:t>
      </w:r>
    </w:p>
    <w:p w14:paraId="28F11F6D" w14:textId="454F5D62" w:rsidR="007F3778" w:rsidRPr="00E95C5F" w:rsidRDefault="007F3778" w:rsidP="00E95C5F">
      <w:pPr>
        <w:spacing w:after="0" w:line="240" w:lineRule="auto"/>
        <w:ind w:right="-94"/>
        <w:jc w:val="both"/>
        <w:rPr>
          <w:rFonts w:ascii="Arial" w:eastAsia="Calibri" w:hAnsi="Arial" w:cs="Arial"/>
          <w:color w:val="000000" w:themeColor="text1"/>
        </w:rPr>
      </w:pPr>
    </w:p>
    <w:p w14:paraId="10BE48B4" w14:textId="19EF5787" w:rsidR="007F3778" w:rsidRPr="00E95C5F" w:rsidRDefault="007F3778" w:rsidP="00E95C5F">
      <w:pPr>
        <w:spacing w:after="0" w:line="240" w:lineRule="auto"/>
        <w:ind w:right="-94"/>
        <w:jc w:val="both"/>
        <w:rPr>
          <w:rFonts w:ascii="Arial" w:eastAsia="Calibri" w:hAnsi="Arial" w:cs="Arial"/>
          <w:color w:val="000000" w:themeColor="text1"/>
        </w:rPr>
      </w:pPr>
      <w:r w:rsidRPr="47129D65">
        <w:rPr>
          <w:rFonts w:ascii="Arial" w:eastAsia="Calibri" w:hAnsi="Arial" w:cs="Arial"/>
          <w:color w:val="000000" w:themeColor="text1"/>
        </w:rPr>
        <w:t xml:space="preserve">Las modificaciones a contratos deberán presentarse ante el Comité de Contratación para su aprobación en los términos establecidos por la </w:t>
      </w:r>
      <w:r w:rsidR="00B33255" w:rsidRPr="47129D65">
        <w:rPr>
          <w:rFonts w:ascii="Arial" w:eastAsia="Calibri" w:hAnsi="Arial" w:cs="Arial"/>
          <w:color w:val="000000" w:themeColor="text1"/>
        </w:rPr>
        <w:t xml:space="preserve">Resolución </w:t>
      </w:r>
      <w:r w:rsidR="778EBEF6" w:rsidRPr="47129D65">
        <w:rPr>
          <w:rFonts w:ascii="Arial" w:eastAsia="Calibri" w:hAnsi="Arial" w:cs="Arial"/>
          <w:color w:val="000000" w:themeColor="text1"/>
        </w:rPr>
        <w:t>737 de 2023</w:t>
      </w:r>
      <w:r w:rsidRPr="47129D65">
        <w:rPr>
          <w:rFonts w:ascii="Arial" w:eastAsia="Calibri" w:hAnsi="Arial" w:cs="Arial"/>
          <w:color w:val="000000" w:themeColor="text1"/>
        </w:rPr>
        <w:t xml:space="preserve">. La constancia de la aprobación por parte </w:t>
      </w:r>
      <w:r w:rsidR="0098607C" w:rsidRPr="47129D65">
        <w:rPr>
          <w:rFonts w:ascii="Arial" w:eastAsia="Calibri" w:hAnsi="Arial" w:cs="Arial"/>
          <w:color w:val="000000" w:themeColor="text1"/>
        </w:rPr>
        <w:t xml:space="preserve">de este </w:t>
      </w:r>
      <w:r w:rsidRPr="47129D65">
        <w:rPr>
          <w:rFonts w:ascii="Arial" w:eastAsia="Calibri" w:hAnsi="Arial" w:cs="Arial"/>
          <w:color w:val="000000" w:themeColor="text1"/>
        </w:rPr>
        <w:t xml:space="preserve">Comité hace parte de los documentos soporte de la modificación, cuando le aplique. La presentación ante el </w:t>
      </w:r>
      <w:r w:rsidR="00B33255" w:rsidRPr="47129D65">
        <w:rPr>
          <w:rFonts w:ascii="Arial" w:eastAsia="Calibri" w:hAnsi="Arial" w:cs="Arial"/>
          <w:color w:val="000000" w:themeColor="text1"/>
        </w:rPr>
        <w:t xml:space="preserve">Comité </w:t>
      </w:r>
      <w:r w:rsidR="0098607C" w:rsidRPr="47129D65">
        <w:rPr>
          <w:rFonts w:ascii="Arial" w:eastAsia="Calibri" w:hAnsi="Arial" w:cs="Arial"/>
          <w:color w:val="000000" w:themeColor="text1"/>
        </w:rPr>
        <w:t xml:space="preserve">de Contratación </w:t>
      </w:r>
      <w:r w:rsidRPr="47129D65">
        <w:rPr>
          <w:rFonts w:ascii="Arial" w:eastAsia="Calibri" w:hAnsi="Arial" w:cs="Arial"/>
          <w:color w:val="000000" w:themeColor="text1"/>
        </w:rPr>
        <w:t>debe hacerse por el supervisor o interventor del contrato.</w:t>
      </w:r>
    </w:p>
    <w:p w14:paraId="1D2B891D" w14:textId="11CBA68B" w:rsidR="690305EF" w:rsidRPr="00E95C5F" w:rsidRDefault="690305EF" w:rsidP="00E95C5F">
      <w:pPr>
        <w:spacing w:after="0" w:line="240" w:lineRule="auto"/>
        <w:ind w:right="-94"/>
        <w:jc w:val="both"/>
        <w:rPr>
          <w:rFonts w:ascii="Arial" w:eastAsia="Calibri" w:hAnsi="Arial" w:cs="Arial"/>
          <w:color w:val="000000" w:themeColor="text1"/>
        </w:rPr>
      </w:pPr>
      <w:r w:rsidRPr="00E95C5F">
        <w:rPr>
          <w:rFonts w:ascii="Arial" w:eastAsia="Calibri" w:hAnsi="Arial" w:cs="Arial"/>
          <w:color w:val="000000" w:themeColor="text1"/>
        </w:rPr>
        <w:t xml:space="preserve"> </w:t>
      </w:r>
    </w:p>
    <w:p w14:paraId="345D82BC" w14:textId="24CCD763" w:rsidR="690305EF" w:rsidRPr="00E95C5F" w:rsidRDefault="690305EF" w:rsidP="00E95C5F">
      <w:pPr>
        <w:spacing w:after="0" w:line="240" w:lineRule="auto"/>
        <w:ind w:right="-94"/>
        <w:jc w:val="both"/>
        <w:rPr>
          <w:rFonts w:ascii="Arial" w:eastAsia="Calibri" w:hAnsi="Arial" w:cs="Arial"/>
          <w:color w:val="000000" w:themeColor="text1"/>
        </w:rPr>
      </w:pPr>
      <w:r w:rsidRPr="00E95C5F">
        <w:rPr>
          <w:rFonts w:ascii="Arial" w:eastAsia="Calibri" w:hAnsi="Arial" w:cs="Arial"/>
          <w:color w:val="000000" w:themeColor="text1"/>
        </w:rPr>
        <w:t>Para solicitar modificaciones contractuales se deben tener en cuenta las siguientes consideraciones:</w:t>
      </w:r>
    </w:p>
    <w:p w14:paraId="3A012AD5" w14:textId="5B454BDC" w:rsidR="690305EF" w:rsidRPr="00E95C5F" w:rsidRDefault="690305EF" w:rsidP="00E95C5F">
      <w:pPr>
        <w:spacing w:after="0" w:line="240" w:lineRule="auto"/>
        <w:ind w:right="-94"/>
        <w:jc w:val="both"/>
        <w:rPr>
          <w:rFonts w:ascii="Arial" w:hAnsi="Arial" w:cs="Arial"/>
          <w:color w:val="000000" w:themeColor="text1"/>
        </w:rPr>
      </w:pPr>
    </w:p>
    <w:p w14:paraId="07ABCE56" w14:textId="534AC559" w:rsidR="690305EF" w:rsidRPr="00B30EF3" w:rsidRDefault="690305EF" w:rsidP="00E30801">
      <w:pPr>
        <w:pStyle w:val="Prrafodelista"/>
        <w:numPr>
          <w:ilvl w:val="0"/>
          <w:numId w:val="36"/>
        </w:numPr>
        <w:spacing w:after="0" w:line="240" w:lineRule="auto"/>
        <w:ind w:right="-94"/>
        <w:jc w:val="both"/>
        <w:rPr>
          <w:rFonts w:ascii="Arial" w:hAnsi="Arial" w:cs="Arial"/>
          <w:color w:val="000000" w:themeColor="text1"/>
        </w:rPr>
      </w:pPr>
      <w:r w:rsidRPr="00B30EF3">
        <w:rPr>
          <w:rFonts w:ascii="Arial" w:hAnsi="Arial" w:cs="Arial"/>
          <w:color w:val="000000" w:themeColor="text1"/>
        </w:rPr>
        <w:t xml:space="preserve">Cuando a juicio del contratista se requiera modificación a los términos del contrato o convenio, deberá elevar solicitud por escrito al supervisor y/o interventor, señalando las razones técnicas, financieras o de cualquier otra índole que hacen necesaria la modificación. </w:t>
      </w:r>
    </w:p>
    <w:p w14:paraId="271CC84E" w14:textId="1189F133" w:rsidR="690305EF" w:rsidRPr="00B30EF3" w:rsidRDefault="690305EF" w:rsidP="00EA1730">
      <w:pPr>
        <w:pStyle w:val="Prrafodelista"/>
        <w:spacing w:after="0" w:line="240" w:lineRule="auto"/>
        <w:ind w:right="-94"/>
        <w:jc w:val="both"/>
        <w:rPr>
          <w:rFonts w:ascii="Arial" w:hAnsi="Arial" w:cs="Arial"/>
          <w:color w:val="000000" w:themeColor="text1"/>
        </w:rPr>
      </w:pPr>
    </w:p>
    <w:p w14:paraId="2F5485F4" w14:textId="34DA1CA8" w:rsidR="690305EF" w:rsidRPr="00B30EF3" w:rsidRDefault="690305EF" w:rsidP="00E30801">
      <w:pPr>
        <w:pStyle w:val="Prrafodelista"/>
        <w:numPr>
          <w:ilvl w:val="0"/>
          <w:numId w:val="36"/>
        </w:numPr>
        <w:spacing w:after="0" w:line="240" w:lineRule="auto"/>
        <w:ind w:right="-94"/>
        <w:jc w:val="both"/>
        <w:rPr>
          <w:rFonts w:ascii="Arial" w:hAnsi="Arial" w:cs="Arial"/>
          <w:color w:val="000000" w:themeColor="text1"/>
        </w:rPr>
      </w:pPr>
      <w:r w:rsidRPr="00B30EF3">
        <w:rPr>
          <w:rFonts w:ascii="Arial" w:hAnsi="Arial" w:cs="Arial"/>
          <w:color w:val="000000" w:themeColor="text1"/>
        </w:rPr>
        <w:t xml:space="preserve">El supervisor y/o interventor analizará la solicitud y junto con la misma presentará una recomendación escrita (favorable o desfavorable), analizando la conveniencia de </w:t>
      </w:r>
      <w:r w:rsidR="007F3778" w:rsidRPr="00B30EF3">
        <w:rPr>
          <w:rFonts w:ascii="Arial" w:hAnsi="Arial" w:cs="Arial"/>
          <w:color w:val="000000" w:themeColor="text1"/>
        </w:rPr>
        <w:t>esta</w:t>
      </w:r>
      <w:r w:rsidRPr="00B30EF3">
        <w:rPr>
          <w:rFonts w:ascii="Arial" w:hAnsi="Arial" w:cs="Arial"/>
          <w:color w:val="000000" w:themeColor="text1"/>
        </w:rPr>
        <w:t xml:space="preserve"> y sus consecuencias frente al equilibrio económico y plazo del contrato, al Ordenador de Gasto, quien tendrá la facultad de aprobar o no la solicitud, pudiéndose apartar de la recomendación del supervisor o interventor, si así lo estima conveniente. </w:t>
      </w:r>
    </w:p>
    <w:p w14:paraId="6A918206" w14:textId="3A17BD22" w:rsidR="690305EF" w:rsidRPr="00B30EF3" w:rsidRDefault="690305EF" w:rsidP="3D34F0BE">
      <w:pPr>
        <w:pStyle w:val="Prrafodelista"/>
        <w:spacing w:after="0" w:line="240" w:lineRule="auto"/>
        <w:ind w:right="-94"/>
        <w:jc w:val="both"/>
        <w:rPr>
          <w:rFonts w:ascii="Arial" w:hAnsi="Arial" w:cs="Arial"/>
          <w:color w:val="000000" w:themeColor="text1"/>
        </w:rPr>
      </w:pPr>
    </w:p>
    <w:p w14:paraId="03B85D08" w14:textId="7F9FC6ED" w:rsidR="690305EF" w:rsidRPr="00B30EF3" w:rsidRDefault="7639ACC3" w:rsidP="00E30801">
      <w:pPr>
        <w:pStyle w:val="Prrafodelista"/>
        <w:numPr>
          <w:ilvl w:val="0"/>
          <w:numId w:val="36"/>
        </w:numPr>
        <w:spacing w:after="0" w:line="240" w:lineRule="auto"/>
        <w:ind w:right="-94"/>
        <w:jc w:val="both"/>
        <w:rPr>
          <w:rFonts w:ascii="Arial" w:hAnsi="Arial" w:cs="Arial"/>
          <w:color w:val="000000" w:themeColor="text1"/>
        </w:rPr>
      </w:pPr>
      <w:r w:rsidRPr="3D34F0BE">
        <w:rPr>
          <w:rFonts w:ascii="Arial" w:hAnsi="Arial" w:cs="Arial"/>
        </w:rPr>
        <w:t xml:space="preserve">El </w:t>
      </w:r>
      <w:r w:rsidR="2A621933" w:rsidRPr="3D34F0BE">
        <w:rPr>
          <w:rFonts w:ascii="Arial" w:hAnsi="Arial" w:cs="Arial"/>
        </w:rPr>
        <w:t>supervisor</w:t>
      </w:r>
      <w:r w:rsidRPr="3D34F0BE">
        <w:rPr>
          <w:rFonts w:ascii="Arial" w:hAnsi="Arial" w:cs="Arial"/>
        </w:rPr>
        <w:t xml:space="preserve"> </w:t>
      </w:r>
      <w:r w:rsidR="31FB81AC" w:rsidRPr="3D34F0BE">
        <w:rPr>
          <w:rFonts w:ascii="Arial" w:hAnsi="Arial" w:cs="Arial"/>
        </w:rPr>
        <w:t>o</w:t>
      </w:r>
      <w:r w:rsidR="2A621933" w:rsidRPr="3D34F0BE">
        <w:rPr>
          <w:rFonts w:ascii="Arial" w:hAnsi="Arial" w:cs="Arial"/>
        </w:rPr>
        <w:t xml:space="preserve"> interventor </w:t>
      </w:r>
      <w:r w:rsidRPr="3D34F0BE">
        <w:rPr>
          <w:rFonts w:ascii="Arial" w:hAnsi="Arial" w:cs="Arial"/>
        </w:rPr>
        <w:t xml:space="preserve">solicitará </w:t>
      </w:r>
      <w:r w:rsidR="1ACE1785" w:rsidRPr="3D34F0BE">
        <w:rPr>
          <w:rFonts w:ascii="Arial" w:hAnsi="Arial" w:cs="Arial"/>
        </w:rPr>
        <w:t xml:space="preserve">a la </w:t>
      </w:r>
      <w:r w:rsidR="007B24C0">
        <w:rPr>
          <w:rFonts w:ascii="Arial" w:hAnsi="Arial" w:cs="Arial"/>
        </w:rPr>
        <w:t>Gerencia de Contratación</w:t>
      </w:r>
      <w:r w:rsidR="1ACE1785" w:rsidRPr="3D34F0BE">
        <w:rPr>
          <w:rFonts w:ascii="Arial" w:hAnsi="Arial" w:cs="Arial"/>
        </w:rPr>
        <w:t>-</w:t>
      </w:r>
      <w:r w:rsidR="75973FE0" w:rsidRPr="3D34F0BE">
        <w:rPr>
          <w:rFonts w:ascii="Arial" w:hAnsi="Arial" w:cs="Arial"/>
        </w:rPr>
        <w:t>Proceso de Gestión Contractual</w:t>
      </w:r>
      <w:r w:rsidR="4B732A66" w:rsidRPr="3D34F0BE">
        <w:rPr>
          <w:rFonts w:ascii="Arial" w:hAnsi="Arial" w:cs="Arial"/>
        </w:rPr>
        <w:t xml:space="preserve"> </w:t>
      </w:r>
      <w:r w:rsidRPr="3D34F0BE">
        <w:rPr>
          <w:rFonts w:ascii="Arial" w:hAnsi="Arial" w:cs="Arial"/>
        </w:rPr>
        <w:t xml:space="preserve">la elaboración del documento modificatorio, el cual deberá atender las razones técnicas, financieras o de cualquiera otra índole que originan el cambio, el análisis de conveniencia </w:t>
      </w:r>
      <w:r w:rsidR="2A621933" w:rsidRPr="3D34F0BE">
        <w:rPr>
          <w:rFonts w:ascii="Arial" w:hAnsi="Arial" w:cs="Arial"/>
        </w:rPr>
        <w:t>de este</w:t>
      </w:r>
      <w:r w:rsidRPr="3D34F0BE">
        <w:rPr>
          <w:rFonts w:ascii="Arial" w:hAnsi="Arial" w:cs="Arial"/>
        </w:rPr>
        <w:t>, así como sus consecuen</w:t>
      </w:r>
      <w:r w:rsidRPr="3D34F0BE">
        <w:rPr>
          <w:rFonts w:ascii="Arial" w:hAnsi="Arial" w:cs="Arial"/>
          <w:color w:val="000000" w:themeColor="text1"/>
        </w:rPr>
        <w:t>cias frente a la ecuación económica de</w:t>
      </w:r>
      <w:r w:rsidR="75973FE0" w:rsidRPr="3D34F0BE">
        <w:rPr>
          <w:rFonts w:ascii="Arial" w:hAnsi="Arial" w:cs="Arial"/>
          <w:color w:val="000000" w:themeColor="text1"/>
        </w:rPr>
        <w:t>l</w:t>
      </w:r>
      <w:r w:rsidRPr="3D34F0BE">
        <w:rPr>
          <w:rFonts w:ascii="Arial" w:hAnsi="Arial" w:cs="Arial"/>
          <w:color w:val="000000" w:themeColor="text1"/>
        </w:rPr>
        <w:t xml:space="preserve"> contrato, plazo de ejecución y cronograma respectivo, a que haya lugar.</w:t>
      </w:r>
    </w:p>
    <w:p w14:paraId="32C91ABC" w14:textId="11CB142F" w:rsidR="690305EF" w:rsidRPr="00B30EF3" w:rsidRDefault="690305EF" w:rsidP="00EA1730">
      <w:pPr>
        <w:pStyle w:val="Prrafodelista"/>
        <w:spacing w:after="0" w:line="240" w:lineRule="auto"/>
        <w:ind w:right="-94"/>
        <w:jc w:val="both"/>
        <w:rPr>
          <w:rFonts w:ascii="Arial" w:hAnsi="Arial" w:cs="Arial"/>
          <w:color w:val="000000" w:themeColor="text1"/>
        </w:rPr>
      </w:pPr>
    </w:p>
    <w:p w14:paraId="7688BBB5" w14:textId="7264112F" w:rsidR="690305EF" w:rsidRPr="00B30EF3" w:rsidRDefault="7639ACC3" w:rsidP="00E30801">
      <w:pPr>
        <w:pStyle w:val="Prrafodelista"/>
        <w:numPr>
          <w:ilvl w:val="0"/>
          <w:numId w:val="36"/>
        </w:numPr>
        <w:spacing w:after="0" w:line="240" w:lineRule="auto"/>
        <w:ind w:right="-94"/>
        <w:jc w:val="both"/>
        <w:rPr>
          <w:rFonts w:ascii="Arial" w:hAnsi="Arial" w:cs="Arial"/>
          <w:color w:val="000000" w:themeColor="text1"/>
        </w:rPr>
      </w:pPr>
      <w:r w:rsidRPr="0B75BF69">
        <w:rPr>
          <w:rFonts w:ascii="Arial" w:hAnsi="Arial" w:cs="Arial"/>
          <w:color w:val="000000" w:themeColor="text1"/>
        </w:rPr>
        <w:t>La modificación, solo procederá cuando el contrato se encuentre en ejecución y siempre que la misma no altere la esencia del objeto del contrato ni sea el resultado de un presunto incumplimiento por parte del contratista.</w:t>
      </w:r>
    </w:p>
    <w:p w14:paraId="400B3439" w14:textId="34E931AF" w:rsidR="690305EF" w:rsidRPr="00B30EF3" w:rsidRDefault="690305EF" w:rsidP="00EA1730">
      <w:pPr>
        <w:pStyle w:val="Prrafodelista"/>
        <w:spacing w:after="0" w:line="240" w:lineRule="auto"/>
        <w:ind w:right="-94"/>
        <w:jc w:val="both"/>
        <w:rPr>
          <w:rFonts w:ascii="Arial" w:hAnsi="Arial" w:cs="Arial"/>
          <w:color w:val="000000" w:themeColor="text1"/>
        </w:rPr>
      </w:pPr>
    </w:p>
    <w:p w14:paraId="3FB22548" w14:textId="148BD34E" w:rsidR="00637EE8" w:rsidRPr="00E95C5F" w:rsidRDefault="7639ACC3" w:rsidP="00E30801">
      <w:pPr>
        <w:pStyle w:val="Textocomentario"/>
        <w:numPr>
          <w:ilvl w:val="0"/>
          <w:numId w:val="36"/>
        </w:numPr>
        <w:jc w:val="both"/>
        <w:rPr>
          <w:rFonts w:ascii="Arial" w:hAnsi="Arial" w:cs="Arial"/>
          <w:sz w:val="22"/>
          <w:szCs w:val="22"/>
        </w:rPr>
      </w:pPr>
      <w:r w:rsidRPr="3D34F0BE">
        <w:rPr>
          <w:rFonts w:ascii="Arial" w:hAnsi="Arial" w:cs="Arial"/>
          <w:color w:val="000000" w:themeColor="text1"/>
          <w:sz w:val="22"/>
          <w:szCs w:val="22"/>
        </w:rPr>
        <w:t>En los casos en los cuales se adiciona el presupuesto del contrato o convenio suscrito en vigencias anteriores, el contratista deberá garantizar que se mantendrán los valores inicialmente ofertados en la propuesta que dio como resultado la adjudicación del contrato, de lo cual se dejará constancia en la solicitud de inicio del trámite por parte de</w:t>
      </w:r>
      <w:r w:rsidR="6076C55D" w:rsidRPr="3D34F0BE">
        <w:rPr>
          <w:rFonts w:ascii="Arial" w:hAnsi="Arial" w:cs="Arial"/>
          <w:color w:val="000000" w:themeColor="text1"/>
          <w:sz w:val="22"/>
          <w:szCs w:val="22"/>
        </w:rPr>
        <w:t xml:space="preserve"> </w:t>
      </w:r>
      <w:r w:rsidRPr="3D34F0BE">
        <w:rPr>
          <w:rFonts w:ascii="Arial" w:hAnsi="Arial" w:cs="Arial"/>
          <w:color w:val="000000" w:themeColor="text1"/>
          <w:sz w:val="22"/>
          <w:szCs w:val="22"/>
        </w:rPr>
        <w:t>l</w:t>
      </w:r>
      <w:r w:rsidR="6076C55D" w:rsidRPr="3D34F0BE">
        <w:rPr>
          <w:rFonts w:ascii="Arial" w:hAnsi="Arial" w:cs="Arial"/>
          <w:color w:val="000000" w:themeColor="text1"/>
          <w:sz w:val="22"/>
          <w:szCs w:val="22"/>
        </w:rPr>
        <w:t xml:space="preserve">a dependencia </w:t>
      </w:r>
      <w:r w:rsidR="38BFF603" w:rsidRPr="3D34F0BE">
        <w:rPr>
          <w:rFonts w:ascii="Arial" w:hAnsi="Arial" w:cs="Arial"/>
          <w:color w:val="000000" w:themeColor="text1"/>
          <w:sz w:val="22"/>
          <w:szCs w:val="22"/>
        </w:rPr>
        <w:t>generadora de la necesidad</w:t>
      </w:r>
      <w:r w:rsidRPr="3D34F0BE">
        <w:rPr>
          <w:rFonts w:ascii="Arial" w:hAnsi="Arial" w:cs="Arial"/>
          <w:color w:val="000000" w:themeColor="text1"/>
          <w:sz w:val="22"/>
          <w:szCs w:val="22"/>
        </w:rPr>
        <w:t xml:space="preserve"> a</w:t>
      </w:r>
      <w:r w:rsidR="5220DD14" w:rsidRPr="3D34F0BE">
        <w:rPr>
          <w:rFonts w:ascii="Arial" w:hAnsi="Arial" w:cs="Arial"/>
          <w:color w:val="000000" w:themeColor="text1"/>
          <w:sz w:val="22"/>
          <w:szCs w:val="22"/>
        </w:rPr>
        <w:t xml:space="preserve"> la </w:t>
      </w:r>
      <w:r w:rsidR="007B24C0">
        <w:rPr>
          <w:rFonts w:ascii="Arial" w:hAnsi="Arial" w:cs="Arial"/>
          <w:color w:val="000000" w:themeColor="text1"/>
          <w:sz w:val="22"/>
          <w:szCs w:val="22"/>
        </w:rPr>
        <w:t>Gerencia de Contratación</w:t>
      </w:r>
      <w:r w:rsidR="5220DD14" w:rsidRPr="3D34F0BE">
        <w:rPr>
          <w:rFonts w:ascii="Arial" w:hAnsi="Arial" w:cs="Arial"/>
          <w:sz w:val="22"/>
          <w:szCs w:val="22"/>
        </w:rPr>
        <w:t>-</w:t>
      </w:r>
      <w:r w:rsidR="549C3C1E" w:rsidRPr="3D34F0BE">
        <w:rPr>
          <w:rFonts w:ascii="Arial" w:hAnsi="Arial" w:cs="Arial"/>
          <w:sz w:val="22"/>
          <w:szCs w:val="22"/>
        </w:rPr>
        <w:t xml:space="preserve">Proceso </w:t>
      </w:r>
      <w:r w:rsidR="178661EC" w:rsidRPr="3D34F0BE">
        <w:rPr>
          <w:rFonts w:ascii="Arial" w:hAnsi="Arial" w:cs="Arial"/>
          <w:sz w:val="22"/>
          <w:szCs w:val="22"/>
        </w:rPr>
        <w:t xml:space="preserve">de </w:t>
      </w:r>
      <w:r w:rsidR="549C3C1E" w:rsidRPr="3D34F0BE">
        <w:rPr>
          <w:rFonts w:ascii="Arial" w:hAnsi="Arial" w:cs="Arial"/>
          <w:sz w:val="22"/>
          <w:szCs w:val="22"/>
        </w:rPr>
        <w:t>Gestión Contractual</w:t>
      </w:r>
      <w:r w:rsidRPr="3D34F0BE">
        <w:rPr>
          <w:rFonts w:ascii="Arial" w:hAnsi="Arial" w:cs="Arial"/>
          <w:sz w:val="22"/>
          <w:szCs w:val="22"/>
        </w:rPr>
        <w:t>.</w:t>
      </w:r>
      <w:r w:rsidR="1376CF51" w:rsidRPr="3D34F0BE">
        <w:rPr>
          <w:rFonts w:ascii="Arial" w:hAnsi="Arial" w:cs="Arial"/>
          <w:color w:val="000000" w:themeColor="text1"/>
          <w:sz w:val="22"/>
          <w:szCs w:val="22"/>
        </w:rPr>
        <w:t xml:space="preserve"> Lo anterior</w:t>
      </w:r>
      <w:r w:rsidR="0D4CAA91" w:rsidRPr="3D34F0BE">
        <w:rPr>
          <w:rFonts w:ascii="Arial" w:hAnsi="Arial" w:cs="Arial"/>
          <w:color w:val="000000" w:themeColor="text1"/>
          <w:sz w:val="22"/>
          <w:szCs w:val="22"/>
        </w:rPr>
        <w:t>,</w:t>
      </w:r>
      <w:r w:rsidR="1376CF51" w:rsidRPr="3D34F0BE">
        <w:rPr>
          <w:rFonts w:ascii="Arial" w:hAnsi="Arial" w:cs="Arial"/>
          <w:color w:val="000000" w:themeColor="text1"/>
          <w:sz w:val="22"/>
          <w:szCs w:val="22"/>
        </w:rPr>
        <w:t xml:space="preserve"> sin perjuicio de la posibilidad de ajuste de precios, lo cual deberá estar debidamente justificado, y atenerse al procedimiento definido en el contrato </w:t>
      </w:r>
      <w:r w:rsidR="17DEDB2D" w:rsidRPr="3D34F0BE">
        <w:rPr>
          <w:rFonts w:ascii="Arial" w:hAnsi="Arial" w:cs="Arial"/>
          <w:color w:val="000000" w:themeColor="text1"/>
          <w:sz w:val="22"/>
          <w:szCs w:val="22"/>
        </w:rPr>
        <w:t xml:space="preserve">o en su defecto el procedimiento </w:t>
      </w:r>
      <w:r w:rsidR="17DEDB2D" w:rsidRPr="3D34F0BE">
        <w:rPr>
          <w:rFonts w:ascii="Arial" w:hAnsi="Arial" w:cs="Arial"/>
          <w:color w:val="000000" w:themeColor="text1"/>
          <w:sz w:val="22"/>
          <w:szCs w:val="22"/>
        </w:rPr>
        <w:lastRenderedPageBreak/>
        <w:t>general definido por la Entidad</w:t>
      </w:r>
      <w:r w:rsidR="0706E85D" w:rsidRPr="3D34F0BE">
        <w:rPr>
          <w:rFonts w:ascii="Arial" w:hAnsi="Arial" w:cs="Arial"/>
          <w:color w:val="000000" w:themeColor="text1"/>
          <w:sz w:val="22"/>
          <w:szCs w:val="22"/>
        </w:rPr>
        <w:t xml:space="preserve"> empleando para este el formato </w:t>
      </w:r>
      <w:hyperlink r:id="rId79">
        <w:r w:rsidR="0706E85D" w:rsidRPr="3D34F0BE">
          <w:rPr>
            <w:rFonts w:ascii="Arial" w:eastAsia="Times New Roman" w:hAnsi="Arial" w:cs="Arial"/>
            <w:color w:val="232347"/>
            <w:sz w:val="22"/>
            <w:szCs w:val="22"/>
            <w:u w:val="single"/>
            <w:lang w:eastAsia="es-CO"/>
          </w:rPr>
          <w:t>GCON-FM-018 Formato Acta de Ajustes de Precios</w:t>
        </w:r>
      </w:hyperlink>
      <w:r w:rsidR="7FE0205D" w:rsidRPr="3D34F0BE">
        <w:rPr>
          <w:rFonts w:ascii="Arial" w:eastAsia="Times New Roman" w:hAnsi="Arial" w:cs="Arial"/>
          <w:color w:val="232347"/>
          <w:sz w:val="22"/>
          <w:szCs w:val="22"/>
          <w:u w:val="single"/>
          <w:lang w:eastAsia="es-CO"/>
        </w:rPr>
        <w:t xml:space="preserve"> </w:t>
      </w:r>
      <w:r w:rsidR="7FE0205D" w:rsidRPr="3D34F0BE">
        <w:rPr>
          <w:rFonts w:ascii="Arial" w:hAnsi="Arial" w:cs="Arial"/>
          <w:sz w:val="22"/>
          <w:szCs w:val="22"/>
          <w:lang w:eastAsia="es-CO"/>
        </w:rPr>
        <w:t xml:space="preserve">o el que lo modifique o reemplace y que esté publicado en el </w:t>
      </w:r>
      <w:r w:rsidR="11F20E9F" w:rsidRPr="3D34F0BE">
        <w:rPr>
          <w:rFonts w:ascii="Arial" w:hAnsi="Arial" w:cs="Arial"/>
          <w:sz w:val="22"/>
          <w:szCs w:val="22"/>
          <w:lang w:eastAsia="es-CO"/>
        </w:rPr>
        <w:t xml:space="preserve">punto de uso </w:t>
      </w:r>
      <w:r w:rsidR="7FE0205D" w:rsidRPr="3D34F0BE">
        <w:rPr>
          <w:rFonts w:ascii="Arial" w:hAnsi="Arial" w:cs="Arial"/>
          <w:sz w:val="22"/>
          <w:szCs w:val="22"/>
          <w:lang w:eastAsia="es-CO"/>
        </w:rPr>
        <w:t>SISGESTION</w:t>
      </w:r>
      <w:r w:rsidR="0706E85D" w:rsidRPr="3D34F0BE">
        <w:rPr>
          <w:rFonts w:ascii="Arial" w:eastAsia="Times New Roman" w:hAnsi="Arial" w:cs="Arial"/>
          <w:color w:val="232347"/>
          <w:sz w:val="22"/>
          <w:szCs w:val="22"/>
          <w:u w:val="single"/>
          <w:lang w:eastAsia="es-CO"/>
        </w:rPr>
        <w:t>.</w:t>
      </w:r>
    </w:p>
    <w:p w14:paraId="69080067" w14:textId="6820753D" w:rsidR="690305EF" w:rsidRPr="00B30EF3" w:rsidRDefault="7639ACC3" w:rsidP="00E30801">
      <w:pPr>
        <w:pStyle w:val="Prrafodelista"/>
        <w:numPr>
          <w:ilvl w:val="0"/>
          <w:numId w:val="36"/>
        </w:numPr>
        <w:spacing w:after="0" w:line="240" w:lineRule="auto"/>
        <w:ind w:right="-94"/>
        <w:jc w:val="both"/>
        <w:rPr>
          <w:rFonts w:ascii="Arial" w:hAnsi="Arial" w:cs="Arial"/>
          <w:color w:val="000000" w:themeColor="text1"/>
        </w:rPr>
      </w:pPr>
      <w:r w:rsidRPr="3D34F0BE">
        <w:rPr>
          <w:rFonts w:ascii="Arial" w:hAnsi="Arial" w:cs="Arial"/>
          <w:color w:val="000000" w:themeColor="text1"/>
        </w:rPr>
        <w:t>La modificación debe ser suscrita</w:t>
      </w:r>
      <w:r w:rsidR="00FB50C2" w:rsidRPr="3D34F0BE">
        <w:rPr>
          <w:rFonts w:ascii="Arial" w:hAnsi="Arial" w:cs="Arial"/>
          <w:color w:val="000000" w:themeColor="text1"/>
        </w:rPr>
        <w:t xml:space="preserve"> y </w:t>
      </w:r>
      <w:r w:rsidR="5A49F592" w:rsidRPr="3D34F0BE">
        <w:rPr>
          <w:rFonts w:ascii="Arial" w:hAnsi="Arial" w:cs="Arial"/>
          <w:color w:val="000000" w:themeColor="text1"/>
        </w:rPr>
        <w:t>aprobada</w:t>
      </w:r>
      <w:r w:rsidR="00FB50C2" w:rsidRPr="3D34F0BE">
        <w:rPr>
          <w:rFonts w:ascii="Arial" w:hAnsi="Arial" w:cs="Arial"/>
          <w:color w:val="000000" w:themeColor="text1"/>
        </w:rPr>
        <w:t xml:space="preserve"> a través de la plataforma transaccional Secop II</w:t>
      </w:r>
      <w:r w:rsidRPr="3D34F0BE">
        <w:rPr>
          <w:rFonts w:ascii="Arial" w:hAnsi="Arial" w:cs="Arial"/>
          <w:color w:val="000000" w:themeColor="text1"/>
        </w:rPr>
        <w:t xml:space="preserve"> por el contratista y el Ordenador del Gasto. </w:t>
      </w:r>
    </w:p>
    <w:p w14:paraId="5630229F" w14:textId="2A1E5F55" w:rsidR="690305EF" w:rsidRPr="00B30EF3" w:rsidRDefault="690305EF" w:rsidP="00EA1730">
      <w:pPr>
        <w:pStyle w:val="Prrafodelista"/>
        <w:spacing w:after="0" w:line="240" w:lineRule="auto"/>
        <w:ind w:right="-94"/>
        <w:jc w:val="both"/>
        <w:rPr>
          <w:rFonts w:ascii="Arial" w:hAnsi="Arial" w:cs="Arial"/>
          <w:color w:val="000000" w:themeColor="text1"/>
        </w:rPr>
      </w:pPr>
    </w:p>
    <w:p w14:paraId="0DAE04AC" w14:textId="3D569842" w:rsidR="690305EF" w:rsidRPr="00B30EF3" w:rsidRDefault="7639ACC3" w:rsidP="00E30801">
      <w:pPr>
        <w:pStyle w:val="Prrafodelista"/>
        <w:numPr>
          <w:ilvl w:val="0"/>
          <w:numId w:val="36"/>
        </w:numPr>
        <w:spacing w:after="0" w:line="240" w:lineRule="auto"/>
        <w:jc w:val="both"/>
        <w:rPr>
          <w:rFonts w:ascii="Arial" w:hAnsi="Arial" w:cs="Arial"/>
          <w:color w:val="000000" w:themeColor="text1"/>
        </w:rPr>
      </w:pPr>
      <w:r w:rsidRPr="0B75BF69">
        <w:rPr>
          <w:rFonts w:ascii="Arial" w:hAnsi="Arial" w:cs="Arial"/>
          <w:color w:val="000000" w:themeColor="text1"/>
        </w:rPr>
        <w:t xml:space="preserve">Previo a la solicitud de modificación que implique una extensión en tiempo o adición de recursos presupuestales, en caso de existir anticipo, se exigirá como mínimo el 80% de la amortización </w:t>
      </w:r>
      <w:r w:rsidR="0D4CAA91" w:rsidRPr="0B75BF69">
        <w:rPr>
          <w:rFonts w:ascii="Arial" w:hAnsi="Arial" w:cs="Arial"/>
          <w:color w:val="000000" w:themeColor="text1"/>
        </w:rPr>
        <w:t>de este</w:t>
      </w:r>
      <w:r w:rsidRPr="0B75BF69">
        <w:rPr>
          <w:rFonts w:ascii="Arial" w:hAnsi="Arial" w:cs="Arial"/>
          <w:color w:val="000000" w:themeColor="text1"/>
        </w:rPr>
        <w:t xml:space="preserve">, para proceder con la respectiva modificación, con excepción de aquellos eventos en los cuales se presente la justificación con los soportes pertinentes, revisado y aprobado por la </w:t>
      </w:r>
      <w:r w:rsidR="38BFF603" w:rsidRPr="0B75BF69">
        <w:rPr>
          <w:rFonts w:ascii="Arial" w:hAnsi="Arial" w:cs="Arial"/>
          <w:color w:val="000000" w:themeColor="text1"/>
        </w:rPr>
        <w:t xml:space="preserve">supervisión o </w:t>
      </w:r>
      <w:r w:rsidRPr="0B75BF69">
        <w:rPr>
          <w:rFonts w:ascii="Arial" w:hAnsi="Arial" w:cs="Arial"/>
          <w:color w:val="000000" w:themeColor="text1"/>
        </w:rPr>
        <w:t xml:space="preserve">interventoría respectiva, pero en todo caso sólo se aceptará en una oportunidad. </w:t>
      </w:r>
    </w:p>
    <w:p w14:paraId="65447B9C" w14:textId="4052E7F3" w:rsidR="690305EF" w:rsidRPr="00B30EF3" w:rsidRDefault="690305EF" w:rsidP="00EA1730">
      <w:pPr>
        <w:pStyle w:val="Prrafodelista"/>
        <w:spacing w:after="0" w:line="240" w:lineRule="auto"/>
        <w:jc w:val="both"/>
        <w:rPr>
          <w:rFonts w:ascii="Arial" w:hAnsi="Arial" w:cs="Arial"/>
          <w:color w:val="000000" w:themeColor="text1"/>
        </w:rPr>
      </w:pPr>
    </w:p>
    <w:p w14:paraId="44C5E6E2" w14:textId="23C883CD" w:rsidR="690305EF" w:rsidRPr="00B30EF3" w:rsidRDefault="7639ACC3" w:rsidP="00E30801">
      <w:pPr>
        <w:pStyle w:val="Prrafodelista"/>
        <w:numPr>
          <w:ilvl w:val="0"/>
          <w:numId w:val="36"/>
        </w:numPr>
        <w:spacing w:after="0" w:line="240" w:lineRule="auto"/>
        <w:jc w:val="both"/>
        <w:rPr>
          <w:rFonts w:ascii="Arial" w:hAnsi="Arial" w:cs="Arial"/>
          <w:color w:val="000000" w:themeColor="text1"/>
        </w:rPr>
      </w:pPr>
      <w:r w:rsidRPr="0B75BF69">
        <w:rPr>
          <w:rFonts w:ascii="Arial" w:hAnsi="Arial" w:cs="Arial"/>
          <w:color w:val="000000" w:themeColor="text1"/>
        </w:rPr>
        <w:t xml:space="preserve">Toda modificación deberá ser cargada en la herramienta virtual del </w:t>
      </w:r>
      <w:r w:rsidRPr="0B75BF69">
        <w:rPr>
          <w:rFonts w:ascii="Arial" w:hAnsi="Arial" w:cs="Arial"/>
          <w:b/>
          <w:bCs/>
          <w:color w:val="000000" w:themeColor="text1"/>
        </w:rPr>
        <w:t>SECOP</w:t>
      </w:r>
      <w:r w:rsidR="25C08B7A" w:rsidRPr="0B75BF69">
        <w:rPr>
          <w:rFonts w:ascii="Arial" w:hAnsi="Arial" w:cs="Arial"/>
          <w:b/>
          <w:bCs/>
          <w:color w:val="000000" w:themeColor="text1"/>
        </w:rPr>
        <w:t xml:space="preserve"> </w:t>
      </w:r>
      <w:r w:rsidRPr="0B75BF69">
        <w:rPr>
          <w:rFonts w:ascii="Arial" w:hAnsi="Arial" w:cs="Arial"/>
          <w:b/>
          <w:bCs/>
          <w:color w:val="000000" w:themeColor="text1"/>
        </w:rPr>
        <w:t xml:space="preserve">II </w:t>
      </w:r>
      <w:r w:rsidR="1810ACFC" w:rsidRPr="0B75BF69">
        <w:rPr>
          <w:rFonts w:ascii="Arial" w:hAnsi="Arial" w:cs="Arial"/>
          <w:b/>
          <w:bCs/>
          <w:color w:val="000000" w:themeColor="text1"/>
        </w:rPr>
        <w:t xml:space="preserve">o Tienda Virtual del Estado Colombiano </w:t>
      </w:r>
      <w:r w:rsidRPr="0B75BF69">
        <w:rPr>
          <w:rFonts w:ascii="Arial" w:hAnsi="Arial" w:cs="Arial"/>
          <w:color w:val="000000" w:themeColor="text1"/>
        </w:rPr>
        <w:t>mediante el procedimiento establecido en la misma.</w:t>
      </w:r>
    </w:p>
    <w:p w14:paraId="006D319D" w14:textId="23774FB7" w:rsidR="690305EF" w:rsidRPr="00B30EF3" w:rsidRDefault="690305EF" w:rsidP="00EA1730">
      <w:pPr>
        <w:pStyle w:val="Prrafodelista"/>
        <w:spacing w:after="0" w:line="240" w:lineRule="auto"/>
        <w:ind w:right="-94"/>
        <w:jc w:val="both"/>
        <w:rPr>
          <w:rFonts w:ascii="Arial" w:hAnsi="Arial" w:cs="Arial"/>
          <w:color w:val="000000" w:themeColor="text1"/>
        </w:rPr>
      </w:pPr>
    </w:p>
    <w:p w14:paraId="5A9F3A67" w14:textId="5B3B3FE1" w:rsidR="002E0790" w:rsidRPr="00B30EF3" w:rsidRDefault="2E303422" w:rsidP="00E30801">
      <w:pPr>
        <w:pStyle w:val="Prrafodelista"/>
        <w:numPr>
          <w:ilvl w:val="0"/>
          <w:numId w:val="36"/>
        </w:numPr>
        <w:spacing w:after="0" w:line="240" w:lineRule="auto"/>
        <w:ind w:right="-94"/>
        <w:jc w:val="both"/>
        <w:rPr>
          <w:rFonts w:ascii="Arial" w:hAnsi="Arial" w:cs="Arial"/>
          <w:color w:val="000000" w:themeColor="text1"/>
        </w:rPr>
      </w:pPr>
      <w:r w:rsidRPr="0B75BF69">
        <w:rPr>
          <w:rFonts w:ascii="Arial" w:hAnsi="Arial" w:cs="Arial"/>
          <w:color w:val="000000" w:themeColor="text1"/>
        </w:rPr>
        <w:t xml:space="preserve">La solicitud de modificación contractual se realizará por escrito </w:t>
      </w:r>
      <w:r w:rsidR="15408D5B" w:rsidRPr="0B75BF69">
        <w:rPr>
          <w:rFonts w:ascii="Arial" w:hAnsi="Arial" w:cs="Arial"/>
          <w:color w:val="000000" w:themeColor="text1"/>
        </w:rPr>
        <w:t xml:space="preserve">a la </w:t>
      </w:r>
      <w:r w:rsidR="007B24C0">
        <w:rPr>
          <w:rFonts w:ascii="Arial" w:hAnsi="Arial" w:cs="Arial"/>
          <w:color w:val="000000" w:themeColor="text1"/>
        </w:rPr>
        <w:t xml:space="preserve">Gerencia de </w:t>
      </w:r>
      <w:r w:rsidR="007B24C0" w:rsidRPr="004745EC">
        <w:rPr>
          <w:rFonts w:ascii="Arial" w:hAnsi="Arial" w:cs="Arial"/>
        </w:rPr>
        <w:t>Contratación</w:t>
      </w:r>
      <w:r w:rsidR="15408D5B" w:rsidRPr="004745EC">
        <w:rPr>
          <w:rFonts w:ascii="Arial" w:hAnsi="Arial" w:cs="Arial"/>
        </w:rPr>
        <w:t>-</w:t>
      </w:r>
      <w:r w:rsidR="75973FE0" w:rsidRPr="004745EC">
        <w:rPr>
          <w:rFonts w:ascii="Arial" w:hAnsi="Arial" w:cs="Arial"/>
        </w:rPr>
        <w:t xml:space="preserve">Proceso de Gestión Contractual </w:t>
      </w:r>
      <w:r w:rsidRPr="0B75BF69">
        <w:rPr>
          <w:rFonts w:ascii="Arial" w:hAnsi="Arial" w:cs="Arial"/>
          <w:color w:val="000000" w:themeColor="text1"/>
        </w:rPr>
        <w:t xml:space="preserve">por lo menos con diez (10) días de antelación a la fecha de la firma de esta, la cual deberá contener la justificación del supervisor o interventor, según el caso. </w:t>
      </w:r>
    </w:p>
    <w:p w14:paraId="2990630D" w14:textId="77777777" w:rsidR="002E0790" w:rsidRPr="00B30EF3" w:rsidRDefault="002E0790" w:rsidP="00EA1730">
      <w:pPr>
        <w:pStyle w:val="Prrafodelista"/>
        <w:spacing w:after="0" w:line="240" w:lineRule="auto"/>
        <w:ind w:right="-94"/>
        <w:jc w:val="both"/>
        <w:rPr>
          <w:rFonts w:ascii="Arial" w:hAnsi="Arial" w:cs="Arial"/>
          <w:color w:val="000000" w:themeColor="text1"/>
        </w:rPr>
      </w:pPr>
    </w:p>
    <w:p w14:paraId="2334B733" w14:textId="4CBAA793" w:rsidR="002E0790" w:rsidRPr="00B30EF3" w:rsidRDefault="2E303422" w:rsidP="00E30801">
      <w:pPr>
        <w:pStyle w:val="Prrafodelista"/>
        <w:numPr>
          <w:ilvl w:val="0"/>
          <w:numId w:val="36"/>
        </w:numPr>
        <w:spacing w:after="0" w:line="240" w:lineRule="auto"/>
        <w:ind w:right="-94"/>
        <w:jc w:val="both"/>
        <w:rPr>
          <w:rFonts w:ascii="Arial" w:hAnsi="Arial" w:cs="Arial"/>
          <w:color w:val="000000" w:themeColor="text1"/>
        </w:rPr>
      </w:pPr>
      <w:r w:rsidRPr="0B75BF69">
        <w:rPr>
          <w:rFonts w:ascii="Arial" w:hAnsi="Arial" w:cs="Arial"/>
          <w:color w:val="000000" w:themeColor="text1"/>
        </w:rPr>
        <w:t>Si las necesidades de la Administración así lo requieren el t</w:t>
      </w:r>
      <w:r w:rsidR="75973FE0" w:rsidRPr="0B75BF69">
        <w:rPr>
          <w:rFonts w:ascii="Arial" w:hAnsi="Arial" w:cs="Arial"/>
          <w:color w:val="000000" w:themeColor="text1"/>
        </w:rPr>
        <w:t>é</w:t>
      </w:r>
      <w:r w:rsidRPr="0B75BF69">
        <w:rPr>
          <w:rFonts w:ascii="Arial" w:hAnsi="Arial" w:cs="Arial"/>
          <w:color w:val="000000" w:themeColor="text1"/>
        </w:rPr>
        <w:t>rmino previsto para esta solicitud podrá ser inferior.</w:t>
      </w:r>
    </w:p>
    <w:p w14:paraId="7B775AE1" w14:textId="4E21F34F" w:rsidR="00912414" w:rsidRPr="00B30EF3" w:rsidRDefault="00912414" w:rsidP="00EA1730">
      <w:pPr>
        <w:pStyle w:val="Prrafodelista"/>
        <w:spacing w:after="0" w:line="240" w:lineRule="auto"/>
        <w:ind w:right="-94"/>
        <w:jc w:val="both"/>
        <w:rPr>
          <w:rFonts w:ascii="Arial" w:hAnsi="Arial" w:cs="Arial"/>
          <w:color w:val="000000" w:themeColor="text1"/>
        </w:rPr>
      </w:pPr>
    </w:p>
    <w:p w14:paraId="4D3DCEBE" w14:textId="2FE29F3A" w:rsidR="004218F9" w:rsidRPr="00B30EF3" w:rsidRDefault="5974CA20" w:rsidP="00E30801">
      <w:pPr>
        <w:pStyle w:val="Prrafodelista"/>
        <w:numPr>
          <w:ilvl w:val="0"/>
          <w:numId w:val="36"/>
        </w:numPr>
        <w:spacing w:after="0" w:line="240" w:lineRule="auto"/>
        <w:ind w:right="-94"/>
        <w:jc w:val="both"/>
        <w:rPr>
          <w:rFonts w:ascii="Arial" w:hAnsi="Arial" w:cs="Arial"/>
          <w:color w:val="000000" w:themeColor="text1"/>
        </w:rPr>
      </w:pPr>
      <w:r w:rsidRPr="3D34F0BE">
        <w:rPr>
          <w:rFonts w:ascii="Arial" w:hAnsi="Arial" w:cs="Arial"/>
          <w:color w:val="000000" w:themeColor="text1"/>
        </w:rPr>
        <w:t>Esta actividad se adelantará empleando el</w:t>
      </w:r>
      <w:r w:rsidR="75973FE0" w:rsidRPr="3D34F0BE">
        <w:rPr>
          <w:rFonts w:ascii="Arial" w:hAnsi="Arial" w:cs="Arial"/>
          <w:color w:val="000000" w:themeColor="text1"/>
        </w:rPr>
        <w:t xml:space="preserve"> formato </w:t>
      </w:r>
      <w:r w:rsidRPr="3D34F0BE">
        <w:rPr>
          <w:rFonts w:ascii="Arial" w:eastAsia="Times New Roman" w:hAnsi="Arial" w:cs="Arial"/>
          <w:color w:val="232347"/>
          <w:u w:val="single"/>
          <w:lang w:eastAsia="es-CO"/>
        </w:rPr>
        <w:t>GCON-FM-052</w:t>
      </w:r>
      <w:r w:rsidRPr="3D34F0BE">
        <w:rPr>
          <w:rFonts w:ascii="Arial" w:hAnsi="Arial" w:cs="Arial"/>
          <w:color w:val="000000" w:themeColor="text1"/>
        </w:rPr>
        <w:t xml:space="preserve"> </w:t>
      </w:r>
      <w:r w:rsidRPr="3D34F0BE">
        <w:rPr>
          <w:rFonts w:ascii="Arial" w:eastAsia="Times New Roman" w:hAnsi="Arial" w:cs="Arial"/>
          <w:color w:val="232347"/>
          <w:u w:val="single"/>
          <w:lang w:eastAsia="es-CO"/>
        </w:rPr>
        <w:t>Formato justificación de adición, modificación y/o prorroga a contrato o convenio</w:t>
      </w:r>
      <w:r w:rsidRPr="3D34F0BE">
        <w:rPr>
          <w:rFonts w:ascii="Arial" w:hAnsi="Arial" w:cs="Arial"/>
          <w:color w:val="000000" w:themeColor="text1"/>
        </w:rPr>
        <w:t xml:space="preserve"> o el que lo modifique o reemplace y que esté publicado en el </w:t>
      </w:r>
      <w:r w:rsidR="38BFF603" w:rsidRPr="3D34F0BE">
        <w:rPr>
          <w:rFonts w:ascii="Arial" w:hAnsi="Arial" w:cs="Arial"/>
          <w:color w:val="000000" w:themeColor="text1"/>
        </w:rPr>
        <w:t xml:space="preserve">punto de uso </w:t>
      </w:r>
      <w:r w:rsidRPr="3D34F0BE">
        <w:rPr>
          <w:rFonts w:ascii="Arial" w:hAnsi="Arial" w:cs="Arial"/>
          <w:color w:val="000000" w:themeColor="text1"/>
        </w:rPr>
        <w:t>SISGESTION.</w:t>
      </w:r>
    </w:p>
    <w:p w14:paraId="4D4A771D" w14:textId="69144B8B" w:rsidR="3D34F0BE" w:rsidRDefault="3D34F0BE" w:rsidP="3D34F0BE">
      <w:pPr>
        <w:spacing w:after="0" w:line="240" w:lineRule="auto"/>
        <w:ind w:right="-94"/>
        <w:jc w:val="both"/>
        <w:rPr>
          <w:rFonts w:ascii="Arial" w:hAnsi="Arial" w:cs="Arial"/>
          <w:color w:val="000000" w:themeColor="text1"/>
        </w:rPr>
      </w:pPr>
    </w:p>
    <w:p w14:paraId="61C57A77" w14:textId="47CA38A2" w:rsidR="377DD78E" w:rsidRDefault="377DD78E" w:rsidP="00E30801">
      <w:pPr>
        <w:pStyle w:val="Prrafodelista"/>
        <w:numPr>
          <w:ilvl w:val="0"/>
          <w:numId w:val="36"/>
        </w:numPr>
        <w:spacing w:after="0" w:line="240" w:lineRule="auto"/>
        <w:ind w:right="-94"/>
        <w:jc w:val="both"/>
        <w:rPr>
          <w:rFonts w:ascii="Arial" w:hAnsi="Arial" w:cs="Arial"/>
          <w:color w:val="000000" w:themeColor="text1"/>
        </w:rPr>
      </w:pPr>
      <w:r w:rsidRPr="3D34F0BE">
        <w:rPr>
          <w:rFonts w:ascii="Arial" w:hAnsi="Arial" w:cs="Arial"/>
          <w:color w:val="000000" w:themeColor="text1"/>
        </w:rPr>
        <w:t xml:space="preserve">El interventor o supervisor del contrato </w:t>
      </w:r>
      <w:r w:rsidR="2BAAD5F0" w:rsidRPr="3D34F0BE">
        <w:rPr>
          <w:rFonts w:ascii="Arial" w:hAnsi="Arial" w:cs="Arial"/>
          <w:color w:val="000000" w:themeColor="text1"/>
        </w:rPr>
        <w:t>deberá</w:t>
      </w:r>
      <w:r w:rsidRPr="3D34F0BE">
        <w:rPr>
          <w:rFonts w:ascii="Arial" w:hAnsi="Arial" w:cs="Arial"/>
          <w:color w:val="000000" w:themeColor="text1"/>
        </w:rPr>
        <w:t xml:space="preserve"> acompañar esta </w:t>
      </w:r>
      <w:r w:rsidR="04A4EB3F" w:rsidRPr="3D34F0BE">
        <w:rPr>
          <w:rFonts w:ascii="Arial" w:hAnsi="Arial" w:cs="Arial"/>
          <w:color w:val="000000" w:themeColor="text1"/>
        </w:rPr>
        <w:t>solicitud</w:t>
      </w:r>
      <w:r w:rsidRPr="3D34F0BE">
        <w:rPr>
          <w:rFonts w:ascii="Arial" w:hAnsi="Arial" w:cs="Arial"/>
          <w:color w:val="000000" w:themeColor="text1"/>
        </w:rPr>
        <w:t xml:space="preserve"> por los documentos que a </w:t>
      </w:r>
      <w:r w:rsidR="490852BE" w:rsidRPr="3D34F0BE">
        <w:rPr>
          <w:rFonts w:ascii="Arial" w:hAnsi="Arial" w:cs="Arial"/>
          <w:color w:val="000000" w:themeColor="text1"/>
        </w:rPr>
        <w:t>continuación</w:t>
      </w:r>
      <w:r w:rsidRPr="3D34F0BE">
        <w:rPr>
          <w:rFonts w:ascii="Arial" w:hAnsi="Arial" w:cs="Arial"/>
          <w:color w:val="000000" w:themeColor="text1"/>
        </w:rPr>
        <w:t xml:space="preserve"> se indican: </w:t>
      </w:r>
    </w:p>
    <w:p w14:paraId="0345E9D6" w14:textId="274AFDF9" w:rsidR="3D34F0BE" w:rsidRDefault="3D34F0BE" w:rsidP="3D34F0BE">
      <w:pPr>
        <w:spacing w:after="0" w:line="240" w:lineRule="auto"/>
        <w:ind w:right="-94"/>
        <w:jc w:val="both"/>
        <w:rPr>
          <w:rFonts w:ascii="Arial" w:hAnsi="Arial" w:cs="Arial"/>
          <w:color w:val="000000" w:themeColor="text1"/>
        </w:rPr>
      </w:pPr>
    </w:p>
    <w:p w14:paraId="1EB6024A" w14:textId="685EDFDB" w:rsidR="2E610B8D" w:rsidRDefault="2E610B8D" w:rsidP="3D34F0BE">
      <w:pPr>
        <w:pStyle w:val="Prrafodelista"/>
        <w:numPr>
          <w:ilvl w:val="0"/>
          <w:numId w:val="1"/>
        </w:numPr>
        <w:spacing w:after="0" w:line="240" w:lineRule="auto"/>
        <w:ind w:right="-94"/>
        <w:jc w:val="both"/>
        <w:rPr>
          <w:rFonts w:ascii="Arial" w:hAnsi="Arial" w:cs="Arial"/>
          <w:color w:val="000000" w:themeColor="text1"/>
        </w:rPr>
      </w:pPr>
      <w:r w:rsidRPr="3D34F0BE">
        <w:rPr>
          <w:rFonts w:ascii="Arial" w:hAnsi="Arial" w:cs="Arial"/>
          <w:color w:val="000000" w:themeColor="text1"/>
        </w:rPr>
        <w:t xml:space="preserve">Certificado de existencia y </w:t>
      </w:r>
      <w:r w:rsidR="6FCFEEF7" w:rsidRPr="3D34F0BE">
        <w:rPr>
          <w:rFonts w:ascii="Arial" w:hAnsi="Arial" w:cs="Arial"/>
          <w:color w:val="000000" w:themeColor="text1"/>
        </w:rPr>
        <w:t>representación</w:t>
      </w:r>
      <w:r w:rsidRPr="3D34F0BE">
        <w:rPr>
          <w:rFonts w:ascii="Arial" w:hAnsi="Arial" w:cs="Arial"/>
          <w:color w:val="000000" w:themeColor="text1"/>
        </w:rPr>
        <w:t xml:space="preserve"> legal con fecha de</w:t>
      </w:r>
      <w:r w:rsidR="04E142C8" w:rsidRPr="3D34F0BE">
        <w:rPr>
          <w:rFonts w:ascii="Arial" w:hAnsi="Arial" w:cs="Arial"/>
          <w:color w:val="000000" w:themeColor="text1"/>
        </w:rPr>
        <w:t xml:space="preserve"> </w:t>
      </w:r>
      <w:r w:rsidR="319B05F5" w:rsidRPr="3D34F0BE">
        <w:rPr>
          <w:rFonts w:ascii="Arial" w:hAnsi="Arial" w:cs="Arial"/>
          <w:color w:val="000000" w:themeColor="text1"/>
        </w:rPr>
        <w:t>expedición</w:t>
      </w:r>
      <w:r w:rsidRPr="3D34F0BE">
        <w:rPr>
          <w:rFonts w:ascii="Arial" w:hAnsi="Arial" w:cs="Arial"/>
          <w:color w:val="000000" w:themeColor="text1"/>
        </w:rPr>
        <w:t xml:space="preserve"> no </w:t>
      </w:r>
      <w:r w:rsidR="676A4AC7" w:rsidRPr="3D34F0BE">
        <w:rPr>
          <w:rFonts w:ascii="Arial" w:hAnsi="Arial" w:cs="Arial"/>
          <w:color w:val="000000" w:themeColor="text1"/>
        </w:rPr>
        <w:t>mayor</w:t>
      </w:r>
      <w:r w:rsidRPr="3D34F0BE">
        <w:rPr>
          <w:rFonts w:ascii="Arial" w:hAnsi="Arial" w:cs="Arial"/>
          <w:color w:val="000000" w:themeColor="text1"/>
        </w:rPr>
        <w:t xml:space="preserve"> a treinta (30) </w:t>
      </w:r>
      <w:r w:rsidR="3030653F" w:rsidRPr="3D34F0BE">
        <w:rPr>
          <w:rFonts w:ascii="Arial" w:hAnsi="Arial" w:cs="Arial"/>
          <w:color w:val="000000" w:themeColor="text1"/>
        </w:rPr>
        <w:t>días</w:t>
      </w:r>
      <w:r w:rsidRPr="3D34F0BE">
        <w:rPr>
          <w:rFonts w:ascii="Arial" w:hAnsi="Arial" w:cs="Arial"/>
          <w:color w:val="000000" w:themeColor="text1"/>
        </w:rPr>
        <w:t>.</w:t>
      </w:r>
    </w:p>
    <w:p w14:paraId="70346767" w14:textId="38177313" w:rsidR="22ACD8AB" w:rsidRDefault="22ACD8AB" w:rsidP="3D34F0BE">
      <w:pPr>
        <w:pStyle w:val="Prrafodelista"/>
        <w:numPr>
          <w:ilvl w:val="0"/>
          <w:numId w:val="1"/>
        </w:numPr>
        <w:spacing w:after="0" w:line="240" w:lineRule="auto"/>
        <w:ind w:right="-94"/>
        <w:jc w:val="both"/>
        <w:rPr>
          <w:rFonts w:ascii="Arial" w:hAnsi="Arial" w:cs="Arial"/>
          <w:color w:val="000000" w:themeColor="text1"/>
        </w:rPr>
      </w:pPr>
      <w:r w:rsidRPr="3D34F0BE">
        <w:rPr>
          <w:rFonts w:ascii="Arial" w:hAnsi="Arial" w:cs="Arial"/>
          <w:color w:val="000000" w:themeColor="text1"/>
        </w:rPr>
        <w:t>Verificación</w:t>
      </w:r>
      <w:r w:rsidR="2E610B8D" w:rsidRPr="3D34F0BE">
        <w:rPr>
          <w:rFonts w:ascii="Arial" w:hAnsi="Arial" w:cs="Arial"/>
          <w:color w:val="000000" w:themeColor="text1"/>
        </w:rPr>
        <w:t xml:space="preserve"> de antecedentes fiscales, </w:t>
      </w:r>
      <w:r w:rsidR="77892F1E" w:rsidRPr="3D34F0BE">
        <w:rPr>
          <w:rFonts w:ascii="Arial" w:hAnsi="Arial" w:cs="Arial"/>
          <w:color w:val="000000" w:themeColor="text1"/>
        </w:rPr>
        <w:t>disciplinarios</w:t>
      </w:r>
      <w:r w:rsidR="2E610B8D" w:rsidRPr="3D34F0BE">
        <w:rPr>
          <w:rFonts w:ascii="Arial" w:hAnsi="Arial" w:cs="Arial"/>
          <w:color w:val="000000" w:themeColor="text1"/>
        </w:rPr>
        <w:t xml:space="preserve">, penales y RNMC con fecha no mayor </w:t>
      </w:r>
      <w:r w:rsidR="32116C54" w:rsidRPr="3D34F0BE">
        <w:rPr>
          <w:rFonts w:ascii="Arial" w:hAnsi="Arial" w:cs="Arial"/>
          <w:color w:val="000000" w:themeColor="text1"/>
        </w:rPr>
        <w:t>a treinta</w:t>
      </w:r>
      <w:r w:rsidR="2E610B8D" w:rsidRPr="3D34F0BE">
        <w:rPr>
          <w:rFonts w:ascii="Arial" w:hAnsi="Arial" w:cs="Arial"/>
          <w:color w:val="000000" w:themeColor="text1"/>
        </w:rPr>
        <w:t xml:space="preserve"> (30) </w:t>
      </w:r>
      <w:r w:rsidR="094846D2" w:rsidRPr="3D34F0BE">
        <w:rPr>
          <w:rFonts w:ascii="Arial" w:hAnsi="Arial" w:cs="Arial"/>
          <w:color w:val="000000" w:themeColor="text1"/>
        </w:rPr>
        <w:t>días</w:t>
      </w:r>
      <w:r w:rsidR="2E610B8D" w:rsidRPr="3D34F0BE">
        <w:rPr>
          <w:rFonts w:ascii="Arial" w:hAnsi="Arial" w:cs="Arial"/>
          <w:color w:val="000000" w:themeColor="text1"/>
        </w:rPr>
        <w:t>.</w:t>
      </w:r>
    </w:p>
    <w:p w14:paraId="46CF9E08" w14:textId="1255B0DD" w:rsidR="2E610B8D" w:rsidRDefault="2E610B8D" w:rsidP="3D34F0BE">
      <w:pPr>
        <w:pStyle w:val="Prrafodelista"/>
        <w:numPr>
          <w:ilvl w:val="0"/>
          <w:numId w:val="1"/>
        </w:numPr>
        <w:spacing w:after="0" w:line="240" w:lineRule="auto"/>
        <w:ind w:right="-94"/>
        <w:jc w:val="both"/>
        <w:rPr>
          <w:rFonts w:ascii="Arial" w:hAnsi="Arial" w:cs="Arial"/>
          <w:color w:val="000000" w:themeColor="text1"/>
        </w:rPr>
      </w:pPr>
      <w:r w:rsidRPr="3D34F0BE">
        <w:rPr>
          <w:rFonts w:ascii="Arial" w:hAnsi="Arial" w:cs="Arial"/>
          <w:color w:val="000000" w:themeColor="text1"/>
        </w:rPr>
        <w:t>Consulta Registro de deudores alimentarios morosos-REDAM (Ley 2097 de 2021), consulta de inhabilidades por delitos sexuales cometidos contra menores de 18 años (Ley 1918 de 2018) y listas que resultan vinculantes para la UAERMV, en el marco de la adopción del Sistema de Administración del Riesgo de Lavado de Activos y Financiación del Terrorismo (LA/FT).</w:t>
      </w:r>
    </w:p>
    <w:p w14:paraId="4A5A33FF" w14:textId="57F12887" w:rsidR="1ACBCBFA" w:rsidRDefault="1ACBCBFA" w:rsidP="3D34F0BE">
      <w:pPr>
        <w:pStyle w:val="Prrafodelista"/>
        <w:numPr>
          <w:ilvl w:val="0"/>
          <w:numId w:val="1"/>
        </w:numPr>
        <w:spacing w:after="0" w:line="240" w:lineRule="auto"/>
        <w:ind w:right="-94"/>
        <w:jc w:val="both"/>
        <w:rPr>
          <w:rFonts w:ascii="Arial" w:hAnsi="Arial" w:cs="Arial"/>
          <w:color w:val="000000" w:themeColor="text1"/>
        </w:rPr>
      </w:pPr>
      <w:r w:rsidRPr="3D34F0BE">
        <w:rPr>
          <w:rFonts w:ascii="Arial" w:hAnsi="Arial" w:cs="Arial"/>
          <w:color w:val="000000" w:themeColor="text1"/>
        </w:rPr>
        <w:lastRenderedPageBreak/>
        <w:t xml:space="preserve">En caso de contratos de </w:t>
      </w:r>
      <w:r w:rsidR="4AFCBD56" w:rsidRPr="3D34F0BE">
        <w:rPr>
          <w:rFonts w:ascii="Arial" w:hAnsi="Arial" w:cs="Arial"/>
          <w:color w:val="000000" w:themeColor="text1"/>
        </w:rPr>
        <w:t>prestación</w:t>
      </w:r>
      <w:r w:rsidRPr="3D34F0BE">
        <w:rPr>
          <w:rFonts w:ascii="Arial" w:hAnsi="Arial" w:cs="Arial"/>
          <w:color w:val="000000" w:themeColor="text1"/>
        </w:rPr>
        <w:t xml:space="preserve"> de servicios p</w:t>
      </w:r>
      <w:r w:rsidR="010BB289" w:rsidRPr="3D34F0BE">
        <w:rPr>
          <w:rFonts w:ascii="Arial" w:hAnsi="Arial" w:cs="Arial"/>
          <w:color w:val="000000" w:themeColor="text1"/>
        </w:rPr>
        <w:t xml:space="preserve">rofesionales </w:t>
      </w:r>
      <w:r w:rsidRPr="3D34F0BE">
        <w:rPr>
          <w:rFonts w:ascii="Arial" w:hAnsi="Arial" w:cs="Arial"/>
          <w:color w:val="000000" w:themeColor="text1"/>
        </w:rPr>
        <w:t xml:space="preserve">y de apoyo a la </w:t>
      </w:r>
      <w:r w:rsidR="38EA98B6" w:rsidRPr="3D34F0BE">
        <w:rPr>
          <w:rFonts w:ascii="Arial" w:hAnsi="Arial" w:cs="Arial"/>
          <w:color w:val="000000" w:themeColor="text1"/>
        </w:rPr>
        <w:t>gestión</w:t>
      </w:r>
      <w:r w:rsidRPr="3D34F0BE">
        <w:rPr>
          <w:rFonts w:ascii="Arial" w:hAnsi="Arial" w:cs="Arial"/>
          <w:color w:val="000000" w:themeColor="text1"/>
        </w:rPr>
        <w:t xml:space="preserve"> </w:t>
      </w:r>
      <w:r w:rsidR="5F3C7341" w:rsidRPr="3D34F0BE">
        <w:rPr>
          <w:rFonts w:ascii="Arial" w:hAnsi="Arial" w:cs="Arial"/>
          <w:color w:val="000000" w:themeColor="text1"/>
        </w:rPr>
        <w:t>deberá</w:t>
      </w:r>
      <w:r w:rsidRPr="3D34F0BE">
        <w:rPr>
          <w:rFonts w:ascii="Arial" w:hAnsi="Arial" w:cs="Arial"/>
          <w:color w:val="000000" w:themeColor="text1"/>
        </w:rPr>
        <w:t xml:space="preserve"> anexarse certificado de vigencia de </w:t>
      </w:r>
      <w:r w:rsidR="6538CA6C" w:rsidRPr="3D34F0BE">
        <w:rPr>
          <w:rFonts w:ascii="Arial" w:hAnsi="Arial" w:cs="Arial"/>
          <w:color w:val="000000" w:themeColor="text1"/>
        </w:rPr>
        <w:t>matrícula</w:t>
      </w:r>
      <w:r w:rsidRPr="3D34F0BE">
        <w:rPr>
          <w:rFonts w:ascii="Arial" w:hAnsi="Arial" w:cs="Arial"/>
          <w:color w:val="000000" w:themeColor="text1"/>
        </w:rPr>
        <w:t xml:space="preserve"> profesional y </w:t>
      </w:r>
      <w:r w:rsidR="3D052AA6" w:rsidRPr="3D34F0BE">
        <w:rPr>
          <w:rFonts w:ascii="Arial" w:hAnsi="Arial" w:cs="Arial"/>
          <w:color w:val="000000" w:themeColor="text1"/>
        </w:rPr>
        <w:t>antecedentes</w:t>
      </w:r>
      <w:r w:rsidRPr="3D34F0BE">
        <w:rPr>
          <w:rFonts w:ascii="Arial" w:hAnsi="Arial" w:cs="Arial"/>
          <w:color w:val="000000" w:themeColor="text1"/>
        </w:rPr>
        <w:t xml:space="preserve"> disciplinarios profesionales</w:t>
      </w:r>
      <w:r w:rsidR="4186959F" w:rsidRPr="3D34F0BE">
        <w:rPr>
          <w:rFonts w:ascii="Arial" w:hAnsi="Arial" w:cs="Arial"/>
          <w:color w:val="000000" w:themeColor="text1"/>
        </w:rPr>
        <w:t xml:space="preserve"> del organismo que regule la profesión.</w:t>
      </w:r>
    </w:p>
    <w:p w14:paraId="077FF0A6" w14:textId="77777777" w:rsidR="004218F9" w:rsidRPr="00B30EF3" w:rsidRDefault="004218F9" w:rsidP="00EA1730">
      <w:pPr>
        <w:pStyle w:val="Prrafodelista"/>
        <w:spacing w:after="0" w:line="240" w:lineRule="auto"/>
        <w:ind w:right="-94"/>
        <w:jc w:val="both"/>
        <w:rPr>
          <w:rFonts w:ascii="Arial" w:hAnsi="Arial" w:cs="Arial"/>
          <w:color w:val="000000" w:themeColor="text1"/>
        </w:rPr>
      </w:pPr>
    </w:p>
    <w:p w14:paraId="0B16649E" w14:textId="0D48EDAE" w:rsidR="690305EF" w:rsidRPr="00E95C5F" w:rsidRDefault="690305EF" w:rsidP="00E95C5F">
      <w:pPr>
        <w:spacing w:after="0" w:line="240" w:lineRule="auto"/>
        <w:ind w:right="-94"/>
        <w:jc w:val="both"/>
        <w:rPr>
          <w:rFonts w:ascii="Arial" w:hAnsi="Arial" w:cs="Arial"/>
          <w:color w:val="000000" w:themeColor="text1"/>
        </w:rPr>
      </w:pPr>
      <w:r w:rsidRPr="00E95C5F">
        <w:rPr>
          <w:rFonts w:ascii="Arial" w:hAnsi="Arial" w:cs="Arial"/>
          <w:color w:val="000000" w:themeColor="text1"/>
        </w:rPr>
        <w:t xml:space="preserve">Las modificaciones a los contratos y </w:t>
      </w:r>
      <w:r w:rsidR="00DA72B2" w:rsidRPr="00E95C5F">
        <w:rPr>
          <w:rFonts w:ascii="Arial" w:hAnsi="Arial" w:cs="Arial"/>
          <w:color w:val="000000" w:themeColor="text1"/>
        </w:rPr>
        <w:t>convenios</w:t>
      </w:r>
      <w:r w:rsidRPr="00E95C5F">
        <w:rPr>
          <w:rFonts w:ascii="Arial" w:hAnsi="Arial" w:cs="Arial"/>
          <w:color w:val="000000" w:themeColor="text1"/>
        </w:rPr>
        <w:t xml:space="preserve"> son las siguientes:</w:t>
      </w:r>
    </w:p>
    <w:p w14:paraId="00C30B30" w14:textId="53190AD8" w:rsidR="00DC7DB8" w:rsidRDefault="00DC7DB8" w:rsidP="00E95C5F">
      <w:pPr>
        <w:spacing w:after="0" w:line="240" w:lineRule="auto"/>
        <w:ind w:right="-94"/>
        <w:jc w:val="both"/>
        <w:rPr>
          <w:rFonts w:ascii="Arial" w:hAnsi="Arial" w:cs="Arial"/>
          <w:color w:val="000000" w:themeColor="text1"/>
        </w:rPr>
      </w:pPr>
    </w:p>
    <w:p w14:paraId="02C1E03B" w14:textId="77777777" w:rsidR="00DC7DB8" w:rsidRPr="00E95C5F" w:rsidRDefault="00DC7DB8" w:rsidP="00E95C5F">
      <w:pPr>
        <w:spacing w:after="0" w:line="240" w:lineRule="auto"/>
        <w:ind w:right="-94"/>
        <w:jc w:val="both"/>
        <w:rPr>
          <w:rFonts w:ascii="Arial" w:hAnsi="Arial" w:cs="Arial"/>
          <w:color w:val="000000" w:themeColor="text1"/>
        </w:rPr>
      </w:pPr>
    </w:p>
    <w:p w14:paraId="12C90C86" w14:textId="4988BB74" w:rsidR="690305EF" w:rsidRPr="00E95C5F" w:rsidRDefault="690305EF" w:rsidP="00E95C5F">
      <w:pPr>
        <w:spacing w:after="0" w:line="240" w:lineRule="auto"/>
        <w:rPr>
          <w:rFonts w:ascii="Arial" w:hAnsi="Arial" w:cs="Arial"/>
          <w:b/>
          <w:color w:val="000000" w:themeColor="text1"/>
        </w:rPr>
      </w:pPr>
      <w:r w:rsidRPr="00E95C5F">
        <w:rPr>
          <w:rFonts w:ascii="Arial" w:hAnsi="Arial" w:cs="Arial"/>
          <w:b/>
          <w:color w:val="000000" w:themeColor="text1"/>
        </w:rPr>
        <w:t>5.3.3.1. Adición</w:t>
      </w:r>
    </w:p>
    <w:p w14:paraId="58052599" w14:textId="4729BD58" w:rsidR="690305EF" w:rsidRPr="00E95C5F" w:rsidRDefault="690305EF" w:rsidP="00E95C5F">
      <w:pPr>
        <w:spacing w:after="0" w:line="240" w:lineRule="auto"/>
        <w:ind w:right="-94"/>
        <w:jc w:val="both"/>
        <w:rPr>
          <w:rFonts w:ascii="Arial" w:hAnsi="Arial" w:cs="Arial"/>
          <w:color w:val="000000" w:themeColor="text1"/>
        </w:rPr>
      </w:pPr>
    </w:p>
    <w:p w14:paraId="7BF2E8F9" w14:textId="6A57ED26" w:rsidR="690305EF" w:rsidRPr="00E95C5F" w:rsidRDefault="690305EF" w:rsidP="00E95C5F">
      <w:pPr>
        <w:spacing w:after="0" w:line="240" w:lineRule="auto"/>
        <w:ind w:right="-94"/>
        <w:jc w:val="both"/>
        <w:rPr>
          <w:rFonts w:ascii="Arial" w:hAnsi="Arial" w:cs="Arial"/>
          <w:color w:val="000000" w:themeColor="text1"/>
        </w:rPr>
      </w:pPr>
      <w:r w:rsidRPr="00E95C5F">
        <w:rPr>
          <w:rFonts w:ascii="Arial" w:hAnsi="Arial" w:cs="Arial"/>
          <w:color w:val="000000" w:themeColor="text1"/>
        </w:rPr>
        <w:t xml:space="preserve">Corresponde a la modificación que afecta el valor del contrato o convenio, la cual procede cuando en el desarrollo </w:t>
      </w:r>
      <w:r w:rsidR="00DA72B2" w:rsidRPr="00E95C5F">
        <w:rPr>
          <w:rFonts w:ascii="Arial" w:hAnsi="Arial" w:cs="Arial"/>
          <w:color w:val="000000" w:themeColor="text1"/>
        </w:rPr>
        <w:t>de este</w:t>
      </w:r>
      <w:r w:rsidRPr="00E95C5F">
        <w:rPr>
          <w:rFonts w:ascii="Arial" w:hAnsi="Arial" w:cs="Arial"/>
          <w:color w:val="000000" w:themeColor="text1"/>
        </w:rPr>
        <w:t>, surge la necesidad de incluir elementos que resultan esenciales y necesarios para cumplir a cabalidad</w:t>
      </w:r>
      <w:r w:rsidR="00637EE8" w:rsidRPr="00E95C5F">
        <w:rPr>
          <w:rFonts w:ascii="Arial" w:hAnsi="Arial" w:cs="Arial"/>
          <w:color w:val="000000" w:themeColor="text1"/>
        </w:rPr>
        <w:t xml:space="preserve"> o de reajustes debidamente justificados</w:t>
      </w:r>
      <w:r w:rsidRPr="00E95C5F">
        <w:rPr>
          <w:rFonts w:ascii="Arial" w:hAnsi="Arial" w:cs="Arial"/>
          <w:color w:val="000000" w:themeColor="text1"/>
        </w:rPr>
        <w:t xml:space="preserve"> con el objeto y las obligaciones contractualmente pactadas, en este sentido se deberá tener en cuenta lo siguiente:</w:t>
      </w:r>
      <w:r w:rsidR="00740FCE">
        <w:rPr>
          <w:rFonts w:ascii="Arial" w:hAnsi="Arial" w:cs="Arial"/>
          <w:color w:val="000000" w:themeColor="text1"/>
        </w:rPr>
        <w:t xml:space="preserve"> </w:t>
      </w:r>
    </w:p>
    <w:p w14:paraId="5DD6C387" w14:textId="78065CB9" w:rsidR="690305EF" w:rsidRPr="00E95C5F" w:rsidRDefault="690305EF" w:rsidP="00E95C5F">
      <w:pPr>
        <w:spacing w:after="0" w:line="240" w:lineRule="auto"/>
        <w:ind w:right="-94"/>
        <w:jc w:val="both"/>
        <w:rPr>
          <w:rFonts w:ascii="Arial" w:hAnsi="Arial" w:cs="Arial"/>
          <w:color w:val="000000" w:themeColor="text1"/>
        </w:rPr>
      </w:pPr>
    </w:p>
    <w:p w14:paraId="0F9D26F3" w14:textId="29183A66" w:rsidR="690305EF" w:rsidRPr="00EA1730" w:rsidRDefault="690305EF" w:rsidP="00E30801">
      <w:pPr>
        <w:pStyle w:val="Prrafodelista"/>
        <w:numPr>
          <w:ilvl w:val="0"/>
          <w:numId w:val="37"/>
        </w:numPr>
        <w:spacing w:after="0" w:line="240" w:lineRule="auto"/>
        <w:ind w:right="-94"/>
        <w:jc w:val="both"/>
        <w:rPr>
          <w:rFonts w:ascii="Arial" w:hAnsi="Arial" w:cs="Arial"/>
          <w:color w:val="000000" w:themeColor="text1"/>
        </w:rPr>
      </w:pPr>
      <w:r w:rsidRPr="00EA1730">
        <w:rPr>
          <w:rFonts w:ascii="Arial" w:hAnsi="Arial" w:cs="Arial"/>
          <w:color w:val="000000" w:themeColor="text1"/>
        </w:rPr>
        <w:t xml:space="preserve">Contar con la disponibilidad presupuestal suficiente que respalde los bienes, obras o servicios objeto de la adición del contrato o convenio. </w:t>
      </w:r>
    </w:p>
    <w:p w14:paraId="58AAFC78" w14:textId="03A328AC" w:rsidR="690305EF" w:rsidRPr="00EA1730" w:rsidRDefault="690305EF" w:rsidP="00EA1730">
      <w:pPr>
        <w:pStyle w:val="Prrafodelista"/>
        <w:spacing w:after="0" w:line="240" w:lineRule="auto"/>
        <w:ind w:right="-94"/>
        <w:jc w:val="both"/>
        <w:rPr>
          <w:rFonts w:ascii="Arial" w:hAnsi="Arial" w:cs="Arial"/>
          <w:color w:val="000000" w:themeColor="text1"/>
        </w:rPr>
      </w:pPr>
    </w:p>
    <w:p w14:paraId="656B4713" w14:textId="4A31C683" w:rsidR="690305EF" w:rsidRPr="00EA1730" w:rsidRDefault="59133364" w:rsidP="00E30801">
      <w:pPr>
        <w:pStyle w:val="Prrafodelista"/>
        <w:numPr>
          <w:ilvl w:val="0"/>
          <w:numId w:val="37"/>
        </w:numPr>
        <w:spacing w:after="0" w:line="240" w:lineRule="auto"/>
        <w:ind w:right="-94"/>
        <w:jc w:val="both"/>
        <w:rPr>
          <w:rFonts w:ascii="Arial" w:hAnsi="Arial" w:cs="Arial"/>
          <w:color w:val="000000" w:themeColor="text1"/>
        </w:rPr>
      </w:pPr>
      <w:proofErr w:type="gramStart"/>
      <w:r w:rsidRPr="00EA1730">
        <w:rPr>
          <w:rFonts w:ascii="Arial" w:hAnsi="Arial" w:cs="Arial"/>
          <w:color w:val="000000" w:themeColor="text1"/>
        </w:rPr>
        <w:t>El valor a adicionar no</w:t>
      </w:r>
      <w:proofErr w:type="gramEnd"/>
      <w:r w:rsidRPr="00EA1730">
        <w:rPr>
          <w:rFonts w:ascii="Arial" w:hAnsi="Arial" w:cs="Arial"/>
          <w:color w:val="000000" w:themeColor="text1"/>
        </w:rPr>
        <w:t xml:space="preserve"> podrá superar el </w:t>
      </w:r>
      <w:r w:rsidR="6661EDBC" w:rsidRPr="00EA1730">
        <w:rPr>
          <w:rFonts w:ascii="Arial" w:hAnsi="Arial" w:cs="Arial"/>
          <w:color w:val="000000" w:themeColor="text1"/>
        </w:rPr>
        <w:t>cincuenta (</w:t>
      </w:r>
      <w:r w:rsidRPr="00EA1730">
        <w:rPr>
          <w:rFonts w:ascii="Arial" w:hAnsi="Arial" w:cs="Arial"/>
          <w:color w:val="000000" w:themeColor="text1"/>
        </w:rPr>
        <w:t>50%</w:t>
      </w:r>
      <w:r w:rsidR="6661EDBC" w:rsidRPr="00EA1730">
        <w:rPr>
          <w:rFonts w:ascii="Arial" w:hAnsi="Arial" w:cs="Arial"/>
          <w:color w:val="000000" w:themeColor="text1"/>
        </w:rPr>
        <w:t>)</w:t>
      </w:r>
      <w:r w:rsidRPr="00EA1730">
        <w:rPr>
          <w:rFonts w:ascii="Arial" w:hAnsi="Arial" w:cs="Arial"/>
          <w:color w:val="000000" w:themeColor="text1"/>
        </w:rPr>
        <w:t xml:space="preserve"> del valor inicial del contrato o convenio expresado en salarios mínimos, de acuerdo con lo previsto en la ley</w:t>
      </w:r>
      <w:r w:rsidR="690305EF" w:rsidRPr="00E95C5F">
        <w:rPr>
          <w:rStyle w:val="Refdenotaalpie"/>
          <w:rFonts w:ascii="Arial" w:hAnsi="Arial" w:cs="Arial"/>
          <w:color w:val="000000" w:themeColor="text1"/>
        </w:rPr>
        <w:footnoteReference w:id="52"/>
      </w:r>
      <w:r w:rsidRPr="00EA1730">
        <w:rPr>
          <w:rFonts w:ascii="Arial" w:hAnsi="Arial" w:cs="Arial"/>
          <w:color w:val="000000" w:themeColor="text1"/>
        </w:rPr>
        <w:t>.</w:t>
      </w:r>
      <w:r w:rsidR="01F108FE" w:rsidRPr="2EBEADCE">
        <w:rPr>
          <w:rFonts w:ascii="Arial" w:hAnsi="Arial" w:cs="Arial"/>
          <w:color w:val="000000" w:themeColor="text1"/>
        </w:rPr>
        <w:t xml:space="preserve"> </w:t>
      </w:r>
    </w:p>
    <w:p w14:paraId="48EA2A73" w14:textId="73A97247" w:rsidR="690305EF" w:rsidRPr="00EA1730" w:rsidRDefault="690305EF" w:rsidP="00EA1730">
      <w:pPr>
        <w:pStyle w:val="Prrafodelista"/>
        <w:spacing w:after="0" w:line="240" w:lineRule="auto"/>
        <w:ind w:right="-94"/>
        <w:jc w:val="both"/>
        <w:rPr>
          <w:rFonts w:ascii="Arial" w:hAnsi="Arial" w:cs="Arial"/>
          <w:color w:val="000000" w:themeColor="text1"/>
        </w:rPr>
      </w:pPr>
    </w:p>
    <w:p w14:paraId="33A76BC9" w14:textId="47A060A6" w:rsidR="690305EF" w:rsidRPr="00EA1730" w:rsidRDefault="690305EF" w:rsidP="00E30801">
      <w:pPr>
        <w:pStyle w:val="Prrafodelista"/>
        <w:numPr>
          <w:ilvl w:val="0"/>
          <w:numId w:val="37"/>
        </w:numPr>
        <w:spacing w:after="0" w:line="240" w:lineRule="auto"/>
        <w:jc w:val="both"/>
        <w:rPr>
          <w:rFonts w:ascii="Arial" w:hAnsi="Arial" w:cs="Arial"/>
          <w:color w:val="000000" w:themeColor="text1"/>
        </w:rPr>
      </w:pPr>
      <w:r w:rsidRPr="47129D65">
        <w:rPr>
          <w:rFonts w:ascii="Arial" w:hAnsi="Arial" w:cs="Arial"/>
          <w:color w:val="000000" w:themeColor="text1"/>
        </w:rPr>
        <w:t xml:space="preserve">La adición debe elaborarse </w:t>
      </w:r>
      <w:r w:rsidR="003979D8" w:rsidRPr="47129D65">
        <w:rPr>
          <w:rFonts w:ascii="Arial" w:hAnsi="Arial" w:cs="Arial"/>
          <w:color w:val="000000" w:themeColor="text1"/>
        </w:rPr>
        <w:t xml:space="preserve">por el </w:t>
      </w:r>
      <w:r w:rsidR="00FC61BD" w:rsidRPr="47129D65">
        <w:rPr>
          <w:rFonts w:ascii="Arial" w:hAnsi="Arial" w:cs="Arial"/>
          <w:color w:val="000000" w:themeColor="text1"/>
        </w:rPr>
        <w:t>Responsable del Proceso designado por</w:t>
      </w:r>
      <w:r w:rsidR="00FC61BD" w:rsidRPr="47129D65">
        <w:rPr>
          <w:rFonts w:ascii="Arial" w:eastAsia="Arial" w:hAnsi="Arial" w:cs="Arial"/>
          <w:strike/>
          <w:color w:val="FF0000"/>
        </w:rPr>
        <w:t xml:space="preserve"> </w:t>
      </w:r>
      <w:r w:rsidR="00FC61BD" w:rsidRPr="47129D65">
        <w:rPr>
          <w:rFonts w:ascii="Arial" w:hAnsi="Arial" w:cs="Arial"/>
          <w:color w:val="000000" w:themeColor="text1"/>
        </w:rPr>
        <w:t xml:space="preserve">la </w:t>
      </w:r>
      <w:r w:rsidR="007B24C0">
        <w:rPr>
          <w:rFonts w:ascii="Arial" w:hAnsi="Arial" w:cs="Arial"/>
          <w:color w:val="000000" w:themeColor="text1"/>
        </w:rPr>
        <w:t>Gerencia de Contratación</w:t>
      </w:r>
      <w:r w:rsidR="00FC61BD" w:rsidRPr="47129D65">
        <w:rPr>
          <w:rFonts w:ascii="Arial" w:hAnsi="Arial" w:cs="Arial"/>
          <w:color w:val="000000" w:themeColor="text1"/>
        </w:rPr>
        <w:t xml:space="preserve"> </w:t>
      </w:r>
      <w:r w:rsidRPr="47129D65">
        <w:rPr>
          <w:rFonts w:ascii="Arial" w:hAnsi="Arial" w:cs="Arial"/>
          <w:color w:val="000000" w:themeColor="text1"/>
        </w:rPr>
        <w:t xml:space="preserve">en </w:t>
      </w:r>
      <w:r w:rsidR="003979D8" w:rsidRPr="47129D65">
        <w:rPr>
          <w:rFonts w:ascii="Arial" w:hAnsi="Arial" w:cs="Arial"/>
          <w:color w:val="000000" w:themeColor="text1"/>
        </w:rPr>
        <w:t xml:space="preserve">documento o minuta de adición </w:t>
      </w:r>
      <w:r w:rsidR="00EA1730" w:rsidRPr="47129D65">
        <w:rPr>
          <w:rFonts w:ascii="Arial" w:hAnsi="Arial" w:cs="Arial"/>
          <w:color w:val="000000" w:themeColor="text1"/>
        </w:rPr>
        <w:t xml:space="preserve">y publicarse </w:t>
      </w:r>
      <w:r w:rsidR="003979D8" w:rsidRPr="47129D65">
        <w:rPr>
          <w:rFonts w:ascii="Arial" w:hAnsi="Arial" w:cs="Arial"/>
          <w:color w:val="000000" w:themeColor="text1"/>
        </w:rPr>
        <w:t>empleando la plataforma</w:t>
      </w:r>
      <w:r w:rsidRPr="47129D65">
        <w:rPr>
          <w:rFonts w:ascii="Arial" w:hAnsi="Arial" w:cs="Arial"/>
          <w:color w:val="000000" w:themeColor="text1"/>
        </w:rPr>
        <w:t xml:space="preserve"> SECOP II</w:t>
      </w:r>
      <w:r w:rsidR="56398C84" w:rsidRPr="47129D65">
        <w:rPr>
          <w:rFonts w:ascii="Arial" w:hAnsi="Arial" w:cs="Arial"/>
          <w:color w:val="000000" w:themeColor="text1"/>
        </w:rPr>
        <w:t xml:space="preserve"> o </w:t>
      </w:r>
      <w:r w:rsidR="56398C84" w:rsidRPr="47129D65">
        <w:rPr>
          <w:rFonts w:ascii="Arial" w:hAnsi="Arial" w:cs="Arial"/>
          <w:b/>
          <w:bCs/>
          <w:color w:val="000000" w:themeColor="text1"/>
        </w:rPr>
        <w:t>Tienda Virtual del Estado Colombiano</w:t>
      </w:r>
      <w:r w:rsidR="003979D8" w:rsidRPr="47129D65">
        <w:rPr>
          <w:rFonts w:ascii="Arial" w:hAnsi="Arial" w:cs="Arial"/>
          <w:color w:val="000000" w:themeColor="text1"/>
        </w:rPr>
        <w:t>. La firma del documento será electrónica de acuerdo con lo establecido por Colombia Compra Eficiente</w:t>
      </w:r>
      <w:r w:rsidR="00740FCE" w:rsidRPr="47129D65">
        <w:rPr>
          <w:rFonts w:ascii="Arial" w:hAnsi="Arial" w:cs="Arial"/>
          <w:color w:val="000000" w:themeColor="text1"/>
        </w:rPr>
        <w:t xml:space="preserve"> </w:t>
      </w:r>
      <w:r w:rsidRPr="47129D65">
        <w:rPr>
          <w:rFonts w:ascii="Arial" w:hAnsi="Arial" w:cs="Arial"/>
          <w:color w:val="000000" w:themeColor="text1"/>
        </w:rPr>
        <w:t xml:space="preserve"> </w:t>
      </w:r>
    </w:p>
    <w:p w14:paraId="7E3C0185" w14:textId="4EC3D6ED" w:rsidR="690305EF" w:rsidRPr="00EA1730" w:rsidRDefault="690305EF" w:rsidP="00EA1730">
      <w:pPr>
        <w:pStyle w:val="Prrafodelista"/>
        <w:spacing w:after="0" w:line="240" w:lineRule="auto"/>
        <w:ind w:right="-94"/>
        <w:jc w:val="both"/>
        <w:rPr>
          <w:rFonts w:ascii="Arial" w:hAnsi="Arial" w:cs="Arial"/>
          <w:color w:val="000000" w:themeColor="text1"/>
        </w:rPr>
      </w:pPr>
    </w:p>
    <w:p w14:paraId="32B0A95D" w14:textId="5E6ECD4E" w:rsidR="690305EF" w:rsidRPr="00EA1730" w:rsidRDefault="690305EF" w:rsidP="00E30801">
      <w:pPr>
        <w:pStyle w:val="Prrafodelista"/>
        <w:numPr>
          <w:ilvl w:val="0"/>
          <w:numId w:val="37"/>
        </w:numPr>
        <w:spacing w:after="0" w:line="240" w:lineRule="auto"/>
        <w:ind w:right="-94"/>
        <w:jc w:val="both"/>
        <w:rPr>
          <w:rFonts w:ascii="Arial" w:hAnsi="Arial" w:cs="Arial"/>
          <w:color w:val="000000" w:themeColor="text1"/>
        </w:rPr>
      </w:pPr>
      <w:r w:rsidRPr="47129D65">
        <w:rPr>
          <w:rFonts w:ascii="Arial" w:hAnsi="Arial" w:cs="Arial"/>
          <w:color w:val="000000" w:themeColor="text1"/>
        </w:rPr>
        <w:t>En ningún evento podrá modificarse un contrato cuyo plazo esté vencido.</w:t>
      </w:r>
    </w:p>
    <w:p w14:paraId="1D3CAA22" w14:textId="453991AD" w:rsidR="690305EF" w:rsidRPr="00E95C5F" w:rsidRDefault="690305EF" w:rsidP="00EA1730">
      <w:pPr>
        <w:pStyle w:val="Cuerpodetexto"/>
        <w:spacing w:after="0" w:line="240" w:lineRule="auto"/>
        <w:ind w:left="720" w:right="-94"/>
        <w:jc w:val="both"/>
        <w:rPr>
          <w:rFonts w:ascii="Arial" w:hAnsi="Arial" w:cs="Arial"/>
          <w:color w:val="000000" w:themeColor="text1"/>
          <w:sz w:val="22"/>
          <w:szCs w:val="22"/>
        </w:rPr>
      </w:pPr>
    </w:p>
    <w:p w14:paraId="24BF1293" w14:textId="77777777" w:rsidR="003F1C0C" w:rsidRPr="00E95C5F" w:rsidRDefault="690305EF" w:rsidP="00E30801">
      <w:pPr>
        <w:pStyle w:val="Cuerpodetexto"/>
        <w:numPr>
          <w:ilvl w:val="0"/>
          <w:numId w:val="37"/>
        </w:numPr>
        <w:spacing w:after="0" w:line="240" w:lineRule="auto"/>
        <w:ind w:right="-94"/>
        <w:jc w:val="both"/>
        <w:rPr>
          <w:rFonts w:ascii="Arial" w:hAnsi="Arial" w:cs="Arial"/>
          <w:color w:val="000000" w:themeColor="text1"/>
          <w:sz w:val="22"/>
          <w:szCs w:val="22"/>
        </w:rPr>
      </w:pPr>
      <w:r w:rsidRPr="47129D65">
        <w:rPr>
          <w:rFonts w:ascii="Arial" w:hAnsi="Arial" w:cs="Arial"/>
          <w:color w:val="000000" w:themeColor="text1"/>
          <w:sz w:val="22"/>
          <w:szCs w:val="22"/>
        </w:rPr>
        <w:t xml:space="preserve">Excepcionalmente, al tratarse de adicionar bienes, obras o servicios que no fueron contemplados inicialmente en el contrato, se debe justificar técnicamente la necesidad de su inclusión en él mismo (ítems no previstos). </w:t>
      </w:r>
    </w:p>
    <w:p w14:paraId="779D3310" w14:textId="77777777" w:rsidR="003F1C0C" w:rsidRPr="00E95C5F" w:rsidRDefault="003F1C0C" w:rsidP="00EA1730">
      <w:pPr>
        <w:pStyle w:val="Cuerpodetexto"/>
        <w:spacing w:after="0" w:line="240" w:lineRule="auto"/>
        <w:ind w:left="720" w:right="-94"/>
        <w:jc w:val="both"/>
        <w:rPr>
          <w:rFonts w:ascii="Arial" w:hAnsi="Arial" w:cs="Arial"/>
          <w:color w:val="000000" w:themeColor="text1"/>
          <w:sz w:val="22"/>
          <w:szCs w:val="22"/>
        </w:rPr>
      </w:pPr>
    </w:p>
    <w:p w14:paraId="2F7F125A" w14:textId="25604CDC" w:rsidR="690305EF" w:rsidRPr="00E95C5F" w:rsidRDefault="690305EF" w:rsidP="00E30801">
      <w:pPr>
        <w:pStyle w:val="Cuerpodetexto"/>
        <w:numPr>
          <w:ilvl w:val="0"/>
          <w:numId w:val="37"/>
        </w:numPr>
        <w:spacing w:after="0" w:line="240" w:lineRule="auto"/>
        <w:ind w:right="-94"/>
        <w:jc w:val="both"/>
        <w:rPr>
          <w:rFonts w:ascii="Arial" w:hAnsi="Arial" w:cs="Arial"/>
          <w:color w:val="000000" w:themeColor="text1"/>
          <w:sz w:val="22"/>
          <w:szCs w:val="22"/>
        </w:rPr>
      </w:pPr>
      <w:r w:rsidRPr="3D34F0BE">
        <w:rPr>
          <w:rFonts w:ascii="Arial" w:hAnsi="Arial" w:cs="Arial"/>
          <w:color w:val="000000" w:themeColor="text1"/>
          <w:sz w:val="22"/>
          <w:szCs w:val="22"/>
        </w:rPr>
        <w:t xml:space="preserve">La solicitud deberá estar acompañada por el respectivo análisis de costos, realizado por el </w:t>
      </w:r>
      <w:r w:rsidR="003979D8" w:rsidRPr="3D34F0BE">
        <w:rPr>
          <w:rFonts w:ascii="Arial" w:hAnsi="Arial" w:cs="Arial"/>
          <w:color w:val="000000" w:themeColor="text1"/>
          <w:sz w:val="22"/>
          <w:szCs w:val="22"/>
        </w:rPr>
        <w:t>Supervisor o Interventor</w:t>
      </w:r>
      <w:r w:rsidRPr="3D34F0BE">
        <w:rPr>
          <w:rFonts w:ascii="Arial" w:hAnsi="Arial" w:cs="Arial"/>
          <w:color w:val="000000" w:themeColor="text1"/>
          <w:sz w:val="22"/>
          <w:szCs w:val="22"/>
        </w:rPr>
        <w:t>.</w:t>
      </w:r>
    </w:p>
    <w:p w14:paraId="476BC974" w14:textId="67DFC2A2" w:rsidR="690305EF" w:rsidRPr="00E95C5F" w:rsidRDefault="690305EF" w:rsidP="3D34F0BE">
      <w:pPr>
        <w:pStyle w:val="Cuerpodetexto"/>
        <w:spacing w:after="0" w:line="240" w:lineRule="auto"/>
        <w:ind w:right="-94"/>
        <w:jc w:val="both"/>
        <w:rPr>
          <w:rFonts w:ascii="Arial" w:hAnsi="Arial" w:cs="Arial"/>
          <w:color w:val="000000" w:themeColor="text1"/>
          <w:sz w:val="22"/>
          <w:szCs w:val="22"/>
        </w:rPr>
      </w:pPr>
      <w:r w:rsidRPr="3D34F0BE">
        <w:rPr>
          <w:rFonts w:ascii="Arial" w:hAnsi="Arial" w:cs="Arial"/>
          <w:color w:val="000000" w:themeColor="text1"/>
          <w:sz w:val="22"/>
          <w:szCs w:val="22"/>
        </w:rPr>
        <w:t xml:space="preserve"> </w:t>
      </w:r>
    </w:p>
    <w:p w14:paraId="5FBF1582" w14:textId="280D0C31" w:rsidR="690305EF" w:rsidRPr="00E95C5F" w:rsidRDefault="690305EF" w:rsidP="00E95C5F">
      <w:pPr>
        <w:pStyle w:val="Cuerpodetexto"/>
        <w:spacing w:after="0" w:line="240" w:lineRule="auto"/>
        <w:ind w:right="-94"/>
        <w:jc w:val="both"/>
        <w:rPr>
          <w:rFonts w:ascii="Arial" w:hAnsi="Arial" w:cs="Arial"/>
          <w:color w:val="000000" w:themeColor="text1"/>
          <w:sz w:val="22"/>
          <w:szCs w:val="22"/>
        </w:rPr>
      </w:pPr>
    </w:p>
    <w:p w14:paraId="377A5C1D" w14:textId="1EBE0338" w:rsidR="690305EF" w:rsidRPr="00E95C5F" w:rsidRDefault="690305EF">
      <w:pPr>
        <w:pStyle w:val="Cuerpodetexto"/>
        <w:spacing w:after="0" w:line="240" w:lineRule="auto"/>
        <w:ind w:right="-94"/>
        <w:jc w:val="both"/>
        <w:rPr>
          <w:rFonts w:ascii="Arial" w:hAnsi="Arial" w:cs="Arial"/>
          <w:color w:val="000000" w:themeColor="text1"/>
          <w:sz w:val="22"/>
          <w:szCs w:val="22"/>
        </w:rPr>
      </w:pPr>
      <w:r w:rsidRPr="47129D65">
        <w:rPr>
          <w:rFonts w:ascii="Arial" w:hAnsi="Arial" w:cs="Arial"/>
          <w:b/>
          <w:bCs/>
          <w:color w:val="000000" w:themeColor="text1"/>
          <w:sz w:val="22"/>
          <w:szCs w:val="22"/>
        </w:rPr>
        <w:t xml:space="preserve">NOTA: </w:t>
      </w:r>
      <w:r w:rsidRPr="47129D65">
        <w:rPr>
          <w:rFonts w:ascii="Arial" w:hAnsi="Arial" w:cs="Arial"/>
          <w:color w:val="000000" w:themeColor="text1"/>
          <w:sz w:val="22"/>
          <w:szCs w:val="22"/>
        </w:rPr>
        <w:t>Teniendo en cuenta que la Entidad realiza sus procesos y contratos a través de la plataforma SECOP II</w:t>
      </w:r>
      <w:r w:rsidR="3C51CB81" w:rsidRPr="47129D65">
        <w:rPr>
          <w:rFonts w:ascii="Arial" w:hAnsi="Arial" w:cs="Arial"/>
          <w:color w:val="000000" w:themeColor="text1"/>
          <w:sz w:val="22"/>
          <w:szCs w:val="22"/>
        </w:rPr>
        <w:t xml:space="preserve"> o </w:t>
      </w:r>
      <w:r w:rsidR="3C51CB81" w:rsidRPr="47129D65">
        <w:rPr>
          <w:rFonts w:ascii="Arial" w:hAnsi="Arial" w:cs="Arial"/>
          <w:b/>
          <w:bCs/>
          <w:color w:val="000000" w:themeColor="text1"/>
        </w:rPr>
        <w:t>Tienda Virtual del Estado Colombiano</w:t>
      </w:r>
      <w:r w:rsidRPr="47129D65">
        <w:rPr>
          <w:rFonts w:ascii="Arial" w:hAnsi="Arial" w:cs="Arial"/>
          <w:color w:val="000000" w:themeColor="text1"/>
          <w:sz w:val="22"/>
          <w:szCs w:val="22"/>
        </w:rPr>
        <w:t xml:space="preserve">, el perfeccionamiento de la </w:t>
      </w:r>
      <w:r w:rsidRPr="47129D65">
        <w:rPr>
          <w:rFonts w:ascii="Arial" w:hAnsi="Arial" w:cs="Arial"/>
          <w:color w:val="000000" w:themeColor="text1"/>
          <w:sz w:val="22"/>
          <w:szCs w:val="22"/>
        </w:rPr>
        <w:lastRenderedPageBreak/>
        <w:t>modificación, que incluye la aceptación en línea por parte del contratista, debe realizarse antes de que venza el plazo de ejecución del contrato o convenio.</w:t>
      </w:r>
    </w:p>
    <w:p w14:paraId="3C0BF757" w14:textId="2349F419" w:rsidR="690305EF" w:rsidRPr="00E95C5F" w:rsidRDefault="690305EF" w:rsidP="00E95C5F">
      <w:pPr>
        <w:pStyle w:val="Cuerpodetexto"/>
        <w:spacing w:after="0" w:line="240" w:lineRule="auto"/>
        <w:ind w:right="-94"/>
        <w:jc w:val="both"/>
        <w:rPr>
          <w:rFonts w:ascii="Arial" w:hAnsi="Arial" w:cs="Arial"/>
          <w:color w:val="000000" w:themeColor="text1"/>
          <w:sz w:val="22"/>
          <w:szCs w:val="22"/>
        </w:rPr>
      </w:pPr>
    </w:p>
    <w:p w14:paraId="520520EF" w14:textId="754E50E8" w:rsidR="690305EF" w:rsidRPr="00E95C5F" w:rsidRDefault="690305EF" w:rsidP="00E95C5F">
      <w:pPr>
        <w:pStyle w:val="Cuerpodetexto"/>
        <w:spacing w:after="0" w:line="240" w:lineRule="auto"/>
        <w:ind w:right="-94"/>
        <w:jc w:val="both"/>
        <w:rPr>
          <w:rFonts w:ascii="Arial" w:hAnsi="Arial" w:cs="Arial"/>
          <w:color w:val="000000" w:themeColor="text1"/>
          <w:sz w:val="22"/>
          <w:szCs w:val="22"/>
        </w:rPr>
      </w:pPr>
      <w:r w:rsidRPr="47129D65">
        <w:rPr>
          <w:rFonts w:ascii="Arial" w:hAnsi="Arial" w:cs="Arial"/>
          <w:color w:val="000000" w:themeColor="text1"/>
          <w:sz w:val="22"/>
          <w:szCs w:val="22"/>
        </w:rPr>
        <w:t xml:space="preserve">El contratista deberá ampliar las garantías para la cobertura del riesgo de conformidad con el valor adicionado al contrato o convenio. </w:t>
      </w:r>
      <w:r w:rsidR="44F195BE" w:rsidRPr="47129D65">
        <w:rPr>
          <w:rFonts w:ascii="Arial" w:hAnsi="Arial" w:cs="Arial"/>
          <w:color w:val="000000" w:themeColor="text1"/>
          <w:sz w:val="22"/>
          <w:szCs w:val="22"/>
        </w:rPr>
        <w:t xml:space="preserve"> </w:t>
      </w:r>
    </w:p>
    <w:p w14:paraId="2A5892E9" w14:textId="6012FF06" w:rsidR="690305EF" w:rsidRDefault="690305EF" w:rsidP="00E95C5F">
      <w:pPr>
        <w:pStyle w:val="Cuerpodetexto"/>
        <w:spacing w:after="0" w:line="240" w:lineRule="auto"/>
        <w:ind w:right="-94"/>
        <w:jc w:val="both"/>
        <w:rPr>
          <w:rFonts w:ascii="Arial" w:hAnsi="Arial" w:cs="Arial"/>
          <w:color w:val="000000" w:themeColor="text1"/>
          <w:sz w:val="22"/>
          <w:szCs w:val="22"/>
        </w:rPr>
      </w:pPr>
    </w:p>
    <w:p w14:paraId="02D44373" w14:textId="77777777" w:rsidR="003F1A4E" w:rsidRPr="00E95C5F" w:rsidRDefault="003F1A4E" w:rsidP="00E95C5F">
      <w:pPr>
        <w:pStyle w:val="Cuerpodetexto"/>
        <w:spacing w:after="0" w:line="240" w:lineRule="auto"/>
        <w:ind w:right="-94"/>
        <w:jc w:val="both"/>
        <w:rPr>
          <w:rFonts w:ascii="Arial" w:hAnsi="Arial" w:cs="Arial"/>
          <w:color w:val="000000" w:themeColor="text1"/>
          <w:sz w:val="22"/>
          <w:szCs w:val="22"/>
        </w:rPr>
      </w:pPr>
    </w:p>
    <w:p w14:paraId="092EAC99" w14:textId="3F393F10" w:rsidR="690305EF" w:rsidRPr="00E95C5F" w:rsidRDefault="690305EF" w:rsidP="00E95C5F">
      <w:pPr>
        <w:spacing w:after="0" w:line="240" w:lineRule="auto"/>
        <w:rPr>
          <w:rFonts w:ascii="Arial" w:hAnsi="Arial" w:cs="Arial"/>
          <w:b/>
          <w:color w:val="000000" w:themeColor="text1"/>
        </w:rPr>
      </w:pPr>
      <w:r w:rsidRPr="00E95C5F">
        <w:rPr>
          <w:rFonts w:ascii="Arial" w:hAnsi="Arial" w:cs="Arial"/>
          <w:b/>
          <w:color w:val="000000" w:themeColor="text1"/>
        </w:rPr>
        <w:t>5.3.3.2.</w:t>
      </w:r>
      <w:r w:rsidR="00740FCE">
        <w:rPr>
          <w:rFonts w:ascii="Arial" w:hAnsi="Arial" w:cs="Arial"/>
          <w:b/>
          <w:color w:val="000000" w:themeColor="text1"/>
        </w:rPr>
        <w:t xml:space="preserve"> </w:t>
      </w:r>
      <w:r w:rsidRPr="00E95C5F">
        <w:rPr>
          <w:rFonts w:ascii="Arial" w:hAnsi="Arial" w:cs="Arial"/>
          <w:b/>
          <w:color w:val="000000" w:themeColor="text1"/>
        </w:rPr>
        <w:t xml:space="preserve">Prórroga </w:t>
      </w:r>
    </w:p>
    <w:p w14:paraId="62FCE573" w14:textId="7EB83DF2" w:rsidR="690305EF" w:rsidRPr="00E95C5F" w:rsidRDefault="690305EF" w:rsidP="00E95C5F">
      <w:pPr>
        <w:spacing w:after="0" w:line="240" w:lineRule="auto"/>
        <w:rPr>
          <w:rFonts w:ascii="Arial" w:hAnsi="Arial" w:cs="Arial"/>
          <w:color w:val="000000" w:themeColor="text1"/>
        </w:rPr>
      </w:pPr>
    </w:p>
    <w:p w14:paraId="68A7F7BC" w14:textId="5744829E" w:rsidR="690305EF" w:rsidRPr="00E95C5F" w:rsidRDefault="690305EF" w:rsidP="00E95C5F">
      <w:pPr>
        <w:spacing w:after="0" w:line="240" w:lineRule="auto"/>
        <w:ind w:right="-94"/>
        <w:jc w:val="both"/>
        <w:rPr>
          <w:rFonts w:ascii="Arial" w:eastAsia="Calibri" w:hAnsi="Arial" w:cs="Arial"/>
          <w:b/>
          <w:bCs/>
          <w:color w:val="000000" w:themeColor="text1"/>
        </w:rPr>
      </w:pPr>
      <w:r w:rsidRPr="00E95C5F">
        <w:rPr>
          <w:rFonts w:ascii="Arial" w:hAnsi="Arial" w:cs="Arial"/>
          <w:color w:val="000000" w:themeColor="text1"/>
        </w:rPr>
        <w:t>Corresponde a la extensión del plazo inicialmente pactado en el contrato o convenio, procede cuando se requiere aumentar el plazo de ejecución inicialmente previsto en el contrato o convenio y se suscribirá antes del vencimiento del plazo de ejecución. Para efectos del trámite se deberá tener en cuenta lo siguiente:</w:t>
      </w:r>
    </w:p>
    <w:p w14:paraId="1625AC30" w14:textId="6C4D8E6D" w:rsidR="690305EF" w:rsidRPr="00E95C5F" w:rsidRDefault="690305EF" w:rsidP="00E95C5F">
      <w:pPr>
        <w:pStyle w:val="Prrafodelista"/>
        <w:spacing w:after="0" w:line="240" w:lineRule="auto"/>
        <w:ind w:right="-94"/>
        <w:jc w:val="both"/>
        <w:rPr>
          <w:rFonts w:ascii="Arial" w:eastAsia="Calibri" w:hAnsi="Arial" w:cs="Arial"/>
          <w:b/>
          <w:bCs/>
          <w:color w:val="000000" w:themeColor="text1"/>
        </w:rPr>
      </w:pPr>
    </w:p>
    <w:p w14:paraId="454B3B4C" w14:textId="12F1DB2C" w:rsidR="690305EF" w:rsidRPr="00E95C5F" w:rsidRDefault="690305EF" w:rsidP="00E30801">
      <w:pPr>
        <w:pStyle w:val="Prrafodelista"/>
        <w:numPr>
          <w:ilvl w:val="0"/>
          <w:numId w:val="19"/>
        </w:numPr>
        <w:spacing w:after="0" w:line="240" w:lineRule="auto"/>
        <w:jc w:val="both"/>
        <w:rPr>
          <w:rFonts w:ascii="Arial" w:hAnsi="Arial" w:cs="Arial"/>
          <w:color w:val="000000" w:themeColor="text1"/>
        </w:rPr>
      </w:pPr>
      <w:r w:rsidRPr="00E95C5F">
        <w:rPr>
          <w:rFonts w:ascii="Arial" w:hAnsi="Arial" w:cs="Arial"/>
          <w:color w:val="000000" w:themeColor="text1"/>
        </w:rPr>
        <w:t>Solicitud escrita y justificada del contratista</w:t>
      </w:r>
      <w:r w:rsidR="000905F0" w:rsidRPr="00E95C5F">
        <w:rPr>
          <w:rFonts w:ascii="Arial" w:hAnsi="Arial" w:cs="Arial"/>
          <w:color w:val="000000" w:themeColor="text1"/>
        </w:rPr>
        <w:t>.</w:t>
      </w:r>
    </w:p>
    <w:p w14:paraId="7F2F77F3" w14:textId="1B8F9499" w:rsidR="690305EF" w:rsidRPr="00E95C5F" w:rsidRDefault="690305EF" w:rsidP="00E30801">
      <w:pPr>
        <w:pStyle w:val="Prrafodelista"/>
        <w:numPr>
          <w:ilvl w:val="0"/>
          <w:numId w:val="19"/>
        </w:numPr>
        <w:spacing w:after="0" w:line="240" w:lineRule="auto"/>
        <w:jc w:val="both"/>
        <w:rPr>
          <w:rFonts w:ascii="Arial" w:hAnsi="Arial" w:cs="Arial"/>
          <w:color w:val="000000" w:themeColor="text1"/>
        </w:rPr>
      </w:pPr>
      <w:r w:rsidRPr="00E95C5F">
        <w:rPr>
          <w:rFonts w:ascii="Arial" w:hAnsi="Arial" w:cs="Arial"/>
          <w:color w:val="000000" w:themeColor="text1"/>
        </w:rPr>
        <w:t xml:space="preserve">Justificación escrita del supervisor o interventor, según el caso. </w:t>
      </w:r>
    </w:p>
    <w:p w14:paraId="328351D3" w14:textId="4B5539D7" w:rsidR="690305EF" w:rsidRPr="00E95C5F" w:rsidRDefault="690305EF" w:rsidP="00E30801">
      <w:pPr>
        <w:pStyle w:val="Prrafodelista"/>
        <w:numPr>
          <w:ilvl w:val="0"/>
          <w:numId w:val="19"/>
        </w:numPr>
        <w:spacing w:after="0" w:line="240" w:lineRule="auto"/>
        <w:jc w:val="both"/>
        <w:rPr>
          <w:rFonts w:ascii="Arial" w:hAnsi="Arial" w:cs="Arial"/>
          <w:color w:val="000000" w:themeColor="text1"/>
        </w:rPr>
      </w:pPr>
      <w:r w:rsidRPr="00E95C5F">
        <w:rPr>
          <w:rFonts w:ascii="Arial" w:hAnsi="Arial" w:cs="Arial"/>
          <w:color w:val="000000" w:themeColor="text1"/>
        </w:rPr>
        <w:t>Procede cuando se deba aumentar el término inicialmente previsto en el contrato o convenio, debidamente justificado para el desarrollo de actividades de la misma naturaleza de las que son objeto del contrato.</w:t>
      </w:r>
    </w:p>
    <w:p w14:paraId="105808A3" w14:textId="7A53BD90" w:rsidR="690305EF" w:rsidRPr="00E95C5F" w:rsidRDefault="690305EF" w:rsidP="00E30801">
      <w:pPr>
        <w:pStyle w:val="Prrafodelista"/>
        <w:numPr>
          <w:ilvl w:val="0"/>
          <w:numId w:val="19"/>
        </w:numPr>
        <w:spacing w:after="0" w:line="240" w:lineRule="auto"/>
        <w:jc w:val="both"/>
        <w:rPr>
          <w:rFonts w:ascii="Arial" w:hAnsi="Arial" w:cs="Arial"/>
          <w:color w:val="000000" w:themeColor="text1"/>
        </w:rPr>
      </w:pPr>
      <w:r w:rsidRPr="00E95C5F">
        <w:rPr>
          <w:rFonts w:ascii="Arial" w:hAnsi="Arial" w:cs="Arial"/>
          <w:color w:val="000000" w:themeColor="text1"/>
        </w:rPr>
        <w:t>La modificación se deberá suscribir antes del vencimiento del plazo de ejecución estipulado en el contrato, y deberá contener: las razones que justifican la prórroga, y; establecer la obligación por parte del contratista de ampliar los plazos de los amparos de la garantía única, por el periodo igual al de la prórroga.</w:t>
      </w:r>
    </w:p>
    <w:p w14:paraId="3B74B3F8" w14:textId="154B0D2E" w:rsidR="690305EF" w:rsidRPr="00E95C5F" w:rsidRDefault="690305EF" w:rsidP="00E30801">
      <w:pPr>
        <w:pStyle w:val="Prrafodelista"/>
        <w:numPr>
          <w:ilvl w:val="0"/>
          <w:numId w:val="19"/>
        </w:numPr>
        <w:spacing w:after="0" w:line="240" w:lineRule="auto"/>
        <w:jc w:val="both"/>
        <w:rPr>
          <w:rFonts w:ascii="Arial" w:hAnsi="Arial" w:cs="Arial"/>
          <w:color w:val="000000" w:themeColor="text1"/>
        </w:rPr>
      </w:pPr>
      <w:r w:rsidRPr="00E95C5F">
        <w:rPr>
          <w:rFonts w:ascii="Arial" w:hAnsi="Arial" w:cs="Arial"/>
          <w:color w:val="000000" w:themeColor="text1"/>
        </w:rPr>
        <w:t>El plazo prorrogado se deberá tener cuenta para calcular el plazo total de ejecución del contrato.</w:t>
      </w:r>
    </w:p>
    <w:p w14:paraId="1672D459" w14:textId="77777777" w:rsidR="004424E2" w:rsidRPr="00E95C5F" w:rsidRDefault="004424E2" w:rsidP="00E95C5F">
      <w:pPr>
        <w:pStyle w:val="Prrafodelista"/>
        <w:spacing w:after="0" w:line="240" w:lineRule="auto"/>
        <w:jc w:val="both"/>
        <w:rPr>
          <w:rFonts w:ascii="Arial" w:hAnsi="Arial" w:cs="Arial"/>
          <w:color w:val="000000" w:themeColor="text1"/>
        </w:rPr>
      </w:pPr>
    </w:p>
    <w:p w14:paraId="000D0635" w14:textId="07156C0B" w:rsidR="690305EF" w:rsidRPr="00E95C5F" w:rsidRDefault="690305EF">
      <w:pPr>
        <w:pStyle w:val="Cuerpodetexto"/>
        <w:spacing w:after="0" w:line="240" w:lineRule="auto"/>
        <w:ind w:right="-94"/>
        <w:jc w:val="both"/>
        <w:rPr>
          <w:rFonts w:ascii="Arial" w:hAnsi="Arial" w:cs="Arial"/>
          <w:color w:val="000000" w:themeColor="text1"/>
          <w:sz w:val="22"/>
          <w:szCs w:val="22"/>
        </w:rPr>
      </w:pPr>
      <w:r w:rsidRPr="47129D65">
        <w:rPr>
          <w:rFonts w:ascii="Arial" w:hAnsi="Arial" w:cs="Arial"/>
          <w:b/>
          <w:bCs/>
          <w:color w:val="000000" w:themeColor="text1"/>
          <w:sz w:val="22"/>
          <w:szCs w:val="22"/>
        </w:rPr>
        <w:t xml:space="preserve">NOTA: </w:t>
      </w:r>
      <w:r w:rsidRPr="47129D65">
        <w:rPr>
          <w:rFonts w:ascii="Arial" w:hAnsi="Arial" w:cs="Arial"/>
          <w:color w:val="000000" w:themeColor="text1"/>
          <w:sz w:val="22"/>
          <w:szCs w:val="22"/>
        </w:rPr>
        <w:t>Teniendo en cuenta que la Entidad realiza sus procesos y contratos a través de la plataforma SECOP II</w:t>
      </w:r>
      <w:r w:rsidR="00EE7E6D" w:rsidRPr="47129D65">
        <w:rPr>
          <w:rFonts w:ascii="Arial" w:hAnsi="Arial" w:cs="Arial"/>
          <w:b/>
          <w:bCs/>
          <w:color w:val="000000" w:themeColor="text1"/>
        </w:rPr>
        <w:t xml:space="preserve"> o Tienda Virtual del Estado Colombiano</w:t>
      </w:r>
      <w:r w:rsidRPr="47129D65">
        <w:rPr>
          <w:rFonts w:ascii="Arial" w:hAnsi="Arial" w:cs="Arial"/>
          <w:color w:val="000000" w:themeColor="text1"/>
          <w:sz w:val="22"/>
          <w:szCs w:val="22"/>
        </w:rPr>
        <w:t>, el perfeccionamiento de la modificación, que incluye la aceptación en línea por parte del contratista, debe realizarse antes de que venza el plazo de ejecución del contrato o convenio.</w:t>
      </w:r>
    </w:p>
    <w:p w14:paraId="4D670196" w14:textId="7D31C5B1" w:rsidR="00616548" w:rsidRPr="00E95C5F" w:rsidRDefault="00616548" w:rsidP="00E95C5F">
      <w:pPr>
        <w:spacing w:after="0" w:line="240" w:lineRule="auto"/>
        <w:ind w:right="-94"/>
        <w:jc w:val="both"/>
        <w:rPr>
          <w:rFonts w:ascii="Arial" w:eastAsia="Calibri" w:hAnsi="Arial" w:cs="Arial"/>
          <w:b/>
          <w:bCs/>
          <w:color w:val="000000" w:themeColor="text1"/>
        </w:rPr>
      </w:pPr>
    </w:p>
    <w:p w14:paraId="1FE5ACB0" w14:textId="77777777" w:rsidR="00DC7DB8" w:rsidRDefault="00DC7DB8" w:rsidP="00E95C5F">
      <w:pPr>
        <w:spacing w:after="0" w:line="240" w:lineRule="auto"/>
        <w:ind w:right="-94"/>
        <w:jc w:val="both"/>
        <w:rPr>
          <w:rFonts w:ascii="Arial" w:hAnsi="Arial" w:cs="Arial"/>
          <w:b/>
          <w:color w:val="000000" w:themeColor="text1"/>
        </w:rPr>
      </w:pPr>
    </w:p>
    <w:p w14:paraId="00EF44FD" w14:textId="1235305E" w:rsidR="00616548" w:rsidRPr="00E95C5F" w:rsidRDefault="00616548" w:rsidP="00E95C5F">
      <w:pPr>
        <w:spacing w:after="0" w:line="240" w:lineRule="auto"/>
        <w:ind w:right="-94"/>
        <w:jc w:val="both"/>
        <w:rPr>
          <w:rFonts w:ascii="Arial" w:eastAsia="Calibri" w:hAnsi="Arial" w:cs="Arial"/>
          <w:b/>
          <w:bCs/>
          <w:color w:val="000000" w:themeColor="text1"/>
        </w:rPr>
      </w:pPr>
      <w:r w:rsidRPr="00E95C5F">
        <w:rPr>
          <w:rFonts w:ascii="Arial" w:hAnsi="Arial" w:cs="Arial"/>
          <w:b/>
          <w:color w:val="000000" w:themeColor="text1"/>
        </w:rPr>
        <w:t xml:space="preserve">5.3.3.3. </w:t>
      </w:r>
      <w:r w:rsidRPr="00E95C5F">
        <w:rPr>
          <w:rFonts w:ascii="Arial" w:eastAsia="Calibri" w:hAnsi="Arial" w:cs="Arial"/>
          <w:b/>
          <w:bCs/>
          <w:color w:val="000000" w:themeColor="text1"/>
        </w:rPr>
        <w:t>Otras modificaciones</w:t>
      </w:r>
      <w:r w:rsidR="00740FCE">
        <w:rPr>
          <w:rFonts w:ascii="Arial" w:eastAsia="Calibri" w:hAnsi="Arial" w:cs="Arial"/>
          <w:b/>
          <w:bCs/>
          <w:color w:val="000000" w:themeColor="text1"/>
        </w:rPr>
        <w:t xml:space="preserve"> </w:t>
      </w:r>
    </w:p>
    <w:p w14:paraId="47AF1601" w14:textId="36DED4C6" w:rsidR="00616548" w:rsidRDefault="00616548" w:rsidP="00E95C5F">
      <w:pPr>
        <w:spacing w:after="0" w:line="240" w:lineRule="auto"/>
        <w:ind w:right="-94"/>
        <w:jc w:val="both"/>
        <w:rPr>
          <w:rFonts w:ascii="Arial" w:eastAsia="Calibri" w:hAnsi="Arial" w:cs="Arial"/>
          <w:b/>
          <w:bCs/>
          <w:color w:val="000000" w:themeColor="text1"/>
        </w:rPr>
      </w:pPr>
    </w:p>
    <w:p w14:paraId="1D957D8F" w14:textId="77777777" w:rsidR="00DC7DB8" w:rsidRPr="00E95C5F" w:rsidRDefault="00DC7DB8" w:rsidP="00E95C5F">
      <w:pPr>
        <w:spacing w:after="0" w:line="240" w:lineRule="auto"/>
        <w:ind w:right="-94"/>
        <w:jc w:val="both"/>
        <w:rPr>
          <w:rFonts w:ascii="Arial" w:eastAsia="Calibri" w:hAnsi="Arial" w:cs="Arial"/>
          <w:b/>
          <w:bCs/>
          <w:color w:val="000000" w:themeColor="text1"/>
        </w:rPr>
      </w:pPr>
    </w:p>
    <w:p w14:paraId="1CEB73FE" w14:textId="1D8D3AAD" w:rsidR="00616548" w:rsidRPr="00E95C5F" w:rsidRDefault="00616548" w:rsidP="00E30801">
      <w:pPr>
        <w:pStyle w:val="Prrafodelista"/>
        <w:numPr>
          <w:ilvl w:val="0"/>
          <w:numId w:val="28"/>
        </w:num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Mayores cantidades de obra:</w:t>
      </w:r>
      <w:r w:rsidR="00740FCE">
        <w:rPr>
          <w:rFonts w:ascii="Arial" w:eastAsia="Calibri" w:hAnsi="Arial" w:cs="Arial"/>
          <w:b/>
          <w:bCs/>
          <w:color w:val="000000" w:themeColor="text1"/>
        </w:rPr>
        <w:t xml:space="preserve"> </w:t>
      </w:r>
    </w:p>
    <w:p w14:paraId="0FCDA7AD" w14:textId="77777777" w:rsidR="00616548" w:rsidRPr="00E95C5F" w:rsidRDefault="00616548" w:rsidP="00E95C5F">
      <w:p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 </w:t>
      </w:r>
    </w:p>
    <w:p w14:paraId="5FA64780" w14:textId="694FCEF9"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Las mayores cantidades de obra son aquellas que se reconocen en los contratos </w:t>
      </w:r>
      <w:r w:rsidR="00874448" w:rsidRPr="00E95C5F">
        <w:rPr>
          <w:rFonts w:ascii="Arial" w:eastAsia="Calibri" w:hAnsi="Arial" w:cs="Arial"/>
          <w:bCs/>
          <w:color w:val="000000" w:themeColor="text1"/>
        </w:rPr>
        <w:t xml:space="preserve">cuya modalidad de pago </w:t>
      </w:r>
      <w:r w:rsidR="008661C9" w:rsidRPr="003F1A4E">
        <w:rPr>
          <w:rFonts w:ascii="Arial" w:eastAsia="Calibri" w:hAnsi="Arial" w:cs="Arial"/>
          <w:bCs/>
          <w:color w:val="000000" w:themeColor="text1"/>
        </w:rPr>
        <w:t xml:space="preserve">es </w:t>
      </w:r>
      <w:r w:rsidR="008400DF" w:rsidRPr="003F1A4E">
        <w:rPr>
          <w:rFonts w:ascii="Arial" w:eastAsia="Calibri" w:hAnsi="Arial" w:cs="Arial"/>
          <w:bCs/>
          <w:color w:val="000000" w:themeColor="text1"/>
        </w:rPr>
        <w:t xml:space="preserve">por </w:t>
      </w:r>
      <w:r w:rsidR="008661C9" w:rsidRPr="003F1A4E">
        <w:rPr>
          <w:rFonts w:ascii="Arial" w:eastAsia="Calibri" w:hAnsi="Arial" w:cs="Arial"/>
          <w:bCs/>
          <w:color w:val="000000" w:themeColor="text1"/>
        </w:rPr>
        <w:t>precios</w:t>
      </w:r>
      <w:r w:rsidRPr="00E95C5F">
        <w:rPr>
          <w:rFonts w:ascii="Arial" w:eastAsia="Calibri" w:hAnsi="Arial" w:cs="Arial"/>
          <w:bCs/>
          <w:color w:val="000000" w:themeColor="text1"/>
        </w:rPr>
        <w:t xml:space="preserve"> unitarios cuando las cantidades de obra o ítems contratados exceden el estimativo inicial. En los contratos de obra suscritos a precios unitarios, la mayor cantidad de obra supone que ésta fue contratada pero que su </w:t>
      </w:r>
      <w:r w:rsidR="003F1A4E" w:rsidRPr="00E95C5F">
        <w:rPr>
          <w:rFonts w:ascii="Arial" w:eastAsia="Calibri" w:hAnsi="Arial" w:cs="Arial"/>
          <w:bCs/>
          <w:color w:val="000000" w:themeColor="text1"/>
        </w:rPr>
        <w:t>estimativ</w:t>
      </w:r>
      <w:r w:rsidR="003F1A4E">
        <w:rPr>
          <w:rFonts w:ascii="Arial" w:eastAsia="Calibri" w:hAnsi="Arial" w:cs="Arial"/>
          <w:bCs/>
          <w:color w:val="000000" w:themeColor="text1"/>
        </w:rPr>
        <w:t>o</w:t>
      </w:r>
      <w:r w:rsidR="003F1A4E" w:rsidRPr="00E95C5F">
        <w:rPr>
          <w:rFonts w:ascii="Arial" w:eastAsia="Calibri" w:hAnsi="Arial" w:cs="Arial"/>
          <w:bCs/>
          <w:color w:val="000000" w:themeColor="text1"/>
        </w:rPr>
        <w:t xml:space="preserve"> inicial</w:t>
      </w:r>
      <w:r w:rsidRPr="00E95C5F">
        <w:rPr>
          <w:rFonts w:ascii="Arial" w:eastAsia="Calibri" w:hAnsi="Arial" w:cs="Arial"/>
          <w:bCs/>
          <w:color w:val="000000" w:themeColor="text1"/>
        </w:rPr>
        <w:t xml:space="preserve"> fue sobrepasado durante la ejecución del contrato, surgiendo así una prolongación de </w:t>
      </w:r>
      <w:r w:rsidRPr="00E95C5F">
        <w:rPr>
          <w:rFonts w:ascii="Arial" w:eastAsia="Calibri" w:hAnsi="Arial" w:cs="Arial"/>
          <w:bCs/>
          <w:color w:val="000000" w:themeColor="text1"/>
        </w:rPr>
        <w:lastRenderedPageBreak/>
        <w:t xml:space="preserve">la prestación debida que puede ser ejecutada con los planos y especificaciones originales, sin que ello implique modificación alguna al objeto contractual. </w:t>
      </w:r>
    </w:p>
    <w:p w14:paraId="0911E76C" w14:textId="77777777" w:rsidR="00616548" w:rsidRPr="00E95C5F" w:rsidRDefault="00616548" w:rsidP="00E95C5F">
      <w:p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 </w:t>
      </w:r>
    </w:p>
    <w:p w14:paraId="0EE7DF9F" w14:textId="33A55C2C" w:rsidR="00616548"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Por lo anterior, las mayores cantidades de obra no </w:t>
      </w:r>
      <w:r w:rsidR="00874448" w:rsidRPr="00E95C5F">
        <w:rPr>
          <w:rFonts w:ascii="Arial" w:eastAsia="Calibri" w:hAnsi="Arial" w:cs="Arial"/>
          <w:bCs/>
          <w:color w:val="000000" w:themeColor="text1"/>
        </w:rPr>
        <w:t xml:space="preserve">necesariamente </w:t>
      </w:r>
      <w:r w:rsidRPr="00E95C5F">
        <w:rPr>
          <w:rFonts w:ascii="Arial" w:eastAsia="Calibri" w:hAnsi="Arial" w:cs="Arial"/>
          <w:bCs/>
          <w:color w:val="000000" w:themeColor="text1"/>
        </w:rPr>
        <w:t xml:space="preserve">requieren la </w:t>
      </w:r>
      <w:r w:rsidR="00874448" w:rsidRPr="00E95C5F">
        <w:rPr>
          <w:rFonts w:ascii="Arial" w:eastAsia="Calibri" w:hAnsi="Arial" w:cs="Arial"/>
          <w:bCs/>
          <w:color w:val="000000" w:themeColor="text1"/>
        </w:rPr>
        <w:t xml:space="preserve">suscripción de modificaciones contractuales salvo que estas impliquen un mayor valor al ya contratado, en ese caso se debe </w:t>
      </w:r>
      <w:r w:rsidR="005A28FB" w:rsidRPr="00E95C5F">
        <w:rPr>
          <w:rFonts w:ascii="Arial" w:eastAsia="Calibri" w:hAnsi="Arial" w:cs="Arial"/>
          <w:bCs/>
          <w:color w:val="000000" w:themeColor="text1"/>
        </w:rPr>
        <w:t>tramitar</w:t>
      </w:r>
      <w:r w:rsidR="00874448" w:rsidRPr="00E95C5F">
        <w:rPr>
          <w:rFonts w:ascii="Arial" w:eastAsia="Calibri" w:hAnsi="Arial" w:cs="Arial"/>
          <w:bCs/>
          <w:color w:val="000000" w:themeColor="text1"/>
        </w:rPr>
        <w:t xml:space="preserve"> una adición al contrato y en consecuencia debe contar con </w:t>
      </w:r>
      <w:r w:rsidRPr="00E95C5F">
        <w:rPr>
          <w:rFonts w:ascii="Arial" w:eastAsia="Calibri" w:hAnsi="Arial" w:cs="Arial"/>
          <w:bCs/>
          <w:color w:val="000000" w:themeColor="text1"/>
        </w:rPr>
        <w:t xml:space="preserve">los Certificados de </w:t>
      </w:r>
      <w:r w:rsidRPr="003F1A4E">
        <w:rPr>
          <w:rFonts w:ascii="Arial" w:eastAsia="Calibri" w:hAnsi="Arial" w:cs="Arial"/>
          <w:bCs/>
          <w:color w:val="000000" w:themeColor="text1"/>
        </w:rPr>
        <w:t xml:space="preserve">Disponibilidad </w:t>
      </w:r>
      <w:r w:rsidR="008400DF" w:rsidRPr="003F1A4E">
        <w:rPr>
          <w:rFonts w:ascii="Arial" w:eastAsia="Calibri" w:hAnsi="Arial" w:cs="Arial"/>
          <w:bCs/>
          <w:color w:val="000000" w:themeColor="text1"/>
        </w:rPr>
        <w:t>Presupuestal (CDP) y Certificado de</w:t>
      </w:r>
      <w:r w:rsidRPr="00E95C5F">
        <w:rPr>
          <w:rFonts w:ascii="Arial" w:eastAsia="Calibri" w:hAnsi="Arial" w:cs="Arial"/>
          <w:bCs/>
          <w:color w:val="000000" w:themeColor="text1"/>
        </w:rPr>
        <w:t xml:space="preserve"> Registro Presupuestal y con la aprobación de las garantías correspondientes. </w:t>
      </w:r>
    </w:p>
    <w:p w14:paraId="69CDE3BE" w14:textId="09E0A437" w:rsidR="007F1DFB" w:rsidRDefault="007F1DFB" w:rsidP="00E95C5F">
      <w:pPr>
        <w:spacing w:after="0" w:line="240" w:lineRule="auto"/>
        <w:ind w:right="-94"/>
        <w:jc w:val="both"/>
        <w:rPr>
          <w:rFonts w:ascii="Arial" w:eastAsia="Calibri" w:hAnsi="Arial" w:cs="Arial"/>
          <w:bCs/>
          <w:color w:val="000000" w:themeColor="text1"/>
        </w:rPr>
      </w:pPr>
    </w:p>
    <w:p w14:paraId="46B5496B" w14:textId="77777777" w:rsidR="00DC7DB8" w:rsidRPr="00E95C5F" w:rsidRDefault="00DC7DB8" w:rsidP="00E95C5F">
      <w:pPr>
        <w:spacing w:after="0" w:line="240" w:lineRule="auto"/>
        <w:ind w:right="-94"/>
        <w:jc w:val="both"/>
        <w:rPr>
          <w:rFonts w:ascii="Arial" w:eastAsia="Calibri" w:hAnsi="Arial" w:cs="Arial"/>
          <w:bCs/>
          <w:color w:val="000000" w:themeColor="text1"/>
        </w:rPr>
      </w:pPr>
    </w:p>
    <w:p w14:paraId="61408B79" w14:textId="4E10BEFC" w:rsidR="00616548" w:rsidRPr="00E95C5F" w:rsidRDefault="00616548" w:rsidP="00E30801">
      <w:pPr>
        <w:pStyle w:val="Prrafodelista"/>
        <w:numPr>
          <w:ilvl w:val="0"/>
          <w:numId w:val="28"/>
        </w:num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Ajustes por corrección monetaria:</w:t>
      </w:r>
      <w:r w:rsidR="00740FCE">
        <w:rPr>
          <w:rFonts w:ascii="Arial" w:eastAsia="Calibri" w:hAnsi="Arial" w:cs="Arial"/>
          <w:b/>
          <w:bCs/>
          <w:color w:val="000000" w:themeColor="text1"/>
        </w:rPr>
        <w:t xml:space="preserve"> </w:t>
      </w:r>
    </w:p>
    <w:p w14:paraId="04338524" w14:textId="77777777" w:rsidR="00616548" w:rsidRPr="00E95C5F" w:rsidRDefault="00616548" w:rsidP="00E95C5F">
      <w:p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 </w:t>
      </w:r>
    </w:p>
    <w:p w14:paraId="478763EF" w14:textId="3B1F6BB7" w:rsidR="00616548"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El ajuste, denominado también como actualización o indexación monetaria, es un mecanismo de preservación de la equivalencia o representación monetaria del valor del contrato con el valor representativo real al momento del pago. Teniendo en cuenta </w:t>
      </w:r>
      <w:r w:rsidR="00475E06" w:rsidRPr="00E95C5F">
        <w:rPr>
          <w:rFonts w:ascii="Arial" w:eastAsia="Calibri" w:hAnsi="Arial" w:cs="Arial"/>
          <w:bCs/>
          <w:color w:val="000000" w:themeColor="text1"/>
        </w:rPr>
        <w:t>que,</w:t>
      </w:r>
      <w:r w:rsidRPr="00E95C5F">
        <w:rPr>
          <w:rFonts w:ascii="Arial" w:eastAsia="Calibri" w:hAnsi="Arial" w:cs="Arial"/>
          <w:bCs/>
          <w:color w:val="000000" w:themeColor="text1"/>
        </w:rPr>
        <w:t xml:space="preserve"> en muchos casos, uno es el momento de ejecución y otro es el momento del pago por razón del transcurso del tiempo, la actualización compensará precisamente, mediante la corrección, el efecto inflacionario de la moneda, hasta el momento en el que se haga el pago, siempre que la variación no se presente por situaciones imputables al contratista. </w:t>
      </w:r>
    </w:p>
    <w:p w14:paraId="4460D994" w14:textId="084908CA" w:rsidR="002D29ED" w:rsidRDefault="002D29ED" w:rsidP="00E95C5F">
      <w:pPr>
        <w:spacing w:after="0" w:line="240" w:lineRule="auto"/>
        <w:ind w:right="-94"/>
        <w:jc w:val="both"/>
        <w:rPr>
          <w:rFonts w:ascii="Arial" w:eastAsia="Calibri" w:hAnsi="Arial" w:cs="Arial"/>
          <w:bCs/>
          <w:color w:val="000000" w:themeColor="text1"/>
        </w:rPr>
      </w:pPr>
    </w:p>
    <w:p w14:paraId="3011A7F5" w14:textId="50C8759D" w:rsidR="00616548" w:rsidRPr="00E95C5F" w:rsidRDefault="00616548" w:rsidP="00E95C5F">
      <w:pPr>
        <w:spacing w:after="0" w:line="240" w:lineRule="auto"/>
        <w:ind w:right="-94"/>
        <w:jc w:val="both"/>
        <w:rPr>
          <w:rFonts w:ascii="Arial" w:eastAsia="Calibri" w:hAnsi="Arial" w:cs="Arial"/>
          <w:b/>
          <w:bCs/>
          <w:color w:val="000000" w:themeColor="text1"/>
        </w:rPr>
      </w:pPr>
    </w:p>
    <w:p w14:paraId="30653D91" w14:textId="4D002599" w:rsidR="00616548" w:rsidRPr="00E95C5F" w:rsidRDefault="17228935" w:rsidP="008400DF">
      <w:pPr>
        <w:spacing w:after="0" w:line="240" w:lineRule="auto"/>
        <w:jc w:val="both"/>
        <w:rPr>
          <w:rFonts w:ascii="Arial" w:eastAsia="Calibri" w:hAnsi="Arial" w:cs="Arial"/>
          <w:bCs/>
          <w:color w:val="000000" w:themeColor="text1"/>
        </w:rPr>
      </w:pPr>
      <w:r w:rsidRPr="23C66D50">
        <w:rPr>
          <w:rFonts w:ascii="Arial" w:eastAsia="Calibri" w:hAnsi="Arial" w:cs="Arial"/>
          <w:color w:val="000000" w:themeColor="text1"/>
        </w:rPr>
        <w:t xml:space="preserve">Sin perjuicio de que la Dirección General adopte una determinación diferente, la fórmula de ajuste en los contratos de obra se aplicará de forma creciente o decreciente con base en el </w:t>
      </w:r>
      <w:r w:rsidR="00D170E3" w:rsidRPr="23C66D50">
        <w:rPr>
          <w:rFonts w:ascii="Arial" w:eastAsia="Calibri" w:hAnsi="Arial" w:cs="Arial"/>
          <w:color w:val="000000" w:themeColor="text1"/>
        </w:rPr>
        <w:t>índice por Canasta General o Grupos de Obra</w:t>
      </w:r>
      <w:r w:rsidR="008400DF" w:rsidRPr="23C66D50">
        <w:rPr>
          <w:rStyle w:val="Refdenotaalpie"/>
          <w:rFonts w:ascii="Arial" w:hAnsi="Arial" w:cs="Arial"/>
          <w:color w:val="000000" w:themeColor="text1"/>
        </w:rPr>
        <w:footnoteReference w:id="53"/>
      </w:r>
      <w:r w:rsidR="6CD06B49" w:rsidRPr="23C66D50">
        <w:rPr>
          <w:rFonts w:ascii="Arial" w:eastAsia="Calibri" w:hAnsi="Arial" w:cs="Arial"/>
          <w:color w:val="000000" w:themeColor="text1"/>
        </w:rPr>
        <w:t xml:space="preserve"> o</w:t>
      </w:r>
      <w:r w:rsidRPr="23C66D50">
        <w:rPr>
          <w:rFonts w:ascii="Arial" w:eastAsia="Calibri" w:hAnsi="Arial" w:cs="Arial"/>
          <w:color w:val="000000" w:themeColor="text1"/>
        </w:rPr>
        <w:t xml:space="preserve"> del </w:t>
      </w:r>
      <w:r w:rsidR="290410A1" w:rsidRPr="00E95C5F">
        <w:rPr>
          <w:rFonts w:ascii="Arial" w:hAnsi="Arial" w:cs="Arial"/>
          <w:color w:val="000000" w:themeColor="text1"/>
        </w:rPr>
        <w:t>Índice de Costos de Construcción Pesada (ICCP)</w:t>
      </w:r>
      <w:r w:rsidR="290410A1" w:rsidRPr="23C66D50">
        <w:rPr>
          <w:rFonts w:ascii="Arial" w:eastAsia="Calibri" w:hAnsi="Arial" w:cs="Arial"/>
          <w:color w:val="000000" w:themeColor="text1"/>
        </w:rPr>
        <w:t xml:space="preserve"> </w:t>
      </w:r>
      <w:r w:rsidRPr="23C66D50">
        <w:rPr>
          <w:rFonts w:ascii="Arial" w:eastAsia="Calibri" w:hAnsi="Arial" w:cs="Arial"/>
          <w:color w:val="000000" w:themeColor="text1"/>
        </w:rPr>
        <w:t>del DANE (</w:t>
      </w:r>
      <w:r w:rsidR="3F037A64" w:rsidRPr="23C66D50">
        <w:rPr>
          <w:rFonts w:ascii="Arial" w:eastAsia="Calibri" w:hAnsi="Arial" w:cs="Arial"/>
          <w:color w:val="000000" w:themeColor="text1"/>
        </w:rPr>
        <w:t>de acuerdo con</w:t>
      </w:r>
      <w:r w:rsidRPr="23C66D50">
        <w:rPr>
          <w:rFonts w:ascii="Arial" w:eastAsia="Calibri" w:hAnsi="Arial" w:cs="Arial"/>
          <w:color w:val="000000" w:themeColor="text1"/>
        </w:rPr>
        <w:t xml:space="preserve"> los pliegos de condiciones y estudio previos del proyecto), certificado para el mes calendario correspondiente a la ejecución de la obra siempre y cuando la obra a ajustar corresponda a ejecución de acuerdo con el cronograma de obra. Este ajuste no se aplicará a las actas de obra que se ejecuten por fuera del cronograma de obras aprobado y por causas imputables al contratista. </w:t>
      </w:r>
    </w:p>
    <w:p w14:paraId="36F7BC2B" w14:textId="77777777" w:rsidR="00616548" w:rsidRPr="00E95C5F" w:rsidRDefault="00616548" w:rsidP="00E95C5F">
      <w:p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 </w:t>
      </w:r>
    </w:p>
    <w:p w14:paraId="58FA84F4"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Para los ajustes, al valor del Acta por la obra ejecutada cada mes se le descontará la parte correspondiente a la amortización del anticipo; este valor obtenido se ajustará de acuerdo con la siguiente fórmula: </w:t>
      </w:r>
    </w:p>
    <w:p w14:paraId="1DCB5B7C"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1D816B88"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R = (P – A) x (i/io – 1) </w:t>
      </w:r>
    </w:p>
    <w:p w14:paraId="0906FED3"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6C6AA3E4"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En donde: </w:t>
      </w:r>
      <w:r w:rsidRPr="00E95C5F">
        <w:rPr>
          <w:rFonts w:ascii="Arial" w:eastAsia="Calibri" w:hAnsi="Arial" w:cs="Arial"/>
          <w:bCs/>
          <w:color w:val="000000" w:themeColor="text1"/>
        </w:rPr>
        <w:tab/>
        <w:t xml:space="preserve">R = Valor Ajustado del acta. </w:t>
      </w:r>
    </w:p>
    <w:p w14:paraId="521E475B"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P = Valor del acta de recibo parcial de obra mensual. </w:t>
      </w:r>
    </w:p>
    <w:p w14:paraId="6EA44CB1"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A = Amortización del anticipo en la respectiva Acta de Recibo Parcial de Obra. </w:t>
      </w:r>
    </w:p>
    <w:p w14:paraId="301F0BF3"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lastRenderedPageBreak/>
        <w:t xml:space="preserve">i = Valor del índice del ICCP, correspondiente al mes de Ejecución de la obra. io = Valor del índice del ICCP, correspondiente al mes de presentación de la propuesta. </w:t>
      </w:r>
    </w:p>
    <w:p w14:paraId="321A479D"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353A1FD0"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(Formula sugerida por la Contraloría de Bogotá en auditoria para el año 2012) </w:t>
      </w:r>
    </w:p>
    <w:p w14:paraId="11E336DF"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54BCC75A"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Para los contratos diferentes a los de obra, podrán pactarse los ajustes por cambio de vigencia aplicando la misma fórmula anterior, pero con el Índice General del IPC certificado por el DANE. </w:t>
      </w:r>
    </w:p>
    <w:p w14:paraId="6938A654" w14:textId="1FFE852F" w:rsidR="00616548" w:rsidRPr="00E95C5F" w:rsidRDefault="00616548" w:rsidP="00E95C5F">
      <w:p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 </w:t>
      </w:r>
    </w:p>
    <w:p w14:paraId="02481BC4" w14:textId="64E2B332" w:rsidR="008661C9" w:rsidRPr="008400DF" w:rsidRDefault="008661C9"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Para esta actividad </w:t>
      </w:r>
      <w:r w:rsidRPr="008400DF">
        <w:rPr>
          <w:rFonts w:ascii="Arial" w:eastAsia="Calibri" w:hAnsi="Arial" w:cs="Arial"/>
          <w:bCs/>
          <w:color w:val="000000" w:themeColor="text1"/>
        </w:rPr>
        <w:t xml:space="preserve">se empleará el formato </w:t>
      </w:r>
      <w:hyperlink r:id="rId80" w:tgtFrame="_blank" w:history="1">
        <w:r w:rsidRPr="008400DF">
          <w:rPr>
            <w:rStyle w:val="Hipervnculo"/>
            <w:rFonts w:ascii="Arial" w:hAnsi="Arial" w:cs="Arial"/>
            <w:color w:val="232347"/>
            <w:shd w:val="clear" w:color="auto" w:fill="FFFFFF"/>
          </w:rPr>
          <w:t>GCON-FM-018 Formato Acta de Ajustes de Precios</w:t>
        </w:r>
      </w:hyperlink>
      <w:r w:rsidRPr="008400DF">
        <w:rPr>
          <w:rStyle w:val="Hipervnculo"/>
          <w:rFonts w:ascii="Arial" w:hAnsi="Arial" w:cs="Arial"/>
          <w:color w:val="232347"/>
          <w:shd w:val="clear" w:color="auto" w:fill="FFFFFF"/>
        </w:rPr>
        <w:t xml:space="preserve"> </w:t>
      </w:r>
      <w:r w:rsidRPr="008400DF">
        <w:rPr>
          <w:rFonts w:ascii="Arial" w:eastAsia="Calibri" w:hAnsi="Arial" w:cs="Arial"/>
          <w:bCs/>
          <w:color w:val="000000" w:themeColor="text1"/>
        </w:rPr>
        <w:t xml:space="preserve">o el que lo modifique o reemplace y que este </w:t>
      </w:r>
      <w:r w:rsidRPr="001B67CF">
        <w:rPr>
          <w:rFonts w:ascii="Arial" w:eastAsia="Calibri" w:hAnsi="Arial" w:cs="Arial"/>
          <w:bCs/>
          <w:color w:val="000000" w:themeColor="text1"/>
        </w:rPr>
        <w:t xml:space="preserve">publicado en el </w:t>
      </w:r>
      <w:r w:rsidR="008400DF" w:rsidRPr="001B67CF">
        <w:rPr>
          <w:rFonts w:ascii="Arial" w:eastAsia="Calibri" w:hAnsi="Arial" w:cs="Arial"/>
          <w:bCs/>
          <w:color w:val="000000" w:themeColor="text1"/>
        </w:rPr>
        <w:t xml:space="preserve">punto de uso </w:t>
      </w:r>
      <w:r w:rsidRPr="001B67CF">
        <w:rPr>
          <w:rFonts w:ascii="Arial" w:eastAsia="Calibri" w:hAnsi="Arial" w:cs="Arial"/>
          <w:bCs/>
          <w:color w:val="000000" w:themeColor="text1"/>
        </w:rPr>
        <w:t>SISGESTION.</w:t>
      </w:r>
    </w:p>
    <w:p w14:paraId="37AF40B9" w14:textId="7A7E3167" w:rsidR="008661C9" w:rsidRPr="008400DF" w:rsidRDefault="008661C9" w:rsidP="00E95C5F">
      <w:pPr>
        <w:spacing w:after="0" w:line="240" w:lineRule="auto"/>
        <w:ind w:right="-94"/>
        <w:jc w:val="both"/>
        <w:rPr>
          <w:rFonts w:ascii="Arial" w:eastAsia="Calibri" w:hAnsi="Arial" w:cs="Arial"/>
          <w:bCs/>
          <w:color w:val="000000" w:themeColor="text1"/>
        </w:rPr>
      </w:pPr>
    </w:p>
    <w:p w14:paraId="563A31FB" w14:textId="77777777" w:rsidR="00DC7DB8" w:rsidRPr="00E95C5F" w:rsidRDefault="00DC7DB8" w:rsidP="00E95C5F">
      <w:pPr>
        <w:spacing w:after="0" w:line="240" w:lineRule="auto"/>
        <w:ind w:right="-94"/>
        <w:jc w:val="both"/>
        <w:rPr>
          <w:rFonts w:ascii="Arial" w:eastAsia="Calibri" w:hAnsi="Arial" w:cs="Arial"/>
          <w:b/>
          <w:bCs/>
          <w:color w:val="000000" w:themeColor="text1"/>
        </w:rPr>
      </w:pPr>
    </w:p>
    <w:p w14:paraId="4FDB042D" w14:textId="737BB5F7" w:rsidR="00616548" w:rsidRPr="00E95C5F" w:rsidRDefault="00616548" w:rsidP="00E30801">
      <w:pPr>
        <w:pStyle w:val="Prrafodelista"/>
        <w:numPr>
          <w:ilvl w:val="0"/>
          <w:numId w:val="28"/>
        </w:num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Precios no Previstos</w:t>
      </w:r>
      <w:r w:rsidR="00740FCE">
        <w:rPr>
          <w:rFonts w:ascii="Arial" w:eastAsia="Calibri" w:hAnsi="Arial" w:cs="Arial"/>
          <w:b/>
          <w:bCs/>
          <w:color w:val="000000" w:themeColor="text1"/>
        </w:rPr>
        <w:t xml:space="preserve"> </w:t>
      </w:r>
    </w:p>
    <w:p w14:paraId="203C16D4" w14:textId="77777777" w:rsidR="00616548" w:rsidRPr="00E95C5F" w:rsidRDefault="00616548" w:rsidP="00E95C5F">
      <w:p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 </w:t>
      </w:r>
    </w:p>
    <w:p w14:paraId="3C448CBF" w14:textId="1F7EB6D6"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Dentro de la ejecución de algunas relaciones contractuales, se pueden presentar actividades, insumos, bienes o servicios adicionales a las consideradas en la etapa de planeación del </w:t>
      </w:r>
      <w:r w:rsidR="00EC2710" w:rsidRPr="00EC2710">
        <w:rPr>
          <w:rFonts w:ascii="Arial" w:hAnsi="Arial" w:cs="Arial"/>
          <w:color w:val="000000" w:themeColor="text1"/>
        </w:rPr>
        <w:t>Proceso de Selección de Contratista</w:t>
      </w:r>
      <w:r w:rsidRPr="00E95C5F">
        <w:rPr>
          <w:rFonts w:ascii="Arial" w:eastAsia="Calibri" w:hAnsi="Arial" w:cs="Arial"/>
          <w:bCs/>
          <w:color w:val="000000" w:themeColor="text1"/>
        </w:rPr>
        <w:t xml:space="preserve">, pero que son necesarios para el adecuado cumplimiento del objeto contractual, por lo cual se hace necesario establecer una metodología para fijar los precios de las actividades, insumos, bienes o servicios no previstos, en armonía con los principios de economía, eficacia y eficiencia que rigen la contratación pública. </w:t>
      </w:r>
    </w:p>
    <w:p w14:paraId="2CD84B09" w14:textId="77777777" w:rsidR="00616548" w:rsidRPr="00E95C5F" w:rsidRDefault="00616548" w:rsidP="00E95C5F">
      <w:p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 </w:t>
      </w:r>
    </w:p>
    <w:p w14:paraId="00C37556"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Definiciones: </w:t>
      </w:r>
    </w:p>
    <w:p w14:paraId="65790848"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6F3F9A28"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w:t>
      </w:r>
      <w:r w:rsidRPr="00E95C5F">
        <w:rPr>
          <w:rFonts w:ascii="Arial" w:eastAsia="Calibri" w:hAnsi="Arial" w:cs="Arial"/>
          <w:bCs/>
          <w:color w:val="000000" w:themeColor="text1"/>
        </w:rPr>
        <w:tab/>
        <w:t xml:space="preserve">Ítem no Previsto: Es la actividad no incluida en los ítems originales del contrato, cuya ejecución resulta indispensable para el cumplimiento del objeto del contrato. Para poder dar inicio al proceso para que un ítem no previsto haga parte del objeto contractual y pueda ser objeto de pago al contratista, la interventoría (o la supervisión del contrato, para el caso de contratos que no cuenten con interventoría), debe calificar como de indispensable la ejecución del ítem para alcanzar el objeto contractual e informar la cantidad total a ejecutar estimada para el ítem no previsto. </w:t>
      </w:r>
    </w:p>
    <w:p w14:paraId="7609DA54"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7309B4A2"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w:t>
      </w:r>
      <w:r w:rsidRPr="00E95C5F">
        <w:rPr>
          <w:rFonts w:ascii="Arial" w:eastAsia="Calibri" w:hAnsi="Arial" w:cs="Arial"/>
          <w:bCs/>
          <w:color w:val="000000" w:themeColor="text1"/>
        </w:rPr>
        <w:tab/>
        <w:t xml:space="preserve">Precio no previsto: Es el valor unitario acordado para el ítem no previsto. Para su reconocimiento y pago deberá surtirse el procedimiento de aprobación del precio unitario no previsto que se describe a continuación, según se trate de: a) ítems no previstos para contratos de obra, o de b) ítems no previstos para otros contratos como adquisición de insumos bienes o servicios. </w:t>
      </w:r>
    </w:p>
    <w:p w14:paraId="5663AF40"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49470297" w14:textId="325F2465" w:rsidR="00616548" w:rsidRPr="00E95C5F" w:rsidRDefault="00616548" w:rsidP="00E95C5F">
      <w:pPr>
        <w:spacing w:after="0" w:line="240" w:lineRule="auto"/>
        <w:ind w:left="708"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i) Procedimiento para aprobación de precios de ítems no previstos en contratos de obra: </w:t>
      </w:r>
    </w:p>
    <w:p w14:paraId="443B3A9D" w14:textId="77777777" w:rsidR="00616548" w:rsidRPr="00E95C5F" w:rsidRDefault="00616548" w:rsidP="00E95C5F">
      <w:p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 </w:t>
      </w:r>
    </w:p>
    <w:p w14:paraId="2F44781F" w14:textId="77777777" w:rsidR="00616548" w:rsidRPr="00E95C5F" w:rsidRDefault="00616548" w:rsidP="00E95C5F">
      <w:pPr>
        <w:spacing w:after="0" w:line="240" w:lineRule="auto"/>
        <w:ind w:left="1416" w:right="-94"/>
        <w:jc w:val="both"/>
        <w:rPr>
          <w:rFonts w:ascii="Arial" w:eastAsia="Calibri" w:hAnsi="Arial" w:cs="Arial"/>
          <w:bCs/>
          <w:color w:val="000000" w:themeColor="text1"/>
        </w:rPr>
      </w:pPr>
      <w:r w:rsidRPr="00E95C5F">
        <w:rPr>
          <w:rFonts w:ascii="Arial" w:eastAsia="Calibri" w:hAnsi="Arial" w:cs="Arial"/>
          <w:bCs/>
          <w:color w:val="000000" w:themeColor="text1"/>
        </w:rPr>
        <w:lastRenderedPageBreak/>
        <w:t xml:space="preserve">Para la aprobación de precios unitarios de precios no previstos El Contratista deberá presentar a la Interventoría (o al Supervisor del Contrato en el caso de contratos que no cuenten con interventoría) el análisis de precio unitario (APU), para cuya elaboración deberá tener en cuenta las siguientes consideraciones: </w:t>
      </w:r>
    </w:p>
    <w:p w14:paraId="70C103FE" w14:textId="77777777" w:rsidR="00616548" w:rsidRPr="00E95C5F" w:rsidRDefault="00616548" w:rsidP="00E95C5F">
      <w:pPr>
        <w:spacing w:after="0" w:line="240" w:lineRule="auto"/>
        <w:ind w:left="1416"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37C31319" w14:textId="77777777" w:rsidR="00616548" w:rsidRPr="00E95C5F" w:rsidRDefault="00616548" w:rsidP="00E95C5F">
      <w:pPr>
        <w:spacing w:after="0" w:line="240" w:lineRule="auto"/>
        <w:ind w:left="1416" w:right="-94"/>
        <w:jc w:val="both"/>
        <w:rPr>
          <w:rFonts w:ascii="Arial" w:eastAsia="Calibri" w:hAnsi="Arial" w:cs="Arial"/>
          <w:bCs/>
          <w:color w:val="000000" w:themeColor="text1"/>
        </w:rPr>
      </w:pPr>
      <w:r w:rsidRPr="00E95C5F">
        <w:rPr>
          <w:rFonts w:ascii="Arial" w:eastAsia="Calibri" w:hAnsi="Arial" w:cs="Arial"/>
          <w:bCs/>
          <w:color w:val="000000" w:themeColor="text1"/>
        </w:rPr>
        <w:t>•</w:t>
      </w:r>
      <w:r w:rsidRPr="00E95C5F">
        <w:rPr>
          <w:rFonts w:ascii="Arial" w:eastAsia="Calibri" w:hAnsi="Arial" w:cs="Arial"/>
          <w:bCs/>
          <w:color w:val="000000" w:themeColor="text1"/>
        </w:rPr>
        <w:tab/>
        <w:t xml:space="preserve">En el APU deberán utilizarse los mismos costos de los insumos, tarifas y rendimientos de maquinaria, equipos o mano de obra, que hagan parte de análisis de precios unitarios de ítems contractuales (de la propuesta o de precios de ítems no previstos aprobados con anterioridad). </w:t>
      </w:r>
    </w:p>
    <w:p w14:paraId="51C0683E" w14:textId="0CB4DB38" w:rsidR="00616548" w:rsidRPr="00E95C5F" w:rsidRDefault="00616548" w:rsidP="00E95C5F">
      <w:pPr>
        <w:spacing w:after="0" w:line="240" w:lineRule="auto"/>
        <w:ind w:left="1416" w:right="-94"/>
        <w:jc w:val="both"/>
        <w:rPr>
          <w:rFonts w:ascii="Arial" w:eastAsia="Calibri" w:hAnsi="Arial" w:cs="Arial"/>
          <w:bCs/>
          <w:color w:val="000000" w:themeColor="text1"/>
        </w:rPr>
      </w:pPr>
      <w:r w:rsidRPr="00E95C5F">
        <w:rPr>
          <w:rFonts w:ascii="Arial" w:eastAsia="Calibri" w:hAnsi="Arial" w:cs="Arial"/>
          <w:bCs/>
          <w:color w:val="000000" w:themeColor="text1"/>
        </w:rPr>
        <w:t>•</w:t>
      </w:r>
      <w:r w:rsidRPr="00E95C5F">
        <w:rPr>
          <w:rFonts w:ascii="Arial" w:eastAsia="Calibri" w:hAnsi="Arial" w:cs="Arial"/>
          <w:bCs/>
          <w:color w:val="000000" w:themeColor="text1"/>
        </w:rPr>
        <w:tab/>
        <w:t xml:space="preserve">Como anexo al APU </w:t>
      </w:r>
      <w:r w:rsidR="00FA5376" w:rsidRPr="00E95C5F">
        <w:rPr>
          <w:rFonts w:ascii="Arial" w:eastAsia="Calibri" w:hAnsi="Arial" w:cs="Arial"/>
          <w:bCs/>
          <w:color w:val="000000" w:themeColor="text1"/>
        </w:rPr>
        <w:t xml:space="preserve">el </w:t>
      </w:r>
      <w:r w:rsidRPr="00E95C5F">
        <w:rPr>
          <w:rFonts w:ascii="Arial" w:eastAsia="Calibri" w:hAnsi="Arial" w:cs="Arial"/>
          <w:bCs/>
          <w:color w:val="000000" w:themeColor="text1"/>
        </w:rPr>
        <w:t xml:space="preserve">Contratista deberá presentar cotizaciones de los insumos de los que no se disponga de datos de costos. </w:t>
      </w:r>
    </w:p>
    <w:p w14:paraId="5D6BFB46" w14:textId="3007C0FF" w:rsidR="00616548" w:rsidRPr="00E95C5F" w:rsidRDefault="00616548" w:rsidP="00E95C5F">
      <w:pPr>
        <w:spacing w:after="0" w:line="240" w:lineRule="auto"/>
        <w:ind w:left="1416" w:right="-94"/>
        <w:jc w:val="both"/>
        <w:rPr>
          <w:rFonts w:ascii="Arial" w:eastAsia="Calibri" w:hAnsi="Arial" w:cs="Arial"/>
          <w:bCs/>
          <w:color w:val="000000" w:themeColor="text1"/>
        </w:rPr>
      </w:pPr>
      <w:r w:rsidRPr="00E95C5F">
        <w:rPr>
          <w:rFonts w:ascii="Arial" w:eastAsia="Calibri" w:hAnsi="Arial" w:cs="Arial"/>
          <w:bCs/>
          <w:color w:val="000000" w:themeColor="text1"/>
        </w:rPr>
        <w:t>•</w:t>
      </w:r>
      <w:r w:rsidRPr="00E95C5F">
        <w:rPr>
          <w:rFonts w:ascii="Arial" w:eastAsia="Calibri" w:hAnsi="Arial" w:cs="Arial"/>
          <w:bCs/>
          <w:color w:val="000000" w:themeColor="text1"/>
        </w:rPr>
        <w:tab/>
        <w:t xml:space="preserve">El Contratista deberá presentar las especificaciones particulares para el ítem no previsto en </w:t>
      </w:r>
      <w:r w:rsidRPr="001B67CF">
        <w:rPr>
          <w:rFonts w:ascii="Arial" w:eastAsia="Calibri" w:hAnsi="Arial" w:cs="Arial"/>
          <w:bCs/>
          <w:color w:val="000000" w:themeColor="text1"/>
        </w:rPr>
        <w:t xml:space="preserve">caso de </w:t>
      </w:r>
      <w:r w:rsidR="008400DF" w:rsidRPr="001B67CF">
        <w:rPr>
          <w:rFonts w:ascii="Arial" w:eastAsia="Calibri" w:hAnsi="Arial" w:cs="Arial"/>
          <w:bCs/>
          <w:color w:val="000000" w:themeColor="text1"/>
        </w:rPr>
        <w:t xml:space="preserve">que </w:t>
      </w:r>
      <w:r w:rsidRPr="001B67CF">
        <w:rPr>
          <w:rFonts w:ascii="Arial" w:eastAsia="Calibri" w:hAnsi="Arial" w:cs="Arial"/>
          <w:bCs/>
          <w:color w:val="000000" w:themeColor="text1"/>
        </w:rPr>
        <w:t>ninguna</w:t>
      </w:r>
      <w:r w:rsidRPr="00E95C5F">
        <w:rPr>
          <w:rFonts w:ascii="Arial" w:eastAsia="Calibri" w:hAnsi="Arial" w:cs="Arial"/>
          <w:bCs/>
          <w:color w:val="000000" w:themeColor="text1"/>
        </w:rPr>
        <w:t xml:space="preserve"> especificación contractual resulte aplicable. </w:t>
      </w:r>
    </w:p>
    <w:p w14:paraId="129383B9" w14:textId="6C00BE90" w:rsidR="00616548" w:rsidRPr="00E95C5F" w:rsidRDefault="00616548" w:rsidP="008400DF">
      <w:pPr>
        <w:spacing w:after="0" w:line="240" w:lineRule="auto"/>
        <w:ind w:left="708" w:right="-94"/>
        <w:jc w:val="both"/>
        <w:rPr>
          <w:rFonts w:ascii="Arial" w:eastAsia="Calibri" w:hAnsi="Arial" w:cs="Arial"/>
          <w:bCs/>
          <w:color w:val="000000" w:themeColor="text1"/>
        </w:rPr>
      </w:pPr>
      <w:r w:rsidRPr="00E95C5F">
        <w:rPr>
          <w:rFonts w:ascii="Arial" w:eastAsia="Calibri" w:hAnsi="Arial" w:cs="Arial"/>
          <w:bCs/>
          <w:color w:val="000000" w:themeColor="text1"/>
        </w:rPr>
        <w:t>•</w:t>
      </w:r>
      <w:r w:rsidRPr="00E95C5F">
        <w:rPr>
          <w:rFonts w:ascii="Arial" w:eastAsia="Calibri" w:hAnsi="Arial" w:cs="Arial"/>
          <w:bCs/>
          <w:color w:val="000000" w:themeColor="text1"/>
        </w:rPr>
        <w:tab/>
        <w:t>El precio unitario deberá corresponder a la fecha de presentación de la propuesta, para lo cual, en los casos de contratos por precios unitarios con fórmula de ajuste, se hará la reversión mediante la fórmula establecida para el cálculo de los ajustes</w:t>
      </w:r>
      <w:r w:rsidR="008661C9" w:rsidRPr="00E95C5F">
        <w:rPr>
          <w:rFonts w:ascii="Arial" w:eastAsia="Calibri" w:hAnsi="Arial" w:cs="Arial"/>
          <w:bCs/>
          <w:color w:val="000000" w:themeColor="text1"/>
        </w:rPr>
        <w:t xml:space="preserve"> para lo cual se emplear</w:t>
      </w:r>
      <w:r w:rsidR="00A94D27" w:rsidRPr="00E95C5F">
        <w:rPr>
          <w:rFonts w:ascii="Arial" w:eastAsia="Calibri" w:hAnsi="Arial" w:cs="Arial"/>
          <w:bCs/>
          <w:color w:val="000000" w:themeColor="text1"/>
        </w:rPr>
        <w:t>á</w:t>
      </w:r>
      <w:r w:rsidR="008661C9" w:rsidRPr="00E95C5F">
        <w:rPr>
          <w:rFonts w:ascii="Arial" w:eastAsia="Calibri" w:hAnsi="Arial" w:cs="Arial"/>
          <w:bCs/>
          <w:color w:val="000000" w:themeColor="text1"/>
        </w:rPr>
        <w:t xml:space="preserve"> el formato</w:t>
      </w:r>
      <w:r w:rsidR="00740FCE">
        <w:rPr>
          <w:rFonts w:ascii="Arial" w:eastAsia="Calibri" w:hAnsi="Arial" w:cs="Arial"/>
          <w:bCs/>
          <w:color w:val="000000" w:themeColor="text1"/>
        </w:rPr>
        <w:t xml:space="preserve"> </w:t>
      </w:r>
      <w:r w:rsidR="008661C9" w:rsidRPr="00E95C5F">
        <w:rPr>
          <w:rFonts w:ascii="Arial" w:eastAsia="Calibri" w:hAnsi="Arial" w:cs="Arial"/>
          <w:bCs/>
          <w:color w:val="000000" w:themeColor="text1"/>
        </w:rPr>
        <w:t xml:space="preserve"> </w:t>
      </w:r>
      <w:hyperlink r:id="rId81" w:tgtFrame="_blank" w:history="1">
        <w:r w:rsidR="008661C9" w:rsidRPr="001B67CF">
          <w:rPr>
            <w:rStyle w:val="Hipervnculo"/>
            <w:rFonts w:ascii="Arial" w:hAnsi="Arial" w:cs="Arial"/>
            <w:color w:val="232347"/>
            <w:shd w:val="clear" w:color="auto" w:fill="FFFFFF"/>
          </w:rPr>
          <w:t xml:space="preserve">GCON-FM-016 Formato Cuadro de </w:t>
        </w:r>
        <w:r w:rsidR="0062346E" w:rsidRPr="001B67CF">
          <w:rPr>
            <w:rStyle w:val="Hipervnculo"/>
            <w:rFonts w:ascii="Arial" w:hAnsi="Arial" w:cs="Arial"/>
            <w:color w:val="232347"/>
            <w:shd w:val="clear" w:color="auto" w:fill="FFFFFF"/>
          </w:rPr>
          <w:t>Revisión</w:t>
        </w:r>
        <w:r w:rsidR="008661C9" w:rsidRPr="001B67CF">
          <w:rPr>
            <w:rStyle w:val="Hipervnculo"/>
            <w:rFonts w:ascii="Arial" w:hAnsi="Arial" w:cs="Arial"/>
            <w:color w:val="232347"/>
            <w:shd w:val="clear" w:color="auto" w:fill="FFFFFF"/>
          </w:rPr>
          <w:t xml:space="preserve"> de Precios No Previstos</w:t>
        </w:r>
      </w:hyperlink>
      <w:r w:rsidR="008661C9" w:rsidRPr="001B67CF">
        <w:rPr>
          <w:rFonts w:ascii="Arial" w:eastAsia="Calibri" w:hAnsi="Arial" w:cs="Arial"/>
          <w:bCs/>
          <w:color w:val="000000" w:themeColor="text1"/>
        </w:rPr>
        <w:t xml:space="preserve">, o el que lo modifique o reemplace que </w:t>
      </w:r>
      <w:r w:rsidR="008400DF" w:rsidRPr="001B67CF">
        <w:rPr>
          <w:rFonts w:ascii="Arial" w:eastAsia="Calibri" w:hAnsi="Arial" w:cs="Arial"/>
          <w:bCs/>
          <w:color w:val="000000" w:themeColor="text1"/>
        </w:rPr>
        <w:t>esté publicado en el punto de uso SISGESTION,</w:t>
      </w:r>
    </w:p>
    <w:p w14:paraId="40311B23" w14:textId="77777777" w:rsidR="00616548" w:rsidRPr="00E95C5F" w:rsidRDefault="00616548" w:rsidP="00E95C5F">
      <w:p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 </w:t>
      </w:r>
    </w:p>
    <w:p w14:paraId="36EAD9C5" w14:textId="15E232F3" w:rsidR="00616548" w:rsidRPr="00E95C5F" w:rsidRDefault="00616548" w:rsidP="00E95C5F">
      <w:pPr>
        <w:spacing w:after="0" w:line="240" w:lineRule="auto"/>
        <w:ind w:left="708"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El Interventor (o Supervisor del Contrato en el caso de contratos que no cuenten con interventoría), dispondrá de </w:t>
      </w:r>
      <w:r w:rsidR="000262D1" w:rsidRPr="00E95C5F">
        <w:rPr>
          <w:rFonts w:ascii="Arial" w:eastAsia="Calibri" w:hAnsi="Arial" w:cs="Arial"/>
          <w:bCs/>
          <w:color w:val="000000" w:themeColor="text1"/>
        </w:rPr>
        <w:t>cinco (</w:t>
      </w:r>
      <w:r w:rsidRPr="00E95C5F">
        <w:rPr>
          <w:rFonts w:ascii="Arial" w:eastAsia="Calibri" w:hAnsi="Arial" w:cs="Arial"/>
          <w:bCs/>
          <w:color w:val="000000" w:themeColor="text1"/>
        </w:rPr>
        <w:t>5</w:t>
      </w:r>
      <w:r w:rsidR="000262D1" w:rsidRPr="00E95C5F">
        <w:rPr>
          <w:rFonts w:ascii="Arial" w:eastAsia="Calibri" w:hAnsi="Arial" w:cs="Arial"/>
          <w:bCs/>
          <w:color w:val="000000" w:themeColor="text1"/>
        </w:rPr>
        <w:t>)</w:t>
      </w:r>
      <w:r w:rsidRPr="00E95C5F">
        <w:rPr>
          <w:rFonts w:ascii="Arial" w:eastAsia="Calibri" w:hAnsi="Arial" w:cs="Arial"/>
          <w:bCs/>
          <w:color w:val="000000" w:themeColor="text1"/>
        </w:rPr>
        <w:t xml:space="preserve"> días hábiles para elaborar su propio análisis de precio unitario para el ítem no previsto y para presentarlo, al Supervisor del Contrato de Interventoría (o al </w:t>
      </w:r>
      <w:r w:rsidR="00BF147D" w:rsidRPr="00E95C5F">
        <w:rPr>
          <w:rFonts w:ascii="Arial" w:eastAsia="Calibri" w:hAnsi="Arial" w:cs="Arial"/>
          <w:bCs/>
          <w:color w:val="000000" w:themeColor="text1"/>
        </w:rPr>
        <w:t>ordenador del gasto</w:t>
      </w:r>
      <w:r w:rsidRPr="00E95C5F">
        <w:rPr>
          <w:rFonts w:ascii="Arial" w:eastAsia="Calibri" w:hAnsi="Arial" w:cs="Arial"/>
          <w:bCs/>
          <w:color w:val="000000" w:themeColor="text1"/>
        </w:rPr>
        <w:t xml:space="preserve">, según el caso), con el APU del Contratista aprobado o el APU acordado con éste. </w:t>
      </w:r>
    </w:p>
    <w:p w14:paraId="6AB11C0D" w14:textId="77777777" w:rsidR="00616548" w:rsidRPr="00E95C5F" w:rsidRDefault="00616548" w:rsidP="00E95C5F">
      <w:pPr>
        <w:spacing w:after="0" w:line="240" w:lineRule="auto"/>
        <w:ind w:left="708"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4671E3A6" w14:textId="3797BC0F" w:rsidR="008661C9" w:rsidRPr="00DC7DB8" w:rsidRDefault="00616548" w:rsidP="00DC7DB8">
      <w:pPr>
        <w:spacing w:after="0" w:line="240" w:lineRule="auto"/>
        <w:ind w:left="708" w:right="-94"/>
        <w:jc w:val="both"/>
        <w:rPr>
          <w:rFonts w:ascii="Arial" w:eastAsia="Calibri" w:hAnsi="Arial" w:cs="Arial"/>
          <w:bCs/>
          <w:color w:val="000000" w:themeColor="text1"/>
        </w:rPr>
      </w:pPr>
      <w:r w:rsidRPr="00E95C5F">
        <w:rPr>
          <w:rFonts w:ascii="Arial" w:hAnsi="Arial" w:cs="Arial"/>
          <w:bCs/>
          <w:color w:val="000000" w:themeColor="text1"/>
        </w:rPr>
        <w:t xml:space="preserve">El Supervisor del Contrato deberá revisar el precio unitario aprobado por el Interventor (o Supervisor, según el caso) con sus documentos soporte y suscribir, dentro de los </w:t>
      </w:r>
      <w:r w:rsidR="00F33953" w:rsidRPr="00E95C5F">
        <w:rPr>
          <w:rFonts w:ascii="Arial" w:hAnsi="Arial" w:cs="Arial"/>
          <w:bCs/>
          <w:color w:val="000000" w:themeColor="text1"/>
        </w:rPr>
        <w:t>tres (</w:t>
      </w:r>
      <w:r w:rsidRPr="00E95C5F">
        <w:rPr>
          <w:rFonts w:ascii="Arial" w:hAnsi="Arial" w:cs="Arial"/>
          <w:bCs/>
          <w:color w:val="000000" w:themeColor="text1"/>
        </w:rPr>
        <w:t>3</w:t>
      </w:r>
      <w:r w:rsidR="00F33953" w:rsidRPr="00E95C5F">
        <w:rPr>
          <w:rFonts w:ascii="Arial" w:hAnsi="Arial" w:cs="Arial"/>
          <w:bCs/>
          <w:color w:val="000000" w:themeColor="text1"/>
        </w:rPr>
        <w:t>)</w:t>
      </w:r>
      <w:r w:rsidRPr="00E95C5F">
        <w:rPr>
          <w:rFonts w:ascii="Arial" w:hAnsi="Arial" w:cs="Arial"/>
          <w:bCs/>
          <w:color w:val="000000" w:themeColor="text1"/>
        </w:rPr>
        <w:t xml:space="preserve"> días hábiles siguientes, los formatos de Reversión de precios no previstos, Comparación de precios unitarios no previstos y Acta de fijación de precios no previstos. En cualquier </w:t>
      </w:r>
      <w:r w:rsidR="00F33953" w:rsidRPr="00E95C5F">
        <w:rPr>
          <w:rFonts w:ascii="Arial" w:hAnsi="Arial" w:cs="Arial"/>
          <w:bCs/>
          <w:color w:val="000000" w:themeColor="text1"/>
        </w:rPr>
        <w:t>caso,</w:t>
      </w:r>
      <w:r w:rsidRPr="00E95C5F">
        <w:rPr>
          <w:rFonts w:ascii="Arial" w:hAnsi="Arial" w:cs="Arial"/>
          <w:bCs/>
          <w:color w:val="000000" w:themeColor="text1"/>
        </w:rPr>
        <w:t xml:space="preserve"> el Acta de fijación de Precios No Previstos </w:t>
      </w:r>
      <w:r w:rsidRPr="00DC7DB8">
        <w:rPr>
          <w:rFonts w:ascii="Arial" w:eastAsia="Calibri" w:hAnsi="Arial" w:cs="Arial"/>
          <w:bCs/>
          <w:color w:val="000000" w:themeColor="text1"/>
        </w:rPr>
        <w:t xml:space="preserve">requiere para su validez de la </w:t>
      </w:r>
      <w:r w:rsidRPr="008400DF">
        <w:rPr>
          <w:rFonts w:ascii="Arial" w:eastAsia="Calibri" w:hAnsi="Arial" w:cs="Arial"/>
          <w:bCs/>
          <w:color w:val="000000" w:themeColor="text1"/>
        </w:rPr>
        <w:t xml:space="preserve">firma del </w:t>
      </w:r>
      <w:r w:rsidR="000262D1" w:rsidRPr="008400DF">
        <w:rPr>
          <w:rFonts w:ascii="Arial" w:eastAsia="Calibri" w:hAnsi="Arial" w:cs="Arial"/>
          <w:bCs/>
          <w:color w:val="000000" w:themeColor="text1"/>
        </w:rPr>
        <w:t>Ordenador del Gasto</w:t>
      </w:r>
      <w:r w:rsidR="008661C9" w:rsidRPr="008400DF">
        <w:rPr>
          <w:rFonts w:ascii="Arial" w:eastAsia="Calibri" w:hAnsi="Arial" w:cs="Arial"/>
          <w:bCs/>
          <w:color w:val="000000" w:themeColor="text1"/>
        </w:rPr>
        <w:t xml:space="preserve"> (ver formato </w:t>
      </w:r>
      <w:r w:rsidR="008661C9" w:rsidRPr="008400DF">
        <w:rPr>
          <w:rStyle w:val="Hipervnculo"/>
          <w:rFonts w:ascii="Arial" w:hAnsi="Arial" w:cs="Arial"/>
          <w:color w:val="232347"/>
          <w:shd w:val="clear" w:color="auto" w:fill="FFFFFF"/>
        </w:rPr>
        <w:t xml:space="preserve">GCON-FM-015 Formato Acta de </w:t>
      </w:r>
      <w:r w:rsidR="00322A0E" w:rsidRPr="008400DF">
        <w:rPr>
          <w:rStyle w:val="Hipervnculo"/>
          <w:rFonts w:ascii="Arial" w:hAnsi="Arial" w:cs="Arial"/>
          <w:color w:val="232347"/>
          <w:shd w:val="clear" w:color="auto" w:fill="FFFFFF"/>
        </w:rPr>
        <w:t>Fijación</w:t>
      </w:r>
      <w:r w:rsidR="008661C9" w:rsidRPr="008400DF">
        <w:rPr>
          <w:rStyle w:val="Hipervnculo"/>
          <w:rFonts w:ascii="Arial" w:hAnsi="Arial" w:cs="Arial"/>
          <w:color w:val="232347"/>
          <w:shd w:val="clear" w:color="auto" w:fill="FFFFFF"/>
        </w:rPr>
        <w:t xml:space="preserve"> de Precios No Previstos</w:t>
      </w:r>
      <w:r w:rsidR="00045FB8" w:rsidRPr="008400DF">
        <w:rPr>
          <w:rFonts w:ascii="Arial" w:eastAsia="Calibri" w:hAnsi="Arial" w:cs="Arial"/>
          <w:bCs/>
          <w:color w:val="000000" w:themeColor="text1"/>
        </w:rPr>
        <w:t xml:space="preserve"> o los</w:t>
      </w:r>
      <w:r w:rsidR="00045FB8" w:rsidRPr="00DC7DB8">
        <w:rPr>
          <w:rFonts w:ascii="Arial" w:eastAsia="Calibri" w:hAnsi="Arial" w:cs="Arial"/>
          <w:bCs/>
          <w:color w:val="000000" w:themeColor="text1"/>
        </w:rPr>
        <w:t xml:space="preserve"> que los modifiquen o reemplacen y que estén publicados </w:t>
      </w:r>
      <w:r w:rsidR="00045FB8" w:rsidRPr="001B67CF">
        <w:rPr>
          <w:rFonts w:ascii="Arial" w:eastAsia="Calibri" w:hAnsi="Arial" w:cs="Arial"/>
          <w:bCs/>
          <w:color w:val="000000" w:themeColor="text1"/>
        </w:rPr>
        <w:t xml:space="preserve">en el </w:t>
      </w:r>
      <w:r w:rsidR="008400DF" w:rsidRPr="001B67CF">
        <w:rPr>
          <w:rFonts w:ascii="Arial" w:eastAsia="Calibri" w:hAnsi="Arial" w:cs="Arial"/>
          <w:bCs/>
          <w:color w:val="000000" w:themeColor="text1"/>
        </w:rPr>
        <w:t xml:space="preserve">punto de uso </w:t>
      </w:r>
      <w:r w:rsidR="00045FB8" w:rsidRPr="001B67CF">
        <w:rPr>
          <w:rFonts w:ascii="Arial" w:eastAsia="Calibri" w:hAnsi="Arial" w:cs="Arial"/>
          <w:bCs/>
          <w:color w:val="000000" w:themeColor="text1"/>
        </w:rPr>
        <w:t>SISGESTION</w:t>
      </w:r>
      <w:r w:rsidR="008661C9" w:rsidRPr="001B67CF">
        <w:rPr>
          <w:rFonts w:ascii="Arial" w:eastAsia="Calibri" w:hAnsi="Arial" w:cs="Arial"/>
          <w:bCs/>
          <w:color w:val="000000" w:themeColor="text1"/>
        </w:rPr>
        <w:t>)</w:t>
      </w:r>
    </w:p>
    <w:p w14:paraId="10DB0C11" w14:textId="77777777" w:rsidR="00616548" w:rsidRPr="00E95C5F" w:rsidRDefault="00616548" w:rsidP="00E95C5F">
      <w:pPr>
        <w:spacing w:after="0" w:line="240" w:lineRule="auto"/>
        <w:ind w:left="708"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3E6AAFBC" w14:textId="77777777" w:rsidR="00616548" w:rsidRPr="00E95C5F" w:rsidRDefault="00616548" w:rsidP="00E95C5F">
      <w:pPr>
        <w:spacing w:after="0" w:line="240" w:lineRule="auto"/>
        <w:ind w:left="708"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b) Procedimiento para aprobación de precios de ítems no previstos en otros contratos: </w:t>
      </w:r>
    </w:p>
    <w:p w14:paraId="1DE484AF" w14:textId="77777777" w:rsidR="00616548" w:rsidRPr="00E95C5F" w:rsidRDefault="00616548" w:rsidP="00E95C5F">
      <w:p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 </w:t>
      </w:r>
    </w:p>
    <w:p w14:paraId="62C2E8B1" w14:textId="77777777" w:rsidR="00616548" w:rsidRPr="00E95C5F" w:rsidRDefault="00616548" w:rsidP="00E95C5F">
      <w:pPr>
        <w:spacing w:after="0" w:line="240" w:lineRule="auto"/>
        <w:ind w:left="708"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Una vez detectada la necesidad de incluir dentro de los ítems contractuales el ítem no previsto, el Contratista deberá presentar al Supervisor del Contrato (o la Interventoría, en el caso de contratos que cuenten con interventoría), su cotización formal del insumo, bien o servicio no previsto. </w:t>
      </w:r>
    </w:p>
    <w:p w14:paraId="6A65B433"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lastRenderedPageBreak/>
        <w:t xml:space="preserve"> </w:t>
      </w:r>
    </w:p>
    <w:p w14:paraId="5ABF09ED" w14:textId="739B81A3" w:rsidR="00616548" w:rsidRPr="00E95C5F" w:rsidRDefault="00616548" w:rsidP="00E95C5F">
      <w:pPr>
        <w:spacing w:after="0" w:line="240" w:lineRule="auto"/>
        <w:ind w:left="708"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El Supervisor del Contrato, o la Interventoría (según el caso), dispondrán de </w:t>
      </w:r>
      <w:r w:rsidR="000262D1" w:rsidRPr="00E95C5F">
        <w:rPr>
          <w:rFonts w:ascii="Arial" w:eastAsia="Calibri" w:hAnsi="Arial" w:cs="Arial"/>
          <w:bCs/>
          <w:color w:val="000000" w:themeColor="text1"/>
        </w:rPr>
        <w:t>cinco (</w:t>
      </w:r>
      <w:r w:rsidRPr="00E95C5F">
        <w:rPr>
          <w:rFonts w:ascii="Arial" w:eastAsia="Calibri" w:hAnsi="Arial" w:cs="Arial"/>
          <w:bCs/>
          <w:color w:val="000000" w:themeColor="text1"/>
        </w:rPr>
        <w:t>5</w:t>
      </w:r>
      <w:r w:rsidR="000262D1" w:rsidRPr="00E95C5F">
        <w:rPr>
          <w:rFonts w:ascii="Arial" w:eastAsia="Calibri" w:hAnsi="Arial" w:cs="Arial"/>
          <w:bCs/>
          <w:color w:val="000000" w:themeColor="text1"/>
        </w:rPr>
        <w:t>)</w:t>
      </w:r>
      <w:r w:rsidRPr="00E95C5F">
        <w:rPr>
          <w:rFonts w:ascii="Arial" w:eastAsia="Calibri" w:hAnsi="Arial" w:cs="Arial"/>
          <w:bCs/>
          <w:color w:val="000000" w:themeColor="text1"/>
        </w:rPr>
        <w:t xml:space="preserve"> días hábiles para revisar y entregar al </w:t>
      </w:r>
      <w:r w:rsidR="009516FA" w:rsidRPr="00E95C5F">
        <w:rPr>
          <w:rFonts w:ascii="Arial" w:eastAsia="Calibri" w:hAnsi="Arial" w:cs="Arial"/>
          <w:bCs/>
          <w:color w:val="000000" w:themeColor="text1"/>
        </w:rPr>
        <w:t xml:space="preserve">ordenador del gasto </w:t>
      </w:r>
      <w:r w:rsidRPr="00E95C5F">
        <w:rPr>
          <w:rFonts w:ascii="Arial" w:eastAsia="Calibri" w:hAnsi="Arial" w:cs="Arial"/>
          <w:bCs/>
          <w:color w:val="000000" w:themeColor="text1"/>
        </w:rPr>
        <w:t xml:space="preserve">(o al Supervisor del Contrato de Interventoría, según el caso), la cotización del Contratista con la constancia escrita de su aprobación. Para la revisión de la cotización del Contratista el Supervisor del Contrato (o la Interventoría, según el caso), podrá solicitar otras cotizaciones o apoyarse en precios de catálogos o cualquier otro medio que le ayude a confirmar que la propuesta presentada por </w:t>
      </w:r>
      <w:r w:rsidR="000262D1" w:rsidRPr="00E95C5F">
        <w:rPr>
          <w:rFonts w:ascii="Arial" w:eastAsia="Calibri" w:hAnsi="Arial" w:cs="Arial"/>
          <w:bCs/>
          <w:color w:val="000000" w:themeColor="text1"/>
        </w:rPr>
        <w:t xml:space="preserve">el </w:t>
      </w:r>
      <w:r w:rsidRPr="00E95C5F">
        <w:rPr>
          <w:rFonts w:ascii="Arial" w:eastAsia="Calibri" w:hAnsi="Arial" w:cs="Arial"/>
          <w:bCs/>
          <w:color w:val="000000" w:themeColor="text1"/>
        </w:rPr>
        <w:t>Contratista corresponde a precios del mercado.</w:t>
      </w:r>
      <w:r w:rsidR="00740FCE">
        <w:rPr>
          <w:rFonts w:ascii="Arial" w:eastAsia="Calibri" w:hAnsi="Arial" w:cs="Arial"/>
          <w:bCs/>
          <w:color w:val="000000" w:themeColor="text1"/>
        </w:rPr>
        <w:t xml:space="preserve"> </w:t>
      </w:r>
    </w:p>
    <w:p w14:paraId="6DECBD89"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2E3014F3" w14:textId="77777777" w:rsidR="00616548" w:rsidRPr="00E95C5F" w:rsidRDefault="00616548" w:rsidP="00E95C5F">
      <w:pPr>
        <w:spacing w:after="0" w:line="240" w:lineRule="auto"/>
        <w:ind w:left="708"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Para el caso en que el ítem no previsto corresponda a un repuesto para un vehículo, máquina o equipo, se preferirán los repuestos originales de la marca del vehículo, máquina o equipo al que se deba aplicar el repuesto. De no existir disponibilidad de repuestos de la misma marca, se preferirán los repuestos certificados o autorizados por el fabricante. </w:t>
      </w:r>
    </w:p>
    <w:p w14:paraId="05A08293"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490638E4" w14:textId="764DE3A9" w:rsidR="00616548" w:rsidRPr="00E95C5F" w:rsidRDefault="00616548" w:rsidP="00E95C5F">
      <w:pPr>
        <w:spacing w:after="0" w:line="240" w:lineRule="auto"/>
        <w:ind w:left="708" w:right="-94"/>
        <w:jc w:val="both"/>
        <w:rPr>
          <w:rFonts w:ascii="Arial" w:eastAsia="Calibri" w:hAnsi="Arial" w:cs="Arial"/>
          <w:bCs/>
          <w:color w:val="000000" w:themeColor="text1"/>
        </w:rPr>
      </w:pPr>
      <w:r w:rsidRPr="00E95C5F">
        <w:rPr>
          <w:rFonts w:ascii="Arial" w:eastAsia="Calibri" w:hAnsi="Arial" w:cs="Arial"/>
          <w:bCs/>
          <w:color w:val="000000" w:themeColor="text1"/>
        </w:rPr>
        <w:t>El Supervisor del Contrato de Interventoría, en el caso de contratos que cuenten con interventoría</w:t>
      </w:r>
      <w:r w:rsidR="001B67CF">
        <w:rPr>
          <w:rFonts w:ascii="Arial" w:eastAsia="Calibri" w:hAnsi="Arial" w:cs="Arial"/>
          <w:bCs/>
          <w:color w:val="000000" w:themeColor="text1"/>
        </w:rPr>
        <w:t xml:space="preserve"> </w:t>
      </w:r>
      <w:r w:rsidRPr="00E95C5F">
        <w:rPr>
          <w:rFonts w:ascii="Arial" w:eastAsia="Calibri" w:hAnsi="Arial" w:cs="Arial"/>
          <w:bCs/>
          <w:color w:val="000000" w:themeColor="text1"/>
        </w:rPr>
        <w:t xml:space="preserve">deberá revisar el precio unitario aprobado por la Interventoría, con sus documentos soporte y suscribir, dentro de los </w:t>
      </w:r>
      <w:r w:rsidR="000262D1" w:rsidRPr="00E95C5F">
        <w:rPr>
          <w:rFonts w:ascii="Arial" w:eastAsia="Calibri" w:hAnsi="Arial" w:cs="Arial"/>
          <w:bCs/>
          <w:color w:val="000000" w:themeColor="text1"/>
        </w:rPr>
        <w:t>tres (</w:t>
      </w:r>
      <w:r w:rsidRPr="00E95C5F">
        <w:rPr>
          <w:rFonts w:ascii="Arial" w:eastAsia="Calibri" w:hAnsi="Arial" w:cs="Arial"/>
          <w:bCs/>
          <w:color w:val="000000" w:themeColor="text1"/>
        </w:rPr>
        <w:t>3</w:t>
      </w:r>
      <w:r w:rsidR="000262D1" w:rsidRPr="00E95C5F">
        <w:rPr>
          <w:rFonts w:ascii="Arial" w:eastAsia="Calibri" w:hAnsi="Arial" w:cs="Arial"/>
          <w:bCs/>
          <w:color w:val="000000" w:themeColor="text1"/>
        </w:rPr>
        <w:t>)</w:t>
      </w:r>
      <w:r w:rsidRPr="00E95C5F">
        <w:rPr>
          <w:rFonts w:ascii="Arial" w:eastAsia="Calibri" w:hAnsi="Arial" w:cs="Arial"/>
          <w:bCs/>
          <w:color w:val="000000" w:themeColor="text1"/>
        </w:rPr>
        <w:t xml:space="preserve"> días hábiles siguientes, el Acta de fijación de precios no previstos. En cualquier </w:t>
      </w:r>
      <w:r w:rsidR="000262D1" w:rsidRPr="00E95C5F">
        <w:rPr>
          <w:rFonts w:ascii="Arial" w:eastAsia="Calibri" w:hAnsi="Arial" w:cs="Arial"/>
          <w:bCs/>
          <w:color w:val="000000" w:themeColor="text1"/>
        </w:rPr>
        <w:t>caso,</w:t>
      </w:r>
      <w:r w:rsidRPr="00E95C5F">
        <w:rPr>
          <w:rFonts w:ascii="Arial" w:eastAsia="Calibri" w:hAnsi="Arial" w:cs="Arial"/>
          <w:bCs/>
          <w:color w:val="000000" w:themeColor="text1"/>
        </w:rPr>
        <w:t xml:space="preserve"> el Acta de fijación de Precios No Previstos requiere para su validez de la firma del </w:t>
      </w:r>
      <w:r w:rsidR="009516FA" w:rsidRPr="00E95C5F">
        <w:rPr>
          <w:rFonts w:ascii="Arial" w:eastAsia="Calibri" w:hAnsi="Arial" w:cs="Arial"/>
          <w:bCs/>
          <w:color w:val="000000" w:themeColor="text1"/>
        </w:rPr>
        <w:t>Ordenador del gasto</w:t>
      </w:r>
      <w:r w:rsidRPr="00E95C5F">
        <w:rPr>
          <w:rFonts w:ascii="Arial" w:eastAsia="Calibri" w:hAnsi="Arial" w:cs="Arial"/>
          <w:bCs/>
          <w:color w:val="000000" w:themeColor="text1"/>
        </w:rPr>
        <w:t xml:space="preserve">. </w:t>
      </w:r>
    </w:p>
    <w:p w14:paraId="59812650" w14:textId="1515EE73" w:rsidR="00DC7DB8" w:rsidRDefault="00DC7DB8" w:rsidP="00E95C5F">
      <w:pPr>
        <w:spacing w:after="0" w:line="240" w:lineRule="auto"/>
        <w:ind w:right="-94"/>
        <w:jc w:val="both"/>
        <w:rPr>
          <w:rFonts w:ascii="Arial" w:eastAsia="Calibri" w:hAnsi="Arial" w:cs="Arial"/>
          <w:b/>
          <w:bCs/>
          <w:color w:val="000000" w:themeColor="text1"/>
        </w:rPr>
      </w:pPr>
    </w:p>
    <w:p w14:paraId="05697F7B" w14:textId="77777777" w:rsidR="006A1B03" w:rsidRPr="00E95C5F" w:rsidRDefault="006A1B03" w:rsidP="00E95C5F">
      <w:pPr>
        <w:spacing w:after="0" w:line="240" w:lineRule="auto"/>
        <w:ind w:right="-94"/>
        <w:jc w:val="both"/>
        <w:rPr>
          <w:rFonts w:ascii="Arial" w:eastAsia="Calibri" w:hAnsi="Arial" w:cs="Arial"/>
          <w:b/>
          <w:bCs/>
          <w:color w:val="000000" w:themeColor="text1"/>
        </w:rPr>
      </w:pPr>
    </w:p>
    <w:p w14:paraId="5713492F" w14:textId="0ADF3FD8" w:rsidR="690305EF" w:rsidRPr="00E95C5F" w:rsidRDefault="690305EF" w:rsidP="00E95C5F">
      <w:pPr>
        <w:spacing w:after="0" w:line="240" w:lineRule="auto"/>
        <w:rPr>
          <w:rFonts w:ascii="Arial" w:eastAsia="Arial" w:hAnsi="Arial" w:cs="Arial"/>
          <w:b/>
          <w:bCs/>
          <w:color w:val="000000" w:themeColor="text1"/>
          <w:lang w:eastAsia="zh-CN"/>
        </w:rPr>
      </w:pPr>
      <w:r w:rsidRPr="00E95C5F">
        <w:rPr>
          <w:rFonts w:ascii="Arial" w:hAnsi="Arial" w:cs="Arial"/>
          <w:b/>
          <w:color w:val="000000" w:themeColor="text1"/>
        </w:rPr>
        <w:t xml:space="preserve">5.3.4. Suspensión y reinicio de contratos </w:t>
      </w:r>
    </w:p>
    <w:p w14:paraId="095EF88A" w14:textId="6408DB79" w:rsidR="690305EF" w:rsidRPr="00E95C5F" w:rsidRDefault="690305EF" w:rsidP="00E95C5F">
      <w:pPr>
        <w:pStyle w:val="Ttulo3"/>
        <w:spacing w:before="0" w:line="240" w:lineRule="auto"/>
        <w:ind w:right="-94"/>
        <w:jc w:val="both"/>
        <w:rPr>
          <w:rFonts w:ascii="Arial" w:eastAsia="Calibri" w:hAnsi="Arial" w:cs="Arial"/>
          <w:b/>
          <w:bCs/>
          <w:color w:val="000000" w:themeColor="text1"/>
          <w:sz w:val="22"/>
          <w:szCs w:val="22"/>
        </w:rPr>
      </w:pPr>
    </w:p>
    <w:p w14:paraId="103DCB73" w14:textId="77777777" w:rsidR="00641EC0" w:rsidRPr="00E95C5F" w:rsidRDefault="690305EF" w:rsidP="00E95C5F">
      <w:pPr>
        <w:spacing w:after="0" w:line="240" w:lineRule="auto"/>
        <w:ind w:right="-94"/>
        <w:jc w:val="both"/>
        <w:rPr>
          <w:rFonts w:ascii="Arial" w:hAnsi="Arial" w:cs="Arial"/>
          <w:color w:val="000000" w:themeColor="text1"/>
          <w:lang w:val="es-ES"/>
        </w:rPr>
      </w:pPr>
      <w:r w:rsidRPr="00E95C5F">
        <w:rPr>
          <w:rFonts w:ascii="Arial" w:hAnsi="Arial" w:cs="Arial"/>
          <w:color w:val="000000" w:themeColor="text1"/>
          <w:lang w:val="es-ES"/>
        </w:rPr>
        <w:t>La suspensión es la interrupción temporal del plazo de ejecución del contrato o convenio por razones de fuerza mayor, caso fortuito o alguna circunstancia ajena a la responsabilidad de</w:t>
      </w:r>
      <w:r w:rsidR="00E6713F" w:rsidRPr="00E95C5F">
        <w:rPr>
          <w:rFonts w:ascii="Arial" w:hAnsi="Arial" w:cs="Arial"/>
          <w:color w:val="000000" w:themeColor="text1"/>
          <w:lang w:val="es-ES"/>
        </w:rPr>
        <w:t xml:space="preserve"> las partes.</w:t>
      </w:r>
    </w:p>
    <w:p w14:paraId="38FC5A7F" w14:textId="77777777" w:rsidR="00641EC0" w:rsidRPr="00E95C5F" w:rsidRDefault="00641EC0" w:rsidP="00E95C5F">
      <w:pPr>
        <w:spacing w:after="0" w:line="240" w:lineRule="auto"/>
        <w:ind w:right="-94"/>
        <w:jc w:val="both"/>
        <w:rPr>
          <w:rFonts w:ascii="Arial" w:hAnsi="Arial" w:cs="Arial"/>
          <w:color w:val="000000" w:themeColor="text1"/>
          <w:lang w:val="es-ES"/>
        </w:rPr>
      </w:pPr>
    </w:p>
    <w:p w14:paraId="0DB3C56B" w14:textId="58E953D7" w:rsidR="690305EF" w:rsidRPr="00E95C5F" w:rsidRDefault="00E6713F" w:rsidP="00E95C5F">
      <w:pPr>
        <w:spacing w:after="0" w:line="240" w:lineRule="auto"/>
        <w:ind w:right="-94"/>
        <w:jc w:val="both"/>
        <w:rPr>
          <w:rFonts w:ascii="Arial" w:hAnsi="Arial" w:cs="Arial"/>
          <w:color w:val="000000" w:themeColor="text1"/>
          <w:lang w:val="es-ES"/>
        </w:rPr>
      </w:pPr>
      <w:r w:rsidRPr="47129D65">
        <w:rPr>
          <w:rFonts w:ascii="Arial" w:hAnsi="Arial" w:cs="Arial"/>
          <w:color w:val="000000" w:themeColor="text1"/>
        </w:rPr>
        <w:t xml:space="preserve">De común acuerdo entre las partes, </w:t>
      </w:r>
      <w:r w:rsidR="00641EC0" w:rsidRPr="47129D65">
        <w:rPr>
          <w:rFonts w:ascii="Arial" w:hAnsi="Arial" w:cs="Arial"/>
          <w:color w:val="000000" w:themeColor="text1"/>
        </w:rPr>
        <w:t xml:space="preserve">mediante acta, podrán </w:t>
      </w:r>
      <w:r w:rsidRPr="47129D65">
        <w:rPr>
          <w:rFonts w:ascii="Arial" w:hAnsi="Arial" w:cs="Arial"/>
          <w:color w:val="000000" w:themeColor="text1"/>
        </w:rPr>
        <w:t>suspender temporalmente la ejecución del contrato</w:t>
      </w:r>
      <w:r w:rsidR="00641EC0" w:rsidRPr="47129D65">
        <w:rPr>
          <w:rFonts w:ascii="Arial" w:hAnsi="Arial" w:cs="Arial"/>
          <w:color w:val="000000" w:themeColor="text1"/>
        </w:rPr>
        <w:t xml:space="preserve">. </w:t>
      </w:r>
      <w:r w:rsidR="00641EC0" w:rsidRPr="47129D65">
        <w:rPr>
          <w:rFonts w:ascii="Arial" w:hAnsi="Arial" w:cs="Arial"/>
          <w:color w:val="000000" w:themeColor="text1"/>
          <w:lang w:val="es-ES"/>
        </w:rPr>
        <w:t xml:space="preserve">En acta que deberá estar </w:t>
      </w:r>
      <w:r w:rsidR="690305EF" w:rsidRPr="47129D65">
        <w:rPr>
          <w:rFonts w:ascii="Arial" w:hAnsi="Arial" w:cs="Arial"/>
          <w:color w:val="000000" w:themeColor="text1"/>
          <w:lang w:val="es-ES"/>
        </w:rPr>
        <w:t>suscri</w:t>
      </w:r>
      <w:r w:rsidR="00641EC0" w:rsidRPr="47129D65">
        <w:rPr>
          <w:rFonts w:ascii="Arial" w:hAnsi="Arial" w:cs="Arial"/>
          <w:color w:val="000000" w:themeColor="text1"/>
          <w:lang w:val="es-ES"/>
        </w:rPr>
        <w:t xml:space="preserve">ta </w:t>
      </w:r>
      <w:r w:rsidR="690305EF" w:rsidRPr="47129D65">
        <w:rPr>
          <w:rFonts w:ascii="Arial" w:hAnsi="Arial" w:cs="Arial"/>
          <w:color w:val="000000" w:themeColor="text1"/>
          <w:lang w:val="es-ES"/>
        </w:rPr>
        <w:t>por el Ordenador del Gasto, el contratista y el supervisor</w:t>
      </w:r>
      <w:r w:rsidR="00641EC0" w:rsidRPr="47129D65">
        <w:rPr>
          <w:rFonts w:ascii="Arial" w:hAnsi="Arial" w:cs="Arial"/>
          <w:color w:val="000000" w:themeColor="text1"/>
          <w:lang w:val="es-ES"/>
        </w:rPr>
        <w:t xml:space="preserve"> o interventor</w:t>
      </w:r>
      <w:r w:rsidR="690305EF" w:rsidRPr="47129D65">
        <w:rPr>
          <w:rFonts w:ascii="Arial" w:hAnsi="Arial" w:cs="Arial"/>
          <w:color w:val="000000" w:themeColor="text1"/>
          <w:lang w:val="es-ES"/>
        </w:rPr>
        <w:t xml:space="preserve">, donde se indique las condiciones que llevaron a la suspensión y el momento en el cual se deberá reiniciar el contrato; </w:t>
      </w:r>
      <w:r w:rsidR="6F91CB90" w:rsidRPr="47129D65">
        <w:rPr>
          <w:rFonts w:ascii="Arial" w:hAnsi="Arial" w:cs="Arial"/>
          <w:color w:val="000000" w:themeColor="text1"/>
          <w:lang w:val="es-ES"/>
        </w:rPr>
        <w:t xml:space="preserve">el contratista deberá realizar la modificación de la garantía y publicarla en Secop II para su aprobación. </w:t>
      </w:r>
    </w:p>
    <w:p w14:paraId="69BC097E" w14:textId="0A424623" w:rsidR="690305EF" w:rsidRPr="00E95C5F" w:rsidRDefault="690305EF" w:rsidP="00E95C5F">
      <w:pPr>
        <w:spacing w:after="0" w:line="240" w:lineRule="auto"/>
        <w:ind w:right="-94"/>
        <w:jc w:val="both"/>
        <w:rPr>
          <w:rFonts w:ascii="Arial" w:hAnsi="Arial" w:cs="Arial"/>
          <w:color w:val="000000" w:themeColor="text1"/>
          <w:lang w:val="es-ES"/>
        </w:rPr>
      </w:pPr>
      <w:r w:rsidRPr="47129D65">
        <w:rPr>
          <w:rFonts w:ascii="Arial" w:hAnsi="Arial" w:cs="Arial"/>
          <w:color w:val="000000" w:themeColor="text1"/>
          <w:lang w:val="es-ES"/>
        </w:rPr>
        <w:t>El reinicio se entiende como la reanudación del plazo de ejecución del contrato o convenio, una vez vencido el término de suspensión</w:t>
      </w:r>
      <w:r w:rsidR="00641EC0" w:rsidRPr="47129D65">
        <w:rPr>
          <w:rFonts w:ascii="Arial" w:hAnsi="Arial" w:cs="Arial"/>
          <w:color w:val="000000" w:themeColor="text1"/>
          <w:lang w:val="es-ES"/>
        </w:rPr>
        <w:t xml:space="preserve"> o antes si se superan las situaciones que originaron la suspensión</w:t>
      </w:r>
      <w:r w:rsidRPr="47129D65">
        <w:rPr>
          <w:rFonts w:ascii="Arial" w:hAnsi="Arial" w:cs="Arial"/>
          <w:color w:val="000000" w:themeColor="text1"/>
          <w:lang w:val="es-ES"/>
        </w:rPr>
        <w:t xml:space="preserve">, para lo cual se elaborará el acta respectiva de reinicio, </w:t>
      </w:r>
      <w:r w:rsidR="67E4FC1F" w:rsidRPr="47129D65">
        <w:rPr>
          <w:rFonts w:ascii="Arial" w:hAnsi="Arial" w:cs="Arial"/>
          <w:color w:val="000000" w:themeColor="text1"/>
          <w:lang w:val="es-ES"/>
        </w:rPr>
        <w:t>aprobada y suscrita a través de Secop II o Tienda Virtual del Estado Colombiano</w:t>
      </w:r>
      <w:r w:rsidRPr="47129D65">
        <w:rPr>
          <w:rFonts w:ascii="Arial" w:hAnsi="Arial" w:cs="Arial"/>
          <w:color w:val="000000" w:themeColor="text1"/>
          <w:lang w:val="es-ES"/>
        </w:rPr>
        <w:t xml:space="preserve"> por el Ordenador del Gasto, el contratista y el supervisor o interventor, según el caso. </w:t>
      </w:r>
    </w:p>
    <w:p w14:paraId="64B46401" w14:textId="7035847B" w:rsidR="690305EF" w:rsidRPr="00E95C5F" w:rsidRDefault="690305EF" w:rsidP="00E95C5F">
      <w:pPr>
        <w:spacing w:after="0" w:line="240" w:lineRule="auto"/>
        <w:ind w:right="-94"/>
        <w:jc w:val="both"/>
        <w:rPr>
          <w:rFonts w:ascii="Arial" w:hAnsi="Arial" w:cs="Arial"/>
          <w:color w:val="000000" w:themeColor="text1"/>
          <w:lang w:val="es-ES"/>
        </w:rPr>
      </w:pPr>
    </w:p>
    <w:p w14:paraId="202E32F4" w14:textId="2827C9F5" w:rsidR="690305EF" w:rsidRPr="00E95C5F" w:rsidRDefault="690305EF" w:rsidP="00E95C5F">
      <w:pPr>
        <w:spacing w:after="0" w:line="240" w:lineRule="auto"/>
        <w:ind w:right="-94"/>
        <w:jc w:val="both"/>
        <w:rPr>
          <w:rFonts w:ascii="Arial" w:hAnsi="Arial" w:cs="Arial"/>
          <w:color w:val="000000" w:themeColor="text1"/>
        </w:rPr>
      </w:pPr>
      <w:r w:rsidRPr="00E95C5F">
        <w:rPr>
          <w:rFonts w:ascii="Arial" w:hAnsi="Arial" w:cs="Arial"/>
          <w:color w:val="000000" w:themeColor="text1"/>
        </w:rPr>
        <w:t xml:space="preserve">La suspensión se deberá decidir de común acuerdo entre las partes, por un plazo en fechas ciertas enunciadas en días o meses según corresponda. </w:t>
      </w:r>
    </w:p>
    <w:p w14:paraId="6B33BEF1" w14:textId="77777777" w:rsidR="007A5597" w:rsidRPr="00E95C5F" w:rsidRDefault="007A5597" w:rsidP="00E95C5F">
      <w:pPr>
        <w:spacing w:after="0" w:line="240" w:lineRule="auto"/>
        <w:ind w:right="-94"/>
        <w:jc w:val="both"/>
        <w:rPr>
          <w:rFonts w:ascii="Arial" w:hAnsi="Arial" w:cs="Arial"/>
          <w:color w:val="000000" w:themeColor="text1"/>
        </w:rPr>
      </w:pPr>
    </w:p>
    <w:p w14:paraId="45752491" w14:textId="1B69BFBA" w:rsidR="690305EF" w:rsidRPr="00DD2025" w:rsidRDefault="349FE668" w:rsidP="0B75BF69">
      <w:pPr>
        <w:spacing w:after="0" w:line="240" w:lineRule="auto"/>
        <w:ind w:right="-94"/>
        <w:jc w:val="both"/>
        <w:rPr>
          <w:rFonts w:ascii="Arial" w:hAnsi="Arial" w:cs="Arial"/>
          <w:color w:val="000000" w:themeColor="text1"/>
          <w:highlight w:val="yellow"/>
        </w:rPr>
      </w:pPr>
      <w:r w:rsidRPr="4E30DE74">
        <w:rPr>
          <w:rFonts w:ascii="Arial" w:hAnsi="Arial" w:cs="Arial"/>
          <w:color w:val="000000" w:themeColor="text1"/>
        </w:rPr>
        <w:lastRenderedPageBreak/>
        <w:t xml:space="preserve">Reiniciado el plazo de ejecución, el contratista deberá presentar la modificación de la garantía para la cobertura del riesgo, teniendo en cuenta la modificación del plazo, como resultado de la suspensión, </w:t>
      </w:r>
      <w:r w:rsidRPr="4E30DE74">
        <w:rPr>
          <w:rFonts w:ascii="Arial" w:hAnsi="Arial" w:cs="Arial"/>
          <w:color w:val="FF0000"/>
        </w:rPr>
        <w:t>a</w:t>
      </w:r>
      <w:r w:rsidR="1D3559F1" w:rsidRPr="4E30DE74">
        <w:rPr>
          <w:rFonts w:ascii="Arial" w:hAnsi="Arial" w:cs="Arial"/>
          <w:color w:val="FF0000"/>
        </w:rPr>
        <w:t xml:space="preserve"> la </w:t>
      </w:r>
      <w:r w:rsidR="007B24C0">
        <w:rPr>
          <w:rFonts w:ascii="Arial" w:hAnsi="Arial" w:cs="Arial"/>
          <w:color w:val="000000" w:themeColor="text1"/>
        </w:rPr>
        <w:t>Gerencia de Contratación</w:t>
      </w:r>
      <w:r w:rsidR="1D3559F1" w:rsidRPr="4E30DE74">
        <w:rPr>
          <w:rFonts w:ascii="Arial" w:hAnsi="Arial" w:cs="Arial"/>
          <w:color w:val="000000" w:themeColor="text1"/>
        </w:rPr>
        <w:t>-</w:t>
      </w:r>
      <w:r w:rsidR="67D450BF" w:rsidRPr="4E30DE74">
        <w:rPr>
          <w:rFonts w:ascii="Arial" w:hAnsi="Arial" w:cs="Arial"/>
          <w:color w:val="FF0000"/>
        </w:rPr>
        <w:t xml:space="preserve">Proceso de Gestión </w:t>
      </w:r>
      <w:proofErr w:type="gramStart"/>
      <w:r w:rsidR="67D450BF" w:rsidRPr="4E30DE74">
        <w:rPr>
          <w:rFonts w:ascii="Arial" w:hAnsi="Arial" w:cs="Arial"/>
          <w:color w:val="FF0000"/>
        </w:rPr>
        <w:t>contractual</w:t>
      </w:r>
      <w:r w:rsidR="5884BC0A" w:rsidRPr="4E30DE74">
        <w:rPr>
          <w:rFonts w:ascii="Arial" w:hAnsi="Arial" w:cs="Arial"/>
          <w:color w:val="FF0000"/>
        </w:rPr>
        <w:t>,</w:t>
      </w:r>
      <w:r w:rsidR="67D450BF" w:rsidRPr="4E30DE74">
        <w:rPr>
          <w:rFonts w:ascii="Arial" w:hAnsi="Arial" w:cs="Arial"/>
          <w:color w:val="FF0000"/>
        </w:rPr>
        <w:t xml:space="preserve"> </w:t>
      </w:r>
      <w:r w:rsidRPr="4E30DE74">
        <w:rPr>
          <w:rFonts w:ascii="Arial" w:hAnsi="Arial" w:cs="Arial"/>
          <w:color w:val="000000" w:themeColor="text1"/>
        </w:rPr>
        <w:t xml:space="preserve"> </w:t>
      </w:r>
      <w:r w:rsidR="67D450BF" w:rsidRPr="4E30DE74">
        <w:rPr>
          <w:rFonts w:ascii="Arial" w:hAnsi="Arial" w:cs="Arial"/>
          <w:color w:val="000000" w:themeColor="text1"/>
        </w:rPr>
        <w:t>para</w:t>
      </w:r>
      <w:proofErr w:type="gramEnd"/>
      <w:r w:rsidR="67D450BF" w:rsidRPr="4E30DE74">
        <w:rPr>
          <w:rFonts w:ascii="Arial" w:hAnsi="Arial" w:cs="Arial"/>
          <w:color w:val="000000" w:themeColor="text1"/>
        </w:rPr>
        <w:t xml:space="preserve"> la revisión y posterior aprobación </w:t>
      </w:r>
      <w:r w:rsidR="41BBB54A" w:rsidRPr="4E30DE74">
        <w:rPr>
          <w:rFonts w:ascii="Arial" w:hAnsi="Arial" w:cs="Arial"/>
          <w:color w:val="000000" w:themeColor="text1"/>
        </w:rPr>
        <w:t xml:space="preserve">de la </w:t>
      </w:r>
      <w:r w:rsidR="007B24C0">
        <w:rPr>
          <w:rFonts w:ascii="Arial" w:hAnsi="Arial" w:cs="Arial"/>
          <w:color w:val="000000" w:themeColor="text1"/>
        </w:rPr>
        <w:t>Gerencia de Contratación</w:t>
      </w:r>
      <w:r w:rsidR="52AA0AE1" w:rsidRPr="4E30DE74">
        <w:rPr>
          <w:rFonts w:ascii="Arial" w:hAnsi="Arial" w:cs="Arial"/>
          <w:color w:val="000000" w:themeColor="text1"/>
        </w:rPr>
        <w:t xml:space="preserve"> </w:t>
      </w:r>
      <w:r w:rsidR="3F6C86DF" w:rsidRPr="4E30DE74">
        <w:rPr>
          <w:rFonts w:ascii="Arial" w:hAnsi="Arial" w:cs="Arial"/>
          <w:color w:val="000000" w:themeColor="text1"/>
        </w:rPr>
        <w:t xml:space="preserve">a través del Secop II o del formato establecido para tal fin en el caso </w:t>
      </w:r>
      <w:r w:rsidR="3F6C86DF" w:rsidRPr="4E30DE74">
        <w:rPr>
          <w:rFonts w:ascii="Arial" w:hAnsi="Arial" w:cs="Arial"/>
          <w:color w:val="000000" w:themeColor="text1"/>
          <w:highlight w:val="cyan"/>
        </w:rPr>
        <w:t xml:space="preserve">de </w:t>
      </w:r>
      <w:r w:rsidR="65D334E0" w:rsidRPr="4E30DE74">
        <w:rPr>
          <w:rFonts w:ascii="Arial" w:hAnsi="Arial" w:cs="Arial"/>
          <w:color w:val="000000" w:themeColor="text1"/>
          <w:highlight w:val="cyan"/>
        </w:rPr>
        <w:t>ó</w:t>
      </w:r>
      <w:r w:rsidR="65D334E0" w:rsidRPr="4E30DE74">
        <w:rPr>
          <w:rFonts w:ascii="Arial" w:hAnsi="Arial" w:cs="Arial"/>
          <w:color w:val="000000" w:themeColor="text1"/>
        </w:rPr>
        <w:t>rdenes</w:t>
      </w:r>
      <w:r w:rsidR="3F6C86DF" w:rsidRPr="4E30DE74">
        <w:rPr>
          <w:rFonts w:ascii="Arial" w:hAnsi="Arial" w:cs="Arial"/>
          <w:color w:val="000000" w:themeColor="text1"/>
        </w:rPr>
        <w:t xml:space="preserve"> de compra. </w:t>
      </w:r>
    </w:p>
    <w:p w14:paraId="4ED13F0F" w14:textId="1270FBD0" w:rsidR="690305EF" w:rsidRPr="00E95C5F" w:rsidRDefault="690305EF" w:rsidP="00E95C5F">
      <w:pPr>
        <w:spacing w:after="0" w:line="240" w:lineRule="auto"/>
        <w:ind w:left="360" w:right="-94"/>
        <w:jc w:val="both"/>
        <w:rPr>
          <w:rFonts w:ascii="Arial" w:hAnsi="Arial" w:cs="Arial"/>
          <w:color w:val="000000" w:themeColor="text1"/>
        </w:rPr>
      </w:pPr>
    </w:p>
    <w:p w14:paraId="211A6E95" w14:textId="5C7297B6" w:rsidR="690305EF" w:rsidRPr="00E95C5F" w:rsidRDefault="690305EF" w:rsidP="00E95C5F">
      <w:pPr>
        <w:spacing w:after="0" w:line="240" w:lineRule="auto"/>
        <w:ind w:right="-94"/>
        <w:jc w:val="both"/>
        <w:rPr>
          <w:rFonts w:ascii="Arial" w:hAnsi="Arial" w:cs="Arial"/>
          <w:color w:val="000000" w:themeColor="text1"/>
        </w:rPr>
      </w:pPr>
      <w:r w:rsidRPr="00E95C5F">
        <w:rPr>
          <w:rFonts w:ascii="Arial" w:hAnsi="Arial" w:cs="Arial"/>
          <w:b/>
          <w:bCs/>
          <w:color w:val="000000" w:themeColor="text1"/>
        </w:rPr>
        <w:t>NOTA:</w:t>
      </w:r>
      <w:r w:rsidRPr="00E95C5F">
        <w:rPr>
          <w:rFonts w:ascii="Arial" w:hAnsi="Arial" w:cs="Arial"/>
          <w:color w:val="000000" w:themeColor="text1"/>
        </w:rPr>
        <w:t xml:space="preserve"> En el evento que se suspenda el contrato de obra o el principal, se deberá suspender el contrato de interventoría, a través del cual se ejerce vigilancia y control </w:t>
      </w:r>
      <w:r w:rsidR="00AA0B92" w:rsidRPr="00E95C5F">
        <w:rPr>
          <w:rFonts w:ascii="Arial" w:hAnsi="Arial" w:cs="Arial"/>
          <w:color w:val="000000" w:themeColor="text1"/>
        </w:rPr>
        <w:t>de este</w:t>
      </w:r>
      <w:r w:rsidRPr="00E95C5F">
        <w:rPr>
          <w:rFonts w:ascii="Arial" w:hAnsi="Arial" w:cs="Arial"/>
          <w:color w:val="000000" w:themeColor="text1"/>
        </w:rPr>
        <w:t>.</w:t>
      </w:r>
    </w:p>
    <w:p w14:paraId="40E25B1C" w14:textId="78F48639" w:rsidR="690305EF" w:rsidRPr="00E95C5F" w:rsidRDefault="690305EF" w:rsidP="00E95C5F">
      <w:pPr>
        <w:pStyle w:val="Ttulo2"/>
        <w:ind w:right="-94"/>
        <w:rPr>
          <w:rFonts w:ascii="Arial" w:hAnsi="Arial" w:cs="Arial"/>
          <w:color w:val="000000" w:themeColor="text1"/>
          <w:sz w:val="22"/>
          <w:szCs w:val="22"/>
          <w:lang w:val="es-CO"/>
        </w:rPr>
      </w:pPr>
    </w:p>
    <w:p w14:paraId="57CE2C52" w14:textId="0DFF29F7" w:rsidR="008661C9" w:rsidRPr="00E95C5F" w:rsidRDefault="008661C9" w:rsidP="00E95C5F">
      <w:pPr>
        <w:spacing w:after="0"/>
        <w:jc w:val="both"/>
        <w:rPr>
          <w:rFonts w:ascii="Arial" w:hAnsi="Arial" w:cs="Arial"/>
          <w:lang w:eastAsia="es-CO"/>
        </w:rPr>
      </w:pPr>
      <w:r w:rsidRPr="00E95C5F">
        <w:rPr>
          <w:rFonts w:ascii="Arial" w:hAnsi="Arial" w:cs="Arial"/>
          <w:lang w:eastAsia="es-CO"/>
        </w:rPr>
        <w:t xml:space="preserve">En estas actividades se </w:t>
      </w:r>
      <w:r w:rsidR="00690C0C" w:rsidRPr="00E95C5F">
        <w:rPr>
          <w:rFonts w:ascii="Arial" w:hAnsi="Arial" w:cs="Arial"/>
          <w:lang w:eastAsia="es-CO"/>
        </w:rPr>
        <w:t>emplearán</w:t>
      </w:r>
      <w:r w:rsidRPr="00E95C5F">
        <w:rPr>
          <w:rFonts w:ascii="Arial" w:hAnsi="Arial" w:cs="Arial"/>
          <w:lang w:eastAsia="es-CO"/>
        </w:rPr>
        <w:t xml:space="preserve"> los siguientes formatos o los que los modifiquen o reemplacen y que estén publicados </w:t>
      </w:r>
      <w:r w:rsidRPr="001B67CF">
        <w:rPr>
          <w:rFonts w:ascii="Arial" w:hAnsi="Arial" w:cs="Arial"/>
          <w:lang w:eastAsia="es-CO"/>
        </w:rPr>
        <w:t xml:space="preserve">en el </w:t>
      </w:r>
      <w:r w:rsidR="006E6E29" w:rsidRPr="001B67CF">
        <w:rPr>
          <w:rFonts w:ascii="Arial" w:hAnsi="Arial" w:cs="Arial"/>
          <w:lang w:eastAsia="es-CO"/>
        </w:rPr>
        <w:t xml:space="preserve">punto de uso </w:t>
      </w:r>
      <w:r w:rsidRPr="001B67CF">
        <w:rPr>
          <w:rFonts w:ascii="Arial" w:hAnsi="Arial" w:cs="Arial"/>
          <w:lang w:eastAsia="es-CO"/>
        </w:rPr>
        <w:t>SISGESTION</w:t>
      </w:r>
      <w:r w:rsidRPr="00E95C5F">
        <w:rPr>
          <w:rFonts w:ascii="Arial" w:hAnsi="Arial" w:cs="Arial"/>
          <w:lang w:eastAsia="es-CO"/>
        </w:rPr>
        <w:t>:</w:t>
      </w:r>
    </w:p>
    <w:p w14:paraId="10D51868" w14:textId="4518A2DE" w:rsidR="008661C9" w:rsidRPr="00E95C5F" w:rsidRDefault="008661C9" w:rsidP="00E95C5F">
      <w:pPr>
        <w:spacing w:after="0"/>
        <w:rPr>
          <w:rFonts w:ascii="Arial" w:hAnsi="Arial" w:cs="Arial"/>
          <w:lang w:eastAsia="es-CO"/>
        </w:rPr>
      </w:pPr>
    </w:p>
    <w:p w14:paraId="6831265B" w14:textId="0CDE8DB7" w:rsidR="008661C9" w:rsidRPr="00E95C5F" w:rsidRDefault="00000000" w:rsidP="00DD2025">
      <w:pPr>
        <w:pStyle w:val="Textocomentario"/>
        <w:spacing w:after="0"/>
        <w:ind w:left="708" w:hanging="708"/>
        <w:rPr>
          <w:rFonts w:ascii="Arial" w:hAnsi="Arial" w:cs="Arial"/>
          <w:sz w:val="22"/>
          <w:szCs w:val="22"/>
        </w:rPr>
      </w:pPr>
      <w:hyperlink r:id="rId82" w:tgtFrame="_blank" w:history="1">
        <w:r w:rsidR="008661C9" w:rsidRPr="00E95C5F">
          <w:rPr>
            <w:rStyle w:val="Hipervnculo"/>
            <w:rFonts w:ascii="Arial" w:hAnsi="Arial" w:cs="Arial"/>
            <w:color w:val="232347"/>
            <w:sz w:val="22"/>
            <w:szCs w:val="22"/>
            <w:shd w:val="clear" w:color="auto" w:fill="FFFFFF"/>
          </w:rPr>
          <w:t>GCON-FM-010 Formato Acta Suspensi</w:t>
        </w:r>
        <w:r w:rsidR="0062346E" w:rsidRPr="00E95C5F">
          <w:rPr>
            <w:rStyle w:val="Hipervnculo"/>
            <w:rFonts w:ascii="Arial" w:hAnsi="Arial" w:cs="Arial"/>
            <w:color w:val="232347"/>
            <w:sz w:val="22"/>
            <w:szCs w:val="22"/>
            <w:shd w:val="clear" w:color="auto" w:fill="FFFFFF"/>
          </w:rPr>
          <w:t>ó</w:t>
        </w:r>
        <w:r w:rsidR="008661C9" w:rsidRPr="00E95C5F">
          <w:rPr>
            <w:rStyle w:val="Hipervnculo"/>
            <w:rFonts w:ascii="Arial" w:hAnsi="Arial" w:cs="Arial"/>
            <w:color w:val="232347"/>
            <w:sz w:val="22"/>
            <w:szCs w:val="22"/>
            <w:shd w:val="clear" w:color="auto" w:fill="FFFFFF"/>
          </w:rPr>
          <w:t>n o Ampliaci</w:t>
        </w:r>
        <w:r w:rsidR="0062346E" w:rsidRPr="00E95C5F">
          <w:rPr>
            <w:rStyle w:val="Hipervnculo"/>
            <w:rFonts w:ascii="Arial" w:hAnsi="Arial" w:cs="Arial"/>
            <w:color w:val="232347"/>
            <w:sz w:val="22"/>
            <w:szCs w:val="22"/>
            <w:shd w:val="clear" w:color="auto" w:fill="FFFFFF"/>
          </w:rPr>
          <w:t>ó</w:t>
        </w:r>
        <w:r w:rsidR="008661C9" w:rsidRPr="00E95C5F">
          <w:rPr>
            <w:rStyle w:val="Hipervnculo"/>
            <w:rFonts w:ascii="Arial" w:hAnsi="Arial" w:cs="Arial"/>
            <w:color w:val="232347"/>
            <w:sz w:val="22"/>
            <w:szCs w:val="22"/>
            <w:shd w:val="clear" w:color="auto" w:fill="FFFFFF"/>
          </w:rPr>
          <w:t>n de Suspensi</w:t>
        </w:r>
        <w:r w:rsidR="0062346E" w:rsidRPr="00E95C5F">
          <w:rPr>
            <w:rStyle w:val="Hipervnculo"/>
            <w:rFonts w:ascii="Arial" w:hAnsi="Arial" w:cs="Arial"/>
            <w:color w:val="232347"/>
            <w:sz w:val="22"/>
            <w:szCs w:val="22"/>
            <w:shd w:val="clear" w:color="auto" w:fill="FFFFFF"/>
          </w:rPr>
          <w:t>ó</w:t>
        </w:r>
        <w:r w:rsidR="008661C9" w:rsidRPr="00E95C5F">
          <w:rPr>
            <w:rStyle w:val="Hipervnculo"/>
            <w:rFonts w:ascii="Arial" w:hAnsi="Arial" w:cs="Arial"/>
            <w:color w:val="232347"/>
            <w:sz w:val="22"/>
            <w:szCs w:val="22"/>
            <w:shd w:val="clear" w:color="auto" w:fill="FFFFFF"/>
          </w:rPr>
          <w:t>n</w:t>
        </w:r>
      </w:hyperlink>
    </w:p>
    <w:p w14:paraId="40996CFE" w14:textId="77777777" w:rsidR="008661C9" w:rsidRPr="00E95C5F" w:rsidRDefault="008661C9" w:rsidP="00E95C5F">
      <w:pPr>
        <w:pStyle w:val="Textocomentario"/>
        <w:spacing w:after="0"/>
        <w:rPr>
          <w:rFonts w:ascii="Arial" w:hAnsi="Arial" w:cs="Arial"/>
          <w:sz w:val="22"/>
          <w:szCs w:val="22"/>
        </w:rPr>
      </w:pPr>
    </w:p>
    <w:p w14:paraId="58F71062" w14:textId="512FC802" w:rsidR="008661C9" w:rsidRPr="00E95C5F" w:rsidRDefault="00000000" w:rsidP="00E95C5F">
      <w:pPr>
        <w:pStyle w:val="Textocomentario"/>
        <w:spacing w:after="0"/>
        <w:rPr>
          <w:rFonts w:ascii="Arial" w:hAnsi="Arial" w:cs="Arial"/>
          <w:sz w:val="22"/>
          <w:szCs w:val="22"/>
        </w:rPr>
      </w:pPr>
      <w:hyperlink r:id="rId83" w:tgtFrame="_blank" w:history="1">
        <w:r w:rsidR="008661C9" w:rsidRPr="00E95C5F">
          <w:rPr>
            <w:rStyle w:val="Hipervnculo"/>
            <w:rFonts w:ascii="Arial" w:hAnsi="Arial" w:cs="Arial"/>
            <w:color w:val="232347"/>
            <w:sz w:val="22"/>
            <w:szCs w:val="22"/>
            <w:shd w:val="clear" w:color="auto" w:fill="FFFFFF"/>
          </w:rPr>
          <w:t>GCON-FM-011 Formato Acta Reiniciaci</w:t>
        </w:r>
        <w:r w:rsidR="0062346E" w:rsidRPr="00E95C5F">
          <w:rPr>
            <w:rStyle w:val="Hipervnculo"/>
            <w:rFonts w:ascii="Arial" w:hAnsi="Arial" w:cs="Arial"/>
            <w:color w:val="232347"/>
            <w:sz w:val="22"/>
            <w:szCs w:val="22"/>
            <w:shd w:val="clear" w:color="auto" w:fill="FFFFFF"/>
          </w:rPr>
          <w:t>ó</w:t>
        </w:r>
        <w:r w:rsidR="008661C9" w:rsidRPr="00E95C5F">
          <w:rPr>
            <w:rStyle w:val="Hipervnculo"/>
            <w:rFonts w:ascii="Arial" w:hAnsi="Arial" w:cs="Arial"/>
            <w:color w:val="232347"/>
            <w:sz w:val="22"/>
            <w:szCs w:val="22"/>
            <w:shd w:val="clear" w:color="auto" w:fill="FFFFFF"/>
          </w:rPr>
          <w:t>n de Contrato</w:t>
        </w:r>
      </w:hyperlink>
    </w:p>
    <w:p w14:paraId="5D2D0646" w14:textId="77777777" w:rsidR="008661C9" w:rsidRPr="00E95C5F" w:rsidRDefault="008661C9" w:rsidP="00E95C5F">
      <w:pPr>
        <w:rPr>
          <w:rFonts w:ascii="Arial" w:hAnsi="Arial" w:cs="Arial"/>
          <w:lang w:eastAsia="es-CO"/>
        </w:rPr>
      </w:pPr>
    </w:p>
    <w:p w14:paraId="2311FB30" w14:textId="4E6664B8" w:rsidR="690305EF" w:rsidRPr="00E95C5F" w:rsidRDefault="00671B05" w:rsidP="00E95C5F">
      <w:pPr>
        <w:spacing w:after="0" w:line="240" w:lineRule="auto"/>
        <w:rPr>
          <w:rFonts w:ascii="Arial" w:hAnsi="Arial" w:cs="Arial"/>
          <w:b/>
          <w:color w:val="000000" w:themeColor="text1"/>
        </w:rPr>
      </w:pPr>
      <w:r w:rsidRPr="00E95C5F">
        <w:rPr>
          <w:rFonts w:ascii="Arial" w:hAnsi="Arial" w:cs="Arial"/>
          <w:b/>
          <w:color w:val="000000" w:themeColor="text1"/>
        </w:rPr>
        <w:t>5.3.5.</w:t>
      </w:r>
      <w:r w:rsidR="690305EF" w:rsidRPr="00E95C5F">
        <w:rPr>
          <w:rFonts w:ascii="Arial" w:hAnsi="Arial" w:cs="Arial"/>
          <w:b/>
          <w:color w:val="000000" w:themeColor="text1"/>
        </w:rPr>
        <w:t xml:space="preserve"> Cesión de contratos</w:t>
      </w:r>
    </w:p>
    <w:p w14:paraId="085126E0" w14:textId="5645BD1D" w:rsidR="690305EF" w:rsidRPr="00E95C5F" w:rsidRDefault="690305EF" w:rsidP="00E95C5F">
      <w:pPr>
        <w:spacing w:after="0" w:line="240" w:lineRule="auto"/>
        <w:rPr>
          <w:rFonts w:ascii="Arial" w:hAnsi="Arial" w:cs="Arial"/>
          <w:color w:val="000000" w:themeColor="text1"/>
          <w:lang w:val="es-ES"/>
        </w:rPr>
      </w:pPr>
    </w:p>
    <w:p w14:paraId="23BAD172" w14:textId="77777777" w:rsidR="00F979C1" w:rsidRPr="00E95C5F" w:rsidRDefault="00F979C1" w:rsidP="00E95C5F">
      <w:pPr>
        <w:pStyle w:val="Textocomentario"/>
        <w:jc w:val="both"/>
        <w:rPr>
          <w:rFonts w:ascii="Arial" w:hAnsi="Arial" w:cs="Arial"/>
          <w:color w:val="000000" w:themeColor="text1"/>
          <w:sz w:val="22"/>
          <w:szCs w:val="22"/>
          <w:lang w:val="es-ES"/>
        </w:rPr>
      </w:pPr>
      <w:r w:rsidRPr="00E95C5F">
        <w:rPr>
          <w:rFonts w:ascii="Arial" w:hAnsi="Arial" w:cs="Arial"/>
          <w:color w:val="000000" w:themeColor="text1"/>
          <w:sz w:val="22"/>
          <w:szCs w:val="22"/>
          <w:lang w:val="es-ES"/>
        </w:rPr>
        <w:t xml:space="preserve">Es una transferencia de derechos y obligaciones del contratista a una tercera persona para que ésta continúe con la ejecución del contrato en las mismas condiciones acordadas. </w:t>
      </w:r>
    </w:p>
    <w:p w14:paraId="57172074" w14:textId="6DEEBD63" w:rsidR="006A1BC4" w:rsidRPr="00E95C5F" w:rsidRDefault="006A1BC4" w:rsidP="00E95C5F">
      <w:pPr>
        <w:pStyle w:val="Textocomentario"/>
        <w:jc w:val="both"/>
        <w:rPr>
          <w:rFonts w:ascii="Arial" w:hAnsi="Arial" w:cs="Arial"/>
          <w:color w:val="000000" w:themeColor="text1"/>
          <w:sz w:val="22"/>
          <w:szCs w:val="22"/>
          <w:lang w:val="es-ES"/>
        </w:rPr>
      </w:pPr>
      <w:r w:rsidRPr="00E95C5F">
        <w:rPr>
          <w:rFonts w:ascii="Arial" w:hAnsi="Arial" w:cs="Arial"/>
          <w:color w:val="000000" w:themeColor="text1"/>
          <w:sz w:val="22"/>
          <w:szCs w:val="22"/>
          <w:lang w:val="es-ES"/>
        </w:rPr>
        <w:t>En caso de que el contrato se haya derivado de un proceso de selección, e</w:t>
      </w:r>
      <w:r w:rsidR="690305EF" w:rsidRPr="00E95C5F">
        <w:rPr>
          <w:rFonts w:ascii="Arial" w:hAnsi="Arial" w:cs="Arial"/>
          <w:color w:val="000000" w:themeColor="text1"/>
          <w:sz w:val="22"/>
          <w:szCs w:val="22"/>
          <w:lang w:val="es-ES"/>
        </w:rPr>
        <w:t xml:space="preserve">l cesionario deberá tener las mismas o mejores calidades o condiciones </w:t>
      </w:r>
      <w:r w:rsidR="00BF31E5" w:rsidRPr="00E95C5F">
        <w:rPr>
          <w:rFonts w:ascii="Arial" w:hAnsi="Arial" w:cs="Arial"/>
          <w:color w:val="000000" w:themeColor="text1"/>
          <w:sz w:val="22"/>
          <w:szCs w:val="22"/>
          <w:lang w:val="es-ES"/>
        </w:rPr>
        <w:t xml:space="preserve">requeridas en </w:t>
      </w:r>
      <w:r w:rsidRPr="00E95C5F">
        <w:rPr>
          <w:rFonts w:ascii="Arial" w:hAnsi="Arial" w:cs="Arial"/>
          <w:color w:val="000000" w:themeColor="text1"/>
          <w:sz w:val="22"/>
          <w:szCs w:val="22"/>
          <w:lang w:val="es-ES"/>
        </w:rPr>
        <w:t>los pliegos de condiciones que reglamentaron el proceso de selección del cual se derivó el contrato objeto de cesión, lo cual deberá co</w:t>
      </w:r>
      <w:r w:rsidR="00A94D27" w:rsidRPr="00E95C5F">
        <w:rPr>
          <w:rFonts w:ascii="Arial" w:hAnsi="Arial" w:cs="Arial"/>
          <w:color w:val="000000" w:themeColor="text1"/>
          <w:sz w:val="22"/>
          <w:szCs w:val="22"/>
          <w:lang w:val="es-ES"/>
        </w:rPr>
        <w:t>n</w:t>
      </w:r>
      <w:r w:rsidRPr="00E95C5F">
        <w:rPr>
          <w:rFonts w:ascii="Arial" w:hAnsi="Arial" w:cs="Arial"/>
          <w:color w:val="000000" w:themeColor="text1"/>
          <w:sz w:val="22"/>
          <w:szCs w:val="22"/>
          <w:lang w:val="es-ES"/>
        </w:rPr>
        <w:t>star por escrito.</w:t>
      </w:r>
    </w:p>
    <w:p w14:paraId="739AF369" w14:textId="38D09C31" w:rsidR="006344F6" w:rsidRPr="00E95C5F" w:rsidRDefault="006A1BC4" w:rsidP="00E95C5F">
      <w:pPr>
        <w:pStyle w:val="Textocomentario"/>
        <w:jc w:val="both"/>
        <w:rPr>
          <w:rFonts w:ascii="Arial" w:hAnsi="Arial" w:cs="Arial"/>
          <w:color w:val="000000" w:themeColor="text1"/>
          <w:sz w:val="22"/>
          <w:szCs w:val="22"/>
          <w:lang w:val="es-ES"/>
        </w:rPr>
      </w:pPr>
      <w:r w:rsidRPr="00E95C5F">
        <w:rPr>
          <w:rFonts w:ascii="Arial" w:hAnsi="Arial" w:cs="Arial"/>
          <w:color w:val="000000" w:themeColor="text1"/>
          <w:sz w:val="22"/>
          <w:szCs w:val="22"/>
          <w:lang w:val="es-ES"/>
        </w:rPr>
        <w:t>En caso de contratación directa</w:t>
      </w:r>
      <w:r w:rsidR="006344F6" w:rsidRPr="00E95C5F">
        <w:rPr>
          <w:rFonts w:ascii="Arial" w:hAnsi="Arial" w:cs="Arial"/>
          <w:color w:val="000000" w:themeColor="text1"/>
          <w:sz w:val="22"/>
          <w:szCs w:val="22"/>
          <w:lang w:val="es-ES"/>
        </w:rPr>
        <w:t>,</w:t>
      </w:r>
      <w:r w:rsidRPr="00E95C5F">
        <w:rPr>
          <w:rFonts w:ascii="Arial" w:hAnsi="Arial" w:cs="Arial"/>
          <w:color w:val="000000" w:themeColor="text1"/>
          <w:sz w:val="22"/>
          <w:szCs w:val="22"/>
          <w:lang w:val="es-ES"/>
        </w:rPr>
        <w:t xml:space="preserve"> </w:t>
      </w:r>
      <w:r w:rsidR="006344F6" w:rsidRPr="00E95C5F">
        <w:rPr>
          <w:rFonts w:ascii="Arial" w:hAnsi="Arial" w:cs="Arial"/>
          <w:color w:val="000000" w:themeColor="text1"/>
          <w:sz w:val="22"/>
          <w:szCs w:val="22"/>
          <w:lang w:val="es-ES"/>
        </w:rPr>
        <w:t>el cesionario deberá tener las mis</w:t>
      </w:r>
      <w:r w:rsidR="00A94D27" w:rsidRPr="00E95C5F">
        <w:rPr>
          <w:rFonts w:ascii="Arial" w:hAnsi="Arial" w:cs="Arial"/>
          <w:color w:val="000000" w:themeColor="text1"/>
          <w:sz w:val="22"/>
          <w:szCs w:val="22"/>
          <w:lang w:val="es-ES"/>
        </w:rPr>
        <w:t>m</w:t>
      </w:r>
      <w:r w:rsidR="006344F6" w:rsidRPr="00E95C5F">
        <w:rPr>
          <w:rFonts w:ascii="Arial" w:hAnsi="Arial" w:cs="Arial"/>
          <w:color w:val="000000" w:themeColor="text1"/>
          <w:sz w:val="22"/>
          <w:szCs w:val="22"/>
          <w:lang w:val="es-ES"/>
        </w:rPr>
        <w:t xml:space="preserve">as o mejores </w:t>
      </w:r>
      <w:r w:rsidRPr="00E95C5F">
        <w:rPr>
          <w:rFonts w:ascii="Arial" w:hAnsi="Arial" w:cs="Arial"/>
          <w:color w:val="000000" w:themeColor="text1"/>
          <w:sz w:val="22"/>
          <w:szCs w:val="22"/>
          <w:lang w:val="es-ES"/>
        </w:rPr>
        <w:t xml:space="preserve">calidades o condiciones establecidas </w:t>
      </w:r>
      <w:r w:rsidR="00A94D27" w:rsidRPr="00E95C5F">
        <w:rPr>
          <w:rFonts w:ascii="Arial" w:hAnsi="Arial" w:cs="Arial"/>
          <w:color w:val="000000" w:themeColor="text1"/>
          <w:sz w:val="22"/>
          <w:szCs w:val="22"/>
          <w:lang w:val="es-ES"/>
        </w:rPr>
        <w:t xml:space="preserve">en </w:t>
      </w:r>
      <w:r w:rsidR="00BF31E5" w:rsidRPr="00E95C5F">
        <w:rPr>
          <w:rFonts w:ascii="Arial" w:hAnsi="Arial" w:cs="Arial"/>
          <w:color w:val="000000" w:themeColor="text1"/>
          <w:sz w:val="22"/>
          <w:szCs w:val="22"/>
          <w:lang w:val="es-ES"/>
        </w:rPr>
        <w:t>el estudio previo que sirvió de sustento para la contratación</w:t>
      </w:r>
      <w:r w:rsidR="006344F6" w:rsidRPr="00E95C5F">
        <w:rPr>
          <w:rFonts w:ascii="Arial" w:hAnsi="Arial" w:cs="Arial"/>
          <w:color w:val="000000" w:themeColor="text1"/>
          <w:sz w:val="22"/>
          <w:szCs w:val="22"/>
          <w:lang w:val="es-ES"/>
        </w:rPr>
        <w:t>, dejando la respectiva constancia escrita.</w:t>
      </w:r>
    </w:p>
    <w:p w14:paraId="6AB059B1" w14:textId="068D5337" w:rsidR="006A1BC4" w:rsidRPr="00E95C5F" w:rsidRDefault="006A1BC4" w:rsidP="00E95C5F">
      <w:pPr>
        <w:pStyle w:val="Textocomentario"/>
        <w:jc w:val="both"/>
        <w:rPr>
          <w:rFonts w:ascii="Arial" w:hAnsi="Arial" w:cs="Arial"/>
          <w:color w:val="000000" w:themeColor="text1"/>
          <w:sz w:val="22"/>
          <w:szCs w:val="22"/>
          <w:lang w:val="es-ES"/>
        </w:rPr>
      </w:pPr>
      <w:r w:rsidRPr="00E95C5F">
        <w:rPr>
          <w:rFonts w:ascii="Arial" w:hAnsi="Arial" w:cs="Arial"/>
          <w:color w:val="000000" w:themeColor="text1"/>
          <w:sz w:val="22"/>
          <w:szCs w:val="22"/>
          <w:lang w:val="es-ES"/>
        </w:rPr>
        <w:t xml:space="preserve">En el caso de contratos de prestación de servicios profesionales </w:t>
      </w:r>
      <w:r w:rsidR="006344F6" w:rsidRPr="00E95C5F">
        <w:rPr>
          <w:rFonts w:ascii="Arial" w:hAnsi="Arial" w:cs="Arial"/>
          <w:color w:val="000000" w:themeColor="text1"/>
          <w:sz w:val="22"/>
          <w:szCs w:val="22"/>
          <w:lang w:val="es-ES"/>
        </w:rPr>
        <w:t>y de apoyo a la gestión,</w:t>
      </w:r>
      <w:r w:rsidR="00740FCE">
        <w:rPr>
          <w:rFonts w:ascii="Arial" w:hAnsi="Arial" w:cs="Arial"/>
          <w:color w:val="000000" w:themeColor="text1"/>
          <w:sz w:val="22"/>
          <w:szCs w:val="22"/>
          <w:lang w:val="es-ES"/>
        </w:rPr>
        <w:t xml:space="preserve"> </w:t>
      </w:r>
      <w:r w:rsidR="006344F6" w:rsidRPr="00E95C5F">
        <w:rPr>
          <w:rFonts w:ascii="Arial" w:hAnsi="Arial" w:cs="Arial"/>
          <w:color w:val="000000" w:themeColor="text1"/>
          <w:sz w:val="22"/>
          <w:szCs w:val="22"/>
          <w:lang w:val="es-ES"/>
        </w:rPr>
        <w:t>el cesionario deberá tener las mis</w:t>
      </w:r>
      <w:r w:rsidR="00A94D27" w:rsidRPr="00E95C5F">
        <w:rPr>
          <w:rFonts w:ascii="Arial" w:hAnsi="Arial" w:cs="Arial"/>
          <w:color w:val="000000" w:themeColor="text1"/>
          <w:sz w:val="22"/>
          <w:szCs w:val="22"/>
          <w:lang w:val="es-ES"/>
        </w:rPr>
        <w:t>m</w:t>
      </w:r>
      <w:r w:rsidR="006344F6" w:rsidRPr="00E95C5F">
        <w:rPr>
          <w:rFonts w:ascii="Arial" w:hAnsi="Arial" w:cs="Arial"/>
          <w:color w:val="000000" w:themeColor="text1"/>
          <w:sz w:val="22"/>
          <w:szCs w:val="22"/>
          <w:lang w:val="es-ES"/>
        </w:rPr>
        <w:t>as o mejores calidades o condiciones establecidas</w:t>
      </w:r>
      <w:r w:rsidR="00A94D27" w:rsidRPr="00E95C5F">
        <w:rPr>
          <w:rFonts w:ascii="Arial" w:hAnsi="Arial" w:cs="Arial"/>
          <w:color w:val="000000" w:themeColor="text1"/>
          <w:sz w:val="22"/>
          <w:szCs w:val="22"/>
          <w:lang w:val="es-ES"/>
        </w:rPr>
        <w:t xml:space="preserve"> en</w:t>
      </w:r>
      <w:r w:rsidR="00740FCE">
        <w:rPr>
          <w:rFonts w:ascii="Arial" w:hAnsi="Arial" w:cs="Arial"/>
          <w:color w:val="000000" w:themeColor="text1"/>
          <w:sz w:val="22"/>
          <w:szCs w:val="22"/>
          <w:lang w:val="es-ES"/>
        </w:rPr>
        <w:t xml:space="preserve"> </w:t>
      </w:r>
      <w:r w:rsidR="006344F6" w:rsidRPr="00E95C5F">
        <w:rPr>
          <w:rFonts w:ascii="Arial" w:hAnsi="Arial" w:cs="Arial"/>
          <w:color w:val="000000" w:themeColor="text1"/>
          <w:sz w:val="22"/>
          <w:szCs w:val="22"/>
          <w:lang w:val="es-ES"/>
        </w:rPr>
        <w:t xml:space="preserve">el estudio previo que sirvió de sustento para la contratación </w:t>
      </w:r>
      <w:r w:rsidRPr="00E95C5F">
        <w:rPr>
          <w:rFonts w:ascii="Arial" w:hAnsi="Arial" w:cs="Arial"/>
          <w:color w:val="000000" w:themeColor="text1"/>
          <w:sz w:val="22"/>
          <w:szCs w:val="22"/>
          <w:lang w:val="es-ES"/>
        </w:rPr>
        <w:t xml:space="preserve">de esta verificación se dejará constancia empleando el formato </w:t>
      </w:r>
      <w:hyperlink r:id="rId84" w:tgtFrame="_blank" w:history="1">
        <w:r w:rsidRPr="00E95C5F">
          <w:rPr>
            <w:rFonts w:ascii="Arial" w:eastAsia="Times New Roman" w:hAnsi="Arial" w:cs="Arial"/>
            <w:color w:val="232347"/>
            <w:sz w:val="22"/>
            <w:szCs w:val="22"/>
            <w:u w:val="single"/>
            <w:lang w:eastAsia="es-CO"/>
          </w:rPr>
          <w:t>GCON-FM-046 Formato Certificado de Idoneidad</w:t>
        </w:r>
      </w:hyperlink>
      <w:r w:rsidRPr="00E95C5F">
        <w:rPr>
          <w:rFonts w:ascii="Arial" w:eastAsia="Times New Roman" w:hAnsi="Arial" w:cs="Arial"/>
          <w:color w:val="232347"/>
          <w:sz w:val="22"/>
          <w:szCs w:val="22"/>
          <w:u w:val="single"/>
          <w:lang w:eastAsia="es-CO"/>
        </w:rPr>
        <w:t xml:space="preserve"> o</w:t>
      </w:r>
      <w:r w:rsidRPr="00E95C5F">
        <w:rPr>
          <w:rFonts w:ascii="Arial" w:hAnsi="Arial" w:cs="Arial"/>
          <w:color w:val="000000" w:themeColor="text1"/>
          <w:sz w:val="22"/>
          <w:szCs w:val="22"/>
          <w:lang w:val="es-ES"/>
        </w:rPr>
        <w:t xml:space="preserve"> el que lo modifique</w:t>
      </w:r>
      <w:r w:rsidR="00740FCE">
        <w:rPr>
          <w:rFonts w:ascii="Arial" w:hAnsi="Arial" w:cs="Arial"/>
          <w:color w:val="000000" w:themeColor="text1"/>
          <w:sz w:val="22"/>
          <w:szCs w:val="22"/>
          <w:lang w:val="es-ES"/>
        </w:rPr>
        <w:t xml:space="preserve"> </w:t>
      </w:r>
      <w:r w:rsidRPr="00E95C5F">
        <w:rPr>
          <w:rFonts w:ascii="Arial" w:hAnsi="Arial" w:cs="Arial"/>
          <w:color w:val="000000" w:themeColor="text1"/>
          <w:sz w:val="22"/>
          <w:szCs w:val="22"/>
          <w:lang w:val="es-ES"/>
        </w:rPr>
        <w:t xml:space="preserve">reemplace y que este publicado </w:t>
      </w:r>
      <w:r w:rsidRPr="001B67CF">
        <w:rPr>
          <w:rFonts w:ascii="Arial" w:hAnsi="Arial" w:cs="Arial"/>
          <w:color w:val="000000" w:themeColor="text1"/>
          <w:sz w:val="22"/>
          <w:szCs w:val="22"/>
          <w:lang w:val="es-ES"/>
        </w:rPr>
        <w:t xml:space="preserve">en el </w:t>
      </w:r>
      <w:r w:rsidR="006E6E29" w:rsidRPr="001B67CF">
        <w:rPr>
          <w:rFonts w:ascii="Arial" w:hAnsi="Arial" w:cs="Arial"/>
          <w:lang w:eastAsia="es-CO"/>
        </w:rPr>
        <w:t xml:space="preserve">punto de uso </w:t>
      </w:r>
      <w:r w:rsidRPr="001B67CF">
        <w:rPr>
          <w:rFonts w:ascii="Arial" w:hAnsi="Arial" w:cs="Arial"/>
          <w:color w:val="000000" w:themeColor="text1"/>
          <w:sz w:val="22"/>
          <w:szCs w:val="22"/>
          <w:lang w:val="es-ES"/>
        </w:rPr>
        <w:t>SISGESTION</w:t>
      </w:r>
      <w:r w:rsidRPr="00E95C5F">
        <w:rPr>
          <w:rFonts w:ascii="Arial" w:hAnsi="Arial" w:cs="Arial"/>
          <w:color w:val="000000" w:themeColor="text1"/>
          <w:sz w:val="22"/>
          <w:szCs w:val="22"/>
          <w:lang w:val="es-ES"/>
        </w:rPr>
        <w:t>.</w:t>
      </w:r>
    </w:p>
    <w:p w14:paraId="245A240A" w14:textId="1A0CB990" w:rsidR="006344F6" w:rsidRPr="00E95C5F" w:rsidRDefault="006344F6" w:rsidP="00E95C5F">
      <w:pPr>
        <w:pStyle w:val="Textocomentario"/>
        <w:jc w:val="both"/>
        <w:rPr>
          <w:rFonts w:ascii="Arial" w:hAnsi="Arial" w:cs="Arial"/>
          <w:color w:val="000000" w:themeColor="text1"/>
          <w:sz w:val="22"/>
          <w:szCs w:val="22"/>
          <w:lang w:val="es-ES"/>
        </w:rPr>
      </w:pPr>
      <w:r w:rsidRPr="00E95C5F">
        <w:rPr>
          <w:rFonts w:ascii="Arial" w:hAnsi="Arial" w:cs="Arial"/>
          <w:color w:val="000000" w:themeColor="text1"/>
          <w:sz w:val="22"/>
          <w:szCs w:val="22"/>
          <w:lang w:val="es-ES"/>
        </w:rPr>
        <w:t xml:space="preserve">En cualquier </w:t>
      </w:r>
      <w:r w:rsidR="00045FB8" w:rsidRPr="00E95C5F">
        <w:rPr>
          <w:rFonts w:ascii="Arial" w:hAnsi="Arial" w:cs="Arial"/>
          <w:color w:val="000000" w:themeColor="text1"/>
          <w:sz w:val="22"/>
          <w:szCs w:val="22"/>
          <w:lang w:val="es-ES"/>
        </w:rPr>
        <w:t>caso,</w:t>
      </w:r>
      <w:r w:rsidRPr="00E95C5F">
        <w:rPr>
          <w:rFonts w:ascii="Arial" w:hAnsi="Arial" w:cs="Arial"/>
          <w:color w:val="000000" w:themeColor="text1"/>
          <w:sz w:val="22"/>
          <w:szCs w:val="22"/>
          <w:lang w:val="es-ES"/>
        </w:rPr>
        <w:t xml:space="preserve"> esta verificación será paso</w:t>
      </w:r>
      <w:r w:rsidR="690305EF" w:rsidRPr="00E95C5F">
        <w:rPr>
          <w:rFonts w:ascii="Arial" w:hAnsi="Arial" w:cs="Arial"/>
          <w:color w:val="000000" w:themeColor="text1"/>
          <w:sz w:val="22"/>
          <w:szCs w:val="22"/>
          <w:lang w:val="es-ES"/>
        </w:rPr>
        <w:t xml:space="preserve"> previo a la autorización del Ordenador del Gasto para </w:t>
      </w:r>
      <w:r w:rsidRPr="00E95C5F">
        <w:rPr>
          <w:rFonts w:ascii="Arial" w:hAnsi="Arial" w:cs="Arial"/>
          <w:color w:val="000000" w:themeColor="text1"/>
          <w:sz w:val="22"/>
          <w:szCs w:val="22"/>
          <w:lang w:val="es-ES"/>
        </w:rPr>
        <w:t xml:space="preserve">la cesión. </w:t>
      </w:r>
    </w:p>
    <w:p w14:paraId="41AC65A6" w14:textId="18DE6E11" w:rsidR="00121B85" w:rsidRPr="00125DDB" w:rsidRDefault="2A9E6BE2" w:rsidP="00E95C5F">
      <w:pPr>
        <w:pStyle w:val="Textocomentario"/>
        <w:jc w:val="both"/>
        <w:rPr>
          <w:rFonts w:ascii="Arial" w:hAnsi="Arial" w:cs="Arial"/>
          <w:sz w:val="22"/>
          <w:szCs w:val="22"/>
          <w:lang w:val="es-ES"/>
        </w:rPr>
      </w:pPr>
      <w:r w:rsidRPr="00125DDB">
        <w:rPr>
          <w:rFonts w:ascii="Arial" w:hAnsi="Arial" w:cs="Arial"/>
          <w:sz w:val="22"/>
          <w:szCs w:val="22"/>
          <w:lang w:val="es-ES"/>
        </w:rPr>
        <w:t xml:space="preserve">La solicitud de autorización de </w:t>
      </w:r>
      <w:r w:rsidR="7FE0205D" w:rsidRPr="00125DDB">
        <w:rPr>
          <w:rFonts w:ascii="Arial" w:hAnsi="Arial" w:cs="Arial"/>
          <w:sz w:val="22"/>
          <w:szCs w:val="22"/>
          <w:lang w:val="es-ES"/>
        </w:rPr>
        <w:t>cesión deberá</w:t>
      </w:r>
      <w:r w:rsidR="7639ACC3" w:rsidRPr="00125DDB">
        <w:rPr>
          <w:rFonts w:ascii="Arial" w:hAnsi="Arial" w:cs="Arial"/>
          <w:sz w:val="22"/>
          <w:szCs w:val="22"/>
          <w:lang w:val="es-ES"/>
        </w:rPr>
        <w:t xml:space="preserve"> </w:t>
      </w:r>
      <w:r w:rsidR="270B4019" w:rsidRPr="00125DDB">
        <w:rPr>
          <w:rFonts w:ascii="Arial" w:hAnsi="Arial" w:cs="Arial"/>
          <w:sz w:val="22"/>
          <w:szCs w:val="22"/>
          <w:lang w:val="es-ES"/>
        </w:rPr>
        <w:t>remitirse a</w:t>
      </w:r>
      <w:r w:rsidR="1A3B2C82" w:rsidRPr="00125DDB">
        <w:rPr>
          <w:rFonts w:ascii="Arial" w:hAnsi="Arial" w:cs="Arial"/>
          <w:sz w:val="22"/>
          <w:szCs w:val="22"/>
          <w:lang w:val="es-ES"/>
        </w:rPr>
        <w:t xml:space="preserve"> </w:t>
      </w:r>
      <w:r w:rsidR="270B4019" w:rsidRPr="00125DDB">
        <w:rPr>
          <w:rFonts w:ascii="Arial" w:hAnsi="Arial" w:cs="Arial"/>
          <w:sz w:val="22"/>
          <w:szCs w:val="22"/>
          <w:lang w:val="es-ES"/>
        </w:rPr>
        <w:t>l</w:t>
      </w:r>
      <w:r w:rsidR="6A9111C5" w:rsidRPr="00125DDB">
        <w:rPr>
          <w:rFonts w:ascii="Arial" w:hAnsi="Arial" w:cs="Arial"/>
          <w:sz w:val="22"/>
          <w:szCs w:val="22"/>
          <w:lang w:val="es-ES"/>
        </w:rPr>
        <w:t xml:space="preserve">a </w:t>
      </w:r>
      <w:r w:rsidR="007B24C0" w:rsidRPr="00125DDB">
        <w:rPr>
          <w:rFonts w:ascii="Arial" w:hAnsi="Arial" w:cs="Arial"/>
          <w:sz w:val="22"/>
          <w:szCs w:val="22"/>
          <w:lang w:val="es-ES"/>
        </w:rPr>
        <w:t>Gerencia de Contratación</w:t>
      </w:r>
      <w:r w:rsidR="6A9111C5" w:rsidRPr="00125DDB">
        <w:rPr>
          <w:rFonts w:ascii="Arial" w:hAnsi="Arial" w:cs="Arial"/>
          <w:sz w:val="22"/>
          <w:szCs w:val="22"/>
          <w:lang w:val="es-ES"/>
        </w:rPr>
        <w:t>-</w:t>
      </w:r>
      <w:r w:rsidR="5FB86914" w:rsidRPr="00125DDB">
        <w:rPr>
          <w:rFonts w:ascii="Arial" w:hAnsi="Arial" w:cs="Arial"/>
          <w:sz w:val="22"/>
          <w:szCs w:val="22"/>
        </w:rPr>
        <w:t xml:space="preserve">Proceso </w:t>
      </w:r>
      <w:r w:rsidR="178661EC" w:rsidRPr="00125DDB">
        <w:rPr>
          <w:rFonts w:ascii="Arial" w:hAnsi="Arial" w:cs="Arial"/>
          <w:sz w:val="22"/>
          <w:szCs w:val="22"/>
        </w:rPr>
        <w:t xml:space="preserve">de </w:t>
      </w:r>
      <w:r w:rsidR="5FB86914" w:rsidRPr="00125DDB">
        <w:rPr>
          <w:rFonts w:ascii="Arial" w:hAnsi="Arial" w:cs="Arial"/>
          <w:sz w:val="22"/>
          <w:szCs w:val="22"/>
        </w:rPr>
        <w:t>Gestión Contractual</w:t>
      </w:r>
      <w:r w:rsidR="7639ACC3" w:rsidRPr="00125DDB">
        <w:rPr>
          <w:rFonts w:ascii="Arial" w:hAnsi="Arial" w:cs="Arial"/>
          <w:sz w:val="22"/>
          <w:szCs w:val="22"/>
          <w:lang w:val="es-ES"/>
        </w:rPr>
        <w:t xml:space="preserve">, para la </w:t>
      </w:r>
      <w:r w:rsidR="7FE0205D" w:rsidRPr="00125DDB">
        <w:rPr>
          <w:rFonts w:ascii="Arial" w:hAnsi="Arial" w:cs="Arial"/>
          <w:sz w:val="22"/>
          <w:szCs w:val="22"/>
          <w:lang w:val="es-ES"/>
        </w:rPr>
        <w:t>elaboración de</w:t>
      </w:r>
      <w:r w:rsidR="7639ACC3" w:rsidRPr="00125DDB">
        <w:rPr>
          <w:rFonts w:ascii="Arial" w:hAnsi="Arial" w:cs="Arial"/>
          <w:sz w:val="22"/>
          <w:szCs w:val="22"/>
          <w:lang w:val="es-ES"/>
        </w:rPr>
        <w:t xml:space="preserve"> la minuta de cesión del contrato</w:t>
      </w:r>
      <w:r w:rsidR="5E9476A0" w:rsidRPr="00125DDB">
        <w:rPr>
          <w:rFonts w:ascii="Arial" w:hAnsi="Arial" w:cs="Arial"/>
          <w:sz w:val="22"/>
          <w:szCs w:val="22"/>
          <w:lang w:val="es-ES"/>
        </w:rPr>
        <w:t xml:space="preserve">, </w:t>
      </w:r>
      <w:r w:rsidRPr="00125DDB">
        <w:rPr>
          <w:rFonts w:ascii="Arial" w:hAnsi="Arial" w:cs="Arial"/>
          <w:sz w:val="22"/>
          <w:szCs w:val="22"/>
          <w:lang w:val="es-ES"/>
        </w:rPr>
        <w:t xml:space="preserve">adjuntando toda la documentación requerida ya sea en los pliegos de condiciones o en los estudios previos o en el presente </w:t>
      </w:r>
      <w:r w:rsidR="5FB86914" w:rsidRPr="00125DDB">
        <w:rPr>
          <w:rFonts w:ascii="Arial" w:hAnsi="Arial" w:cs="Arial"/>
          <w:sz w:val="22"/>
          <w:szCs w:val="22"/>
          <w:lang w:val="es-ES"/>
        </w:rPr>
        <w:t xml:space="preserve">Manual </w:t>
      </w:r>
      <w:r w:rsidRPr="00125DDB">
        <w:rPr>
          <w:rFonts w:ascii="Arial" w:hAnsi="Arial" w:cs="Arial"/>
          <w:sz w:val="22"/>
          <w:szCs w:val="22"/>
          <w:lang w:val="es-ES"/>
        </w:rPr>
        <w:t>de conformidad con la modalidad de selección y tipo de contrato</w:t>
      </w:r>
      <w:r w:rsidR="7639ACC3" w:rsidRPr="00125DDB">
        <w:rPr>
          <w:rFonts w:ascii="Arial" w:hAnsi="Arial" w:cs="Arial"/>
          <w:sz w:val="22"/>
          <w:szCs w:val="22"/>
          <w:lang w:val="es-ES"/>
        </w:rPr>
        <w:t xml:space="preserve">. </w:t>
      </w:r>
    </w:p>
    <w:p w14:paraId="68D7256B" w14:textId="49725179" w:rsidR="690305EF" w:rsidRPr="00E95C5F" w:rsidRDefault="690305EF" w:rsidP="00E95C5F">
      <w:pPr>
        <w:pStyle w:val="Textocomentario"/>
        <w:jc w:val="both"/>
        <w:rPr>
          <w:rFonts w:ascii="Arial" w:hAnsi="Arial" w:cs="Arial"/>
          <w:color w:val="000000" w:themeColor="text1"/>
          <w:sz w:val="22"/>
          <w:szCs w:val="22"/>
          <w:lang w:val="es-ES"/>
        </w:rPr>
      </w:pPr>
      <w:r w:rsidRPr="00E95C5F">
        <w:rPr>
          <w:rFonts w:ascii="Arial" w:hAnsi="Arial" w:cs="Arial"/>
          <w:color w:val="000000" w:themeColor="text1"/>
          <w:sz w:val="22"/>
          <w:szCs w:val="22"/>
        </w:rPr>
        <w:lastRenderedPageBreak/>
        <w:t>Cuando la cesión tenga como propósito eludir procesos sancionatorios</w:t>
      </w:r>
      <w:r w:rsidRPr="00E95C5F">
        <w:rPr>
          <w:rFonts w:ascii="Arial" w:hAnsi="Arial" w:cs="Arial"/>
          <w:color w:val="000000" w:themeColor="text1"/>
          <w:sz w:val="22"/>
          <w:szCs w:val="22"/>
          <w:lang w:val="es-ES"/>
        </w:rPr>
        <w:t xml:space="preserve"> del contratista cedente, la Entidad no la aceptará. No obstante, lo anterior y sin perjuicio de autorizar la cesión, la </w:t>
      </w:r>
      <w:r w:rsidRPr="00E95C5F">
        <w:rPr>
          <w:rFonts w:ascii="Arial" w:hAnsi="Arial" w:cs="Arial"/>
          <w:b/>
          <w:bCs/>
          <w:color w:val="000000" w:themeColor="text1"/>
          <w:sz w:val="22"/>
          <w:szCs w:val="22"/>
          <w:lang w:val="es-ES"/>
        </w:rPr>
        <w:t>UAERMV</w:t>
      </w:r>
      <w:r w:rsidRPr="00E95C5F">
        <w:rPr>
          <w:rFonts w:ascii="Arial" w:hAnsi="Arial" w:cs="Arial"/>
          <w:color w:val="000000" w:themeColor="text1"/>
          <w:sz w:val="22"/>
          <w:szCs w:val="22"/>
          <w:lang w:val="es-ES"/>
        </w:rPr>
        <w:t xml:space="preserve"> podrá adoptar las medidas correctivas, sancionatorias y de buena administración que considere necesarias contra el contratista cedente. De igual forma, se podrá proceder contra el contratista cesionario cuando incumpla las obligaciones contractuales.</w:t>
      </w:r>
    </w:p>
    <w:p w14:paraId="200BAA26" w14:textId="77777777" w:rsidR="001B67CF" w:rsidRPr="00E95C5F" w:rsidRDefault="001B67CF" w:rsidP="00E95C5F">
      <w:pPr>
        <w:spacing w:after="0" w:line="240" w:lineRule="auto"/>
        <w:ind w:right="-94"/>
        <w:jc w:val="both"/>
        <w:rPr>
          <w:rFonts w:ascii="Arial" w:hAnsi="Arial" w:cs="Arial"/>
          <w:color w:val="000000" w:themeColor="text1"/>
          <w:lang w:val="es-ES"/>
        </w:rPr>
      </w:pPr>
    </w:p>
    <w:p w14:paraId="399A37EB" w14:textId="397BBDBE" w:rsidR="690305EF" w:rsidRPr="00E95C5F" w:rsidRDefault="690305EF" w:rsidP="00E95C5F">
      <w:pPr>
        <w:spacing w:after="0" w:line="240" w:lineRule="auto"/>
        <w:rPr>
          <w:rFonts w:ascii="Arial" w:hAnsi="Arial" w:cs="Arial"/>
          <w:b/>
          <w:color w:val="000000" w:themeColor="text1"/>
        </w:rPr>
      </w:pPr>
      <w:r w:rsidRPr="00E95C5F">
        <w:rPr>
          <w:rFonts w:ascii="Arial" w:hAnsi="Arial" w:cs="Arial"/>
          <w:b/>
          <w:color w:val="000000" w:themeColor="text1"/>
        </w:rPr>
        <w:t>5.3.</w:t>
      </w:r>
      <w:r w:rsidR="00671B05" w:rsidRPr="00E95C5F">
        <w:rPr>
          <w:rFonts w:ascii="Arial" w:hAnsi="Arial" w:cs="Arial"/>
          <w:b/>
          <w:color w:val="000000" w:themeColor="text1"/>
        </w:rPr>
        <w:t>6</w:t>
      </w:r>
      <w:r w:rsidRPr="00E95C5F">
        <w:rPr>
          <w:rFonts w:ascii="Arial" w:hAnsi="Arial" w:cs="Arial"/>
          <w:b/>
          <w:color w:val="000000" w:themeColor="text1"/>
        </w:rPr>
        <w:t>. Cesión de derechos económicos y patrimoniales</w:t>
      </w:r>
    </w:p>
    <w:p w14:paraId="4C8B3BFC" w14:textId="537579A2" w:rsidR="690305EF" w:rsidRPr="00E95C5F" w:rsidRDefault="690305EF" w:rsidP="00E95C5F">
      <w:pPr>
        <w:spacing w:after="0" w:line="240" w:lineRule="auto"/>
        <w:ind w:left="1416" w:right="-94" w:hanging="1416"/>
        <w:jc w:val="both"/>
        <w:rPr>
          <w:rFonts w:ascii="Arial" w:hAnsi="Arial" w:cs="Arial"/>
          <w:color w:val="000000" w:themeColor="text1"/>
        </w:rPr>
      </w:pPr>
    </w:p>
    <w:p w14:paraId="2D06FF43" w14:textId="34CBCD59" w:rsidR="690305EF" w:rsidRPr="00E95C5F" w:rsidRDefault="690305EF" w:rsidP="00E95C5F">
      <w:pPr>
        <w:spacing w:after="0" w:line="240" w:lineRule="auto"/>
        <w:ind w:right="-94"/>
        <w:jc w:val="both"/>
        <w:rPr>
          <w:rFonts w:ascii="Arial" w:hAnsi="Arial" w:cs="Arial"/>
          <w:color w:val="000000" w:themeColor="text1"/>
        </w:rPr>
      </w:pPr>
      <w:r w:rsidRPr="00E95C5F">
        <w:rPr>
          <w:rFonts w:ascii="Arial" w:hAnsi="Arial" w:cs="Arial"/>
          <w:color w:val="000000" w:themeColor="text1"/>
        </w:rPr>
        <w:t>Es una figura que permite la transferencia de derechos económicos o de pago entre particulares, la cual no implica una cesión de la posición contractual, sino simplemente la cesión de un crédito a favor que tiene un particular con la administración.</w:t>
      </w:r>
    </w:p>
    <w:p w14:paraId="51FD9EEB" w14:textId="220A378C" w:rsidR="690305EF" w:rsidRPr="00E95C5F" w:rsidRDefault="690305EF" w:rsidP="00E95C5F">
      <w:pPr>
        <w:spacing w:after="0" w:line="240" w:lineRule="auto"/>
        <w:ind w:right="-94"/>
        <w:jc w:val="both"/>
        <w:rPr>
          <w:rFonts w:ascii="Arial" w:hAnsi="Arial" w:cs="Arial"/>
          <w:color w:val="000000" w:themeColor="text1"/>
        </w:rPr>
      </w:pPr>
    </w:p>
    <w:p w14:paraId="1C50C53A" w14:textId="6613F3F5" w:rsidR="690305EF" w:rsidRPr="001B67CF" w:rsidRDefault="690305EF" w:rsidP="00E95C5F">
      <w:pPr>
        <w:spacing w:after="0" w:line="240" w:lineRule="auto"/>
        <w:ind w:right="-94"/>
        <w:jc w:val="both"/>
        <w:rPr>
          <w:rFonts w:ascii="Arial" w:hAnsi="Arial" w:cs="Arial"/>
          <w:color w:val="000000" w:themeColor="text1"/>
        </w:rPr>
      </w:pPr>
      <w:r w:rsidRPr="00E95C5F">
        <w:rPr>
          <w:rFonts w:ascii="Arial" w:hAnsi="Arial" w:cs="Arial"/>
          <w:color w:val="000000" w:themeColor="text1"/>
        </w:rPr>
        <w:t xml:space="preserve">Dicha cesión podrá efectuarse mediante documento privado, debidamente otorgado, pero el mismo deberá ser oportuna y previamente notificado a la </w:t>
      </w:r>
      <w:r w:rsidRPr="00E95C5F">
        <w:rPr>
          <w:rFonts w:ascii="Arial" w:hAnsi="Arial" w:cs="Arial"/>
          <w:b/>
          <w:bCs/>
          <w:color w:val="000000" w:themeColor="text1"/>
        </w:rPr>
        <w:t xml:space="preserve">UAERMV, </w:t>
      </w:r>
      <w:r w:rsidRPr="00E95C5F">
        <w:rPr>
          <w:rFonts w:ascii="Arial" w:hAnsi="Arial" w:cs="Arial"/>
          <w:color w:val="000000" w:themeColor="text1"/>
        </w:rPr>
        <w:t xml:space="preserve">para que esta pueda determinar a quien deberá efectuar el pago del crédito o del saldo pendiente que el </w:t>
      </w:r>
      <w:r w:rsidRPr="001B67CF">
        <w:rPr>
          <w:rFonts w:ascii="Arial" w:hAnsi="Arial" w:cs="Arial"/>
          <w:color w:val="000000" w:themeColor="text1"/>
        </w:rPr>
        <w:t>contratista tiene con el particular.</w:t>
      </w:r>
    </w:p>
    <w:p w14:paraId="44893164" w14:textId="565C87D1" w:rsidR="690305EF" w:rsidRPr="001B67CF" w:rsidRDefault="690305EF" w:rsidP="00E95C5F">
      <w:pPr>
        <w:spacing w:after="0" w:line="240" w:lineRule="auto"/>
        <w:ind w:right="-94"/>
        <w:jc w:val="both"/>
        <w:rPr>
          <w:rFonts w:ascii="Arial" w:hAnsi="Arial" w:cs="Arial"/>
          <w:color w:val="000000" w:themeColor="text1"/>
        </w:rPr>
      </w:pPr>
    </w:p>
    <w:p w14:paraId="5AFB1E4C" w14:textId="16A6CC40" w:rsidR="690305EF" w:rsidRPr="001B67CF" w:rsidRDefault="00414A2B" w:rsidP="00E95C5F">
      <w:pPr>
        <w:spacing w:after="0" w:line="240" w:lineRule="auto"/>
        <w:jc w:val="both"/>
        <w:rPr>
          <w:rFonts w:ascii="Arial" w:eastAsia="Arial" w:hAnsi="Arial" w:cs="Arial"/>
          <w:color w:val="000000" w:themeColor="text1"/>
          <w:lang w:val="es-ES"/>
        </w:rPr>
      </w:pPr>
      <w:r w:rsidRPr="001B67CF">
        <w:rPr>
          <w:rFonts w:ascii="Arial" w:eastAsia="Arial" w:hAnsi="Arial" w:cs="Arial"/>
          <w:color w:val="000000" w:themeColor="text1"/>
          <w:lang w:val="es-ES"/>
        </w:rPr>
        <w:t>El (</w:t>
      </w:r>
      <w:r w:rsidR="690305EF" w:rsidRPr="001B67CF">
        <w:rPr>
          <w:rFonts w:ascii="Arial" w:eastAsia="Arial" w:hAnsi="Arial" w:cs="Arial"/>
          <w:color w:val="000000" w:themeColor="text1"/>
          <w:lang w:val="es-ES"/>
        </w:rPr>
        <w:t>La</w:t>
      </w:r>
      <w:r w:rsidRPr="001B67CF">
        <w:rPr>
          <w:rFonts w:ascii="Arial" w:eastAsia="Arial" w:hAnsi="Arial" w:cs="Arial"/>
          <w:color w:val="000000" w:themeColor="text1"/>
          <w:lang w:val="es-ES"/>
        </w:rPr>
        <w:t>)</w:t>
      </w:r>
      <w:r w:rsidR="690305EF" w:rsidRPr="001B67CF">
        <w:rPr>
          <w:rFonts w:ascii="Arial" w:eastAsia="Arial" w:hAnsi="Arial" w:cs="Arial"/>
          <w:color w:val="000000" w:themeColor="text1"/>
          <w:lang w:val="es-ES"/>
        </w:rPr>
        <w:t xml:space="preserve"> </w:t>
      </w:r>
      <w:r w:rsidR="00DB5A71" w:rsidRPr="001B67CF">
        <w:rPr>
          <w:rFonts w:ascii="Arial" w:eastAsia="Arial" w:hAnsi="Arial" w:cs="Arial"/>
          <w:color w:val="000000" w:themeColor="text1"/>
          <w:lang w:val="es-ES"/>
        </w:rPr>
        <w:t>Secretario</w:t>
      </w:r>
      <w:r w:rsidRPr="001B67CF">
        <w:rPr>
          <w:rFonts w:ascii="Arial" w:eastAsia="Arial" w:hAnsi="Arial" w:cs="Arial"/>
          <w:color w:val="000000" w:themeColor="text1"/>
          <w:lang w:val="es-ES"/>
        </w:rPr>
        <w:t>(</w:t>
      </w:r>
      <w:r w:rsidR="690305EF" w:rsidRPr="001B67CF">
        <w:rPr>
          <w:rFonts w:ascii="Arial" w:eastAsia="Arial" w:hAnsi="Arial" w:cs="Arial"/>
          <w:color w:val="000000" w:themeColor="text1"/>
          <w:lang w:val="es-ES"/>
        </w:rPr>
        <w:t>a</w:t>
      </w:r>
      <w:r w:rsidRPr="001B67CF">
        <w:rPr>
          <w:rFonts w:ascii="Arial" w:eastAsia="Arial" w:hAnsi="Arial" w:cs="Arial"/>
          <w:color w:val="000000" w:themeColor="text1"/>
          <w:lang w:val="es-ES"/>
        </w:rPr>
        <w:t>)</w:t>
      </w:r>
      <w:r w:rsidR="690305EF" w:rsidRPr="001B67CF">
        <w:rPr>
          <w:rFonts w:ascii="Arial" w:eastAsia="Arial" w:hAnsi="Arial" w:cs="Arial"/>
          <w:color w:val="000000" w:themeColor="text1"/>
          <w:lang w:val="es-ES"/>
        </w:rPr>
        <w:t xml:space="preserve"> General de la </w:t>
      </w:r>
      <w:r w:rsidR="690305EF" w:rsidRPr="001B67CF">
        <w:rPr>
          <w:rFonts w:ascii="Arial" w:eastAsia="Arial" w:hAnsi="Arial" w:cs="Arial"/>
          <w:b/>
          <w:bCs/>
          <w:color w:val="000000" w:themeColor="text1"/>
          <w:lang w:val="es-ES"/>
        </w:rPr>
        <w:t>UAERMV</w:t>
      </w:r>
      <w:r w:rsidR="690305EF" w:rsidRPr="001B67CF">
        <w:rPr>
          <w:rFonts w:ascii="Arial" w:eastAsia="Arial" w:hAnsi="Arial" w:cs="Arial"/>
          <w:color w:val="000000" w:themeColor="text1"/>
          <w:lang w:val="es-ES"/>
        </w:rPr>
        <w:t xml:space="preserve">, se abstendrá de autorizar la cesión de derechos económicos </w:t>
      </w:r>
      <w:r w:rsidR="008A4D14" w:rsidRPr="001B67CF">
        <w:rPr>
          <w:rFonts w:ascii="Arial" w:eastAsia="Arial" w:hAnsi="Arial" w:cs="Arial"/>
          <w:color w:val="000000" w:themeColor="text1"/>
          <w:lang w:val="es-ES"/>
        </w:rPr>
        <w:t xml:space="preserve">si tiene información de </w:t>
      </w:r>
      <w:r w:rsidR="690305EF" w:rsidRPr="001B67CF">
        <w:rPr>
          <w:rFonts w:ascii="Arial" w:eastAsia="Arial" w:hAnsi="Arial" w:cs="Arial"/>
          <w:color w:val="000000" w:themeColor="text1"/>
          <w:lang w:val="es-ES"/>
        </w:rPr>
        <w:t>los siguientes eventos:</w:t>
      </w:r>
      <w:r w:rsidR="00740FCE">
        <w:rPr>
          <w:rFonts w:ascii="Arial" w:eastAsia="Arial" w:hAnsi="Arial" w:cs="Arial"/>
          <w:color w:val="000000" w:themeColor="text1"/>
          <w:lang w:val="es-ES"/>
        </w:rPr>
        <w:t xml:space="preserve"> </w:t>
      </w:r>
    </w:p>
    <w:p w14:paraId="2A6A1CBC" w14:textId="77777777" w:rsidR="0006586B" w:rsidRPr="001B67CF" w:rsidRDefault="0006586B" w:rsidP="00E95C5F">
      <w:pPr>
        <w:spacing w:after="0" w:line="240" w:lineRule="auto"/>
        <w:jc w:val="both"/>
        <w:rPr>
          <w:rFonts w:ascii="Arial" w:hAnsi="Arial" w:cs="Arial"/>
          <w:color w:val="000000" w:themeColor="text1"/>
        </w:rPr>
      </w:pPr>
    </w:p>
    <w:p w14:paraId="38AFE71A" w14:textId="236F5FF5" w:rsidR="690305EF" w:rsidRPr="001B67CF" w:rsidRDefault="690305EF" w:rsidP="00E30801">
      <w:pPr>
        <w:pStyle w:val="Prrafodelista"/>
        <w:numPr>
          <w:ilvl w:val="0"/>
          <w:numId w:val="20"/>
        </w:numPr>
        <w:spacing w:after="0" w:line="240" w:lineRule="auto"/>
        <w:jc w:val="both"/>
        <w:rPr>
          <w:rFonts w:ascii="Arial" w:hAnsi="Arial" w:cs="Arial"/>
          <w:color w:val="000000" w:themeColor="text1"/>
        </w:rPr>
      </w:pPr>
      <w:r w:rsidRPr="001B67CF">
        <w:rPr>
          <w:rFonts w:ascii="Arial" w:eastAsia="Arial" w:hAnsi="Arial" w:cs="Arial"/>
          <w:color w:val="000000" w:themeColor="text1"/>
          <w:lang w:val="es-ES"/>
        </w:rPr>
        <w:t xml:space="preserve">Cuando quien tenga el derecho a ceder, se </w:t>
      </w:r>
      <w:r w:rsidR="00414A2B" w:rsidRPr="001B67CF">
        <w:rPr>
          <w:rFonts w:ascii="Arial" w:eastAsia="Arial" w:hAnsi="Arial" w:cs="Arial"/>
          <w:color w:val="000000" w:themeColor="text1"/>
          <w:lang w:val="es-ES"/>
        </w:rPr>
        <w:t xml:space="preserve">tenga conocimiento de </w:t>
      </w:r>
      <w:r w:rsidRPr="001B67CF">
        <w:rPr>
          <w:rFonts w:ascii="Arial" w:eastAsia="Arial" w:hAnsi="Arial" w:cs="Arial"/>
          <w:color w:val="000000" w:themeColor="text1"/>
          <w:lang w:val="es-ES"/>
        </w:rPr>
        <w:t xml:space="preserve">una medida de embargo en firme. </w:t>
      </w:r>
    </w:p>
    <w:p w14:paraId="6524499B" w14:textId="4A44AEE4" w:rsidR="690305EF" w:rsidRPr="001B67CF" w:rsidRDefault="690305EF" w:rsidP="00E30801">
      <w:pPr>
        <w:pStyle w:val="Prrafodelista"/>
        <w:numPr>
          <w:ilvl w:val="0"/>
          <w:numId w:val="20"/>
        </w:numPr>
        <w:spacing w:after="0" w:line="240" w:lineRule="auto"/>
        <w:jc w:val="both"/>
        <w:rPr>
          <w:rFonts w:ascii="Arial" w:hAnsi="Arial" w:cs="Arial"/>
          <w:color w:val="000000" w:themeColor="text1"/>
        </w:rPr>
      </w:pPr>
      <w:r w:rsidRPr="001B67CF">
        <w:rPr>
          <w:rFonts w:ascii="Arial" w:eastAsia="Arial" w:hAnsi="Arial" w:cs="Arial"/>
          <w:color w:val="000000" w:themeColor="text1"/>
          <w:lang w:val="es-ES"/>
        </w:rPr>
        <w:t xml:space="preserve">Cuando contra el contratista cedente o contra cualquiera de sus integrantes si es contratista plural, se encuentre en curso algún proceso de cobro por parte de la </w:t>
      </w:r>
      <w:r w:rsidRPr="001B67CF">
        <w:rPr>
          <w:rFonts w:ascii="Arial" w:eastAsia="Arial" w:hAnsi="Arial" w:cs="Arial"/>
          <w:b/>
          <w:bCs/>
          <w:color w:val="000000" w:themeColor="text1"/>
          <w:lang w:val="es-ES"/>
        </w:rPr>
        <w:t>UAERMV</w:t>
      </w:r>
      <w:r w:rsidRPr="001B67CF">
        <w:rPr>
          <w:rFonts w:ascii="Arial" w:eastAsia="Arial" w:hAnsi="Arial" w:cs="Arial"/>
          <w:color w:val="000000" w:themeColor="text1"/>
          <w:lang w:val="es-ES"/>
        </w:rPr>
        <w:t>.</w:t>
      </w:r>
    </w:p>
    <w:p w14:paraId="7D81C5AF" w14:textId="282570F6" w:rsidR="690305EF" w:rsidRPr="001B67CF" w:rsidRDefault="690305EF" w:rsidP="00E30801">
      <w:pPr>
        <w:pStyle w:val="Prrafodelista"/>
        <w:numPr>
          <w:ilvl w:val="0"/>
          <w:numId w:val="20"/>
        </w:numPr>
        <w:spacing w:after="0" w:line="240" w:lineRule="auto"/>
        <w:jc w:val="both"/>
        <w:rPr>
          <w:rFonts w:ascii="Arial" w:hAnsi="Arial" w:cs="Arial"/>
          <w:color w:val="000000" w:themeColor="text1"/>
        </w:rPr>
      </w:pPr>
      <w:r w:rsidRPr="001B67CF">
        <w:rPr>
          <w:rFonts w:ascii="Arial" w:eastAsia="Arial" w:hAnsi="Arial" w:cs="Arial"/>
          <w:color w:val="000000" w:themeColor="text1"/>
          <w:lang w:val="es-ES"/>
        </w:rPr>
        <w:t xml:space="preserve">Cuando contra el contratista cedente o contra cualquiera de sus integrantes si es contratista plural, se </w:t>
      </w:r>
      <w:r w:rsidR="00414A2B" w:rsidRPr="001B67CF">
        <w:rPr>
          <w:rFonts w:ascii="Arial" w:eastAsia="Arial" w:hAnsi="Arial" w:cs="Arial"/>
          <w:color w:val="000000" w:themeColor="text1"/>
          <w:lang w:val="es-ES"/>
        </w:rPr>
        <w:t xml:space="preserve">tenga conocimiento de que se </w:t>
      </w:r>
      <w:r w:rsidRPr="001B67CF">
        <w:rPr>
          <w:rFonts w:ascii="Arial" w:eastAsia="Arial" w:hAnsi="Arial" w:cs="Arial"/>
          <w:color w:val="000000" w:themeColor="text1"/>
          <w:lang w:val="es-ES"/>
        </w:rPr>
        <w:t>encuentr</w:t>
      </w:r>
      <w:r w:rsidR="00414A2B" w:rsidRPr="001B67CF">
        <w:rPr>
          <w:rFonts w:ascii="Arial" w:eastAsia="Arial" w:hAnsi="Arial" w:cs="Arial"/>
          <w:color w:val="000000" w:themeColor="text1"/>
          <w:lang w:val="es-ES"/>
        </w:rPr>
        <w:t>a</w:t>
      </w:r>
      <w:r w:rsidRPr="001B67CF">
        <w:rPr>
          <w:rFonts w:ascii="Arial" w:eastAsia="Arial" w:hAnsi="Arial" w:cs="Arial"/>
          <w:color w:val="000000" w:themeColor="text1"/>
          <w:lang w:val="es-ES"/>
        </w:rPr>
        <w:t xml:space="preserve"> en curso algún proceso administrativo sancionatorio o de declaratoria de siniestro.</w:t>
      </w:r>
      <w:r w:rsidR="00740FCE">
        <w:rPr>
          <w:rFonts w:ascii="Arial" w:eastAsia="Arial" w:hAnsi="Arial" w:cs="Arial"/>
          <w:color w:val="000000" w:themeColor="text1"/>
          <w:lang w:val="es-ES"/>
        </w:rPr>
        <w:t xml:space="preserve"> </w:t>
      </w:r>
    </w:p>
    <w:p w14:paraId="76B8BFD5" w14:textId="63649F82" w:rsidR="690305EF" w:rsidRPr="001B67CF" w:rsidRDefault="690305EF" w:rsidP="00E30801">
      <w:pPr>
        <w:pStyle w:val="Prrafodelista"/>
        <w:numPr>
          <w:ilvl w:val="0"/>
          <w:numId w:val="20"/>
        </w:numPr>
        <w:spacing w:after="0" w:line="240" w:lineRule="auto"/>
        <w:jc w:val="both"/>
        <w:rPr>
          <w:rFonts w:ascii="Arial" w:hAnsi="Arial" w:cs="Arial"/>
          <w:color w:val="000000" w:themeColor="text1"/>
        </w:rPr>
      </w:pPr>
      <w:r w:rsidRPr="001B67CF">
        <w:rPr>
          <w:rFonts w:ascii="Arial" w:eastAsia="Arial" w:hAnsi="Arial" w:cs="Arial"/>
          <w:color w:val="000000" w:themeColor="text1"/>
          <w:lang w:val="es-ES"/>
        </w:rPr>
        <w:t xml:space="preserve">Cuando la obligación provenga de un silencio positivo que no se encuentre en firme o reconocido por la </w:t>
      </w:r>
      <w:r w:rsidRPr="001B67CF">
        <w:rPr>
          <w:rFonts w:ascii="Arial" w:eastAsia="Arial" w:hAnsi="Arial" w:cs="Arial"/>
          <w:b/>
          <w:bCs/>
          <w:color w:val="000000" w:themeColor="text1"/>
          <w:lang w:val="es-ES"/>
        </w:rPr>
        <w:t>UAERMV</w:t>
      </w:r>
      <w:r w:rsidRPr="001B67CF">
        <w:rPr>
          <w:rFonts w:ascii="Arial" w:eastAsia="Arial" w:hAnsi="Arial" w:cs="Arial"/>
          <w:color w:val="000000" w:themeColor="text1"/>
          <w:lang w:val="es-ES"/>
        </w:rPr>
        <w:t xml:space="preserve">. </w:t>
      </w:r>
    </w:p>
    <w:p w14:paraId="51AED677" w14:textId="5983B6C1" w:rsidR="690305EF" w:rsidRPr="00E95C5F" w:rsidRDefault="690305EF" w:rsidP="00E95C5F">
      <w:pPr>
        <w:spacing w:after="0" w:line="240" w:lineRule="auto"/>
        <w:ind w:right="-94"/>
        <w:jc w:val="both"/>
        <w:rPr>
          <w:rFonts w:ascii="Arial" w:hAnsi="Arial" w:cs="Arial"/>
          <w:color w:val="000000" w:themeColor="text1"/>
        </w:rPr>
      </w:pPr>
    </w:p>
    <w:p w14:paraId="2D06EDD8" w14:textId="77777777" w:rsidR="00365755" w:rsidRPr="00E95C5F" w:rsidRDefault="00365755" w:rsidP="00E95C5F">
      <w:pPr>
        <w:spacing w:after="0" w:line="240" w:lineRule="auto"/>
        <w:ind w:right="-94"/>
        <w:jc w:val="both"/>
        <w:rPr>
          <w:rFonts w:ascii="Arial" w:hAnsi="Arial" w:cs="Arial"/>
          <w:color w:val="000000" w:themeColor="text1"/>
        </w:rPr>
      </w:pPr>
    </w:p>
    <w:p w14:paraId="16DBC817" w14:textId="25B533CD" w:rsidR="690305EF" w:rsidRPr="00E95C5F" w:rsidRDefault="004424E2" w:rsidP="00E95C5F">
      <w:pPr>
        <w:spacing w:after="0" w:line="240" w:lineRule="auto"/>
        <w:jc w:val="both"/>
        <w:rPr>
          <w:rFonts w:ascii="Arial" w:eastAsia="Arial" w:hAnsi="Arial" w:cs="Arial"/>
          <w:b/>
          <w:bCs/>
          <w:color w:val="000000" w:themeColor="text1"/>
        </w:rPr>
      </w:pPr>
      <w:r w:rsidRPr="00E95C5F">
        <w:rPr>
          <w:rFonts w:ascii="Arial" w:hAnsi="Arial" w:cs="Arial"/>
          <w:b/>
          <w:color w:val="000000" w:themeColor="text1"/>
        </w:rPr>
        <w:t xml:space="preserve">5.3.6.1. </w:t>
      </w:r>
      <w:r w:rsidR="690305EF" w:rsidRPr="00E95C5F">
        <w:rPr>
          <w:rFonts w:ascii="Arial" w:eastAsia="Arial" w:hAnsi="Arial" w:cs="Arial"/>
          <w:b/>
          <w:bCs/>
          <w:color w:val="000000" w:themeColor="text1"/>
        </w:rPr>
        <w:t>Requisitos para la cesión de derechos económicos.</w:t>
      </w:r>
    </w:p>
    <w:p w14:paraId="0A5EFD2E" w14:textId="77777777" w:rsidR="004424E2" w:rsidRPr="00E95C5F" w:rsidRDefault="004424E2" w:rsidP="00E95C5F">
      <w:pPr>
        <w:spacing w:after="0" w:line="240" w:lineRule="auto"/>
        <w:jc w:val="both"/>
        <w:rPr>
          <w:rFonts w:ascii="Arial" w:eastAsia="Arial" w:hAnsi="Arial" w:cs="Arial"/>
          <w:b/>
          <w:bCs/>
          <w:color w:val="000000" w:themeColor="text1"/>
        </w:rPr>
      </w:pPr>
    </w:p>
    <w:p w14:paraId="2C6D340F" w14:textId="79377077" w:rsidR="008A4D14" w:rsidRPr="00E95C5F" w:rsidRDefault="690305EF"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Para la cesión se requiere:</w:t>
      </w:r>
    </w:p>
    <w:p w14:paraId="5EE26BBB" w14:textId="77777777" w:rsidR="00121B85" w:rsidRPr="00E95C5F" w:rsidRDefault="00121B85" w:rsidP="00E95C5F">
      <w:pPr>
        <w:spacing w:after="0" w:line="240" w:lineRule="auto"/>
        <w:jc w:val="both"/>
        <w:rPr>
          <w:rFonts w:ascii="Arial" w:eastAsia="Arial" w:hAnsi="Arial" w:cs="Arial"/>
          <w:color w:val="000000" w:themeColor="text1"/>
        </w:rPr>
      </w:pPr>
    </w:p>
    <w:p w14:paraId="585C0F48" w14:textId="1697ED6F" w:rsidR="008A4D14" w:rsidRPr="00E95C5F" w:rsidRDefault="62C1E322" w:rsidP="00E30801">
      <w:pPr>
        <w:pStyle w:val="Prrafodelista"/>
        <w:numPr>
          <w:ilvl w:val="0"/>
          <w:numId w:val="23"/>
        </w:numPr>
        <w:spacing w:after="0" w:line="240" w:lineRule="auto"/>
        <w:jc w:val="both"/>
        <w:rPr>
          <w:rFonts w:ascii="Arial" w:eastAsia="Arial" w:hAnsi="Arial" w:cs="Arial"/>
          <w:b/>
          <w:bCs/>
          <w:color w:val="000000" w:themeColor="text1"/>
        </w:rPr>
      </w:pPr>
      <w:r w:rsidRPr="2EBEADCE">
        <w:rPr>
          <w:rFonts w:ascii="Arial" w:eastAsia="Arial" w:hAnsi="Arial" w:cs="Arial"/>
          <w:color w:val="000000" w:themeColor="text1"/>
        </w:rPr>
        <w:t>Copia d</w:t>
      </w:r>
      <w:r w:rsidR="00291C98" w:rsidRPr="2EBEADCE">
        <w:rPr>
          <w:rFonts w:ascii="Arial" w:eastAsia="Arial" w:hAnsi="Arial" w:cs="Arial"/>
          <w:color w:val="000000" w:themeColor="text1"/>
        </w:rPr>
        <w:t xml:space="preserve">el contrato de Cesión de Derechos Económicos suscrito entre Cedente y Cesionario con presentación personal ante notario, con sus </w:t>
      </w:r>
      <w:r w:rsidR="35ACE014" w:rsidRPr="2EBEADCE">
        <w:rPr>
          <w:rFonts w:ascii="Arial" w:eastAsia="Arial" w:hAnsi="Arial" w:cs="Arial"/>
          <w:color w:val="000000" w:themeColor="text1"/>
        </w:rPr>
        <w:t>adicciones</w:t>
      </w:r>
      <w:r w:rsidR="00291C98" w:rsidRPr="2EBEADCE">
        <w:rPr>
          <w:rFonts w:ascii="Arial" w:eastAsia="Arial" w:hAnsi="Arial" w:cs="Arial"/>
          <w:color w:val="000000" w:themeColor="text1"/>
        </w:rPr>
        <w:t>,</w:t>
      </w:r>
      <w:r w:rsidR="6ED5EF10" w:rsidRPr="2EBEADCE">
        <w:rPr>
          <w:rFonts w:ascii="Arial" w:eastAsia="Arial" w:hAnsi="Arial" w:cs="Arial"/>
          <w:color w:val="000000" w:themeColor="text1"/>
        </w:rPr>
        <w:t xml:space="preserve"> </w:t>
      </w:r>
      <w:r w:rsidR="00291C98" w:rsidRPr="2EBEADCE">
        <w:rPr>
          <w:rFonts w:ascii="Arial" w:eastAsia="Arial" w:hAnsi="Arial" w:cs="Arial"/>
          <w:color w:val="000000" w:themeColor="text1"/>
        </w:rPr>
        <w:t>modificaciones, suspensiones y prórrogas</w:t>
      </w:r>
      <w:r w:rsidRPr="2EBEADCE">
        <w:rPr>
          <w:rFonts w:ascii="Arial" w:eastAsia="Arial" w:hAnsi="Arial" w:cs="Arial"/>
          <w:color w:val="000000" w:themeColor="text1"/>
        </w:rPr>
        <w:t>, si existen</w:t>
      </w:r>
      <w:r w:rsidR="00291C98" w:rsidRPr="2EBEADCE">
        <w:rPr>
          <w:rFonts w:ascii="Arial" w:eastAsia="Arial" w:hAnsi="Arial" w:cs="Arial"/>
          <w:color w:val="000000" w:themeColor="text1"/>
        </w:rPr>
        <w:t>.</w:t>
      </w:r>
    </w:p>
    <w:p w14:paraId="36BEC27C" w14:textId="590945AB" w:rsidR="008A4D14" w:rsidRPr="00E95C5F" w:rsidRDefault="62C1E322" w:rsidP="00E30801">
      <w:pPr>
        <w:pStyle w:val="Prrafodelista"/>
        <w:numPr>
          <w:ilvl w:val="0"/>
          <w:numId w:val="23"/>
        </w:numPr>
        <w:spacing w:after="0" w:line="240" w:lineRule="auto"/>
        <w:jc w:val="both"/>
        <w:rPr>
          <w:rFonts w:ascii="Arial" w:eastAsia="Arial" w:hAnsi="Arial" w:cs="Arial"/>
          <w:b/>
          <w:bCs/>
          <w:color w:val="000000" w:themeColor="text1"/>
        </w:rPr>
      </w:pPr>
      <w:r w:rsidRPr="2EBEADCE">
        <w:rPr>
          <w:rFonts w:ascii="Arial" w:eastAsia="Arial" w:hAnsi="Arial" w:cs="Arial"/>
          <w:color w:val="000000" w:themeColor="text1"/>
        </w:rPr>
        <w:t xml:space="preserve">Certificado </w:t>
      </w:r>
      <w:r w:rsidR="00291C98" w:rsidRPr="2EBEADCE">
        <w:rPr>
          <w:rFonts w:ascii="Arial" w:eastAsia="Arial" w:hAnsi="Arial" w:cs="Arial"/>
          <w:color w:val="000000" w:themeColor="text1"/>
        </w:rPr>
        <w:t>de existencia y representación legal de las personas jurídicas – cedente y cesionario, con una vigencia no mayor a treinta (30) días antes de suscribirse la cesión.</w:t>
      </w:r>
    </w:p>
    <w:p w14:paraId="45292A86" w14:textId="53C295F9" w:rsidR="008A4D14" w:rsidRPr="00E95C5F" w:rsidRDefault="00291C98" w:rsidP="00E30801">
      <w:pPr>
        <w:pStyle w:val="Prrafodelista"/>
        <w:numPr>
          <w:ilvl w:val="0"/>
          <w:numId w:val="23"/>
        </w:numPr>
        <w:spacing w:after="0" w:line="240" w:lineRule="auto"/>
        <w:jc w:val="both"/>
        <w:rPr>
          <w:rFonts w:ascii="Arial" w:eastAsia="Arial" w:hAnsi="Arial" w:cs="Arial"/>
          <w:b/>
          <w:bCs/>
          <w:color w:val="000000" w:themeColor="text1"/>
        </w:rPr>
      </w:pPr>
      <w:r w:rsidRPr="2EBEADCE">
        <w:rPr>
          <w:rFonts w:ascii="Arial" w:eastAsia="Arial" w:hAnsi="Arial" w:cs="Arial"/>
          <w:color w:val="000000" w:themeColor="text1"/>
        </w:rPr>
        <w:lastRenderedPageBreak/>
        <w:t>Copia de la autorización de Junta Directiva o consejo Directivo o quien tenga la facultad de autorizarla por parte de la persona jurídica, al representante legal, cuando sea del caso.</w:t>
      </w:r>
    </w:p>
    <w:p w14:paraId="32C0FDD6" w14:textId="14778805" w:rsidR="008A4D14" w:rsidRPr="001B67CF" w:rsidRDefault="00291C98" w:rsidP="00E30801">
      <w:pPr>
        <w:pStyle w:val="Prrafodelista"/>
        <w:numPr>
          <w:ilvl w:val="0"/>
          <w:numId w:val="23"/>
        </w:numPr>
        <w:spacing w:after="0" w:line="240" w:lineRule="auto"/>
        <w:jc w:val="both"/>
        <w:rPr>
          <w:rFonts w:ascii="Arial" w:eastAsia="Arial" w:hAnsi="Arial" w:cs="Arial"/>
          <w:color w:val="000000" w:themeColor="text1"/>
        </w:rPr>
      </w:pPr>
      <w:r w:rsidRPr="2EBEADCE">
        <w:rPr>
          <w:rFonts w:ascii="Arial" w:eastAsia="Arial" w:hAnsi="Arial" w:cs="Arial"/>
          <w:color w:val="000000" w:themeColor="text1"/>
        </w:rPr>
        <w:t xml:space="preserve">Cédula de ciudadanía de </w:t>
      </w:r>
      <w:r w:rsidR="45889F45" w:rsidRPr="2EBEADCE">
        <w:rPr>
          <w:rFonts w:ascii="Arial" w:eastAsia="Arial" w:hAnsi="Arial" w:cs="Arial"/>
          <w:color w:val="000000" w:themeColor="text1"/>
        </w:rPr>
        <w:t xml:space="preserve">la </w:t>
      </w:r>
      <w:r w:rsidRPr="2EBEADCE">
        <w:rPr>
          <w:rFonts w:ascii="Arial" w:eastAsia="Arial" w:hAnsi="Arial" w:cs="Arial"/>
          <w:color w:val="000000" w:themeColor="text1"/>
        </w:rPr>
        <w:t>persona natural.</w:t>
      </w:r>
      <w:r w:rsidR="45889F45" w:rsidRPr="2EBEADCE">
        <w:rPr>
          <w:rFonts w:ascii="Arial" w:eastAsia="Arial" w:hAnsi="Arial" w:cs="Arial"/>
          <w:color w:val="000000" w:themeColor="text1"/>
        </w:rPr>
        <w:t xml:space="preserve"> Y en el caso de las personas jurídicas del representante legal del cedente y cesionario</w:t>
      </w:r>
    </w:p>
    <w:p w14:paraId="4B145159" w14:textId="77777777" w:rsidR="006E6E29" w:rsidRPr="001B67CF" w:rsidRDefault="394E91E2" w:rsidP="00E30801">
      <w:pPr>
        <w:pStyle w:val="Prrafodelista"/>
        <w:numPr>
          <w:ilvl w:val="0"/>
          <w:numId w:val="23"/>
        </w:numPr>
        <w:spacing w:after="0" w:line="240" w:lineRule="auto"/>
        <w:jc w:val="both"/>
        <w:rPr>
          <w:rFonts w:ascii="Arial" w:eastAsia="Arial" w:hAnsi="Arial" w:cs="Arial"/>
          <w:b/>
          <w:bCs/>
          <w:color w:val="000000" w:themeColor="text1"/>
        </w:rPr>
      </w:pPr>
      <w:r w:rsidRPr="2EBEADCE">
        <w:rPr>
          <w:rFonts w:ascii="Arial" w:eastAsia="Arial" w:hAnsi="Arial" w:cs="Arial"/>
          <w:color w:val="000000" w:themeColor="text1"/>
        </w:rPr>
        <w:t>Copia del RUT – Registro Único Tributario.</w:t>
      </w:r>
    </w:p>
    <w:p w14:paraId="3F948EE2" w14:textId="77777777" w:rsidR="006E6E29" w:rsidRPr="001B67CF" w:rsidRDefault="394E91E2" w:rsidP="00E30801">
      <w:pPr>
        <w:pStyle w:val="Prrafodelista"/>
        <w:numPr>
          <w:ilvl w:val="0"/>
          <w:numId w:val="23"/>
        </w:numPr>
        <w:spacing w:after="0" w:line="240" w:lineRule="auto"/>
        <w:jc w:val="both"/>
        <w:rPr>
          <w:rFonts w:ascii="Arial" w:eastAsia="Arial" w:hAnsi="Arial" w:cs="Arial"/>
          <w:b/>
          <w:bCs/>
          <w:color w:val="000000" w:themeColor="text1"/>
        </w:rPr>
      </w:pPr>
      <w:r w:rsidRPr="2EBEADCE">
        <w:rPr>
          <w:rFonts w:ascii="Arial" w:eastAsia="Arial" w:hAnsi="Arial" w:cs="Arial"/>
          <w:color w:val="000000" w:themeColor="text1"/>
        </w:rPr>
        <w:t xml:space="preserve">Copia del RIT – Registro de Información Tributario </w:t>
      </w:r>
    </w:p>
    <w:p w14:paraId="6FAC570F" w14:textId="1751FE46" w:rsidR="008A4D14" w:rsidRPr="00E95C5F" w:rsidRDefault="00291C98" w:rsidP="00E30801">
      <w:pPr>
        <w:pStyle w:val="Prrafodelista"/>
        <w:numPr>
          <w:ilvl w:val="0"/>
          <w:numId w:val="23"/>
        </w:numPr>
        <w:spacing w:after="0" w:line="240" w:lineRule="auto"/>
        <w:jc w:val="both"/>
        <w:rPr>
          <w:rFonts w:ascii="Arial" w:eastAsia="Arial" w:hAnsi="Arial" w:cs="Arial"/>
          <w:b/>
          <w:bCs/>
          <w:color w:val="000000" w:themeColor="text1"/>
        </w:rPr>
      </w:pPr>
      <w:r w:rsidRPr="2EBEADCE">
        <w:rPr>
          <w:rFonts w:ascii="Arial" w:eastAsia="Arial" w:hAnsi="Arial" w:cs="Arial"/>
          <w:color w:val="000000" w:themeColor="text1"/>
        </w:rPr>
        <w:t xml:space="preserve">Original de la certificación bancaria, expedida con un término no mayor de </w:t>
      </w:r>
      <w:r w:rsidR="62C1E322" w:rsidRPr="2EBEADCE">
        <w:rPr>
          <w:rFonts w:ascii="Arial" w:eastAsia="Arial" w:hAnsi="Arial" w:cs="Arial"/>
          <w:color w:val="000000" w:themeColor="text1"/>
        </w:rPr>
        <w:t>cinco (</w:t>
      </w:r>
      <w:r w:rsidRPr="2EBEADCE">
        <w:rPr>
          <w:rFonts w:ascii="Arial" w:eastAsia="Arial" w:hAnsi="Arial" w:cs="Arial"/>
          <w:color w:val="000000" w:themeColor="text1"/>
        </w:rPr>
        <w:t>5</w:t>
      </w:r>
      <w:r w:rsidR="62C1E322" w:rsidRPr="2EBEADCE">
        <w:rPr>
          <w:rFonts w:ascii="Arial" w:eastAsia="Arial" w:hAnsi="Arial" w:cs="Arial"/>
          <w:color w:val="000000" w:themeColor="text1"/>
        </w:rPr>
        <w:t>)</w:t>
      </w:r>
      <w:r w:rsidRPr="2EBEADCE">
        <w:rPr>
          <w:rFonts w:ascii="Arial" w:eastAsia="Arial" w:hAnsi="Arial" w:cs="Arial"/>
          <w:color w:val="000000" w:themeColor="text1"/>
        </w:rPr>
        <w:t xml:space="preserve"> días calendario, en la cual se establezca el número de cuenta del cesionario a donde se solicita el giro de los recursos respectivos, en el evento de ser aprobada la solicitud de cesión. </w:t>
      </w:r>
    </w:p>
    <w:p w14:paraId="47B67942" w14:textId="73AD0D94" w:rsidR="690305EF" w:rsidRPr="00E95C5F" w:rsidRDefault="00291C98" w:rsidP="00E30801">
      <w:pPr>
        <w:pStyle w:val="Prrafodelista"/>
        <w:numPr>
          <w:ilvl w:val="0"/>
          <w:numId w:val="23"/>
        </w:numPr>
        <w:spacing w:after="0" w:line="240" w:lineRule="auto"/>
        <w:jc w:val="both"/>
        <w:rPr>
          <w:rFonts w:ascii="Arial" w:eastAsia="Arial" w:hAnsi="Arial" w:cs="Arial"/>
          <w:b/>
          <w:bCs/>
          <w:color w:val="000000" w:themeColor="text1"/>
        </w:rPr>
      </w:pPr>
      <w:r w:rsidRPr="2EBEADCE">
        <w:rPr>
          <w:rFonts w:ascii="Arial" w:eastAsia="Arial" w:hAnsi="Arial" w:cs="Arial"/>
          <w:color w:val="000000" w:themeColor="text1"/>
        </w:rPr>
        <w:t xml:space="preserve">Copia del Acta de </w:t>
      </w:r>
      <w:r w:rsidR="02A7A21E" w:rsidRPr="2EBEADCE">
        <w:rPr>
          <w:rFonts w:ascii="Arial" w:eastAsia="Arial" w:hAnsi="Arial" w:cs="Arial"/>
          <w:color w:val="000000" w:themeColor="text1"/>
        </w:rPr>
        <w:t>recibo parcial o final</w:t>
      </w:r>
      <w:r w:rsidRPr="2EBEADCE">
        <w:rPr>
          <w:rFonts w:ascii="Arial" w:eastAsia="Arial" w:hAnsi="Arial" w:cs="Arial"/>
          <w:color w:val="000000" w:themeColor="text1"/>
        </w:rPr>
        <w:t xml:space="preserve"> y copia </w:t>
      </w:r>
      <w:r w:rsidR="394E91E2" w:rsidRPr="2EBEADCE">
        <w:rPr>
          <w:rFonts w:ascii="Arial" w:eastAsia="Arial" w:hAnsi="Arial" w:cs="Arial"/>
          <w:color w:val="000000" w:themeColor="text1"/>
        </w:rPr>
        <w:t xml:space="preserve">de la </w:t>
      </w:r>
      <w:r w:rsidRPr="2EBEADCE">
        <w:rPr>
          <w:rFonts w:ascii="Arial" w:eastAsia="Arial" w:hAnsi="Arial" w:cs="Arial"/>
          <w:color w:val="000000" w:themeColor="text1"/>
        </w:rPr>
        <w:t>factura</w:t>
      </w:r>
      <w:r w:rsidR="66680589" w:rsidRPr="2EBEADCE">
        <w:rPr>
          <w:rFonts w:ascii="Arial" w:eastAsia="Arial" w:hAnsi="Arial" w:cs="Arial"/>
          <w:color w:val="000000" w:themeColor="text1"/>
        </w:rPr>
        <w:t>, cuenta de cobro</w:t>
      </w:r>
      <w:r w:rsidRPr="2EBEADCE">
        <w:rPr>
          <w:rFonts w:ascii="Arial" w:eastAsia="Arial" w:hAnsi="Arial" w:cs="Arial"/>
          <w:color w:val="000000" w:themeColor="text1"/>
        </w:rPr>
        <w:t xml:space="preserve"> </w:t>
      </w:r>
      <w:r w:rsidR="62C1E322" w:rsidRPr="2EBEADCE">
        <w:rPr>
          <w:rFonts w:ascii="Arial" w:eastAsia="Arial" w:hAnsi="Arial" w:cs="Arial"/>
          <w:color w:val="000000" w:themeColor="text1"/>
        </w:rPr>
        <w:t xml:space="preserve">o documento equivalente </w:t>
      </w:r>
      <w:r w:rsidRPr="2EBEADCE">
        <w:rPr>
          <w:rFonts w:ascii="Arial" w:eastAsia="Arial" w:hAnsi="Arial" w:cs="Arial"/>
          <w:color w:val="000000" w:themeColor="text1"/>
        </w:rPr>
        <w:t xml:space="preserve">radicada en la </w:t>
      </w:r>
      <w:r w:rsidRPr="2EBEADCE">
        <w:rPr>
          <w:rFonts w:ascii="Arial" w:eastAsia="Arial" w:hAnsi="Arial" w:cs="Arial"/>
          <w:b/>
          <w:bCs/>
          <w:color w:val="000000" w:themeColor="text1"/>
        </w:rPr>
        <w:t>UAERMV.</w:t>
      </w:r>
    </w:p>
    <w:p w14:paraId="3D9E9453" w14:textId="29B8E2C5" w:rsidR="690305EF" w:rsidRPr="00E95C5F" w:rsidRDefault="690305EF" w:rsidP="00E95C5F">
      <w:pPr>
        <w:spacing w:after="0" w:line="240" w:lineRule="auto"/>
        <w:ind w:right="-94"/>
        <w:jc w:val="both"/>
        <w:rPr>
          <w:rFonts w:ascii="Arial" w:hAnsi="Arial" w:cs="Arial"/>
          <w:color w:val="000000" w:themeColor="text1"/>
        </w:rPr>
      </w:pPr>
    </w:p>
    <w:p w14:paraId="0DF95A9C" w14:textId="77777777" w:rsidR="00322A0E" w:rsidRPr="00E95C5F" w:rsidRDefault="00322A0E" w:rsidP="00E95C5F">
      <w:pPr>
        <w:spacing w:after="0" w:line="240" w:lineRule="auto"/>
        <w:rPr>
          <w:rFonts w:ascii="Arial" w:hAnsi="Arial" w:cs="Arial"/>
          <w:b/>
          <w:color w:val="000000" w:themeColor="text1"/>
        </w:rPr>
      </w:pPr>
    </w:p>
    <w:p w14:paraId="11E2E7F4" w14:textId="3F6B4BEF" w:rsidR="690305EF" w:rsidRPr="00E95C5F" w:rsidRDefault="00671B05" w:rsidP="2EBEADCE">
      <w:pPr>
        <w:spacing w:after="0" w:line="240" w:lineRule="auto"/>
        <w:rPr>
          <w:rFonts w:ascii="Arial" w:hAnsi="Arial" w:cs="Arial"/>
          <w:b/>
          <w:bCs/>
          <w:color w:val="000000" w:themeColor="text1"/>
        </w:rPr>
      </w:pPr>
      <w:r w:rsidRPr="2EBEADCE">
        <w:rPr>
          <w:rFonts w:ascii="Arial" w:hAnsi="Arial" w:cs="Arial"/>
          <w:b/>
          <w:bCs/>
          <w:color w:val="000000" w:themeColor="text1"/>
        </w:rPr>
        <w:t>5.3.</w:t>
      </w:r>
      <w:r w:rsidR="1CA1F7CB" w:rsidRPr="2EBEADCE">
        <w:rPr>
          <w:rFonts w:ascii="Arial" w:hAnsi="Arial" w:cs="Arial"/>
          <w:b/>
          <w:bCs/>
          <w:color w:val="000000" w:themeColor="text1"/>
        </w:rPr>
        <w:t>7</w:t>
      </w:r>
      <w:r w:rsidRPr="2EBEADCE">
        <w:rPr>
          <w:rFonts w:ascii="Arial" w:hAnsi="Arial" w:cs="Arial"/>
          <w:b/>
          <w:bCs/>
          <w:color w:val="000000" w:themeColor="text1"/>
        </w:rPr>
        <w:t>.</w:t>
      </w:r>
      <w:r w:rsidR="690305EF" w:rsidRPr="2EBEADCE">
        <w:rPr>
          <w:rFonts w:ascii="Arial" w:hAnsi="Arial" w:cs="Arial"/>
          <w:b/>
          <w:bCs/>
          <w:color w:val="000000" w:themeColor="text1"/>
        </w:rPr>
        <w:t xml:space="preserve"> Terminación anticipada del contrato. </w:t>
      </w:r>
    </w:p>
    <w:p w14:paraId="2CCE802D" w14:textId="730BECB9" w:rsidR="690305EF" w:rsidRDefault="690305EF" w:rsidP="00E95C5F">
      <w:pPr>
        <w:pStyle w:val="Prrafodelista"/>
        <w:spacing w:after="0" w:line="240" w:lineRule="auto"/>
        <w:ind w:left="0"/>
        <w:jc w:val="both"/>
        <w:rPr>
          <w:rFonts w:ascii="Arial" w:hAnsi="Arial" w:cs="Arial"/>
          <w:b/>
          <w:bCs/>
          <w:color w:val="000000" w:themeColor="text1"/>
        </w:rPr>
      </w:pPr>
    </w:p>
    <w:p w14:paraId="2B855B09" w14:textId="77777777" w:rsidR="00DC7DB8" w:rsidRPr="00E95C5F" w:rsidRDefault="00DC7DB8" w:rsidP="00E95C5F">
      <w:pPr>
        <w:pStyle w:val="Prrafodelista"/>
        <w:spacing w:after="0" w:line="240" w:lineRule="auto"/>
        <w:ind w:left="0"/>
        <w:jc w:val="both"/>
        <w:rPr>
          <w:rFonts w:ascii="Arial" w:hAnsi="Arial" w:cs="Arial"/>
          <w:b/>
          <w:bCs/>
          <w:color w:val="000000" w:themeColor="text1"/>
        </w:rPr>
      </w:pPr>
    </w:p>
    <w:p w14:paraId="336ED7EC" w14:textId="124CDD01" w:rsidR="690305EF" w:rsidRPr="00E95C5F" w:rsidRDefault="00671B05" w:rsidP="2EBEADCE">
      <w:pPr>
        <w:spacing w:after="0" w:line="240" w:lineRule="auto"/>
        <w:rPr>
          <w:rFonts w:ascii="Arial" w:hAnsi="Arial" w:cs="Arial"/>
          <w:b/>
          <w:bCs/>
          <w:color w:val="000000" w:themeColor="text1"/>
        </w:rPr>
      </w:pPr>
      <w:r w:rsidRPr="2EBEADCE">
        <w:rPr>
          <w:rFonts w:ascii="Arial" w:hAnsi="Arial" w:cs="Arial"/>
          <w:b/>
          <w:bCs/>
          <w:color w:val="000000" w:themeColor="text1"/>
        </w:rPr>
        <w:t>5.3.</w:t>
      </w:r>
      <w:r w:rsidR="6381A4F1" w:rsidRPr="2EBEADCE">
        <w:rPr>
          <w:rFonts w:ascii="Arial" w:hAnsi="Arial" w:cs="Arial"/>
          <w:b/>
          <w:bCs/>
          <w:color w:val="000000" w:themeColor="text1"/>
        </w:rPr>
        <w:t>7</w:t>
      </w:r>
      <w:r w:rsidRPr="2EBEADCE">
        <w:rPr>
          <w:rFonts w:ascii="Arial" w:hAnsi="Arial" w:cs="Arial"/>
          <w:b/>
          <w:bCs/>
          <w:color w:val="000000" w:themeColor="text1"/>
        </w:rPr>
        <w:t>.1.</w:t>
      </w:r>
      <w:r w:rsidR="690305EF" w:rsidRPr="2EBEADCE">
        <w:rPr>
          <w:rFonts w:ascii="Arial" w:hAnsi="Arial" w:cs="Arial"/>
          <w:b/>
          <w:bCs/>
          <w:color w:val="000000" w:themeColor="text1"/>
        </w:rPr>
        <w:t xml:space="preserve"> Terminación bilateral. </w:t>
      </w:r>
    </w:p>
    <w:p w14:paraId="6D9054D8" w14:textId="6CEE8A7F" w:rsidR="690305EF" w:rsidRPr="00E95C5F" w:rsidRDefault="690305EF" w:rsidP="00E95C5F">
      <w:pPr>
        <w:pStyle w:val="Prrafodelista"/>
        <w:spacing w:after="0" w:line="240" w:lineRule="auto"/>
        <w:ind w:left="0"/>
        <w:jc w:val="both"/>
        <w:rPr>
          <w:rFonts w:ascii="Arial" w:hAnsi="Arial" w:cs="Arial"/>
          <w:color w:val="000000" w:themeColor="text1"/>
        </w:rPr>
      </w:pPr>
    </w:p>
    <w:p w14:paraId="062EDE9C" w14:textId="27000EF9" w:rsidR="690305EF" w:rsidRPr="00E95C5F" w:rsidRDefault="690305EF" w:rsidP="00E95C5F">
      <w:pPr>
        <w:pStyle w:val="Prrafodelista"/>
        <w:spacing w:after="0" w:line="240" w:lineRule="auto"/>
        <w:ind w:left="0"/>
        <w:jc w:val="both"/>
        <w:rPr>
          <w:rFonts w:ascii="Arial" w:hAnsi="Arial" w:cs="Arial"/>
          <w:color w:val="000000" w:themeColor="text1"/>
        </w:rPr>
      </w:pPr>
      <w:r w:rsidRPr="00E95C5F">
        <w:rPr>
          <w:rFonts w:ascii="Arial" w:hAnsi="Arial" w:cs="Arial"/>
          <w:color w:val="000000" w:themeColor="text1"/>
        </w:rPr>
        <w:t xml:space="preserve">La terminación anticipada del </w:t>
      </w:r>
      <w:r w:rsidR="008A4D14" w:rsidRPr="00E95C5F">
        <w:rPr>
          <w:rFonts w:ascii="Arial" w:hAnsi="Arial" w:cs="Arial"/>
          <w:color w:val="000000" w:themeColor="text1"/>
        </w:rPr>
        <w:t>contrato</w:t>
      </w:r>
      <w:r w:rsidRPr="00E95C5F">
        <w:rPr>
          <w:rFonts w:ascii="Arial" w:hAnsi="Arial" w:cs="Arial"/>
          <w:color w:val="000000" w:themeColor="text1"/>
        </w:rPr>
        <w:t xml:space="preserve"> se da cuando existen motivos que impiden continuar con la ejecución del contrato o convenio, por lo que de mutuo acuerdo se conviene suscribir la terminación antes de que se cumpla el plazo de ejecución del contrato. Una vez perfeccionada el acta de terminación anticipada por mutuo acuerdo, se procederá a publicar en el </w:t>
      </w:r>
      <w:r w:rsidRPr="00E95C5F">
        <w:rPr>
          <w:rFonts w:ascii="Arial" w:hAnsi="Arial" w:cs="Arial"/>
          <w:b/>
          <w:bCs/>
          <w:color w:val="000000" w:themeColor="text1"/>
        </w:rPr>
        <w:t xml:space="preserve">SECOP II, </w:t>
      </w:r>
      <w:r w:rsidRPr="00E95C5F">
        <w:rPr>
          <w:rFonts w:ascii="Arial" w:hAnsi="Arial" w:cs="Arial"/>
          <w:color w:val="000000" w:themeColor="text1"/>
        </w:rPr>
        <w:t>dentro del término previsto en la ley.</w:t>
      </w:r>
    </w:p>
    <w:p w14:paraId="1D181C24" w14:textId="7FCBC174" w:rsidR="690305EF" w:rsidRPr="00E95C5F" w:rsidRDefault="690305EF" w:rsidP="00E95C5F">
      <w:pPr>
        <w:pStyle w:val="Prrafodelista"/>
        <w:spacing w:after="0" w:line="240" w:lineRule="auto"/>
        <w:ind w:left="0"/>
        <w:jc w:val="both"/>
        <w:rPr>
          <w:rFonts w:ascii="Arial" w:hAnsi="Arial" w:cs="Arial"/>
          <w:b/>
          <w:bCs/>
          <w:color w:val="000000" w:themeColor="text1"/>
        </w:rPr>
      </w:pPr>
    </w:p>
    <w:p w14:paraId="2B7CECA7" w14:textId="71B23CDD" w:rsidR="006344F6" w:rsidRPr="00E95C5F" w:rsidRDefault="006344F6" w:rsidP="00E95C5F">
      <w:pPr>
        <w:spacing w:after="0" w:line="240" w:lineRule="auto"/>
        <w:jc w:val="both"/>
        <w:rPr>
          <w:rFonts w:ascii="Arial" w:hAnsi="Arial" w:cs="Arial"/>
          <w:bCs/>
          <w:color w:val="000000" w:themeColor="text1"/>
        </w:rPr>
      </w:pPr>
      <w:r w:rsidRPr="00E95C5F">
        <w:rPr>
          <w:rFonts w:ascii="Arial" w:hAnsi="Arial" w:cs="Arial"/>
          <w:bCs/>
          <w:color w:val="000000" w:themeColor="text1"/>
        </w:rPr>
        <w:t xml:space="preserve">Cuando se trate de contratos de prestación de servicios profesionales y de apoyo a la gestión se empleará el formato </w:t>
      </w:r>
      <w:hyperlink r:id="rId85" w:tgtFrame="_blank" w:history="1">
        <w:r w:rsidRPr="00E95C5F">
          <w:rPr>
            <w:rFonts w:ascii="Arial" w:eastAsia="Times New Roman" w:hAnsi="Arial" w:cs="Arial"/>
            <w:color w:val="232347"/>
            <w:u w:val="single"/>
            <w:lang w:eastAsia="es-CO"/>
          </w:rPr>
          <w:t xml:space="preserve">GCON-FM-032 Formato Acta </w:t>
        </w:r>
        <w:r w:rsidR="00322A0E" w:rsidRPr="00E95C5F">
          <w:rPr>
            <w:rFonts w:ascii="Arial" w:eastAsia="Times New Roman" w:hAnsi="Arial" w:cs="Arial"/>
            <w:color w:val="232347"/>
            <w:u w:val="single"/>
            <w:lang w:eastAsia="es-CO"/>
          </w:rPr>
          <w:t>Terminación</w:t>
        </w:r>
        <w:r w:rsidRPr="00E95C5F">
          <w:rPr>
            <w:rFonts w:ascii="Arial" w:eastAsia="Times New Roman" w:hAnsi="Arial" w:cs="Arial"/>
            <w:color w:val="232347"/>
            <w:u w:val="single"/>
            <w:lang w:eastAsia="es-CO"/>
          </w:rPr>
          <w:t xml:space="preserve"> Anticipada Contrato PS</w:t>
        </w:r>
      </w:hyperlink>
      <w:r w:rsidRPr="00E95C5F">
        <w:rPr>
          <w:rFonts w:ascii="Arial" w:eastAsia="Times New Roman" w:hAnsi="Arial" w:cs="Arial"/>
          <w:color w:val="232347"/>
          <w:u w:val="single"/>
          <w:lang w:eastAsia="es-CO"/>
        </w:rPr>
        <w:t xml:space="preserve"> </w:t>
      </w:r>
      <w:r w:rsidRPr="00E95C5F">
        <w:rPr>
          <w:rFonts w:ascii="Arial" w:hAnsi="Arial" w:cs="Arial"/>
          <w:bCs/>
          <w:color w:val="000000" w:themeColor="text1"/>
        </w:rPr>
        <w:t xml:space="preserve">o el que lo modifique o reemplace y se encuentre </w:t>
      </w:r>
      <w:r w:rsidRPr="001B67CF">
        <w:rPr>
          <w:rFonts w:ascii="Arial" w:hAnsi="Arial" w:cs="Arial"/>
          <w:bCs/>
          <w:color w:val="000000" w:themeColor="text1"/>
        </w:rPr>
        <w:t xml:space="preserve">publicado en el </w:t>
      </w:r>
      <w:r w:rsidR="006E6E29" w:rsidRPr="001B67CF">
        <w:rPr>
          <w:rFonts w:ascii="Arial" w:hAnsi="Arial" w:cs="Arial"/>
          <w:bCs/>
          <w:color w:val="000000" w:themeColor="text1"/>
        </w:rPr>
        <w:t>punto de uso</w:t>
      </w:r>
      <w:r w:rsidR="006E6E29">
        <w:rPr>
          <w:rFonts w:ascii="Arial" w:hAnsi="Arial" w:cs="Arial"/>
          <w:bCs/>
          <w:color w:val="000000" w:themeColor="text1"/>
        </w:rPr>
        <w:t xml:space="preserve"> </w:t>
      </w:r>
      <w:r w:rsidRPr="00E95C5F">
        <w:rPr>
          <w:rFonts w:ascii="Arial" w:hAnsi="Arial" w:cs="Arial"/>
          <w:bCs/>
          <w:color w:val="000000" w:themeColor="text1"/>
        </w:rPr>
        <w:t>SISGESTION.</w:t>
      </w:r>
    </w:p>
    <w:p w14:paraId="46C98530" w14:textId="47A80C35" w:rsidR="006344F6" w:rsidRPr="00E95C5F" w:rsidRDefault="006344F6" w:rsidP="00E95C5F">
      <w:pPr>
        <w:pStyle w:val="Prrafodelista"/>
        <w:spacing w:after="0" w:line="240" w:lineRule="auto"/>
        <w:ind w:left="0"/>
        <w:jc w:val="both"/>
        <w:rPr>
          <w:rFonts w:ascii="Arial" w:hAnsi="Arial" w:cs="Arial"/>
          <w:b/>
          <w:bCs/>
          <w:color w:val="000000" w:themeColor="text1"/>
        </w:rPr>
      </w:pPr>
    </w:p>
    <w:p w14:paraId="6508385A" w14:textId="58149DD4" w:rsidR="690305EF" w:rsidRPr="00BA7042" w:rsidRDefault="10A42B19" w:rsidP="2EBEADCE">
      <w:pPr>
        <w:spacing w:after="0" w:line="240" w:lineRule="auto"/>
        <w:rPr>
          <w:rFonts w:ascii="Arial" w:hAnsi="Arial" w:cs="Arial"/>
          <w:b/>
          <w:bCs/>
          <w:color w:val="000000" w:themeColor="text1"/>
        </w:rPr>
      </w:pPr>
      <w:r w:rsidRPr="00BA7042">
        <w:rPr>
          <w:rFonts w:ascii="Arial" w:hAnsi="Arial" w:cs="Arial"/>
          <w:b/>
          <w:bCs/>
          <w:color w:val="000000" w:themeColor="text1"/>
        </w:rPr>
        <w:t>5.3.</w:t>
      </w:r>
      <w:r w:rsidR="375E2A73" w:rsidRPr="00BA7042">
        <w:rPr>
          <w:rFonts w:ascii="Arial" w:hAnsi="Arial" w:cs="Arial"/>
          <w:b/>
          <w:bCs/>
          <w:color w:val="000000" w:themeColor="text1"/>
        </w:rPr>
        <w:t>7</w:t>
      </w:r>
      <w:r w:rsidRPr="00BA7042">
        <w:rPr>
          <w:rFonts w:ascii="Arial" w:hAnsi="Arial" w:cs="Arial"/>
          <w:b/>
          <w:bCs/>
          <w:color w:val="000000" w:themeColor="text1"/>
        </w:rPr>
        <w:t>.2.</w:t>
      </w:r>
      <w:r w:rsidR="6410C50B" w:rsidRPr="00BA7042">
        <w:rPr>
          <w:rFonts w:ascii="Arial" w:hAnsi="Arial" w:cs="Arial"/>
          <w:b/>
          <w:bCs/>
          <w:color w:val="000000" w:themeColor="text1"/>
        </w:rPr>
        <w:t xml:space="preserve"> </w:t>
      </w:r>
      <w:r w:rsidR="7639ACC3" w:rsidRPr="00BA7042">
        <w:rPr>
          <w:rFonts w:ascii="Arial" w:hAnsi="Arial" w:cs="Arial"/>
          <w:b/>
          <w:bCs/>
          <w:color w:val="000000" w:themeColor="text1"/>
        </w:rPr>
        <w:t xml:space="preserve">Terminación Unilateral. </w:t>
      </w:r>
    </w:p>
    <w:p w14:paraId="2BD03543" w14:textId="1E584CB2" w:rsidR="690305EF" w:rsidRPr="00BA7042" w:rsidRDefault="690305EF" w:rsidP="00E95C5F">
      <w:pPr>
        <w:pStyle w:val="Prrafodelista"/>
        <w:spacing w:after="0" w:line="240" w:lineRule="auto"/>
        <w:ind w:left="0"/>
        <w:jc w:val="both"/>
        <w:rPr>
          <w:rFonts w:ascii="Arial" w:hAnsi="Arial" w:cs="Arial"/>
          <w:color w:val="000000" w:themeColor="text1"/>
        </w:rPr>
      </w:pPr>
    </w:p>
    <w:p w14:paraId="2E5C3AFA" w14:textId="5ED222EC" w:rsidR="690305EF" w:rsidRPr="00BA7042" w:rsidRDefault="690305EF" w:rsidP="00E95C5F">
      <w:pPr>
        <w:pStyle w:val="Prrafodelista"/>
        <w:spacing w:after="0" w:line="240" w:lineRule="auto"/>
        <w:ind w:left="0"/>
        <w:jc w:val="both"/>
        <w:rPr>
          <w:rFonts w:ascii="Arial" w:hAnsi="Arial" w:cs="Arial"/>
          <w:color w:val="000000" w:themeColor="text1"/>
        </w:rPr>
      </w:pPr>
      <w:r w:rsidRPr="00BA7042">
        <w:rPr>
          <w:rFonts w:ascii="Arial" w:hAnsi="Arial" w:cs="Arial"/>
          <w:color w:val="000000" w:themeColor="text1"/>
        </w:rPr>
        <w:t xml:space="preserve">La terminación unilateral, </w:t>
      </w:r>
      <w:r w:rsidRPr="00BA7042">
        <w:rPr>
          <w:rFonts w:ascii="Arial" w:hAnsi="Arial" w:cs="Arial"/>
        </w:rPr>
        <w:t>procede cuando la Entidad no puede lograr el consentimiento del contratista.</w:t>
      </w:r>
      <w:r w:rsidRPr="00BA7042">
        <w:rPr>
          <w:rFonts w:ascii="Arial" w:hAnsi="Arial" w:cs="Arial"/>
          <w:color w:val="000000" w:themeColor="text1"/>
        </w:rPr>
        <w:t xml:space="preserve"> En este caso, la Entidad a través de acto administrativo debidamente motivado, dispondrá la terminación anticipada del contrato.</w:t>
      </w:r>
    </w:p>
    <w:p w14:paraId="33493F47" w14:textId="110A014B" w:rsidR="008F7573" w:rsidRPr="00BA7042" w:rsidRDefault="008F7573" w:rsidP="00E95C5F">
      <w:pPr>
        <w:pStyle w:val="Sinespaciado"/>
        <w:jc w:val="both"/>
        <w:rPr>
          <w:rFonts w:ascii="Arial" w:hAnsi="Arial" w:cs="Arial"/>
          <w:color w:val="000000" w:themeColor="text1"/>
        </w:rPr>
      </w:pPr>
    </w:p>
    <w:p w14:paraId="59A60456" w14:textId="079457B5" w:rsidR="430B5184" w:rsidRPr="00BA7042" w:rsidRDefault="430B5184" w:rsidP="0B75BF69">
      <w:pPr>
        <w:pStyle w:val="Sinespaciado"/>
        <w:jc w:val="both"/>
        <w:rPr>
          <w:rFonts w:ascii="Arial" w:hAnsi="Arial" w:cs="Arial"/>
          <w:color w:val="000000" w:themeColor="text1"/>
        </w:rPr>
      </w:pPr>
      <w:r w:rsidRPr="00BA7042">
        <w:rPr>
          <w:rFonts w:ascii="Arial" w:hAnsi="Arial" w:cs="Arial"/>
          <w:color w:val="000000" w:themeColor="text1"/>
        </w:rPr>
        <w:t xml:space="preserve">La terminación unilateral, </w:t>
      </w:r>
      <w:r w:rsidRPr="00BA7042">
        <w:rPr>
          <w:rFonts w:ascii="Arial" w:hAnsi="Arial" w:cs="Arial"/>
        </w:rPr>
        <w:t>procede  a</w:t>
      </w:r>
      <w:r w:rsidRPr="00BA7042">
        <w:rPr>
          <w:rFonts w:ascii="Arial" w:hAnsi="Arial" w:cs="Arial"/>
          <w:color w:val="000000" w:themeColor="text1"/>
        </w:rPr>
        <w:t xml:space="preserve"> través de acto administrativo debidamente motivado, por las causales establecidas en el </w:t>
      </w:r>
      <w:r w:rsidR="26A1F28D" w:rsidRPr="00BA7042">
        <w:rPr>
          <w:rFonts w:ascii="Arial" w:hAnsi="Arial" w:cs="Arial"/>
          <w:color w:val="000000" w:themeColor="text1"/>
        </w:rPr>
        <w:t>artículo</w:t>
      </w:r>
      <w:r w:rsidRPr="00BA7042">
        <w:rPr>
          <w:rFonts w:ascii="Arial" w:hAnsi="Arial" w:cs="Arial"/>
          <w:color w:val="000000" w:themeColor="text1"/>
        </w:rPr>
        <w:t xml:space="preserve"> 17 de Ley 80 de 1993. </w:t>
      </w:r>
    </w:p>
    <w:p w14:paraId="47E06519" w14:textId="77777777" w:rsidR="00DC7DB8" w:rsidRPr="00E95C5F" w:rsidRDefault="00DC7DB8" w:rsidP="0B75BF69">
      <w:pPr>
        <w:pStyle w:val="Sinespaciado"/>
        <w:jc w:val="both"/>
        <w:rPr>
          <w:rFonts w:ascii="Arial" w:hAnsi="Arial" w:cs="Arial"/>
          <w:color w:val="000000" w:themeColor="text1"/>
          <w:highlight w:val="yellow"/>
        </w:rPr>
      </w:pPr>
    </w:p>
    <w:p w14:paraId="249277B0" w14:textId="3FFF93DF" w:rsidR="008F7573" w:rsidRPr="00E95C5F" w:rsidRDefault="690305EF" w:rsidP="00E95C5F">
      <w:pPr>
        <w:pStyle w:val="Ttulo2"/>
        <w:jc w:val="both"/>
        <w:rPr>
          <w:rFonts w:ascii="Arial" w:eastAsia="Arial" w:hAnsi="Arial" w:cs="Arial"/>
          <w:b/>
          <w:bCs/>
          <w:color w:val="000000" w:themeColor="text1"/>
          <w:sz w:val="22"/>
          <w:szCs w:val="22"/>
        </w:rPr>
      </w:pPr>
      <w:bookmarkStart w:id="58" w:name="_Toc1398168972"/>
      <w:r w:rsidRPr="2EBEADCE">
        <w:rPr>
          <w:rFonts w:ascii="Arial" w:eastAsia="Arial" w:hAnsi="Arial" w:cs="Arial"/>
          <w:b/>
          <w:bCs/>
          <w:color w:val="000000" w:themeColor="text1"/>
          <w:sz w:val="22"/>
          <w:szCs w:val="22"/>
        </w:rPr>
        <w:t>5.4. Etapa postcontractual</w:t>
      </w:r>
      <w:bookmarkEnd w:id="58"/>
    </w:p>
    <w:p w14:paraId="75F9273E" w14:textId="373FAB84" w:rsidR="00DE7D5D" w:rsidRPr="00E95C5F" w:rsidRDefault="00DE7D5D" w:rsidP="00E95C5F">
      <w:pPr>
        <w:pStyle w:val="Prrafodelista"/>
        <w:tabs>
          <w:tab w:val="left" w:pos="426"/>
        </w:tabs>
        <w:spacing w:after="0" w:line="240" w:lineRule="auto"/>
        <w:jc w:val="both"/>
        <w:rPr>
          <w:rFonts w:ascii="Arial" w:hAnsi="Arial" w:cs="Arial"/>
          <w:b/>
          <w:bCs/>
          <w:color w:val="000000" w:themeColor="text1"/>
        </w:rPr>
      </w:pPr>
      <w:bookmarkStart w:id="59" w:name="_Toc501709705"/>
      <w:bookmarkStart w:id="60" w:name="_Toc501709707"/>
      <w:bookmarkStart w:id="61" w:name="_Toc501709714"/>
      <w:bookmarkEnd w:id="59"/>
      <w:bookmarkEnd w:id="60"/>
      <w:bookmarkEnd w:id="61"/>
    </w:p>
    <w:p w14:paraId="5AD7994A" w14:textId="745A0906" w:rsidR="00C554C7" w:rsidRPr="001B67CF" w:rsidRDefault="00C554C7" w:rsidP="00E95C5F">
      <w:pPr>
        <w:pStyle w:val="Cuerpodetexto"/>
        <w:spacing w:after="0" w:line="240" w:lineRule="auto"/>
        <w:jc w:val="both"/>
        <w:rPr>
          <w:rFonts w:ascii="Arial" w:eastAsia="Arial" w:hAnsi="Arial" w:cs="Arial"/>
          <w:color w:val="000000" w:themeColor="text1"/>
          <w:sz w:val="22"/>
          <w:szCs w:val="22"/>
          <w:lang w:eastAsia="en-US"/>
        </w:rPr>
      </w:pPr>
      <w:r w:rsidRPr="001B67CF">
        <w:rPr>
          <w:rFonts w:ascii="Arial" w:hAnsi="Arial" w:cs="Arial"/>
          <w:color w:val="000000" w:themeColor="text1"/>
          <w:sz w:val="22"/>
          <w:szCs w:val="22"/>
        </w:rPr>
        <w:t xml:space="preserve">Esta etapa inicia una vez </w:t>
      </w:r>
      <w:r w:rsidR="00490715" w:rsidRPr="001B67CF">
        <w:rPr>
          <w:rFonts w:ascii="Arial" w:hAnsi="Arial" w:cs="Arial"/>
          <w:color w:val="000000" w:themeColor="text1"/>
          <w:sz w:val="22"/>
          <w:szCs w:val="22"/>
        </w:rPr>
        <w:t xml:space="preserve">se haya designado al supervisor y comprende </w:t>
      </w:r>
      <w:r w:rsidRPr="001B67CF">
        <w:rPr>
          <w:rFonts w:ascii="Arial" w:hAnsi="Arial" w:cs="Arial"/>
          <w:color w:val="000000" w:themeColor="text1"/>
          <w:sz w:val="22"/>
          <w:szCs w:val="22"/>
        </w:rPr>
        <w:t>el plazo de ejecución previsto en el contrato</w:t>
      </w:r>
      <w:r w:rsidR="00490715" w:rsidRPr="001B67CF">
        <w:rPr>
          <w:rFonts w:ascii="Arial" w:hAnsi="Arial" w:cs="Arial"/>
          <w:color w:val="000000" w:themeColor="text1"/>
          <w:sz w:val="22"/>
          <w:szCs w:val="22"/>
        </w:rPr>
        <w:t>,</w:t>
      </w:r>
      <w:r w:rsidRPr="001B67CF">
        <w:rPr>
          <w:rFonts w:ascii="Arial" w:hAnsi="Arial" w:cs="Arial"/>
          <w:color w:val="000000" w:themeColor="text1"/>
          <w:sz w:val="22"/>
          <w:szCs w:val="22"/>
        </w:rPr>
        <w:t xml:space="preserve"> la etapa de liquidación mediante la cual termina la relación </w:t>
      </w:r>
      <w:r w:rsidRPr="001B67CF">
        <w:rPr>
          <w:rFonts w:ascii="Arial" w:hAnsi="Arial" w:cs="Arial"/>
          <w:color w:val="000000" w:themeColor="text1"/>
          <w:sz w:val="22"/>
          <w:szCs w:val="22"/>
        </w:rPr>
        <w:lastRenderedPageBreak/>
        <w:t xml:space="preserve">contractual en cualquiera de sus modalidades y, </w:t>
      </w:r>
      <w:r w:rsidR="007A4B76" w:rsidRPr="001B67CF">
        <w:rPr>
          <w:rFonts w:ascii="Arial" w:hAnsi="Arial" w:cs="Arial"/>
          <w:color w:val="000000" w:themeColor="text1"/>
          <w:sz w:val="22"/>
          <w:szCs w:val="22"/>
        </w:rPr>
        <w:t>en caso de que</w:t>
      </w:r>
      <w:r w:rsidRPr="001B67CF">
        <w:rPr>
          <w:rFonts w:ascii="Arial" w:hAnsi="Arial" w:cs="Arial"/>
          <w:color w:val="000000" w:themeColor="text1"/>
          <w:sz w:val="22"/>
          <w:szCs w:val="22"/>
        </w:rPr>
        <w:t xml:space="preserve"> aplique surgen obligaciones posteriores a la misma, tales como el cierre del expediente contractual de conformidad con el Decreto 1082 de 2015.</w:t>
      </w:r>
    </w:p>
    <w:p w14:paraId="1C209B27" w14:textId="79E6F10D" w:rsidR="00C554C7" w:rsidRPr="001B67CF" w:rsidRDefault="00C554C7" w:rsidP="00E95C5F">
      <w:pPr>
        <w:pStyle w:val="Encabezado2"/>
        <w:spacing w:before="0"/>
        <w:rPr>
          <w:rFonts w:ascii="Arial" w:eastAsia="Arial" w:hAnsi="Arial" w:cs="Arial"/>
          <w:b/>
          <w:color w:val="000000" w:themeColor="text1"/>
          <w:sz w:val="22"/>
          <w:szCs w:val="22"/>
          <w:lang w:eastAsia="zh-CN"/>
        </w:rPr>
      </w:pPr>
      <w:bookmarkStart w:id="62" w:name="_Toc531763287"/>
    </w:p>
    <w:p w14:paraId="2BBA730A" w14:textId="5733E203" w:rsidR="00DC7DB8" w:rsidRPr="002B1313" w:rsidRDefault="002B1313" w:rsidP="002B1313">
      <w:pPr>
        <w:pStyle w:val="Encabezado2"/>
        <w:spacing w:before="0"/>
        <w:jc w:val="both"/>
        <w:rPr>
          <w:rFonts w:ascii="Arial" w:eastAsia="Arial" w:hAnsi="Arial" w:cs="Arial"/>
          <w:color w:val="000000" w:themeColor="text1"/>
          <w:sz w:val="22"/>
          <w:szCs w:val="22"/>
          <w:lang w:eastAsia="zh-CN"/>
        </w:rPr>
      </w:pPr>
      <w:bookmarkStart w:id="63" w:name="_Toc270877452"/>
      <w:r w:rsidRPr="2EBEADCE">
        <w:rPr>
          <w:rFonts w:ascii="Arial" w:eastAsia="Arial" w:hAnsi="Arial" w:cs="Arial"/>
          <w:color w:val="000000" w:themeColor="text1"/>
          <w:sz w:val="22"/>
          <w:szCs w:val="22"/>
          <w:lang w:eastAsia="zh-CN"/>
        </w:rPr>
        <w:t>En lo que respecta a la ejecución de los contratos es necesario dar aplicación a lo establecido en el Manual de Interventoría y Supervisión adoptado por la UAERMV.</w:t>
      </w:r>
      <w:bookmarkEnd w:id="63"/>
    </w:p>
    <w:p w14:paraId="461A12D0" w14:textId="77777777" w:rsidR="001B67CF" w:rsidRPr="00E95C5F" w:rsidRDefault="001B67CF" w:rsidP="00E95C5F">
      <w:pPr>
        <w:pStyle w:val="Encabezado2"/>
        <w:spacing w:before="0"/>
        <w:rPr>
          <w:rFonts w:ascii="Arial" w:eastAsia="Arial" w:hAnsi="Arial" w:cs="Arial"/>
          <w:b/>
          <w:color w:val="000000" w:themeColor="text1"/>
          <w:sz w:val="22"/>
          <w:szCs w:val="22"/>
          <w:lang w:eastAsia="zh-CN"/>
        </w:rPr>
      </w:pPr>
    </w:p>
    <w:p w14:paraId="29ECF6E5" w14:textId="306E7989" w:rsidR="00C554C7" w:rsidRPr="001B67CF" w:rsidRDefault="00832120" w:rsidP="00E95C5F">
      <w:pPr>
        <w:spacing w:after="0" w:line="240" w:lineRule="auto"/>
        <w:rPr>
          <w:rFonts w:ascii="Arial" w:hAnsi="Arial" w:cs="Arial"/>
          <w:b/>
          <w:color w:val="000000" w:themeColor="text1"/>
        </w:rPr>
      </w:pPr>
      <w:r w:rsidRPr="00E95C5F">
        <w:rPr>
          <w:rFonts w:ascii="Arial" w:hAnsi="Arial" w:cs="Arial"/>
          <w:b/>
          <w:color w:val="000000" w:themeColor="text1"/>
        </w:rPr>
        <w:t xml:space="preserve">5.4.1. Liquidación de los Contratos </w:t>
      </w:r>
      <w:r w:rsidR="006E6E29" w:rsidRPr="001B67CF">
        <w:rPr>
          <w:rFonts w:ascii="Arial" w:hAnsi="Arial" w:cs="Arial"/>
          <w:b/>
          <w:color w:val="000000" w:themeColor="text1"/>
        </w:rPr>
        <w:t xml:space="preserve">o </w:t>
      </w:r>
      <w:r w:rsidRPr="001B67CF">
        <w:rPr>
          <w:rFonts w:ascii="Arial" w:hAnsi="Arial" w:cs="Arial"/>
          <w:b/>
          <w:color w:val="000000" w:themeColor="text1"/>
        </w:rPr>
        <w:t>Convenios</w:t>
      </w:r>
      <w:bookmarkEnd w:id="62"/>
    </w:p>
    <w:p w14:paraId="02C86CDD" w14:textId="77777777" w:rsidR="00C554C7" w:rsidRPr="001B67CF" w:rsidRDefault="00C554C7" w:rsidP="00E95C5F">
      <w:pPr>
        <w:pStyle w:val="Encabezado2"/>
        <w:spacing w:before="0"/>
        <w:rPr>
          <w:rFonts w:ascii="Arial" w:eastAsia="Arial" w:hAnsi="Arial" w:cs="Arial"/>
          <w:b/>
          <w:color w:val="000000" w:themeColor="text1"/>
          <w:sz w:val="22"/>
          <w:szCs w:val="22"/>
          <w:lang w:eastAsia="zh-CN"/>
        </w:rPr>
      </w:pPr>
    </w:p>
    <w:p w14:paraId="5CE85BFC" w14:textId="04EECEF2" w:rsidR="004424E2" w:rsidRPr="00E95C5F" w:rsidRDefault="00C554C7" w:rsidP="00E95C5F">
      <w:pPr>
        <w:spacing w:after="0" w:line="240" w:lineRule="auto"/>
        <w:jc w:val="both"/>
        <w:rPr>
          <w:rFonts w:ascii="Arial" w:hAnsi="Arial" w:cs="Arial"/>
          <w:color w:val="000000" w:themeColor="text1"/>
        </w:rPr>
      </w:pPr>
      <w:r w:rsidRPr="001B67CF">
        <w:rPr>
          <w:rFonts w:ascii="Arial" w:hAnsi="Arial" w:cs="Arial"/>
          <w:color w:val="000000" w:themeColor="text1"/>
        </w:rPr>
        <w:t xml:space="preserve">Para la liquidación de contratos </w:t>
      </w:r>
      <w:r w:rsidR="006E6E29" w:rsidRPr="001B67CF">
        <w:rPr>
          <w:rFonts w:ascii="Arial" w:hAnsi="Arial" w:cs="Arial"/>
          <w:color w:val="000000" w:themeColor="text1"/>
        </w:rPr>
        <w:t>o</w:t>
      </w:r>
      <w:r w:rsidRPr="001B67CF">
        <w:rPr>
          <w:rFonts w:ascii="Arial" w:hAnsi="Arial" w:cs="Arial"/>
          <w:color w:val="000000" w:themeColor="text1"/>
        </w:rPr>
        <w:t xml:space="preserve"> convenios</w:t>
      </w:r>
      <w:r w:rsidRPr="00E95C5F">
        <w:rPr>
          <w:rFonts w:ascii="Arial" w:hAnsi="Arial" w:cs="Arial"/>
          <w:color w:val="000000" w:themeColor="text1"/>
        </w:rPr>
        <w:t xml:space="preserve"> el supervisor o interventor tendrá en cuenta lo regulado en el artículo 11 de la Ley 1150 de 2007 y 217 del Decreto Ley 019 de 2012 y las normas que los adicionen, modifiquen o sustituyan</w:t>
      </w:r>
      <w:r w:rsidR="004424E2" w:rsidRPr="00E95C5F">
        <w:rPr>
          <w:rFonts w:ascii="Arial" w:hAnsi="Arial" w:cs="Arial"/>
          <w:color w:val="000000" w:themeColor="text1"/>
        </w:rPr>
        <w:t>.</w:t>
      </w:r>
    </w:p>
    <w:p w14:paraId="5E04FA34" w14:textId="591DBF31"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 </w:t>
      </w:r>
    </w:p>
    <w:p w14:paraId="7FFF8544" w14:textId="77777777"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La liquidación es el acto por el cual se finiquita la relación contractual y deberá constar en acta suscrita por las mismas partes que lo firmaron o por quien hayan autorizado de manera expresa en el poder otorgado. También en esta etapa las partes acordarán los ajustes, revisiones y reconocimientos a que haya lugar. </w:t>
      </w:r>
    </w:p>
    <w:p w14:paraId="653CA32D" w14:textId="77777777" w:rsidR="004424E2" w:rsidRPr="00E95C5F" w:rsidRDefault="004424E2" w:rsidP="00E95C5F">
      <w:pPr>
        <w:spacing w:after="0" w:line="240" w:lineRule="auto"/>
        <w:jc w:val="both"/>
        <w:rPr>
          <w:rFonts w:ascii="Arial" w:hAnsi="Arial" w:cs="Arial"/>
          <w:color w:val="000000" w:themeColor="text1"/>
        </w:rPr>
      </w:pPr>
    </w:p>
    <w:p w14:paraId="08A87386" w14:textId="77777777"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En el acta de liquidación constarán los acuerdos, conciliaciones y transacciones a que llegaren las partes para poner fin a las divergencias presentadas y poder declararse a paz y salvo. </w:t>
      </w:r>
    </w:p>
    <w:p w14:paraId="624CD029" w14:textId="77777777" w:rsidR="004424E2" w:rsidRPr="00E95C5F" w:rsidRDefault="004424E2" w:rsidP="00E95C5F">
      <w:pPr>
        <w:spacing w:after="0" w:line="240" w:lineRule="auto"/>
        <w:jc w:val="both"/>
        <w:rPr>
          <w:rFonts w:ascii="Arial" w:hAnsi="Arial" w:cs="Arial"/>
          <w:color w:val="000000" w:themeColor="text1"/>
        </w:rPr>
      </w:pPr>
    </w:p>
    <w:p w14:paraId="41648BDC" w14:textId="77777777"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Cuando se requiera para la liquidación del contrato se exigirá al contratista la ampliación de la garantía de aquellos conceptos que se requieran con la finalidad de garantizar las obligaciones que deba cumplir con posterioridad a la liquidación del contrato. </w:t>
      </w:r>
    </w:p>
    <w:p w14:paraId="37DA946E" w14:textId="77777777" w:rsidR="004424E2" w:rsidRPr="00E95C5F" w:rsidRDefault="004424E2" w:rsidP="00E95C5F">
      <w:pPr>
        <w:spacing w:after="0" w:line="240" w:lineRule="auto"/>
        <w:jc w:val="both"/>
        <w:rPr>
          <w:rFonts w:ascii="Arial" w:hAnsi="Arial" w:cs="Arial"/>
          <w:color w:val="000000" w:themeColor="text1"/>
        </w:rPr>
      </w:pPr>
    </w:p>
    <w:p w14:paraId="495648E5" w14:textId="0C72D4A4"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La liquidación a que se refiere el presente </w:t>
      </w:r>
      <w:r w:rsidR="0006586B" w:rsidRPr="00E95C5F">
        <w:rPr>
          <w:rFonts w:ascii="Arial" w:hAnsi="Arial" w:cs="Arial"/>
          <w:color w:val="000000" w:themeColor="text1"/>
        </w:rPr>
        <w:t xml:space="preserve">Manual </w:t>
      </w:r>
      <w:r w:rsidRPr="00E95C5F">
        <w:rPr>
          <w:rFonts w:ascii="Arial" w:hAnsi="Arial" w:cs="Arial"/>
          <w:color w:val="000000" w:themeColor="text1"/>
        </w:rPr>
        <w:t>no será obligatoria en los contratos de prestación de servicios profesionales y de apoyo a la gestión</w:t>
      </w:r>
      <w:r w:rsidR="0006586B" w:rsidRPr="00E95C5F">
        <w:rPr>
          <w:rFonts w:ascii="Arial" w:hAnsi="Arial" w:cs="Arial"/>
          <w:color w:val="000000" w:themeColor="text1"/>
        </w:rPr>
        <w:t xml:space="preserve"> por expresa disposición normativa. </w:t>
      </w:r>
    </w:p>
    <w:p w14:paraId="577D0A24" w14:textId="77777777" w:rsidR="004424E2" w:rsidRPr="00E95C5F" w:rsidRDefault="004424E2" w:rsidP="00E95C5F">
      <w:pPr>
        <w:autoSpaceDE w:val="0"/>
        <w:autoSpaceDN w:val="0"/>
        <w:adjustRightInd w:val="0"/>
        <w:spacing w:after="0" w:line="240" w:lineRule="auto"/>
        <w:jc w:val="both"/>
        <w:rPr>
          <w:rFonts w:ascii="Arial" w:eastAsia="Calibri" w:hAnsi="Arial" w:cs="Arial"/>
          <w:color w:val="000000" w:themeColor="text1"/>
        </w:rPr>
      </w:pPr>
    </w:p>
    <w:p w14:paraId="75117598" w14:textId="29C496AA" w:rsidR="00832120"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 xml:space="preserve">Serán objeto de liquidación los siguientes contratos o convenios: </w:t>
      </w:r>
    </w:p>
    <w:p w14:paraId="75D4D21F" w14:textId="77777777" w:rsidR="006344F6" w:rsidRPr="00E95C5F" w:rsidRDefault="006344F6" w:rsidP="00E95C5F">
      <w:pPr>
        <w:autoSpaceDE w:val="0"/>
        <w:autoSpaceDN w:val="0"/>
        <w:adjustRightInd w:val="0"/>
        <w:spacing w:after="0" w:line="240" w:lineRule="auto"/>
        <w:jc w:val="both"/>
        <w:rPr>
          <w:rFonts w:ascii="Arial" w:eastAsia="Calibri" w:hAnsi="Arial" w:cs="Arial"/>
          <w:color w:val="000000" w:themeColor="text1"/>
        </w:rPr>
      </w:pPr>
    </w:p>
    <w:p w14:paraId="0E374818" w14:textId="60E76FA8" w:rsidR="00C554C7" w:rsidRPr="00E95C5F" w:rsidRDefault="00832120" w:rsidP="00E30801">
      <w:pPr>
        <w:pStyle w:val="Prrafodelista"/>
        <w:numPr>
          <w:ilvl w:val="0"/>
          <w:numId w:val="13"/>
        </w:num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L</w:t>
      </w:r>
      <w:r w:rsidR="00C554C7" w:rsidRPr="00E95C5F">
        <w:rPr>
          <w:rFonts w:ascii="Arial" w:eastAsia="Calibri" w:hAnsi="Arial" w:cs="Arial"/>
          <w:color w:val="000000" w:themeColor="text1"/>
        </w:rPr>
        <w:t>os denominados de tracto sucesivo, aquellos cuya ejecución o cumplimiento se prolongue en el tiempo, (</w:t>
      </w:r>
      <w:r w:rsidR="00DB5A71" w:rsidRPr="00E95C5F">
        <w:rPr>
          <w:rFonts w:ascii="Arial" w:eastAsia="Calibri" w:hAnsi="Arial" w:cs="Arial"/>
          <w:color w:val="000000" w:themeColor="text1"/>
        </w:rPr>
        <w:t>Ej.</w:t>
      </w:r>
      <w:r w:rsidR="00C554C7" w:rsidRPr="00E95C5F">
        <w:rPr>
          <w:rFonts w:ascii="Arial" w:eastAsia="Calibri" w:hAnsi="Arial" w:cs="Arial"/>
          <w:color w:val="000000" w:themeColor="text1"/>
        </w:rPr>
        <w:t>: contratos de suministro, prestación de servicios distintos de los profesionales o de apoyo a la gestión, obra, mantenimiento, consultoría, interventoría).</w:t>
      </w:r>
    </w:p>
    <w:p w14:paraId="79D57E75" w14:textId="77777777" w:rsidR="00C554C7" w:rsidRPr="00E95C5F" w:rsidRDefault="00C554C7" w:rsidP="00E30801">
      <w:pPr>
        <w:pStyle w:val="Prrafodelista"/>
        <w:numPr>
          <w:ilvl w:val="0"/>
          <w:numId w:val="13"/>
        </w:num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Los contratos o convenios terminados anormalmente, (Ej. terminación anticipada, terminación unilateral).</w:t>
      </w:r>
    </w:p>
    <w:p w14:paraId="0E61421F" w14:textId="77777777" w:rsidR="00C554C7" w:rsidRPr="00E95C5F" w:rsidRDefault="00C554C7" w:rsidP="00E30801">
      <w:pPr>
        <w:pStyle w:val="Prrafodelista"/>
        <w:numPr>
          <w:ilvl w:val="0"/>
          <w:numId w:val="13"/>
        </w:num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Los contratos o convenios que hayan sido objeto de multas, sanciones o incumplimientos.</w:t>
      </w:r>
    </w:p>
    <w:p w14:paraId="44325D3A" w14:textId="77777777" w:rsidR="00C554C7" w:rsidRPr="00E95C5F" w:rsidRDefault="00C554C7" w:rsidP="00E30801">
      <w:pPr>
        <w:pStyle w:val="Prrafodelista"/>
        <w:numPr>
          <w:ilvl w:val="0"/>
          <w:numId w:val="13"/>
        </w:num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Los contratos o convenios que reporten a su terminación obligaciones pendientes de ejecución.</w:t>
      </w:r>
    </w:p>
    <w:p w14:paraId="5B2F5C3A" w14:textId="77777777" w:rsidR="00C554C7" w:rsidRPr="00E95C5F" w:rsidRDefault="00C554C7" w:rsidP="00E30801">
      <w:pPr>
        <w:pStyle w:val="Prrafodelista"/>
        <w:numPr>
          <w:ilvl w:val="0"/>
          <w:numId w:val="13"/>
        </w:num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Los contratos o convenios que a su terminación presenten saldos a liberar.</w:t>
      </w:r>
    </w:p>
    <w:p w14:paraId="42F1F4F6" w14:textId="77777777" w:rsidR="00C554C7" w:rsidRPr="00E95C5F" w:rsidRDefault="00C554C7" w:rsidP="00E30801">
      <w:pPr>
        <w:pStyle w:val="Prrafodelista"/>
        <w:numPr>
          <w:ilvl w:val="0"/>
          <w:numId w:val="13"/>
        </w:num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lastRenderedPageBreak/>
        <w:t>Los contratos o convenios que, siendo de ejecución instantánea, se hayan prolongado en el tiempo.</w:t>
      </w:r>
    </w:p>
    <w:p w14:paraId="72FADA2C" w14:textId="77777777" w:rsidR="004424E2" w:rsidRPr="00E95C5F" w:rsidRDefault="004424E2" w:rsidP="00E95C5F">
      <w:pPr>
        <w:autoSpaceDE w:val="0"/>
        <w:autoSpaceDN w:val="0"/>
        <w:adjustRightInd w:val="0"/>
        <w:spacing w:after="0" w:line="240" w:lineRule="auto"/>
        <w:jc w:val="both"/>
        <w:rPr>
          <w:rFonts w:ascii="Arial" w:eastAsia="Calibri" w:hAnsi="Arial" w:cs="Arial"/>
          <w:color w:val="000000" w:themeColor="text1"/>
        </w:rPr>
      </w:pPr>
    </w:p>
    <w:p w14:paraId="359C32A5" w14:textId="77777777" w:rsidR="00A4523A" w:rsidRPr="00E95C5F" w:rsidRDefault="00A4523A" w:rsidP="00E95C5F">
      <w:pPr>
        <w:spacing w:after="0" w:line="240" w:lineRule="auto"/>
        <w:jc w:val="both"/>
        <w:rPr>
          <w:rFonts w:ascii="Arial" w:eastAsia="Calibri" w:hAnsi="Arial" w:cs="Arial"/>
          <w:color w:val="000000" w:themeColor="text1"/>
        </w:rPr>
      </w:pPr>
    </w:p>
    <w:p w14:paraId="4617F0E1" w14:textId="77777777" w:rsidR="00C554C7" w:rsidRPr="00E95C5F" w:rsidRDefault="00C554C7" w:rsidP="00E95C5F">
      <w:pPr>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 xml:space="preserve">Para efectos de la liquidación del contrato o convenio, se deberá tener en cuenta, lo siguiente: </w:t>
      </w:r>
    </w:p>
    <w:p w14:paraId="1ABB7159" w14:textId="77777777" w:rsidR="00832120" w:rsidRPr="00E95C5F" w:rsidRDefault="00832120" w:rsidP="00E95C5F">
      <w:pPr>
        <w:spacing w:after="0" w:line="240" w:lineRule="auto"/>
        <w:jc w:val="both"/>
        <w:rPr>
          <w:rFonts w:ascii="Arial" w:eastAsia="Calibri" w:hAnsi="Arial" w:cs="Arial"/>
          <w:color w:val="000000" w:themeColor="text1"/>
        </w:rPr>
      </w:pPr>
    </w:p>
    <w:p w14:paraId="1F80C254" w14:textId="02494F45" w:rsidR="00C554C7" w:rsidRPr="00E95C5F" w:rsidRDefault="00C554C7" w:rsidP="00E30801">
      <w:pPr>
        <w:pStyle w:val="Prrafodelista"/>
        <w:widowControl w:val="0"/>
        <w:numPr>
          <w:ilvl w:val="0"/>
          <w:numId w:val="14"/>
        </w:numPr>
        <w:suppressAutoHyphens/>
        <w:spacing w:after="0" w:line="240" w:lineRule="auto"/>
        <w:jc w:val="both"/>
        <w:rPr>
          <w:rFonts w:ascii="Arial" w:hAnsi="Arial" w:cs="Arial"/>
          <w:color w:val="000000" w:themeColor="text1"/>
          <w:lang w:eastAsia="es-CO"/>
        </w:rPr>
      </w:pPr>
      <w:r w:rsidRPr="00E95C5F">
        <w:rPr>
          <w:rFonts w:ascii="Arial" w:hAnsi="Arial" w:cs="Arial"/>
          <w:color w:val="000000" w:themeColor="text1"/>
          <w:lang w:eastAsia="es-CO"/>
        </w:rPr>
        <w:t xml:space="preserve">Que el plazo de ejecución pactado por las </w:t>
      </w:r>
      <w:r w:rsidR="006121A5" w:rsidRPr="00E95C5F">
        <w:rPr>
          <w:rFonts w:ascii="Arial" w:hAnsi="Arial" w:cs="Arial"/>
          <w:color w:val="000000" w:themeColor="text1"/>
          <w:lang w:eastAsia="es-CO"/>
        </w:rPr>
        <w:t>partes</w:t>
      </w:r>
      <w:r w:rsidRPr="00E95C5F">
        <w:rPr>
          <w:rFonts w:ascii="Arial" w:hAnsi="Arial" w:cs="Arial"/>
          <w:color w:val="000000" w:themeColor="text1"/>
          <w:lang w:eastAsia="es-CO"/>
        </w:rPr>
        <w:t xml:space="preserve"> haya terminado por cualquiera de las causales establecidas en el contrato o </w:t>
      </w:r>
      <w:r w:rsidR="006121A5" w:rsidRPr="00E95C5F">
        <w:rPr>
          <w:rFonts w:ascii="Arial" w:hAnsi="Arial" w:cs="Arial"/>
          <w:color w:val="000000" w:themeColor="text1"/>
          <w:lang w:eastAsia="es-CO"/>
        </w:rPr>
        <w:t xml:space="preserve">convenio o </w:t>
      </w:r>
      <w:r w:rsidRPr="00E95C5F">
        <w:rPr>
          <w:rFonts w:ascii="Arial" w:hAnsi="Arial" w:cs="Arial"/>
          <w:color w:val="000000" w:themeColor="text1"/>
          <w:lang w:eastAsia="es-CO"/>
        </w:rPr>
        <w:t>en la ley.</w:t>
      </w:r>
    </w:p>
    <w:p w14:paraId="29ABDB25" w14:textId="4AF4DDE3" w:rsidR="00C554C7" w:rsidRPr="00E95C5F" w:rsidRDefault="00C554C7" w:rsidP="00E30801">
      <w:pPr>
        <w:pStyle w:val="Prrafodelista"/>
        <w:numPr>
          <w:ilvl w:val="0"/>
          <w:numId w:val="14"/>
        </w:numPr>
        <w:autoSpaceDE w:val="0"/>
        <w:autoSpaceDN w:val="0"/>
        <w:adjustRightInd w:val="0"/>
        <w:spacing w:after="0" w:line="240" w:lineRule="auto"/>
        <w:jc w:val="both"/>
        <w:rPr>
          <w:rFonts w:ascii="Arial" w:hAnsi="Arial" w:cs="Arial"/>
          <w:color w:val="000000" w:themeColor="text1"/>
          <w:lang w:eastAsia="es-CO"/>
        </w:rPr>
      </w:pPr>
      <w:r w:rsidRPr="00E95C5F">
        <w:rPr>
          <w:rFonts w:ascii="Arial" w:hAnsi="Arial" w:cs="Arial"/>
          <w:color w:val="000000" w:themeColor="text1"/>
          <w:lang w:eastAsia="es-CO"/>
        </w:rPr>
        <w:t xml:space="preserve">Que se encuentren incorporadas todas las actuaciones surtidas dentro del proceso contractual, es decir, que el expediente se encuentre debidamente actualizado de conformidad con las normas </w:t>
      </w:r>
      <w:r w:rsidR="00D74279" w:rsidRPr="00E95C5F">
        <w:rPr>
          <w:rFonts w:ascii="Arial" w:hAnsi="Arial" w:cs="Arial"/>
          <w:color w:val="000000" w:themeColor="text1"/>
          <w:lang w:eastAsia="es-CO"/>
        </w:rPr>
        <w:t>establecidas por el Proceso de Gestión Documental</w:t>
      </w:r>
      <w:r w:rsidRPr="00E95C5F">
        <w:rPr>
          <w:rFonts w:ascii="Arial" w:hAnsi="Arial" w:cs="Arial"/>
          <w:color w:val="000000" w:themeColor="text1"/>
          <w:lang w:eastAsia="es-CO"/>
        </w:rPr>
        <w:t>.</w:t>
      </w:r>
    </w:p>
    <w:p w14:paraId="4102F0FC" w14:textId="77777777" w:rsidR="00C554C7" w:rsidRPr="00E95C5F" w:rsidRDefault="00C554C7" w:rsidP="00E30801">
      <w:pPr>
        <w:pStyle w:val="Prrafodelista"/>
        <w:numPr>
          <w:ilvl w:val="0"/>
          <w:numId w:val="14"/>
        </w:numPr>
        <w:autoSpaceDE w:val="0"/>
        <w:autoSpaceDN w:val="0"/>
        <w:adjustRightInd w:val="0"/>
        <w:spacing w:after="0" w:line="240" w:lineRule="auto"/>
        <w:jc w:val="both"/>
        <w:rPr>
          <w:rFonts w:ascii="Arial" w:hAnsi="Arial" w:cs="Arial"/>
          <w:color w:val="000000" w:themeColor="text1"/>
          <w:lang w:eastAsia="es-CO"/>
        </w:rPr>
      </w:pPr>
      <w:r w:rsidRPr="00E95C5F">
        <w:rPr>
          <w:rFonts w:ascii="Arial" w:hAnsi="Arial" w:cs="Arial"/>
          <w:color w:val="000000" w:themeColor="text1"/>
          <w:lang w:eastAsia="es-CO"/>
        </w:rPr>
        <w:t>Que se hayan resuelto todas las reclamaciones y peticiones presentadas por el contratista.</w:t>
      </w:r>
    </w:p>
    <w:p w14:paraId="28E3C585" w14:textId="49D86DEB" w:rsidR="00C554C7" w:rsidRPr="00E95C5F" w:rsidRDefault="00C554C7" w:rsidP="00E30801">
      <w:pPr>
        <w:pStyle w:val="Prrafodelista"/>
        <w:numPr>
          <w:ilvl w:val="0"/>
          <w:numId w:val="14"/>
        </w:numPr>
        <w:autoSpaceDE w:val="0"/>
        <w:autoSpaceDN w:val="0"/>
        <w:adjustRightInd w:val="0"/>
        <w:spacing w:after="0" w:line="240" w:lineRule="auto"/>
        <w:jc w:val="both"/>
        <w:rPr>
          <w:rFonts w:ascii="Arial" w:hAnsi="Arial" w:cs="Arial"/>
          <w:color w:val="000000" w:themeColor="text1"/>
          <w:lang w:eastAsia="es-CO"/>
        </w:rPr>
      </w:pPr>
      <w:r w:rsidRPr="00E95C5F">
        <w:rPr>
          <w:rFonts w:ascii="Arial" w:hAnsi="Arial" w:cs="Arial"/>
          <w:color w:val="000000" w:themeColor="text1"/>
          <w:lang w:eastAsia="es-CO"/>
        </w:rPr>
        <w:t xml:space="preserve">Que cuando hubiere lugar a ello, esté resuelto en debida forma el </w:t>
      </w:r>
      <w:r w:rsidR="00D74279" w:rsidRPr="00E95C5F">
        <w:rPr>
          <w:rFonts w:ascii="Arial" w:hAnsi="Arial" w:cs="Arial"/>
          <w:color w:val="000000" w:themeColor="text1"/>
          <w:lang w:eastAsia="es-CO"/>
        </w:rPr>
        <w:t>procedimiento administrativo sancionatorio por</w:t>
      </w:r>
      <w:r w:rsidRPr="00E95C5F">
        <w:rPr>
          <w:rFonts w:ascii="Arial" w:hAnsi="Arial" w:cs="Arial"/>
          <w:color w:val="000000" w:themeColor="text1"/>
          <w:lang w:eastAsia="es-CO"/>
        </w:rPr>
        <w:t xml:space="preserve"> incumplimiento que la </w:t>
      </w:r>
      <w:r w:rsidRPr="004D2FB5">
        <w:rPr>
          <w:rFonts w:ascii="Arial" w:hAnsi="Arial" w:cs="Arial"/>
          <w:b/>
          <w:color w:val="000000" w:themeColor="text1"/>
          <w:lang w:eastAsia="es-CO"/>
        </w:rPr>
        <w:t>UAERMV</w:t>
      </w:r>
      <w:r w:rsidRPr="00E95C5F">
        <w:rPr>
          <w:rFonts w:ascii="Arial" w:hAnsi="Arial" w:cs="Arial"/>
          <w:color w:val="000000" w:themeColor="text1"/>
          <w:lang w:eastAsia="es-CO"/>
        </w:rPr>
        <w:t xml:space="preserve"> hubiere adelantado.</w:t>
      </w:r>
    </w:p>
    <w:p w14:paraId="451D4E37" w14:textId="722BF86D" w:rsidR="00C554C7" w:rsidRPr="001B67CF" w:rsidRDefault="00C554C7" w:rsidP="00E30801">
      <w:pPr>
        <w:pStyle w:val="Prrafodelista"/>
        <w:numPr>
          <w:ilvl w:val="0"/>
          <w:numId w:val="14"/>
        </w:numPr>
        <w:autoSpaceDE w:val="0"/>
        <w:autoSpaceDN w:val="0"/>
        <w:adjustRightInd w:val="0"/>
        <w:spacing w:after="0" w:line="240" w:lineRule="auto"/>
        <w:jc w:val="both"/>
        <w:rPr>
          <w:rFonts w:ascii="Arial" w:hAnsi="Arial" w:cs="Arial"/>
          <w:color w:val="000000" w:themeColor="text1"/>
          <w:lang w:eastAsia="es-CO"/>
        </w:rPr>
      </w:pPr>
      <w:r w:rsidRPr="00E95C5F">
        <w:rPr>
          <w:rFonts w:ascii="Arial" w:hAnsi="Arial" w:cs="Arial"/>
          <w:color w:val="000000" w:themeColor="text1"/>
        </w:rPr>
        <w:t>Que las garantías que amparan el cumplimiento del contrato o convenio objeto de liquidación, cuenten con una vigencia mínima hasta la liquidación, de conformidad con lo establecido en el artículo 2.2.1.2.3.1</w:t>
      </w:r>
      <w:r w:rsidRPr="001B67CF">
        <w:rPr>
          <w:rFonts w:ascii="Arial" w:hAnsi="Arial" w:cs="Arial"/>
          <w:color w:val="000000" w:themeColor="text1"/>
        </w:rPr>
        <w:t xml:space="preserve">.12 </w:t>
      </w:r>
      <w:r w:rsidR="006E6E29" w:rsidRPr="001B67CF">
        <w:rPr>
          <w:rFonts w:ascii="Arial" w:hAnsi="Arial" w:cs="Arial"/>
          <w:color w:val="000000" w:themeColor="text1"/>
        </w:rPr>
        <w:t xml:space="preserve">“Suficiencia de la Garantía de Cumplimiento” </w:t>
      </w:r>
      <w:r w:rsidRPr="001B67CF">
        <w:rPr>
          <w:rFonts w:ascii="Arial" w:hAnsi="Arial" w:cs="Arial"/>
          <w:color w:val="000000" w:themeColor="text1"/>
        </w:rPr>
        <w:t>del Decreto No. 1082 de 2015.</w:t>
      </w:r>
      <w:r w:rsidRPr="001B67CF">
        <w:rPr>
          <w:rFonts w:ascii="Arial" w:hAnsi="Arial" w:cs="Arial"/>
          <w:color w:val="000000" w:themeColor="text1"/>
          <w:lang w:eastAsia="es-CO"/>
        </w:rPr>
        <w:t xml:space="preserve"> </w:t>
      </w:r>
    </w:p>
    <w:p w14:paraId="104E7817" w14:textId="1692DBD4" w:rsidR="00C554C7" w:rsidRPr="00E95C5F" w:rsidRDefault="00C554C7" w:rsidP="00E30801">
      <w:pPr>
        <w:pStyle w:val="Prrafodelista"/>
        <w:numPr>
          <w:ilvl w:val="0"/>
          <w:numId w:val="14"/>
        </w:numPr>
        <w:autoSpaceDE w:val="0"/>
        <w:autoSpaceDN w:val="0"/>
        <w:adjustRightInd w:val="0"/>
        <w:spacing w:after="0" w:line="240" w:lineRule="auto"/>
        <w:jc w:val="both"/>
        <w:rPr>
          <w:rFonts w:ascii="Arial" w:hAnsi="Arial" w:cs="Arial"/>
          <w:color w:val="000000" w:themeColor="text1"/>
          <w:lang w:eastAsia="es-CO"/>
        </w:rPr>
      </w:pPr>
      <w:r w:rsidRPr="00E95C5F">
        <w:rPr>
          <w:rFonts w:ascii="Arial" w:hAnsi="Arial" w:cs="Arial"/>
          <w:color w:val="000000" w:themeColor="text1"/>
          <w:lang w:eastAsia="es-CO"/>
        </w:rPr>
        <w:t>Que para el caso de la liquidación unilateral se hubiere agotado previamente el trámite de liquidación bilateral y de mutuo acuerdo.</w:t>
      </w:r>
    </w:p>
    <w:p w14:paraId="0E6ADCFE" w14:textId="3DC02773" w:rsidR="00CF4BAF" w:rsidRPr="00E95C5F" w:rsidRDefault="00CF4BAF" w:rsidP="00E95C5F">
      <w:pPr>
        <w:spacing w:after="0" w:line="240" w:lineRule="auto"/>
        <w:jc w:val="both"/>
        <w:rPr>
          <w:rFonts w:ascii="Arial" w:hAnsi="Arial" w:cs="Arial"/>
          <w:b/>
          <w:color w:val="000000" w:themeColor="text1"/>
        </w:rPr>
      </w:pPr>
    </w:p>
    <w:p w14:paraId="74628EB7" w14:textId="77777777" w:rsidR="004843D2" w:rsidRPr="00E95C5F" w:rsidRDefault="004843D2" w:rsidP="00E95C5F">
      <w:pPr>
        <w:spacing w:after="0" w:line="240" w:lineRule="auto"/>
        <w:jc w:val="both"/>
        <w:rPr>
          <w:rFonts w:ascii="Arial" w:hAnsi="Arial" w:cs="Arial"/>
          <w:b/>
          <w:color w:val="000000" w:themeColor="text1"/>
        </w:rPr>
      </w:pPr>
    </w:p>
    <w:p w14:paraId="0D6E5C7C" w14:textId="29F7A9A8" w:rsidR="00C554C7" w:rsidRPr="00E95C5F" w:rsidRDefault="00832120" w:rsidP="00E95C5F">
      <w:pPr>
        <w:spacing w:after="0" w:line="240" w:lineRule="auto"/>
        <w:rPr>
          <w:rFonts w:ascii="Arial" w:hAnsi="Arial" w:cs="Arial"/>
          <w:b/>
          <w:color w:val="000000" w:themeColor="text1"/>
        </w:rPr>
      </w:pPr>
      <w:r w:rsidRPr="00E95C5F">
        <w:rPr>
          <w:rFonts w:ascii="Arial" w:hAnsi="Arial" w:cs="Arial"/>
          <w:b/>
          <w:color w:val="000000" w:themeColor="text1"/>
        </w:rPr>
        <w:t>5.4.2. Plazo para la liquidación</w:t>
      </w:r>
      <w:r w:rsidR="00740FCE">
        <w:rPr>
          <w:rFonts w:ascii="Arial" w:hAnsi="Arial" w:cs="Arial"/>
          <w:b/>
          <w:color w:val="000000" w:themeColor="text1"/>
        </w:rPr>
        <w:t xml:space="preserve"> </w:t>
      </w:r>
    </w:p>
    <w:p w14:paraId="76706A39" w14:textId="77777777" w:rsidR="004424E2" w:rsidRPr="00E95C5F" w:rsidRDefault="004424E2" w:rsidP="00E95C5F">
      <w:pPr>
        <w:spacing w:after="0" w:line="240" w:lineRule="auto"/>
        <w:rPr>
          <w:rFonts w:ascii="Arial" w:hAnsi="Arial" w:cs="Arial"/>
          <w:b/>
          <w:color w:val="000000" w:themeColor="text1"/>
        </w:rPr>
      </w:pPr>
    </w:p>
    <w:p w14:paraId="5DDEB6B2" w14:textId="77777777"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La liquidación de los contratos y convenios por mutuo acuerdo, se realizará dentro de los plazos estipulados en los mismos, y a falta de ésta, se llevará a cabo dentro de los cuatro (4) meses siguientes al vencimiento del término previsto para la ejecución del contrato o a la expedición del acto administrativo que ordene la terminación, o a la fecha del acuerdo que la disponga. </w:t>
      </w:r>
    </w:p>
    <w:p w14:paraId="51A805F1" w14:textId="77777777" w:rsidR="004424E2" w:rsidRPr="00E95C5F" w:rsidRDefault="004424E2" w:rsidP="00E95C5F">
      <w:pPr>
        <w:spacing w:after="0" w:line="240" w:lineRule="auto"/>
        <w:jc w:val="both"/>
        <w:rPr>
          <w:rFonts w:ascii="Arial" w:hAnsi="Arial" w:cs="Arial"/>
          <w:color w:val="000000" w:themeColor="text1"/>
        </w:rPr>
      </w:pPr>
    </w:p>
    <w:p w14:paraId="4413A69A" w14:textId="77777777"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Cuando la liquidación sea en forma unilateral, como en aquellos casos en que el contratista no se presente a la liquidación por mutuo acuerdo, previa convocatoria realizada por la Entidad, o las partes no lleguen a un acuerdo sobre su contenido, la </w:t>
      </w:r>
      <w:r w:rsidRPr="00E95C5F">
        <w:rPr>
          <w:rFonts w:ascii="Arial" w:hAnsi="Arial" w:cs="Arial"/>
          <w:b/>
          <w:color w:val="000000" w:themeColor="text1"/>
        </w:rPr>
        <w:t>UAERMV</w:t>
      </w:r>
      <w:r w:rsidRPr="00E95C5F">
        <w:rPr>
          <w:rFonts w:ascii="Arial" w:hAnsi="Arial" w:cs="Arial"/>
          <w:color w:val="000000" w:themeColor="text1"/>
        </w:rPr>
        <w:t xml:space="preserve"> tendrá la facultad de liquidar en forma unilateral el contrato o convenio, dentro de los dos (2) meses siguientes al plazo previsto para la liquidación por mutuo acuerdo. </w:t>
      </w:r>
    </w:p>
    <w:p w14:paraId="0EE46527" w14:textId="77777777" w:rsidR="004424E2" w:rsidRPr="00E95C5F" w:rsidRDefault="004424E2" w:rsidP="00E95C5F">
      <w:pPr>
        <w:spacing w:after="0" w:line="240" w:lineRule="auto"/>
        <w:jc w:val="both"/>
        <w:rPr>
          <w:rFonts w:ascii="Arial" w:hAnsi="Arial" w:cs="Arial"/>
          <w:color w:val="000000" w:themeColor="text1"/>
        </w:rPr>
      </w:pPr>
    </w:p>
    <w:p w14:paraId="40EB36EA" w14:textId="1D344B21"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En el caso que se haya vencido el plazo anteriormente establecido y no se ha realizado la liquidación, ésta podrá efectuarse dentro de los dos </w:t>
      </w:r>
      <w:r w:rsidR="006121A5" w:rsidRPr="00E95C5F">
        <w:rPr>
          <w:rFonts w:ascii="Arial" w:hAnsi="Arial" w:cs="Arial"/>
          <w:color w:val="000000" w:themeColor="text1"/>
        </w:rPr>
        <w:t xml:space="preserve">(2) </w:t>
      </w:r>
      <w:r w:rsidRPr="00E95C5F">
        <w:rPr>
          <w:rFonts w:ascii="Arial" w:hAnsi="Arial" w:cs="Arial"/>
          <w:color w:val="000000" w:themeColor="text1"/>
        </w:rPr>
        <w:t xml:space="preserve">años siguientes al vencimiento del término a que se refieren los incisos anteriores, atendiendo lo dispuesto en la ley y en la </w:t>
      </w:r>
      <w:r w:rsidRPr="00E95C5F">
        <w:rPr>
          <w:rFonts w:ascii="Arial" w:hAnsi="Arial" w:cs="Arial"/>
          <w:color w:val="000000" w:themeColor="text1"/>
        </w:rPr>
        <w:lastRenderedPageBreak/>
        <w:t>jurisprudencia, sin perjuicio de lo previsto en el artículo 164 del Código de Procedimiento Administrativo y de lo Contencioso Administrativo.</w:t>
      </w:r>
      <w:r w:rsidR="00740FCE">
        <w:rPr>
          <w:rFonts w:ascii="Arial" w:hAnsi="Arial" w:cs="Arial"/>
          <w:color w:val="000000" w:themeColor="text1"/>
        </w:rPr>
        <w:t xml:space="preserve"> </w:t>
      </w:r>
    </w:p>
    <w:p w14:paraId="6B095285" w14:textId="77777777" w:rsidR="004424E2" w:rsidRPr="00E95C5F" w:rsidRDefault="004424E2" w:rsidP="00E95C5F">
      <w:pPr>
        <w:spacing w:after="0" w:line="240" w:lineRule="auto"/>
        <w:jc w:val="both"/>
        <w:rPr>
          <w:rFonts w:ascii="Arial" w:hAnsi="Arial" w:cs="Arial"/>
          <w:color w:val="000000" w:themeColor="text1"/>
        </w:rPr>
      </w:pPr>
    </w:p>
    <w:p w14:paraId="1AA6881A" w14:textId="3E37EE1E" w:rsidR="00C554C7" w:rsidRPr="00E95C5F" w:rsidRDefault="22686BE9" w:rsidP="00E95C5F">
      <w:pPr>
        <w:spacing w:after="0" w:line="240" w:lineRule="auto"/>
        <w:jc w:val="both"/>
        <w:rPr>
          <w:rFonts w:ascii="Arial" w:hAnsi="Arial" w:cs="Arial"/>
          <w:b/>
          <w:bCs/>
          <w:color w:val="000000" w:themeColor="text1"/>
        </w:rPr>
      </w:pPr>
      <w:r w:rsidRPr="00E95C5F">
        <w:rPr>
          <w:rFonts w:ascii="Arial" w:hAnsi="Arial" w:cs="Arial"/>
          <w:color w:val="000000" w:themeColor="text1"/>
        </w:rPr>
        <w:t>Los contratistas podrán dejar salvedades en la liquidación de los contratos por mutuo acuerdo y, en consecuencia, la liquidación unilateral sólo procederá en relación con los aspectos que no hayan sido objeto de acuerdo</w:t>
      </w:r>
      <w:r w:rsidRPr="00E95C5F">
        <w:rPr>
          <w:rFonts w:ascii="Arial" w:hAnsi="Arial" w:cs="Arial"/>
          <w:b/>
          <w:bCs/>
          <w:color w:val="000000" w:themeColor="text1"/>
        </w:rPr>
        <w:t>.</w:t>
      </w:r>
      <w:r w:rsidR="00C554C7" w:rsidRPr="00E95C5F">
        <w:rPr>
          <w:rStyle w:val="Refdenotaalpie"/>
          <w:rFonts w:ascii="Arial" w:hAnsi="Arial" w:cs="Arial"/>
          <w:b/>
          <w:bCs/>
          <w:color w:val="000000" w:themeColor="text1"/>
        </w:rPr>
        <w:footnoteReference w:id="54"/>
      </w:r>
    </w:p>
    <w:p w14:paraId="4DC94A65" w14:textId="6CCDE3E0" w:rsidR="00832120" w:rsidRDefault="00832120" w:rsidP="00E95C5F">
      <w:pPr>
        <w:spacing w:after="0" w:line="240" w:lineRule="auto"/>
        <w:jc w:val="both"/>
        <w:rPr>
          <w:rFonts w:ascii="Arial" w:hAnsi="Arial" w:cs="Arial"/>
          <w:b/>
          <w:color w:val="000000" w:themeColor="text1"/>
        </w:rPr>
      </w:pPr>
    </w:p>
    <w:p w14:paraId="31ABECC8" w14:textId="77777777" w:rsidR="00DC7DB8" w:rsidRPr="00E95C5F" w:rsidRDefault="00DC7DB8" w:rsidP="00E95C5F">
      <w:pPr>
        <w:spacing w:after="0" w:line="240" w:lineRule="auto"/>
        <w:jc w:val="both"/>
        <w:rPr>
          <w:rFonts w:ascii="Arial" w:hAnsi="Arial" w:cs="Arial"/>
          <w:b/>
          <w:color w:val="000000" w:themeColor="text1"/>
        </w:rPr>
      </w:pPr>
    </w:p>
    <w:p w14:paraId="01BFFFCD" w14:textId="1D79ADC0" w:rsidR="00C554C7" w:rsidRPr="00E95C5F" w:rsidRDefault="00832120" w:rsidP="00E95C5F">
      <w:pPr>
        <w:spacing w:after="0" w:line="240" w:lineRule="auto"/>
        <w:jc w:val="both"/>
        <w:rPr>
          <w:rFonts w:ascii="Arial" w:hAnsi="Arial" w:cs="Arial"/>
          <w:b/>
          <w:color w:val="000000" w:themeColor="text1"/>
        </w:rPr>
      </w:pPr>
      <w:r w:rsidRPr="00E95C5F">
        <w:rPr>
          <w:rFonts w:ascii="Arial" w:hAnsi="Arial" w:cs="Arial"/>
          <w:b/>
          <w:color w:val="000000" w:themeColor="text1"/>
        </w:rPr>
        <w:t>5.4.3. Contenido de la liquidación</w:t>
      </w:r>
    </w:p>
    <w:p w14:paraId="5FAFB1D9" w14:textId="77777777" w:rsidR="004424E2" w:rsidRPr="00E95C5F" w:rsidRDefault="004424E2" w:rsidP="00E95C5F">
      <w:pPr>
        <w:spacing w:after="0" w:line="240" w:lineRule="auto"/>
        <w:jc w:val="both"/>
        <w:rPr>
          <w:rFonts w:ascii="Arial" w:hAnsi="Arial" w:cs="Arial"/>
          <w:b/>
          <w:color w:val="000000" w:themeColor="text1"/>
        </w:rPr>
      </w:pPr>
    </w:p>
    <w:p w14:paraId="3DC51159" w14:textId="0FCF1FBF"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El proyecto del acta de liquidación deberá contener además de las especificaciones del </w:t>
      </w:r>
      <w:r w:rsidRPr="001B67CF">
        <w:rPr>
          <w:rFonts w:ascii="Arial" w:hAnsi="Arial" w:cs="Arial"/>
          <w:color w:val="000000" w:themeColor="text1"/>
        </w:rPr>
        <w:t xml:space="preserve">contrato </w:t>
      </w:r>
      <w:r w:rsidR="006E6E29" w:rsidRPr="001B67CF">
        <w:rPr>
          <w:rFonts w:ascii="Arial" w:hAnsi="Arial" w:cs="Arial"/>
          <w:color w:val="000000" w:themeColor="text1"/>
        </w:rPr>
        <w:t>(nombre o razón social del contratista, NIT, objeto contractual, fecha de inicio, fecha de terminación)</w:t>
      </w:r>
      <w:r w:rsidR="001B67CF" w:rsidRPr="001B67CF">
        <w:rPr>
          <w:rFonts w:ascii="Arial" w:hAnsi="Arial" w:cs="Arial"/>
          <w:color w:val="000000" w:themeColor="text1"/>
        </w:rPr>
        <w:t>,</w:t>
      </w:r>
      <w:r w:rsidR="00740FCE">
        <w:rPr>
          <w:rFonts w:ascii="Arial" w:hAnsi="Arial" w:cs="Arial"/>
          <w:color w:val="000000" w:themeColor="text1"/>
        </w:rPr>
        <w:t xml:space="preserve"> </w:t>
      </w:r>
      <w:r w:rsidRPr="001B67CF">
        <w:rPr>
          <w:rFonts w:ascii="Arial" w:hAnsi="Arial" w:cs="Arial"/>
          <w:color w:val="000000" w:themeColor="text1"/>
        </w:rPr>
        <w:t>el valor</w:t>
      </w:r>
      <w:r w:rsidRPr="00E95C5F">
        <w:rPr>
          <w:rFonts w:ascii="Arial" w:hAnsi="Arial" w:cs="Arial"/>
          <w:color w:val="000000" w:themeColor="text1"/>
        </w:rPr>
        <w:t xml:space="preserve"> total contratado, el valor total ejecutado, el valor total pagado, el valor del anticipo, el anticipo amortizado, el valor del pago anticipado, el pago anticipado legalizado, el balance general del contrato, los saldos a favor del contratista o de la </w:t>
      </w:r>
      <w:r w:rsidRPr="00E95C5F">
        <w:rPr>
          <w:rFonts w:ascii="Arial" w:hAnsi="Arial" w:cs="Arial"/>
          <w:b/>
          <w:color w:val="000000" w:themeColor="text1"/>
        </w:rPr>
        <w:t>UAERMV</w:t>
      </w:r>
      <w:r w:rsidRPr="00E95C5F">
        <w:rPr>
          <w:rFonts w:ascii="Arial" w:hAnsi="Arial" w:cs="Arial"/>
          <w:color w:val="000000" w:themeColor="text1"/>
        </w:rPr>
        <w:t xml:space="preserve">, las sanciones impuestas al contratista, los saldos de los registros presupuestales y la relación de los documentos soportes de la liquidación. </w:t>
      </w:r>
      <w:r w:rsidR="006121A5" w:rsidRPr="00E95C5F">
        <w:rPr>
          <w:rFonts w:ascii="Arial" w:hAnsi="Arial" w:cs="Arial"/>
          <w:color w:val="000000" w:themeColor="text1"/>
        </w:rPr>
        <w:t>En caso de que</w:t>
      </w:r>
      <w:r w:rsidRPr="00E95C5F">
        <w:rPr>
          <w:rFonts w:ascii="Arial" w:hAnsi="Arial" w:cs="Arial"/>
          <w:color w:val="000000" w:themeColor="text1"/>
        </w:rPr>
        <w:t xml:space="preserve"> se haya generado rendimientos financieros con cargo a los recursos del contrato, tales valores y su reintegro a la </w:t>
      </w:r>
      <w:r w:rsidRPr="00E95C5F">
        <w:rPr>
          <w:rFonts w:ascii="Arial" w:hAnsi="Arial" w:cs="Arial"/>
          <w:b/>
          <w:color w:val="000000" w:themeColor="text1"/>
        </w:rPr>
        <w:t>UAERMV</w:t>
      </w:r>
      <w:r w:rsidRPr="00E95C5F">
        <w:rPr>
          <w:rFonts w:ascii="Arial" w:hAnsi="Arial" w:cs="Arial"/>
          <w:color w:val="000000" w:themeColor="text1"/>
        </w:rPr>
        <w:t xml:space="preserve"> deberán registrarse en la liquidación. </w:t>
      </w:r>
    </w:p>
    <w:p w14:paraId="4C374DD0" w14:textId="2B186564" w:rsidR="00C554C7" w:rsidRPr="00E95C5F" w:rsidRDefault="00C554C7" w:rsidP="00E95C5F">
      <w:pPr>
        <w:spacing w:after="0" w:line="240" w:lineRule="auto"/>
        <w:jc w:val="both"/>
        <w:rPr>
          <w:rFonts w:ascii="Arial" w:hAnsi="Arial" w:cs="Arial"/>
          <w:color w:val="000000" w:themeColor="text1"/>
          <w:lang w:eastAsia="es-CO"/>
        </w:rPr>
      </w:pPr>
    </w:p>
    <w:p w14:paraId="3E937D26" w14:textId="77777777" w:rsidR="004843D2" w:rsidRPr="00E95C5F" w:rsidRDefault="004843D2" w:rsidP="00E95C5F">
      <w:pPr>
        <w:spacing w:after="0" w:line="240" w:lineRule="auto"/>
        <w:jc w:val="both"/>
        <w:rPr>
          <w:rFonts w:ascii="Arial" w:hAnsi="Arial" w:cs="Arial"/>
          <w:color w:val="000000" w:themeColor="text1"/>
        </w:rPr>
      </w:pPr>
      <w:r w:rsidRPr="00E95C5F">
        <w:rPr>
          <w:rFonts w:ascii="Arial" w:hAnsi="Arial" w:cs="Arial"/>
          <w:color w:val="000000" w:themeColor="text1"/>
        </w:rPr>
        <w:t>Para esta actividad se emplearán los siguientes formatos según sea el caso:</w:t>
      </w:r>
    </w:p>
    <w:p w14:paraId="3B34F924" w14:textId="77777777" w:rsidR="004843D2" w:rsidRPr="00E95C5F" w:rsidRDefault="004843D2" w:rsidP="00E95C5F">
      <w:pPr>
        <w:spacing w:after="0" w:line="240" w:lineRule="auto"/>
        <w:jc w:val="both"/>
        <w:rPr>
          <w:rFonts w:ascii="Arial" w:hAnsi="Arial" w:cs="Arial"/>
          <w:color w:val="000000" w:themeColor="text1"/>
        </w:rPr>
      </w:pPr>
    </w:p>
    <w:p w14:paraId="7A46A7DA" w14:textId="1A28DCFD" w:rsidR="004843D2" w:rsidRPr="00E95C5F" w:rsidRDefault="00000000" w:rsidP="00E95C5F">
      <w:pPr>
        <w:pStyle w:val="Textocomentario"/>
        <w:spacing w:after="0"/>
        <w:rPr>
          <w:rFonts w:ascii="Arial" w:hAnsi="Arial" w:cs="Arial"/>
          <w:sz w:val="22"/>
          <w:szCs w:val="22"/>
        </w:rPr>
      </w:pPr>
      <w:hyperlink r:id="rId86" w:tgtFrame="_blank" w:history="1">
        <w:r w:rsidR="004843D2" w:rsidRPr="00E95C5F">
          <w:rPr>
            <w:rStyle w:val="Hipervnculo"/>
            <w:rFonts w:ascii="Arial" w:hAnsi="Arial" w:cs="Arial"/>
            <w:color w:val="232347"/>
            <w:sz w:val="22"/>
            <w:szCs w:val="22"/>
            <w:shd w:val="clear" w:color="auto" w:fill="FFFFFF"/>
          </w:rPr>
          <w:t>GCON-FM-012 Formato Acta de Liquidación de Convenio</w:t>
        </w:r>
      </w:hyperlink>
    </w:p>
    <w:p w14:paraId="03A244DE" w14:textId="77777777" w:rsidR="004843D2" w:rsidRPr="00E95C5F" w:rsidRDefault="004843D2" w:rsidP="00E95C5F">
      <w:pPr>
        <w:pStyle w:val="Textocomentario"/>
        <w:spacing w:after="0"/>
        <w:rPr>
          <w:rFonts w:ascii="Arial" w:hAnsi="Arial" w:cs="Arial"/>
          <w:sz w:val="22"/>
          <w:szCs w:val="22"/>
        </w:rPr>
      </w:pPr>
    </w:p>
    <w:p w14:paraId="0338B711" w14:textId="59B66EF9" w:rsidR="004843D2" w:rsidRPr="00E95C5F" w:rsidRDefault="00000000" w:rsidP="00E95C5F">
      <w:pPr>
        <w:pStyle w:val="Textocomentario"/>
        <w:spacing w:after="0"/>
        <w:rPr>
          <w:rStyle w:val="Hipervnculo"/>
          <w:rFonts w:ascii="Arial" w:hAnsi="Arial" w:cs="Arial"/>
          <w:color w:val="232347"/>
          <w:sz w:val="22"/>
          <w:szCs w:val="22"/>
          <w:shd w:val="clear" w:color="auto" w:fill="FFFFFF"/>
        </w:rPr>
      </w:pPr>
      <w:hyperlink r:id="rId87" w:tgtFrame="_blank" w:history="1">
        <w:r w:rsidR="004843D2" w:rsidRPr="00E95C5F">
          <w:rPr>
            <w:rStyle w:val="Hipervnculo"/>
            <w:rFonts w:ascii="Arial" w:hAnsi="Arial" w:cs="Arial"/>
            <w:color w:val="232347"/>
            <w:sz w:val="22"/>
            <w:szCs w:val="22"/>
            <w:shd w:val="clear" w:color="auto" w:fill="FFFFFF"/>
          </w:rPr>
          <w:t>GCON-FM-031 Formato Acta de Liquidación del Contrato</w:t>
        </w:r>
      </w:hyperlink>
    </w:p>
    <w:p w14:paraId="346AF144" w14:textId="7A3B37B0" w:rsidR="00045FB8" w:rsidRPr="00E95C5F" w:rsidRDefault="00045FB8" w:rsidP="00E95C5F">
      <w:pPr>
        <w:pStyle w:val="Textocomentario"/>
        <w:spacing w:after="0"/>
        <w:rPr>
          <w:rStyle w:val="Hipervnculo"/>
          <w:rFonts w:ascii="Arial" w:hAnsi="Arial" w:cs="Arial"/>
          <w:color w:val="232347"/>
          <w:sz w:val="22"/>
          <w:szCs w:val="22"/>
          <w:shd w:val="clear" w:color="auto" w:fill="FFFFFF"/>
        </w:rPr>
      </w:pPr>
    </w:p>
    <w:p w14:paraId="4CD463AE" w14:textId="78967652" w:rsidR="00045FB8" w:rsidRPr="00E95C5F" w:rsidRDefault="00045FB8" w:rsidP="006E6E29">
      <w:pPr>
        <w:pStyle w:val="Textocomentario"/>
        <w:spacing w:after="0"/>
        <w:jc w:val="both"/>
        <w:rPr>
          <w:rFonts w:ascii="Arial" w:hAnsi="Arial" w:cs="Arial"/>
          <w:sz w:val="22"/>
          <w:szCs w:val="22"/>
        </w:rPr>
      </w:pPr>
      <w:r w:rsidRPr="00E95C5F">
        <w:rPr>
          <w:rFonts w:ascii="Arial" w:hAnsi="Arial" w:cs="Arial"/>
          <w:sz w:val="22"/>
          <w:szCs w:val="22"/>
          <w:lang w:eastAsia="es-CO"/>
        </w:rPr>
        <w:t xml:space="preserve">o los que los modifiquen o reemplacen y </w:t>
      </w:r>
      <w:r w:rsidRPr="001B67CF">
        <w:rPr>
          <w:rFonts w:ascii="Arial" w:hAnsi="Arial" w:cs="Arial"/>
          <w:sz w:val="22"/>
          <w:szCs w:val="22"/>
          <w:lang w:eastAsia="es-CO"/>
        </w:rPr>
        <w:t xml:space="preserve">que estén publicados en el </w:t>
      </w:r>
      <w:r w:rsidR="006E6E29" w:rsidRPr="001B67CF">
        <w:rPr>
          <w:rFonts w:ascii="Arial" w:hAnsi="Arial" w:cs="Arial"/>
          <w:sz w:val="22"/>
          <w:lang w:eastAsia="es-CO"/>
        </w:rPr>
        <w:t xml:space="preserve">punto de uso </w:t>
      </w:r>
      <w:r w:rsidRPr="001B67CF">
        <w:rPr>
          <w:rFonts w:ascii="Arial" w:hAnsi="Arial" w:cs="Arial"/>
          <w:sz w:val="22"/>
          <w:szCs w:val="22"/>
          <w:lang w:eastAsia="es-CO"/>
        </w:rPr>
        <w:t>SISGESTION</w:t>
      </w:r>
      <w:r w:rsidR="00121B85" w:rsidRPr="001B67CF">
        <w:rPr>
          <w:rFonts w:ascii="Arial" w:hAnsi="Arial" w:cs="Arial"/>
          <w:sz w:val="22"/>
          <w:szCs w:val="22"/>
          <w:lang w:eastAsia="es-CO"/>
        </w:rPr>
        <w:t>.</w:t>
      </w:r>
    </w:p>
    <w:p w14:paraId="61F66B97" w14:textId="7D517A9D" w:rsidR="004843D2" w:rsidRDefault="004843D2" w:rsidP="00E95C5F">
      <w:pPr>
        <w:spacing w:after="0" w:line="240" w:lineRule="auto"/>
        <w:jc w:val="both"/>
        <w:rPr>
          <w:rFonts w:ascii="Arial" w:hAnsi="Arial" w:cs="Arial"/>
          <w:color w:val="000000" w:themeColor="text1"/>
          <w:lang w:eastAsia="es-CO"/>
        </w:rPr>
      </w:pPr>
    </w:p>
    <w:p w14:paraId="39D9CE99" w14:textId="77777777" w:rsidR="00DC7DB8" w:rsidRPr="00E95C5F" w:rsidRDefault="00DC7DB8" w:rsidP="00E95C5F">
      <w:pPr>
        <w:spacing w:after="0" w:line="240" w:lineRule="auto"/>
        <w:jc w:val="both"/>
        <w:rPr>
          <w:rFonts w:ascii="Arial" w:hAnsi="Arial" w:cs="Arial"/>
          <w:color w:val="000000" w:themeColor="text1"/>
          <w:lang w:eastAsia="es-CO"/>
        </w:rPr>
      </w:pPr>
    </w:p>
    <w:p w14:paraId="00B1042D" w14:textId="36236951" w:rsidR="00C554C7" w:rsidRPr="00E95C5F" w:rsidRDefault="00832120" w:rsidP="00E95C5F">
      <w:pPr>
        <w:spacing w:after="0" w:line="240" w:lineRule="auto"/>
        <w:jc w:val="both"/>
        <w:rPr>
          <w:rFonts w:ascii="Arial" w:hAnsi="Arial" w:cs="Arial"/>
          <w:b/>
          <w:color w:val="000000" w:themeColor="text1"/>
        </w:rPr>
      </w:pPr>
      <w:r w:rsidRPr="00E95C5F">
        <w:rPr>
          <w:rFonts w:ascii="Arial" w:hAnsi="Arial" w:cs="Arial"/>
          <w:b/>
          <w:color w:val="000000" w:themeColor="text1"/>
        </w:rPr>
        <w:t xml:space="preserve">5.4.4. Procedimiento para la liquidación por mutuo acuerdo. </w:t>
      </w:r>
    </w:p>
    <w:p w14:paraId="7246C3A5" w14:textId="77777777" w:rsidR="004424E2" w:rsidRPr="00E95C5F" w:rsidRDefault="004424E2" w:rsidP="00E95C5F">
      <w:pPr>
        <w:spacing w:after="0" w:line="240" w:lineRule="auto"/>
        <w:jc w:val="both"/>
        <w:rPr>
          <w:rFonts w:ascii="Arial" w:hAnsi="Arial" w:cs="Arial"/>
          <w:b/>
          <w:color w:val="000000" w:themeColor="text1"/>
        </w:rPr>
      </w:pPr>
    </w:p>
    <w:p w14:paraId="21F9DD22" w14:textId="0A49A159"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Corresponderá al interventor o supervisor según el caso, solicitar la documentación necesaria para proyectar el acta de liquidación del contrato </w:t>
      </w:r>
      <w:r w:rsidR="001B67CF">
        <w:rPr>
          <w:rFonts w:ascii="Arial" w:hAnsi="Arial" w:cs="Arial"/>
          <w:color w:val="000000" w:themeColor="text1"/>
        </w:rPr>
        <w:t xml:space="preserve">o convenio </w:t>
      </w:r>
      <w:r w:rsidRPr="00E95C5F">
        <w:rPr>
          <w:rFonts w:ascii="Arial" w:hAnsi="Arial" w:cs="Arial"/>
          <w:color w:val="000000" w:themeColor="text1"/>
        </w:rPr>
        <w:t xml:space="preserve">sobre el cual realizó el control y vigilancia. El proyecto de acta de liquidación será </w:t>
      </w:r>
      <w:r w:rsidR="005F4924" w:rsidRPr="00E95C5F">
        <w:rPr>
          <w:rFonts w:ascii="Arial" w:hAnsi="Arial" w:cs="Arial"/>
        </w:rPr>
        <w:t>elaborado</w:t>
      </w:r>
      <w:r w:rsidRPr="00E95C5F">
        <w:rPr>
          <w:rFonts w:ascii="Arial" w:hAnsi="Arial" w:cs="Arial"/>
        </w:rPr>
        <w:t xml:space="preserve"> por </w:t>
      </w:r>
      <w:r w:rsidRPr="00E95C5F">
        <w:rPr>
          <w:rFonts w:ascii="Arial" w:hAnsi="Arial" w:cs="Arial"/>
          <w:color w:val="000000" w:themeColor="text1"/>
        </w:rPr>
        <w:t xml:space="preserve">el supervisor o interventor, según se trate. </w:t>
      </w:r>
    </w:p>
    <w:p w14:paraId="63E344E0" w14:textId="77777777" w:rsidR="00D74279" w:rsidRPr="00E95C5F" w:rsidRDefault="00D74279" w:rsidP="00E95C5F">
      <w:pPr>
        <w:spacing w:after="0" w:line="240" w:lineRule="auto"/>
        <w:jc w:val="both"/>
        <w:rPr>
          <w:rFonts w:ascii="Arial" w:hAnsi="Arial" w:cs="Arial"/>
          <w:color w:val="000000" w:themeColor="text1"/>
        </w:rPr>
      </w:pPr>
    </w:p>
    <w:p w14:paraId="7A7B1578" w14:textId="051D3FBD" w:rsidR="00D74279" w:rsidRPr="001B67CF" w:rsidRDefault="00D74279" w:rsidP="00E95C5F">
      <w:pPr>
        <w:spacing w:after="0" w:line="240" w:lineRule="auto"/>
        <w:jc w:val="both"/>
        <w:rPr>
          <w:rFonts w:ascii="Arial" w:hAnsi="Arial" w:cs="Arial"/>
          <w:color w:val="000000" w:themeColor="text1"/>
        </w:rPr>
      </w:pPr>
      <w:r w:rsidRPr="47129D65">
        <w:rPr>
          <w:rFonts w:ascii="Arial" w:hAnsi="Arial" w:cs="Arial"/>
          <w:color w:val="000000" w:themeColor="text1"/>
        </w:rPr>
        <w:t xml:space="preserve">El </w:t>
      </w:r>
      <w:r w:rsidR="004D2FB5" w:rsidRPr="47129D65">
        <w:rPr>
          <w:rFonts w:ascii="Arial" w:hAnsi="Arial" w:cs="Arial"/>
          <w:color w:val="000000" w:themeColor="text1"/>
        </w:rPr>
        <w:t>Responsable del Proceso designado por</w:t>
      </w:r>
      <w:r w:rsidR="004D2FB5" w:rsidRPr="47129D65">
        <w:rPr>
          <w:rFonts w:ascii="Arial" w:eastAsia="Arial" w:hAnsi="Arial" w:cs="Arial"/>
          <w:strike/>
          <w:color w:val="FF0000"/>
        </w:rPr>
        <w:t xml:space="preserve"> </w:t>
      </w:r>
      <w:r w:rsidR="004D2FB5" w:rsidRPr="47129D65">
        <w:rPr>
          <w:rFonts w:ascii="Arial" w:hAnsi="Arial" w:cs="Arial"/>
          <w:color w:val="000000" w:themeColor="text1"/>
        </w:rPr>
        <w:t xml:space="preserve">la </w:t>
      </w:r>
      <w:r w:rsidR="007B24C0">
        <w:rPr>
          <w:rFonts w:ascii="Arial" w:hAnsi="Arial" w:cs="Arial"/>
          <w:color w:val="000000" w:themeColor="text1"/>
        </w:rPr>
        <w:t>Gerencia de Contratación</w:t>
      </w:r>
      <w:r w:rsidRPr="47129D65">
        <w:rPr>
          <w:rFonts w:ascii="Arial" w:hAnsi="Arial" w:cs="Arial"/>
          <w:color w:val="000000" w:themeColor="text1"/>
        </w:rPr>
        <w:t xml:space="preserve"> revisará el proyecto de acta de liquidación y elaborará un informe en el que conste la revisión que ha realizado del expediente contractual.</w:t>
      </w:r>
    </w:p>
    <w:p w14:paraId="1FCC8DC6" w14:textId="77777777" w:rsidR="004424E2" w:rsidRPr="001B67CF" w:rsidRDefault="004424E2" w:rsidP="00E95C5F">
      <w:pPr>
        <w:spacing w:after="0" w:line="240" w:lineRule="auto"/>
        <w:jc w:val="both"/>
        <w:rPr>
          <w:rFonts w:ascii="Arial" w:hAnsi="Arial" w:cs="Arial"/>
          <w:color w:val="000000" w:themeColor="text1"/>
        </w:rPr>
      </w:pPr>
    </w:p>
    <w:p w14:paraId="09A53055" w14:textId="2AB8C803" w:rsidR="00C554C7" w:rsidRPr="00E95C5F" w:rsidRDefault="009E1DA1" w:rsidP="00E95C5F">
      <w:pPr>
        <w:spacing w:after="0" w:line="240" w:lineRule="auto"/>
        <w:jc w:val="both"/>
        <w:rPr>
          <w:rFonts w:ascii="Arial" w:hAnsi="Arial" w:cs="Arial"/>
          <w:color w:val="000000" w:themeColor="text1"/>
        </w:rPr>
      </w:pPr>
      <w:r w:rsidRPr="47129D65">
        <w:rPr>
          <w:rFonts w:ascii="Arial" w:hAnsi="Arial" w:cs="Arial"/>
          <w:color w:val="000000" w:themeColor="text1"/>
        </w:rPr>
        <w:lastRenderedPageBreak/>
        <w:t xml:space="preserve">El </w:t>
      </w:r>
      <w:r w:rsidR="004D2FB5" w:rsidRPr="47129D65">
        <w:rPr>
          <w:rFonts w:ascii="Arial" w:hAnsi="Arial" w:cs="Arial"/>
          <w:color w:val="000000" w:themeColor="text1"/>
        </w:rPr>
        <w:t>Responsable del Proceso designado por</w:t>
      </w:r>
      <w:r w:rsidR="004D2FB5" w:rsidRPr="47129D65">
        <w:rPr>
          <w:rFonts w:ascii="Arial" w:eastAsia="Arial" w:hAnsi="Arial" w:cs="Arial"/>
          <w:strike/>
          <w:color w:val="FF0000"/>
        </w:rPr>
        <w:t xml:space="preserve"> </w:t>
      </w:r>
      <w:r w:rsidR="004D2FB5" w:rsidRPr="47129D65">
        <w:rPr>
          <w:rFonts w:ascii="Arial" w:hAnsi="Arial" w:cs="Arial"/>
          <w:color w:val="000000" w:themeColor="text1"/>
        </w:rPr>
        <w:t xml:space="preserve">la </w:t>
      </w:r>
      <w:r w:rsidR="007B24C0">
        <w:rPr>
          <w:rFonts w:ascii="Arial" w:hAnsi="Arial" w:cs="Arial"/>
          <w:color w:val="000000" w:themeColor="text1"/>
        </w:rPr>
        <w:t>Gerencia de Contratación</w:t>
      </w:r>
      <w:r w:rsidR="004D2FB5" w:rsidRPr="47129D65">
        <w:rPr>
          <w:rFonts w:ascii="Arial" w:hAnsi="Arial" w:cs="Arial"/>
          <w:color w:val="000000" w:themeColor="text1"/>
        </w:rPr>
        <w:t xml:space="preserve"> elaborará </w:t>
      </w:r>
      <w:r w:rsidR="001B67CF" w:rsidRPr="47129D65">
        <w:rPr>
          <w:rFonts w:ascii="Arial" w:hAnsi="Arial" w:cs="Arial"/>
          <w:color w:val="000000" w:themeColor="text1"/>
        </w:rPr>
        <w:t>comunicación dirigida</w:t>
      </w:r>
      <w:r w:rsidR="004D2FB5" w:rsidRPr="47129D65">
        <w:rPr>
          <w:rFonts w:ascii="Arial" w:hAnsi="Arial" w:cs="Arial"/>
          <w:color w:val="000000" w:themeColor="text1"/>
        </w:rPr>
        <w:t xml:space="preserve"> </w:t>
      </w:r>
      <w:r w:rsidR="00C554C7" w:rsidRPr="47129D65">
        <w:rPr>
          <w:rFonts w:ascii="Arial" w:hAnsi="Arial" w:cs="Arial"/>
          <w:color w:val="000000" w:themeColor="text1"/>
        </w:rPr>
        <w:t xml:space="preserve">al contratista para que </w:t>
      </w:r>
      <w:r w:rsidR="004D2FB5" w:rsidRPr="47129D65">
        <w:rPr>
          <w:rFonts w:ascii="Arial" w:hAnsi="Arial" w:cs="Arial"/>
          <w:color w:val="000000" w:themeColor="text1"/>
        </w:rPr>
        <w:t>suscriba o presente observaciones al proyecto de acta de liquidación</w:t>
      </w:r>
      <w:r w:rsidR="00C554C7" w:rsidRPr="47129D65">
        <w:rPr>
          <w:rFonts w:ascii="Arial" w:hAnsi="Arial" w:cs="Arial"/>
          <w:color w:val="000000" w:themeColor="text1"/>
        </w:rPr>
        <w:t>, dentro de los cinco (5) días hábiles siguientes al recibo de la comunicación El oficio se acompañará de una copia del proyecto del acta de liquidación, con el fin de que el contratista pueda revisar y analizar los datos consignados en ella.</w:t>
      </w:r>
      <w:r w:rsidR="00740FCE" w:rsidRPr="47129D65">
        <w:rPr>
          <w:rFonts w:ascii="Arial" w:hAnsi="Arial" w:cs="Arial"/>
          <w:color w:val="000000" w:themeColor="text1"/>
        </w:rPr>
        <w:t xml:space="preserve"> </w:t>
      </w:r>
    </w:p>
    <w:p w14:paraId="7B071EEA" w14:textId="6795C143" w:rsidR="00BE14D8" w:rsidRPr="00E95C5F" w:rsidRDefault="00BE14D8" w:rsidP="00E95C5F">
      <w:pPr>
        <w:spacing w:after="0" w:line="240" w:lineRule="auto"/>
        <w:jc w:val="both"/>
        <w:rPr>
          <w:rFonts w:ascii="Arial" w:hAnsi="Arial" w:cs="Arial"/>
          <w:color w:val="000000" w:themeColor="text1"/>
        </w:rPr>
      </w:pPr>
    </w:p>
    <w:p w14:paraId="213BD6BB" w14:textId="13EB0417" w:rsidR="00C554C7" w:rsidRPr="00E95C5F" w:rsidRDefault="00C554C7" w:rsidP="00E95C5F">
      <w:pPr>
        <w:spacing w:after="0" w:line="240" w:lineRule="auto"/>
        <w:jc w:val="both"/>
        <w:rPr>
          <w:rFonts w:ascii="Arial" w:hAnsi="Arial" w:cs="Arial"/>
          <w:color w:val="000000" w:themeColor="text1"/>
        </w:rPr>
      </w:pPr>
      <w:r w:rsidRPr="3D34F0BE">
        <w:rPr>
          <w:rFonts w:ascii="Arial" w:hAnsi="Arial" w:cs="Arial"/>
          <w:color w:val="000000" w:themeColor="text1"/>
        </w:rPr>
        <w:t xml:space="preserve">En caso de que el contratista o uno de sus integrantes, se encuentre en liquidación administrativa o judicial, la </w:t>
      </w:r>
      <w:r w:rsidR="007B24C0">
        <w:rPr>
          <w:rFonts w:ascii="Arial" w:hAnsi="Arial" w:cs="Arial"/>
          <w:color w:val="000000" w:themeColor="text1"/>
        </w:rPr>
        <w:t>Gerencia de Contratación</w:t>
      </w:r>
      <w:r w:rsidRPr="3D34F0BE">
        <w:rPr>
          <w:rFonts w:ascii="Arial" w:hAnsi="Arial" w:cs="Arial"/>
          <w:color w:val="000000" w:themeColor="text1"/>
        </w:rPr>
        <w:t xml:space="preserve"> remitirá copia del proyecto de acta de liquidación</w:t>
      </w:r>
      <w:r w:rsidR="009E1DA1" w:rsidRPr="3D34F0BE">
        <w:rPr>
          <w:rFonts w:ascii="Arial" w:hAnsi="Arial" w:cs="Arial"/>
          <w:color w:val="000000" w:themeColor="text1"/>
        </w:rPr>
        <w:t xml:space="preserve"> a la Oficina </w:t>
      </w:r>
      <w:r w:rsidR="009E1DA1" w:rsidRPr="3D34F0BE">
        <w:rPr>
          <w:rFonts w:ascii="Arial" w:hAnsi="Arial" w:cs="Arial"/>
          <w:strike/>
          <w:color w:val="FF0000"/>
        </w:rPr>
        <w:t xml:space="preserve"> </w:t>
      </w:r>
      <w:r w:rsidR="009E1DA1" w:rsidRPr="3D34F0BE">
        <w:rPr>
          <w:rFonts w:ascii="Arial" w:hAnsi="Arial" w:cs="Arial"/>
          <w:color w:val="000000" w:themeColor="text1"/>
        </w:rPr>
        <w:t>Jurídica, para que se constituya en parte dentro del proceso y remita a su vez</w:t>
      </w:r>
      <w:r w:rsidRPr="3D34F0BE">
        <w:rPr>
          <w:rFonts w:ascii="Arial" w:hAnsi="Arial" w:cs="Arial"/>
          <w:color w:val="000000" w:themeColor="text1"/>
        </w:rPr>
        <w:t xml:space="preserve"> </w:t>
      </w:r>
      <w:r w:rsidR="009E1DA1" w:rsidRPr="3D34F0BE">
        <w:rPr>
          <w:rFonts w:ascii="Arial" w:hAnsi="Arial" w:cs="Arial"/>
          <w:color w:val="000000" w:themeColor="text1"/>
        </w:rPr>
        <w:t xml:space="preserve">al liquidador designado el </w:t>
      </w:r>
      <w:r w:rsidR="006E6E29" w:rsidRPr="3D34F0BE">
        <w:rPr>
          <w:rFonts w:ascii="Arial" w:hAnsi="Arial" w:cs="Arial"/>
          <w:color w:val="000000" w:themeColor="text1"/>
        </w:rPr>
        <w:t xml:space="preserve">proyecto de </w:t>
      </w:r>
      <w:r w:rsidR="009E1DA1" w:rsidRPr="3D34F0BE">
        <w:rPr>
          <w:rFonts w:ascii="Arial" w:hAnsi="Arial" w:cs="Arial"/>
          <w:color w:val="000000" w:themeColor="text1"/>
        </w:rPr>
        <w:t>acta</w:t>
      </w:r>
      <w:r w:rsidR="006E6E29" w:rsidRPr="3D34F0BE">
        <w:rPr>
          <w:rFonts w:ascii="Arial" w:hAnsi="Arial" w:cs="Arial"/>
          <w:color w:val="000000" w:themeColor="text1"/>
        </w:rPr>
        <w:t xml:space="preserve"> de liquidación del contrato</w:t>
      </w:r>
      <w:r w:rsidR="009E1DA1" w:rsidRPr="3D34F0BE">
        <w:rPr>
          <w:rFonts w:ascii="Arial" w:hAnsi="Arial" w:cs="Arial"/>
          <w:color w:val="000000" w:themeColor="text1"/>
        </w:rPr>
        <w:t>,</w:t>
      </w:r>
      <w:r w:rsidRPr="3D34F0BE">
        <w:rPr>
          <w:rFonts w:ascii="Arial" w:hAnsi="Arial" w:cs="Arial"/>
          <w:color w:val="000000" w:themeColor="text1"/>
        </w:rPr>
        <w:t xml:space="preserve"> para su correspondiente revisión y posterior suscripción. </w:t>
      </w:r>
    </w:p>
    <w:p w14:paraId="5740DBA0" w14:textId="77777777" w:rsidR="003E0B8F" w:rsidRPr="00E95C5F" w:rsidRDefault="003E0B8F" w:rsidP="00E95C5F">
      <w:pPr>
        <w:spacing w:after="0" w:line="240" w:lineRule="auto"/>
        <w:jc w:val="both"/>
        <w:rPr>
          <w:rFonts w:ascii="Arial" w:hAnsi="Arial" w:cs="Arial"/>
          <w:color w:val="000000" w:themeColor="text1"/>
        </w:rPr>
      </w:pPr>
    </w:p>
    <w:p w14:paraId="0FA9755A" w14:textId="77777777"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El Acta de liquidación deberá ser suscrita por el contratista o por la persona autorizada en legal forma, de conformidad con los poderes otorgados y que se encuentren vigentes. </w:t>
      </w:r>
    </w:p>
    <w:p w14:paraId="75DAF695" w14:textId="77777777" w:rsidR="004424E2" w:rsidRPr="00E95C5F" w:rsidRDefault="004424E2" w:rsidP="00E95C5F">
      <w:pPr>
        <w:spacing w:after="0" w:line="240" w:lineRule="auto"/>
        <w:jc w:val="both"/>
        <w:rPr>
          <w:rFonts w:ascii="Arial" w:hAnsi="Arial" w:cs="Arial"/>
          <w:color w:val="000000" w:themeColor="text1"/>
        </w:rPr>
      </w:pPr>
    </w:p>
    <w:p w14:paraId="7307BC5F" w14:textId="7627DBE0" w:rsidR="00C554C7" w:rsidRPr="00BA7042" w:rsidRDefault="4403EA64" w:rsidP="0B75BF69">
      <w:pPr>
        <w:spacing w:after="0" w:line="240" w:lineRule="auto"/>
        <w:jc w:val="both"/>
        <w:rPr>
          <w:rFonts w:ascii="Arial" w:hAnsi="Arial" w:cs="Arial"/>
        </w:rPr>
      </w:pPr>
      <w:r w:rsidRPr="00BA7042">
        <w:rPr>
          <w:rFonts w:ascii="Arial" w:hAnsi="Arial" w:cs="Arial"/>
        </w:rPr>
        <w:t xml:space="preserve">Copia del acta de liquidación del contrato o convenio, debidamente diligenciada, será remitida por el </w:t>
      </w:r>
      <w:r w:rsidR="39E19BDF" w:rsidRPr="00BA7042">
        <w:rPr>
          <w:rFonts w:ascii="Arial" w:hAnsi="Arial" w:cs="Arial"/>
        </w:rPr>
        <w:t>Responsable del Proceso designado por</w:t>
      </w:r>
      <w:r w:rsidR="39E19BDF" w:rsidRPr="00BA7042">
        <w:rPr>
          <w:rFonts w:ascii="Arial" w:eastAsia="Arial" w:hAnsi="Arial" w:cs="Arial"/>
          <w:strike/>
        </w:rPr>
        <w:t xml:space="preserve"> </w:t>
      </w:r>
      <w:r w:rsidR="39E19BDF" w:rsidRPr="00BA7042">
        <w:rPr>
          <w:rFonts w:ascii="Arial" w:hAnsi="Arial" w:cs="Arial"/>
        </w:rPr>
        <w:t xml:space="preserve">la </w:t>
      </w:r>
      <w:r w:rsidR="007B24C0" w:rsidRPr="00BA7042">
        <w:rPr>
          <w:rFonts w:ascii="Arial" w:eastAsia="Calibri" w:hAnsi="Arial" w:cs="Arial"/>
        </w:rPr>
        <w:t>Gerencia de Contratación</w:t>
      </w:r>
      <w:r w:rsidR="623554C7" w:rsidRPr="00BA7042">
        <w:rPr>
          <w:rFonts w:ascii="Arial" w:eastAsia="Calibri" w:hAnsi="Arial" w:cs="Arial"/>
        </w:rPr>
        <w:t xml:space="preserve"> </w:t>
      </w:r>
      <w:r w:rsidR="17DEDB2D" w:rsidRPr="00BA7042">
        <w:rPr>
          <w:rFonts w:ascii="Arial" w:hAnsi="Arial" w:cs="Arial"/>
        </w:rPr>
        <w:t>a</w:t>
      </w:r>
      <w:r w:rsidR="49519BCB" w:rsidRPr="00BA7042">
        <w:rPr>
          <w:rFonts w:ascii="Arial" w:hAnsi="Arial" w:cs="Arial"/>
        </w:rPr>
        <w:t xml:space="preserve"> </w:t>
      </w:r>
      <w:r w:rsidR="17DEDB2D" w:rsidRPr="00BA7042">
        <w:rPr>
          <w:rFonts w:ascii="Arial" w:hAnsi="Arial" w:cs="Arial"/>
        </w:rPr>
        <w:t>l</w:t>
      </w:r>
      <w:r w:rsidR="755E66BB" w:rsidRPr="00BA7042">
        <w:rPr>
          <w:rFonts w:ascii="Arial" w:hAnsi="Arial" w:cs="Arial"/>
        </w:rPr>
        <w:t>a</w:t>
      </w:r>
      <w:r w:rsidR="17DEDB2D" w:rsidRPr="00BA7042">
        <w:rPr>
          <w:rFonts w:ascii="Arial" w:hAnsi="Arial" w:cs="Arial"/>
        </w:rPr>
        <w:t xml:space="preserve"> </w:t>
      </w:r>
      <w:r w:rsidR="596FDD00" w:rsidRPr="00BA7042">
        <w:rPr>
          <w:rFonts w:ascii="Arial" w:hAnsi="Arial" w:cs="Arial"/>
        </w:rPr>
        <w:t>Gerencia Administrativa y Financiera-</w:t>
      </w:r>
      <w:r w:rsidR="17DEDB2D" w:rsidRPr="00BA7042">
        <w:rPr>
          <w:rFonts w:ascii="Arial" w:hAnsi="Arial" w:cs="Arial"/>
        </w:rPr>
        <w:t xml:space="preserve">Proceso </w:t>
      </w:r>
      <w:r w:rsidR="32A22FFD" w:rsidRPr="00BA7042">
        <w:rPr>
          <w:rFonts w:ascii="Arial" w:hAnsi="Arial" w:cs="Arial"/>
        </w:rPr>
        <w:t>de Gestión Financiera</w:t>
      </w:r>
      <w:r w:rsidR="17DEDB2D" w:rsidRPr="00BA7042">
        <w:rPr>
          <w:rFonts w:ascii="Arial" w:hAnsi="Arial" w:cs="Arial"/>
        </w:rPr>
        <w:t>, para lo de su competencia</w:t>
      </w:r>
      <w:r w:rsidRPr="00BA7042">
        <w:rPr>
          <w:rFonts w:ascii="Arial" w:hAnsi="Arial" w:cs="Arial"/>
        </w:rPr>
        <w:t xml:space="preserve"> y al </w:t>
      </w:r>
      <w:r w:rsidR="17DEDB2D" w:rsidRPr="00BA7042">
        <w:rPr>
          <w:rFonts w:ascii="Arial" w:hAnsi="Arial" w:cs="Arial"/>
        </w:rPr>
        <w:t>Proceso</w:t>
      </w:r>
      <w:r w:rsidRPr="00BA7042">
        <w:rPr>
          <w:rFonts w:ascii="Arial" w:hAnsi="Arial" w:cs="Arial"/>
        </w:rPr>
        <w:t xml:space="preserve"> de Gestión Documental para efectos de archivo.</w:t>
      </w:r>
    </w:p>
    <w:p w14:paraId="6C32B3FA" w14:textId="77777777" w:rsidR="004424E2" w:rsidRPr="00E95C5F" w:rsidRDefault="004424E2" w:rsidP="00E95C5F">
      <w:pPr>
        <w:spacing w:after="0" w:line="240" w:lineRule="auto"/>
        <w:jc w:val="both"/>
        <w:rPr>
          <w:rFonts w:ascii="Arial" w:hAnsi="Arial" w:cs="Arial"/>
          <w:color w:val="000000" w:themeColor="text1"/>
        </w:rPr>
      </w:pPr>
    </w:p>
    <w:p w14:paraId="0AD27353" w14:textId="7C6DD56C" w:rsidR="00C554C7" w:rsidRPr="00E95C5F" w:rsidRDefault="22686BE9" w:rsidP="00E95C5F">
      <w:pPr>
        <w:spacing w:after="0" w:line="240" w:lineRule="auto"/>
        <w:jc w:val="both"/>
        <w:rPr>
          <w:rFonts w:ascii="Arial" w:hAnsi="Arial" w:cs="Arial"/>
          <w:color w:val="000000" w:themeColor="text1"/>
        </w:rPr>
      </w:pPr>
      <w:r w:rsidRPr="00BA7042">
        <w:rPr>
          <w:rFonts w:ascii="Arial" w:hAnsi="Arial" w:cs="Arial"/>
          <w:color w:val="000000" w:themeColor="text1"/>
        </w:rPr>
        <w:t xml:space="preserve">Cuando el interventor o supervisor certifique que el contratista no dio cumplimiento a las obligaciones relacionadas con el pago de </w:t>
      </w:r>
      <w:r w:rsidR="0E598877" w:rsidRPr="00BA7042">
        <w:rPr>
          <w:rFonts w:ascii="Arial" w:hAnsi="Arial" w:cs="Arial"/>
          <w:color w:val="000000" w:themeColor="text1"/>
        </w:rPr>
        <w:t xml:space="preserve">aportes al Sistema </w:t>
      </w:r>
      <w:r w:rsidRPr="00BA7042">
        <w:rPr>
          <w:rFonts w:ascii="Arial" w:hAnsi="Arial" w:cs="Arial"/>
          <w:color w:val="000000" w:themeColor="text1"/>
        </w:rPr>
        <w:t xml:space="preserve">Seguridad Social Integral </w:t>
      </w:r>
      <w:r w:rsidR="0E598877" w:rsidRPr="00BA7042">
        <w:rPr>
          <w:rFonts w:ascii="Arial" w:hAnsi="Arial" w:cs="Arial"/>
          <w:color w:val="000000" w:themeColor="text1"/>
        </w:rPr>
        <w:t xml:space="preserve">Salud y Pensiones </w:t>
      </w:r>
      <w:r w:rsidRPr="00BA7042">
        <w:rPr>
          <w:rFonts w:ascii="Arial" w:hAnsi="Arial" w:cs="Arial"/>
          <w:color w:val="000000" w:themeColor="text1"/>
        </w:rPr>
        <w:t xml:space="preserve">y Parafiscales, la </w:t>
      </w:r>
      <w:r w:rsidR="007B24C0" w:rsidRPr="00BA7042">
        <w:rPr>
          <w:rFonts w:ascii="Arial" w:hAnsi="Arial" w:cs="Arial"/>
          <w:color w:val="000000" w:themeColor="text1"/>
        </w:rPr>
        <w:t>Gerencia de Contratación</w:t>
      </w:r>
      <w:r w:rsidR="3B1F87C6" w:rsidRPr="00BA7042">
        <w:rPr>
          <w:rFonts w:ascii="Arial" w:hAnsi="Arial" w:cs="Arial"/>
          <w:color w:val="000000" w:themeColor="text1"/>
        </w:rPr>
        <w:t xml:space="preserve"> </w:t>
      </w:r>
      <w:r w:rsidR="00586570" w:rsidRPr="00BA7042">
        <w:rPr>
          <w:rFonts w:ascii="Arial" w:hAnsi="Arial" w:cs="Arial"/>
          <w:color w:val="000000" w:themeColor="text1"/>
        </w:rPr>
        <w:t>pondrá en conocimiento</w:t>
      </w:r>
      <w:r w:rsidRPr="00BA7042">
        <w:rPr>
          <w:rFonts w:ascii="Arial" w:hAnsi="Arial" w:cs="Arial"/>
          <w:color w:val="000000" w:themeColor="text1"/>
        </w:rPr>
        <w:t xml:space="preserve"> de las autoridades competentes</w:t>
      </w:r>
      <w:r w:rsidR="1287ECC2" w:rsidRPr="00BA7042">
        <w:rPr>
          <w:rFonts w:ascii="Arial" w:hAnsi="Arial" w:cs="Arial"/>
          <w:color w:val="000000" w:themeColor="text1"/>
        </w:rPr>
        <w:t xml:space="preserve"> </w:t>
      </w:r>
      <w:r w:rsidRPr="00BA7042">
        <w:rPr>
          <w:rFonts w:ascii="Arial" w:hAnsi="Arial" w:cs="Arial"/>
          <w:color w:val="000000" w:themeColor="text1"/>
        </w:rPr>
        <w:t>esta circunstancia</w:t>
      </w:r>
      <w:r w:rsidR="4C5C389F" w:rsidRPr="00BA7042">
        <w:rPr>
          <w:rFonts w:ascii="Arial" w:hAnsi="Arial" w:cs="Arial"/>
          <w:color w:val="000000" w:themeColor="text1"/>
        </w:rPr>
        <w:t>, adjuntando</w:t>
      </w:r>
      <w:r w:rsidR="22F87856" w:rsidRPr="00BA7042">
        <w:rPr>
          <w:rFonts w:ascii="Arial" w:hAnsi="Arial" w:cs="Arial"/>
          <w:color w:val="000000" w:themeColor="text1"/>
        </w:rPr>
        <w:t xml:space="preserve"> </w:t>
      </w:r>
      <w:r w:rsidRPr="00BA7042">
        <w:rPr>
          <w:rFonts w:ascii="Arial" w:hAnsi="Arial" w:cs="Arial"/>
          <w:color w:val="000000" w:themeColor="text1"/>
        </w:rPr>
        <w:t>copia del acta de liquidación</w:t>
      </w:r>
      <w:r w:rsidR="0E598877" w:rsidRPr="00BA7042">
        <w:rPr>
          <w:rFonts w:ascii="Arial" w:hAnsi="Arial" w:cs="Arial"/>
          <w:color w:val="000000" w:themeColor="text1"/>
        </w:rPr>
        <w:t xml:space="preserve"> del contrato</w:t>
      </w:r>
      <w:r w:rsidRPr="00BA7042">
        <w:rPr>
          <w:rFonts w:ascii="Arial" w:hAnsi="Arial" w:cs="Arial"/>
          <w:color w:val="000000" w:themeColor="text1"/>
        </w:rPr>
        <w:t>, con el fin de que se adelanten las acciones pertinentes por el presunto incumplimiento del contratista.</w:t>
      </w:r>
      <w:r w:rsidR="00C554C7" w:rsidRPr="00BA7042">
        <w:rPr>
          <w:rStyle w:val="Refdenotaalpie"/>
          <w:rFonts w:ascii="Arial" w:hAnsi="Arial" w:cs="Arial"/>
          <w:color w:val="000000" w:themeColor="text1"/>
        </w:rPr>
        <w:footnoteReference w:id="55"/>
      </w:r>
    </w:p>
    <w:p w14:paraId="702F75C7" w14:textId="6FACDF11" w:rsidR="004424E2" w:rsidRDefault="004424E2" w:rsidP="00E95C5F">
      <w:pPr>
        <w:spacing w:after="0" w:line="240" w:lineRule="auto"/>
        <w:jc w:val="both"/>
        <w:rPr>
          <w:rFonts w:ascii="Arial" w:hAnsi="Arial" w:cs="Arial"/>
          <w:color w:val="000000" w:themeColor="text1"/>
        </w:rPr>
      </w:pPr>
    </w:p>
    <w:p w14:paraId="55F68CC1" w14:textId="77777777" w:rsidR="00DC7DB8" w:rsidRPr="00E95C5F" w:rsidRDefault="00DC7DB8" w:rsidP="00E95C5F">
      <w:pPr>
        <w:spacing w:after="0" w:line="240" w:lineRule="auto"/>
        <w:jc w:val="both"/>
        <w:rPr>
          <w:rFonts w:ascii="Arial" w:hAnsi="Arial" w:cs="Arial"/>
          <w:color w:val="000000" w:themeColor="text1"/>
        </w:rPr>
      </w:pPr>
    </w:p>
    <w:p w14:paraId="469EFB1D" w14:textId="36241794" w:rsidR="00C554C7" w:rsidRPr="00E95C5F" w:rsidRDefault="0044469D" w:rsidP="00E95C5F">
      <w:pPr>
        <w:spacing w:after="0" w:line="240" w:lineRule="auto"/>
        <w:jc w:val="both"/>
        <w:rPr>
          <w:rFonts w:ascii="Arial" w:hAnsi="Arial" w:cs="Arial"/>
          <w:b/>
          <w:color w:val="000000" w:themeColor="text1"/>
        </w:rPr>
      </w:pPr>
      <w:r w:rsidRPr="00E95C5F">
        <w:rPr>
          <w:rFonts w:ascii="Arial" w:hAnsi="Arial" w:cs="Arial"/>
          <w:b/>
          <w:color w:val="000000" w:themeColor="text1"/>
        </w:rPr>
        <w:t xml:space="preserve">5.4.5. Procedimiento para la liquidación unilateral </w:t>
      </w:r>
    </w:p>
    <w:p w14:paraId="67C64C26" w14:textId="77777777" w:rsidR="004424E2" w:rsidRPr="00E95C5F" w:rsidRDefault="004424E2" w:rsidP="00E95C5F">
      <w:pPr>
        <w:spacing w:after="0" w:line="240" w:lineRule="auto"/>
        <w:jc w:val="both"/>
        <w:rPr>
          <w:rFonts w:ascii="Arial" w:hAnsi="Arial" w:cs="Arial"/>
          <w:b/>
          <w:color w:val="000000" w:themeColor="text1"/>
        </w:rPr>
      </w:pPr>
    </w:p>
    <w:p w14:paraId="5C1457B5" w14:textId="3D644D8F"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La Entidad procederá a liquidar unilateralmente el contrato o convenio, en los siguientes casos: </w:t>
      </w:r>
    </w:p>
    <w:p w14:paraId="4C00352D" w14:textId="77777777" w:rsidR="004424E2" w:rsidRPr="00E95C5F" w:rsidRDefault="004424E2" w:rsidP="00E95C5F">
      <w:pPr>
        <w:spacing w:after="0" w:line="240" w:lineRule="auto"/>
        <w:jc w:val="both"/>
        <w:rPr>
          <w:rFonts w:ascii="Arial" w:hAnsi="Arial" w:cs="Arial"/>
          <w:color w:val="000000" w:themeColor="text1"/>
        </w:rPr>
      </w:pPr>
    </w:p>
    <w:p w14:paraId="1375A23C" w14:textId="06B6AB97" w:rsidR="00C554C7" w:rsidRPr="00E95C5F" w:rsidRDefault="00C554C7" w:rsidP="00E30801">
      <w:pPr>
        <w:pStyle w:val="Prrafodelista"/>
        <w:numPr>
          <w:ilvl w:val="0"/>
          <w:numId w:val="15"/>
        </w:numPr>
        <w:spacing w:after="0" w:line="240" w:lineRule="auto"/>
        <w:jc w:val="both"/>
        <w:rPr>
          <w:rFonts w:ascii="Arial" w:hAnsi="Arial" w:cs="Arial"/>
          <w:color w:val="000000" w:themeColor="text1"/>
        </w:rPr>
      </w:pPr>
      <w:r w:rsidRPr="00E95C5F">
        <w:rPr>
          <w:rFonts w:ascii="Arial" w:hAnsi="Arial" w:cs="Arial"/>
          <w:color w:val="000000" w:themeColor="text1"/>
        </w:rPr>
        <w:t>Cuando el contratista no se presente a la liquidación previa notificación o convocatoria que le haga la Entidad, o las partes no lleguen a un acuerdo sobre su contenido.</w:t>
      </w:r>
      <w:r w:rsidR="00740FCE">
        <w:rPr>
          <w:rFonts w:ascii="Arial" w:hAnsi="Arial" w:cs="Arial"/>
          <w:color w:val="000000" w:themeColor="text1"/>
        </w:rPr>
        <w:t xml:space="preserve"> </w:t>
      </w:r>
    </w:p>
    <w:p w14:paraId="22DD855B" w14:textId="4CAA86CD" w:rsidR="00C554C7" w:rsidRPr="00E95C5F" w:rsidRDefault="00C554C7" w:rsidP="00E30801">
      <w:pPr>
        <w:pStyle w:val="Prrafodelista"/>
        <w:numPr>
          <w:ilvl w:val="0"/>
          <w:numId w:val="15"/>
        </w:numPr>
        <w:spacing w:after="0" w:line="240" w:lineRule="auto"/>
        <w:jc w:val="both"/>
        <w:rPr>
          <w:rFonts w:ascii="Arial" w:hAnsi="Arial" w:cs="Arial"/>
          <w:color w:val="000000" w:themeColor="text1"/>
        </w:rPr>
      </w:pPr>
      <w:r w:rsidRPr="00E95C5F">
        <w:rPr>
          <w:rFonts w:ascii="Arial" w:hAnsi="Arial" w:cs="Arial"/>
          <w:color w:val="000000" w:themeColor="text1"/>
        </w:rPr>
        <w:t xml:space="preserve">Cuando habiéndose hecho presente el contratista para la suscripción del Acta de Liquidación por mutuo acuerdo, éste se abstenga de firmarla. </w:t>
      </w:r>
    </w:p>
    <w:p w14:paraId="450241E3" w14:textId="0AA79BA5" w:rsidR="000C3BB8" w:rsidRPr="00E95C5F" w:rsidRDefault="000C3BB8" w:rsidP="00E30801">
      <w:pPr>
        <w:pStyle w:val="Prrafodelista"/>
        <w:numPr>
          <w:ilvl w:val="0"/>
          <w:numId w:val="15"/>
        </w:numPr>
        <w:spacing w:after="0" w:line="240" w:lineRule="auto"/>
        <w:jc w:val="both"/>
        <w:rPr>
          <w:rFonts w:ascii="Arial" w:hAnsi="Arial" w:cs="Arial"/>
          <w:color w:val="000000" w:themeColor="text1"/>
        </w:rPr>
      </w:pPr>
      <w:r w:rsidRPr="00E95C5F">
        <w:rPr>
          <w:rFonts w:ascii="Arial" w:hAnsi="Arial" w:cs="Arial"/>
          <w:color w:val="000000" w:themeColor="text1"/>
        </w:rPr>
        <w:t>Cuando el contratista lo manifieste por escrito o las observaciones hechas al proyecto no se puedan resolver.</w:t>
      </w:r>
    </w:p>
    <w:p w14:paraId="2751B852" w14:textId="28E17C79" w:rsidR="00C554C7" w:rsidRPr="00E95C5F" w:rsidRDefault="00C554C7" w:rsidP="00E30801">
      <w:pPr>
        <w:pStyle w:val="Prrafodelista"/>
        <w:numPr>
          <w:ilvl w:val="0"/>
          <w:numId w:val="15"/>
        </w:numPr>
        <w:spacing w:after="0" w:line="240" w:lineRule="auto"/>
        <w:jc w:val="both"/>
        <w:rPr>
          <w:rFonts w:ascii="Arial" w:hAnsi="Arial" w:cs="Arial"/>
          <w:color w:val="000000" w:themeColor="text1"/>
        </w:rPr>
      </w:pPr>
      <w:r w:rsidRPr="00E95C5F">
        <w:rPr>
          <w:rFonts w:ascii="Arial" w:hAnsi="Arial" w:cs="Arial"/>
          <w:color w:val="000000" w:themeColor="text1"/>
        </w:rPr>
        <w:lastRenderedPageBreak/>
        <w:t>Cuando el contratista suscriba el Acta de Liquidación por mutuo acuerdo efectuando salvedades en la misma. En este evento solo procederá la liquidación unilateral en los aspectos relacionados con las salvedades, siempre que la liquidación unilateral pueda contener decisiones nuevas frente a la liquidación acordada.</w:t>
      </w:r>
      <w:r w:rsidR="00740FCE">
        <w:rPr>
          <w:rFonts w:ascii="Arial" w:hAnsi="Arial" w:cs="Arial"/>
          <w:color w:val="000000" w:themeColor="text1"/>
        </w:rPr>
        <w:t xml:space="preserve"> </w:t>
      </w:r>
    </w:p>
    <w:p w14:paraId="3F04CB1A" w14:textId="77777777" w:rsidR="004424E2" w:rsidRPr="00E95C5F" w:rsidRDefault="004424E2" w:rsidP="00E95C5F">
      <w:pPr>
        <w:pStyle w:val="Prrafodelista"/>
        <w:spacing w:after="0" w:line="240" w:lineRule="auto"/>
        <w:jc w:val="both"/>
        <w:rPr>
          <w:rFonts w:ascii="Arial" w:hAnsi="Arial" w:cs="Arial"/>
          <w:color w:val="000000" w:themeColor="text1"/>
        </w:rPr>
      </w:pPr>
    </w:p>
    <w:p w14:paraId="0518E77A" w14:textId="7BFE3824" w:rsidR="00C554C7" w:rsidRPr="00E95C5F" w:rsidRDefault="00C554C7" w:rsidP="00E95C5F">
      <w:pPr>
        <w:spacing w:after="0" w:line="240" w:lineRule="auto"/>
        <w:jc w:val="both"/>
        <w:rPr>
          <w:rFonts w:ascii="Arial" w:hAnsi="Arial" w:cs="Arial"/>
          <w:color w:val="000000" w:themeColor="text1"/>
        </w:rPr>
      </w:pPr>
      <w:r w:rsidRPr="3D34F0BE">
        <w:rPr>
          <w:rFonts w:ascii="Arial" w:hAnsi="Arial" w:cs="Arial"/>
          <w:color w:val="000000" w:themeColor="text1"/>
        </w:rPr>
        <w:t xml:space="preserve">El </w:t>
      </w:r>
      <w:r w:rsidR="00F239A6" w:rsidRPr="3D34F0BE">
        <w:rPr>
          <w:rFonts w:ascii="Arial" w:hAnsi="Arial" w:cs="Arial"/>
          <w:color w:val="000000" w:themeColor="text1"/>
        </w:rPr>
        <w:t>Responsable del Proceso designado por</w:t>
      </w:r>
      <w:r w:rsidR="00A1461B" w:rsidRPr="3D34F0BE">
        <w:rPr>
          <w:rFonts w:ascii="Arial" w:hAnsi="Arial" w:cs="Arial"/>
          <w:color w:val="000000" w:themeColor="text1"/>
        </w:rPr>
        <w:t xml:space="preserve"> </w:t>
      </w:r>
      <w:r w:rsidR="00F239A6" w:rsidRPr="3D34F0BE">
        <w:rPr>
          <w:rFonts w:ascii="Arial" w:hAnsi="Arial" w:cs="Arial"/>
          <w:color w:val="000000" w:themeColor="text1"/>
        </w:rPr>
        <w:t xml:space="preserve">la </w:t>
      </w:r>
      <w:r w:rsidR="007B24C0">
        <w:rPr>
          <w:rFonts w:ascii="Arial" w:eastAsia="Calibri" w:hAnsi="Arial" w:cs="Arial"/>
          <w:color w:val="000000" w:themeColor="text1"/>
        </w:rPr>
        <w:t>Gerencia de Contratación</w:t>
      </w:r>
      <w:r w:rsidR="33280A9D" w:rsidRPr="3D34F0BE">
        <w:rPr>
          <w:rFonts w:ascii="Arial" w:eastAsia="Calibri" w:hAnsi="Arial" w:cs="Arial"/>
          <w:color w:val="000000" w:themeColor="text1"/>
        </w:rPr>
        <w:t xml:space="preserve"> </w:t>
      </w:r>
      <w:r w:rsidRPr="3D34F0BE">
        <w:rPr>
          <w:rFonts w:ascii="Arial" w:hAnsi="Arial" w:cs="Arial"/>
          <w:color w:val="000000" w:themeColor="text1"/>
        </w:rPr>
        <w:t xml:space="preserve">proyectará la resolución motivada mediante la cual se liquida unilateralmente el contrato o convenio, indicando los recursos que proceden contra ella y la enviará para su revisión y visto bueno a la Oficina </w:t>
      </w:r>
      <w:r w:rsidRPr="3D34F0BE">
        <w:rPr>
          <w:rFonts w:ascii="Arial" w:hAnsi="Arial" w:cs="Arial"/>
          <w:strike/>
          <w:color w:val="FF0000"/>
        </w:rPr>
        <w:t xml:space="preserve"> </w:t>
      </w:r>
      <w:r w:rsidRPr="3D34F0BE">
        <w:rPr>
          <w:rFonts w:ascii="Arial" w:hAnsi="Arial" w:cs="Arial"/>
          <w:color w:val="000000" w:themeColor="text1"/>
        </w:rPr>
        <w:t>Jurídica.</w:t>
      </w:r>
      <w:r w:rsidR="00740FCE" w:rsidRPr="3D34F0BE">
        <w:rPr>
          <w:rFonts w:ascii="Arial" w:hAnsi="Arial" w:cs="Arial"/>
          <w:color w:val="000000" w:themeColor="text1"/>
        </w:rPr>
        <w:t xml:space="preserve"> </w:t>
      </w:r>
    </w:p>
    <w:p w14:paraId="35F0706C" w14:textId="77777777" w:rsidR="004424E2" w:rsidRPr="00E95C5F" w:rsidRDefault="004424E2" w:rsidP="00E95C5F">
      <w:pPr>
        <w:spacing w:after="0" w:line="240" w:lineRule="auto"/>
        <w:jc w:val="both"/>
        <w:rPr>
          <w:rFonts w:ascii="Arial" w:hAnsi="Arial" w:cs="Arial"/>
          <w:color w:val="000000" w:themeColor="text1"/>
        </w:rPr>
      </w:pPr>
    </w:p>
    <w:p w14:paraId="2774E3F3" w14:textId="7B29C22F" w:rsidR="00C554C7" w:rsidRPr="00A1461B" w:rsidRDefault="00C554C7" w:rsidP="00E95C5F">
      <w:pPr>
        <w:spacing w:after="0" w:line="240" w:lineRule="auto"/>
        <w:jc w:val="both"/>
        <w:rPr>
          <w:rFonts w:ascii="Arial" w:hAnsi="Arial" w:cs="Arial"/>
          <w:color w:val="000000" w:themeColor="text1"/>
        </w:rPr>
      </w:pPr>
      <w:r w:rsidRPr="47129D65">
        <w:rPr>
          <w:rFonts w:ascii="Arial" w:hAnsi="Arial" w:cs="Arial"/>
          <w:color w:val="000000" w:themeColor="text1"/>
        </w:rPr>
        <w:t xml:space="preserve">El acto administrativo será notificado al contratista y al garante por la Secretaría General a través del </w:t>
      </w:r>
      <w:r w:rsidR="00F239A6" w:rsidRPr="47129D65">
        <w:rPr>
          <w:rFonts w:ascii="Arial" w:hAnsi="Arial" w:cs="Arial"/>
          <w:color w:val="000000" w:themeColor="text1"/>
        </w:rPr>
        <w:t>Responsable del Proceso designado por</w:t>
      </w:r>
      <w:r w:rsidR="00A1461B" w:rsidRPr="47129D65">
        <w:rPr>
          <w:rFonts w:ascii="Arial" w:hAnsi="Arial" w:cs="Arial"/>
          <w:color w:val="000000" w:themeColor="text1"/>
        </w:rPr>
        <w:t xml:space="preserve"> </w:t>
      </w:r>
      <w:r w:rsidR="00F239A6" w:rsidRPr="47129D65">
        <w:rPr>
          <w:rFonts w:ascii="Arial" w:hAnsi="Arial" w:cs="Arial"/>
          <w:color w:val="000000" w:themeColor="text1"/>
        </w:rPr>
        <w:t xml:space="preserve">la </w:t>
      </w:r>
      <w:r w:rsidR="007B24C0">
        <w:rPr>
          <w:rFonts w:ascii="Arial" w:hAnsi="Arial" w:cs="Arial"/>
          <w:color w:val="000000" w:themeColor="text1"/>
        </w:rPr>
        <w:t>Gerencia de Contratación</w:t>
      </w:r>
      <w:r w:rsidRPr="47129D65">
        <w:rPr>
          <w:rFonts w:ascii="Arial" w:hAnsi="Arial" w:cs="Arial"/>
          <w:color w:val="000000" w:themeColor="text1"/>
        </w:rPr>
        <w:t xml:space="preserve">, en los términos previstos en el Código de Procedimiento Administrativo y de lo Contencioso Administrativo. </w:t>
      </w:r>
    </w:p>
    <w:p w14:paraId="6415C01D" w14:textId="77777777" w:rsidR="004424E2" w:rsidRPr="00A1461B" w:rsidRDefault="004424E2" w:rsidP="00E95C5F">
      <w:pPr>
        <w:spacing w:after="0" w:line="240" w:lineRule="auto"/>
        <w:jc w:val="both"/>
        <w:rPr>
          <w:rFonts w:ascii="Arial" w:hAnsi="Arial" w:cs="Arial"/>
          <w:color w:val="000000" w:themeColor="text1"/>
        </w:rPr>
      </w:pPr>
    </w:p>
    <w:p w14:paraId="4A59B6B2" w14:textId="27BCC30E" w:rsidR="00C554C7" w:rsidRPr="00A1461B" w:rsidRDefault="00C554C7" w:rsidP="00E95C5F">
      <w:pPr>
        <w:spacing w:after="0" w:line="240" w:lineRule="auto"/>
        <w:jc w:val="both"/>
        <w:rPr>
          <w:rFonts w:ascii="Arial" w:hAnsi="Arial" w:cs="Arial"/>
          <w:color w:val="000000" w:themeColor="text1"/>
        </w:rPr>
      </w:pPr>
      <w:r w:rsidRPr="00A1461B">
        <w:rPr>
          <w:rFonts w:ascii="Arial" w:hAnsi="Arial" w:cs="Arial"/>
          <w:color w:val="000000" w:themeColor="text1"/>
        </w:rPr>
        <w:t xml:space="preserve">Cuando el contratista o uno de sus integrantes, se encuentre en proceso de liquidación administrativa o judicial, el acto administrativo de liquidación se notificará al liquidador designado por la </w:t>
      </w:r>
      <w:r w:rsidR="009E1DA1" w:rsidRPr="00A1461B">
        <w:rPr>
          <w:rFonts w:ascii="Arial" w:hAnsi="Arial" w:cs="Arial"/>
          <w:color w:val="000000" w:themeColor="text1"/>
        </w:rPr>
        <w:t>S</w:t>
      </w:r>
      <w:r w:rsidRPr="00A1461B">
        <w:rPr>
          <w:rFonts w:ascii="Arial" w:hAnsi="Arial" w:cs="Arial"/>
          <w:color w:val="000000" w:themeColor="text1"/>
        </w:rPr>
        <w:t xml:space="preserve">uperintendencia respectiva o por la autoridad correspondiente. </w:t>
      </w:r>
    </w:p>
    <w:p w14:paraId="3178136B" w14:textId="77777777" w:rsidR="004424E2" w:rsidRPr="00A1461B" w:rsidRDefault="004424E2" w:rsidP="00E95C5F">
      <w:pPr>
        <w:spacing w:after="0" w:line="240" w:lineRule="auto"/>
        <w:jc w:val="both"/>
        <w:rPr>
          <w:rFonts w:ascii="Arial" w:hAnsi="Arial" w:cs="Arial"/>
          <w:color w:val="000000" w:themeColor="text1"/>
        </w:rPr>
      </w:pPr>
    </w:p>
    <w:p w14:paraId="6EC2A733" w14:textId="79E790AD" w:rsidR="00C554C7" w:rsidRPr="00154AC2" w:rsidRDefault="53B373F3" w:rsidP="0B75BF69">
      <w:pPr>
        <w:spacing w:after="0" w:line="240" w:lineRule="auto"/>
        <w:jc w:val="both"/>
        <w:rPr>
          <w:rFonts w:ascii="Arial" w:hAnsi="Arial" w:cs="Arial"/>
        </w:rPr>
      </w:pPr>
      <w:r w:rsidRPr="00154AC2">
        <w:rPr>
          <w:rFonts w:ascii="Arial" w:hAnsi="Arial" w:cs="Arial"/>
        </w:rPr>
        <w:t xml:space="preserve">Interpuesto el recurso de reposición por parte del contratista y/o del </w:t>
      </w:r>
      <w:r w:rsidR="0FC0CE5B" w:rsidRPr="00154AC2">
        <w:rPr>
          <w:rFonts w:ascii="Arial" w:hAnsi="Arial" w:cs="Arial"/>
        </w:rPr>
        <w:t xml:space="preserve">garante, </w:t>
      </w:r>
      <w:r w:rsidR="39DFB8AA" w:rsidRPr="00154AC2">
        <w:rPr>
          <w:rFonts w:ascii="Arial" w:hAnsi="Arial" w:cs="Arial"/>
        </w:rPr>
        <w:t>el profesional</w:t>
      </w:r>
      <w:r w:rsidR="0B24AF20" w:rsidRPr="00154AC2">
        <w:rPr>
          <w:rFonts w:ascii="Arial" w:hAnsi="Arial" w:cs="Arial"/>
        </w:rPr>
        <w:t xml:space="preserve"> </w:t>
      </w:r>
      <w:r w:rsidR="19F64EA8" w:rsidRPr="00154AC2">
        <w:rPr>
          <w:rFonts w:ascii="Arial" w:hAnsi="Arial" w:cs="Arial"/>
        </w:rPr>
        <w:t>designado por</w:t>
      </w:r>
      <w:r w:rsidR="785F08A8" w:rsidRPr="00154AC2">
        <w:rPr>
          <w:rFonts w:ascii="Arial" w:hAnsi="Arial" w:cs="Arial"/>
        </w:rPr>
        <w:t xml:space="preserve"> </w:t>
      </w:r>
      <w:r w:rsidR="19F64EA8" w:rsidRPr="00154AC2">
        <w:rPr>
          <w:rFonts w:ascii="Arial" w:hAnsi="Arial" w:cs="Arial"/>
        </w:rPr>
        <w:t xml:space="preserve">la </w:t>
      </w:r>
      <w:r w:rsidR="007B24C0" w:rsidRPr="00154AC2">
        <w:rPr>
          <w:rFonts w:ascii="Arial" w:hAnsi="Arial" w:cs="Arial"/>
        </w:rPr>
        <w:t>Gerencia de Contratación</w:t>
      </w:r>
      <w:r w:rsidR="60F91F68" w:rsidRPr="00154AC2">
        <w:rPr>
          <w:rFonts w:ascii="Arial" w:hAnsi="Arial" w:cs="Arial"/>
        </w:rPr>
        <w:t xml:space="preserve"> </w:t>
      </w:r>
      <w:r w:rsidRPr="00154AC2">
        <w:rPr>
          <w:rFonts w:ascii="Arial" w:hAnsi="Arial" w:cs="Arial"/>
        </w:rPr>
        <w:t>proyectará la resolución que decida los recursos y la enviará a la</w:t>
      </w:r>
      <w:r w:rsidR="50ED4F12" w:rsidRPr="00154AC2">
        <w:rPr>
          <w:rFonts w:ascii="Arial" w:hAnsi="Arial" w:cs="Arial"/>
        </w:rPr>
        <w:t xml:space="preserve"> </w:t>
      </w:r>
      <w:r w:rsidR="7D5B9B43" w:rsidRPr="00154AC2">
        <w:rPr>
          <w:rFonts w:ascii="Arial" w:hAnsi="Arial" w:cs="Arial"/>
        </w:rPr>
        <w:t xml:space="preserve">Gerente de Contratación para su revisión y visto bueno, posteriormente se </w:t>
      </w:r>
      <w:r w:rsidR="7D98BD93" w:rsidRPr="00154AC2">
        <w:rPr>
          <w:rFonts w:ascii="Arial" w:hAnsi="Arial" w:cs="Arial"/>
        </w:rPr>
        <w:t>remitirá</w:t>
      </w:r>
      <w:r w:rsidR="7D5B9B43" w:rsidRPr="00154AC2">
        <w:rPr>
          <w:rFonts w:ascii="Arial" w:hAnsi="Arial" w:cs="Arial"/>
        </w:rPr>
        <w:t xml:space="preserve"> a la </w:t>
      </w:r>
      <w:r w:rsidRPr="00154AC2">
        <w:rPr>
          <w:rFonts w:ascii="Arial" w:hAnsi="Arial" w:cs="Arial"/>
        </w:rPr>
        <w:t xml:space="preserve">Oficina </w:t>
      </w:r>
      <w:r w:rsidR="0DC2EF21" w:rsidRPr="00154AC2">
        <w:rPr>
          <w:rFonts w:ascii="Arial" w:hAnsi="Arial" w:cs="Arial"/>
        </w:rPr>
        <w:t xml:space="preserve">Jurídica </w:t>
      </w:r>
      <w:r w:rsidR="09B7751C" w:rsidRPr="00154AC2">
        <w:rPr>
          <w:rFonts w:ascii="Arial" w:hAnsi="Arial" w:cs="Arial"/>
        </w:rPr>
        <w:t xml:space="preserve">para lo de su competencia </w:t>
      </w:r>
      <w:r w:rsidR="0DC2EF21" w:rsidRPr="00154AC2">
        <w:rPr>
          <w:rFonts w:ascii="Arial" w:hAnsi="Arial" w:cs="Arial"/>
        </w:rPr>
        <w:t xml:space="preserve">y al Ordenador del Gasto, para </w:t>
      </w:r>
      <w:r w:rsidR="4CBCA36D" w:rsidRPr="00154AC2">
        <w:rPr>
          <w:rFonts w:ascii="Arial" w:hAnsi="Arial" w:cs="Arial"/>
        </w:rPr>
        <w:t>aprobación y suscripción</w:t>
      </w:r>
      <w:r w:rsidR="0DC2EF21" w:rsidRPr="00154AC2">
        <w:rPr>
          <w:rFonts w:ascii="Arial" w:hAnsi="Arial" w:cs="Arial"/>
        </w:rPr>
        <w:t>.</w:t>
      </w:r>
      <w:r w:rsidRPr="00154AC2">
        <w:rPr>
          <w:rFonts w:ascii="Arial" w:hAnsi="Arial" w:cs="Arial"/>
        </w:rPr>
        <w:t xml:space="preserve"> El acto administrativo, será notificado por la </w:t>
      </w:r>
      <w:r w:rsidR="007B24C0" w:rsidRPr="00154AC2">
        <w:rPr>
          <w:rFonts w:ascii="Arial" w:hAnsi="Arial" w:cs="Arial"/>
        </w:rPr>
        <w:t>Gerencia de Contratación</w:t>
      </w:r>
      <w:r w:rsidRPr="00154AC2">
        <w:rPr>
          <w:rFonts w:ascii="Arial" w:hAnsi="Arial" w:cs="Arial"/>
        </w:rPr>
        <w:t xml:space="preserve"> al recurrente, a través del </w:t>
      </w:r>
      <w:r w:rsidR="152FB53F" w:rsidRPr="00154AC2">
        <w:rPr>
          <w:rFonts w:ascii="Arial" w:hAnsi="Arial" w:cs="Arial"/>
        </w:rPr>
        <w:t>responsable</w:t>
      </w:r>
      <w:r w:rsidR="19F64EA8" w:rsidRPr="00154AC2">
        <w:rPr>
          <w:rFonts w:ascii="Arial" w:hAnsi="Arial" w:cs="Arial"/>
        </w:rPr>
        <w:t xml:space="preserve">  designado</w:t>
      </w:r>
      <w:r w:rsidRPr="00154AC2">
        <w:rPr>
          <w:rFonts w:ascii="Arial" w:hAnsi="Arial" w:cs="Arial"/>
        </w:rPr>
        <w:t xml:space="preserve">, en los términos previstos en el Código de Procedimiento Administrativo y de lo Contencioso Administrativo. </w:t>
      </w:r>
    </w:p>
    <w:p w14:paraId="65F2C1D7" w14:textId="77777777" w:rsidR="00B94228" w:rsidRPr="00154AC2" w:rsidRDefault="00B94228" w:rsidP="00E95C5F">
      <w:pPr>
        <w:spacing w:after="0" w:line="240" w:lineRule="auto"/>
        <w:jc w:val="both"/>
        <w:rPr>
          <w:rFonts w:ascii="Arial" w:hAnsi="Arial" w:cs="Arial"/>
        </w:rPr>
      </w:pPr>
    </w:p>
    <w:p w14:paraId="3C9535E1" w14:textId="5C304581" w:rsidR="00C554C7" w:rsidRPr="00154AC2" w:rsidRDefault="22686BE9" w:rsidP="00E95C5F">
      <w:pPr>
        <w:spacing w:after="0" w:line="240" w:lineRule="auto"/>
        <w:jc w:val="both"/>
        <w:rPr>
          <w:rFonts w:ascii="Arial" w:hAnsi="Arial" w:cs="Arial"/>
        </w:rPr>
      </w:pPr>
      <w:r w:rsidRPr="00154AC2">
        <w:rPr>
          <w:rFonts w:ascii="Arial" w:hAnsi="Arial" w:cs="Arial"/>
        </w:rPr>
        <w:t xml:space="preserve">El acto administrativo que liquida unilateralmente el contrato o </w:t>
      </w:r>
      <w:r w:rsidR="3CB78982" w:rsidRPr="00154AC2">
        <w:rPr>
          <w:rFonts w:ascii="Arial" w:hAnsi="Arial" w:cs="Arial"/>
        </w:rPr>
        <w:t>convenio</w:t>
      </w:r>
      <w:r w:rsidRPr="00154AC2">
        <w:rPr>
          <w:rFonts w:ascii="Arial" w:hAnsi="Arial" w:cs="Arial"/>
        </w:rPr>
        <w:t xml:space="preserve"> debe</w:t>
      </w:r>
      <w:r w:rsidR="706312A2" w:rsidRPr="00154AC2">
        <w:rPr>
          <w:rFonts w:ascii="Arial" w:hAnsi="Arial" w:cs="Arial"/>
        </w:rPr>
        <w:t xml:space="preserve">rá ser publicado en el SECOP </w:t>
      </w:r>
      <w:r w:rsidRPr="00154AC2">
        <w:rPr>
          <w:rFonts w:ascii="Arial" w:hAnsi="Arial" w:cs="Arial"/>
        </w:rPr>
        <w:t xml:space="preserve">dentro tres (3) días hábiles siguientes a su expedición, por parte del </w:t>
      </w:r>
      <w:r w:rsidR="3E7AF3FF" w:rsidRPr="00154AC2">
        <w:rPr>
          <w:rFonts w:ascii="Arial" w:hAnsi="Arial" w:cs="Arial"/>
        </w:rPr>
        <w:t>responsable</w:t>
      </w:r>
      <w:r w:rsidR="50E2C31A" w:rsidRPr="00154AC2">
        <w:rPr>
          <w:rFonts w:ascii="Arial" w:hAnsi="Arial" w:cs="Arial"/>
        </w:rPr>
        <w:t xml:space="preserve"> del Proceso designado por</w:t>
      </w:r>
      <w:r w:rsidR="50E2C31A" w:rsidRPr="00154AC2">
        <w:rPr>
          <w:rFonts w:ascii="Arial" w:eastAsia="Arial" w:hAnsi="Arial" w:cs="Arial"/>
          <w:strike/>
        </w:rPr>
        <w:t xml:space="preserve"> </w:t>
      </w:r>
      <w:r w:rsidR="50E2C31A" w:rsidRPr="00154AC2">
        <w:rPr>
          <w:rFonts w:ascii="Arial" w:hAnsi="Arial" w:cs="Arial"/>
        </w:rPr>
        <w:t xml:space="preserve">la </w:t>
      </w:r>
      <w:r w:rsidR="007B24C0" w:rsidRPr="00154AC2">
        <w:rPr>
          <w:rFonts w:ascii="Arial" w:hAnsi="Arial" w:cs="Arial"/>
        </w:rPr>
        <w:t>Gerencia de Contratación</w:t>
      </w:r>
      <w:r w:rsidRPr="00154AC2">
        <w:rPr>
          <w:rFonts w:ascii="Arial" w:hAnsi="Arial" w:cs="Arial"/>
        </w:rPr>
        <w:t>.</w:t>
      </w:r>
      <w:r w:rsidR="00C554C7" w:rsidRPr="00154AC2">
        <w:rPr>
          <w:rStyle w:val="Refdenotaalpie"/>
          <w:rFonts w:ascii="Arial" w:hAnsi="Arial" w:cs="Arial"/>
        </w:rPr>
        <w:footnoteReference w:id="56"/>
      </w:r>
    </w:p>
    <w:p w14:paraId="668DC583" w14:textId="77777777" w:rsidR="004424E2" w:rsidRPr="00154AC2" w:rsidRDefault="004424E2" w:rsidP="00E95C5F">
      <w:pPr>
        <w:spacing w:after="0" w:line="240" w:lineRule="auto"/>
        <w:jc w:val="both"/>
        <w:rPr>
          <w:rFonts w:ascii="Arial" w:hAnsi="Arial" w:cs="Arial"/>
        </w:rPr>
      </w:pPr>
    </w:p>
    <w:p w14:paraId="4340D75F" w14:textId="1F4BF756" w:rsidR="00C554C7" w:rsidRPr="00154AC2" w:rsidRDefault="4403EA64" w:rsidP="0B75BF69">
      <w:pPr>
        <w:spacing w:after="0" w:line="240" w:lineRule="auto"/>
        <w:jc w:val="both"/>
        <w:rPr>
          <w:rFonts w:ascii="Arial" w:hAnsi="Arial" w:cs="Arial"/>
        </w:rPr>
      </w:pPr>
      <w:r w:rsidRPr="00154AC2">
        <w:rPr>
          <w:rFonts w:ascii="Arial" w:hAnsi="Arial" w:cs="Arial"/>
        </w:rPr>
        <w:t xml:space="preserve">Copia de la resolución de liquidación unilateral con los documentos soporte será remitida por la </w:t>
      </w:r>
      <w:r w:rsidR="007B24C0" w:rsidRPr="00154AC2">
        <w:rPr>
          <w:rFonts w:ascii="Arial" w:hAnsi="Arial" w:cs="Arial"/>
        </w:rPr>
        <w:t>Gerencia de Contratación</w:t>
      </w:r>
      <w:r w:rsidRPr="00154AC2">
        <w:rPr>
          <w:rFonts w:ascii="Arial" w:hAnsi="Arial" w:cs="Arial"/>
        </w:rPr>
        <w:t xml:space="preserve"> </w:t>
      </w:r>
      <w:r w:rsidR="66416A77" w:rsidRPr="00154AC2">
        <w:rPr>
          <w:rFonts w:ascii="Arial" w:hAnsi="Arial" w:cs="Arial"/>
        </w:rPr>
        <w:t>a la Gerencia Administrativa y Financiera-</w:t>
      </w:r>
      <w:r w:rsidRPr="00154AC2">
        <w:rPr>
          <w:rFonts w:ascii="Arial" w:hAnsi="Arial" w:cs="Arial"/>
        </w:rPr>
        <w:t xml:space="preserve">proceso de </w:t>
      </w:r>
      <w:r w:rsidR="7DA3AEAA" w:rsidRPr="00154AC2">
        <w:rPr>
          <w:rFonts w:ascii="Arial" w:hAnsi="Arial" w:cs="Arial"/>
        </w:rPr>
        <w:t xml:space="preserve">Gestión </w:t>
      </w:r>
      <w:r w:rsidR="1C75D697" w:rsidRPr="00154AC2">
        <w:rPr>
          <w:rFonts w:ascii="Arial" w:hAnsi="Arial" w:cs="Arial"/>
        </w:rPr>
        <w:t xml:space="preserve">Financiera </w:t>
      </w:r>
      <w:r w:rsidR="7DA3AEAA" w:rsidRPr="00154AC2">
        <w:rPr>
          <w:rFonts w:ascii="Arial" w:hAnsi="Arial" w:cs="Arial"/>
        </w:rPr>
        <w:t>para lo de su competencia</w:t>
      </w:r>
      <w:r w:rsidR="2027B749" w:rsidRPr="00154AC2">
        <w:rPr>
          <w:rFonts w:ascii="Arial" w:hAnsi="Arial" w:cs="Arial"/>
        </w:rPr>
        <w:t xml:space="preserve"> y </w:t>
      </w:r>
      <w:r w:rsidR="335D97FE" w:rsidRPr="00154AC2">
        <w:rPr>
          <w:rFonts w:ascii="Arial" w:hAnsi="Arial" w:cs="Arial"/>
        </w:rPr>
        <w:t>finalmente</w:t>
      </w:r>
      <w:r w:rsidR="705725A8" w:rsidRPr="00154AC2">
        <w:rPr>
          <w:rFonts w:ascii="Arial" w:hAnsi="Arial" w:cs="Arial"/>
        </w:rPr>
        <w:t xml:space="preserve"> incluido en el expediente electrónico por el profesional designado de la </w:t>
      </w:r>
      <w:r w:rsidR="007B24C0" w:rsidRPr="00154AC2">
        <w:rPr>
          <w:rFonts w:ascii="Arial" w:hAnsi="Arial" w:cs="Arial"/>
        </w:rPr>
        <w:t>Gerencia de Contratación</w:t>
      </w:r>
      <w:r w:rsidR="705725A8" w:rsidRPr="00154AC2">
        <w:rPr>
          <w:rFonts w:ascii="Arial" w:hAnsi="Arial" w:cs="Arial"/>
        </w:rPr>
        <w:t>.</w:t>
      </w:r>
    </w:p>
    <w:p w14:paraId="2EC22F3B" w14:textId="3CF26C5F" w:rsidR="00572366" w:rsidRPr="00154AC2" w:rsidRDefault="00572366" w:rsidP="00E95C5F">
      <w:pPr>
        <w:spacing w:after="0" w:line="240" w:lineRule="auto"/>
        <w:jc w:val="both"/>
        <w:rPr>
          <w:rFonts w:ascii="Arial" w:hAnsi="Arial" w:cs="Arial"/>
          <w:lang w:eastAsia="es-CO"/>
        </w:rPr>
      </w:pPr>
    </w:p>
    <w:p w14:paraId="3B345B1E" w14:textId="77777777" w:rsidR="00572366" w:rsidRPr="00E95C5F" w:rsidRDefault="00572366" w:rsidP="00E95C5F">
      <w:pPr>
        <w:spacing w:after="0" w:line="240" w:lineRule="auto"/>
        <w:jc w:val="both"/>
        <w:rPr>
          <w:rFonts w:ascii="Arial" w:hAnsi="Arial" w:cs="Arial"/>
          <w:color w:val="000000" w:themeColor="text1"/>
          <w:lang w:eastAsia="es-CO"/>
        </w:rPr>
      </w:pPr>
    </w:p>
    <w:p w14:paraId="1137A015" w14:textId="34F09A00" w:rsidR="00C554C7" w:rsidRPr="00E95C5F" w:rsidRDefault="009E5B83" w:rsidP="00E95C5F">
      <w:pPr>
        <w:spacing w:after="0" w:line="240" w:lineRule="auto"/>
        <w:jc w:val="both"/>
        <w:rPr>
          <w:rFonts w:ascii="Arial" w:hAnsi="Arial" w:cs="Arial"/>
          <w:b/>
          <w:color w:val="000000" w:themeColor="text1"/>
        </w:rPr>
      </w:pPr>
      <w:bookmarkStart w:id="64" w:name="_Toc531763291"/>
      <w:r w:rsidRPr="00E95C5F">
        <w:rPr>
          <w:rFonts w:ascii="Arial" w:hAnsi="Arial" w:cs="Arial"/>
          <w:b/>
          <w:color w:val="000000" w:themeColor="text1"/>
        </w:rPr>
        <w:t xml:space="preserve">5.4.6. </w:t>
      </w:r>
      <w:r w:rsidR="690305EF" w:rsidRPr="00E95C5F">
        <w:rPr>
          <w:rFonts w:ascii="Arial" w:hAnsi="Arial" w:cs="Arial"/>
          <w:b/>
          <w:color w:val="000000" w:themeColor="text1"/>
        </w:rPr>
        <w:t xml:space="preserve">Liquidación Judicial </w:t>
      </w:r>
      <w:bookmarkEnd w:id="64"/>
    </w:p>
    <w:p w14:paraId="1E050578" w14:textId="77777777" w:rsidR="00C554C7" w:rsidRPr="00E95C5F" w:rsidRDefault="00C554C7" w:rsidP="00E95C5F">
      <w:pPr>
        <w:pStyle w:val="Cuerpodetexto"/>
        <w:spacing w:after="0" w:line="240" w:lineRule="auto"/>
        <w:ind w:right="117"/>
        <w:jc w:val="both"/>
        <w:rPr>
          <w:rFonts w:ascii="Arial" w:hAnsi="Arial" w:cs="Arial"/>
          <w:color w:val="000000" w:themeColor="text1"/>
          <w:sz w:val="22"/>
          <w:szCs w:val="22"/>
        </w:rPr>
      </w:pPr>
      <w:bookmarkStart w:id="65" w:name="_Toc508195198"/>
      <w:bookmarkStart w:id="66" w:name="_Toc508195464"/>
    </w:p>
    <w:p w14:paraId="41AF9D24" w14:textId="21A5E68F" w:rsidR="00C554C7" w:rsidRPr="00E95C5F" w:rsidRDefault="00C554C7" w:rsidP="00E95C5F">
      <w:pPr>
        <w:pStyle w:val="Cuerpodetexto"/>
        <w:spacing w:after="0" w:line="240" w:lineRule="auto"/>
        <w:ind w:right="117"/>
        <w:jc w:val="both"/>
        <w:rPr>
          <w:rFonts w:ascii="Arial" w:hAnsi="Arial" w:cs="Arial"/>
          <w:color w:val="000000" w:themeColor="text1"/>
          <w:sz w:val="22"/>
          <w:szCs w:val="22"/>
        </w:rPr>
      </w:pPr>
      <w:r w:rsidRPr="00E95C5F">
        <w:rPr>
          <w:rFonts w:ascii="Arial" w:hAnsi="Arial" w:cs="Arial"/>
          <w:color w:val="000000" w:themeColor="text1"/>
          <w:sz w:val="22"/>
          <w:szCs w:val="22"/>
        </w:rPr>
        <w:t xml:space="preserve">Esta modalidad de liquidación no se encuentra prevista en la </w:t>
      </w:r>
      <w:r w:rsidRPr="00A1461B">
        <w:rPr>
          <w:rFonts w:ascii="Arial" w:hAnsi="Arial" w:cs="Arial"/>
          <w:color w:val="000000" w:themeColor="text1"/>
          <w:sz w:val="22"/>
          <w:szCs w:val="22"/>
        </w:rPr>
        <w:t>normatividad</w:t>
      </w:r>
      <w:r w:rsidR="006E6E29" w:rsidRPr="00A1461B">
        <w:rPr>
          <w:rFonts w:ascii="Arial" w:hAnsi="Arial" w:cs="Arial"/>
          <w:color w:val="000000" w:themeColor="text1"/>
          <w:sz w:val="22"/>
          <w:szCs w:val="22"/>
        </w:rPr>
        <w:t>, s</w:t>
      </w:r>
      <w:r w:rsidRPr="00A1461B">
        <w:rPr>
          <w:rFonts w:ascii="Arial" w:hAnsi="Arial" w:cs="Arial"/>
          <w:color w:val="000000" w:themeColor="text1"/>
          <w:sz w:val="22"/>
          <w:szCs w:val="22"/>
        </w:rPr>
        <w:t>in</w:t>
      </w:r>
      <w:r w:rsidRPr="00E95C5F">
        <w:rPr>
          <w:rFonts w:ascii="Arial" w:hAnsi="Arial" w:cs="Arial"/>
          <w:color w:val="000000" w:themeColor="text1"/>
          <w:sz w:val="22"/>
          <w:szCs w:val="22"/>
        </w:rPr>
        <w:t xml:space="preserve"> embargo, la jurisprudencia ha señalado que cuando una de las partes del contrato solicita la liquidación </w:t>
      </w:r>
      <w:r w:rsidR="000C3BB8" w:rsidRPr="00E95C5F">
        <w:rPr>
          <w:rFonts w:ascii="Arial" w:hAnsi="Arial" w:cs="Arial"/>
          <w:color w:val="000000" w:themeColor="text1"/>
          <w:sz w:val="22"/>
          <w:szCs w:val="22"/>
        </w:rPr>
        <w:t>de este</w:t>
      </w:r>
      <w:r w:rsidRPr="00E95C5F">
        <w:rPr>
          <w:rFonts w:ascii="Arial" w:hAnsi="Arial" w:cs="Arial"/>
          <w:color w:val="000000" w:themeColor="text1"/>
          <w:sz w:val="22"/>
          <w:szCs w:val="22"/>
        </w:rPr>
        <w:t xml:space="preserve"> a través de la acción de controversias contractuales dentro del plazo </w:t>
      </w:r>
      <w:r w:rsidRPr="00E95C5F">
        <w:rPr>
          <w:rFonts w:ascii="Arial" w:hAnsi="Arial" w:cs="Arial"/>
          <w:color w:val="000000" w:themeColor="text1"/>
          <w:sz w:val="22"/>
          <w:szCs w:val="22"/>
        </w:rPr>
        <w:lastRenderedPageBreak/>
        <w:t>legal de caducidad, corresponde al juez llevarla a cabo, siempre y cuando: no se haya producido una liquidación previa bilateral o unilateral o; respecto de puntos no liquidados.</w:t>
      </w:r>
      <w:bookmarkEnd w:id="65"/>
      <w:bookmarkEnd w:id="66"/>
      <w:r w:rsidRPr="00E95C5F">
        <w:rPr>
          <w:rFonts w:ascii="Arial" w:hAnsi="Arial" w:cs="Arial"/>
          <w:color w:val="000000" w:themeColor="text1"/>
          <w:sz w:val="22"/>
          <w:szCs w:val="22"/>
        </w:rPr>
        <w:t xml:space="preserve"> </w:t>
      </w:r>
    </w:p>
    <w:p w14:paraId="2A2B4B20" w14:textId="77777777" w:rsidR="00003BBB" w:rsidRPr="00E95C5F" w:rsidRDefault="00003BBB" w:rsidP="00E95C5F">
      <w:pPr>
        <w:pStyle w:val="Cuerpodetexto"/>
        <w:spacing w:after="0" w:line="240" w:lineRule="auto"/>
        <w:ind w:right="117"/>
        <w:jc w:val="both"/>
        <w:rPr>
          <w:rFonts w:ascii="Arial" w:hAnsi="Arial" w:cs="Arial"/>
          <w:color w:val="000000" w:themeColor="text1"/>
          <w:sz w:val="22"/>
          <w:szCs w:val="22"/>
        </w:rPr>
      </w:pPr>
    </w:p>
    <w:p w14:paraId="76E96544" w14:textId="3E35C27A" w:rsidR="00003BBB" w:rsidRPr="00E95C5F" w:rsidRDefault="00003BBB" w:rsidP="00E95C5F">
      <w:pPr>
        <w:pStyle w:val="Cuerpodetexto"/>
        <w:spacing w:after="0" w:line="240" w:lineRule="auto"/>
        <w:ind w:right="117"/>
        <w:jc w:val="both"/>
        <w:rPr>
          <w:rFonts w:ascii="Arial" w:hAnsi="Arial" w:cs="Arial"/>
          <w:color w:val="000000" w:themeColor="text1"/>
          <w:sz w:val="22"/>
          <w:szCs w:val="22"/>
        </w:rPr>
      </w:pPr>
      <w:r w:rsidRPr="3D34F0BE">
        <w:rPr>
          <w:rFonts w:ascii="Arial" w:hAnsi="Arial" w:cs="Arial"/>
          <w:color w:val="000000" w:themeColor="text1"/>
          <w:sz w:val="22"/>
          <w:szCs w:val="22"/>
        </w:rPr>
        <w:t>En este caso, el expediente será trasladado a la Oficina Jurídica para lo de su competencia.</w:t>
      </w:r>
    </w:p>
    <w:p w14:paraId="092C5209" w14:textId="048BD953" w:rsidR="00C554C7" w:rsidRDefault="00C554C7" w:rsidP="00E95C5F">
      <w:pPr>
        <w:pStyle w:val="Cuerpodetexto"/>
        <w:spacing w:after="0" w:line="240" w:lineRule="auto"/>
        <w:ind w:right="117"/>
        <w:jc w:val="both"/>
        <w:rPr>
          <w:rFonts w:ascii="Arial" w:hAnsi="Arial" w:cs="Arial"/>
          <w:color w:val="000000" w:themeColor="text1"/>
          <w:sz w:val="22"/>
          <w:szCs w:val="22"/>
        </w:rPr>
      </w:pPr>
    </w:p>
    <w:p w14:paraId="1BF44C12" w14:textId="77777777" w:rsidR="00A1461B" w:rsidRPr="00E95C5F" w:rsidRDefault="00A1461B" w:rsidP="00E95C5F">
      <w:pPr>
        <w:pStyle w:val="Cuerpodetexto"/>
        <w:spacing w:after="0" w:line="240" w:lineRule="auto"/>
        <w:ind w:right="117"/>
        <w:jc w:val="both"/>
        <w:rPr>
          <w:rFonts w:ascii="Arial" w:hAnsi="Arial" w:cs="Arial"/>
          <w:color w:val="000000" w:themeColor="text1"/>
          <w:sz w:val="22"/>
          <w:szCs w:val="22"/>
        </w:rPr>
      </w:pPr>
    </w:p>
    <w:p w14:paraId="0453E297" w14:textId="0D2FA01E" w:rsidR="00C554C7" w:rsidRPr="00E95C5F" w:rsidRDefault="00003BBB" w:rsidP="00E95C5F">
      <w:pPr>
        <w:spacing w:after="0" w:line="240" w:lineRule="auto"/>
        <w:jc w:val="both"/>
        <w:rPr>
          <w:rFonts w:ascii="Arial" w:hAnsi="Arial" w:cs="Arial"/>
          <w:b/>
          <w:color w:val="000000" w:themeColor="text1"/>
        </w:rPr>
      </w:pPr>
      <w:bookmarkStart w:id="67" w:name="_Toc531763292"/>
      <w:r w:rsidRPr="00E95C5F">
        <w:rPr>
          <w:rFonts w:ascii="Arial" w:hAnsi="Arial" w:cs="Arial"/>
          <w:b/>
          <w:color w:val="000000" w:themeColor="text1"/>
        </w:rPr>
        <w:t xml:space="preserve">5.4.7. </w:t>
      </w:r>
      <w:r w:rsidR="690305EF" w:rsidRPr="00E95C5F">
        <w:rPr>
          <w:rFonts w:ascii="Arial" w:hAnsi="Arial" w:cs="Arial"/>
          <w:b/>
          <w:color w:val="000000" w:themeColor="text1"/>
        </w:rPr>
        <w:t xml:space="preserve">Pérdida de competencia para liquidar </w:t>
      </w:r>
      <w:bookmarkEnd w:id="67"/>
    </w:p>
    <w:p w14:paraId="21285AA1" w14:textId="77777777" w:rsidR="00C554C7" w:rsidRPr="00E95C5F" w:rsidRDefault="00C554C7" w:rsidP="00E95C5F">
      <w:pPr>
        <w:pStyle w:val="Cuerpodetexto"/>
        <w:spacing w:after="0" w:line="240" w:lineRule="auto"/>
        <w:ind w:right="117"/>
        <w:jc w:val="both"/>
        <w:rPr>
          <w:rFonts w:ascii="Arial" w:hAnsi="Arial" w:cs="Arial"/>
          <w:color w:val="000000" w:themeColor="text1"/>
          <w:sz w:val="22"/>
          <w:szCs w:val="22"/>
        </w:rPr>
      </w:pPr>
    </w:p>
    <w:p w14:paraId="24298691" w14:textId="77777777" w:rsidR="00C554C7" w:rsidRPr="00E95C5F" w:rsidRDefault="00C554C7" w:rsidP="00E95C5F">
      <w:pPr>
        <w:pStyle w:val="Cuerpodetexto"/>
        <w:spacing w:after="0" w:line="240" w:lineRule="auto"/>
        <w:ind w:right="117"/>
        <w:jc w:val="both"/>
        <w:rPr>
          <w:rFonts w:ascii="Arial" w:hAnsi="Arial" w:cs="Arial"/>
          <w:color w:val="000000" w:themeColor="text1"/>
          <w:sz w:val="22"/>
          <w:szCs w:val="22"/>
        </w:rPr>
      </w:pPr>
      <w:r w:rsidRPr="00E95C5F">
        <w:rPr>
          <w:rFonts w:ascii="Arial" w:hAnsi="Arial" w:cs="Arial"/>
          <w:color w:val="000000" w:themeColor="text1"/>
          <w:sz w:val="22"/>
          <w:szCs w:val="22"/>
        </w:rPr>
        <w:t xml:space="preserve">La </w:t>
      </w:r>
      <w:r w:rsidRPr="00E95C5F">
        <w:rPr>
          <w:rFonts w:ascii="Arial" w:hAnsi="Arial" w:cs="Arial"/>
          <w:b/>
          <w:color w:val="000000" w:themeColor="text1"/>
          <w:sz w:val="22"/>
          <w:szCs w:val="22"/>
        </w:rPr>
        <w:t xml:space="preserve">UAERMV </w:t>
      </w:r>
      <w:r w:rsidRPr="00E95C5F">
        <w:rPr>
          <w:rFonts w:ascii="Arial" w:hAnsi="Arial" w:cs="Arial"/>
          <w:color w:val="000000" w:themeColor="text1"/>
          <w:sz w:val="22"/>
          <w:szCs w:val="22"/>
        </w:rPr>
        <w:t xml:space="preserve">perderá competencia para liquidar el contrato o convenio, en los siguientes eventos: </w:t>
      </w:r>
    </w:p>
    <w:p w14:paraId="681C255E" w14:textId="77777777" w:rsidR="00C554C7" w:rsidRPr="00E95C5F" w:rsidRDefault="00C554C7" w:rsidP="00E95C5F">
      <w:pPr>
        <w:pStyle w:val="Cuerpodetexto"/>
        <w:spacing w:after="0" w:line="240" w:lineRule="auto"/>
        <w:ind w:right="117"/>
        <w:jc w:val="both"/>
        <w:rPr>
          <w:rFonts w:ascii="Arial" w:hAnsi="Arial" w:cs="Arial"/>
          <w:color w:val="000000" w:themeColor="text1"/>
          <w:sz w:val="22"/>
          <w:szCs w:val="22"/>
        </w:rPr>
      </w:pPr>
    </w:p>
    <w:p w14:paraId="1AD265EF" w14:textId="66361B89" w:rsidR="00C554C7" w:rsidRPr="00A1461B" w:rsidRDefault="00C554C7" w:rsidP="00E30801">
      <w:pPr>
        <w:pStyle w:val="Cuerpodetexto"/>
        <w:numPr>
          <w:ilvl w:val="0"/>
          <w:numId w:val="16"/>
        </w:numPr>
        <w:spacing w:after="0" w:line="240" w:lineRule="auto"/>
        <w:ind w:right="117"/>
        <w:jc w:val="both"/>
        <w:rPr>
          <w:rFonts w:ascii="Arial" w:hAnsi="Arial" w:cs="Arial"/>
          <w:color w:val="000000" w:themeColor="text1"/>
          <w:sz w:val="22"/>
          <w:szCs w:val="22"/>
        </w:rPr>
      </w:pPr>
      <w:r w:rsidRPr="00E95C5F">
        <w:rPr>
          <w:rFonts w:ascii="Arial" w:hAnsi="Arial" w:cs="Arial"/>
          <w:color w:val="000000" w:themeColor="text1"/>
          <w:sz w:val="22"/>
          <w:szCs w:val="22"/>
        </w:rPr>
        <w:t xml:space="preserve">Cuando no </w:t>
      </w:r>
      <w:r w:rsidRPr="00A1461B">
        <w:rPr>
          <w:rFonts w:ascii="Arial" w:hAnsi="Arial" w:cs="Arial"/>
          <w:color w:val="000000" w:themeColor="text1"/>
          <w:sz w:val="22"/>
          <w:szCs w:val="22"/>
        </w:rPr>
        <w:t xml:space="preserve">se ha realizado la liquidación al vencimiento de los plazos previstos en el presente Manual, </w:t>
      </w:r>
      <w:r w:rsidR="00DB6506" w:rsidRPr="00A1461B">
        <w:rPr>
          <w:rFonts w:ascii="Arial" w:hAnsi="Arial" w:cs="Arial"/>
          <w:color w:val="000000" w:themeColor="text1"/>
          <w:sz w:val="22"/>
          <w:szCs w:val="22"/>
        </w:rPr>
        <w:t>en concordancia con la normativa vigente,</w:t>
      </w:r>
      <w:r w:rsidR="00DB6506" w:rsidRPr="00A1461B">
        <w:rPr>
          <w:rFonts w:ascii="Arial" w:hAnsi="Arial" w:cs="Arial"/>
          <w:color w:val="000000" w:themeColor="text1"/>
        </w:rPr>
        <w:t xml:space="preserve"> </w:t>
      </w:r>
      <w:r w:rsidRPr="00A1461B">
        <w:rPr>
          <w:rFonts w:ascii="Arial" w:hAnsi="Arial" w:cs="Arial"/>
          <w:color w:val="000000" w:themeColor="text1"/>
          <w:sz w:val="22"/>
          <w:szCs w:val="22"/>
        </w:rPr>
        <w:t xml:space="preserve">para la realización de la liquidación por mutuo acuerdo y en forma unilateral. En este caso la </w:t>
      </w:r>
      <w:r w:rsidRPr="00A1461B">
        <w:rPr>
          <w:rFonts w:ascii="Arial" w:hAnsi="Arial" w:cs="Arial"/>
          <w:b/>
          <w:color w:val="000000" w:themeColor="text1"/>
          <w:sz w:val="22"/>
          <w:szCs w:val="22"/>
        </w:rPr>
        <w:t>UAERMV</w:t>
      </w:r>
      <w:r w:rsidRPr="00A1461B">
        <w:rPr>
          <w:rFonts w:ascii="Arial" w:hAnsi="Arial" w:cs="Arial"/>
          <w:color w:val="000000" w:themeColor="text1"/>
          <w:sz w:val="22"/>
          <w:szCs w:val="22"/>
        </w:rPr>
        <w:t xml:space="preserve"> procederá a realizar el </w:t>
      </w:r>
      <w:r w:rsidR="00DB6506" w:rsidRPr="00A1461B">
        <w:rPr>
          <w:rFonts w:ascii="Arial" w:hAnsi="Arial" w:cs="Arial"/>
          <w:color w:val="000000" w:themeColor="text1"/>
          <w:sz w:val="22"/>
          <w:szCs w:val="22"/>
        </w:rPr>
        <w:t>balance financiero del contrato o convenio</w:t>
      </w:r>
      <w:r w:rsidRPr="00A1461B">
        <w:rPr>
          <w:rFonts w:ascii="Arial" w:hAnsi="Arial" w:cs="Arial"/>
          <w:color w:val="000000" w:themeColor="text1"/>
          <w:sz w:val="22"/>
          <w:szCs w:val="22"/>
        </w:rPr>
        <w:t>.</w:t>
      </w:r>
    </w:p>
    <w:p w14:paraId="149D530D" w14:textId="77777777" w:rsidR="00C554C7" w:rsidRPr="00E95C5F" w:rsidRDefault="00C554C7" w:rsidP="00E95C5F">
      <w:pPr>
        <w:pStyle w:val="Cuerpodetexto"/>
        <w:spacing w:after="0" w:line="240" w:lineRule="auto"/>
        <w:ind w:right="117"/>
        <w:jc w:val="both"/>
        <w:rPr>
          <w:rFonts w:ascii="Arial" w:hAnsi="Arial" w:cs="Arial"/>
          <w:color w:val="000000" w:themeColor="text1"/>
          <w:sz w:val="22"/>
          <w:szCs w:val="22"/>
        </w:rPr>
      </w:pPr>
    </w:p>
    <w:p w14:paraId="7287C94D" w14:textId="578B18A1" w:rsidR="00C554C7" w:rsidRPr="00A1461B" w:rsidRDefault="00C554C7" w:rsidP="00E30801">
      <w:pPr>
        <w:pStyle w:val="Cuerpodetexto"/>
        <w:numPr>
          <w:ilvl w:val="0"/>
          <w:numId w:val="16"/>
        </w:numPr>
        <w:spacing w:after="0" w:line="240" w:lineRule="auto"/>
        <w:ind w:right="117"/>
        <w:jc w:val="both"/>
        <w:rPr>
          <w:rFonts w:ascii="Arial" w:hAnsi="Arial" w:cs="Arial"/>
          <w:color w:val="000000" w:themeColor="text1"/>
          <w:sz w:val="22"/>
          <w:szCs w:val="22"/>
        </w:rPr>
      </w:pPr>
      <w:r w:rsidRPr="00E95C5F">
        <w:rPr>
          <w:rFonts w:ascii="Arial" w:hAnsi="Arial" w:cs="Arial"/>
          <w:color w:val="000000" w:themeColor="text1"/>
          <w:sz w:val="22"/>
          <w:szCs w:val="22"/>
        </w:rPr>
        <w:t xml:space="preserve">Cuando ha sido notificada la admisión de demanda de liquidación judicial del contrato por la Jurisdicción de lo Contencioso Administrativo, caso en el cual deberá esperarse el fallo judicial correspondiente y procederse de conformidad con </w:t>
      </w:r>
      <w:r w:rsidRPr="00A1461B">
        <w:rPr>
          <w:rFonts w:ascii="Arial" w:hAnsi="Arial" w:cs="Arial"/>
          <w:color w:val="000000" w:themeColor="text1"/>
          <w:sz w:val="22"/>
          <w:szCs w:val="22"/>
        </w:rPr>
        <w:t xml:space="preserve">lo ordenado por el juez. </w:t>
      </w:r>
    </w:p>
    <w:p w14:paraId="5E4275EC" w14:textId="52CA6E05" w:rsidR="00C554C7" w:rsidRPr="00A1461B" w:rsidRDefault="00C554C7" w:rsidP="00E95C5F">
      <w:pPr>
        <w:pStyle w:val="Cuerpodetexto"/>
        <w:spacing w:after="0" w:line="240" w:lineRule="auto"/>
        <w:ind w:right="117"/>
        <w:jc w:val="both"/>
        <w:rPr>
          <w:rFonts w:ascii="Arial" w:hAnsi="Arial" w:cs="Arial"/>
          <w:color w:val="000000" w:themeColor="text1"/>
          <w:sz w:val="22"/>
          <w:szCs w:val="22"/>
        </w:rPr>
      </w:pPr>
    </w:p>
    <w:p w14:paraId="60769AFD" w14:textId="06C1D859" w:rsidR="006B2491" w:rsidRPr="00A1461B" w:rsidRDefault="002E5658" w:rsidP="002E5658">
      <w:pPr>
        <w:spacing w:after="0" w:line="240" w:lineRule="auto"/>
        <w:jc w:val="both"/>
        <w:rPr>
          <w:rFonts w:ascii="Arial" w:hAnsi="Arial" w:cs="Arial"/>
          <w:color w:val="000000" w:themeColor="text1"/>
        </w:rPr>
      </w:pPr>
      <w:r w:rsidRPr="00A1461B">
        <w:rPr>
          <w:rFonts w:ascii="Arial" w:hAnsi="Arial" w:cs="Arial"/>
          <w:color w:val="000000" w:themeColor="text1"/>
        </w:rPr>
        <w:t xml:space="preserve">Corresponderá al interventor o supervisor según el caso, solicitar la documentación necesaria para proyectar la </w:t>
      </w:r>
      <w:r w:rsidR="004F2DE4" w:rsidRPr="00A1461B">
        <w:rPr>
          <w:rFonts w:ascii="Arial" w:hAnsi="Arial" w:cs="Arial"/>
          <w:color w:val="000000" w:themeColor="text1"/>
        </w:rPr>
        <w:t xml:space="preserve">Constancia </w:t>
      </w:r>
      <w:r w:rsidR="006B2491" w:rsidRPr="00A1461B">
        <w:rPr>
          <w:rFonts w:ascii="Arial" w:hAnsi="Arial" w:cs="Arial"/>
          <w:color w:val="000000" w:themeColor="text1"/>
        </w:rPr>
        <w:t>Estado y Balance Financiero de Contrato o Convenio no liquidado,</w:t>
      </w:r>
    </w:p>
    <w:p w14:paraId="3CB4A96F" w14:textId="77777777" w:rsidR="002E5658" w:rsidRPr="00A1461B" w:rsidRDefault="002E5658" w:rsidP="002E5658">
      <w:pPr>
        <w:spacing w:after="0" w:line="240" w:lineRule="auto"/>
        <w:jc w:val="both"/>
        <w:rPr>
          <w:rFonts w:ascii="Arial" w:hAnsi="Arial" w:cs="Arial"/>
          <w:color w:val="000000" w:themeColor="text1"/>
        </w:rPr>
      </w:pPr>
    </w:p>
    <w:p w14:paraId="79D4D2A0" w14:textId="31A666C8" w:rsidR="002E5658" w:rsidRPr="00E95C5F" w:rsidRDefault="002E5658" w:rsidP="002E5658">
      <w:pPr>
        <w:spacing w:after="0" w:line="240" w:lineRule="auto"/>
        <w:jc w:val="both"/>
        <w:rPr>
          <w:rFonts w:ascii="Arial" w:hAnsi="Arial" w:cs="Arial"/>
          <w:color w:val="000000" w:themeColor="text1"/>
        </w:rPr>
      </w:pPr>
      <w:r w:rsidRPr="47129D65">
        <w:rPr>
          <w:rFonts w:ascii="Arial" w:hAnsi="Arial" w:cs="Arial"/>
          <w:color w:val="000000" w:themeColor="text1"/>
        </w:rPr>
        <w:t xml:space="preserve">El </w:t>
      </w:r>
      <w:r w:rsidR="005C4803" w:rsidRPr="47129D65">
        <w:rPr>
          <w:rFonts w:ascii="Arial" w:hAnsi="Arial" w:cs="Arial"/>
          <w:color w:val="000000" w:themeColor="text1"/>
        </w:rPr>
        <w:t>Responsable del Proceso designado por</w:t>
      </w:r>
      <w:r w:rsidR="005C4803" w:rsidRPr="47129D65">
        <w:rPr>
          <w:rFonts w:ascii="Arial" w:eastAsia="Arial" w:hAnsi="Arial" w:cs="Arial"/>
          <w:strike/>
          <w:color w:val="FF0000"/>
        </w:rPr>
        <w:t xml:space="preserve"> </w:t>
      </w:r>
      <w:r w:rsidR="005C4803" w:rsidRPr="47129D65">
        <w:rPr>
          <w:rFonts w:ascii="Arial" w:hAnsi="Arial" w:cs="Arial"/>
          <w:color w:val="000000" w:themeColor="text1"/>
        </w:rPr>
        <w:t xml:space="preserve">la </w:t>
      </w:r>
      <w:r w:rsidR="007B24C0">
        <w:rPr>
          <w:rFonts w:ascii="Arial" w:hAnsi="Arial" w:cs="Arial"/>
          <w:color w:val="000000" w:themeColor="text1"/>
        </w:rPr>
        <w:t>Gerencia de Contratación</w:t>
      </w:r>
      <w:r w:rsidRPr="47129D65">
        <w:rPr>
          <w:rFonts w:ascii="Arial" w:hAnsi="Arial" w:cs="Arial"/>
          <w:color w:val="000000" w:themeColor="text1"/>
        </w:rPr>
        <w:t>, revisará el proyecto de acta de liquidación y elaborará un informe en el que conste la revisión que ha realizado del expediente contractual.</w:t>
      </w:r>
    </w:p>
    <w:p w14:paraId="3AEB84CB" w14:textId="77777777" w:rsidR="002E5658" w:rsidRDefault="002E5658" w:rsidP="00E95C5F">
      <w:pPr>
        <w:pStyle w:val="Cuerpodetexto"/>
        <w:spacing w:after="0" w:line="240" w:lineRule="auto"/>
        <w:ind w:right="117"/>
        <w:jc w:val="both"/>
        <w:rPr>
          <w:rFonts w:ascii="Arial" w:hAnsi="Arial" w:cs="Arial"/>
          <w:color w:val="000000" w:themeColor="text1"/>
          <w:sz w:val="22"/>
          <w:szCs w:val="22"/>
        </w:rPr>
      </w:pPr>
    </w:p>
    <w:p w14:paraId="119BAC79" w14:textId="13A33504" w:rsidR="00C554C7" w:rsidRPr="00E95C5F" w:rsidRDefault="004843D2" w:rsidP="00E95C5F">
      <w:pPr>
        <w:jc w:val="both"/>
        <w:rPr>
          <w:rFonts w:ascii="Arial" w:hAnsi="Arial" w:cs="Arial"/>
          <w:color w:val="000000" w:themeColor="text1"/>
        </w:rPr>
      </w:pPr>
      <w:r w:rsidRPr="47129D65">
        <w:rPr>
          <w:rFonts w:ascii="Arial" w:hAnsi="Arial" w:cs="Arial"/>
          <w:color w:val="000000" w:themeColor="text1"/>
        </w:rPr>
        <w:t>Para esta actividad se debe emplear el formato</w:t>
      </w:r>
      <w:r w:rsidR="00A7007C" w:rsidRPr="47129D65">
        <w:rPr>
          <w:rFonts w:ascii="Arial" w:hAnsi="Arial" w:cs="Arial"/>
          <w:color w:val="000000" w:themeColor="text1"/>
        </w:rPr>
        <w:t xml:space="preserve"> </w:t>
      </w:r>
      <w:hyperlink r:id="rId88">
        <w:r w:rsidRPr="47129D65">
          <w:rPr>
            <w:rFonts w:ascii="Arial" w:hAnsi="Arial" w:cs="Arial"/>
            <w:color w:val="000000" w:themeColor="text1"/>
          </w:rPr>
          <w:t>GCON-FM-047 Formato Constancia Estado y Balance Financiero de Contrato o Convenio No Liquidado</w:t>
        </w:r>
      </w:hyperlink>
      <w:r w:rsidRPr="47129D65">
        <w:rPr>
          <w:rFonts w:ascii="Arial" w:hAnsi="Arial" w:cs="Arial"/>
          <w:color w:val="000000" w:themeColor="text1"/>
        </w:rPr>
        <w:t xml:space="preserve">, o el que lo modifique o reemplace y se encuentre publicado en el </w:t>
      </w:r>
      <w:r w:rsidR="006E6E29" w:rsidRPr="47129D65">
        <w:rPr>
          <w:rFonts w:ascii="Arial" w:hAnsi="Arial" w:cs="Arial"/>
          <w:lang w:eastAsia="es-CO"/>
        </w:rPr>
        <w:t>punto de uso</w:t>
      </w:r>
      <w:r w:rsidR="006E6E29" w:rsidRPr="47129D65">
        <w:rPr>
          <w:rFonts w:ascii="Arial" w:hAnsi="Arial" w:cs="Arial"/>
          <w:color w:val="000000" w:themeColor="text1"/>
        </w:rPr>
        <w:t xml:space="preserve"> </w:t>
      </w:r>
      <w:r w:rsidRPr="47129D65">
        <w:rPr>
          <w:rFonts w:ascii="Arial" w:hAnsi="Arial" w:cs="Arial"/>
          <w:color w:val="000000" w:themeColor="text1"/>
        </w:rPr>
        <w:t>SISGESTION.</w:t>
      </w:r>
    </w:p>
    <w:p w14:paraId="1D40E0CC" w14:textId="77777777" w:rsidR="00572366" w:rsidRPr="00E95C5F" w:rsidRDefault="00572366" w:rsidP="00E95C5F">
      <w:pPr>
        <w:spacing w:after="0" w:line="240" w:lineRule="auto"/>
        <w:rPr>
          <w:rFonts w:ascii="Arial" w:hAnsi="Arial" w:cs="Arial"/>
          <w:b/>
          <w:color w:val="000000" w:themeColor="text1"/>
        </w:rPr>
      </w:pPr>
      <w:bookmarkStart w:id="68" w:name="_Toc531763294"/>
    </w:p>
    <w:p w14:paraId="1C345F72" w14:textId="54AA1DAA" w:rsidR="00C554C7" w:rsidRPr="00E95C5F" w:rsidRDefault="00E27B04" w:rsidP="00E95C5F">
      <w:pPr>
        <w:spacing w:after="0" w:line="240" w:lineRule="auto"/>
        <w:rPr>
          <w:rFonts w:ascii="Arial" w:hAnsi="Arial" w:cs="Arial"/>
          <w:b/>
          <w:color w:val="000000" w:themeColor="text1"/>
        </w:rPr>
      </w:pPr>
      <w:r w:rsidRPr="00E95C5F">
        <w:rPr>
          <w:rFonts w:ascii="Arial" w:hAnsi="Arial" w:cs="Arial"/>
          <w:b/>
          <w:color w:val="000000" w:themeColor="text1"/>
        </w:rPr>
        <w:t>5.4.8</w:t>
      </w:r>
      <w:r w:rsidR="00003BBB" w:rsidRPr="00E95C5F">
        <w:rPr>
          <w:rFonts w:ascii="Arial" w:hAnsi="Arial" w:cs="Arial"/>
          <w:b/>
          <w:color w:val="000000" w:themeColor="text1"/>
        </w:rPr>
        <w:t>. Garantías en el marco de la etapa pos</w:t>
      </w:r>
      <w:r w:rsidR="009E1DA1" w:rsidRPr="00E95C5F">
        <w:rPr>
          <w:rFonts w:ascii="Arial" w:hAnsi="Arial" w:cs="Arial"/>
          <w:b/>
          <w:color w:val="000000" w:themeColor="text1"/>
        </w:rPr>
        <w:t>t</w:t>
      </w:r>
      <w:r w:rsidR="00003BBB" w:rsidRPr="00E95C5F">
        <w:rPr>
          <w:rFonts w:ascii="Arial" w:hAnsi="Arial" w:cs="Arial"/>
          <w:b/>
          <w:color w:val="000000" w:themeColor="text1"/>
        </w:rPr>
        <w:t>contractual</w:t>
      </w:r>
      <w:bookmarkEnd w:id="68"/>
      <w:r w:rsidR="00003BBB" w:rsidRPr="00E95C5F">
        <w:rPr>
          <w:rFonts w:ascii="Arial" w:hAnsi="Arial" w:cs="Arial"/>
          <w:b/>
          <w:color w:val="000000" w:themeColor="text1"/>
        </w:rPr>
        <w:t xml:space="preserve"> </w:t>
      </w:r>
    </w:p>
    <w:p w14:paraId="203E68D0" w14:textId="77777777" w:rsidR="00C554C7"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p>
    <w:p w14:paraId="1547C995" w14:textId="2A791BE4" w:rsidR="00C554C7"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 xml:space="preserve">La dependencia que dio origen al contrato o convenio, a través de los supervisores y/o </w:t>
      </w:r>
      <w:r w:rsidRPr="00A1461B">
        <w:rPr>
          <w:rFonts w:ascii="Arial" w:eastAsia="Calibri" w:hAnsi="Arial" w:cs="Arial"/>
          <w:color w:val="000000" w:themeColor="text1"/>
        </w:rPr>
        <w:t xml:space="preserve">interventores, hará un seguimiento al cumplimiento de las obligaciones exigibles </w:t>
      </w:r>
      <w:r w:rsidR="006E6E29" w:rsidRPr="00A1461B">
        <w:rPr>
          <w:rFonts w:ascii="Arial" w:eastAsia="Calibri" w:hAnsi="Arial" w:cs="Arial"/>
          <w:color w:val="000000" w:themeColor="text1"/>
        </w:rPr>
        <w:t>al contratista</w:t>
      </w:r>
      <w:r w:rsidR="006E6E29">
        <w:rPr>
          <w:rFonts w:ascii="Arial" w:eastAsia="Calibri" w:hAnsi="Arial" w:cs="Arial"/>
          <w:color w:val="000000" w:themeColor="text1"/>
        </w:rPr>
        <w:t xml:space="preserve"> </w:t>
      </w:r>
      <w:r w:rsidRPr="00E95C5F">
        <w:rPr>
          <w:rFonts w:ascii="Arial" w:eastAsia="Calibri" w:hAnsi="Arial" w:cs="Arial"/>
          <w:color w:val="000000" w:themeColor="text1"/>
        </w:rPr>
        <w:t xml:space="preserve">con posterioridad a la liquidación del contrato, tales como la garantía de estabilidad de la obra, el suministro de repuestos y el pago de salarios, prestaciones sociales e indemnizaciones laborales. </w:t>
      </w:r>
    </w:p>
    <w:p w14:paraId="7E0D20AF" w14:textId="77777777" w:rsidR="00C554C7"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p>
    <w:p w14:paraId="024D1F96" w14:textId="44389506" w:rsidR="00003F7A" w:rsidRDefault="00C554C7" w:rsidP="00003F7A">
      <w:pPr>
        <w:autoSpaceDE w:val="0"/>
        <w:autoSpaceDN w:val="0"/>
        <w:adjustRightInd w:val="0"/>
        <w:spacing w:after="0" w:line="240" w:lineRule="auto"/>
        <w:jc w:val="both"/>
        <w:rPr>
          <w:rFonts w:ascii="Arial" w:eastAsia="Calibri" w:hAnsi="Arial" w:cs="Arial"/>
          <w:color w:val="000000" w:themeColor="text1"/>
        </w:rPr>
      </w:pPr>
      <w:r w:rsidRPr="3D34F0BE">
        <w:rPr>
          <w:rFonts w:ascii="Arial" w:eastAsia="Calibri" w:hAnsi="Arial" w:cs="Arial"/>
          <w:color w:val="000000" w:themeColor="text1"/>
        </w:rPr>
        <w:lastRenderedPageBreak/>
        <w:t xml:space="preserve">En caso de presentarse incumplimiento en las referidas obligaciones, coordinará con la </w:t>
      </w:r>
      <w:r w:rsidR="007B24C0">
        <w:rPr>
          <w:rFonts w:ascii="Arial" w:eastAsia="Calibri" w:hAnsi="Arial" w:cs="Arial"/>
          <w:color w:val="000000" w:themeColor="text1"/>
        </w:rPr>
        <w:t>Gerencia de Contratación</w:t>
      </w:r>
      <w:r w:rsidRPr="3D34F0BE">
        <w:rPr>
          <w:rFonts w:ascii="Arial" w:eastAsia="Calibri" w:hAnsi="Arial" w:cs="Arial"/>
          <w:color w:val="000000" w:themeColor="text1"/>
        </w:rPr>
        <w:t xml:space="preserve"> y la Oficina Jurídica, las acciones administrativas y judiciales que correspondan. Este seguimiento se hará hasta el cierre del expedie</w:t>
      </w:r>
      <w:r w:rsidR="004424E2" w:rsidRPr="3D34F0BE">
        <w:rPr>
          <w:rFonts w:ascii="Arial" w:eastAsia="Calibri" w:hAnsi="Arial" w:cs="Arial"/>
          <w:color w:val="000000" w:themeColor="text1"/>
        </w:rPr>
        <w:t xml:space="preserve">nte del proceso </w:t>
      </w:r>
      <w:r w:rsidR="00003F7A" w:rsidRPr="3D34F0BE">
        <w:rPr>
          <w:rFonts w:ascii="Arial" w:eastAsia="Calibri" w:hAnsi="Arial" w:cs="Arial"/>
          <w:color w:val="000000" w:themeColor="text1"/>
        </w:rPr>
        <w:t>contractual por parte de los supervisores y/o interventores.</w:t>
      </w:r>
    </w:p>
    <w:p w14:paraId="63C16ABF" w14:textId="77777777" w:rsidR="00003F7A" w:rsidRDefault="00003F7A" w:rsidP="00003F7A">
      <w:pPr>
        <w:autoSpaceDE w:val="0"/>
        <w:autoSpaceDN w:val="0"/>
        <w:adjustRightInd w:val="0"/>
        <w:spacing w:after="0" w:line="240" w:lineRule="auto"/>
        <w:jc w:val="both"/>
        <w:rPr>
          <w:rFonts w:ascii="Arial" w:eastAsia="Calibri" w:hAnsi="Arial" w:cs="Arial"/>
          <w:b/>
          <w:bCs/>
          <w:color w:val="000000" w:themeColor="text1"/>
        </w:rPr>
      </w:pPr>
    </w:p>
    <w:p w14:paraId="50BDBC6C" w14:textId="14CF199F" w:rsidR="00C554C7"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p>
    <w:p w14:paraId="17E4DA25" w14:textId="77777777" w:rsidR="00572366" w:rsidRPr="00E95C5F" w:rsidRDefault="00572366" w:rsidP="00E95C5F">
      <w:pPr>
        <w:autoSpaceDE w:val="0"/>
        <w:autoSpaceDN w:val="0"/>
        <w:adjustRightInd w:val="0"/>
        <w:spacing w:after="0" w:line="240" w:lineRule="auto"/>
        <w:jc w:val="both"/>
        <w:rPr>
          <w:rFonts w:ascii="Arial" w:eastAsia="Calibri" w:hAnsi="Arial" w:cs="Arial"/>
          <w:b/>
          <w:bCs/>
          <w:color w:val="000000" w:themeColor="text1"/>
        </w:rPr>
      </w:pPr>
    </w:p>
    <w:p w14:paraId="119068E8" w14:textId="4E175024" w:rsidR="00CF4BAF" w:rsidRPr="00E95C5F" w:rsidRDefault="00E27B04" w:rsidP="00E95C5F">
      <w:pPr>
        <w:spacing w:after="0" w:line="240" w:lineRule="auto"/>
        <w:rPr>
          <w:rFonts w:ascii="Arial" w:hAnsi="Arial" w:cs="Arial"/>
          <w:b/>
          <w:color w:val="000000" w:themeColor="text1"/>
        </w:rPr>
      </w:pPr>
      <w:bookmarkStart w:id="69" w:name="_Toc531763295"/>
      <w:r w:rsidRPr="00E95C5F">
        <w:rPr>
          <w:rFonts w:ascii="Arial" w:hAnsi="Arial" w:cs="Arial"/>
          <w:b/>
          <w:color w:val="000000" w:themeColor="text1"/>
        </w:rPr>
        <w:t>5.4.9. Obligaciones posteriores a la liquidación</w:t>
      </w:r>
      <w:bookmarkEnd w:id="69"/>
      <w:r w:rsidRPr="00E95C5F">
        <w:rPr>
          <w:rFonts w:ascii="Arial" w:hAnsi="Arial" w:cs="Arial"/>
          <w:b/>
          <w:color w:val="000000" w:themeColor="text1"/>
        </w:rPr>
        <w:t xml:space="preserve"> </w:t>
      </w:r>
      <w:bookmarkStart w:id="70" w:name="_Toc531763296"/>
    </w:p>
    <w:p w14:paraId="04F6F5C4" w14:textId="688C2898" w:rsidR="00CF4BAF" w:rsidRDefault="00CF4BAF" w:rsidP="00E95C5F">
      <w:pPr>
        <w:pStyle w:val="Encabezado2"/>
        <w:spacing w:before="0"/>
        <w:rPr>
          <w:rFonts w:ascii="Arial" w:eastAsia="Arial" w:hAnsi="Arial" w:cs="Arial"/>
          <w:b/>
          <w:color w:val="000000" w:themeColor="text1"/>
          <w:sz w:val="22"/>
          <w:szCs w:val="22"/>
          <w:lang w:eastAsia="zh-CN"/>
        </w:rPr>
      </w:pPr>
    </w:p>
    <w:p w14:paraId="63FE3C03" w14:textId="77777777" w:rsidR="00DC7DB8" w:rsidRPr="00E95C5F" w:rsidRDefault="00DC7DB8" w:rsidP="00E95C5F">
      <w:pPr>
        <w:pStyle w:val="Encabezado2"/>
        <w:spacing w:before="0"/>
        <w:rPr>
          <w:rFonts w:ascii="Arial" w:eastAsia="Arial" w:hAnsi="Arial" w:cs="Arial"/>
          <w:b/>
          <w:color w:val="000000" w:themeColor="text1"/>
          <w:sz w:val="22"/>
          <w:szCs w:val="22"/>
          <w:lang w:eastAsia="zh-CN"/>
        </w:rPr>
      </w:pPr>
    </w:p>
    <w:p w14:paraId="0CD90B85" w14:textId="0BEFC234" w:rsidR="00C554C7" w:rsidRPr="00E95C5F" w:rsidRDefault="00E27B04" w:rsidP="00E95C5F">
      <w:pPr>
        <w:spacing w:after="0" w:line="240" w:lineRule="auto"/>
        <w:rPr>
          <w:rFonts w:ascii="Arial" w:hAnsi="Arial" w:cs="Arial"/>
          <w:b/>
          <w:color w:val="000000" w:themeColor="text1"/>
        </w:rPr>
      </w:pPr>
      <w:r w:rsidRPr="00E95C5F">
        <w:rPr>
          <w:rFonts w:ascii="Arial" w:hAnsi="Arial" w:cs="Arial"/>
          <w:b/>
          <w:color w:val="000000" w:themeColor="text1"/>
        </w:rPr>
        <w:t xml:space="preserve">5.4.9.1. </w:t>
      </w:r>
      <w:r w:rsidR="00C554C7" w:rsidRPr="00E95C5F">
        <w:rPr>
          <w:rFonts w:ascii="Arial" w:hAnsi="Arial" w:cs="Arial"/>
          <w:b/>
          <w:color w:val="000000" w:themeColor="text1"/>
        </w:rPr>
        <w:t>Cierre del expediente contractual</w:t>
      </w:r>
      <w:bookmarkEnd w:id="70"/>
    </w:p>
    <w:p w14:paraId="47B5E164" w14:textId="016F860E" w:rsidR="005B124A" w:rsidRPr="00E95C5F" w:rsidRDefault="005B124A" w:rsidP="00E95C5F">
      <w:pPr>
        <w:spacing w:after="0" w:line="240" w:lineRule="auto"/>
        <w:jc w:val="both"/>
        <w:rPr>
          <w:rFonts w:ascii="Arial" w:eastAsia="Calibri" w:hAnsi="Arial" w:cs="Arial"/>
          <w:color w:val="000000" w:themeColor="text1"/>
        </w:rPr>
      </w:pPr>
    </w:p>
    <w:p w14:paraId="3E4884B9" w14:textId="5F3636BD" w:rsidR="005B124A" w:rsidRPr="00E95C5F" w:rsidRDefault="005B124A" w:rsidP="00E95C5F">
      <w:pPr>
        <w:spacing w:after="0" w:line="240" w:lineRule="auto"/>
        <w:jc w:val="both"/>
        <w:rPr>
          <w:rFonts w:ascii="Arial" w:hAnsi="Arial" w:cs="Arial"/>
          <w:color w:val="000000" w:themeColor="text1"/>
        </w:rPr>
      </w:pPr>
      <w:r w:rsidRPr="00E95C5F">
        <w:rPr>
          <w:rFonts w:ascii="Arial" w:hAnsi="Arial" w:cs="Arial"/>
          <w:color w:val="000000" w:themeColor="text1"/>
        </w:rPr>
        <w:t>El supervisor del contrato deberá hacer seguimiento, después de la liquidación, a la vigencia de las garantías de calidad, estabilidad y mantenimiento, y/o a las condiciones de disposición final, y/o recuperación ambiental de las obras o bienes, y elaborar la respectiva constancia para el cierre del expediente contractual una vez vencidos sus términos, lo cual se realizará mediante acta que deberá contener los datos generales del contrato o convenio, la constancia sobre la liquidación o</w:t>
      </w:r>
      <w:r w:rsidR="00740FCE">
        <w:rPr>
          <w:rFonts w:ascii="Arial" w:hAnsi="Arial" w:cs="Arial"/>
          <w:color w:val="000000" w:themeColor="text1"/>
        </w:rPr>
        <w:t xml:space="preserve"> </w:t>
      </w:r>
      <w:r w:rsidRPr="00E95C5F">
        <w:rPr>
          <w:rFonts w:ascii="Arial" w:hAnsi="Arial" w:cs="Arial"/>
          <w:color w:val="000000" w:themeColor="text1"/>
        </w:rPr>
        <w:t>sobre los incumplimientos decretados en el marco de las garantías.</w:t>
      </w:r>
    </w:p>
    <w:p w14:paraId="63EDC2CE" w14:textId="77777777" w:rsidR="004424E2" w:rsidRPr="00AD2E29" w:rsidRDefault="004424E2" w:rsidP="00E95C5F">
      <w:pPr>
        <w:spacing w:after="0" w:line="240" w:lineRule="auto"/>
        <w:jc w:val="both"/>
        <w:rPr>
          <w:rFonts w:ascii="Arial" w:hAnsi="Arial" w:cs="Arial"/>
        </w:rPr>
      </w:pPr>
    </w:p>
    <w:p w14:paraId="7F188279" w14:textId="7B0E6D94" w:rsidR="005B124A" w:rsidRPr="00AD2E29" w:rsidRDefault="22EBCB1F" w:rsidP="0B75BF69">
      <w:pPr>
        <w:spacing w:after="0" w:line="240" w:lineRule="auto"/>
        <w:jc w:val="both"/>
        <w:rPr>
          <w:rFonts w:ascii="Arial" w:hAnsi="Arial" w:cs="Arial"/>
        </w:rPr>
      </w:pPr>
      <w:r w:rsidRPr="00AD2E29">
        <w:rPr>
          <w:rFonts w:ascii="Arial" w:hAnsi="Arial" w:cs="Arial"/>
        </w:rPr>
        <w:t xml:space="preserve">Tratándose de contratos que no sean sujetos de liquidación, el cierre del expediente se efectuará una vez vencido el plazo </w:t>
      </w:r>
      <w:r w:rsidR="41AFC66E" w:rsidRPr="00AD2E29">
        <w:rPr>
          <w:rFonts w:ascii="Arial" w:hAnsi="Arial" w:cs="Arial"/>
        </w:rPr>
        <w:t xml:space="preserve">de vigencia de la garantía que lo ampare. Si no se pactaron garantías el cierre del expediente se efectuará vencido el plazo </w:t>
      </w:r>
      <w:r w:rsidRPr="00AD2E29">
        <w:rPr>
          <w:rFonts w:ascii="Arial" w:hAnsi="Arial" w:cs="Arial"/>
        </w:rPr>
        <w:t xml:space="preserve">de ejecución, para lo cual el supervisor o interventor, </w:t>
      </w:r>
      <w:r w:rsidR="41AFC66E" w:rsidRPr="00AD2E29">
        <w:rPr>
          <w:rFonts w:ascii="Arial" w:hAnsi="Arial" w:cs="Arial"/>
        </w:rPr>
        <w:t>remitirá</w:t>
      </w:r>
      <w:r w:rsidR="55055B77" w:rsidRPr="00AD2E29">
        <w:rPr>
          <w:rFonts w:ascii="Arial" w:hAnsi="Arial" w:cs="Arial"/>
        </w:rPr>
        <w:t xml:space="preserve"> a la </w:t>
      </w:r>
      <w:r w:rsidR="007B24C0" w:rsidRPr="00AD2E29">
        <w:rPr>
          <w:rFonts w:ascii="Arial" w:hAnsi="Arial" w:cs="Arial"/>
        </w:rPr>
        <w:t>Gerencia de Contratación</w:t>
      </w:r>
      <w:r w:rsidR="55055B77" w:rsidRPr="00AD2E29">
        <w:rPr>
          <w:rFonts w:ascii="Arial" w:hAnsi="Arial" w:cs="Arial"/>
        </w:rPr>
        <w:t>-</w:t>
      </w:r>
      <w:r w:rsidRPr="00AD2E29">
        <w:rPr>
          <w:rFonts w:ascii="Arial" w:hAnsi="Arial" w:cs="Arial"/>
        </w:rPr>
        <w:t xml:space="preserve"> </w:t>
      </w:r>
      <w:r w:rsidR="078E4195" w:rsidRPr="00AD2E29">
        <w:rPr>
          <w:rFonts w:ascii="Arial" w:hAnsi="Arial" w:cs="Arial"/>
        </w:rPr>
        <w:t xml:space="preserve">Proceso </w:t>
      </w:r>
      <w:r w:rsidR="178661EC" w:rsidRPr="00AD2E29">
        <w:rPr>
          <w:rFonts w:ascii="Arial" w:hAnsi="Arial" w:cs="Arial"/>
        </w:rPr>
        <w:t xml:space="preserve">de </w:t>
      </w:r>
      <w:r w:rsidR="078E4195" w:rsidRPr="00AD2E29">
        <w:rPr>
          <w:rFonts w:ascii="Arial" w:hAnsi="Arial" w:cs="Arial"/>
        </w:rPr>
        <w:t xml:space="preserve">Gestión Contractual </w:t>
      </w:r>
      <w:r w:rsidR="41AFC66E" w:rsidRPr="00AD2E29">
        <w:rPr>
          <w:rFonts w:ascii="Arial" w:hAnsi="Arial" w:cs="Arial"/>
        </w:rPr>
        <w:t>el acta de cierre de expediente contractual para revisión y firma.</w:t>
      </w:r>
      <w:r w:rsidR="078E4195" w:rsidRPr="00AD2E29">
        <w:rPr>
          <w:rFonts w:ascii="Arial" w:hAnsi="Arial" w:cs="Arial"/>
        </w:rPr>
        <w:t xml:space="preserve"> </w:t>
      </w:r>
      <w:r w:rsidR="41AFC66E" w:rsidRPr="00AD2E29">
        <w:rPr>
          <w:rFonts w:ascii="Arial" w:hAnsi="Arial" w:cs="Arial"/>
        </w:rPr>
        <w:t>Dicha acta</w:t>
      </w:r>
      <w:r w:rsidR="6410C50B" w:rsidRPr="00AD2E29">
        <w:rPr>
          <w:rFonts w:ascii="Arial" w:hAnsi="Arial" w:cs="Arial"/>
        </w:rPr>
        <w:t xml:space="preserve"> </w:t>
      </w:r>
      <w:r w:rsidRPr="00AD2E29">
        <w:rPr>
          <w:rFonts w:ascii="Arial" w:hAnsi="Arial" w:cs="Arial"/>
        </w:rPr>
        <w:t>comprenderá una revisión final del proceso, y dejará constancia del cumplimiento de la cobertura mínima de las garantías y otros temas que se consideren relevantes.</w:t>
      </w:r>
    </w:p>
    <w:p w14:paraId="0B6FF6F6" w14:textId="47D7D587" w:rsidR="004843D2" w:rsidRPr="00AD2E29" w:rsidRDefault="004843D2" w:rsidP="00E95C5F">
      <w:pPr>
        <w:spacing w:after="0" w:line="240" w:lineRule="auto"/>
        <w:jc w:val="both"/>
        <w:rPr>
          <w:rFonts w:ascii="Arial" w:hAnsi="Arial" w:cs="Arial"/>
        </w:rPr>
      </w:pPr>
    </w:p>
    <w:p w14:paraId="447E963E" w14:textId="45B3DC6A" w:rsidR="004843D2" w:rsidRPr="00E95C5F" w:rsidRDefault="004843D2" w:rsidP="00E95C5F">
      <w:pPr>
        <w:spacing w:after="0" w:line="240" w:lineRule="auto"/>
        <w:jc w:val="both"/>
        <w:rPr>
          <w:rFonts w:ascii="Arial" w:eastAsia="Times New Roman" w:hAnsi="Arial" w:cs="Arial"/>
          <w:color w:val="333333"/>
          <w:lang w:eastAsia="es-CO"/>
        </w:rPr>
      </w:pPr>
      <w:r w:rsidRPr="00AD2E29">
        <w:rPr>
          <w:rFonts w:ascii="Arial" w:hAnsi="Arial" w:cs="Arial"/>
        </w:rPr>
        <w:t xml:space="preserve">Para esta actividad se debe emplear el formato </w:t>
      </w:r>
      <w:hyperlink r:id="rId89" w:tgtFrame="_blank" w:history="1">
        <w:r w:rsidRPr="00AD2E29">
          <w:rPr>
            <w:rFonts w:ascii="Arial" w:eastAsia="Times New Roman" w:hAnsi="Arial" w:cs="Arial"/>
            <w:u w:val="single"/>
            <w:lang w:eastAsia="es-CO"/>
          </w:rPr>
          <w:t>GCON-FM-001 Formato Acta Cierre Expediente Contractual</w:t>
        </w:r>
      </w:hyperlink>
      <w:r w:rsidRPr="00A1461B">
        <w:rPr>
          <w:rStyle w:val="Hipervnculo"/>
          <w:rFonts w:ascii="Arial" w:hAnsi="Arial" w:cs="Arial"/>
          <w:color w:val="232347"/>
        </w:rPr>
        <w:t xml:space="preserve">, </w:t>
      </w:r>
      <w:r w:rsidRPr="00A1461B">
        <w:rPr>
          <w:rFonts w:ascii="Arial" w:hAnsi="Arial" w:cs="Arial"/>
          <w:color w:val="000000" w:themeColor="text1"/>
        </w:rPr>
        <w:t xml:space="preserve">o el que lo modifique o reemplace y se encuentre publicado en el </w:t>
      </w:r>
      <w:r w:rsidR="00003F7A" w:rsidRPr="00A1461B">
        <w:rPr>
          <w:rFonts w:ascii="Arial" w:hAnsi="Arial" w:cs="Arial"/>
          <w:color w:val="000000" w:themeColor="text1"/>
        </w:rPr>
        <w:t xml:space="preserve">punto de uso </w:t>
      </w:r>
      <w:r w:rsidRPr="00A1461B">
        <w:rPr>
          <w:rFonts w:ascii="Arial" w:hAnsi="Arial" w:cs="Arial"/>
          <w:color w:val="000000" w:themeColor="text1"/>
        </w:rPr>
        <w:t>SISGESTION</w:t>
      </w:r>
      <w:r w:rsidRPr="00E95C5F">
        <w:rPr>
          <w:rFonts w:ascii="Arial" w:hAnsi="Arial" w:cs="Arial"/>
          <w:color w:val="000000" w:themeColor="text1"/>
        </w:rPr>
        <w:t>.</w:t>
      </w:r>
    </w:p>
    <w:p w14:paraId="3E27652C" w14:textId="77777777" w:rsidR="004843D2" w:rsidRPr="00E95C5F" w:rsidRDefault="004843D2" w:rsidP="00E95C5F">
      <w:pPr>
        <w:spacing w:after="0" w:line="240" w:lineRule="auto"/>
        <w:jc w:val="both"/>
        <w:rPr>
          <w:rFonts w:ascii="Arial" w:hAnsi="Arial" w:cs="Arial"/>
          <w:color w:val="000000" w:themeColor="text1"/>
        </w:rPr>
      </w:pPr>
    </w:p>
    <w:p w14:paraId="63B529A3" w14:textId="380B3366" w:rsidR="004424E2" w:rsidRPr="00E95C5F" w:rsidRDefault="00153ADE" w:rsidP="00E95C5F">
      <w:pPr>
        <w:rPr>
          <w:rFonts w:ascii="Arial" w:eastAsia="Arial" w:hAnsi="Arial" w:cs="Arial"/>
          <w:b/>
          <w:color w:val="000000" w:themeColor="text1"/>
          <w:lang w:eastAsia="zh-CN"/>
        </w:rPr>
      </w:pPr>
      <w:r w:rsidRPr="00E95C5F">
        <w:rPr>
          <w:rFonts w:ascii="Arial" w:eastAsia="Arial" w:hAnsi="Arial" w:cs="Arial"/>
          <w:b/>
          <w:color w:val="000000" w:themeColor="text1"/>
          <w:lang w:eastAsia="zh-CN"/>
        </w:rPr>
        <w:br w:type="page"/>
      </w:r>
    </w:p>
    <w:p w14:paraId="1C38A25F" w14:textId="5D95C62C" w:rsidR="00C554C7" w:rsidRPr="00E95C5F" w:rsidRDefault="00C554C7" w:rsidP="00E30801">
      <w:pPr>
        <w:pStyle w:val="Ttulo1"/>
        <w:numPr>
          <w:ilvl w:val="0"/>
          <w:numId w:val="8"/>
        </w:numPr>
        <w:spacing w:before="0" w:line="240" w:lineRule="auto"/>
        <w:jc w:val="center"/>
        <w:rPr>
          <w:rFonts w:ascii="Arial" w:eastAsia="Arial" w:hAnsi="Arial" w:cs="Arial"/>
          <w:b/>
          <w:bCs/>
          <w:color w:val="000000" w:themeColor="text1"/>
          <w:sz w:val="22"/>
          <w:szCs w:val="22"/>
        </w:rPr>
      </w:pPr>
      <w:bookmarkStart w:id="71" w:name="_Toc531763298"/>
      <w:bookmarkStart w:id="72" w:name="_Toc1927472821"/>
      <w:r w:rsidRPr="2EBEADCE">
        <w:rPr>
          <w:rFonts w:ascii="Arial" w:eastAsia="Arial" w:hAnsi="Arial" w:cs="Arial"/>
          <w:b/>
          <w:bCs/>
          <w:color w:val="000000" w:themeColor="text1"/>
          <w:sz w:val="22"/>
          <w:szCs w:val="22"/>
        </w:rPr>
        <w:lastRenderedPageBreak/>
        <w:t>POTESTADES EXCEPCIONALES</w:t>
      </w:r>
      <w:bookmarkEnd w:id="71"/>
      <w:bookmarkEnd w:id="72"/>
    </w:p>
    <w:p w14:paraId="43B9CE2F" w14:textId="77777777" w:rsidR="00C554C7" w:rsidRPr="00E95C5F" w:rsidRDefault="00C554C7" w:rsidP="00E95C5F">
      <w:pPr>
        <w:spacing w:after="0" w:line="240" w:lineRule="auto"/>
        <w:jc w:val="both"/>
        <w:rPr>
          <w:rFonts w:ascii="Arial" w:eastAsia="Calibri" w:hAnsi="Arial" w:cs="Arial"/>
          <w:color w:val="000000" w:themeColor="text1"/>
        </w:rPr>
      </w:pPr>
    </w:p>
    <w:p w14:paraId="4A27B957" w14:textId="77777777" w:rsidR="00C554C7" w:rsidRPr="00E95C5F" w:rsidRDefault="00C554C7" w:rsidP="00E95C5F">
      <w:pPr>
        <w:spacing w:after="0" w:line="240" w:lineRule="auto"/>
        <w:jc w:val="both"/>
        <w:rPr>
          <w:rFonts w:ascii="Arial" w:eastAsia="Calibri" w:hAnsi="Arial" w:cs="Arial"/>
          <w:color w:val="000000" w:themeColor="text1"/>
        </w:rPr>
      </w:pPr>
    </w:p>
    <w:p w14:paraId="70FE1765" w14:textId="784A7B6B" w:rsidR="00C554C7" w:rsidRPr="00E95C5F" w:rsidRDefault="00E27B04" w:rsidP="00E95C5F">
      <w:pPr>
        <w:pStyle w:val="Ttulo2"/>
        <w:jc w:val="both"/>
        <w:rPr>
          <w:rFonts w:ascii="Arial" w:eastAsia="Arial" w:hAnsi="Arial" w:cs="Arial"/>
          <w:b/>
          <w:bCs/>
          <w:color w:val="000000" w:themeColor="text1"/>
          <w:sz w:val="22"/>
          <w:szCs w:val="22"/>
        </w:rPr>
      </w:pPr>
      <w:bookmarkStart w:id="73" w:name="_Toc531763299"/>
      <w:bookmarkStart w:id="74" w:name="_Toc313428930"/>
      <w:r w:rsidRPr="2EBEADCE">
        <w:rPr>
          <w:rFonts w:ascii="Arial" w:eastAsia="Arial" w:hAnsi="Arial" w:cs="Arial"/>
          <w:b/>
          <w:bCs/>
          <w:color w:val="000000" w:themeColor="text1"/>
          <w:sz w:val="22"/>
          <w:szCs w:val="22"/>
        </w:rPr>
        <w:t>6.1. Cláusulas excepcionales</w:t>
      </w:r>
      <w:bookmarkEnd w:id="73"/>
      <w:bookmarkEnd w:id="74"/>
    </w:p>
    <w:p w14:paraId="5ED460E5" w14:textId="77777777" w:rsidR="00C554C7" w:rsidRPr="00E95C5F" w:rsidRDefault="00C554C7" w:rsidP="00E95C5F">
      <w:pPr>
        <w:pStyle w:val="Cuerpodetexto"/>
        <w:spacing w:after="0" w:line="240" w:lineRule="auto"/>
        <w:jc w:val="both"/>
        <w:rPr>
          <w:rFonts w:ascii="Arial" w:hAnsi="Arial" w:cs="Arial"/>
          <w:color w:val="000000" w:themeColor="text1"/>
          <w:sz w:val="22"/>
          <w:szCs w:val="22"/>
        </w:rPr>
      </w:pPr>
    </w:p>
    <w:p w14:paraId="14961DEA" w14:textId="124D6F30" w:rsidR="00A7007C" w:rsidRPr="00E95C5F" w:rsidRDefault="00C554C7" w:rsidP="00E95C5F">
      <w:pPr>
        <w:pStyle w:val="Cuerpodetexto"/>
        <w:spacing w:after="0" w:line="240" w:lineRule="auto"/>
        <w:jc w:val="both"/>
        <w:rPr>
          <w:rFonts w:ascii="Arial" w:hAnsi="Arial" w:cs="Arial"/>
          <w:color w:val="000000" w:themeColor="text1"/>
          <w:sz w:val="22"/>
          <w:szCs w:val="22"/>
        </w:rPr>
      </w:pPr>
      <w:bookmarkStart w:id="75" w:name="_Toc507513212"/>
      <w:bookmarkStart w:id="76" w:name="_Toc507946168"/>
      <w:bookmarkStart w:id="77" w:name="_Toc508195204"/>
      <w:bookmarkStart w:id="78" w:name="_Toc508195470"/>
      <w:r w:rsidRPr="00E95C5F">
        <w:rPr>
          <w:rFonts w:ascii="Arial" w:hAnsi="Arial" w:cs="Arial"/>
          <w:color w:val="000000" w:themeColor="text1"/>
          <w:sz w:val="22"/>
          <w:szCs w:val="22"/>
        </w:rPr>
        <w:t xml:space="preserve">Para el cumplimiento de los fines de la contratación, la </w:t>
      </w:r>
      <w:r w:rsidRPr="00E95C5F">
        <w:rPr>
          <w:rFonts w:ascii="Arial" w:hAnsi="Arial" w:cs="Arial"/>
          <w:b/>
          <w:color w:val="000000" w:themeColor="text1"/>
          <w:sz w:val="22"/>
          <w:szCs w:val="22"/>
        </w:rPr>
        <w:t>UAERMV</w:t>
      </w:r>
      <w:r w:rsidRPr="00E95C5F">
        <w:rPr>
          <w:rFonts w:ascii="Arial" w:hAnsi="Arial" w:cs="Arial"/>
          <w:color w:val="000000" w:themeColor="text1"/>
          <w:sz w:val="22"/>
          <w:szCs w:val="22"/>
        </w:rPr>
        <w:t xml:space="preserve"> al celebrar un contrato o convenio, podrá pactar y hacer efectivas las cláusulas excepcionales de conformidad con lo dispuesto en los artículos 14 y siguientes de la Ley 80 de 1993, tales como: Interpretación unilateral, terminación unilateral y caducidad.</w:t>
      </w:r>
      <w:bookmarkEnd w:id="75"/>
      <w:bookmarkEnd w:id="76"/>
      <w:bookmarkEnd w:id="77"/>
      <w:bookmarkEnd w:id="78"/>
    </w:p>
    <w:p w14:paraId="3FAF44CD" w14:textId="77777777" w:rsidR="00A7007C" w:rsidRPr="00E95C5F" w:rsidRDefault="00A7007C" w:rsidP="00E95C5F">
      <w:pPr>
        <w:rPr>
          <w:rFonts w:ascii="Arial" w:eastAsia="Times New Roman" w:hAnsi="Arial" w:cs="Arial"/>
          <w:color w:val="000000" w:themeColor="text1"/>
          <w:lang w:eastAsia="es-ES"/>
        </w:rPr>
      </w:pPr>
      <w:r w:rsidRPr="00E95C5F">
        <w:rPr>
          <w:rFonts w:ascii="Arial" w:hAnsi="Arial" w:cs="Arial"/>
          <w:color w:val="000000" w:themeColor="text1"/>
        </w:rPr>
        <w:br w:type="page"/>
      </w:r>
    </w:p>
    <w:p w14:paraId="451D5B89" w14:textId="77777777" w:rsidR="00C554C7" w:rsidRPr="00E95C5F" w:rsidRDefault="00C554C7" w:rsidP="00E95C5F">
      <w:pPr>
        <w:pStyle w:val="Cuerpodetexto"/>
        <w:spacing w:after="0" w:line="240" w:lineRule="auto"/>
        <w:jc w:val="both"/>
        <w:rPr>
          <w:rFonts w:ascii="Arial" w:hAnsi="Arial" w:cs="Arial"/>
          <w:color w:val="000000" w:themeColor="text1"/>
          <w:sz w:val="22"/>
          <w:szCs w:val="22"/>
        </w:rPr>
      </w:pPr>
    </w:p>
    <w:p w14:paraId="071A856E" w14:textId="77777777" w:rsidR="00C554C7" w:rsidRPr="00E95C5F" w:rsidRDefault="00C554C7" w:rsidP="00E95C5F">
      <w:pPr>
        <w:pStyle w:val="Cuerpodetexto"/>
        <w:spacing w:after="0" w:line="240" w:lineRule="auto"/>
        <w:jc w:val="both"/>
        <w:rPr>
          <w:rFonts w:ascii="Arial" w:hAnsi="Arial" w:cs="Arial"/>
          <w:color w:val="000000" w:themeColor="text1"/>
          <w:sz w:val="22"/>
          <w:szCs w:val="22"/>
        </w:rPr>
      </w:pPr>
    </w:p>
    <w:p w14:paraId="2C3C5FCB" w14:textId="72748908" w:rsidR="00C554C7" w:rsidRPr="00E95C5F" w:rsidRDefault="004843D2" w:rsidP="00E30801">
      <w:pPr>
        <w:pStyle w:val="Ttulo1"/>
        <w:numPr>
          <w:ilvl w:val="0"/>
          <w:numId w:val="8"/>
        </w:numPr>
        <w:spacing w:before="0" w:line="240" w:lineRule="auto"/>
        <w:jc w:val="center"/>
        <w:rPr>
          <w:rFonts w:ascii="Arial" w:eastAsia="Arial" w:hAnsi="Arial" w:cs="Arial"/>
          <w:b/>
          <w:bCs/>
          <w:color w:val="000000" w:themeColor="text1"/>
          <w:sz w:val="22"/>
          <w:szCs w:val="22"/>
        </w:rPr>
      </w:pPr>
      <w:bookmarkStart w:id="79" w:name="_Toc531763302"/>
      <w:bookmarkStart w:id="80" w:name="_Toc167467755"/>
      <w:r w:rsidRPr="2EBEADCE">
        <w:rPr>
          <w:rFonts w:ascii="Arial" w:eastAsia="Arial" w:hAnsi="Arial" w:cs="Arial"/>
          <w:b/>
          <w:bCs/>
          <w:color w:val="000000" w:themeColor="text1"/>
          <w:sz w:val="22"/>
          <w:szCs w:val="22"/>
        </w:rPr>
        <w:t>RESPONSABILIDADES DERIVADAS DE LA ACTIVIDAD CONTRACTUAL</w:t>
      </w:r>
      <w:bookmarkEnd w:id="79"/>
      <w:bookmarkEnd w:id="80"/>
    </w:p>
    <w:p w14:paraId="11C31546" w14:textId="28386571" w:rsidR="00C554C7" w:rsidRPr="00E95C5F" w:rsidRDefault="00C554C7" w:rsidP="00E95C5F">
      <w:pPr>
        <w:autoSpaceDE w:val="0"/>
        <w:autoSpaceDN w:val="0"/>
        <w:adjustRightInd w:val="0"/>
        <w:spacing w:after="0" w:line="240" w:lineRule="auto"/>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 </w:t>
      </w:r>
    </w:p>
    <w:p w14:paraId="0413E4A4" w14:textId="200E14F5" w:rsidR="00C554C7"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 xml:space="preserve">Los servidores públicos o contratistas, en el ejercicio de su actuación administrativa pueden incurrir en hechos que implican responsabilidades, durante las etapas precontractual, contractual y post-contractual, así: </w:t>
      </w:r>
    </w:p>
    <w:p w14:paraId="00380CB3" w14:textId="2627F433" w:rsidR="00C554C7" w:rsidRDefault="00C554C7" w:rsidP="00E95C5F">
      <w:pPr>
        <w:autoSpaceDE w:val="0"/>
        <w:autoSpaceDN w:val="0"/>
        <w:adjustRightInd w:val="0"/>
        <w:spacing w:after="0" w:line="240" w:lineRule="auto"/>
        <w:jc w:val="both"/>
        <w:rPr>
          <w:rFonts w:ascii="Arial" w:eastAsia="Calibri" w:hAnsi="Arial" w:cs="Arial"/>
          <w:color w:val="000000" w:themeColor="text1"/>
        </w:rPr>
      </w:pPr>
    </w:p>
    <w:p w14:paraId="65D00CDC" w14:textId="77777777" w:rsidR="0066367E" w:rsidRPr="00E95C5F" w:rsidRDefault="0066367E" w:rsidP="00E95C5F">
      <w:pPr>
        <w:autoSpaceDE w:val="0"/>
        <w:autoSpaceDN w:val="0"/>
        <w:adjustRightInd w:val="0"/>
        <w:spacing w:after="0" w:line="240" w:lineRule="auto"/>
        <w:jc w:val="both"/>
        <w:rPr>
          <w:rFonts w:ascii="Arial" w:eastAsia="Calibri" w:hAnsi="Arial" w:cs="Arial"/>
          <w:color w:val="000000" w:themeColor="text1"/>
        </w:rPr>
      </w:pPr>
    </w:p>
    <w:p w14:paraId="014BE7D4" w14:textId="0DF841EB" w:rsidR="00C554C7" w:rsidRPr="00E95C5F" w:rsidRDefault="004843D2" w:rsidP="00E95C5F">
      <w:pPr>
        <w:spacing w:after="0" w:line="240" w:lineRule="auto"/>
        <w:rPr>
          <w:rFonts w:ascii="Arial" w:hAnsi="Arial" w:cs="Arial"/>
          <w:b/>
          <w:color w:val="000000" w:themeColor="text1"/>
        </w:rPr>
      </w:pPr>
      <w:bookmarkStart w:id="81" w:name="_Toc531763303"/>
      <w:r w:rsidRPr="00E95C5F">
        <w:rPr>
          <w:rFonts w:ascii="Arial" w:hAnsi="Arial" w:cs="Arial"/>
          <w:b/>
          <w:color w:val="000000" w:themeColor="text1"/>
        </w:rPr>
        <w:t>7</w:t>
      </w:r>
      <w:r w:rsidR="00B97177" w:rsidRPr="00E95C5F">
        <w:rPr>
          <w:rFonts w:ascii="Arial" w:hAnsi="Arial" w:cs="Arial"/>
          <w:b/>
          <w:color w:val="000000" w:themeColor="text1"/>
        </w:rPr>
        <w:t>.1. Responsabilidad penal</w:t>
      </w:r>
      <w:bookmarkEnd w:id="81"/>
    </w:p>
    <w:p w14:paraId="5809575A" w14:textId="77777777" w:rsidR="00C554C7"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p>
    <w:p w14:paraId="79690DC4" w14:textId="09A7A05C" w:rsidR="00C554C7"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 xml:space="preserve">Cuando el </w:t>
      </w:r>
      <w:r w:rsidR="00744E49" w:rsidRPr="00E95C5F">
        <w:rPr>
          <w:rFonts w:ascii="Arial" w:eastAsia="Calibri" w:hAnsi="Arial" w:cs="Arial"/>
          <w:color w:val="000000" w:themeColor="text1"/>
        </w:rPr>
        <w:t xml:space="preserve">servidor público </w:t>
      </w:r>
      <w:r w:rsidRPr="00A1461B">
        <w:rPr>
          <w:rFonts w:ascii="Arial" w:eastAsia="Calibri" w:hAnsi="Arial" w:cs="Arial"/>
          <w:color w:val="000000" w:themeColor="text1"/>
        </w:rPr>
        <w:t xml:space="preserve">o </w:t>
      </w:r>
      <w:r w:rsidR="00003F7A" w:rsidRPr="00A1461B">
        <w:rPr>
          <w:rFonts w:ascii="Arial" w:eastAsia="Calibri" w:hAnsi="Arial" w:cs="Arial"/>
          <w:color w:val="000000" w:themeColor="text1"/>
        </w:rPr>
        <w:t xml:space="preserve">contratista </w:t>
      </w:r>
      <w:r w:rsidRPr="00A1461B">
        <w:rPr>
          <w:rFonts w:ascii="Arial" w:eastAsia="Calibri" w:hAnsi="Arial" w:cs="Arial"/>
          <w:color w:val="000000" w:themeColor="text1"/>
        </w:rPr>
        <w:t>de</w:t>
      </w:r>
      <w:r w:rsidRPr="00E95C5F">
        <w:rPr>
          <w:rFonts w:ascii="Arial" w:eastAsia="Calibri" w:hAnsi="Arial" w:cs="Arial"/>
          <w:color w:val="000000" w:themeColor="text1"/>
        </w:rPr>
        <w:t xml:space="preserve"> la Entidad realiza una conducta tipificada en el ordenamiento penal, ejemplo: peculado, concusión, cohecho, celebración indebida de contratos, tráfico de influencias, enriquecimiento ilícito, prevaricato, entre otras. </w:t>
      </w:r>
    </w:p>
    <w:p w14:paraId="58812199" w14:textId="24561073" w:rsidR="00C554C7" w:rsidRDefault="00C554C7" w:rsidP="00E95C5F">
      <w:pPr>
        <w:autoSpaceDE w:val="0"/>
        <w:autoSpaceDN w:val="0"/>
        <w:adjustRightInd w:val="0"/>
        <w:spacing w:after="0" w:line="240" w:lineRule="auto"/>
        <w:jc w:val="both"/>
        <w:rPr>
          <w:rFonts w:ascii="Arial" w:eastAsia="Calibri" w:hAnsi="Arial" w:cs="Arial"/>
          <w:color w:val="000000" w:themeColor="text1"/>
        </w:rPr>
      </w:pPr>
    </w:p>
    <w:p w14:paraId="14C1CFE4" w14:textId="77777777" w:rsidR="0066367E" w:rsidRPr="00E95C5F" w:rsidRDefault="0066367E" w:rsidP="00E95C5F">
      <w:pPr>
        <w:autoSpaceDE w:val="0"/>
        <w:autoSpaceDN w:val="0"/>
        <w:adjustRightInd w:val="0"/>
        <w:spacing w:after="0" w:line="240" w:lineRule="auto"/>
        <w:jc w:val="both"/>
        <w:rPr>
          <w:rFonts w:ascii="Arial" w:eastAsia="Calibri" w:hAnsi="Arial" w:cs="Arial"/>
          <w:color w:val="000000" w:themeColor="text1"/>
        </w:rPr>
      </w:pPr>
    </w:p>
    <w:p w14:paraId="6CF2C026" w14:textId="7B9D5505" w:rsidR="00C554C7" w:rsidRPr="00E95C5F" w:rsidRDefault="004843D2" w:rsidP="00E95C5F">
      <w:pPr>
        <w:spacing w:after="0" w:line="240" w:lineRule="auto"/>
        <w:rPr>
          <w:rFonts w:ascii="Arial" w:eastAsia="Arial" w:hAnsi="Arial" w:cs="Arial"/>
          <w:b/>
          <w:color w:val="000000" w:themeColor="text1"/>
          <w:lang w:eastAsia="zh-CN"/>
        </w:rPr>
      </w:pPr>
      <w:bookmarkStart w:id="82" w:name="_Toc531763304"/>
      <w:r w:rsidRPr="00E95C5F">
        <w:rPr>
          <w:rFonts w:ascii="Arial" w:hAnsi="Arial" w:cs="Arial"/>
          <w:b/>
          <w:color w:val="000000" w:themeColor="text1"/>
        </w:rPr>
        <w:t>7.</w:t>
      </w:r>
      <w:r w:rsidR="00B97177" w:rsidRPr="00E95C5F">
        <w:rPr>
          <w:rFonts w:ascii="Arial" w:hAnsi="Arial" w:cs="Arial"/>
          <w:b/>
          <w:color w:val="000000" w:themeColor="text1"/>
        </w:rPr>
        <w:t>2. Responsabilidad disciplinaria</w:t>
      </w:r>
      <w:bookmarkEnd w:id="82"/>
    </w:p>
    <w:p w14:paraId="37C25C47" w14:textId="77777777" w:rsidR="00C554C7"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p>
    <w:p w14:paraId="178494BB" w14:textId="04215482" w:rsidR="00C554C7"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 xml:space="preserve">Se enmarca en una conducta que perturba el cabal y adecuado cumplimento de funciones asignadas a la persona y cuya sanción depende de la gravedad de la falta. </w:t>
      </w:r>
    </w:p>
    <w:p w14:paraId="544A8786" w14:textId="4837055E" w:rsidR="00C554C7" w:rsidRDefault="00C554C7" w:rsidP="00E95C5F">
      <w:pPr>
        <w:pStyle w:val="Encabezado2"/>
        <w:spacing w:before="0"/>
        <w:rPr>
          <w:rFonts w:ascii="Arial" w:eastAsia="Arial" w:hAnsi="Arial" w:cs="Arial"/>
          <w:b/>
          <w:color w:val="000000" w:themeColor="text1"/>
          <w:sz w:val="22"/>
          <w:szCs w:val="22"/>
          <w:lang w:eastAsia="zh-CN"/>
        </w:rPr>
      </w:pPr>
    </w:p>
    <w:p w14:paraId="01D5C6FC" w14:textId="77777777" w:rsidR="0066367E" w:rsidRPr="00E95C5F" w:rsidRDefault="0066367E" w:rsidP="00E95C5F">
      <w:pPr>
        <w:pStyle w:val="Encabezado2"/>
        <w:spacing w:before="0"/>
        <w:rPr>
          <w:rFonts w:ascii="Arial" w:eastAsia="Arial" w:hAnsi="Arial" w:cs="Arial"/>
          <w:b/>
          <w:color w:val="000000" w:themeColor="text1"/>
          <w:sz w:val="22"/>
          <w:szCs w:val="22"/>
          <w:lang w:eastAsia="zh-CN"/>
        </w:rPr>
      </w:pPr>
    </w:p>
    <w:p w14:paraId="4A3E055B" w14:textId="62E0C0AE" w:rsidR="00C554C7" w:rsidRPr="00E95C5F" w:rsidRDefault="004843D2" w:rsidP="00E95C5F">
      <w:pPr>
        <w:spacing w:after="0" w:line="240" w:lineRule="auto"/>
        <w:rPr>
          <w:rFonts w:ascii="Arial" w:hAnsi="Arial" w:cs="Arial"/>
          <w:b/>
          <w:color w:val="000000" w:themeColor="text1"/>
        </w:rPr>
      </w:pPr>
      <w:bookmarkStart w:id="83" w:name="_Toc531763305"/>
      <w:r w:rsidRPr="00E95C5F">
        <w:rPr>
          <w:rFonts w:ascii="Arial" w:hAnsi="Arial" w:cs="Arial"/>
          <w:b/>
          <w:color w:val="000000" w:themeColor="text1"/>
        </w:rPr>
        <w:t>7.</w:t>
      </w:r>
      <w:r w:rsidR="00B97177" w:rsidRPr="00E95C5F">
        <w:rPr>
          <w:rFonts w:ascii="Arial" w:hAnsi="Arial" w:cs="Arial"/>
          <w:b/>
          <w:color w:val="000000" w:themeColor="text1"/>
        </w:rPr>
        <w:t>3. Responsabilidad pecuniaria</w:t>
      </w:r>
      <w:bookmarkEnd w:id="83"/>
    </w:p>
    <w:p w14:paraId="4860608E" w14:textId="77777777" w:rsidR="00C554C7"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p>
    <w:p w14:paraId="34650207" w14:textId="3E5110E8" w:rsidR="00C554C7"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 xml:space="preserve">Responsabilidad del </w:t>
      </w:r>
      <w:r w:rsidR="00744E49" w:rsidRPr="00E95C5F">
        <w:rPr>
          <w:rFonts w:ascii="Arial" w:eastAsia="Calibri" w:hAnsi="Arial" w:cs="Arial"/>
          <w:color w:val="000000" w:themeColor="text1"/>
        </w:rPr>
        <w:t xml:space="preserve">servidor </w:t>
      </w:r>
      <w:r w:rsidR="00744E49" w:rsidRPr="00A1461B">
        <w:rPr>
          <w:rFonts w:ascii="Arial" w:eastAsia="Calibri" w:hAnsi="Arial" w:cs="Arial"/>
          <w:color w:val="000000" w:themeColor="text1"/>
        </w:rPr>
        <w:t>público</w:t>
      </w:r>
      <w:r w:rsidRPr="00A1461B">
        <w:rPr>
          <w:rFonts w:ascii="Arial" w:eastAsia="Calibri" w:hAnsi="Arial" w:cs="Arial"/>
          <w:color w:val="000000" w:themeColor="text1"/>
        </w:rPr>
        <w:t xml:space="preserve"> </w:t>
      </w:r>
      <w:r w:rsidR="00003F7A" w:rsidRPr="00A1461B">
        <w:rPr>
          <w:rFonts w:ascii="Arial" w:eastAsia="Calibri" w:hAnsi="Arial" w:cs="Arial"/>
          <w:color w:val="000000" w:themeColor="text1"/>
        </w:rPr>
        <w:t>o contratista</w:t>
      </w:r>
      <w:r w:rsidR="00003F7A">
        <w:rPr>
          <w:rFonts w:ascii="Arial" w:eastAsia="Calibri" w:hAnsi="Arial" w:cs="Arial"/>
          <w:color w:val="000000" w:themeColor="text1"/>
        </w:rPr>
        <w:t xml:space="preserve"> </w:t>
      </w:r>
      <w:r w:rsidRPr="00E95C5F">
        <w:rPr>
          <w:rFonts w:ascii="Arial" w:eastAsia="Calibri" w:hAnsi="Arial" w:cs="Arial"/>
          <w:color w:val="000000" w:themeColor="text1"/>
        </w:rPr>
        <w:t xml:space="preserve">frente a la administración y el particular por los perjuicios causados. Existe afectación al patrimonio del </w:t>
      </w:r>
      <w:r w:rsidR="00744E49" w:rsidRPr="00E95C5F">
        <w:rPr>
          <w:rFonts w:ascii="Arial" w:eastAsia="Calibri" w:hAnsi="Arial" w:cs="Arial"/>
          <w:color w:val="000000" w:themeColor="text1"/>
        </w:rPr>
        <w:t>servidor público</w:t>
      </w:r>
      <w:r w:rsidRPr="00E95C5F">
        <w:rPr>
          <w:rFonts w:ascii="Arial" w:eastAsia="Calibri" w:hAnsi="Arial" w:cs="Arial"/>
          <w:color w:val="000000" w:themeColor="text1"/>
        </w:rPr>
        <w:t xml:space="preserve">. </w:t>
      </w:r>
    </w:p>
    <w:p w14:paraId="2EB67395" w14:textId="502BD631" w:rsidR="00C554C7" w:rsidRDefault="00C554C7" w:rsidP="00E95C5F">
      <w:pPr>
        <w:pStyle w:val="Encabezado2"/>
        <w:spacing w:before="0"/>
        <w:rPr>
          <w:rFonts w:ascii="Arial" w:eastAsia="Arial" w:hAnsi="Arial" w:cs="Arial"/>
          <w:b/>
          <w:color w:val="000000" w:themeColor="text1"/>
          <w:sz w:val="22"/>
          <w:szCs w:val="22"/>
          <w:lang w:eastAsia="zh-CN"/>
        </w:rPr>
      </w:pPr>
    </w:p>
    <w:p w14:paraId="3CC4F5C9" w14:textId="77777777" w:rsidR="0066367E" w:rsidRPr="00E95C5F" w:rsidRDefault="0066367E" w:rsidP="00E95C5F">
      <w:pPr>
        <w:pStyle w:val="Encabezado2"/>
        <w:spacing w:before="0"/>
        <w:rPr>
          <w:rFonts w:ascii="Arial" w:eastAsia="Arial" w:hAnsi="Arial" w:cs="Arial"/>
          <w:b/>
          <w:color w:val="000000" w:themeColor="text1"/>
          <w:sz w:val="22"/>
          <w:szCs w:val="22"/>
          <w:lang w:eastAsia="zh-CN"/>
        </w:rPr>
      </w:pPr>
    </w:p>
    <w:p w14:paraId="287CEC5A" w14:textId="04A78163" w:rsidR="00C554C7" w:rsidRPr="00E95C5F" w:rsidRDefault="004843D2" w:rsidP="00E95C5F">
      <w:pPr>
        <w:spacing w:after="0" w:line="240" w:lineRule="auto"/>
        <w:rPr>
          <w:rFonts w:ascii="Arial" w:hAnsi="Arial" w:cs="Arial"/>
          <w:b/>
          <w:color w:val="000000" w:themeColor="text1"/>
        </w:rPr>
      </w:pPr>
      <w:bookmarkStart w:id="84" w:name="_Toc531763306"/>
      <w:r w:rsidRPr="00E95C5F">
        <w:rPr>
          <w:rFonts w:ascii="Arial" w:hAnsi="Arial" w:cs="Arial"/>
          <w:b/>
          <w:color w:val="000000" w:themeColor="text1"/>
        </w:rPr>
        <w:t>7</w:t>
      </w:r>
      <w:r w:rsidR="00B97177" w:rsidRPr="00E95C5F">
        <w:rPr>
          <w:rFonts w:ascii="Arial" w:hAnsi="Arial" w:cs="Arial"/>
          <w:b/>
          <w:color w:val="000000" w:themeColor="text1"/>
        </w:rPr>
        <w:t>.4. Responsabilidad fiscal</w:t>
      </w:r>
      <w:bookmarkEnd w:id="84"/>
    </w:p>
    <w:p w14:paraId="5B840EA3" w14:textId="77777777" w:rsidR="00C554C7" w:rsidRPr="00E95C5F" w:rsidRDefault="00C554C7" w:rsidP="00E95C5F">
      <w:pPr>
        <w:pStyle w:val="Encabezado2"/>
        <w:spacing w:before="0"/>
        <w:jc w:val="both"/>
        <w:rPr>
          <w:rFonts w:ascii="Arial" w:eastAsia="Calibri" w:hAnsi="Arial" w:cs="Arial"/>
          <w:color w:val="000000" w:themeColor="text1"/>
          <w:sz w:val="22"/>
          <w:szCs w:val="22"/>
          <w:lang w:eastAsia="en-US"/>
        </w:rPr>
      </w:pPr>
    </w:p>
    <w:p w14:paraId="74326A2A" w14:textId="145DCD47" w:rsidR="00A7007C"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Tiene como finalidad obtener el resarcimiento de los daños ocasionados al patrimonio público como consecuencia de la conducta dolosa o culposa en su gestión fiscal.</w:t>
      </w:r>
    </w:p>
    <w:p w14:paraId="6D98DAE8" w14:textId="77777777" w:rsidR="00A7007C" w:rsidRPr="00E95C5F" w:rsidRDefault="00A7007C" w:rsidP="00E95C5F">
      <w:pPr>
        <w:rPr>
          <w:rFonts w:ascii="Arial" w:eastAsia="Calibri" w:hAnsi="Arial" w:cs="Arial"/>
          <w:color w:val="000000" w:themeColor="text1"/>
        </w:rPr>
      </w:pPr>
      <w:r w:rsidRPr="00E95C5F">
        <w:rPr>
          <w:rFonts w:ascii="Arial" w:eastAsia="Calibri" w:hAnsi="Arial" w:cs="Arial"/>
          <w:color w:val="000000" w:themeColor="text1"/>
        </w:rPr>
        <w:br w:type="page"/>
      </w:r>
    </w:p>
    <w:p w14:paraId="684E068A" w14:textId="77777777" w:rsidR="00C554C7"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p>
    <w:p w14:paraId="0F93B03B" w14:textId="0A940B7F" w:rsidR="00C554C7" w:rsidRPr="00E95C5F" w:rsidRDefault="00C554C7" w:rsidP="00E95C5F">
      <w:pPr>
        <w:pStyle w:val="Encabezado2"/>
        <w:spacing w:before="0"/>
        <w:rPr>
          <w:rFonts w:ascii="Arial" w:eastAsia="Arial" w:hAnsi="Arial" w:cs="Arial"/>
          <w:b/>
          <w:color w:val="000000" w:themeColor="text1"/>
          <w:sz w:val="22"/>
          <w:szCs w:val="22"/>
          <w:lang w:eastAsia="zh-CN"/>
        </w:rPr>
      </w:pPr>
    </w:p>
    <w:p w14:paraId="3B0A6FCC" w14:textId="1721AF54" w:rsidR="00C554C7" w:rsidRPr="00E95C5F" w:rsidRDefault="004843D2" w:rsidP="00E30801">
      <w:pPr>
        <w:pStyle w:val="Ttulo1"/>
        <w:numPr>
          <w:ilvl w:val="0"/>
          <w:numId w:val="8"/>
        </w:numPr>
        <w:spacing w:before="0" w:line="240" w:lineRule="auto"/>
        <w:jc w:val="center"/>
        <w:rPr>
          <w:rFonts w:ascii="Arial" w:eastAsia="Arial" w:hAnsi="Arial" w:cs="Arial"/>
          <w:b/>
          <w:bCs/>
          <w:color w:val="000000" w:themeColor="text1"/>
          <w:sz w:val="22"/>
          <w:szCs w:val="22"/>
        </w:rPr>
      </w:pPr>
      <w:bookmarkStart w:id="85" w:name="_Toc531763308"/>
      <w:bookmarkStart w:id="86" w:name="_Toc864736489"/>
      <w:r w:rsidRPr="2EBEADCE">
        <w:rPr>
          <w:rFonts w:ascii="Arial" w:eastAsia="Arial" w:hAnsi="Arial" w:cs="Arial"/>
          <w:b/>
          <w:bCs/>
          <w:color w:val="000000" w:themeColor="text1"/>
          <w:sz w:val="22"/>
          <w:szCs w:val="22"/>
        </w:rPr>
        <w:t>SEGUIMIENTO, CONTROL Y VIGILANCIA</w:t>
      </w:r>
      <w:bookmarkEnd w:id="85"/>
      <w:bookmarkEnd w:id="86"/>
    </w:p>
    <w:p w14:paraId="1A6FB104" w14:textId="77777777" w:rsidR="00C554C7" w:rsidRPr="00E95C5F" w:rsidRDefault="00C554C7" w:rsidP="00E95C5F">
      <w:pPr>
        <w:spacing w:after="0" w:line="240" w:lineRule="auto"/>
        <w:jc w:val="both"/>
        <w:rPr>
          <w:rFonts w:ascii="Arial" w:eastAsia="Arial" w:hAnsi="Arial" w:cs="Arial"/>
          <w:b/>
          <w:bCs/>
          <w:color w:val="000000" w:themeColor="text1"/>
        </w:rPr>
      </w:pPr>
    </w:p>
    <w:p w14:paraId="49E69A01" w14:textId="6D1ADD8E" w:rsidR="00C554C7" w:rsidRPr="00E95C5F" w:rsidRDefault="00C554C7" w:rsidP="00E95C5F">
      <w:pPr>
        <w:pStyle w:val="Cuerpodetexto"/>
        <w:spacing w:after="0" w:line="240" w:lineRule="auto"/>
        <w:jc w:val="both"/>
        <w:rPr>
          <w:rFonts w:ascii="Arial" w:hAnsi="Arial" w:cs="Arial"/>
          <w:color w:val="000000" w:themeColor="text1"/>
          <w:sz w:val="22"/>
          <w:szCs w:val="22"/>
        </w:rPr>
      </w:pPr>
      <w:r w:rsidRPr="00E95C5F">
        <w:rPr>
          <w:rFonts w:ascii="Arial" w:hAnsi="Arial" w:cs="Arial"/>
          <w:color w:val="000000" w:themeColor="text1"/>
          <w:sz w:val="22"/>
          <w:szCs w:val="22"/>
        </w:rPr>
        <w:t>El seguimiento, control y vigilancia del contrato o convenio se llevará a cabo a través de la supervisión o interventoría, con el fin de velar por el cumplimiento del objeto y las obligaciones contractualmente pactadas de conformidad con las características técnicas exigidas, en la forma y dentro del plazo previsto, y demás requerimientos administrativos, financieros, jurídicos, contables, sociales y ambientales.</w:t>
      </w:r>
      <w:r w:rsidR="00740FCE">
        <w:rPr>
          <w:rFonts w:ascii="Arial" w:hAnsi="Arial" w:cs="Arial"/>
          <w:color w:val="000000" w:themeColor="text1"/>
          <w:sz w:val="22"/>
          <w:szCs w:val="22"/>
        </w:rPr>
        <w:t xml:space="preserve"> </w:t>
      </w:r>
    </w:p>
    <w:p w14:paraId="2EAEF101" w14:textId="77777777" w:rsidR="00C554C7" w:rsidRPr="00E95C5F" w:rsidRDefault="00C554C7" w:rsidP="00E95C5F">
      <w:pPr>
        <w:pStyle w:val="Cuerpodetexto"/>
        <w:spacing w:after="0" w:line="240" w:lineRule="auto"/>
        <w:jc w:val="both"/>
        <w:rPr>
          <w:rFonts w:ascii="Arial" w:hAnsi="Arial" w:cs="Arial"/>
          <w:color w:val="000000" w:themeColor="text1"/>
          <w:sz w:val="22"/>
          <w:szCs w:val="22"/>
        </w:rPr>
      </w:pPr>
    </w:p>
    <w:p w14:paraId="6C89CAF2" w14:textId="7235EBDB" w:rsidR="00A7007C" w:rsidRPr="00E95C5F" w:rsidRDefault="001E5F5B" w:rsidP="00E95C5F">
      <w:pPr>
        <w:spacing w:after="0" w:line="240" w:lineRule="auto"/>
        <w:jc w:val="both"/>
        <w:rPr>
          <w:rFonts w:ascii="Arial" w:hAnsi="Arial" w:cs="Arial"/>
          <w:color w:val="000000" w:themeColor="text1"/>
        </w:rPr>
      </w:pPr>
      <w:r w:rsidRPr="00E95C5F">
        <w:rPr>
          <w:rFonts w:ascii="Arial" w:hAnsi="Arial" w:cs="Arial"/>
          <w:color w:val="000000" w:themeColor="text1"/>
        </w:rPr>
        <w:t>Para efectos de la supervisión e interventoría de los contratos, se reitera lo señalado en el presente Manual</w:t>
      </w:r>
      <w:r w:rsidR="00987DB8" w:rsidRPr="00E95C5F">
        <w:rPr>
          <w:rFonts w:ascii="Arial" w:hAnsi="Arial" w:cs="Arial"/>
          <w:color w:val="000000" w:themeColor="text1"/>
        </w:rPr>
        <w:t>,</w:t>
      </w:r>
      <w:r w:rsidRPr="00E95C5F">
        <w:rPr>
          <w:rFonts w:ascii="Arial" w:hAnsi="Arial" w:cs="Arial"/>
          <w:color w:val="000000" w:themeColor="text1"/>
        </w:rPr>
        <w:t xml:space="preserve"> en el sentido, que se tendrá en cuenta lo dispuesto en el Manual de </w:t>
      </w:r>
      <w:r w:rsidR="00F839D2" w:rsidRPr="00E95C5F">
        <w:rPr>
          <w:rFonts w:ascii="Arial" w:hAnsi="Arial" w:cs="Arial"/>
          <w:color w:val="000000" w:themeColor="text1"/>
        </w:rPr>
        <w:t xml:space="preserve">Interventoría y </w:t>
      </w:r>
      <w:r w:rsidRPr="00E95C5F">
        <w:rPr>
          <w:rFonts w:ascii="Arial" w:hAnsi="Arial" w:cs="Arial"/>
          <w:color w:val="000000" w:themeColor="text1"/>
        </w:rPr>
        <w:t xml:space="preserve">Supervisión de la </w:t>
      </w:r>
      <w:r w:rsidRPr="00E95C5F">
        <w:rPr>
          <w:rFonts w:ascii="Arial" w:hAnsi="Arial" w:cs="Arial"/>
          <w:b/>
          <w:color w:val="000000" w:themeColor="text1"/>
        </w:rPr>
        <w:t xml:space="preserve">UAERMV </w:t>
      </w:r>
      <w:r w:rsidRPr="00E95C5F">
        <w:rPr>
          <w:rFonts w:ascii="Arial" w:hAnsi="Arial" w:cs="Arial"/>
          <w:color w:val="000000" w:themeColor="text1"/>
        </w:rPr>
        <w:t>y en la normatividad legal vigente que rige la materia, o en las normas que los sustituyan.</w:t>
      </w:r>
    </w:p>
    <w:p w14:paraId="10BCA3CC" w14:textId="77777777" w:rsidR="00A7007C" w:rsidRPr="00E95C5F" w:rsidRDefault="00A7007C" w:rsidP="00E95C5F">
      <w:pPr>
        <w:rPr>
          <w:rFonts w:ascii="Arial" w:hAnsi="Arial" w:cs="Arial"/>
          <w:color w:val="000000" w:themeColor="text1"/>
        </w:rPr>
      </w:pPr>
      <w:r w:rsidRPr="00E95C5F">
        <w:rPr>
          <w:rFonts w:ascii="Arial" w:hAnsi="Arial" w:cs="Arial"/>
          <w:color w:val="000000" w:themeColor="text1"/>
        </w:rPr>
        <w:br w:type="page"/>
      </w:r>
    </w:p>
    <w:p w14:paraId="02DCC5B3" w14:textId="77777777" w:rsidR="001E5F5B" w:rsidRPr="00E95C5F" w:rsidRDefault="001E5F5B" w:rsidP="3D34F0BE">
      <w:pPr>
        <w:spacing w:after="0" w:line="240" w:lineRule="auto"/>
        <w:jc w:val="both"/>
        <w:rPr>
          <w:rStyle w:val="Refdenotaalpie"/>
          <w:rFonts w:ascii="Arial" w:hAnsi="Arial" w:cs="Arial"/>
          <w:color w:val="000000" w:themeColor="text1"/>
          <w:highlight w:val="yellow"/>
        </w:rPr>
      </w:pPr>
    </w:p>
    <w:p w14:paraId="1D19559C" w14:textId="3AB28028" w:rsidR="00D435EA" w:rsidRPr="00AE4C33" w:rsidRDefault="59133364" w:rsidP="00E30801">
      <w:pPr>
        <w:pStyle w:val="Ttulo1"/>
        <w:numPr>
          <w:ilvl w:val="0"/>
          <w:numId w:val="8"/>
        </w:numPr>
        <w:spacing w:before="0" w:line="240" w:lineRule="auto"/>
        <w:jc w:val="center"/>
        <w:rPr>
          <w:rFonts w:ascii="Arial" w:eastAsia="Arial" w:hAnsi="Arial" w:cs="Arial"/>
          <w:b/>
          <w:bCs/>
          <w:color w:val="000000" w:themeColor="text1"/>
          <w:sz w:val="22"/>
          <w:szCs w:val="22"/>
        </w:rPr>
      </w:pPr>
      <w:bookmarkStart w:id="87" w:name="_Toc237508654"/>
      <w:r w:rsidRPr="00AE4C33">
        <w:rPr>
          <w:rFonts w:ascii="Arial" w:eastAsia="Arial" w:hAnsi="Arial" w:cs="Arial"/>
          <w:b/>
          <w:bCs/>
          <w:color w:val="000000" w:themeColor="text1"/>
          <w:sz w:val="22"/>
          <w:szCs w:val="22"/>
        </w:rPr>
        <w:t xml:space="preserve">BUENAS PRÁCTICAS PARA LA GESTIÓN CONTRACTUAL </w:t>
      </w:r>
      <w:r w:rsidR="00D435EA" w:rsidRPr="00AE4C33">
        <w:rPr>
          <w:rFonts w:ascii="Arial" w:eastAsia="Arial" w:hAnsi="Arial" w:cs="Arial"/>
          <w:color w:val="auto"/>
          <w:sz w:val="22"/>
          <w:szCs w:val="22"/>
          <w:vertAlign w:val="superscript"/>
        </w:rPr>
        <w:footnoteReference w:id="57"/>
      </w:r>
      <w:bookmarkEnd w:id="87"/>
    </w:p>
    <w:p w14:paraId="21112A7D" w14:textId="77777777" w:rsidR="00D435EA" w:rsidRPr="00E95C5F" w:rsidRDefault="00D435EA" w:rsidP="3D34F0BE">
      <w:pPr>
        <w:spacing w:after="0" w:line="240" w:lineRule="auto"/>
        <w:jc w:val="both"/>
        <w:rPr>
          <w:rFonts w:ascii="Arial" w:hAnsi="Arial" w:cs="Arial"/>
          <w:b/>
          <w:bCs/>
          <w:color w:val="000000" w:themeColor="text1"/>
          <w:highlight w:val="yellow"/>
        </w:rPr>
      </w:pPr>
    </w:p>
    <w:p w14:paraId="0811D0B0" w14:textId="79B7CC70" w:rsidR="00D435EA" w:rsidRPr="00E95C5F" w:rsidRDefault="00D435EA" w:rsidP="3D34F0BE">
      <w:pPr>
        <w:spacing w:after="0" w:line="240" w:lineRule="auto"/>
        <w:jc w:val="both"/>
        <w:rPr>
          <w:rFonts w:ascii="Arial" w:hAnsi="Arial" w:cs="Arial"/>
          <w:b/>
          <w:bCs/>
          <w:color w:val="000000" w:themeColor="text1"/>
          <w:highlight w:val="yellow"/>
        </w:rPr>
      </w:pPr>
    </w:p>
    <w:p w14:paraId="62617542" w14:textId="7059DA7F" w:rsidR="00D435EA" w:rsidRPr="00AE4C33" w:rsidRDefault="303B7917" w:rsidP="3D34F0BE">
      <w:pPr>
        <w:spacing w:after="0" w:line="240" w:lineRule="auto"/>
        <w:jc w:val="both"/>
        <w:rPr>
          <w:rFonts w:ascii="Arial" w:hAnsi="Arial" w:cs="Arial"/>
          <w:b/>
          <w:bCs/>
          <w:color w:val="000000" w:themeColor="text1"/>
        </w:rPr>
      </w:pPr>
      <w:r w:rsidRPr="00AE4C33">
        <w:rPr>
          <w:rFonts w:ascii="Arial" w:hAnsi="Arial" w:cs="Arial"/>
          <w:b/>
          <w:bCs/>
          <w:color w:val="000000" w:themeColor="text1"/>
        </w:rPr>
        <w:t>POLITICA ANTICORRUPCCION</w:t>
      </w:r>
    </w:p>
    <w:p w14:paraId="1C0D7670" w14:textId="29CEDCE0" w:rsidR="00D435EA" w:rsidRPr="00E95C5F" w:rsidRDefault="00D435EA" w:rsidP="3D34F0BE">
      <w:pPr>
        <w:spacing w:after="0" w:line="240" w:lineRule="auto"/>
        <w:jc w:val="both"/>
        <w:rPr>
          <w:rFonts w:ascii="Arial" w:hAnsi="Arial" w:cs="Arial"/>
          <w:color w:val="000000" w:themeColor="text1"/>
        </w:rPr>
      </w:pPr>
    </w:p>
    <w:p w14:paraId="6885F8FF" w14:textId="0F281DAD" w:rsidR="00D435EA" w:rsidRPr="00E95C5F" w:rsidRDefault="0EFE58A4" w:rsidP="3D34F0BE">
      <w:pPr>
        <w:spacing w:after="0" w:line="240" w:lineRule="auto"/>
        <w:jc w:val="both"/>
        <w:rPr>
          <w:rFonts w:ascii="Arial" w:eastAsia="Arial" w:hAnsi="Arial" w:cs="Arial"/>
        </w:rPr>
      </w:pPr>
      <w:r w:rsidRPr="3D34F0BE">
        <w:rPr>
          <w:rFonts w:ascii="Arial" w:eastAsia="Arial" w:hAnsi="Arial" w:cs="Arial"/>
        </w:rPr>
        <w:t>D</w:t>
      </w:r>
      <w:r w:rsidR="16AB2815" w:rsidRPr="3D34F0BE">
        <w:rPr>
          <w:rFonts w:ascii="Arial" w:eastAsia="Arial" w:hAnsi="Arial" w:cs="Arial"/>
        </w:rPr>
        <w:t>e conformidad co</w:t>
      </w:r>
      <w:r w:rsidR="6B68D6A8" w:rsidRPr="3D34F0BE">
        <w:rPr>
          <w:rFonts w:ascii="Arial" w:eastAsia="Arial" w:hAnsi="Arial" w:cs="Arial"/>
        </w:rPr>
        <w:t>n lo establecido en</w:t>
      </w:r>
      <w:r w:rsidR="16AB2815" w:rsidRPr="3D34F0BE">
        <w:rPr>
          <w:rFonts w:ascii="Arial" w:eastAsia="Arial" w:hAnsi="Arial" w:cs="Arial"/>
        </w:rPr>
        <w:t xml:space="preserve"> el artículo 14 del </w:t>
      </w:r>
      <w:r w:rsidR="3030182D" w:rsidRPr="3D34F0BE">
        <w:rPr>
          <w:rFonts w:ascii="Arial" w:eastAsia="Arial" w:hAnsi="Arial" w:cs="Arial"/>
        </w:rPr>
        <w:t>D</w:t>
      </w:r>
      <w:r w:rsidR="16AB2815" w:rsidRPr="3D34F0BE">
        <w:rPr>
          <w:rFonts w:ascii="Arial" w:eastAsia="Arial" w:hAnsi="Arial" w:cs="Arial"/>
        </w:rPr>
        <w:t xml:space="preserve">ecreto 189 de 2020 </w:t>
      </w:r>
      <w:r w:rsidR="294817F3" w:rsidRPr="3D34F0BE">
        <w:rPr>
          <w:rFonts w:ascii="Arial" w:eastAsia="Arial" w:hAnsi="Arial" w:cs="Arial"/>
        </w:rPr>
        <w:t>“</w:t>
      </w:r>
      <w:r w:rsidR="71C042EF" w:rsidRPr="3D34F0BE">
        <w:rPr>
          <w:rFonts w:ascii="Arial" w:eastAsia="Arial" w:hAnsi="Arial" w:cs="Arial"/>
          <w:i/>
          <w:iCs/>
        </w:rPr>
        <w:t>Por el cual se expiden lineamientos generales sobre transparencia, integridad y medidas anticorrupción en las entidades y organismos del orden distrital y se dictan otras disposiciones</w:t>
      </w:r>
      <w:r w:rsidR="294817F3" w:rsidRPr="3D34F0BE">
        <w:rPr>
          <w:rFonts w:ascii="Arial" w:eastAsia="Arial" w:hAnsi="Arial" w:cs="Arial"/>
        </w:rPr>
        <w:t xml:space="preserve"> “</w:t>
      </w:r>
      <w:r w:rsidR="16AB2815" w:rsidRPr="3D34F0BE">
        <w:rPr>
          <w:rFonts w:ascii="Arial" w:eastAsia="Arial" w:hAnsi="Arial" w:cs="Arial"/>
        </w:rPr>
        <w:t xml:space="preserve">, y </w:t>
      </w:r>
      <w:r w:rsidR="476229E9" w:rsidRPr="3D34F0BE">
        <w:rPr>
          <w:rFonts w:ascii="Arial" w:eastAsia="Arial" w:hAnsi="Arial" w:cs="Arial"/>
        </w:rPr>
        <w:t xml:space="preserve">en concordancia con </w:t>
      </w:r>
      <w:r w:rsidR="16AB2815" w:rsidRPr="3D34F0BE">
        <w:rPr>
          <w:rFonts w:ascii="Arial" w:eastAsia="Arial" w:hAnsi="Arial" w:cs="Arial"/>
        </w:rPr>
        <w:t xml:space="preserve">la </w:t>
      </w:r>
      <w:r w:rsidR="3DDF2807" w:rsidRPr="3D34F0BE">
        <w:rPr>
          <w:rFonts w:ascii="Arial" w:eastAsia="Arial" w:hAnsi="Arial" w:cs="Arial"/>
        </w:rPr>
        <w:t>D</w:t>
      </w:r>
      <w:r w:rsidR="16AB2815" w:rsidRPr="3D34F0BE">
        <w:rPr>
          <w:rFonts w:ascii="Arial" w:eastAsia="Arial" w:hAnsi="Arial" w:cs="Arial"/>
        </w:rPr>
        <w:t>irectiva 003 de 2021</w:t>
      </w:r>
      <w:r w:rsidR="2DB1E286" w:rsidRPr="3D34F0BE">
        <w:rPr>
          <w:rFonts w:ascii="Arial" w:eastAsia="Arial" w:hAnsi="Arial" w:cs="Arial"/>
        </w:rPr>
        <w:t xml:space="preserve"> “</w:t>
      </w:r>
      <w:r w:rsidR="4C0EF207" w:rsidRPr="3D34F0BE">
        <w:rPr>
          <w:rFonts w:ascii="Arial" w:eastAsia="Arial" w:hAnsi="Arial" w:cs="Arial"/>
          <w:i/>
          <w:iCs/>
        </w:rPr>
        <w:t>Lineamientos para la implementación de los artículos  14, 16 y 17 del Decreto Distrital 189 de 2020</w:t>
      </w:r>
      <w:r w:rsidR="2DB1E286" w:rsidRPr="3D34F0BE">
        <w:rPr>
          <w:rFonts w:ascii="Arial" w:eastAsia="Arial" w:hAnsi="Arial" w:cs="Arial"/>
        </w:rPr>
        <w:t>“</w:t>
      </w:r>
      <w:r w:rsidR="16AB2815" w:rsidRPr="3D34F0BE">
        <w:rPr>
          <w:rFonts w:ascii="Arial" w:eastAsia="Arial" w:hAnsi="Arial" w:cs="Arial"/>
        </w:rPr>
        <w:t xml:space="preserve">, </w:t>
      </w:r>
      <w:r w:rsidR="0F828AC6" w:rsidRPr="3D34F0BE">
        <w:rPr>
          <w:rFonts w:ascii="Arial" w:eastAsia="Arial" w:hAnsi="Arial" w:cs="Arial"/>
        </w:rPr>
        <w:t>La Unidad Administrativa Especial de Rehabilitación y Mantenimiento Vial en su gestión contractual</w:t>
      </w:r>
      <w:r w:rsidR="60C19789" w:rsidRPr="3D34F0BE">
        <w:rPr>
          <w:rFonts w:ascii="Arial" w:eastAsia="Arial" w:hAnsi="Arial" w:cs="Arial"/>
        </w:rPr>
        <w:t xml:space="preserve"> </w:t>
      </w:r>
      <w:r w:rsidR="16AB2815" w:rsidRPr="3D34F0BE">
        <w:rPr>
          <w:rFonts w:ascii="Arial" w:eastAsia="Arial" w:hAnsi="Arial" w:cs="Arial"/>
        </w:rPr>
        <w:t>tendrá especial observancia de todos los actores en el proceso de contratación</w:t>
      </w:r>
      <w:r w:rsidR="0BA6D205" w:rsidRPr="3D34F0BE">
        <w:rPr>
          <w:rFonts w:ascii="Arial" w:eastAsia="Arial" w:hAnsi="Arial" w:cs="Arial"/>
        </w:rPr>
        <w:t xml:space="preserve">, </w:t>
      </w:r>
      <w:r w:rsidR="16AB2815" w:rsidRPr="3D34F0BE">
        <w:rPr>
          <w:rFonts w:ascii="Arial" w:eastAsia="Arial" w:hAnsi="Arial" w:cs="Arial"/>
        </w:rPr>
        <w:t xml:space="preserve"> de las disposiciones previstas en el estatuto anticorrupción, especialmente las contenidas en el capítulo VII de la Ley 1474 de 2011 “</w:t>
      </w:r>
      <w:r w:rsidR="16AB2815" w:rsidRPr="3D34F0BE">
        <w:rPr>
          <w:rFonts w:ascii="Arial" w:eastAsia="Arial" w:hAnsi="Arial" w:cs="Arial"/>
          <w:i/>
          <w:iCs/>
        </w:rPr>
        <w:t>Disposiciones para prevenir y combatir la corrupción en la contratación pública</w:t>
      </w:r>
      <w:r w:rsidR="16AB2815" w:rsidRPr="3D34F0BE">
        <w:rPr>
          <w:rFonts w:ascii="Arial" w:eastAsia="Arial" w:hAnsi="Arial" w:cs="Arial"/>
        </w:rPr>
        <w:t>” y l</w:t>
      </w:r>
      <w:r w:rsidR="6E71BD40" w:rsidRPr="3D34F0BE">
        <w:rPr>
          <w:rFonts w:ascii="Arial" w:eastAsia="Arial" w:hAnsi="Arial" w:cs="Arial"/>
        </w:rPr>
        <w:t>a</w:t>
      </w:r>
      <w:r w:rsidR="16AB2815" w:rsidRPr="3D34F0BE">
        <w:rPr>
          <w:rFonts w:ascii="Arial" w:eastAsia="Arial" w:hAnsi="Arial" w:cs="Arial"/>
        </w:rPr>
        <w:t xml:space="preserve"> </w:t>
      </w:r>
      <w:r w:rsidR="01F28C16" w:rsidRPr="3D34F0BE">
        <w:rPr>
          <w:rFonts w:ascii="Arial" w:eastAsia="Arial" w:hAnsi="Arial" w:cs="Arial"/>
        </w:rPr>
        <w:t>Ley</w:t>
      </w:r>
      <w:r w:rsidR="16AB2815" w:rsidRPr="3D34F0BE">
        <w:rPr>
          <w:rFonts w:ascii="Arial" w:eastAsia="Arial" w:hAnsi="Arial" w:cs="Arial"/>
        </w:rPr>
        <w:t xml:space="preserve"> </w:t>
      </w:r>
      <w:r w:rsidR="6F586D68" w:rsidRPr="3D34F0BE">
        <w:rPr>
          <w:rFonts w:ascii="Arial" w:eastAsia="Arial" w:hAnsi="Arial" w:cs="Arial"/>
        </w:rPr>
        <w:t>2195</w:t>
      </w:r>
      <w:r w:rsidR="16AB2815" w:rsidRPr="3D34F0BE">
        <w:rPr>
          <w:rFonts w:ascii="Arial" w:eastAsia="Arial" w:hAnsi="Arial" w:cs="Arial"/>
        </w:rPr>
        <w:t xml:space="preserve"> de 202</w:t>
      </w:r>
      <w:r w:rsidR="521FC9F2" w:rsidRPr="3D34F0BE">
        <w:rPr>
          <w:rFonts w:ascii="Arial" w:eastAsia="Arial" w:hAnsi="Arial" w:cs="Arial"/>
        </w:rPr>
        <w:t>2</w:t>
      </w:r>
      <w:r w:rsidR="232A7E37" w:rsidRPr="3D34F0BE">
        <w:rPr>
          <w:rFonts w:ascii="Arial" w:eastAsia="Arial" w:hAnsi="Arial" w:cs="Arial"/>
        </w:rPr>
        <w:t xml:space="preserve"> “ </w:t>
      </w:r>
      <w:r w:rsidR="16A63628" w:rsidRPr="3D34F0BE">
        <w:rPr>
          <w:rFonts w:ascii="Arial" w:eastAsia="Arial" w:hAnsi="Arial" w:cs="Arial"/>
          <w:i/>
          <w:iCs/>
        </w:rPr>
        <w:t xml:space="preserve">Por la cual se adoptan medidas en materia de transparencia, </w:t>
      </w:r>
      <w:r w:rsidR="124B794D" w:rsidRPr="3D34F0BE">
        <w:rPr>
          <w:rFonts w:ascii="Arial" w:eastAsia="Arial" w:hAnsi="Arial" w:cs="Arial"/>
          <w:i/>
          <w:iCs/>
        </w:rPr>
        <w:t>prevención</w:t>
      </w:r>
      <w:r w:rsidR="16A63628" w:rsidRPr="3D34F0BE">
        <w:rPr>
          <w:rFonts w:ascii="Arial" w:eastAsia="Arial" w:hAnsi="Arial" w:cs="Arial"/>
          <w:i/>
          <w:iCs/>
        </w:rPr>
        <w:t xml:space="preserve"> y lucha contra la corrupción y se dictan otras </w:t>
      </w:r>
      <w:r w:rsidR="60E9B9EB" w:rsidRPr="3D34F0BE">
        <w:rPr>
          <w:rFonts w:ascii="Arial" w:eastAsia="Arial" w:hAnsi="Arial" w:cs="Arial"/>
          <w:i/>
          <w:iCs/>
        </w:rPr>
        <w:t>disposiciones</w:t>
      </w:r>
      <w:r w:rsidR="232A7E37" w:rsidRPr="3D34F0BE">
        <w:rPr>
          <w:rFonts w:ascii="Arial" w:eastAsia="Arial" w:hAnsi="Arial" w:cs="Arial"/>
        </w:rPr>
        <w:t>“</w:t>
      </w:r>
      <w:r w:rsidR="2B06FC23" w:rsidRPr="3D34F0BE">
        <w:rPr>
          <w:rFonts w:ascii="Arial" w:eastAsia="Arial" w:hAnsi="Arial" w:cs="Arial"/>
        </w:rPr>
        <w:t xml:space="preserve">. </w:t>
      </w:r>
      <w:r w:rsidR="15FBDA14" w:rsidRPr="3D34F0BE">
        <w:rPr>
          <w:rFonts w:ascii="Arial" w:eastAsia="Arial" w:hAnsi="Arial" w:cs="Arial"/>
        </w:rPr>
        <w:t xml:space="preserve"> </w:t>
      </w:r>
    </w:p>
    <w:p w14:paraId="69DE8A6C" w14:textId="2F1C6859" w:rsidR="00D435EA" w:rsidRPr="00E95C5F" w:rsidRDefault="00D435EA" w:rsidP="3D34F0BE">
      <w:pPr>
        <w:spacing w:after="0" w:line="240" w:lineRule="auto"/>
        <w:jc w:val="both"/>
        <w:rPr>
          <w:rFonts w:ascii="Arial" w:eastAsia="Arial" w:hAnsi="Arial" w:cs="Arial"/>
        </w:rPr>
      </w:pPr>
    </w:p>
    <w:p w14:paraId="514B36D0" w14:textId="3415F79F" w:rsidR="00D435EA" w:rsidRPr="00E95C5F" w:rsidRDefault="2B06FC23" w:rsidP="3D34F0BE">
      <w:pPr>
        <w:spacing w:after="0" w:line="240" w:lineRule="auto"/>
        <w:jc w:val="both"/>
        <w:rPr>
          <w:rFonts w:ascii="Arial" w:eastAsia="Arial" w:hAnsi="Arial" w:cs="Arial"/>
        </w:rPr>
      </w:pPr>
      <w:r w:rsidRPr="3D34F0BE">
        <w:rPr>
          <w:rFonts w:ascii="Arial" w:eastAsia="Arial" w:hAnsi="Arial" w:cs="Arial"/>
        </w:rPr>
        <w:t>En desarrollo de lo anterior la Entidad ha adoptado e implementado dentro de sus sistemas de Gestión formatos y procedimientos que permitan prevenir</w:t>
      </w:r>
      <w:r w:rsidR="42F26221" w:rsidRPr="3D34F0BE">
        <w:rPr>
          <w:rFonts w:ascii="Arial" w:eastAsia="Arial" w:hAnsi="Arial" w:cs="Arial"/>
        </w:rPr>
        <w:t xml:space="preserve"> la posibilidad de </w:t>
      </w:r>
      <w:r w:rsidR="291C4A97" w:rsidRPr="3D34F0BE">
        <w:rPr>
          <w:rFonts w:ascii="Arial" w:eastAsia="Arial" w:hAnsi="Arial" w:cs="Arial"/>
        </w:rPr>
        <w:t>afectación</w:t>
      </w:r>
      <w:r w:rsidR="42F26221" w:rsidRPr="3D34F0BE">
        <w:rPr>
          <w:rFonts w:ascii="Arial" w:eastAsia="Arial" w:hAnsi="Arial" w:cs="Arial"/>
        </w:rPr>
        <w:t xml:space="preserve"> eco</w:t>
      </w:r>
      <w:r w:rsidR="192808B9" w:rsidRPr="3D34F0BE">
        <w:rPr>
          <w:rFonts w:ascii="Arial" w:eastAsia="Arial" w:hAnsi="Arial" w:cs="Arial"/>
        </w:rPr>
        <w:t>n</w:t>
      </w:r>
      <w:r w:rsidR="19AC3ADB" w:rsidRPr="3D34F0BE">
        <w:rPr>
          <w:rFonts w:ascii="Arial" w:eastAsia="Arial" w:hAnsi="Arial" w:cs="Arial"/>
        </w:rPr>
        <w:t>ó</w:t>
      </w:r>
      <w:r w:rsidR="42F26221" w:rsidRPr="3D34F0BE">
        <w:rPr>
          <w:rFonts w:ascii="Arial" w:eastAsia="Arial" w:hAnsi="Arial" w:cs="Arial"/>
        </w:rPr>
        <w:t>mica y reputacional de la Entidad.</w:t>
      </w:r>
      <w:r w:rsidR="4E80F0EB" w:rsidRPr="3D34F0BE">
        <w:rPr>
          <w:rFonts w:ascii="Arial" w:eastAsia="Arial" w:hAnsi="Arial" w:cs="Arial"/>
        </w:rPr>
        <w:t xml:space="preserve"> </w:t>
      </w:r>
      <w:r w:rsidR="68AAE367" w:rsidRPr="3D34F0BE">
        <w:rPr>
          <w:rFonts w:ascii="Arial" w:eastAsia="Arial" w:hAnsi="Arial" w:cs="Arial"/>
        </w:rPr>
        <w:t xml:space="preserve">En consecuencia, la </w:t>
      </w:r>
      <w:r w:rsidR="03B7A437" w:rsidRPr="3D34F0BE">
        <w:rPr>
          <w:rFonts w:ascii="Arial" w:eastAsia="Arial" w:hAnsi="Arial" w:cs="Arial"/>
        </w:rPr>
        <w:t>implementación</w:t>
      </w:r>
      <w:r w:rsidR="68AAE367" w:rsidRPr="3D34F0BE">
        <w:rPr>
          <w:rFonts w:ascii="Arial" w:eastAsia="Arial" w:hAnsi="Arial" w:cs="Arial"/>
        </w:rPr>
        <w:t xml:space="preserve"> de estos formatos es de obligatorio </w:t>
      </w:r>
      <w:r w:rsidR="47784AF7" w:rsidRPr="3D34F0BE">
        <w:rPr>
          <w:rFonts w:ascii="Arial" w:eastAsia="Arial" w:hAnsi="Arial" w:cs="Arial"/>
        </w:rPr>
        <w:t>cumplimiento para</w:t>
      </w:r>
      <w:r w:rsidR="68AAE367" w:rsidRPr="3D34F0BE">
        <w:rPr>
          <w:rFonts w:ascii="Arial" w:eastAsia="Arial" w:hAnsi="Arial" w:cs="Arial"/>
        </w:rPr>
        <w:t xml:space="preserve"> todos los actores </w:t>
      </w:r>
      <w:r w:rsidR="5DC1892F" w:rsidRPr="3D34F0BE">
        <w:rPr>
          <w:rFonts w:ascii="Arial" w:eastAsia="Arial" w:hAnsi="Arial" w:cs="Arial"/>
        </w:rPr>
        <w:t xml:space="preserve">involucrados en el quehacer institucional y </w:t>
      </w:r>
      <w:r w:rsidR="68AAE367" w:rsidRPr="3D34F0BE">
        <w:rPr>
          <w:rFonts w:ascii="Arial" w:eastAsia="Arial" w:hAnsi="Arial" w:cs="Arial"/>
        </w:rPr>
        <w:t>particip</w:t>
      </w:r>
      <w:r w:rsidR="06FCA9D1" w:rsidRPr="3D34F0BE">
        <w:rPr>
          <w:rFonts w:ascii="Arial" w:eastAsia="Arial" w:hAnsi="Arial" w:cs="Arial"/>
        </w:rPr>
        <w:t>antes</w:t>
      </w:r>
      <w:r w:rsidR="68AAE367" w:rsidRPr="3D34F0BE">
        <w:rPr>
          <w:rFonts w:ascii="Arial" w:eastAsia="Arial" w:hAnsi="Arial" w:cs="Arial"/>
        </w:rPr>
        <w:t xml:space="preserve"> </w:t>
      </w:r>
      <w:r w:rsidR="5D9236BE" w:rsidRPr="3D34F0BE">
        <w:rPr>
          <w:rFonts w:ascii="Arial" w:eastAsia="Arial" w:hAnsi="Arial" w:cs="Arial"/>
        </w:rPr>
        <w:t xml:space="preserve">de </w:t>
      </w:r>
      <w:r w:rsidR="68AAE367" w:rsidRPr="3D34F0BE">
        <w:rPr>
          <w:rFonts w:ascii="Arial" w:eastAsia="Arial" w:hAnsi="Arial" w:cs="Arial"/>
        </w:rPr>
        <w:t>la actividad contractual e</w:t>
      </w:r>
      <w:r w:rsidR="5E23AB71" w:rsidRPr="3D34F0BE">
        <w:rPr>
          <w:rFonts w:ascii="Arial" w:eastAsia="Arial" w:hAnsi="Arial" w:cs="Arial"/>
        </w:rPr>
        <w:t>n</w:t>
      </w:r>
      <w:r w:rsidR="68AAE367" w:rsidRPr="3D34F0BE">
        <w:rPr>
          <w:rFonts w:ascii="Arial" w:eastAsia="Arial" w:hAnsi="Arial" w:cs="Arial"/>
        </w:rPr>
        <w:t xml:space="preserve"> la Entidad.</w:t>
      </w:r>
    </w:p>
    <w:p w14:paraId="52156104" w14:textId="70BCD6E3" w:rsidR="00D435EA" w:rsidRPr="00E95C5F" w:rsidRDefault="00D435EA" w:rsidP="3D34F0BE">
      <w:pPr>
        <w:spacing w:after="0" w:line="240" w:lineRule="auto"/>
        <w:jc w:val="both"/>
        <w:rPr>
          <w:rFonts w:ascii="Arial" w:eastAsia="Arial" w:hAnsi="Arial" w:cs="Arial"/>
        </w:rPr>
      </w:pPr>
    </w:p>
    <w:p w14:paraId="4C85050D" w14:textId="72124B1B" w:rsidR="00D435EA" w:rsidRPr="00E95C5F" w:rsidRDefault="00D435EA" w:rsidP="3D34F0BE">
      <w:pPr>
        <w:spacing w:after="0" w:line="240" w:lineRule="auto"/>
        <w:jc w:val="both"/>
        <w:rPr>
          <w:rFonts w:ascii="Arial" w:hAnsi="Arial" w:cs="Arial"/>
          <w:color w:val="000000" w:themeColor="text1"/>
        </w:rPr>
      </w:pPr>
      <w:r w:rsidRPr="4E30DE74">
        <w:rPr>
          <w:rFonts w:ascii="Arial" w:hAnsi="Arial" w:cs="Arial"/>
          <w:color w:val="000000" w:themeColor="text1"/>
        </w:rPr>
        <w:t xml:space="preserve">La </w:t>
      </w:r>
      <w:r w:rsidR="76FE271C" w:rsidRPr="4E30DE74">
        <w:rPr>
          <w:rFonts w:ascii="Arial" w:eastAsia="Arial" w:hAnsi="Arial" w:cs="Arial"/>
        </w:rPr>
        <w:t xml:space="preserve">Unidad Administrativa Especial de Rehabilitación y Mantenimiento </w:t>
      </w:r>
      <w:proofErr w:type="gramStart"/>
      <w:r w:rsidR="76FE271C" w:rsidRPr="4E30DE74">
        <w:rPr>
          <w:rFonts w:ascii="Arial" w:eastAsia="Arial" w:hAnsi="Arial" w:cs="Arial"/>
        </w:rPr>
        <w:t>Vial</w:t>
      </w:r>
      <w:r w:rsidR="76FE271C" w:rsidRPr="4E30DE74">
        <w:rPr>
          <w:rFonts w:ascii="Arial" w:hAnsi="Arial" w:cs="Arial"/>
          <w:b/>
          <w:bCs/>
          <w:color w:val="000000" w:themeColor="text1"/>
        </w:rPr>
        <w:t xml:space="preserve"> </w:t>
      </w:r>
      <w:r w:rsidRPr="4E30DE74">
        <w:rPr>
          <w:rFonts w:ascii="Arial" w:hAnsi="Arial" w:cs="Arial"/>
          <w:color w:val="000000" w:themeColor="text1"/>
        </w:rPr>
        <w:t>,</w:t>
      </w:r>
      <w:proofErr w:type="gramEnd"/>
      <w:r w:rsidRPr="4E30DE74">
        <w:rPr>
          <w:rFonts w:ascii="Arial" w:hAnsi="Arial" w:cs="Arial"/>
          <w:color w:val="000000" w:themeColor="text1"/>
        </w:rPr>
        <w:t xml:space="preserve"> se soportará en las lecciones</w:t>
      </w:r>
      <w:r w:rsidR="0059391C" w:rsidRPr="4E30DE74">
        <w:rPr>
          <w:rFonts w:ascii="Arial" w:hAnsi="Arial" w:cs="Arial"/>
          <w:color w:val="000000" w:themeColor="text1"/>
        </w:rPr>
        <w:t xml:space="preserve"> aprendidas para la mejora conti</w:t>
      </w:r>
      <w:r w:rsidRPr="4E30DE74">
        <w:rPr>
          <w:rFonts w:ascii="Arial" w:hAnsi="Arial" w:cs="Arial"/>
          <w:color w:val="000000" w:themeColor="text1"/>
        </w:rPr>
        <w:t>nua y la aplicación de buenas prácticas para la gestión contractual.</w:t>
      </w:r>
    </w:p>
    <w:p w14:paraId="4C5EC1E1" w14:textId="7C993AC5" w:rsidR="05524DE2" w:rsidRDefault="05524DE2" w:rsidP="05524DE2">
      <w:pPr>
        <w:spacing w:after="0" w:line="240" w:lineRule="auto"/>
        <w:jc w:val="both"/>
        <w:rPr>
          <w:rFonts w:ascii="Arial" w:hAnsi="Arial" w:cs="Arial"/>
          <w:color w:val="000000" w:themeColor="text1"/>
        </w:rPr>
      </w:pPr>
    </w:p>
    <w:p w14:paraId="0BE5BD30" w14:textId="6B8BDDD1" w:rsidR="05524DE2" w:rsidRDefault="05524DE2" w:rsidP="05524DE2">
      <w:pPr>
        <w:spacing w:after="0" w:line="240" w:lineRule="auto"/>
        <w:jc w:val="both"/>
        <w:rPr>
          <w:rFonts w:ascii="Arial" w:eastAsia="Arial" w:hAnsi="Arial" w:cs="Arial"/>
          <w:color w:val="000000" w:themeColor="text1"/>
        </w:rPr>
      </w:pPr>
    </w:p>
    <w:p w14:paraId="488649AD" w14:textId="5FBC480C" w:rsidR="00D435EA" w:rsidRPr="00E95C5F" w:rsidRDefault="0513C227" w:rsidP="05524DE2">
      <w:pPr>
        <w:spacing w:after="0" w:line="240" w:lineRule="auto"/>
        <w:jc w:val="both"/>
        <w:rPr>
          <w:rFonts w:ascii="Arial" w:eastAsia="Arial" w:hAnsi="Arial" w:cs="Arial"/>
          <w:color w:val="000000" w:themeColor="text1"/>
        </w:rPr>
      </w:pPr>
      <w:r w:rsidRPr="0B75BF69">
        <w:rPr>
          <w:rFonts w:ascii="Arial" w:eastAsia="Arial" w:hAnsi="Arial" w:cs="Arial"/>
          <w:b/>
          <w:bCs/>
          <w:color w:val="000000" w:themeColor="text1"/>
        </w:rPr>
        <w:t xml:space="preserve">9.1 Obligaciones Éticas de los </w:t>
      </w:r>
      <w:r w:rsidR="6DA958DE" w:rsidRPr="0B75BF69">
        <w:rPr>
          <w:rFonts w:ascii="Arial" w:eastAsia="Arial" w:hAnsi="Arial" w:cs="Arial"/>
          <w:b/>
          <w:bCs/>
          <w:color w:val="000000" w:themeColor="text1"/>
        </w:rPr>
        <w:t>responsables</w:t>
      </w:r>
      <w:r w:rsidRPr="0B75BF69">
        <w:rPr>
          <w:rFonts w:ascii="Arial" w:eastAsia="Arial" w:hAnsi="Arial" w:cs="Arial"/>
          <w:b/>
          <w:bCs/>
          <w:color w:val="000000" w:themeColor="text1"/>
        </w:rPr>
        <w:t xml:space="preserve"> de la Gestión </w:t>
      </w:r>
      <w:r w:rsidR="3177F6D3" w:rsidRPr="0B75BF69">
        <w:rPr>
          <w:rFonts w:ascii="Arial" w:eastAsia="Arial" w:hAnsi="Arial" w:cs="Arial"/>
          <w:b/>
          <w:bCs/>
          <w:color w:val="000000" w:themeColor="text1"/>
        </w:rPr>
        <w:t>Contractual.</w:t>
      </w:r>
    </w:p>
    <w:p w14:paraId="2A9F3E05" w14:textId="1D576CB7" w:rsidR="05524DE2" w:rsidRDefault="05524DE2" w:rsidP="00DD2025">
      <w:pPr>
        <w:spacing w:after="0" w:line="240" w:lineRule="auto"/>
        <w:ind w:left="720"/>
        <w:jc w:val="both"/>
        <w:rPr>
          <w:rFonts w:ascii="Arial" w:eastAsia="Arial" w:hAnsi="Arial" w:cs="Arial"/>
          <w:lang w:val="es-ES"/>
        </w:rPr>
      </w:pPr>
    </w:p>
    <w:p w14:paraId="2B70396C" w14:textId="60286792" w:rsidR="3269D538" w:rsidRDefault="60CE227F" w:rsidP="2EBEADCE">
      <w:pPr>
        <w:jc w:val="both"/>
        <w:rPr>
          <w:rFonts w:ascii="Arial" w:eastAsia="Arial" w:hAnsi="Arial" w:cs="Arial"/>
          <w:lang w:val="es-ES"/>
        </w:rPr>
      </w:pPr>
      <w:r w:rsidRPr="2EBEADCE">
        <w:rPr>
          <w:rFonts w:ascii="Arial" w:eastAsia="Arial" w:hAnsi="Arial" w:cs="Arial"/>
        </w:rPr>
        <w:t>C</w:t>
      </w:r>
      <w:r w:rsidR="3269D538" w:rsidRPr="2EBEADCE">
        <w:rPr>
          <w:rFonts w:ascii="Arial" w:eastAsia="Arial" w:hAnsi="Arial" w:cs="Arial"/>
        </w:rPr>
        <w:t>onductas que deberán practicar los responsables de la gestión contractual en el desarrollo de sus funciones de las cuales se destacan las siguientes:</w:t>
      </w:r>
    </w:p>
    <w:p w14:paraId="43460704" w14:textId="79E5224F" w:rsidR="3269D538" w:rsidRDefault="3269D538" w:rsidP="00E30801">
      <w:pPr>
        <w:pStyle w:val="Prrafodelista"/>
        <w:numPr>
          <w:ilvl w:val="0"/>
          <w:numId w:val="2"/>
        </w:numPr>
        <w:jc w:val="both"/>
        <w:rPr>
          <w:rFonts w:ascii="Arial" w:eastAsia="Arial" w:hAnsi="Arial" w:cs="Arial"/>
          <w:lang w:val="es-ES"/>
        </w:rPr>
      </w:pPr>
      <w:r w:rsidRPr="2EBEADCE">
        <w:rPr>
          <w:rFonts w:ascii="Arial" w:eastAsia="Arial" w:hAnsi="Arial" w:cs="Arial"/>
        </w:rPr>
        <w:t>Actuar con rectitud y honradez, rechazando todo ofrecimiento o dádiva personal en favor propio o de otra persona.</w:t>
      </w:r>
    </w:p>
    <w:p w14:paraId="3C857D60" w14:textId="7E788C05" w:rsidR="3269D538" w:rsidRDefault="3269D538" w:rsidP="00E30801">
      <w:pPr>
        <w:pStyle w:val="Prrafodelista"/>
        <w:numPr>
          <w:ilvl w:val="0"/>
          <w:numId w:val="2"/>
        </w:numPr>
        <w:jc w:val="both"/>
        <w:rPr>
          <w:rFonts w:ascii="Arial" w:eastAsia="Arial" w:hAnsi="Arial" w:cs="Arial"/>
          <w:lang w:val="es-ES"/>
        </w:rPr>
      </w:pPr>
      <w:r w:rsidRPr="2EBEADCE">
        <w:rPr>
          <w:rFonts w:ascii="Arial" w:eastAsia="Arial" w:hAnsi="Arial" w:cs="Arial"/>
        </w:rPr>
        <w:t>Actuar con pleno conocimiento de las materias sometidas a su consideración y con la mayor diligencia posible.</w:t>
      </w:r>
    </w:p>
    <w:p w14:paraId="21B109E3" w14:textId="1B7C682D" w:rsidR="3269D538" w:rsidRDefault="3269D538" w:rsidP="00E30801">
      <w:pPr>
        <w:pStyle w:val="Prrafodelista"/>
        <w:numPr>
          <w:ilvl w:val="0"/>
          <w:numId w:val="2"/>
        </w:numPr>
        <w:jc w:val="both"/>
        <w:rPr>
          <w:rFonts w:ascii="Arial" w:eastAsia="Arial" w:hAnsi="Arial" w:cs="Arial"/>
          <w:lang w:val="es-ES"/>
        </w:rPr>
      </w:pPr>
      <w:r w:rsidRPr="2EBEADCE">
        <w:rPr>
          <w:rFonts w:ascii="Arial" w:eastAsia="Arial" w:hAnsi="Arial" w:cs="Arial"/>
        </w:rPr>
        <w:lastRenderedPageBreak/>
        <w:t>No utilizar, en beneficio propio o de terceros, la información de la que tenga conocimiento con motivo del ejercicio de su función y que no esté destinada al público en general.</w:t>
      </w:r>
      <w:r w:rsidRPr="2EBEADCE">
        <w:rPr>
          <w:rFonts w:ascii="Arial" w:eastAsia="Arial" w:hAnsi="Arial" w:cs="Arial"/>
          <w:u w:val="single"/>
        </w:rPr>
        <w:t xml:space="preserve"> </w:t>
      </w:r>
    </w:p>
    <w:p w14:paraId="78327A12" w14:textId="250D3857" w:rsidR="3269D538" w:rsidRDefault="3269D538" w:rsidP="00E30801">
      <w:pPr>
        <w:pStyle w:val="Prrafodelista"/>
        <w:numPr>
          <w:ilvl w:val="0"/>
          <w:numId w:val="2"/>
        </w:numPr>
        <w:jc w:val="both"/>
        <w:rPr>
          <w:rFonts w:ascii="Arial" w:eastAsia="Arial" w:hAnsi="Arial" w:cs="Arial"/>
          <w:lang w:val="es-ES"/>
        </w:rPr>
      </w:pPr>
      <w:r w:rsidRPr="2EBEADCE">
        <w:rPr>
          <w:rFonts w:ascii="Arial" w:eastAsia="Arial" w:hAnsi="Arial" w:cs="Arial"/>
        </w:rPr>
        <w:t>Guardar la debida reserva respecto de los hechos o informaciones que conozca con motivo del ejercicio de sus funciones, cuando así deba hacerlo en cumplimiento de las normas que regulan el secreto o la reserva administrativa.</w:t>
      </w:r>
    </w:p>
    <w:p w14:paraId="457A826B" w14:textId="02917AAE" w:rsidR="3269D538" w:rsidRDefault="3269D538" w:rsidP="00E30801">
      <w:pPr>
        <w:pStyle w:val="Prrafodelista"/>
        <w:numPr>
          <w:ilvl w:val="0"/>
          <w:numId w:val="2"/>
        </w:numPr>
        <w:jc w:val="both"/>
        <w:rPr>
          <w:rFonts w:ascii="Arial" w:eastAsia="Arial" w:hAnsi="Arial" w:cs="Arial"/>
          <w:lang w:val="es-ES"/>
        </w:rPr>
      </w:pPr>
      <w:r w:rsidRPr="2EBEADCE">
        <w:rPr>
          <w:rFonts w:ascii="Arial" w:eastAsia="Arial" w:hAnsi="Arial" w:cs="Arial"/>
        </w:rPr>
        <w:t>Otorgar a todos los proponentes y contratistas igualdad de condiciones, salvo cuando las normas especiales permitan establecer prelaciones.</w:t>
      </w:r>
    </w:p>
    <w:p w14:paraId="585F03C0" w14:textId="271B9E9D" w:rsidR="3269D538" w:rsidRDefault="3269D538" w:rsidP="00E30801">
      <w:pPr>
        <w:pStyle w:val="Prrafodelista"/>
        <w:numPr>
          <w:ilvl w:val="0"/>
          <w:numId w:val="2"/>
        </w:numPr>
        <w:jc w:val="both"/>
        <w:rPr>
          <w:rFonts w:ascii="Arial" w:eastAsia="Arial" w:hAnsi="Arial" w:cs="Arial"/>
          <w:lang w:val="es-ES"/>
        </w:rPr>
      </w:pPr>
      <w:r w:rsidRPr="2EBEADCE">
        <w:rPr>
          <w:rFonts w:ascii="Arial" w:eastAsia="Arial" w:hAnsi="Arial" w:cs="Arial"/>
        </w:rPr>
        <w:t>No obtener ni procurar beneficios o ventajas indebidas, para sí o para terceras personas, con ocasión del cumplimiento de sus funciones, y abstenerse de tomar represalias o ejercer coacción sobre funcionarios o terceros.</w:t>
      </w:r>
    </w:p>
    <w:p w14:paraId="47F93A64" w14:textId="3A0A87C6" w:rsidR="3269D538" w:rsidRDefault="3269D538" w:rsidP="00E30801">
      <w:pPr>
        <w:pStyle w:val="Prrafodelista"/>
        <w:numPr>
          <w:ilvl w:val="0"/>
          <w:numId w:val="2"/>
        </w:numPr>
        <w:jc w:val="both"/>
        <w:rPr>
          <w:rFonts w:ascii="Arial" w:eastAsia="Arial" w:hAnsi="Arial" w:cs="Arial"/>
          <w:lang w:val="es-ES"/>
        </w:rPr>
      </w:pPr>
      <w:r w:rsidRPr="2EBEADCE">
        <w:rPr>
          <w:rFonts w:ascii="Arial" w:eastAsia="Arial" w:hAnsi="Arial" w:cs="Arial"/>
        </w:rPr>
        <w:t>Denunciar ante el superior jerárquico y las autoridades competentes los actos o hechos que puedan configurar conductas punibles o faltas disciplinarias, de los que tuviere conocimiento con motivo o con ocasión del ejercicio de sus funciones</w:t>
      </w:r>
    </w:p>
    <w:p w14:paraId="630243C5" w14:textId="31F2266D" w:rsidR="05524DE2" w:rsidRPr="00DD2025" w:rsidRDefault="05524DE2" w:rsidP="2EBEADCE">
      <w:pPr>
        <w:spacing w:after="0" w:line="240" w:lineRule="auto"/>
        <w:jc w:val="both"/>
        <w:rPr>
          <w:rFonts w:ascii="Arial" w:hAnsi="Arial" w:cs="Arial"/>
          <w:b/>
          <w:bCs/>
          <w:color w:val="000000" w:themeColor="text1"/>
        </w:rPr>
      </w:pPr>
    </w:p>
    <w:p w14:paraId="43D3492E" w14:textId="655EE8A3" w:rsidR="00D435EA" w:rsidRPr="00DD2025" w:rsidRDefault="7C5C957F" w:rsidP="2EBEADCE">
      <w:pPr>
        <w:spacing w:after="0" w:line="240" w:lineRule="auto"/>
        <w:jc w:val="both"/>
        <w:rPr>
          <w:rFonts w:ascii="Arial" w:hAnsi="Arial" w:cs="Arial"/>
          <w:b/>
          <w:bCs/>
          <w:color w:val="000000" w:themeColor="text1"/>
        </w:rPr>
      </w:pPr>
      <w:r w:rsidRPr="00DD2025">
        <w:rPr>
          <w:rFonts w:ascii="Arial" w:hAnsi="Arial" w:cs="Arial"/>
          <w:b/>
          <w:bCs/>
          <w:color w:val="000000" w:themeColor="text1"/>
        </w:rPr>
        <w:t xml:space="preserve">9.2 </w:t>
      </w:r>
      <w:r w:rsidR="005D5A63" w:rsidRPr="00DD2025">
        <w:rPr>
          <w:rFonts w:ascii="Arial" w:hAnsi="Arial" w:cs="Arial"/>
          <w:b/>
          <w:bCs/>
          <w:color w:val="000000" w:themeColor="text1"/>
        </w:rPr>
        <w:t>Para el caso de los convenios de cooperación interadministrativos, se considera pertinente tener en cuenta los siguientes lineamientos:</w:t>
      </w:r>
    </w:p>
    <w:p w14:paraId="731E3DA6" w14:textId="0B1093B4" w:rsidR="005D5A63" w:rsidRPr="00E95C5F" w:rsidRDefault="005D5A63" w:rsidP="00E95C5F">
      <w:pPr>
        <w:spacing w:after="0" w:line="240" w:lineRule="auto"/>
        <w:jc w:val="both"/>
        <w:rPr>
          <w:rFonts w:ascii="Arial" w:hAnsi="Arial" w:cs="Arial"/>
          <w:color w:val="000000" w:themeColor="text1"/>
        </w:rPr>
      </w:pPr>
    </w:p>
    <w:p w14:paraId="15FF263A" w14:textId="26122E3A" w:rsidR="005D5A63" w:rsidRPr="00E95C5F" w:rsidRDefault="005D5A63" w:rsidP="00E30801">
      <w:pPr>
        <w:pStyle w:val="Prrafodelista"/>
        <w:numPr>
          <w:ilvl w:val="0"/>
          <w:numId w:val="21"/>
        </w:numPr>
        <w:spacing w:after="0" w:line="240" w:lineRule="auto"/>
        <w:jc w:val="both"/>
        <w:rPr>
          <w:rFonts w:ascii="Arial" w:hAnsi="Arial" w:cs="Arial"/>
          <w:color w:val="000000" w:themeColor="text1"/>
        </w:rPr>
      </w:pPr>
      <w:r w:rsidRPr="00E95C5F">
        <w:rPr>
          <w:rFonts w:ascii="Arial" w:hAnsi="Arial" w:cs="Arial"/>
          <w:color w:val="000000" w:themeColor="text1"/>
        </w:rPr>
        <w:t xml:space="preserve">Aplicar el principio de planeación en la estructuración de </w:t>
      </w:r>
      <w:r w:rsidR="00F839D2" w:rsidRPr="00E95C5F">
        <w:rPr>
          <w:rFonts w:ascii="Arial" w:hAnsi="Arial" w:cs="Arial"/>
          <w:color w:val="000000" w:themeColor="text1"/>
        </w:rPr>
        <w:t>estos</w:t>
      </w:r>
      <w:r w:rsidRPr="00E95C5F">
        <w:rPr>
          <w:rFonts w:ascii="Arial" w:hAnsi="Arial" w:cs="Arial"/>
          <w:color w:val="000000" w:themeColor="text1"/>
        </w:rPr>
        <w:t>, definiéndolos por fases, a saber: estudios y diseños detallados; presupuesto, cronogramas de ejecución y va</w:t>
      </w:r>
      <w:r w:rsidR="00EF14F7" w:rsidRPr="00E95C5F">
        <w:rPr>
          <w:rFonts w:ascii="Arial" w:hAnsi="Arial" w:cs="Arial"/>
          <w:color w:val="000000" w:themeColor="text1"/>
        </w:rPr>
        <w:t xml:space="preserve">loración de </w:t>
      </w:r>
      <w:r w:rsidR="00EF14F7" w:rsidRPr="00A1461B">
        <w:rPr>
          <w:rFonts w:ascii="Arial" w:hAnsi="Arial" w:cs="Arial"/>
          <w:color w:val="000000" w:themeColor="text1"/>
        </w:rPr>
        <w:t>riesgos</w:t>
      </w:r>
      <w:r w:rsidR="00003F7A" w:rsidRPr="00A1461B">
        <w:rPr>
          <w:rFonts w:ascii="Arial" w:hAnsi="Arial" w:cs="Arial"/>
          <w:color w:val="000000" w:themeColor="text1"/>
        </w:rPr>
        <w:t xml:space="preserve"> contractuales</w:t>
      </w:r>
      <w:r w:rsidR="00EF14F7" w:rsidRPr="00A1461B">
        <w:rPr>
          <w:rFonts w:ascii="Arial" w:hAnsi="Arial" w:cs="Arial"/>
          <w:color w:val="000000" w:themeColor="text1"/>
        </w:rPr>
        <w:t>, formulación</w:t>
      </w:r>
      <w:r w:rsidR="00EF14F7" w:rsidRPr="00E95C5F">
        <w:rPr>
          <w:rFonts w:ascii="Arial" w:hAnsi="Arial" w:cs="Arial"/>
          <w:color w:val="000000" w:themeColor="text1"/>
        </w:rPr>
        <w:t xml:space="preserve"> de estrategias </w:t>
      </w:r>
      <w:r w:rsidR="00A56262" w:rsidRPr="00E95C5F">
        <w:rPr>
          <w:rFonts w:ascii="Arial" w:hAnsi="Arial" w:cs="Arial"/>
          <w:color w:val="000000" w:themeColor="text1"/>
        </w:rPr>
        <w:t xml:space="preserve">para su mitigación, procedimientos para la coordinación entre entidades, protocolos de comunicación, ejecución, </w:t>
      </w:r>
      <w:r w:rsidR="00494590" w:rsidRPr="00E95C5F">
        <w:rPr>
          <w:rFonts w:ascii="Arial" w:hAnsi="Arial" w:cs="Arial"/>
          <w:color w:val="000000" w:themeColor="text1"/>
        </w:rPr>
        <w:t xml:space="preserve">actores definidos para la toma de decisiones, </w:t>
      </w:r>
      <w:r w:rsidR="00A56262" w:rsidRPr="00E95C5F">
        <w:rPr>
          <w:rFonts w:ascii="Arial" w:hAnsi="Arial" w:cs="Arial"/>
          <w:color w:val="000000" w:themeColor="text1"/>
        </w:rPr>
        <w:t>seguimiento y control.</w:t>
      </w:r>
    </w:p>
    <w:p w14:paraId="3AA41B70" w14:textId="44BD66F6" w:rsidR="00A56262" w:rsidRPr="00E95C5F" w:rsidRDefault="00A56262" w:rsidP="00E95C5F">
      <w:pPr>
        <w:spacing w:after="0" w:line="240" w:lineRule="auto"/>
        <w:jc w:val="both"/>
        <w:rPr>
          <w:rFonts w:ascii="Arial" w:hAnsi="Arial" w:cs="Arial"/>
          <w:color w:val="000000" w:themeColor="text1"/>
        </w:rPr>
      </w:pPr>
    </w:p>
    <w:p w14:paraId="3123CBF3" w14:textId="183DF76B" w:rsidR="00A56262" w:rsidRPr="00A1461B" w:rsidRDefault="00A56262" w:rsidP="00E30801">
      <w:pPr>
        <w:pStyle w:val="Prrafodelista"/>
        <w:numPr>
          <w:ilvl w:val="0"/>
          <w:numId w:val="21"/>
        </w:numPr>
        <w:spacing w:after="0" w:line="240" w:lineRule="auto"/>
        <w:jc w:val="both"/>
        <w:rPr>
          <w:rFonts w:ascii="Arial" w:hAnsi="Arial" w:cs="Arial"/>
          <w:color w:val="000000" w:themeColor="text1"/>
        </w:rPr>
      </w:pPr>
      <w:r w:rsidRPr="00E95C5F">
        <w:rPr>
          <w:rFonts w:ascii="Arial" w:hAnsi="Arial" w:cs="Arial"/>
          <w:color w:val="000000" w:themeColor="text1"/>
        </w:rPr>
        <w:t xml:space="preserve">En la etapa de planeación del proyecto se deben contemplar las herramientas tecnológicas y de comunicaciones, necesarias para llevar la trazabilidad de la ejecución de las obras; así </w:t>
      </w:r>
      <w:r w:rsidRPr="00A1461B">
        <w:rPr>
          <w:rFonts w:ascii="Arial" w:hAnsi="Arial" w:cs="Arial"/>
          <w:color w:val="000000" w:themeColor="text1"/>
        </w:rPr>
        <w:t xml:space="preserve">como el </w:t>
      </w:r>
      <w:r w:rsidR="00003F7A" w:rsidRPr="00A1461B">
        <w:rPr>
          <w:rFonts w:ascii="Arial" w:hAnsi="Arial" w:cs="Arial"/>
          <w:color w:val="000000" w:themeColor="text1"/>
        </w:rPr>
        <w:t>registro contable</w:t>
      </w:r>
      <w:r w:rsidR="00003F7A" w:rsidRPr="00A1461B">
        <w:rPr>
          <w:rFonts w:ascii="Arial" w:hAnsi="Arial" w:cs="Arial"/>
          <w:color w:val="FF0000"/>
        </w:rPr>
        <w:t xml:space="preserve"> </w:t>
      </w:r>
      <w:r w:rsidRPr="00A1461B">
        <w:rPr>
          <w:rFonts w:ascii="Arial" w:hAnsi="Arial" w:cs="Arial"/>
          <w:color w:val="000000" w:themeColor="text1"/>
        </w:rPr>
        <w:t>para llevar el control y seguimiento de los costos.</w:t>
      </w:r>
    </w:p>
    <w:p w14:paraId="06EED12A" w14:textId="12DAF926" w:rsidR="00C16CA9" w:rsidRPr="00E95C5F" w:rsidRDefault="00C16CA9" w:rsidP="00E95C5F">
      <w:pPr>
        <w:spacing w:after="0" w:line="240" w:lineRule="auto"/>
        <w:jc w:val="both"/>
        <w:rPr>
          <w:rFonts w:ascii="Arial" w:hAnsi="Arial" w:cs="Arial"/>
          <w:color w:val="000000" w:themeColor="text1"/>
        </w:rPr>
      </w:pPr>
    </w:p>
    <w:p w14:paraId="7594E5D1" w14:textId="091A3F82" w:rsidR="00C16CA9" w:rsidRPr="00E95C5F" w:rsidRDefault="00494590" w:rsidP="00E30801">
      <w:pPr>
        <w:pStyle w:val="Prrafodelista"/>
        <w:numPr>
          <w:ilvl w:val="0"/>
          <w:numId w:val="21"/>
        </w:numPr>
        <w:spacing w:after="0" w:line="240" w:lineRule="auto"/>
        <w:jc w:val="both"/>
        <w:rPr>
          <w:rFonts w:ascii="Arial" w:hAnsi="Arial" w:cs="Arial"/>
          <w:color w:val="000000" w:themeColor="text1"/>
        </w:rPr>
      </w:pPr>
      <w:r w:rsidRPr="00E95C5F">
        <w:rPr>
          <w:rFonts w:ascii="Arial" w:hAnsi="Arial" w:cs="Arial"/>
          <w:color w:val="000000" w:themeColor="text1"/>
        </w:rPr>
        <w:t xml:space="preserve">En la planeación de este tipo de iniciativas, se sugiere revisar y establecer la pertinencia de contemplar una etapa de pilotaje, con un número pequeño de segmentos viales (CIVS) a intervenir, que permita obtener datos relacionados </w:t>
      </w:r>
      <w:r w:rsidR="00C42F7A" w:rsidRPr="00E95C5F">
        <w:rPr>
          <w:rFonts w:ascii="Arial" w:hAnsi="Arial" w:cs="Arial"/>
          <w:color w:val="000000" w:themeColor="text1"/>
        </w:rPr>
        <w:t>con costos</w:t>
      </w:r>
      <w:r w:rsidR="002A006A" w:rsidRPr="00E95C5F">
        <w:rPr>
          <w:rFonts w:ascii="Arial" w:hAnsi="Arial" w:cs="Arial"/>
          <w:color w:val="000000" w:themeColor="text1"/>
        </w:rPr>
        <w:t>, cantidades, tiempos, indicadores que puedan aportar información para la ejecución.</w:t>
      </w:r>
      <w:r w:rsidR="00740FCE">
        <w:rPr>
          <w:rFonts w:ascii="Arial" w:hAnsi="Arial" w:cs="Arial"/>
          <w:color w:val="000000" w:themeColor="text1"/>
        </w:rPr>
        <w:t xml:space="preserve"> </w:t>
      </w:r>
      <w:r w:rsidR="002A006A" w:rsidRPr="00E95C5F">
        <w:rPr>
          <w:rFonts w:ascii="Arial" w:hAnsi="Arial" w:cs="Arial"/>
          <w:color w:val="000000" w:themeColor="text1"/>
        </w:rPr>
        <w:t>Lo anterior, teniendo en cuenta que Bogotá, D.C., presenta dinámicas diferentes en cada una de sus zonas, relacionadas con la topografía, accesibilidad, localización de CIVS, tránsito y tipología vial.</w:t>
      </w:r>
    </w:p>
    <w:p w14:paraId="732E5311" w14:textId="387F3016" w:rsidR="002A006A" w:rsidRPr="00E95C5F" w:rsidRDefault="002A006A" w:rsidP="00E95C5F">
      <w:pPr>
        <w:spacing w:after="0" w:line="240" w:lineRule="auto"/>
        <w:jc w:val="both"/>
        <w:rPr>
          <w:rFonts w:ascii="Arial" w:hAnsi="Arial" w:cs="Arial"/>
          <w:color w:val="000000" w:themeColor="text1"/>
        </w:rPr>
      </w:pPr>
    </w:p>
    <w:p w14:paraId="02648367" w14:textId="03DD5453" w:rsidR="002A006A" w:rsidRPr="00E95C5F" w:rsidRDefault="65A37674" w:rsidP="00E30801">
      <w:pPr>
        <w:pStyle w:val="Prrafodelista"/>
        <w:numPr>
          <w:ilvl w:val="0"/>
          <w:numId w:val="21"/>
        </w:numPr>
        <w:spacing w:after="0" w:line="240" w:lineRule="auto"/>
        <w:jc w:val="both"/>
        <w:rPr>
          <w:rFonts w:ascii="Arial" w:eastAsia="Times New Roman" w:hAnsi="Arial" w:cs="Arial"/>
          <w:color w:val="000000" w:themeColor="text1"/>
          <w:lang w:eastAsia="es-CO"/>
        </w:rPr>
      </w:pPr>
      <w:r w:rsidRPr="00E95C5F">
        <w:rPr>
          <w:rFonts w:ascii="Arial" w:eastAsia="Times New Roman" w:hAnsi="Arial" w:cs="Arial"/>
          <w:color w:val="000000" w:themeColor="text1"/>
          <w:lang w:eastAsia="es-CO"/>
        </w:rPr>
        <w:t>En este tipo de proyectos, es recomendable zonificar la ciudad en áreas de intervención, con el fin de optimizar el uso del recurso.</w:t>
      </w:r>
    </w:p>
    <w:p w14:paraId="5287B22B" w14:textId="3ACAFEC0" w:rsidR="002A006A" w:rsidRPr="00E95C5F" w:rsidRDefault="002A006A" w:rsidP="00E95C5F">
      <w:pPr>
        <w:spacing w:after="0" w:line="240" w:lineRule="auto"/>
        <w:jc w:val="both"/>
        <w:rPr>
          <w:rFonts w:ascii="Arial" w:eastAsia="Times New Roman" w:hAnsi="Arial" w:cs="Arial"/>
          <w:color w:val="000000" w:themeColor="text1"/>
          <w:lang w:eastAsia="es-CO"/>
        </w:rPr>
      </w:pPr>
    </w:p>
    <w:p w14:paraId="541F324B" w14:textId="57EB91BD" w:rsidR="005D5A63" w:rsidRPr="00E95C5F" w:rsidRDefault="65A37674" w:rsidP="00E30801">
      <w:pPr>
        <w:pStyle w:val="Prrafodelista"/>
        <w:numPr>
          <w:ilvl w:val="0"/>
          <w:numId w:val="21"/>
        </w:numPr>
        <w:spacing w:after="0" w:line="240" w:lineRule="auto"/>
        <w:jc w:val="both"/>
        <w:rPr>
          <w:rFonts w:ascii="Arial" w:eastAsia="Times New Roman" w:hAnsi="Arial" w:cs="Arial"/>
          <w:color w:val="000000" w:themeColor="text1"/>
          <w:lang w:eastAsia="es-CO"/>
        </w:rPr>
      </w:pPr>
      <w:r w:rsidRPr="00E95C5F">
        <w:rPr>
          <w:rFonts w:ascii="Arial" w:eastAsia="Times New Roman" w:hAnsi="Arial" w:cs="Arial"/>
          <w:color w:val="000000" w:themeColor="text1"/>
          <w:lang w:eastAsia="es-CO"/>
        </w:rPr>
        <w:lastRenderedPageBreak/>
        <w:t>Revisar la pertinencia de individualizar los inventarios por cada una de las área</w:t>
      </w:r>
      <w:r w:rsidR="0014181C" w:rsidRPr="00E95C5F">
        <w:rPr>
          <w:rFonts w:ascii="Arial" w:eastAsia="Times New Roman" w:hAnsi="Arial" w:cs="Arial"/>
          <w:color w:val="FF0000"/>
          <w:lang w:eastAsia="es-CO"/>
        </w:rPr>
        <w:t>s</w:t>
      </w:r>
      <w:r w:rsidRPr="00E95C5F">
        <w:rPr>
          <w:rFonts w:ascii="Arial" w:eastAsia="Times New Roman" w:hAnsi="Arial" w:cs="Arial"/>
          <w:color w:val="000000" w:themeColor="text1"/>
          <w:lang w:eastAsia="es-CO"/>
        </w:rPr>
        <w:t xml:space="preserve"> de intervención, con el fin de garantizar el uso eficiente de los recursos y la existencia de los insumos necesarios para la ejecución, tanto de maquinaria como de equipos.</w:t>
      </w:r>
    </w:p>
    <w:p w14:paraId="7A10FCDE" w14:textId="77777777" w:rsidR="004424E2" w:rsidRPr="00E95C5F" w:rsidRDefault="004424E2" w:rsidP="00E95C5F">
      <w:pPr>
        <w:pStyle w:val="Prrafodelista"/>
        <w:spacing w:after="0" w:line="240" w:lineRule="auto"/>
        <w:jc w:val="both"/>
        <w:rPr>
          <w:rFonts w:ascii="Arial" w:eastAsia="Times New Roman" w:hAnsi="Arial" w:cs="Arial"/>
          <w:color w:val="000000" w:themeColor="text1"/>
          <w:lang w:eastAsia="es-CO"/>
        </w:rPr>
      </w:pPr>
    </w:p>
    <w:p w14:paraId="7F4583C6" w14:textId="1E555B7C" w:rsidR="004424E2" w:rsidRPr="00E95C5F" w:rsidRDefault="65A37674" w:rsidP="00E30801">
      <w:pPr>
        <w:pStyle w:val="Prrafodelista"/>
        <w:numPr>
          <w:ilvl w:val="0"/>
          <w:numId w:val="21"/>
        </w:numPr>
        <w:spacing w:after="0" w:line="240" w:lineRule="auto"/>
        <w:jc w:val="both"/>
        <w:rPr>
          <w:rFonts w:ascii="Arial" w:eastAsia="Arial" w:hAnsi="Arial" w:cs="Arial"/>
          <w:color w:val="000000" w:themeColor="text1"/>
          <w:lang w:eastAsia="es-CO"/>
        </w:rPr>
      </w:pPr>
      <w:r w:rsidRPr="00E95C5F">
        <w:rPr>
          <w:rFonts w:ascii="Arial" w:eastAsia="Arial" w:hAnsi="Arial" w:cs="Arial"/>
          <w:color w:val="000000" w:themeColor="text1"/>
          <w:lang w:eastAsia="es-CO"/>
        </w:rPr>
        <w:t xml:space="preserve">Establecer un </w:t>
      </w:r>
      <w:r w:rsidRPr="00A1461B">
        <w:rPr>
          <w:rFonts w:ascii="Arial" w:eastAsia="Arial" w:hAnsi="Arial" w:cs="Arial"/>
          <w:color w:val="000000" w:themeColor="text1"/>
          <w:lang w:eastAsia="es-CO"/>
        </w:rPr>
        <w:t>protocolo para la atención de peticiones, quejas</w:t>
      </w:r>
      <w:r w:rsidR="00003F7A" w:rsidRPr="00A1461B">
        <w:rPr>
          <w:rFonts w:ascii="Arial" w:eastAsia="Arial" w:hAnsi="Arial" w:cs="Arial"/>
          <w:color w:val="000000" w:themeColor="text1"/>
          <w:lang w:eastAsia="es-CO"/>
        </w:rPr>
        <w:t>,</w:t>
      </w:r>
      <w:r w:rsidRPr="00A1461B">
        <w:rPr>
          <w:rFonts w:ascii="Arial" w:eastAsia="Arial" w:hAnsi="Arial" w:cs="Arial"/>
          <w:color w:val="000000" w:themeColor="text1"/>
          <w:lang w:eastAsia="es-CO"/>
        </w:rPr>
        <w:t xml:space="preserve"> reclamos </w:t>
      </w:r>
      <w:r w:rsidR="00003F7A" w:rsidRPr="00A1461B">
        <w:rPr>
          <w:rFonts w:ascii="Arial" w:eastAsia="Arial" w:hAnsi="Arial" w:cs="Arial"/>
          <w:color w:val="000000" w:themeColor="text1"/>
          <w:lang w:eastAsia="es-CO"/>
        </w:rPr>
        <w:t>sugerencias y denuncias</w:t>
      </w:r>
      <w:r w:rsidR="00003F7A">
        <w:rPr>
          <w:rFonts w:ascii="Arial" w:eastAsia="Arial" w:hAnsi="Arial" w:cs="Arial"/>
          <w:color w:val="000000" w:themeColor="text1"/>
          <w:lang w:eastAsia="es-CO"/>
        </w:rPr>
        <w:t xml:space="preserve"> </w:t>
      </w:r>
      <w:r w:rsidRPr="00E95C5F">
        <w:rPr>
          <w:rFonts w:ascii="Arial" w:eastAsia="Arial" w:hAnsi="Arial" w:cs="Arial"/>
          <w:color w:val="000000" w:themeColor="text1"/>
          <w:lang w:eastAsia="es-CO"/>
        </w:rPr>
        <w:t>de terceros que puedan verse afectados por las intervenciones a realizar.</w:t>
      </w:r>
    </w:p>
    <w:p w14:paraId="1AA35C1F" w14:textId="346D9903" w:rsidR="005D5A63" w:rsidRPr="00E95C5F" w:rsidRDefault="65A37674" w:rsidP="00E30801">
      <w:pPr>
        <w:pStyle w:val="Prrafodelista"/>
        <w:numPr>
          <w:ilvl w:val="0"/>
          <w:numId w:val="21"/>
        </w:numPr>
        <w:spacing w:after="0" w:line="240" w:lineRule="auto"/>
        <w:jc w:val="both"/>
        <w:rPr>
          <w:rFonts w:ascii="Arial" w:eastAsia="Arial" w:hAnsi="Arial" w:cs="Arial"/>
          <w:color w:val="000000" w:themeColor="text1"/>
          <w:lang w:eastAsia="es-CO"/>
        </w:rPr>
      </w:pPr>
      <w:r w:rsidRPr="00E95C5F">
        <w:rPr>
          <w:rFonts w:ascii="Arial" w:eastAsia="Arial" w:hAnsi="Arial" w:cs="Arial"/>
          <w:color w:val="000000" w:themeColor="text1"/>
          <w:lang w:eastAsia="es-CO"/>
        </w:rPr>
        <w:t xml:space="preserve">Establecer un protocolo de alertas tempranas que permitan garantizar la calidad de las obras ejecutadas y hacer </w:t>
      </w:r>
      <w:r w:rsidRPr="00A1461B">
        <w:rPr>
          <w:rFonts w:ascii="Arial" w:eastAsia="Arial" w:hAnsi="Arial" w:cs="Arial"/>
          <w:color w:val="000000" w:themeColor="text1"/>
          <w:lang w:eastAsia="es-CO"/>
        </w:rPr>
        <w:t xml:space="preserve">seguimiento </w:t>
      </w:r>
      <w:r w:rsidR="00003F7A" w:rsidRPr="00A1461B">
        <w:rPr>
          <w:rFonts w:ascii="Arial" w:eastAsia="Arial" w:hAnsi="Arial" w:cs="Arial"/>
          <w:color w:val="000000" w:themeColor="text1"/>
          <w:lang w:eastAsia="es-CO"/>
        </w:rPr>
        <w:t>de manera preventiva para la atención oportuna de las obras por ejecutar</w:t>
      </w:r>
      <w:r w:rsidRPr="00A1461B">
        <w:rPr>
          <w:rFonts w:ascii="Arial" w:eastAsia="Arial" w:hAnsi="Arial" w:cs="Arial"/>
          <w:color w:val="000000" w:themeColor="text1"/>
          <w:lang w:eastAsia="es-CO"/>
        </w:rPr>
        <w:t>.</w:t>
      </w:r>
    </w:p>
    <w:p w14:paraId="17298966" w14:textId="77777777" w:rsidR="004424E2" w:rsidRPr="00E95C5F" w:rsidRDefault="004424E2" w:rsidP="00E95C5F">
      <w:pPr>
        <w:spacing w:after="0" w:line="240" w:lineRule="auto"/>
        <w:jc w:val="both"/>
        <w:rPr>
          <w:rFonts w:ascii="Arial" w:eastAsia="Arial" w:hAnsi="Arial" w:cs="Arial"/>
          <w:color w:val="000000" w:themeColor="text1"/>
          <w:lang w:eastAsia="es-CO"/>
        </w:rPr>
      </w:pPr>
    </w:p>
    <w:p w14:paraId="73072662" w14:textId="51E574A4" w:rsidR="005D5A63" w:rsidRPr="00E95C5F" w:rsidRDefault="65A37674" w:rsidP="00E30801">
      <w:pPr>
        <w:pStyle w:val="Prrafodelista"/>
        <w:numPr>
          <w:ilvl w:val="0"/>
          <w:numId w:val="21"/>
        </w:numPr>
        <w:spacing w:after="0" w:line="240" w:lineRule="auto"/>
        <w:jc w:val="both"/>
        <w:rPr>
          <w:rFonts w:ascii="Arial" w:eastAsia="Arial" w:hAnsi="Arial" w:cs="Arial"/>
          <w:color w:val="000000" w:themeColor="text1"/>
          <w:lang w:eastAsia="es-CO"/>
        </w:rPr>
      </w:pPr>
      <w:r w:rsidRPr="00E95C5F">
        <w:rPr>
          <w:rFonts w:ascii="Arial" w:eastAsia="Arial" w:hAnsi="Arial" w:cs="Arial"/>
          <w:color w:val="000000" w:themeColor="text1"/>
          <w:lang w:eastAsia="es-CO"/>
        </w:rPr>
        <w:t xml:space="preserve">Fortalecer los lineamientos de conservación de documentos que se generen durante la ejecución que permitan conservar el </w:t>
      </w:r>
      <w:r w:rsidRPr="00A1461B">
        <w:rPr>
          <w:rFonts w:ascii="Arial" w:eastAsia="Arial" w:hAnsi="Arial" w:cs="Arial"/>
          <w:color w:val="000000" w:themeColor="text1"/>
          <w:lang w:eastAsia="es-CO"/>
        </w:rPr>
        <w:t xml:space="preserve">historial </w:t>
      </w:r>
      <w:r w:rsidR="00003F7A" w:rsidRPr="00A1461B">
        <w:rPr>
          <w:rFonts w:ascii="Arial" w:eastAsia="Arial" w:hAnsi="Arial" w:cs="Arial"/>
          <w:color w:val="000000" w:themeColor="text1"/>
          <w:lang w:eastAsia="es-CO"/>
        </w:rPr>
        <w:t>cada segmento vial ejecutado</w:t>
      </w:r>
      <w:r w:rsidRPr="00A1461B">
        <w:rPr>
          <w:rFonts w:ascii="Arial" w:eastAsia="Arial" w:hAnsi="Arial" w:cs="Arial"/>
          <w:strike/>
          <w:color w:val="000000" w:themeColor="text1"/>
          <w:lang w:eastAsia="es-CO"/>
        </w:rPr>
        <w:t xml:space="preserve"> </w:t>
      </w:r>
      <w:r w:rsidRPr="00A1461B">
        <w:rPr>
          <w:rFonts w:ascii="Arial" w:eastAsia="Arial" w:hAnsi="Arial" w:cs="Arial"/>
          <w:color w:val="000000" w:themeColor="text1"/>
          <w:lang w:eastAsia="es-CO"/>
        </w:rPr>
        <w:t>y así poder contar con la información histórica de cada uno de los segmentos viales objeto</w:t>
      </w:r>
      <w:r w:rsidRPr="00E95C5F">
        <w:rPr>
          <w:rFonts w:ascii="Arial" w:eastAsia="Arial" w:hAnsi="Arial" w:cs="Arial"/>
          <w:color w:val="000000" w:themeColor="text1"/>
          <w:lang w:eastAsia="es-CO"/>
        </w:rPr>
        <w:t xml:space="preserve"> de ejecución (modelo de gestión de pavimentos) de acuerdo con los parámetros que la entidad establezca para la gestión documental.</w:t>
      </w:r>
    </w:p>
    <w:p w14:paraId="7A6D0186" w14:textId="77777777" w:rsidR="004424E2" w:rsidRPr="00E95C5F" w:rsidRDefault="004424E2" w:rsidP="00E95C5F">
      <w:pPr>
        <w:spacing w:after="0" w:line="240" w:lineRule="auto"/>
        <w:jc w:val="both"/>
        <w:rPr>
          <w:rFonts w:ascii="Arial" w:eastAsia="Arial" w:hAnsi="Arial" w:cs="Arial"/>
          <w:color w:val="000000" w:themeColor="text1"/>
          <w:lang w:eastAsia="es-CO"/>
        </w:rPr>
      </w:pPr>
    </w:p>
    <w:p w14:paraId="21D48A0F" w14:textId="77777777" w:rsidR="004424E2" w:rsidRPr="00E95C5F" w:rsidRDefault="65A37674" w:rsidP="00E30801">
      <w:pPr>
        <w:pStyle w:val="Prrafodelista"/>
        <w:numPr>
          <w:ilvl w:val="0"/>
          <w:numId w:val="21"/>
        </w:numPr>
        <w:spacing w:after="0" w:line="240" w:lineRule="auto"/>
        <w:jc w:val="both"/>
        <w:rPr>
          <w:rFonts w:ascii="Arial" w:eastAsia="Arial" w:hAnsi="Arial" w:cs="Arial"/>
          <w:color w:val="000000" w:themeColor="text1"/>
          <w:lang w:eastAsia="es-CO"/>
        </w:rPr>
      </w:pPr>
      <w:r w:rsidRPr="00E95C5F">
        <w:rPr>
          <w:rFonts w:ascii="Arial" w:eastAsia="Arial" w:hAnsi="Arial" w:cs="Arial"/>
          <w:color w:val="000000" w:themeColor="text1"/>
          <w:lang w:eastAsia="es-CO"/>
        </w:rPr>
        <w:t>Con el fin de que el desarrollo del objeto del convenio se lleve a feliz término y los canales de comunicación sean efectivos, se recomienda establecer con claridad los roles para cada integrante del equipo de trabajo.</w:t>
      </w:r>
    </w:p>
    <w:p w14:paraId="18A86A20" w14:textId="77777777" w:rsidR="004424E2" w:rsidRPr="00E95C5F" w:rsidRDefault="004424E2" w:rsidP="00E95C5F">
      <w:pPr>
        <w:spacing w:after="0" w:line="240" w:lineRule="auto"/>
        <w:jc w:val="both"/>
        <w:rPr>
          <w:rFonts w:ascii="Arial" w:eastAsia="Arial" w:hAnsi="Arial" w:cs="Arial"/>
          <w:color w:val="000000" w:themeColor="text1"/>
          <w:lang w:eastAsia="es-CO"/>
        </w:rPr>
      </w:pPr>
    </w:p>
    <w:p w14:paraId="101F442A" w14:textId="251A190B" w:rsidR="004424E2" w:rsidRPr="00E95C5F" w:rsidRDefault="65A37674" w:rsidP="00E30801">
      <w:pPr>
        <w:pStyle w:val="Prrafodelista"/>
        <w:numPr>
          <w:ilvl w:val="0"/>
          <w:numId w:val="21"/>
        </w:numPr>
        <w:spacing w:after="0" w:line="240" w:lineRule="auto"/>
        <w:jc w:val="both"/>
        <w:rPr>
          <w:rFonts w:ascii="Arial" w:eastAsia="Arial" w:hAnsi="Arial" w:cs="Arial"/>
          <w:color w:val="000000" w:themeColor="text1"/>
          <w:lang w:eastAsia="es-CO"/>
        </w:rPr>
      </w:pPr>
      <w:r w:rsidRPr="00E95C5F">
        <w:rPr>
          <w:rFonts w:ascii="Arial" w:eastAsia="Arial" w:hAnsi="Arial" w:cs="Arial"/>
          <w:color w:val="000000" w:themeColor="text1"/>
          <w:lang w:eastAsia="es-CO"/>
        </w:rPr>
        <w:t xml:space="preserve">Dentro de las estipulaciones del convenio, se recomienda establecer la cantidad de informes y los datos </w:t>
      </w:r>
      <w:r w:rsidRPr="00A1461B">
        <w:rPr>
          <w:rFonts w:ascii="Arial" w:eastAsia="Arial" w:hAnsi="Arial" w:cs="Arial"/>
          <w:color w:val="000000" w:themeColor="text1"/>
          <w:lang w:eastAsia="es-CO"/>
        </w:rPr>
        <w:t xml:space="preserve">que cada actor debe recolectar junto con el análisis que permita la toma de acciones correctivas, </w:t>
      </w:r>
      <w:r w:rsidR="00003F7A" w:rsidRPr="00A1461B">
        <w:rPr>
          <w:rFonts w:ascii="Arial" w:eastAsia="Arial" w:hAnsi="Arial" w:cs="Arial"/>
          <w:color w:val="000000" w:themeColor="text1"/>
          <w:lang w:eastAsia="es-CO"/>
        </w:rPr>
        <w:t xml:space="preserve">de mejora </w:t>
      </w:r>
      <w:r w:rsidRPr="00A1461B">
        <w:rPr>
          <w:rFonts w:ascii="Arial" w:eastAsia="Arial" w:hAnsi="Arial" w:cs="Arial"/>
          <w:color w:val="000000" w:themeColor="text1"/>
          <w:lang w:eastAsia="es-CO"/>
        </w:rPr>
        <w:t>o preventivas y que además sirva de insumo a las entidades para la planificación de futuros</w:t>
      </w:r>
      <w:r w:rsidRPr="00E95C5F">
        <w:rPr>
          <w:rFonts w:ascii="Arial" w:eastAsia="Arial" w:hAnsi="Arial" w:cs="Arial"/>
          <w:color w:val="000000" w:themeColor="text1"/>
          <w:lang w:eastAsia="es-CO"/>
        </w:rPr>
        <w:t xml:space="preserve"> convenios.</w:t>
      </w:r>
    </w:p>
    <w:p w14:paraId="3C052DA9" w14:textId="77777777" w:rsidR="004424E2" w:rsidRPr="00E95C5F" w:rsidRDefault="004424E2" w:rsidP="00E95C5F">
      <w:pPr>
        <w:spacing w:after="0" w:line="240" w:lineRule="auto"/>
        <w:jc w:val="both"/>
        <w:rPr>
          <w:rFonts w:ascii="Arial" w:eastAsia="Arial" w:hAnsi="Arial" w:cs="Arial"/>
          <w:color w:val="000000" w:themeColor="text1"/>
          <w:lang w:eastAsia="es-CO"/>
        </w:rPr>
      </w:pPr>
    </w:p>
    <w:p w14:paraId="395EF603" w14:textId="0DC98F0C" w:rsidR="005D5A63" w:rsidRPr="00E95C5F" w:rsidRDefault="65A37674" w:rsidP="00E30801">
      <w:pPr>
        <w:pStyle w:val="Prrafodelista"/>
        <w:numPr>
          <w:ilvl w:val="0"/>
          <w:numId w:val="21"/>
        </w:numPr>
        <w:spacing w:after="0" w:line="240" w:lineRule="auto"/>
        <w:jc w:val="both"/>
        <w:rPr>
          <w:rFonts w:ascii="Arial" w:eastAsia="Arial" w:hAnsi="Arial" w:cs="Arial"/>
          <w:color w:val="000000" w:themeColor="text1"/>
          <w:lang w:eastAsia="es-CO"/>
        </w:rPr>
      </w:pPr>
      <w:r w:rsidRPr="00E95C5F">
        <w:rPr>
          <w:rFonts w:ascii="Arial" w:eastAsia="Arial" w:hAnsi="Arial" w:cs="Arial"/>
          <w:color w:val="000000" w:themeColor="text1"/>
          <w:lang w:eastAsia="es-CO"/>
        </w:rPr>
        <w:t xml:space="preserve">Cuando se desarrollen obras, resulta de gran importancia y según cada caso, prever que los informes contengan datos relacionados con rendimientos, costos, cantidades, tiempos, indicadores que puedan aportar información de la realidad de la ejecución, información de georreferenciación, que permita analizar por zonas la topografía, accesibilidad, localización de </w:t>
      </w:r>
      <w:r w:rsidRPr="00A1461B">
        <w:rPr>
          <w:rFonts w:ascii="Arial" w:eastAsia="Arial" w:hAnsi="Arial" w:cs="Arial"/>
          <w:color w:val="000000" w:themeColor="text1"/>
          <w:lang w:eastAsia="es-CO"/>
        </w:rPr>
        <w:t>CIVS</w:t>
      </w:r>
      <w:r w:rsidR="00003F7A" w:rsidRPr="00A1461B">
        <w:rPr>
          <w:rFonts w:ascii="Arial" w:eastAsia="Arial" w:hAnsi="Arial" w:cs="Arial"/>
          <w:color w:val="000000" w:themeColor="text1"/>
          <w:lang w:eastAsia="es-CO"/>
        </w:rPr>
        <w:t xml:space="preserve"> (segmentos viales)</w:t>
      </w:r>
      <w:r w:rsidRPr="00A1461B">
        <w:rPr>
          <w:rFonts w:ascii="Arial" w:eastAsia="Arial" w:hAnsi="Arial" w:cs="Arial"/>
          <w:color w:val="000000" w:themeColor="text1"/>
          <w:lang w:eastAsia="es-CO"/>
        </w:rPr>
        <w:t>,</w:t>
      </w:r>
      <w:r w:rsidRPr="00E95C5F">
        <w:rPr>
          <w:rFonts w:ascii="Arial" w:eastAsia="Arial" w:hAnsi="Arial" w:cs="Arial"/>
          <w:color w:val="000000" w:themeColor="text1"/>
          <w:lang w:eastAsia="es-CO"/>
        </w:rPr>
        <w:t xml:space="preserve"> tránsito y tipología vial.</w:t>
      </w:r>
    </w:p>
    <w:p w14:paraId="3CFA7EF4" w14:textId="731A9D0A" w:rsidR="4FBA567D" w:rsidRDefault="4FBA567D" w:rsidP="042EA2F5">
      <w:pPr>
        <w:spacing w:after="0" w:line="240" w:lineRule="auto"/>
        <w:jc w:val="both"/>
        <w:rPr>
          <w:rFonts w:ascii="Arial" w:eastAsia="Arial" w:hAnsi="Arial" w:cs="Arial"/>
          <w:color w:val="000000" w:themeColor="text1"/>
        </w:rPr>
      </w:pPr>
    </w:p>
    <w:p w14:paraId="5D09A7F8" w14:textId="31F2266D" w:rsidR="4FBA567D" w:rsidRDefault="4FBA567D" w:rsidP="042EA2F5">
      <w:pPr>
        <w:spacing w:after="0" w:line="240" w:lineRule="auto"/>
        <w:jc w:val="both"/>
        <w:rPr>
          <w:rFonts w:ascii="Arial" w:hAnsi="Arial" w:cs="Arial"/>
          <w:color w:val="000000" w:themeColor="text1"/>
        </w:rPr>
      </w:pPr>
    </w:p>
    <w:p w14:paraId="366CE5FC" w14:textId="3876BB3C" w:rsidR="4FBA567D" w:rsidRPr="00DD2025" w:rsidRDefault="72DA7FFE" w:rsidP="2EBEADCE">
      <w:pPr>
        <w:spacing w:after="0" w:line="240" w:lineRule="auto"/>
        <w:jc w:val="both"/>
        <w:rPr>
          <w:rFonts w:ascii="Arial" w:hAnsi="Arial" w:cs="Arial"/>
          <w:b/>
          <w:bCs/>
          <w:color w:val="000000" w:themeColor="text1"/>
        </w:rPr>
      </w:pPr>
      <w:r w:rsidRPr="3D34F0BE">
        <w:rPr>
          <w:rFonts w:ascii="Arial" w:hAnsi="Arial" w:cs="Arial"/>
          <w:b/>
          <w:bCs/>
          <w:color w:val="000000" w:themeColor="text1"/>
        </w:rPr>
        <w:t xml:space="preserve">9.3 Recomendaciones del proceso de </w:t>
      </w:r>
      <w:r w:rsidR="20976FA6" w:rsidRPr="3D34F0BE">
        <w:rPr>
          <w:rFonts w:ascii="Arial" w:hAnsi="Arial" w:cs="Arial"/>
          <w:b/>
          <w:bCs/>
          <w:color w:val="000000" w:themeColor="text1"/>
        </w:rPr>
        <w:t>gestión</w:t>
      </w:r>
      <w:r w:rsidRPr="3D34F0BE">
        <w:rPr>
          <w:rFonts w:ascii="Arial" w:hAnsi="Arial" w:cs="Arial"/>
          <w:b/>
          <w:bCs/>
          <w:color w:val="000000" w:themeColor="text1"/>
        </w:rPr>
        <w:t xml:space="preserve"> contractual </w:t>
      </w:r>
      <w:r w:rsidR="5C10EE08" w:rsidRPr="3D34F0BE">
        <w:rPr>
          <w:rFonts w:ascii="Arial" w:hAnsi="Arial" w:cs="Arial"/>
          <w:b/>
          <w:bCs/>
          <w:color w:val="000000" w:themeColor="text1"/>
        </w:rPr>
        <w:t xml:space="preserve">recopiladas en el </w:t>
      </w:r>
      <w:r w:rsidR="097D6D2A" w:rsidRPr="3D34F0BE">
        <w:rPr>
          <w:rFonts w:ascii="Arial" w:hAnsi="Arial" w:cs="Arial"/>
          <w:b/>
          <w:bCs/>
          <w:color w:val="000000" w:themeColor="text1"/>
        </w:rPr>
        <w:t>análisis</w:t>
      </w:r>
      <w:r w:rsidR="5C10EE08" w:rsidRPr="3D34F0BE">
        <w:rPr>
          <w:rFonts w:ascii="Arial" w:hAnsi="Arial" w:cs="Arial"/>
          <w:b/>
          <w:bCs/>
          <w:color w:val="000000" w:themeColor="text1"/>
        </w:rPr>
        <w:t xml:space="preserve"> situacional</w:t>
      </w:r>
      <w:r w:rsidR="278F598F" w:rsidRPr="3D34F0BE">
        <w:rPr>
          <w:rFonts w:ascii="Arial" w:hAnsi="Arial" w:cs="Arial"/>
          <w:b/>
          <w:bCs/>
          <w:color w:val="000000" w:themeColor="text1"/>
        </w:rPr>
        <w:t>-</w:t>
      </w:r>
      <w:r w:rsidR="5C10EE08" w:rsidRPr="3D34F0BE">
        <w:rPr>
          <w:rFonts w:ascii="Arial" w:hAnsi="Arial" w:cs="Arial"/>
          <w:b/>
          <w:bCs/>
          <w:color w:val="000000" w:themeColor="text1"/>
        </w:rPr>
        <w:t xml:space="preserve">Gestión Contractual </w:t>
      </w:r>
      <w:r w:rsidR="2F25D6FA" w:rsidRPr="3D34F0BE">
        <w:rPr>
          <w:rFonts w:ascii="Arial" w:hAnsi="Arial" w:cs="Arial"/>
          <w:b/>
          <w:bCs/>
          <w:color w:val="000000" w:themeColor="text1"/>
        </w:rPr>
        <w:t>con base en</w:t>
      </w:r>
      <w:r w:rsidR="5C10EE08" w:rsidRPr="3D34F0BE">
        <w:rPr>
          <w:rFonts w:ascii="Arial" w:hAnsi="Arial" w:cs="Arial"/>
          <w:b/>
          <w:bCs/>
          <w:color w:val="000000" w:themeColor="text1"/>
        </w:rPr>
        <w:t xml:space="preserve"> los casos llevados al </w:t>
      </w:r>
      <w:r w:rsidR="0EB190F9" w:rsidRPr="3D34F0BE">
        <w:rPr>
          <w:rFonts w:ascii="Arial" w:hAnsi="Arial" w:cs="Arial"/>
          <w:b/>
          <w:bCs/>
          <w:color w:val="000000" w:themeColor="text1"/>
        </w:rPr>
        <w:t>repositorio</w:t>
      </w:r>
      <w:r w:rsidR="5C10EE08" w:rsidRPr="3D34F0BE">
        <w:rPr>
          <w:rFonts w:ascii="Arial" w:hAnsi="Arial" w:cs="Arial"/>
          <w:b/>
          <w:bCs/>
          <w:color w:val="000000" w:themeColor="text1"/>
        </w:rPr>
        <w:t xml:space="preserve"> durante los años 2022 y 2023</w:t>
      </w:r>
      <w:r w:rsidRPr="3D34F0BE">
        <w:rPr>
          <w:rFonts w:ascii="Arial" w:hAnsi="Arial" w:cs="Arial"/>
          <w:b/>
          <w:bCs/>
          <w:color w:val="000000" w:themeColor="text1"/>
        </w:rPr>
        <w:t>:</w:t>
      </w:r>
    </w:p>
    <w:p w14:paraId="610574E9" w14:textId="23A12A79" w:rsidR="4FBA567D" w:rsidRDefault="4FBA567D" w:rsidP="4FBA567D">
      <w:pPr>
        <w:pStyle w:val="Prrafodelista"/>
        <w:spacing w:after="0" w:line="240" w:lineRule="auto"/>
        <w:jc w:val="both"/>
        <w:rPr>
          <w:rFonts w:ascii="Arial" w:eastAsia="Arial" w:hAnsi="Arial" w:cs="Arial"/>
          <w:b/>
          <w:bCs/>
          <w:color w:val="000000" w:themeColor="text1"/>
          <w:lang w:eastAsia="es-CO"/>
        </w:rPr>
      </w:pPr>
    </w:p>
    <w:p w14:paraId="63F461A9" w14:textId="4C0E6BA9" w:rsidR="4FBA567D" w:rsidRDefault="337FBBEC" w:rsidP="00DD2025">
      <w:pPr>
        <w:spacing w:line="257" w:lineRule="auto"/>
        <w:jc w:val="both"/>
        <w:rPr>
          <w:rFonts w:ascii="Arial" w:eastAsia="Arial" w:hAnsi="Arial" w:cs="Arial"/>
          <w:sz w:val="24"/>
          <w:szCs w:val="24"/>
        </w:rPr>
      </w:pPr>
      <w:r w:rsidRPr="042EA2F5">
        <w:rPr>
          <w:rFonts w:ascii="Arial" w:eastAsia="Arial" w:hAnsi="Arial" w:cs="Arial"/>
          <w:b/>
          <w:bCs/>
          <w:sz w:val="24"/>
          <w:szCs w:val="24"/>
        </w:rPr>
        <w:t>1</w:t>
      </w:r>
      <w:r w:rsidRPr="042EA2F5">
        <w:rPr>
          <w:rFonts w:ascii="Arial" w:eastAsia="Arial" w:hAnsi="Arial" w:cs="Arial"/>
          <w:sz w:val="24"/>
          <w:szCs w:val="24"/>
        </w:rPr>
        <w:t xml:space="preserve">. Hacer seguimiento desde el proceso GCON a los presuntos procesos de colusión presentados ante la SIC, por parte de la Oficina Asesora Jurídica </w:t>
      </w:r>
    </w:p>
    <w:p w14:paraId="7E6DEFEF" w14:textId="1299BE27" w:rsidR="4FBA567D" w:rsidRDefault="337FBBEC" w:rsidP="00DD2025">
      <w:pPr>
        <w:spacing w:line="257" w:lineRule="auto"/>
        <w:jc w:val="both"/>
        <w:rPr>
          <w:rFonts w:ascii="Arial" w:eastAsia="Arial" w:hAnsi="Arial" w:cs="Arial"/>
          <w:sz w:val="24"/>
          <w:szCs w:val="24"/>
        </w:rPr>
      </w:pPr>
      <w:r w:rsidRPr="042EA2F5">
        <w:rPr>
          <w:rFonts w:ascii="Arial" w:eastAsia="Arial" w:hAnsi="Arial" w:cs="Arial"/>
          <w:b/>
          <w:bCs/>
          <w:sz w:val="24"/>
          <w:szCs w:val="24"/>
        </w:rPr>
        <w:lastRenderedPageBreak/>
        <w:t>2</w:t>
      </w:r>
      <w:r w:rsidRPr="042EA2F5">
        <w:rPr>
          <w:rFonts w:ascii="Arial" w:eastAsia="Arial" w:hAnsi="Arial" w:cs="Arial"/>
          <w:sz w:val="24"/>
          <w:szCs w:val="24"/>
        </w:rPr>
        <w:t xml:space="preserve">.Poner en conocimiento de la Secretaría de Transparencia de la Presidencia de la Republica y verificar los lineamientos de dicho organismo, frente a presuntos casos de colusión.  </w:t>
      </w:r>
    </w:p>
    <w:p w14:paraId="167F7420" w14:textId="08BCA23C" w:rsidR="4FBA567D" w:rsidRPr="001718DD" w:rsidRDefault="513CA2F6" w:rsidP="00DD2025">
      <w:pPr>
        <w:spacing w:line="257" w:lineRule="auto"/>
        <w:jc w:val="both"/>
        <w:rPr>
          <w:rFonts w:ascii="Arial" w:eastAsia="Arial" w:hAnsi="Arial" w:cs="Arial"/>
          <w:sz w:val="24"/>
          <w:szCs w:val="24"/>
        </w:rPr>
      </w:pPr>
      <w:r w:rsidRPr="001718DD">
        <w:rPr>
          <w:rFonts w:ascii="Arial" w:eastAsia="Arial" w:hAnsi="Arial" w:cs="Arial"/>
          <w:b/>
          <w:bCs/>
          <w:sz w:val="24"/>
          <w:szCs w:val="24"/>
        </w:rPr>
        <w:t>3</w:t>
      </w:r>
      <w:r w:rsidRPr="001718DD">
        <w:rPr>
          <w:rFonts w:ascii="Arial" w:eastAsia="Arial" w:hAnsi="Arial" w:cs="Arial"/>
          <w:sz w:val="24"/>
          <w:szCs w:val="24"/>
        </w:rPr>
        <w:t>.</w:t>
      </w:r>
      <w:r w:rsidR="1F932E41" w:rsidRPr="001718DD">
        <w:rPr>
          <w:rFonts w:ascii="Arial" w:eastAsia="Arial" w:hAnsi="Arial" w:cs="Arial"/>
          <w:sz w:val="24"/>
          <w:szCs w:val="24"/>
        </w:rPr>
        <w:t>Realizar la</w:t>
      </w:r>
      <w:r w:rsidRPr="001718DD">
        <w:rPr>
          <w:rFonts w:ascii="Arial" w:eastAsia="Arial" w:hAnsi="Arial" w:cs="Arial"/>
          <w:sz w:val="24"/>
          <w:szCs w:val="24"/>
        </w:rPr>
        <w:t xml:space="preserve"> verificación de documentos de experiencia de los proponentes</w:t>
      </w:r>
      <w:r w:rsidR="526A91A0" w:rsidRPr="001718DD">
        <w:rPr>
          <w:rFonts w:ascii="Arial" w:eastAsia="Arial" w:hAnsi="Arial" w:cs="Arial"/>
          <w:sz w:val="24"/>
          <w:szCs w:val="24"/>
        </w:rPr>
        <w:t xml:space="preserve">. Dicha </w:t>
      </w:r>
      <w:r w:rsidRPr="001718DD">
        <w:rPr>
          <w:rFonts w:ascii="Arial" w:eastAsia="Arial" w:hAnsi="Arial" w:cs="Arial"/>
          <w:sz w:val="24"/>
          <w:szCs w:val="24"/>
        </w:rPr>
        <w:t>solicitud debe realizarse a la dependencia que tenga el rol y la competencia funcional para expedir dichas certificaciones, con copia a los entes de control.</w:t>
      </w:r>
    </w:p>
    <w:p w14:paraId="1C70F254" w14:textId="676C0C0A" w:rsidR="513CA2F6" w:rsidRPr="001718DD" w:rsidRDefault="513CA2F6" w:rsidP="0B75BF69">
      <w:pPr>
        <w:spacing w:line="257" w:lineRule="auto"/>
        <w:jc w:val="both"/>
        <w:rPr>
          <w:rFonts w:ascii="Arial" w:eastAsia="Arial" w:hAnsi="Arial" w:cs="Arial"/>
          <w:sz w:val="24"/>
          <w:szCs w:val="24"/>
        </w:rPr>
      </w:pPr>
      <w:r w:rsidRPr="001718DD">
        <w:rPr>
          <w:rFonts w:ascii="Arial" w:eastAsia="Arial" w:hAnsi="Arial" w:cs="Arial"/>
          <w:b/>
          <w:bCs/>
          <w:sz w:val="24"/>
          <w:szCs w:val="24"/>
        </w:rPr>
        <w:t>4</w:t>
      </w:r>
      <w:r w:rsidRPr="001718DD">
        <w:rPr>
          <w:rFonts w:ascii="Arial" w:eastAsia="Arial" w:hAnsi="Arial" w:cs="Arial"/>
          <w:sz w:val="24"/>
          <w:szCs w:val="24"/>
        </w:rPr>
        <w:t>.</w:t>
      </w:r>
      <w:r w:rsidR="00AE4C33" w:rsidRPr="001718DD">
        <w:rPr>
          <w:rFonts w:ascii="Arial" w:eastAsia="Arial" w:hAnsi="Arial" w:cs="Arial"/>
          <w:sz w:val="24"/>
          <w:szCs w:val="24"/>
        </w:rPr>
        <w:t xml:space="preserve"> </w:t>
      </w:r>
      <w:r w:rsidR="008119FC" w:rsidRPr="001718DD">
        <w:rPr>
          <w:rFonts w:ascii="Arial" w:eastAsia="Arial" w:hAnsi="Arial" w:cs="Arial"/>
          <w:sz w:val="24"/>
          <w:szCs w:val="24"/>
        </w:rPr>
        <w:t>S</w:t>
      </w:r>
      <w:r w:rsidR="00AE4C33" w:rsidRPr="001718DD">
        <w:rPr>
          <w:rFonts w:ascii="Arial" w:eastAsia="Arial" w:hAnsi="Arial" w:cs="Arial"/>
          <w:sz w:val="24"/>
          <w:szCs w:val="24"/>
        </w:rPr>
        <w:t>uspender por el término necesario</w:t>
      </w:r>
      <w:r w:rsidR="008119FC" w:rsidRPr="001718DD">
        <w:rPr>
          <w:rFonts w:ascii="Arial" w:eastAsia="Arial" w:hAnsi="Arial" w:cs="Arial"/>
          <w:sz w:val="24"/>
          <w:szCs w:val="24"/>
        </w:rPr>
        <w:t>, e</w:t>
      </w:r>
      <w:r w:rsidRPr="001718DD">
        <w:rPr>
          <w:rFonts w:ascii="Arial" w:eastAsia="Arial" w:hAnsi="Arial" w:cs="Arial"/>
          <w:sz w:val="24"/>
          <w:szCs w:val="24"/>
        </w:rPr>
        <w:t xml:space="preserve">n los casos de verificación de documentos allegados con la propuesta, </w:t>
      </w:r>
      <w:r w:rsidR="53E3BE25" w:rsidRPr="001718DD">
        <w:rPr>
          <w:rFonts w:ascii="Arial" w:eastAsia="Arial" w:hAnsi="Arial" w:cs="Arial"/>
          <w:sz w:val="24"/>
          <w:szCs w:val="24"/>
        </w:rPr>
        <w:t>el desarrollo del proceso de contratación hasta tanto se obtenga respuesta de los organismos competentes, cuando se trate de la verificación de documentos allegados con la propuesta.</w:t>
      </w:r>
    </w:p>
    <w:p w14:paraId="478B09FB" w14:textId="102C7148" w:rsidR="4FBA567D" w:rsidRPr="001718DD" w:rsidRDefault="337FBBEC" w:rsidP="00DD2025">
      <w:pPr>
        <w:spacing w:line="257" w:lineRule="auto"/>
        <w:jc w:val="both"/>
        <w:rPr>
          <w:rFonts w:ascii="Arial" w:eastAsia="Arial" w:hAnsi="Arial" w:cs="Arial"/>
          <w:sz w:val="24"/>
          <w:szCs w:val="24"/>
        </w:rPr>
      </w:pPr>
      <w:r w:rsidRPr="001718DD">
        <w:rPr>
          <w:rFonts w:ascii="Arial" w:eastAsia="Arial" w:hAnsi="Arial" w:cs="Arial"/>
          <w:b/>
          <w:bCs/>
          <w:sz w:val="24"/>
          <w:szCs w:val="24"/>
        </w:rPr>
        <w:t>5</w:t>
      </w:r>
      <w:r w:rsidRPr="001718DD">
        <w:rPr>
          <w:rFonts w:ascii="Arial" w:eastAsia="Arial" w:hAnsi="Arial" w:cs="Arial"/>
          <w:sz w:val="24"/>
          <w:szCs w:val="24"/>
        </w:rPr>
        <w:t>.Realizar seguimiento a las acciones judiciales por procesos adelantados por y en contra de la Entidad, en tratándose de acciones derivadas de la actividad contractual.</w:t>
      </w:r>
    </w:p>
    <w:p w14:paraId="30CD72AA" w14:textId="6E87DEE4" w:rsidR="4FBA567D" w:rsidRDefault="4FBA567D" w:rsidP="4FBA567D">
      <w:pPr>
        <w:pStyle w:val="Prrafodelista"/>
        <w:spacing w:after="0" w:line="240" w:lineRule="auto"/>
        <w:jc w:val="both"/>
        <w:rPr>
          <w:rFonts w:ascii="Arial" w:eastAsia="Arial" w:hAnsi="Arial" w:cs="Arial"/>
          <w:b/>
          <w:bCs/>
          <w:color w:val="000000" w:themeColor="text1"/>
          <w:lang w:eastAsia="es-CO"/>
        </w:rPr>
      </w:pPr>
    </w:p>
    <w:p w14:paraId="3718B964" w14:textId="02873EC1" w:rsidR="3D34F0BE" w:rsidRDefault="3D34F0BE" w:rsidP="3D34F0BE">
      <w:pPr>
        <w:pStyle w:val="Prrafodelista"/>
        <w:spacing w:after="0" w:line="240" w:lineRule="auto"/>
        <w:jc w:val="both"/>
        <w:rPr>
          <w:rFonts w:ascii="Arial" w:eastAsia="Arial" w:hAnsi="Arial" w:cs="Arial"/>
          <w:b/>
          <w:bCs/>
          <w:color w:val="000000" w:themeColor="text1"/>
          <w:lang w:eastAsia="es-CO"/>
        </w:rPr>
      </w:pPr>
    </w:p>
    <w:p w14:paraId="05592891" w14:textId="7A77F599" w:rsidR="4FBA567D" w:rsidRDefault="4FBA567D" w:rsidP="4FBA567D">
      <w:pPr>
        <w:pStyle w:val="Prrafodelista"/>
        <w:spacing w:after="0" w:line="240" w:lineRule="auto"/>
        <w:jc w:val="both"/>
        <w:rPr>
          <w:rFonts w:ascii="Arial" w:eastAsia="Arial" w:hAnsi="Arial" w:cs="Arial"/>
          <w:b/>
          <w:bCs/>
          <w:color w:val="000000" w:themeColor="text1"/>
          <w:lang w:eastAsia="es-CO"/>
        </w:rPr>
      </w:pPr>
    </w:p>
    <w:p w14:paraId="43C652A8" w14:textId="162AB0C9" w:rsidR="00791511" w:rsidRPr="00E95C5F" w:rsidRDefault="00B122FB" w:rsidP="00E95C5F">
      <w:pPr>
        <w:pStyle w:val="Prrafodelista"/>
        <w:spacing w:after="0" w:line="240" w:lineRule="auto"/>
        <w:jc w:val="both"/>
        <w:rPr>
          <w:rFonts w:ascii="Arial" w:eastAsia="Arial" w:hAnsi="Arial" w:cs="Arial"/>
          <w:b/>
          <w:color w:val="000000" w:themeColor="text1"/>
          <w:lang w:eastAsia="es-CO"/>
        </w:rPr>
      </w:pPr>
      <w:r w:rsidRPr="00E95C5F">
        <w:rPr>
          <w:rFonts w:ascii="Arial" w:eastAsia="Arial" w:hAnsi="Arial" w:cs="Arial"/>
          <w:b/>
          <w:color w:val="000000" w:themeColor="text1"/>
          <w:lang w:eastAsia="es-CO"/>
        </w:rPr>
        <w:t>REVISIÓN Y APROBACIÓN</w:t>
      </w:r>
    </w:p>
    <w:p w14:paraId="7ECCD380" w14:textId="77777777" w:rsidR="00B122FB" w:rsidRPr="00E95C5F" w:rsidRDefault="00B122FB" w:rsidP="00E95C5F">
      <w:pPr>
        <w:pStyle w:val="Prrafodelista"/>
        <w:spacing w:after="0" w:line="240" w:lineRule="auto"/>
        <w:jc w:val="both"/>
        <w:rPr>
          <w:rFonts w:ascii="Arial" w:eastAsia="Arial" w:hAnsi="Arial" w:cs="Arial"/>
          <w:color w:val="000000" w:themeColor="text1"/>
          <w:lang w:eastAsia="es-CO"/>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4"/>
        <w:gridCol w:w="2943"/>
        <w:gridCol w:w="2941"/>
      </w:tblGrid>
      <w:tr w:rsidR="00791511" w:rsidRPr="00A1461B" w14:paraId="5EAA5AC2" w14:textId="77777777" w:rsidTr="2EBEADCE">
        <w:trPr>
          <w:trHeight w:val="338"/>
          <w:jc w:val="center"/>
        </w:trPr>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CBA335D" w14:textId="77777777" w:rsidR="00791511" w:rsidRPr="00DD2025" w:rsidRDefault="329658B7" w:rsidP="47129D65">
            <w:pPr>
              <w:tabs>
                <w:tab w:val="left" w:pos="567"/>
              </w:tabs>
              <w:ind w:left="567" w:hanging="567"/>
              <w:jc w:val="center"/>
              <w:rPr>
                <w:rFonts w:ascii="Arial" w:eastAsia="MS Mincho" w:hAnsi="Arial" w:cs="Arial"/>
                <w:b/>
                <w:bCs/>
                <w:sz w:val="18"/>
                <w:szCs w:val="18"/>
                <w:highlight w:val="yellow"/>
                <w:lang w:eastAsia="ja-JP"/>
              </w:rPr>
            </w:pPr>
            <w:r w:rsidRPr="00264E42">
              <w:rPr>
                <w:rFonts w:ascii="Arial" w:hAnsi="Arial" w:cs="Arial"/>
                <w:b/>
                <w:bCs/>
                <w:sz w:val="18"/>
                <w:szCs w:val="18"/>
              </w:rPr>
              <w:t>Elaborado y/o Actualizado por</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E512BB0" w14:textId="4F030E2E" w:rsidR="00791511" w:rsidRPr="00264E42" w:rsidRDefault="329658B7" w:rsidP="47129D65">
            <w:pPr>
              <w:ind w:left="7" w:hanging="7"/>
              <w:jc w:val="center"/>
              <w:rPr>
                <w:rFonts w:ascii="Arial" w:hAnsi="Arial" w:cs="Arial"/>
                <w:b/>
                <w:bCs/>
                <w:sz w:val="18"/>
                <w:szCs w:val="18"/>
              </w:rPr>
            </w:pPr>
            <w:r w:rsidRPr="00264E42">
              <w:rPr>
                <w:rFonts w:ascii="Arial" w:hAnsi="Arial" w:cs="Arial"/>
                <w:b/>
                <w:bCs/>
                <w:sz w:val="18"/>
                <w:szCs w:val="18"/>
              </w:rPr>
              <w:t>Validado por</w:t>
            </w:r>
            <w:r w:rsidR="00740FCE" w:rsidRPr="00264E42">
              <w:rPr>
                <w:rFonts w:ascii="Arial" w:hAnsi="Arial" w:cs="Arial"/>
                <w:b/>
                <w:bCs/>
                <w:sz w:val="18"/>
                <w:szCs w:val="18"/>
              </w:rPr>
              <w:t xml:space="preserve"> </w:t>
            </w:r>
          </w:p>
          <w:p w14:paraId="7B05BB8D" w14:textId="77777777" w:rsidR="00791511" w:rsidRPr="00264E42" w:rsidRDefault="329658B7" w:rsidP="47129D65">
            <w:pPr>
              <w:ind w:left="7" w:hanging="7"/>
              <w:jc w:val="center"/>
              <w:rPr>
                <w:rFonts w:ascii="Arial" w:eastAsia="MS Mincho" w:hAnsi="Arial" w:cs="Arial"/>
                <w:b/>
                <w:bCs/>
                <w:sz w:val="18"/>
                <w:szCs w:val="18"/>
                <w:lang w:val="es-ES" w:eastAsia="ja-JP"/>
              </w:rPr>
            </w:pPr>
            <w:r w:rsidRPr="00264E42">
              <w:rPr>
                <w:rFonts w:ascii="Arial" w:hAnsi="Arial" w:cs="Arial"/>
                <w:b/>
                <w:bCs/>
                <w:sz w:val="18"/>
                <w:szCs w:val="18"/>
              </w:rPr>
              <w:t>Líderes (Estratégico u Operativo) del Proceso:</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5F90E67" w14:textId="77777777" w:rsidR="00791511" w:rsidRPr="00DD2025" w:rsidRDefault="329658B7" w:rsidP="47129D65">
            <w:pPr>
              <w:tabs>
                <w:tab w:val="left" w:pos="567"/>
              </w:tabs>
              <w:ind w:left="567" w:hanging="567"/>
              <w:jc w:val="center"/>
              <w:rPr>
                <w:rFonts w:ascii="Arial" w:eastAsia="MS Mincho" w:hAnsi="Arial" w:cs="Arial"/>
                <w:b/>
                <w:bCs/>
                <w:sz w:val="18"/>
                <w:szCs w:val="18"/>
                <w:highlight w:val="yellow"/>
                <w:lang w:eastAsia="ja-JP"/>
              </w:rPr>
            </w:pPr>
            <w:r w:rsidRPr="001718DD">
              <w:rPr>
                <w:rFonts w:ascii="Arial" w:hAnsi="Arial" w:cs="Arial"/>
                <w:b/>
                <w:bCs/>
                <w:sz w:val="18"/>
                <w:szCs w:val="18"/>
              </w:rPr>
              <w:t>Aprobado:</w:t>
            </w:r>
          </w:p>
        </w:tc>
      </w:tr>
      <w:tr w:rsidR="00791511" w:rsidRPr="00A1461B" w14:paraId="1448EC6D" w14:textId="77777777" w:rsidTr="2EBEADCE">
        <w:trPr>
          <w:trHeight w:val="733"/>
          <w:jc w:val="center"/>
        </w:trPr>
        <w:tc>
          <w:tcPr>
            <w:tcW w:w="1667"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B1529D4" w14:textId="5682848C" w:rsidR="2EBEADCE" w:rsidRPr="00DD2025" w:rsidRDefault="2EBEADCE" w:rsidP="2EBEADCE">
            <w:pPr>
              <w:spacing w:after="0" w:line="240" w:lineRule="auto"/>
              <w:jc w:val="center"/>
              <w:rPr>
                <w:rFonts w:ascii="Arial" w:hAnsi="Arial" w:cs="Arial"/>
                <w:b/>
                <w:bCs/>
                <w:sz w:val="18"/>
                <w:szCs w:val="18"/>
              </w:rPr>
            </w:pPr>
          </w:p>
          <w:p w14:paraId="180EBD6E" w14:textId="3422323F" w:rsidR="5C549935" w:rsidRDefault="5C549935" w:rsidP="2EBEADCE">
            <w:pPr>
              <w:spacing w:after="0" w:line="240" w:lineRule="auto"/>
              <w:jc w:val="center"/>
              <w:rPr>
                <w:rFonts w:ascii="Arial" w:hAnsi="Arial" w:cs="Arial"/>
                <w:b/>
                <w:bCs/>
                <w:sz w:val="18"/>
                <w:szCs w:val="18"/>
              </w:rPr>
            </w:pPr>
            <w:r w:rsidRPr="2EBEADCE">
              <w:rPr>
                <w:rFonts w:ascii="Arial" w:hAnsi="Arial" w:cs="Arial"/>
                <w:b/>
                <w:bCs/>
                <w:sz w:val="18"/>
                <w:szCs w:val="18"/>
              </w:rPr>
              <w:t>Néstor</w:t>
            </w:r>
            <w:r w:rsidRPr="00DD2025">
              <w:rPr>
                <w:rFonts w:ascii="Arial" w:hAnsi="Arial" w:cs="Arial"/>
                <w:b/>
                <w:bCs/>
                <w:sz w:val="18"/>
                <w:szCs w:val="18"/>
              </w:rPr>
              <w:t xml:space="preserve"> Hely </w:t>
            </w:r>
            <w:r w:rsidRPr="2EBEADCE">
              <w:rPr>
                <w:rFonts w:ascii="Arial" w:hAnsi="Arial" w:cs="Arial"/>
                <w:b/>
                <w:bCs/>
                <w:sz w:val="18"/>
                <w:szCs w:val="18"/>
              </w:rPr>
              <w:t>Gutiérrez</w:t>
            </w:r>
            <w:r w:rsidRPr="00DD2025">
              <w:rPr>
                <w:rFonts w:ascii="Arial" w:hAnsi="Arial" w:cs="Arial"/>
                <w:b/>
                <w:bCs/>
                <w:sz w:val="18"/>
                <w:szCs w:val="18"/>
              </w:rPr>
              <w:t xml:space="preserve"> Soria </w:t>
            </w:r>
          </w:p>
          <w:p w14:paraId="11565A6D" w14:textId="13AB0299" w:rsidR="5C549935" w:rsidRPr="00FD5EBE" w:rsidRDefault="5C549935" w:rsidP="2EBEADCE">
            <w:pPr>
              <w:spacing w:after="0" w:line="240" w:lineRule="auto"/>
              <w:jc w:val="center"/>
              <w:rPr>
                <w:rFonts w:ascii="Arial" w:hAnsi="Arial" w:cs="Arial"/>
                <w:sz w:val="18"/>
                <w:szCs w:val="18"/>
              </w:rPr>
            </w:pPr>
            <w:r w:rsidRPr="00FD5EBE">
              <w:rPr>
                <w:rFonts w:ascii="Arial" w:hAnsi="Arial" w:cs="Arial"/>
                <w:sz w:val="18"/>
                <w:szCs w:val="18"/>
              </w:rPr>
              <w:t>Profesional Especializado</w:t>
            </w:r>
          </w:p>
          <w:p w14:paraId="078F8B9C" w14:textId="48CFBA1E" w:rsidR="5C549935" w:rsidRPr="00FD5EBE" w:rsidRDefault="007B24C0" w:rsidP="2EBEADCE">
            <w:pPr>
              <w:spacing w:after="0" w:line="240" w:lineRule="auto"/>
              <w:jc w:val="center"/>
              <w:rPr>
                <w:rFonts w:ascii="Arial" w:hAnsi="Arial" w:cs="Arial"/>
                <w:sz w:val="18"/>
                <w:szCs w:val="18"/>
              </w:rPr>
            </w:pPr>
            <w:r>
              <w:rPr>
                <w:rFonts w:ascii="Arial" w:hAnsi="Arial" w:cs="Arial"/>
                <w:sz w:val="18"/>
                <w:szCs w:val="18"/>
              </w:rPr>
              <w:t>Gerencia de Contratación</w:t>
            </w:r>
          </w:p>
          <w:p w14:paraId="5D09DDFB" w14:textId="77777777" w:rsidR="00FD5EBE" w:rsidRDefault="00FD5EBE" w:rsidP="007D5147">
            <w:pPr>
              <w:spacing w:after="0" w:line="240" w:lineRule="auto"/>
              <w:jc w:val="center"/>
              <w:rPr>
                <w:rFonts w:ascii="Arial" w:hAnsi="Arial" w:cs="Arial"/>
                <w:b/>
                <w:bCs/>
                <w:sz w:val="18"/>
                <w:szCs w:val="18"/>
              </w:rPr>
            </w:pPr>
          </w:p>
          <w:p w14:paraId="0E704912" w14:textId="2C087F56" w:rsidR="007D5147" w:rsidRPr="00A1461B" w:rsidRDefault="007D5147" w:rsidP="007D5147">
            <w:pPr>
              <w:spacing w:after="0" w:line="240" w:lineRule="auto"/>
              <w:jc w:val="center"/>
              <w:rPr>
                <w:rFonts w:ascii="Arial" w:hAnsi="Arial" w:cs="Arial"/>
                <w:b/>
                <w:bCs/>
                <w:sz w:val="18"/>
                <w:szCs w:val="18"/>
              </w:rPr>
            </w:pPr>
            <w:r w:rsidRPr="00DD2025">
              <w:rPr>
                <w:rFonts w:ascii="Arial" w:hAnsi="Arial" w:cs="Arial"/>
                <w:b/>
                <w:bCs/>
                <w:sz w:val="18"/>
                <w:szCs w:val="18"/>
              </w:rPr>
              <w:t>Olga Patricia Mendoza Navarro</w:t>
            </w:r>
          </w:p>
          <w:p w14:paraId="04AFF150" w14:textId="5ADC065A" w:rsidR="007D5147" w:rsidRDefault="007D5147" w:rsidP="007D5147">
            <w:pPr>
              <w:spacing w:after="0" w:line="240" w:lineRule="auto"/>
              <w:jc w:val="center"/>
              <w:rPr>
                <w:rFonts w:ascii="Arial" w:hAnsi="Arial" w:cs="Arial"/>
                <w:sz w:val="18"/>
                <w:szCs w:val="18"/>
              </w:rPr>
            </w:pPr>
            <w:r w:rsidRPr="00FD5EBE">
              <w:rPr>
                <w:rFonts w:ascii="Arial" w:hAnsi="Arial" w:cs="Arial"/>
                <w:sz w:val="18"/>
                <w:szCs w:val="18"/>
              </w:rPr>
              <w:t xml:space="preserve">Profesional Especializado </w:t>
            </w:r>
            <w:r w:rsidR="007B24C0">
              <w:rPr>
                <w:rFonts w:ascii="Arial" w:hAnsi="Arial" w:cs="Arial"/>
                <w:sz w:val="18"/>
                <w:szCs w:val="18"/>
              </w:rPr>
              <w:t>Gerencia de Contratación</w:t>
            </w:r>
            <w:r w:rsidRPr="00FD5EBE">
              <w:rPr>
                <w:rFonts w:ascii="Arial" w:hAnsi="Arial" w:cs="Arial"/>
                <w:sz w:val="18"/>
                <w:szCs w:val="18"/>
              </w:rPr>
              <w:t xml:space="preserve"> </w:t>
            </w:r>
          </w:p>
          <w:p w14:paraId="5CDCE114" w14:textId="77777777" w:rsidR="008119FC" w:rsidRDefault="008119FC" w:rsidP="008119FC">
            <w:pPr>
              <w:spacing w:after="0" w:line="240" w:lineRule="auto"/>
              <w:jc w:val="center"/>
              <w:rPr>
                <w:rFonts w:ascii="Arial" w:hAnsi="Arial" w:cs="Arial"/>
                <w:b/>
                <w:bCs/>
                <w:sz w:val="18"/>
                <w:szCs w:val="18"/>
              </w:rPr>
            </w:pPr>
          </w:p>
          <w:p w14:paraId="20B3997B" w14:textId="11FD953F" w:rsidR="008119FC" w:rsidRDefault="008119FC" w:rsidP="008119FC">
            <w:pPr>
              <w:spacing w:after="0" w:line="240" w:lineRule="auto"/>
              <w:jc w:val="center"/>
              <w:rPr>
                <w:rFonts w:ascii="Arial" w:hAnsi="Arial" w:cs="Arial"/>
                <w:b/>
                <w:bCs/>
                <w:sz w:val="18"/>
                <w:szCs w:val="18"/>
              </w:rPr>
            </w:pPr>
            <w:r>
              <w:rPr>
                <w:rFonts w:ascii="Arial" w:hAnsi="Arial" w:cs="Arial"/>
                <w:b/>
                <w:bCs/>
                <w:sz w:val="18"/>
                <w:szCs w:val="18"/>
              </w:rPr>
              <w:t xml:space="preserve">Juan Camilo </w:t>
            </w:r>
            <w:r w:rsidR="00285AE2">
              <w:rPr>
                <w:rFonts w:ascii="Arial" w:hAnsi="Arial" w:cs="Arial"/>
                <w:b/>
                <w:bCs/>
                <w:sz w:val="18"/>
                <w:szCs w:val="18"/>
              </w:rPr>
              <w:t>García</w:t>
            </w:r>
            <w:r>
              <w:rPr>
                <w:rFonts w:ascii="Arial" w:hAnsi="Arial" w:cs="Arial"/>
                <w:b/>
                <w:bCs/>
                <w:sz w:val="18"/>
                <w:szCs w:val="18"/>
              </w:rPr>
              <w:t xml:space="preserve"> </w:t>
            </w:r>
            <w:r w:rsidR="00285AE2">
              <w:rPr>
                <w:rFonts w:ascii="Arial" w:hAnsi="Arial" w:cs="Arial"/>
                <w:b/>
                <w:bCs/>
                <w:sz w:val="18"/>
                <w:szCs w:val="18"/>
              </w:rPr>
              <w:t>García</w:t>
            </w:r>
          </w:p>
          <w:p w14:paraId="2513B5AA" w14:textId="77777777" w:rsidR="008119FC" w:rsidRPr="00FD5EBE" w:rsidRDefault="008119FC" w:rsidP="008119FC">
            <w:pPr>
              <w:spacing w:after="0" w:line="240" w:lineRule="auto"/>
              <w:jc w:val="center"/>
              <w:rPr>
                <w:rFonts w:ascii="Arial" w:hAnsi="Arial" w:cs="Arial"/>
                <w:sz w:val="18"/>
                <w:szCs w:val="18"/>
              </w:rPr>
            </w:pPr>
            <w:r w:rsidRPr="00FD5EBE">
              <w:rPr>
                <w:rFonts w:ascii="Arial" w:hAnsi="Arial" w:cs="Arial"/>
                <w:sz w:val="18"/>
                <w:szCs w:val="18"/>
              </w:rPr>
              <w:t>Profesional Universitario</w:t>
            </w:r>
          </w:p>
          <w:p w14:paraId="5D2E8623" w14:textId="002CF428" w:rsidR="008119FC" w:rsidRDefault="008119FC" w:rsidP="008119FC">
            <w:pPr>
              <w:spacing w:after="0" w:line="240" w:lineRule="auto"/>
              <w:jc w:val="center"/>
              <w:rPr>
                <w:rFonts w:ascii="Arial" w:hAnsi="Arial" w:cs="Arial"/>
                <w:sz w:val="18"/>
                <w:szCs w:val="18"/>
              </w:rPr>
            </w:pPr>
            <w:r>
              <w:rPr>
                <w:rFonts w:ascii="Arial" w:hAnsi="Arial" w:cs="Arial"/>
                <w:sz w:val="18"/>
                <w:szCs w:val="18"/>
              </w:rPr>
              <w:t>Gerencia de Contratación</w:t>
            </w:r>
          </w:p>
          <w:p w14:paraId="7FEBA0CB" w14:textId="77777777" w:rsidR="008119FC" w:rsidRDefault="008119FC" w:rsidP="007D5147">
            <w:pPr>
              <w:spacing w:after="0" w:line="240" w:lineRule="auto"/>
              <w:jc w:val="center"/>
              <w:rPr>
                <w:rFonts w:ascii="Arial" w:hAnsi="Arial" w:cs="Arial"/>
                <w:sz w:val="18"/>
                <w:szCs w:val="18"/>
              </w:rPr>
            </w:pPr>
          </w:p>
          <w:p w14:paraId="421AD920" w14:textId="0771CB38" w:rsidR="008119FC" w:rsidRDefault="008119FC" w:rsidP="008119FC">
            <w:pPr>
              <w:spacing w:after="0" w:line="240" w:lineRule="auto"/>
              <w:jc w:val="center"/>
              <w:rPr>
                <w:rFonts w:ascii="Arial" w:hAnsi="Arial" w:cs="Arial"/>
                <w:b/>
                <w:bCs/>
                <w:sz w:val="18"/>
                <w:szCs w:val="18"/>
              </w:rPr>
            </w:pPr>
            <w:r w:rsidRPr="2EBEADCE">
              <w:rPr>
                <w:rFonts w:ascii="Arial" w:hAnsi="Arial" w:cs="Arial"/>
                <w:b/>
                <w:bCs/>
                <w:sz w:val="18"/>
                <w:szCs w:val="18"/>
              </w:rPr>
              <w:t xml:space="preserve">Angelica </w:t>
            </w:r>
            <w:r w:rsidR="00285AE2" w:rsidRPr="2EBEADCE">
              <w:rPr>
                <w:rFonts w:ascii="Arial" w:hAnsi="Arial" w:cs="Arial"/>
                <w:b/>
                <w:bCs/>
                <w:sz w:val="18"/>
                <w:szCs w:val="18"/>
              </w:rPr>
              <w:t>María</w:t>
            </w:r>
            <w:r w:rsidRPr="2EBEADCE">
              <w:rPr>
                <w:rFonts w:ascii="Arial" w:hAnsi="Arial" w:cs="Arial"/>
                <w:b/>
                <w:bCs/>
                <w:sz w:val="18"/>
                <w:szCs w:val="18"/>
              </w:rPr>
              <w:t xml:space="preserve"> Jaimes Poblador</w:t>
            </w:r>
          </w:p>
          <w:p w14:paraId="327809C0" w14:textId="1B087A51" w:rsidR="008119FC" w:rsidRDefault="008119FC" w:rsidP="008119FC">
            <w:pPr>
              <w:spacing w:after="0" w:line="240" w:lineRule="auto"/>
              <w:jc w:val="center"/>
              <w:rPr>
                <w:rFonts w:ascii="Arial" w:hAnsi="Arial" w:cs="Arial"/>
                <w:sz w:val="18"/>
                <w:szCs w:val="18"/>
              </w:rPr>
            </w:pPr>
            <w:r w:rsidRPr="00FD5EBE">
              <w:rPr>
                <w:rFonts w:ascii="Arial" w:hAnsi="Arial" w:cs="Arial"/>
                <w:sz w:val="18"/>
                <w:szCs w:val="18"/>
              </w:rPr>
              <w:t xml:space="preserve">Contratista </w:t>
            </w:r>
            <w:r>
              <w:rPr>
                <w:rFonts w:ascii="Arial" w:hAnsi="Arial" w:cs="Arial"/>
                <w:sz w:val="18"/>
                <w:szCs w:val="18"/>
              </w:rPr>
              <w:t>Gerencia de Contratación</w:t>
            </w:r>
          </w:p>
          <w:p w14:paraId="3C0F042D" w14:textId="77777777" w:rsidR="00285AE2" w:rsidRDefault="00285AE2" w:rsidP="008119FC">
            <w:pPr>
              <w:spacing w:after="0" w:line="240" w:lineRule="auto"/>
              <w:jc w:val="center"/>
              <w:rPr>
                <w:rFonts w:ascii="Arial" w:hAnsi="Arial" w:cs="Arial"/>
                <w:sz w:val="18"/>
                <w:szCs w:val="18"/>
              </w:rPr>
            </w:pPr>
          </w:p>
          <w:p w14:paraId="11CE52A4" w14:textId="7A0EEA5F" w:rsidR="00285AE2" w:rsidRDefault="003C195B" w:rsidP="008119FC">
            <w:pPr>
              <w:spacing w:after="0" w:line="240" w:lineRule="auto"/>
              <w:jc w:val="center"/>
              <w:rPr>
                <w:rFonts w:ascii="Arial" w:hAnsi="Arial" w:cs="Arial"/>
                <w:b/>
                <w:bCs/>
                <w:sz w:val="18"/>
                <w:szCs w:val="18"/>
              </w:rPr>
            </w:pPr>
            <w:r w:rsidRPr="003C195B">
              <w:rPr>
                <w:rFonts w:ascii="Arial" w:hAnsi="Arial" w:cs="Arial"/>
                <w:b/>
                <w:bCs/>
                <w:sz w:val="18"/>
                <w:szCs w:val="18"/>
              </w:rPr>
              <w:t xml:space="preserve">Leidy </w:t>
            </w:r>
            <w:r w:rsidRPr="003C195B">
              <w:rPr>
                <w:rFonts w:ascii="Arial" w:hAnsi="Arial" w:cs="Arial"/>
                <w:b/>
                <w:bCs/>
                <w:sz w:val="18"/>
                <w:szCs w:val="18"/>
              </w:rPr>
              <w:t>Yazmín</w:t>
            </w:r>
            <w:r w:rsidRPr="003C195B">
              <w:rPr>
                <w:rFonts w:ascii="Arial" w:hAnsi="Arial" w:cs="Arial"/>
                <w:b/>
                <w:bCs/>
                <w:sz w:val="18"/>
                <w:szCs w:val="18"/>
              </w:rPr>
              <w:t xml:space="preserve"> Pardo Reyes</w:t>
            </w:r>
          </w:p>
          <w:p w14:paraId="67B5F15C" w14:textId="77777777" w:rsidR="003C195B" w:rsidRDefault="003C195B" w:rsidP="003C195B">
            <w:pPr>
              <w:spacing w:after="0" w:line="240" w:lineRule="auto"/>
              <w:jc w:val="center"/>
              <w:rPr>
                <w:rFonts w:ascii="Arial" w:hAnsi="Arial" w:cs="Arial"/>
                <w:sz w:val="18"/>
                <w:szCs w:val="18"/>
              </w:rPr>
            </w:pPr>
            <w:r w:rsidRPr="00FD5EBE">
              <w:rPr>
                <w:rFonts w:ascii="Arial" w:hAnsi="Arial" w:cs="Arial"/>
                <w:sz w:val="18"/>
                <w:szCs w:val="18"/>
              </w:rPr>
              <w:t xml:space="preserve">Contratista </w:t>
            </w:r>
            <w:r>
              <w:rPr>
                <w:rFonts w:ascii="Arial" w:hAnsi="Arial" w:cs="Arial"/>
                <w:sz w:val="18"/>
                <w:szCs w:val="18"/>
              </w:rPr>
              <w:t>Gerencia de Contratación</w:t>
            </w:r>
          </w:p>
          <w:p w14:paraId="3E99FD5B" w14:textId="3BFB6770" w:rsidR="00791511" w:rsidRPr="003C195B" w:rsidRDefault="00285AE2" w:rsidP="2EBEADCE">
            <w:pPr>
              <w:spacing w:after="0" w:line="240" w:lineRule="auto"/>
              <w:jc w:val="center"/>
              <w:rPr>
                <w:rFonts w:ascii="Arial" w:eastAsia="MS Mincho" w:hAnsi="Arial" w:cs="Arial"/>
                <w:b/>
                <w:bCs/>
                <w:sz w:val="18"/>
                <w:szCs w:val="18"/>
                <w:lang w:eastAsia="ja-JP"/>
              </w:rPr>
            </w:pPr>
            <w:r w:rsidRPr="003C195B">
              <w:rPr>
                <w:rFonts w:ascii="Arial" w:eastAsia="MS Mincho" w:hAnsi="Arial" w:cs="Arial"/>
                <w:b/>
                <w:bCs/>
                <w:sz w:val="18"/>
                <w:szCs w:val="18"/>
                <w:lang w:eastAsia="ja-JP"/>
              </w:rPr>
              <w:lastRenderedPageBreak/>
              <w:t>REVISADO POR:</w:t>
            </w:r>
          </w:p>
          <w:p w14:paraId="7AFE24B3" w14:textId="77777777" w:rsidR="00285AE2" w:rsidRDefault="00285AE2" w:rsidP="2EBEADCE">
            <w:pPr>
              <w:spacing w:after="0" w:line="240" w:lineRule="auto"/>
              <w:jc w:val="center"/>
              <w:rPr>
                <w:rFonts w:ascii="Arial" w:eastAsia="MS Mincho" w:hAnsi="Arial" w:cs="Arial"/>
                <w:b/>
                <w:bCs/>
                <w:sz w:val="18"/>
                <w:szCs w:val="18"/>
                <w:highlight w:val="yellow"/>
                <w:lang w:eastAsia="ja-JP"/>
              </w:rPr>
            </w:pPr>
          </w:p>
          <w:p w14:paraId="6E3488AA" w14:textId="413147F4" w:rsidR="00285AE2" w:rsidRDefault="007D699B" w:rsidP="2EBEADCE">
            <w:pPr>
              <w:spacing w:after="0" w:line="240" w:lineRule="auto"/>
              <w:jc w:val="center"/>
              <w:rPr>
                <w:rFonts w:ascii="Arial" w:eastAsia="MS Mincho" w:hAnsi="Arial" w:cs="Arial"/>
                <w:b/>
                <w:bCs/>
                <w:sz w:val="18"/>
                <w:szCs w:val="18"/>
                <w:lang w:eastAsia="ja-JP"/>
              </w:rPr>
            </w:pPr>
            <w:r w:rsidRPr="007D699B">
              <w:rPr>
                <w:rFonts w:ascii="Arial" w:eastAsia="MS Mincho" w:hAnsi="Arial" w:cs="Arial"/>
                <w:b/>
                <w:bCs/>
                <w:sz w:val="18"/>
                <w:szCs w:val="18"/>
                <w:lang w:eastAsia="ja-JP"/>
              </w:rPr>
              <w:t>Carlos Enrique Camelo Castillo</w:t>
            </w:r>
          </w:p>
          <w:p w14:paraId="2066F527" w14:textId="76D3EF0B" w:rsidR="00812FA7" w:rsidRDefault="00812FA7" w:rsidP="2EBEADCE">
            <w:pPr>
              <w:spacing w:after="0" w:line="240" w:lineRule="auto"/>
              <w:jc w:val="center"/>
              <w:rPr>
                <w:rFonts w:ascii="Arial" w:eastAsia="MS Mincho" w:hAnsi="Arial" w:cs="Arial"/>
                <w:sz w:val="18"/>
                <w:szCs w:val="18"/>
                <w:lang w:eastAsia="ja-JP"/>
              </w:rPr>
            </w:pPr>
            <w:r w:rsidRPr="00812FA7">
              <w:rPr>
                <w:rFonts w:ascii="Arial" w:eastAsia="MS Mincho" w:hAnsi="Arial" w:cs="Arial"/>
                <w:sz w:val="18"/>
                <w:szCs w:val="18"/>
                <w:lang w:eastAsia="ja-JP"/>
              </w:rPr>
              <w:t>Gerente Administrativo y Financiero</w:t>
            </w:r>
          </w:p>
          <w:p w14:paraId="2EBF63E7" w14:textId="77777777" w:rsidR="00812FA7" w:rsidRDefault="00812FA7" w:rsidP="2EBEADCE">
            <w:pPr>
              <w:spacing w:after="0" w:line="240" w:lineRule="auto"/>
              <w:jc w:val="center"/>
              <w:rPr>
                <w:rFonts w:ascii="Arial" w:eastAsia="MS Mincho" w:hAnsi="Arial" w:cs="Arial"/>
                <w:sz w:val="18"/>
                <w:szCs w:val="18"/>
                <w:lang w:eastAsia="ja-JP"/>
              </w:rPr>
            </w:pPr>
          </w:p>
          <w:p w14:paraId="61969ADE" w14:textId="1E8D4212" w:rsidR="00812FA7" w:rsidRDefault="007D1976" w:rsidP="2EBEADCE">
            <w:pPr>
              <w:spacing w:after="0" w:line="240" w:lineRule="auto"/>
              <w:jc w:val="center"/>
              <w:rPr>
                <w:rFonts w:ascii="Arial" w:eastAsia="MS Mincho" w:hAnsi="Arial" w:cs="Arial"/>
                <w:b/>
                <w:bCs/>
                <w:sz w:val="18"/>
                <w:szCs w:val="18"/>
                <w:lang w:eastAsia="ja-JP"/>
              </w:rPr>
            </w:pPr>
            <w:r w:rsidRPr="007D1976">
              <w:rPr>
                <w:rFonts w:ascii="Arial" w:eastAsia="MS Mincho" w:hAnsi="Arial" w:cs="Arial"/>
                <w:b/>
                <w:bCs/>
                <w:sz w:val="18"/>
                <w:szCs w:val="18"/>
                <w:lang w:eastAsia="ja-JP"/>
              </w:rPr>
              <w:t xml:space="preserve">Martha Elisa Parra </w:t>
            </w:r>
            <w:r w:rsidRPr="007D1976">
              <w:rPr>
                <w:rFonts w:ascii="Arial" w:eastAsia="MS Mincho" w:hAnsi="Arial" w:cs="Arial"/>
                <w:b/>
                <w:bCs/>
                <w:sz w:val="18"/>
                <w:szCs w:val="18"/>
                <w:lang w:eastAsia="ja-JP"/>
              </w:rPr>
              <w:t>Téllez</w:t>
            </w:r>
          </w:p>
          <w:p w14:paraId="3FD92F31" w14:textId="0CD49D95" w:rsidR="007D1976" w:rsidRPr="007D1976" w:rsidRDefault="007D1976" w:rsidP="2EBEADCE">
            <w:pPr>
              <w:spacing w:after="0" w:line="240" w:lineRule="auto"/>
              <w:jc w:val="center"/>
              <w:rPr>
                <w:rFonts w:ascii="Arial" w:eastAsia="MS Mincho" w:hAnsi="Arial" w:cs="Arial"/>
                <w:sz w:val="18"/>
                <w:szCs w:val="18"/>
                <w:lang w:eastAsia="ja-JP"/>
              </w:rPr>
            </w:pPr>
            <w:r w:rsidRPr="007D1976">
              <w:rPr>
                <w:rFonts w:ascii="Arial" w:eastAsia="MS Mincho" w:hAnsi="Arial" w:cs="Arial"/>
                <w:sz w:val="18"/>
                <w:szCs w:val="18"/>
                <w:lang w:eastAsia="ja-JP"/>
              </w:rPr>
              <w:t>Contratista Secretaria General</w:t>
            </w:r>
          </w:p>
          <w:p w14:paraId="600FC75F" w14:textId="77777777" w:rsidR="00254DC1" w:rsidRDefault="00254DC1" w:rsidP="2EBEADCE">
            <w:pPr>
              <w:spacing w:after="0" w:line="240" w:lineRule="auto"/>
              <w:jc w:val="center"/>
              <w:rPr>
                <w:rFonts w:ascii="Arial" w:eastAsia="MS Mincho" w:hAnsi="Arial" w:cs="Arial"/>
                <w:b/>
                <w:bCs/>
                <w:sz w:val="18"/>
                <w:szCs w:val="18"/>
                <w:lang w:eastAsia="ja-JP"/>
              </w:rPr>
            </w:pPr>
          </w:p>
          <w:p w14:paraId="714C7023" w14:textId="77777777" w:rsidR="00254DC1" w:rsidRDefault="00254DC1" w:rsidP="2EBEADCE">
            <w:pPr>
              <w:spacing w:after="0" w:line="240" w:lineRule="auto"/>
              <w:jc w:val="center"/>
              <w:rPr>
                <w:rFonts w:ascii="Arial" w:eastAsia="MS Mincho" w:hAnsi="Arial" w:cs="Arial"/>
                <w:b/>
                <w:bCs/>
                <w:sz w:val="18"/>
                <w:szCs w:val="18"/>
                <w:lang w:eastAsia="ja-JP"/>
              </w:rPr>
            </w:pPr>
          </w:p>
          <w:p w14:paraId="7DDE117A" w14:textId="328CD68E" w:rsidR="00374DFB" w:rsidRDefault="005635F7" w:rsidP="2EBEADCE">
            <w:pPr>
              <w:spacing w:after="0" w:line="240" w:lineRule="auto"/>
              <w:jc w:val="center"/>
              <w:rPr>
                <w:rFonts w:ascii="Arial" w:eastAsia="MS Mincho" w:hAnsi="Arial" w:cs="Arial"/>
                <w:b/>
                <w:bCs/>
                <w:sz w:val="18"/>
                <w:szCs w:val="18"/>
                <w:highlight w:val="yellow"/>
                <w:lang w:eastAsia="ja-JP"/>
              </w:rPr>
            </w:pPr>
            <w:r w:rsidRPr="005635F7">
              <w:rPr>
                <w:rFonts w:ascii="Arial" w:eastAsia="MS Mincho" w:hAnsi="Arial" w:cs="Arial"/>
                <w:b/>
                <w:bCs/>
                <w:sz w:val="18"/>
                <w:szCs w:val="18"/>
                <w:lang w:eastAsia="ja-JP"/>
              </w:rPr>
              <w:t>Mariela Grass Chaparro</w:t>
            </w:r>
          </w:p>
          <w:p w14:paraId="0746AB8F" w14:textId="3C69FE6B" w:rsidR="00254DC1" w:rsidRPr="007D1976" w:rsidRDefault="00254DC1" w:rsidP="00254DC1">
            <w:pPr>
              <w:spacing w:after="0" w:line="240" w:lineRule="auto"/>
              <w:jc w:val="center"/>
              <w:rPr>
                <w:rFonts w:ascii="Arial" w:eastAsia="MS Mincho" w:hAnsi="Arial" w:cs="Arial"/>
                <w:sz w:val="18"/>
                <w:szCs w:val="18"/>
                <w:lang w:eastAsia="ja-JP"/>
              </w:rPr>
            </w:pPr>
            <w:r w:rsidRPr="007D1976">
              <w:rPr>
                <w:rFonts w:ascii="Arial" w:eastAsia="MS Mincho" w:hAnsi="Arial" w:cs="Arial"/>
                <w:sz w:val="18"/>
                <w:szCs w:val="18"/>
                <w:lang w:eastAsia="ja-JP"/>
              </w:rPr>
              <w:t xml:space="preserve">Contratista </w:t>
            </w:r>
            <w:r>
              <w:rPr>
                <w:rFonts w:ascii="Arial" w:eastAsia="MS Mincho" w:hAnsi="Arial" w:cs="Arial"/>
                <w:sz w:val="18"/>
                <w:szCs w:val="18"/>
                <w:lang w:eastAsia="ja-JP"/>
              </w:rPr>
              <w:t>Dirección General</w:t>
            </w:r>
          </w:p>
          <w:p w14:paraId="10135C0D" w14:textId="77777777" w:rsidR="00374DFB" w:rsidRDefault="00374DFB" w:rsidP="2EBEADCE">
            <w:pPr>
              <w:spacing w:after="0" w:line="240" w:lineRule="auto"/>
              <w:jc w:val="center"/>
              <w:rPr>
                <w:rFonts w:ascii="Arial" w:eastAsia="MS Mincho" w:hAnsi="Arial" w:cs="Arial"/>
                <w:b/>
                <w:bCs/>
                <w:sz w:val="18"/>
                <w:szCs w:val="18"/>
                <w:highlight w:val="yellow"/>
                <w:lang w:eastAsia="ja-JP"/>
              </w:rPr>
            </w:pPr>
          </w:p>
          <w:p w14:paraId="75AA4040" w14:textId="1F487251" w:rsidR="00285AE2" w:rsidRPr="00130D5E" w:rsidRDefault="00285AE2" w:rsidP="2EBEADCE">
            <w:pPr>
              <w:spacing w:after="0" w:line="240" w:lineRule="auto"/>
              <w:jc w:val="center"/>
              <w:rPr>
                <w:rFonts w:ascii="Arial" w:eastAsia="MS Mincho" w:hAnsi="Arial" w:cs="Arial"/>
                <w:b/>
                <w:bCs/>
                <w:sz w:val="18"/>
                <w:szCs w:val="18"/>
                <w:highlight w:val="yellow"/>
                <w:lang w:eastAsia="ja-JP"/>
              </w:rPr>
            </w:pPr>
          </w:p>
        </w:tc>
        <w:tc>
          <w:tcPr>
            <w:tcW w:w="1667" w:type="pct"/>
            <w:vMerge w:val="restart"/>
            <w:tcBorders>
              <w:top w:val="single" w:sz="4" w:space="0" w:color="000000" w:themeColor="text1"/>
              <w:left w:val="single" w:sz="4" w:space="0" w:color="000000" w:themeColor="text1"/>
              <w:right w:val="single" w:sz="4" w:space="0" w:color="000000" w:themeColor="text1"/>
            </w:tcBorders>
            <w:vAlign w:val="bottom"/>
          </w:tcPr>
          <w:p w14:paraId="654B3146" w14:textId="77777777" w:rsidR="006901EA" w:rsidRPr="00264E42" w:rsidRDefault="006901EA" w:rsidP="006901EA">
            <w:pPr>
              <w:spacing w:after="0" w:line="240" w:lineRule="auto"/>
              <w:ind w:firstLine="4"/>
              <w:jc w:val="center"/>
              <w:rPr>
                <w:rFonts w:ascii="Arial" w:hAnsi="Arial" w:cs="Arial"/>
                <w:b/>
                <w:bCs/>
                <w:sz w:val="18"/>
                <w:szCs w:val="18"/>
              </w:rPr>
            </w:pPr>
            <w:r w:rsidRPr="00264E42">
              <w:rPr>
                <w:rFonts w:ascii="Arial" w:hAnsi="Arial" w:cs="Arial"/>
                <w:b/>
                <w:bCs/>
                <w:sz w:val="18"/>
                <w:szCs w:val="18"/>
              </w:rPr>
              <w:lastRenderedPageBreak/>
              <w:t>MARTHA PATRICIA AGUILAR COPETE</w:t>
            </w:r>
          </w:p>
          <w:p w14:paraId="1F6FDBBA" w14:textId="10AE362F" w:rsidR="00791511" w:rsidRDefault="006901EA" w:rsidP="006901EA">
            <w:pPr>
              <w:tabs>
                <w:tab w:val="left" w:pos="567"/>
              </w:tabs>
              <w:spacing w:after="0" w:line="240" w:lineRule="auto"/>
              <w:ind w:left="485" w:hanging="567"/>
              <w:jc w:val="center"/>
              <w:rPr>
                <w:rFonts w:ascii="Arial" w:hAnsi="Arial" w:cs="Arial"/>
                <w:b/>
                <w:bCs/>
                <w:sz w:val="18"/>
                <w:szCs w:val="18"/>
              </w:rPr>
            </w:pPr>
            <w:r w:rsidRPr="006901EA">
              <w:rPr>
                <w:rFonts w:ascii="Arial" w:hAnsi="Arial" w:cs="Arial"/>
                <w:sz w:val="18"/>
                <w:szCs w:val="18"/>
              </w:rPr>
              <w:t>Secretaria General</w:t>
            </w:r>
            <w:r w:rsidRPr="00264E42">
              <w:rPr>
                <w:rFonts w:ascii="Arial" w:hAnsi="Arial" w:cs="Arial"/>
                <w:b/>
                <w:bCs/>
                <w:sz w:val="18"/>
                <w:szCs w:val="18"/>
              </w:rPr>
              <w:t xml:space="preserve"> –</w:t>
            </w:r>
          </w:p>
          <w:p w14:paraId="17F8942C" w14:textId="77777777" w:rsidR="006901EA" w:rsidRDefault="006901EA" w:rsidP="006901EA">
            <w:pPr>
              <w:tabs>
                <w:tab w:val="left" w:pos="567"/>
              </w:tabs>
              <w:spacing w:after="0" w:line="240" w:lineRule="auto"/>
              <w:ind w:left="485" w:hanging="567"/>
              <w:jc w:val="center"/>
              <w:rPr>
                <w:rFonts w:ascii="Arial" w:eastAsia="MS Mincho" w:hAnsi="Arial" w:cs="Arial"/>
                <w:sz w:val="18"/>
                <w:szCs w:val="18"/>
                <w:highlight w:val="yellow"/>
                <w:lang w:eastAsia="ja-JP"/>
              </w:rPr>
            </w:pPr>
          </w:p>
          <w:p w14:paraId="1184F59D" w14:textId="77777777" w:rsidR="006901EA" w:rsidRDefault="006901EA" w:rsidP="006901EA">
            <w:pPr>
              <w:tabs>
                <w:tab w:val="left" w:pos="567"/>
              </w:tabs>
              <w:spacing w:after="0" w:line="240" w:lineRule="auto"/>
              <w:ind w:left="485" w:hanging="567"/>
              <w:jc w:val="center"/>
              <w:rPr>
                <w:rFonts w:ascii="Arial" w:eastAsia="MS Mincho" w:hAnsi="Arial" w:cs="Arial"/>
                <w:sz w:val="18"/>
                <w:szCs w:val="18"/>
                <w:highlight w:val="yellow"/>
                <w:lang w:eastAsia="ja-JP"/>
              </w:rPr>
            </w:pPr>
          </w:p>
          <w:p w14:paraId="0B7BB5AA" w14:textId="77777777" w:rsidR="006901EA" w:rsidRDefault="006901EA" w:rsidP="006901EA">
            <w:pPr>
              <w:tabs>
                <w:tab w:val="left" w:pos="567"/>
              </w:tabs>
              <w:spacing w:after="0" w:line="240" w:lineRule="auto"/>
              <w:ind w:left="485" w:hanging="567"/>
              <w:jc w:val="center"/>
              <w:rPr>
                <w:rFonts w:ascii="Arial" w:eastAsia="MS Mincho" w:hAnsi="Arial" w:cs="Arial"/>
                <w:sz w:val="18"/>
                <w:szCs w:val="18"/>
                <w:highlight w:val="yellow"/>
                <w:lang w:eastAsia="ja-JP"/>
              </w:rPr>
            </w:pPr>
          </w:p>
          <w:p w14:paraId="3617684C" w14:textId="77777777" w:rsidR="006901EA" w:rsidRPr="00264E42" w:rsidRDefault="006901EA" w:rsidP="006901EA">
            <w:pPr>
              <w:spacing w:after="0" w:line="240" w:lineRule="auto"/>
              <w:ind w:firstLine="4"/>
              <w:jc w:val="center"/>
              <w:rPr>
                <w:rFonts w:ascii="Arial" w:hAnsi="Arial" w:cs="Arial"/>
                <w:b/>
                <w:bCs/>
                <w:sz w:val="18"/>
                <w:szCs w:val="18"/>
              </w:rPr>
            </w:pPr>
            <w:r w:rsidRPr="00264E42">
              <w:rPr>
                <w:rFonts w:ascii="Arial" w:hAnsi="Arial" w:cs="Arial"/>
                <w:b/>
                <w:bCs/>
                <w:sz w:val="18"/>
                <w:szCs w:val="18"/>
              </w:rPr>
              <w:t>MONICA JOHANNA HERNANDEZ PERAZA</w:t>
            </w:r>
          </w:p>
          <w:p w14:paraId="3B090D51" w14:textId="77777777" w:rsidR="006901EA" w:rsidRPr="006901EA" w:rsidRDefault="006901EA" w:rsidP="006901EA">
            <w:pPr>
              <w:spacing w:after="0" w:line="240" w:lineRule="auto"/>
              <w:ind w:firstLine="4"/>
              <w:jc w:val="center"/>
              <w:rPr>
                <w:rFonts w:ascii="Arial" w:hAnsi="Arial" w:cs="Arial"/>
                <w:sz w:val="18"/>
                <w:szCs w:val="18"/>
              </w:rPr>
            </w:pPr>
            <w:r w:rsidRPr="006901EA">
              <w:rPr>
                <w:rFonts w:ascii="Arial" w:hAnsi="Arial" w:cs="Arial"/>
                <w:sz w:val="18"/>
                <w:szCs w:val="18"/>
              </w:rPr>
              <w:t>Gerente de Contratación</w:t>
            </w:r>
          </w:p>
          <w:p w14:paraId="06F9BEBF" w14:textId="77777777" w:rsidR="006901EA" w:rsidRPr="00DD2025" w:rsidRDefault="006901EA" w:rsidP="006901EA">
            <w:pPr>
              <w:tabs>
                <w:tab w:val="left" w:pos="567"/>
              </w:tabs>
              <w:spacing w:after="0" w:line="240" w:lineRule="auto"/>
              <w:ind w:left="485" w:hanging="567"/>
              <w:jc w:val="center"/>
              <w:rPr>
                <w:rFonts w:ascii="Arial" w:eastAsia="MS Mincho" w:hAnsi="Arial" w:cs="Arial"/>
                <w:sz w:val="18"/>
                <w:szCs w:val="18"/>
                <w:highlight w:val="yellow"/>
                <w:lang w:eastAsia="ja-JP"/>
              </w:rPr>
            </w:pPr>
          </w:p>
          <w:p w14:paraId="214D2771" w14:textId="77777777" w:rsidR="00791511" w:rsidRPr="00DD2025" w:rsidRDefault="329658B7" w:rsidP="47129D65">
            <w:pPr>
              <w:tabs>
                <w:tab w:val="left" w:pos="567"/>
              </w:tabs>
              <w:spacing w:after="0" w:line="240" w:lineRule="auto"/>
              <w:ind w:hanging="567"/>
              <w:rPr>
                <w:rFonts w:ascii="Arial" w:eastAsia="MS Mincho" w:hAnsi="Arial" w:cs="Arial"/>
                <w:sz w:val="18"/>
                <w:szCs w:val="18"/>
                <w:highlight w:val="yellow"/>
                <w:lang w:eastAsia="ja-JP"/>
              </w:rPr>
            </w:pPr>
            <w:r w:rsidRPr="00DD2025">
              <w:rPr>
                <w:rFonts w:ascii="Arial" w:hAnsi="Arial" w:cs="Arial"/>
                <w:sz w:val="18"/>
                <w:szCs w:val="18"/>
                <w:highlight w:val="yellow"/>
              </w:rPr>
              <w:t>Firma:</w:t>
            </w:r>
          </w:p>
        </w:tc>
        <w:tc>
          <w:tcPr>
            <w:tcW w:w="1667" w:type="pct"/>
            <w:vMerge w:val="restart"/>
            <w:tcBorders>
              <w:top w:val="single" w:sz="4" w:space="0" w:color="000000" w:themeColor="text1"/>
              <w:left w:val="single" w:sz="4" w:space="0" w:color="000000" w:themeColor="text1"/>
              <w:right w:val="single" w:sz="4" w:space="0" w:color="000000" w:themeColor="text1"/>
            </w:tcBorders>
            <w:vAlign w:val="bottom"/>
          </w:tcPr>
          <w:p w14:paraId="27EEEEB9" w14:textId="3A3F2B0C" w:rsidR="00791511" w:rsidRPr="00DD2025" w:rsidRDefault="329658B7" w:rsidP="47129D65">
            <w:pPr>
              <w:tabs>
                <w:tab w:val="left" w:pos="567"/>
              </w:tabs>
              <w:spacing w:after="0" w:line="240" w:lineRule="auto"/>
              <w:ind w:hanging="567"/>
              <w:rPr>
                <w:rFonts w:ascii="Arial" w:eastAsia="MS Mincho" w:hAnsi="Arial" w:cs="Arial"/>
                <w:sz w:val="18"/>
                <w:szCs w:val="18"/>
                <w:highlight w:val="yellow"/>
                <w:lang w:eastAsia="ja-JP"/>
              </w:rPr>
            </w:pPr>
            <w:r w:rsidRPr="00DD2025">
              <w:rPr>
                <w:rFonts w:ascii="Arial" w:hAnsi="Arial" w:cs="Arial"/>
                <w:sz w:val="18"/>
                <w:szCs w:val="18"/>
                <w:highlight w:val="yellow"/>
              </w:rPr>
              <w:t>Firma:</w:t>
            </w:r>
          </w:p>
        </w:tc>
      </w:tr>
      <w:tr w:rsidR="00791511" w:rsidRPr="00A1461B" w14:paraId="76172689" w14:textId="77777777" w:rsidTr="2EBEADCE">
        <w:trPr>
          <w:trHeight w:val="226"/>
          <w:jc w:val="center"/>
        </w:trPr>
        <w:tc>
          <w:tcPr>
            <w:tcW w:w="1667"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4CA2D46F" w14:textId="77777777" w:rsidR="00791511" w:rsidRPr="00DD2025" w:rsidRDefault="329658B7" w:rsidP="47129D65">
            <w:pPr>
              <w:spacing w:after="0" w:line="240" w:lineRule="auto"/>
              <w:jc w:val="center"/>
              <w:rPr>
                <w:rFonts w:ascii="Arial" w:hAnsi="Arial" w:cs="Arial"/>
                <w:b/>
                <w:bCs/>
                <w:sz w:val="18"/>
                <w:szCs w:val="18"/>
                <w:highlight w:val="yellow"/>
              </w:rPr>
            </w:pPr>
            <w:r w:rsidRPr="00374DFB">
              <w:rPr>
                <w:rFonts w:ascii="Arial" w:hAnsi="Arial" w:cs="Arial"/>
                <w:b/>
                <w:bCs/>
                <w:sz w:val="18"/>
                <w:szCs w:val="18"/>
              </w:rPr>
              <w:t>Acompañamiento Asesor OAP:</w:t>
            </w:r>
          </w:p>
        </w:tc>
        <w:tc>
          <w:tcPr>
            <w:tcW w:w="1667" w:type="pct"/>
            <w:vMerge/>
            <w:vAlign w:val="center"/>
          </w:tcPr>
          <w:p w14:paraId="1DBC8111" w14:textId="77777777" w:rsidR="00791511" w:rsidRPr="00A1461B" w:rsidRDefault="00791511" w:rsidP="00E95C5F">
            <w:pPr>
              <w:tabs>
                <w:tab w:val="left" w:pos="567"/>
              </w:tabs>
              <w:spacing w:after="0" w:line="240" w:lineRule="auto"/>
              <w:ind w:hanging="567"/>
              <w:rPr>
                <w:rFonts w:ascii="Arial" w:eastAsia="MS Mincho" w:hAnsi="Arial" w:cs="Arial"/>
                <w:sz w:val="18"/>
                <w:lang w:eastAsia="ja-JP"/>
              </w:rPr>
            </w:pPr>
          </w:p>
        </w:tc>
        <w:tc>
          <w:tcPr>
            <w:tcW w:w="1667" w:type="pct"/>
            <w:vMerge/>
            <w:vAlign w:val="center"/>
          </w:tcPr>
          <w:p w14:paraId="63B01B60" w14:textId="77777777" w:rsidR="00791511" w:rsidRPr="00A1461B" w:rsidRDefault="00791511" w:rsidP="00E95C5F">
            <w:pPr>
              <w:tabs>
                <w:tab w:val="left" w:pos="567"/>
              </w:tabs>
              <w:spacing w:after="0" w:line="240" w:lineRule="auto"/>
              <w:ind w:hanging="567"/>
              <w:rPr>
                <w:rFonts w:ascii="Arial" w:eastAsia="MS Mincho" w:hAnsi="Arial" w:cs="Arial"/>
                <w:sz w:val="18"/>
                <w:lang w:eastAsia="ja-JP"/>
              </w:rPr>
            </w:pPr>
          </w:p>
        </w:tc>
      </w:tr>
      <w:tr w:rsidR="00791511" w:rsidRPr="00A1461B" w14:paraId="37F62BF8" w14:textId="77777777" w:rsidTr="00254DC1">
        <w:trPr>
          <w:trHeight w:val="454"/>
          <w:jc w:val="center"/>
        </w:trPr>
        <w:tc>
          <w:tcPr>
            <w:tcW w:w="1667"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893EF6B" w14:textId="327483C6" w:rsidR="00791511" w:rsidRPr="00DD2025" w:rsidRDefault="00791511" w:rsidP="47129D65">
            <w:pPr>
              <w:spacing w:after="0" w:line="240" w:lineRule="auto"/>
              <w:jc w:val="center"/>
              <w:rPr>
                <w:rFonts w:ascii="Arial" w:hAnsi="Arial" w:cs="Arial"/>
                <w:b/>
                <w:bCs/>
                <w:sz w:val="18"/>
                <w:szCs w:val="18"/>
                <w:highlight w:val="yellow"/>
              </w:rPr>
            </w:pPr>
          </w:p>
        </w:tc>
        <w:tc>
          <w:tcPr>
            <w:tcW w:w="1667" w:type="pct"/>
            <w:vMerge/>
            <w:vAlign w:val="center"/>
          </w:tcPr>
          <w:p w14:paraId="7E5496D6" w14:textId="77777777" w:rsidR="00791511" w:rsidRPr="00A1461B" w:rsidRDefault="00791511" w:rsidP="00E95C5F">
            <w:pPr>
              <w:tabs>
                <w:tab w:val="left" w:pos="567"/>
              </w:tabs>
              <w:spacing w:after="0" w:line="240" w:lineRule="auto"/>
              <w:ind w:hanging="567"/>
              <w:rPr>
                <w:rFonts w:ascii="Arial" w:eastAsia="MS Mincho" w:hAnsi="Arial" w:cs="Arial"/>
                <w:sz w:val="18"/>
                <w:lang w:eastAsia="ja-JP"/>
              </w:rPr>
            </w:pPr>
          </w:p>
        </w:tc>
        <w:tc>
          <w:tcPr>
            <w:tcW w:w="1667" w:type="pct"/>
            <w:vMerge/>
            <w:vAlign w:val="center"/>
          </w:tcPr>
          <w:p w14:paraId="0E2B8E13" w14:textId="77777777" w:rsidR="00791511" w:rsidRPr="00A1461B" w:rsidRDefault="00791511" w:rsidP="00E95C5F">
            <w:pPr>
              <w:tabs>
                <w:tab w:val="left" w:pos="567"/>
              </w:tabs>
              <w:spacing w:after="0" w:line="240" w:lineRule="auto"/>
              <w:ind w:hanging="567"/>
              <w:rPr>
                <w:rFonts w:ascii="Arial" w:eastAsia="MS Mincho" w:hAnsi="Arial" w:cs="Arial"/>
                <w:sz w:val="18"/>
                <w:lang w:eastAsia="ja-JP"/>
              </w:rPr>
            </w:pPr>
          </w:p>
        </w:tc>
      </w:tr>
      <w:tr w:rsidR="00791511" w:rsidRPr="00A1461B" w14:paraId="2DB43BE4" w14:textId="77777777" w:rsidTr="2EBEADCE">
        <w:trPr>
          <w:trHeight w:val="70"/>
          <w:jc w:val="center"/>
        </w:trPr>
        <w:tc>
          <w:tcPr>
            <w:tcW w:w="1667" w:type="pct"/>
            <w:vMerge/>
            <w:vAlign w:val="center"/>
            <w:hideMark/>
          </w:tcPr>
          <w:p w14:paraId="7A01A45A" w14:textId="77777777" w:rsidR="00791511" w:rsidRPr="00A1461B" w:rsidRDefault="00791511" w:rsidP="00E95C5F">
            <w:pPr>
              <w:spacing w:after="0" w:line="240" w:lineRule="auto"/>
              <w:rPr>
                <w:rFonts w:ascii="Arial" w:eastAsia="MS Mincho" w:hAnsi="Arial" w:cs="Arial"/>
                <w:b/>
                <w:i/>
                <w:sz w:val="18"/>
                <w:lang w:eastAsia="ja-JP"/>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3DB1F2" w14:textId="4828FA2E" w:rsidR="2EBEADCE" w:rsidRDefault="2EBEADCE" w:rsidP="2EBEADCE">
            <w:pPr>
              <w:spacing w:after="0" w:line="240" w:lineRule="auto"/>
              <w:ind w:firstLine="4"/>
              <w:jc w:val="center"/>
              <w:rPr>
                <w:rFonts w:ascii="Arial" w:hAnsi="Arial" w:cs="Arial"/>
                <w:b/>
                <w:bCs/>
                <w:sz w:val="18"/>
                <w:szCs w:val="18"/>
                <w:highlight w:val="yellow"/>
              </w:rPr>
            </w:pPr>
          </w:p>
          <w:p w14:paraId="40F2C986" w14:textId="4081A05F" w:rsidR="00791511" w:rsidRPr="00DD2025" w:rsidRDefault="00791511" w:rsidP="47129D65">
            <w:pPr>
              <w:spacing w:after="0" w:line="240" w:lineRule="auto"/>
              <w:ind w:firstLine="6"/>
              <w:jc w:val="center"/>
              <w:rPr>
                <w:rFonts w:ascii="Arial" w:eastAsia="MS Mincho" w:hAnsi="Arial" w:cs="Arial"/>
                <w:b/>
                <w:bCs/>
                <w:sz w:val="18"/>
                <w:szCs w:val="18"/>
                <w:highlight w:val="yellow"/>
                <w:lang w:val="es-ES" w:eastAsia="ja-JP"/>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C0EECD" w14:textId="4AC4469F" w:rsidR="00C7048E" w:rsidRPr="00264E42" w:rsidRDefault="4E0213A9" w:rsidP="47129D65">
            <w:pPr>
              <w:spacing w:after="0" w:line="240" w:lineRule="auto"/>
              <w:jc w:val="center"/>
              <w:rPr>
                <w:rFonts w:ascii="Arial" w:hAnsi="Arial" w:cs="Arial"/>
                <w:b/>
                <w:bCs/>
                <w:sz w:val="18"/>
                <w:szCs w:val="18"/>
              </w:rPr>
            </w:pPr>
            <w:r w:rsidRPr="00264E42">
              <w:rPr>
                <w:rFonts w:ascii="Arial" w:hAnsi="Arial" w:cs="Arial"/>
                <w:b/>
                <w:bCs/>
                <w:sz w:val="18"/>
                <w:szCs w:val="18"/>
              </w:rPr>
              <w:t xml:space="preserve">Jefe OAP </w:t>
            </w:r>
          </w:p>
          <w:p w14:paraId="54DC97B1" w14:textId="35C3B9F0" w:rsidR="00791511" w:rsidRPr="00DD2025" w:rsidRDefault="329658B7" w:rsidP="47129D65">
            <w:pPr>
              <w:spacing w:after="0" w:line="240" w:lineRule="auto"/>
              <w:jc w:val="center"/>
              <w:rPr>
                <w:rFonts w:ascii="Arial" w:eastAsia="MS Mincho" w:hAnsi="Arial" w:cs="Arial"/>
                <w:b/>
                <w:bCs/>
                <w:sz w:val="18"/>
                <w:szCs w:val="18"/>
                <w:highlight w:val="yellow"/>
                <w:lang w:val="es-ES" w:eastAsia="ja-JP"/>
              </w:rPr>
            </w:pPr>
            <w:r w:rsidRPr="00264E42">
              <w:rPr>
                <w:rFonts w:ascii="Arial" w:eastAsia="MS Mincho" w:hAnsi="Arial" w:cs="Arial"/>
                <w:b/>
                <w:bCs/>
                <w:sz w:val="18"/>
                <w:szCs w:val="18"/>
                <w:lang w:val="es-ES" w:eastAsia="ja-JP"/>
              </w:rPr>
              <w:t>Representante Alta Dirección</w:t>
            </w:r>
          </w:p>
        </w:tc>
      </w:tr>
    </w:tbl>
    <w:p w14:paraId="6A26A8C1" w14:textId="3F2519DB" w:rsidR="0025290F" w:rsidRPr="00E95C5F" w:rsidRDefault="0025290F" w:rsidP="00E95C5F">
      <w:pPr>
        <w:rPr>
          <w:rFonts w:ascii="Arial" w:eastAsia="Arial" w:hAnsi="Arial" w:cs="Arial"/>
          <w:color w:val="000000" w:themeColor="text1"/>
          <w:lang w:eastAsia="es-CO"/>
        </w:rPr>
      </w:pPr>
      <w:r w:rsidRPr="00E95C5F">
        <w:rPr>
          <w:rFonts w:ascii="Arial" w:eastAsia="Arial" w:hAnsi="Arial" w:cs="Arial"/>
          <w:color w:val="000000" w:themeColor="text1"/>
          <w:lang w:eastAsia="es-CO"/>
        </w:rPr>
        <w:br w:type="page"/>
      </w:r>
    </w:p>
    <w:p w14:paraId="0D5DB1F1" w14:textId="77777777" w:rsidR="00791511" w:rsidRPr="00E95C5F" w:rsidRDefault="00791511" w:rsidP="00E95C5F">
      <w:pPr>
        <w:pStyle w:val="Prrafodelista"/>
        <w:rPr>
          <w:rFonts w:ascii="Arial" w:eastAsia="Arial" w:hAnsi="Arial" w:cs="Arial"/>
          <w:color w:val="000000" w:themeColor="text1"/>
          <w:lang w:eastAsia="es-CO"/>
        </w:rPr>
      </w:pPr>
    </w:p>
    <w:p w14:paraId="14A0517D" w14:textId="52C4CE5A" w:rsidR="00131E4F" w:rsidRPr="00E95C5F" w:rsidRDefault="00131E4F" w:rsidP="00E95C5F">
      <w:pPr>
        <w:pStyle w:val="Prrafodelista"/>
        <w:spacing w:after="0" w:line="240" w:lineRule="auto"/>
        <w:jc w:val="both"/>
        <w:rPr>
          <w:rFonts w:ascii="Arial" w:eastAsia="Arial" w:hAnsi="Arial" w:cs="Arial"/>
          <w:b/>
          <w:color w:val="000000" w:themeColor="text1"/>
          <w:lang w:eastAsia="es-CO"/>
        </w:rPr>
      </w:pPr>
      <w:r w:rsidRPr="00E95C5F">
        <w:rPr>
          <w:rFonts w:ascii="Arial" w:eastAsia="Arial" w:hAnsi="Arial" w:cs="Arial"/>
          <w:b/>
          <w:color w:val="000000" w:themeColor="text1"/>
          <w:lang w:eastAsia="es-CO"/>
        </w:rPr>
        <w:t xml:space="preserve">CONTROL DE CAMBIOS: </w:t>
      </w:r>
    </w:p>
    <w:p w14:paraId="6562E5A0" w14:textId="77777777" w:rsidR="00131E4F" w:rsidRPr="00E95C5F" w:rsidRDefault="00131E4F" w:rsidP="00E95C5F">
      <w:pPr>
        <w:spacing w:after="0"/>
        <w:rPr>
          <w:rFonts w:ascii="Arial" w:hAnsi="Arial" w:cs="Arial"/>
        </w:rPr>
      </w:pPr>
      <w:r w:rsidRPr="00E95C5F">
        <w:rPr>
          <w:rFonts w:ascii="Arial" w:hAnsi="Arial" w:cs="Arial"/>
          <w:b/>
        </w:rPr>
        <w:t xml:space="preserve"> </w:t>
      </w:r>
    </w:p>
    <w:tbl>
      <w:tblPr>
        <w:tblStyle w:val="TableGrid0"/>
        <w:tblW w:w="9099" w:type="dxa"/>
        <w:tblInd w:w="-106" w:type="dxa"/>
        <w:tblCellMar>
          <w:top w:w="9" w:type="dxa"/>
          <w:left w:w="105" w:type="dxa"/>
        </w:tblCellMar>
        <w:tblLook w:val="04A0" w:firstRow="1" w:lastRow="0" w:firstColumn="1" w:lastColumn="0" w:noHBand="0" w:noVBand="1"/>
      </w:tblPr>
      <w:tblGrid>
        <w:gridCol w:w="1094"/>
        <w:gridCol w:w="4329"/>
        <w:gridCol w:w="1242"/>
        <w:gridCol w:w="2434"/>
      </w:tblGrid>
      <w:tr w:rsidR="00BE5C12" w:rsidRPr="00E95C5F" w14:paraId="175D1408" w14:textId="77777777" w:rsidTr="00B43D5B">
        <w:trPr>
          <w:trHeight w:val="513"/>
          <w:tblHeader/>
        </w:trPr>
        <w:tc>
          <w:tcPr>
            <w:tcW w:w="109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101454" w14:textId="7416DA5F" w:rsidR="00BE5C12" w:rsidRPr="0066367E" w:rsidRDefault="00BE5C12" w:rsidP="00E95C5F">
            <w:pPr>
              <w:spacing w:line="259" w:lineRule="auto"/>
              <w:ind w:left="251" w:hanging="251"/>
              <w:rPr>
                <w:rFonts w:ascii="Arial" w:hAnsi="Arial" w:cs="Arial"/>
                <w:sz w:val="18"/>
              </w:rPr>
            </w:pPr>
            <w:r w:rsidRPr="0066367E">
              <w:rPr>
                <w:rFonts w:ascii="Arial" w:hAnsi="Arial" w:cs="Arial"/>
                <w:b/>
                <w:bCs/>
                <w:sz w:val="18"/>
                <w:lang w:val="es-ES"/>
              </w:rPr>
              <w:t>VERSIÓN</w:t>
            </w:r>
          </w:p>
        </w:tc>
        <w:tc>
          <w:tcPr>
            <w:tcW w:w="432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E88EE3" w14:textId="29A4768F" w:rsidR="00BE5C12" w:rsidRPr="0066367E" w:rsidRDefault="00BE5C12" w:rsidP="00E95C5F">
            <w:pPr>
              <w:spacing w:line="259" w:lineRule="auto"/>
              <w:ind w:right="60"/>
              <w:jc w:val="center"/>
              <w:rPr>
                <w:rFonts w:ascii="Arial" w:hAnsi="Arial" w:cs="Arial"/>
                <w:sz w:val="18"/>
              </w:rPr>
            </w:pPr>
            <w:r w:rsidRPr="0066367E">
              <w:rPr>
                <w:rFonts w:ascii="Arial" w:hAnsi="Arial" w:cs="Arial"/>
                <w:b/>
                <w:bCs/>
                <w:sz w:val="18"/>
                <w:lang w:val="es-ES"/>
              </w:rPr>
              <w:t>DESCRIPCIÓN</w:t>
            </w:r>
          </w:p>
        </w:tc>
        <w:tc>
          <w:tcPr>
            <w:tcW w:w="124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BE9965" w14:textId="2F40236B" w:rsidR="00BE5C12" w:rsidRPr="00E95C5F" w:rsidRDefault="00BE5C12" w:rsidP="00E95C5F">
            <w:pPr>
              <w:spacing w:line="259" w:lineRule="auto"/>
              <w:ind w:right="66"/>
              <w:jc w:val="center"/>
              <w:rPr>
                <w:rFonts w:ascii="Arial" w:hAnsi="Arial" w:cs="Arial"/>
              </w:rPr>
            </w:pPr>
            <w:r w:rsidRPr="00E95C5F">
              <w:rPr>
                <w:rFonts w:ascii="Arial" w:hAnsi="Arial" w:cs="Arial"/>
                <w:b/>
                <w:bCs/>
                <w:lang w:val="es-ES"/>
              </w:rPr>
              <w:t>FECHA</w:t>
            </w:r>
          </w:p>
        </w:tc>
        <w:tc>
          <w:tcPr>
            <w:tcW w:w="24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56FB7A" w14:textId="77777777" w:rsidR="00BE5C12" w:rsidRPr="00E95C5F" w:rsidRDefault="00BE5C12" w:rsidP="00E95C5F">
            <w:pPr>
              <w:pStyle w:val="Piedepgina"/>
              <w:jc w:val="center"/>
              <w:rPr>
                <w:rFonts w:ascii="Arial" w:eastAsia="MS Mincho" w:hAnsi="Arial" w:cs="Arial"/>
                <w:b/>
                <w:bCs/>
                <w:lang w:eastAsia="ja-JP"/>
              </w:rPr>
            </w:pPr>
            <w:r w:rsidRPr="00E95C5F">
              <w:rPr>
                <w:rFonts w:ascii="Arial" w:hAnsi="Arial" w:cs="Arial"/>
                <w:b/>
                <w:bCs/>
              </w:rPr>
              <w:t>APROBADO</w:t>
            </w:r>
          </w:p>
          <w:p w14:paraId="069B857F" w14:textId="05FA483F" w:rsidR="00BE5C12" w:rsidRPr="00E95C5F" w:rsidRDefault="00BE5C12" w:rsidP="00E95C5F">
            <w:pPr>
              <w:spacing w:line="259" w:lineRule="auto"/>
              <w:ind w:right="56"/>
              <w:jc w:val="center"/>
              <w:rPr>
                <w:rFonts w:ascii="Arial" w:hAnsi="Arial" w:cs="Arial"/>
              </w:rPr>
            </w:pPr>
            <w:r w:rsidRPr="00E95C5F">
              <w:rPr>
                <w:rFonts w:ascii="Arial" w:hAnsi="Arial" w:cs="Arial"/>
                <w:b/>
                <w:bCs/>
              </w:rPr>
              <w:t xml:space="preserve">Representante Alta Dirección </w:t>
            </w:r>
          </w:p>
        </w:tc>
      </w:tr>
      <w:tr w:rsidR="00131E4F" w:rsidRPr="00E95C5F" w14:paraId="7A56E083" w14:textId="77777777" w:rsidTr="00B43D5B">
        <w:trPr>
          <w:trHeight w:val="1046"/>
        </w:trPr>
        <w:tc>
          <w:tcPr>
            <w:tcW w:w="1094" w:type="dxa"/>
            <w:tcBorders>
              <w:top w:val="single" w:sz="4" w:space="0" w:color="000000"/>
              <w:left w:val="single" w:sz="4" w:space="0" w:color="000000"/>
              <w:bottom w:val="single" w:sz="4" w:space="0" w:color="000000"/>
              <w:right w:val="single" w:sz="4" w:space="0" w:color="000000"/>
            </w:tcBorders>
            <w:vAlign w:val="center"/>
          </w:tcPr>
          <w:p w14:paraId="68D647E7" w14:textId="77777777" w:rsidR="00131E4F" w:rsidRPr="0066367E" w:rsidRDefault="00131E4F" w:rsidP="00E95C5F">
            <w:pPr>
              <w:spacing w:line="259" w:lineRule="auto"/>
              <w:ind w:right="103"/>
              <w:jc w:val="center"/>
              <w:rPr>
                <w:rFonts w:ascii="Arial" w:hAnsi="Arial" w:cs="Arial"/>
                <w:sz w:val="18"/>
              </w:rPr>
            </w:pPr>
            <w:r w:rsidRPr="0066367E">
              <w:rPr>
                <w:rFonts w:ascii="Arial" w:hAnsi="Arial" w:cs="Arial"/>
                <w:sz w:val="18"/>
              </w:rPr>
              <w:t xml:space="preserve">001 </w:t>
            </w:r>
          </w:p>
        </w:tc>
        <w:tc>
          <w:tcPr>
            <w:tcW w:w="4329" w:type="dxa"/>
            <w:tcBorders>
              <w:top w:val="single" w:sz="4" w:space="0" w:color="000000"/>
              <w:left w:val="single" w:sz="4" w:space="0" w:color="000000"/>
              <w:bottom w:val="single" w:sz="4" w:space="0" w:color="000000"/>
              <w:right w:val="single" w:sz="4" w:space="0" w:color="000000"/>
            </w:tcBorders>
          </w:tcPr>
          <w:p w14:paraId="7F915051" w14:textId="77777777"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Adopción. </w:t>
            </w:r>
          </w:p>
          <w:p w14:paraId="04C326BF" w14:textId="77777777" w:rsidR="00131E4F" w:rsidRPr="0066367E" w:rsidRDefault="00131E4F" w:rsidP="00A90674">
            <w:pPr>
              <w:spacing w:after="46" w:line="259" w:lineRule="auto"/>
              <w:ind w:left="1"/>
              <w:jc w:val="both"/>
              <w:rPr>
                <w:rFonts w:ascii="Arial" w:hAnsi="Arial" w:cs="Arial"/>
                <w:sz w:val="18"/>
              </w:rPr>
            </w:pPr>
            <w:r w:rsidRPr="0066367E">
              <w:rPr>
                <w:rFonts w:ascii="Arial" w:hAnsi="Arial" w:cs="Arial"/>
                <w:sz w:val="18"/>
              </w:rPr>
              <w:t xml:space="preserve"> </w:t>
            </w:r>
          </w:p>
          <w:p w14:paraId="4308ADF6" w14:textId="1F06B7FC"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Aprobado: Res 178 de 28-05-2008: LINO GUILLERMO BAENA CALLE - Director General / MARÍA VICTORIA URIBE DUSSAN - Jefe OAJ / OLGA PATRICIA MENDOZA NAVARRO - Profesional Especializada OAJ. </w:t>
            </w:r>
          </w:p>
        </w:tc>
        <w:tc>
          <w:tcPr>
            <w:tcW w:w="1242" w:type="dxa"/>
            <w:tcBorders>
              <w:top w:val="single" w:sz="4" w:space="0" w:color="000000"/>
              <w:left w:val="single" w:sz="4" w:space="0" w:color="000000"/>
              <w:bottom w:val="single" w:sz="4" w:space="0" w:color="000000"/>
              <w:right w:val="single" w:sz="4" w:space="0" w:color="000000"/>
            </w:tcBorders>
            <w:vAlign w:val="center"/>
          </w:tcPr>
          <w:p w14:paraId="3F068CC3" w14:textId="77777777" w:rsidR="00131E4F" w:rsidRPr="00E95C5F" w:rsidRDefault="00131E4F" w:rsidP="00E95C5F">
            <w:pPr>
              <w:spacing w:line="259" w:lineRule="auto"/>
              <w:ind w:left="25"/>
              <w:rPr>
                <w:rFonts w:ascii="Arial" w:hAnsi="Arial" w:cs="Arial"/>
              </w:rPr>
            </w:pPr>
            <w:r w:rsidRPr="00E95C5F">
              <w:rPr>
                <w:rFonts w:ascii="Arial" w:hAnsi="Arial" w:cs="Arial"/>
              </w:rPr>
              <w:t xml:space="preserve">28-05-2008 </w:t>
            </w:r>
          </w:p>
        </w:tc>
        <w:tc>
          <w:tcPr>
            <w:tcW w:w="2434" w:type="dxa"/>
            <w:tcBorders>
              <w:top w:val="single" w:sz="4" w:space="0" w:color="000000"/>
              <w:left w:val="single" w:sz="4" w:space="0" w:color="000000"/>
              <w:bottom w:val="single" w:sz="4" w:space="0" w:color="000000"/>
              <w:right w:val="single" w:sz="4" w:space="0" w:color="000000"/>
            </w:tcBorders>
            <w:vAlign w:val="center"/>
          </w:tcPr>
          <w:p w14:paraId="7952D8DF" w14:textId="77777777" w:rsidR="00131E4F" w:rsidRPr="00E95C5F" w:rsidRDefault="00131E4F" w:rsidP="00E95C5F">
            <w:pPr>
              <w:spacing w:line="259" w:lineRule="auto"/>
              <w:ind w:right="112"/>
              <w:jc w:val="center"/>
              <w:rPr>
                <w:rFonts w:ascii="Arial" w:hAnsi="Arial" w:cs="Arial"/>
              </w:rPr>
            </w:pPr>
            <w:r w:rsidRPr="00E95C5F">
              <w:rPr>
                <w:rFonts w:ascii="Arial" w:hAnsi="Arial" w:cs="Arial"/>
                <w:color w:val="222222"/>
              </w:rPr>
              <w:t>Por resolución</w:t>
            </w:r>
            <w:r w:rsidRPr="00E95C5F">
              <w:rPr>
                <w:rFonts w:ascii="Arial" w:hAnsi="Arial" w:cs="Arial"/>
                <w:color w:val="17365D"/>
              </w:rPr>
              <w:t xml:space="preserve"> </w:t>
            </w:r>
          </w:p>
        </w:tc>
      </w:tr>
      <w:tr w:rsidR="00131E4F" w:rsidRPr="00E95C5F" w14:paraId="4DEB2F08" w14:textId="77777777" w:rsidTr="00B43D5B">
        <w:trPr>
          <w:trHeight w:val="1231"/>
        </w:trPr>
        <w:tc>
          <w:tcPr>
            <w:tcW w:w="1094" w:type="dxa"/>
            <w:tcBorders>
              <w:top w:val="single" w:sz="4" w:space="0" w:color="000000"/>
              <w:left w:val="single" w:sz="4" w:space="0" w:color="000000"/>
              <w:bottom w:val="single" w:sz="4" w:space="0" w:color="000000"/>
              <w:right w:val="single" w:sz="4" w:space="0" w:color="000000"/>
            </w:tcBorders>
            <w:vAlign w:val="center"/>
          </w:tcPr>
          <w:p w14:paraId="71F00B61" w14:textId="77777777" w:rsidR="00131E4F" w:rsidRPr="0066367E" w:rsidRDefault="00131E4F" w:rsidP="00E95C5F">
            <w:pPr>
              <w:spacing w:line="259" w:lineRule="auto"/>
              <w:ind w:right="103"/>
              <w:jc w:val="center"/>
              <w:rPr>
                <w:rFonts w:ascii="Arial" w:hAnsi="Arial" w:cs="Arial"/>
                <w:sz w:val="18"/>
              </w:rPr>
            </w:pPr>
            <w:r w:rsidRPr="0066367E">
              <w:rPr>
                <w:rFonts w:ascii="Arial" w:hAnsi="Arial" w:cs="Arial"/>
                <w:sz w:val="18"/>
              </w:rPr>
              <w:t xml:space="preserve">002 </w:t>
            </w:r>
          </w:p>
        </w:tc>
        <w:tc>
          <w:tcPr>
            <w:tcW w:w="4329" w:type="dxa"/>
            <w:tcBorders>
              <w:top w:val="single" w:sz="4" w:space="0" w:color="000000"/>
              <w:left w:val="single" w:sz="4" w:space="0" w:color="000000"/>
              <w:bottom w:val="single" w:sz="4" w:space="0" w:color="000000"/>
              <w:right w:val="single" w:sz="4" w:space="0" w:color="000000"/>
            </w:tcBorders>
          </w:tcPr>
          <w:p w14:paraId="20F189F1" w14:textId="77777777" w:rsidR="00131E4F" w:rsidRPr="0066367E" w:rsidRDefault="00131E4F" w:rsidP="00A90674">
            <w:pPr>
              <w:spacing w:line="241" w:lineRule="auto"/>
              <w:ind w:left="1"/>
              <w:jc w:val="both"/>
              <w:rPr>
                <w:rFonts w:ascii="Arial" w:hAnsi="Arial" w:cs="Arial"/>
                <w:sz w:val="18"/>
              </w:rPr>
            </w:pPr>
            <w:r w:rsidRPr="0066367E">
              <w:rPr>
                <w:rFonts w:ascii="Arial" w:hAnsi="Arial" w:cs="Arial"/>
                <w:sz w:val="18"/>
              </w:rPr>
              <w:t xml:space="preserve">SIN APROBACIÓN SIG. Versión segunda modificándose incisos y numerales. </w:t>
            </w:r>
          </w:p>
          <w:p w14:paraId="19ED0D47" w14:textId="6F87E979" w:rsidR="00131E4F" w:rsidRPr="0066367E" w:rsidRDefault="00131E4F" w:rsidP="00A90674">
            <w:pPr>
              <w:spacing w:after="46" w:line="259" w:lineRule="auto"/>
              <w:ind w:left="1"/>
              <w:jc w:val="both"/>
              <w:rPr>
                <w:rFonts w:ascii="Arial" w:hAnsi="Arial" w:cs="Arial"/>
                <w:sz w:val="18"/>
              </w:rPr>
            </w:pPr>
            <w:r w:rsidRPr="0066367E">
              <w:rPr>
                <w:rFonts w:ascii="Arial" w:hAnsi="Arial" w:cs="Arial"/>
                <w:sz w:val="18"/>
              </w:rPr>
              <w:t xml:space="preserve"> Aprobado: Res. 648 de 30-12-2011: MÓNICA DEL PILAR RUBIO ARENAS - Directora General (E) / YOVANNY FRANCISCO ARIAS GUARÍN - Secretario General / LUIS EDUARDO OVALLE - Profesional Especializado CON. </w:t>
            </w:r>
          </w:p>
        </w:tc>
        <w:tc>
          <w:tcPr>
            <w:tcW w:w="1242" w:type="dxa"/>
            <w:tcBorders>
              <w:top w:val="single" w:sz="4" w:space="0" w:color="000000"/>
              <w:left w:val="single" w:sz="4" w:space="0" w:color="000000"/>
              <w:bottom w:val="single" w:sz="4" w:space="0" w:color="000000"/>
              <w:right w:val="single" w:sz="4" w:space="0" w:color="000000"/>
            </w:tcBorders>
            <w:vAlign w:val="center"/>
          </w:tcPr>
          <w:p w14:paraId="362326E6" w14:textId="77777777" w:rsidR="00131E4F" w:rsidRPr="00E95C5F" w:rsidRDefault="00131E4F" w:rsidP="00E95C5F">
            <w:pPr>
              <w:spacing w:line="259" w:lineRule="auto"/>
              <w:rPr>
                <w:rFonts w:ascii="Arial" w:hAnsi="Arial" w:cs="Arial"/>
              </w:rPr>
            </w:pPr>
            <w:r w:rsidRPr="00E95C5F">
              <w:rPr>
                <w:rFonts w:ascii="Arial" w:hAnsi="Arial" w:cs="Arial"/>
              </w:rPr>
              <w:t xml:space="preserve">30-12-2011 </w:t>
            </w:r>
          </w:p>
        </w:tc>
        <w:tc>
          <w:tcPr>
            <w:tcW w:w="2434" w:type="dxa"/>
            <w:tcBorders>
              <w:top w:val="single" w:sz="4" w:space="0" w:color="000000"/>
              <w:left w:val="single" w:sz="4" w:space="0" w:color="000000"/>
              <w:bottom w:val="single" w:sz="4" w:space="0" w:color="000000"/>
              <w:right w:val="single" w:sz="4" w:space="0" w:color="000000"/>
            </w:tcBorders>
            <w:vAlign w:val="center"/>
          </w:tcPr>
          <w:p w14:paraId="7D9811AE" w14:textId="77777777" w:rsidR="00131E4F" w:rsidRPr="00E95C5F" w:rsidRDefault="00131E4F" w:rsidP="00E95C5F">
            <w:pPr>
              <w:spacing w:line="259" w:lineRule="auto"/>
              <w:ind w:right="112"/>
              <w:jc w:val="center"/>
              <w:rPr>
                <w:rFonts w:ascii="Arial" w:hAnsi="Arial" w:cs="Arial"/>
              </w:rPr>
            </w:pPr>
            <w:r w:rsidRPr="00E95C5F">
              <w:rPr>
                <w:rFonts w:ascii="Arial" w:hAnsi="Arial" w:cs="Arial"/>
                <w:color w:val="222222"/>
              </w:rPr>
              <w:t>Por resolución</w:t>
            </w:r>
            <w:r w:rsidRPr="00E95C5F">
              <w:rPr>
                <w:rFonts w:ascii="Arial" w:hAnsi="Arial" w:cs="Arial"/>
              </w:rPr>
              <w:t xml:space="preserve"> </w:t>
            </w:r>
          </w:p>
        </w:tc>
      </w:tr>
      <w:tr w:rsidR="00131E4F" w:rsidRPr="00E95C5F" w14:paraId="4288775D" w14:textId="77777777" w:rsidTr="00B43D5B">
        <w:trPr>
          <w:trHeight w:val="1805"/>
        </w:trPr>
        <w:tc>
          <w:tcPr>
            <w:tcW w:w="1094" w:type="dxa"/>
            <w:tcBorders>
              <w:top w:val="single" w:sz="4" w:space="0" w:color="000000"/>
              <w:left w:val="single" w:sz="4" w:space="0" w:color="000000"/>
              <w:bottom w:val="single" w:sz="4" w:space="0" w:color="000000"/>
              <w:right w:val="single" w:sz="4" w:space="0" w:color="000000"/>
            </w:tcBorders>
            <w:vAlign w:val="center"/>
          </w:tcPr>
          <w:p w14:paraId="52781242" w14:textId="77777777" w:rsidR="00131E4F" w:rsidRPr="0066367E" w:rsidRDefault="00131E4F" w:rsidP="00E95C5F">
            <w:pPr>
              <w:spacing w:line="259" w:lineRule="auto"/>
              <w:ind w:right="103"/>
              <w:jc w:val="center"/>
              <w:rPr>
                <w:rFonts w:ascii="Arial" w:hAnsi="Arial" w:cs="Arial"/>
                <w:sz w:val="18"/>
              </w:rPr>
            </w:pPr>
            <w:r w:rsidRPr="0066367E">
              <w:rPr>
                <w:rFonts w:ascii="Arial" w:hAnsi="Arial" w:cs="Arial"/>
                <w:sz w:val="18"/>
              </w:rPr>
              <w:t xml:space="preserve">003 </w:t>
            </w:r>
          </w:p>
        </w:tc>
        <w:tc>
          <w:tcPr>
            <w:tcW w:w="4329" w:type="dxa"/>
            <w:tcBorders>
              <w:top w:val="single" w:sz="4" w:space="0" w:color="000000"/>
              <w:left w:val="single" w:sz="4" w:space="0" w:color="000000"/>
              <w:bottom w:val="single" w:sz="4" w:space="0" w:color="000000"/>
              <w:right w:val="single" w:sz="4" w:space="0" w:color="000000"/>
            </w:tcBorders>
          </w:tcPr>
          <w:p w14:paraId="63614B56" w14:textId="77777777" w:rsidR="00131E4F" w:rsidRPr="0066367E" w:rsidRDefault="00131E4F" w:rsidP="00A90674">
            <w:pPr>
              <w:spacing w:line="242" w:lineRule="auto"/>
              <w:ind w:left="1"/>
              <w:jc w:val="both"/>
              <w:rPr>
                <w:rFonts w:ascii="Arial" w:hAnsi="Arial" w:cs="Arial"/>
                <w:sz w:val="18"/>
              </w:rPr>
            </w:pPr>
            <w:r w:rsidRPr="0066367E">
              <w:rPr>
                <w:rFonts w:ascii="Arial" w:hAnsi="Arial" w:cs="Arial"/>
                <w:sz w:val="18"/>
              </w:rPr>
              <w:t xml:space="preserve">Se hizo necesaria la actualización de los dos (2) manuales relacionados para ser modificados de conformidad a la normatividad vigente. </w:t>
            </w:r>
          </w:p>
          <w:p w14:paraId="26940885" w14:textId="77777777" w:rsidR="00131E4F" w:rsidRPr="0066367E" w:rsidRDefault="00131E4F" w:rsidP="00A90674">
            <w:pPr>
              <w:spacing w:after="26" w:line="259" w:lineRule="auto"/>
              <w:ind w:left="1"/>
              <w:jc w:val="both"/>
              <w:rPr>
                <w:rFonts w:ascii="Arial" w:hAnsi="Arial" w:cs="Arial"/>
                <w:sz w:val="18"/>
              </w:rPr>
            </w:pPr>
            <w:r w:rsidRPr="0066367E">
              <w:rPr>
                <w:rFonts w:ascii="Arial" w:hAnsi="Arial" w:cs="Arial"/>
                <w:sz w:val="18"/>
              </w:rPr>
              <w:t xml:space="preserve"> </w:t>
            </w:r>
          </w:p>
          <w:p w14:paraId="1817ADD6" w14:textId="77777777"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Aprobado: Res. 535 de 08-11-2011: MARÍA GILMA </w:t>
            </w:r>
          </w:p>
          <w:p w14:paraId="5F74A436" w14:textId="77777777"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GÓMEZ SÁNCHEZ - Directora General / MARÍA </w:t>
            </w:r>
          </w:p>
          <w:p w14:paraId="18CC91AC" w14:textId="77777777"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CONSTANZA AGUJA ZAMORA – Secretaria General / </w:t>
            </w:r>
          </w:p>
          <w:p w14:paraId="7AFD3618" w14:textId="77777777"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ALBA ROCÍO PRECIADO WILCHES – Líder Proceso Contratación (Circular 018/2012): FRANCISCO ANTONIO CORONEL JULIO – Jefe Oficina Jurídica. </w:t>
            </w:r>
          </w:p>
        </w:tc>
        <w:tc>
          <w:tcPr>
            <w:tcW w:w="1242" w:type="dxa"/>
            <w:tcBorders>
              <w:top w:val="single" w:sz="4" w:space="0" w:color="000000"/>
              <w:left w:val="single" w:sz="4" w:space="0" w:color="000000"/>
              <w:bottom w:val="single" w:sz="4" w:space="0" w:color="000000"/>
              <w:right w:val="single" w:sz="4" w:space="0" w:color="000000"/>
            </w:tcBorders>
            <w:vAlign w:val="center"/>
          </w:tcPr>
          <w:p w14:paraId="5F1122EA" w14:textId="77777777" w:rsidR="00131E4F" w:rsidRPr="00E95C5F" w:rsidRDefault="00131E4F" w:rsidP="00E95C5F">
            <w:pPr>
              <w:spacing w:line="259" w:lineRule="auto"/>
              <w:rPr>
                <w:rFonts w:ascii="Arial" w:hAnsi="Arial" w:cs="Arial"/>
              </w:rPr>
            </w:pPr>
            <w:r w:rsidRPr="00E95C5F">
              <w:rPr>
                <w:rFonts w:ascii="Arial" w:hAnsi="Arial" w:cs="Arial"/>
              </w:rPr>
              <w:t xml:space="preserve">27/11/2012 </w:t>
            </w:r>
          </w:p>
        </w:tc>
        <w:tc>
          <w:tcPr>
            <w:tcW w:w="2434" w:type="dxa"/>
            <w:tcBorders>
              <w:top w:val="single" w:sz="4" w:space="0" w:color="000000"/>
              <w:left w:val="single" w:sz="4" w:space="0" w:color="000000"/>
              <w:bottom w:val="single" w:sz="4" w:space="0" w:color="000000"/>
              <w:right w:val="single" w:sz="4" w:space="0" w:color="000000"/>
            </w:tcBorders>
            <w:vAlign w:val="center"/>
          </w:tcPr>
          <w:p w14:paraId="2F754FF0" w14:textId="77777777" w:rsidR="00131E4F" w:rsidRPr="00E95C5F" w:rsidRDefault="00131E4F" w:rsidP="00E95C5F">
            <w:pPr>
              <w:spacing w:line="259" w:lineRule="auto"/>
              <w:jc w:val="center"/>
              <w:rPr>
                <w:rFonts w:ascii="Arial" w:hAnsi="Arial" w:cs="Arial"/>
              </w:rPr>
            </w:pPr>
            <w:r w:rsidRPr="00E95C5F">
              <w:rPr>
                <w:rFonts w:ascii="Arial" w:hAnsi="Arial" w:cs="Arial"/>
              </w:rPr>
              <w:t xml:space="preserve">LIDIA MARINA CERÓN PORTILLA </w:t>
            </w:r>
          </w:p>
        </w:tc>
      </w:tr>
      <w:tr w:rsidR="00131E4F" w:rsidRPr="00E95C5F" w14:paraId="2130CA3B" w14:textId="77777777" w:rsidTr="00B43D5B">
        <w:trPr>
          <w:trHeight w:val="1077"/>
        </w:trPr>
        <w:tc>
          <w:tcPr>
            <w:tcW w:w="1094" w:type="dxa"/>
            <w:tcBorders>
              <w:top w:val="single" w:sz="4" w:space="0" w:color="000000"/>
              <w:left w:val="single" w:sz="4" w:space="0" w:color="000000"/>
              <w:bottom w:val="single" w:sz="4" w:space="0" w:color="000000"/>
              <w:right w:val="single" w:sz="4" w:space="0" w:color="000000"/>
            </w:tcBorders>
            <w:vAlign w:val="center"/>
          </w:tcPr>
          <w:p w14:paraId="08580813" w14:textId="77777777" w:rsidR="00131E4F" w:rsidRPr="0066367E" w:rsidRDefault="00131E4F" w:rsidP="00E95C5F">
            <w:pPr>
              <w:spacing w:line="259" w:lineRule="auto"/>
              <w:ind w:right="103"/>
              <w:jc w:val="center"/>
              <w:rPr>
                <w:rFonts w:ascii="Arial" w:hAnsi="Arial" w:cs="Arial"/>
                <w:sz w:val="18"/>
              </w:rPr>
            </w:pPr>
            <w:r w:rsidRPr="0066367E">
              <w:rPr>
                <w:rFonts w:ascii="Arial" w:hAnsi="Arial" w:cs="Arial"/>
                <w:sz w:val="18"/>
              </w:rPr>
              <w:t xml:space="preserve">004 </w:t>
            </w:r>
          </w:p>
        </w:tc>
        <w:tc>
          <w:tcPr>
            <w:tcW w:w="4329" w:type="dxa"/>
            <w:tcBorders>
              <w:top w:val="single" w:sz="4" w:space="0" w:color="000000"/>
              <w:left w:val="single" w:sz="4" w:space="0" w:color="000000"/>
              <w:bottom w:val="single" w:sz="4" w:space="0" w:color="000000"/>
              <w:right w:val="single" w:sz="4" w:space="0" w:color="000000"/>
            </w:tcBorders>
          </w:tcPr>
          <w:p w14:paraId="6EF3284B" w14:textId="27B48ED8"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Se ajustó de conformidad a la normatividad vigente el MANUAL DE CONTRATACIÓN UMV con el código CON-MA-001 y el MANUAL DE INTERVENTORÍA Y SUPERVISIÓN con el código CON-MA-002 del Proceso CONTRATACIÓN del Macro-proceso GESTIÓN JURÍDICA y CONTRACTUAL con responsabilidad de la Secretaría General UMV. Una vez aprobado por el (la) Responsable del Sistema de Gestión de Calidad de la entidad, se legalizará mediante resolución. </w:t>
            </w:r>
          </w:p>
          <w:p w14:paraId="015DC2D4" w14:textId="1AE64E36"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Aprobado: MARÍA CONSTANZA AGUJA ZAMORA </w:t>
            </w:r>
          </w:p>
          <w:p w14:paraId="050802FB" w14:textId="77777777"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Secretaria General / ALBA ROCÍO PRECIADO WILCHES - </w:t>
            </w:r>
          </w:p>
          <w:p w14:paraId="41EF62D0" w14:textId="789FBBCF"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Líder Proceso Contratación (Secretaría General) / (Circular 018/2012): FRANCISCO ANTONIO CORONEL JULIO – Jefe Oficina Jurídica. </w:t>
            </w:r>
          </w:p>
        </w:tc>
        <w:tc>
          <w:tcPr>
            <w:tcW w:w="1242" w:type="dxa"/>
            <w:tcBorders>
              <w:top w:val="single" w:sz="4" w:space="0" w:color="000000"/>
              <w:left w:val="single" w:sz="4" w:space="0" w:color="000000"/>
              <w:bottom w:val="single" w:sz="4" w:space="0" w:color="000000"/>
              <w:right w:val="single" w:sz="4" w:space="0" w:color="000000"/>
            </w:tcBorders>
            <w:vAlign w:val="center"/>
          </w:tcPr>
          <w:p w14:paraId="17AE9C55" w14:textId="77777777" w:rsidR="00131E4F" w:rsidRPr="00E95C5F" w:rsidRDefault="00131E4F" w:rsidP="00E95C5F">
            <w:pPr>
              <w:spacing w:line="259" w:lineRule="auto"/>
              <w:rPr>
                <w:rFonts w:ascii="Arial" w:hAnsi="Arial" w:cs="Arial"/>
              </w:rPr>
            </w:pPr>
            <w:r w:rsidRPr="00E95C5F">
              <w:rPr>
                <w:rFonts w:ascii="Arial" w:hAnsi="Arial" w:cs="Arial"/>
              </w:rPr>
              <w:t xml:space="preserve">28/02/2013 </w:t>
            </w:r>
          </w:p>
        </w:tc>
        <w:tc>
          <w:tcPr>
            <w:tcW w:w="2434" w:type="dxa"/>
            <w:tcBorders>
              <w:top w:val="single" w:sz="4" w:space="0" w:color="000000"/>
              <w:left w:val="single" w:sz="4" w:space="0" w:color="000000"/>
              <w:bottom w:val="single" w:sz="4" w:space="0" w:color="000000"/>
              <w:right w:val="single" w:sz="4" w:space="0" w:color="000000"/>
            </w:tcBorders>
            <w:vAlign w:val="center"/>
          </w:tcPr>
          <w:p w14:paraId="20B02965" w14:textId="77777777" w:rsidR="00131E4F" w:rsidRPr="00E95C5F" w:rsidRDefault="00131E4F" w:rsidP="00E95C5F">
            <w:pPr>
              <w:spacing w:line="259" w:lineRule="auto"/>
              <w:jc w:val="center"/>
              <w:rPr>
                <w:rFonts w:ascii="Arial" w:hAnsi="Arial" w:cs="Arial"/>
              </w:rPr>
            </w:pPr>
            <w:r w:rsidRPr="00E95C5F">
              <w:rPr>
                <w:rFonts w:ascii="Arial" w:hAnsi="Arial" w:cs="Arial"/>
              </w:rPr>
              <w:t xml:space="preserve">LIDIA MARINA CERÓN PORTILLA </w:t>
            </w:r>
          </w:p>
        </w:tc>
      </w:tr>
      <w:tr w:rsidR="00131E4F" w:rsidRPr="00E95C5F" w14:paraId="46BEE6A8" w14:textId="77777777" w:rsidTr="00B43D5B">
        <w:trPr>
          <w:trHeight w:val="1620"/>
        </w:trPr>
        <w:tc>
          <w:tcPr>
            <w:tcW w:w="1094" w:type="dxa"/>
            <w:tcBorders>
              <w:top w:val="single" w:sz="4" w:space="0" w:color="000000"/>
              <w:left w:val="single" w:sz="4" w:space="0" w:color="000000"/>
              <w:bottom w:val="single" w:sz="4" w:space="0" w:color="000000"/>
              <w:right w:val="single" w:sz="4" w:space="0" w:color="000000"/>
            </w:tcBorders>
            <w:vAlign w:val="center"/>
          </w:tcPr>
          <w:p w14:paraId="67CAF84C" w14:textId="77777777" w:rsidR="00131E4F" w:rsidRPr="0066367E" w:rsidRDefault="00131E4F" w:rsidP="00E95C5F">
            <w:pPr>
              <w:spacing w:line="259" w:lineRule="auto"/>
              <w:ind w:right="103"/>
              <w:jc w:val="center"/>
              <w:rPr>
                <w:rFonts w:ascii="Arial" w:hAnsi="Arial" w:cs="Arial"/>
                <w:sz w:val="18"/>
              </w:rPr>
            </w:pPr>
            <w:r w:rsidRPr="0066367E">
              <w:rPr>
                <w:rFonts w:ascii="Arial" w:hAnsi="Arial" w:cs="Arial"/>
                <w:sz w:val="18"/>
              </w:rPr>
              <w:lastRenderedPageBreak/>
              <w:t xml:space="preserve">005 </w:t>
            </w:r>
          </w:p>
        </w:tc>
        <w:tc>
          <w:tcPr>
            <w:tcW w:w="4329" w:type="dxa"/>
            <w:tcBorders>
              <w:top w:val="single" w:sz="4" w:space="0" w:color="000000"/>
              <w:left w:val="single" w:sz="4" w:space="0" w:color="000000"/>
              <w:bottom w:val="single" w:sz="4" w:space="0" w:color="000000"/>
              <w:right w:val="single" w:sz="4" w:space="0" w:color="000000"/>
            </w:tcBorders>
          </w:tcPr>
          <w:p w14:paraId="70A464A8" w14:textId="77777777" w:rsidR="00131E4F" w:rsidRPr="0066367E" w:rsidRDefault="00131E4F" w:rsidP="00A90674">
            <w:pPr>
              <w:spacing w:line="241" w:lineRule="auto"/>
              <w:ind w:left="1"/>
              <w:jc w:val="both"/>
              <w:rPr>
                <w:rFonts w:ascii="Arial" w:hAnsi="Arial" w:cs="Arial"/>
                <w:sz w:val="18"/>
              </w:rPr>
            </w:pPr>
            <w:r w:rsidRPr="0066367E">
              <w:rPr>
                <w:rFonts w:ascii="Arial" w:hAnsi="Arial" w:cs="Arial"/>
                <w:sz w:val="18"/>
              </w:rPr>
              <w:t xml:space="preserve">SIN APROBACIÓN SIG. (En la misma resolución adoptan también el manual de Interventoría y supervisión). </w:t>
            </w:r>
          </w:p>
          <w:p w14:paraId="0B94830D" w14:textId="0749D588" w:rsidR="00131E4F" w:rsidRPr="0066367E" w:rsidRDefault="00131E4F" w:rsidP="00A90674">
            <w:pPr>
              <w:spacing w:after="26" w:line="259" w:lineRule="auto"/>
              <w:ind w:left="1"/>
              <w:jc w:val="both"/>
              <w:rPr>
                <w:rFonts w:ascii="Arial" w:hAnsi="Arial" w:cs="Arial"/>
                <w:sz w:val="18"/>
              </w:rPr>
            </w:pPr>
            <w:r w:rsidRPr="0066367E">
              <w:rPr>
                <w:rFonts w:ascii="Arial" w:hAnsi="Arial" w:cs="Arial"/>
                <w:sz w:val="18"/>
              </w:rPr>
              <w:t xml:space="preserve"> Aprobado: Res. 326 de 22-05-2013 MARÍA GILMA </w:t>
            </w:r>
          </w:p>
          <w:p w14:paraId="5B7437F4" w14:textId="77777777"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GÓMEZ SÁNCHEZ - Directora General / MARÍA </w:t>
            </w:r>
          </w:p>
          <w:p w14:paraId="14936841" w14:textId="37246FA3"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CONSTANZA AGUJA ZAMORA – Secretaria General /</w:t>
            </w:r>
            <w:r w:rsidR="00740FCE">
              <w:rPr>
                <w:rFonts w:ascii="Arial" w:hAnsi="Arial" w:cs="Arial"/>
                <w:sz w:val="18"/>
              </w:rPr>
              <w:t xml:space="preserve">     </w:t>
            </w:r>
            <w:r w:rsidRPr="0066367E">
              <w:rPr>
                <w:rFonts w:ascii="Arial" w:hAnsi="Arial" w:cs="Arial"/>
                <w:sz w:val="18"/>
              </w:rPr>
              <w:t xml:space="preserve">ALEXANDER BARRERO GÓMEZ - Contratista SG / Visto bueno (Circular 018/2012): FRANCISCO ANTONIO CORONEL JULIO – Jefe Oficina Jurídica. </w:t>
            </w:r>
          </w:p>
        </w:tc>
        <w:tc>
          <w:tcPr>
            <w:tcW w:w="1242" w:type="dxa"/>
            <w:tcBorders>
              <w:top w:val="single" w:sz="4" w:space="0" w:color="000000"/>
              <w:left w:val="single" w:sz="4" w:space="0" w:color="000000"/>
              <w:bottom w:val="single" w:sz="4" w:space="0" w:color="000000"/>
              <w:right w:val="single" w:sz="4" w:space="0" w:color="000000"/>
            </w:tcBorders>
            <w:vAlign w:val="center"/>
          </w:tcPr>
          <w:p w14:paraId="76134C91" w14:textId="77777777" w:rsidR="00131E4F" w:rsidRPr="00E95C5F" w:rsidRDefault="00131E4F" w:rsidP="00E95C5F">
            <w:pPr>
              <w:spacing w:line="259" w:lineRule="auto"/>
              <w:rPr>
                <w:rFonts w:ascii="Arial" w:hAnsi="Arial" w:cs="Arial"/>
              </w:rPr>
            </w:pPr>
            <w:r w:rsidRPr="00E95C5F">
              <w:rPr>
                <w:rFonts w:ascii="Arial" w:hAnsi="Arial" w:cs="Arial"/>
              </w:rPr>
              <w:t xml:space="preserve">22-05-2013 </w:t>
            </w:r>
          </w:p>
        </w:tc>
        <w:tc>
          <w:tcPr>
            <w:tcW w:w="2434" w:type="dxa"/>
            <w:tcBorders>
              <w:top w:val="single" w:sz="4" w:space="0" w:color="000000"/>
              <w:left w:val="single" w:sz="4" w:space="0" w:color="000000"/>
              <w:bottom w:val="single" w:sz="4" w:space="0" w:color="000000"/>
              <w:right w:val="single" w:sz="4" w:space="0" w:color="000000"/>
            </w:tcBorders>
            <w:vAlign w:val="center"/>
          </w:tcPr>
          <w:p w14:paraId="5D6D5767" w14:textId="77777777" w:rsidR="00131E4F" w:rsidRPr="00E95C5F" w:rsidRDefault="00131E4F" w:rsidP="00E95C5F">
            <w:pPr>
              <w:spacing w:line="259" w:lineRule="auto"/>
              <w:jc w:val="center"/>
              <w:rPr>
                <w:rFonts w:ascii="Arial" w:hAnsi="Arial" w:cs="Arial"/>
              </w:rPr>
            </w:pPr>
            <w:r w:rsidRPr="00E95C5F">
              <w:rPr>
                <w:rFonts w:ascii="Arial" w:hAnsi="Arial" w:cs="Arial"/>
              </w:rPr>
              <w:t xml:space="preserve">LIDIA MARINA CERÓN PORTILLA </w:t>
            </w:r>
          </w:p>
        </w:tc>
      </w:tr>
      <w:tr w:rsidR="00131E4F" w:rsidRPr="00E95C5F" w14:paraId="21D83345" w14:textId="77777777" w:rsidTr="00B43D5B">
        <w:trPr>
          <w:trHeight w:val="524"/>
        </w:trPr>
        <w:tc>
          <w:tcPr>
            <w:tcW w:w="1094" w:type="dxa"/>
            <w:tcBorders>
              <w:top w:val="single" w:sz="4" w:space="0" w:color="000000"/>
              <w:left w:val="single" w:sz="4" w:space="0" w:color="000000"/>
              <w:bottom w:val="single" w:sz="4" w:space="0" w:color="000000"/>
              <w:right w:val="single" w:sz="4" w:space="0" w:color="000000"/>
            </w:tcBorders>
            <w:vAlign w:val="center"/>
          </w:tcPr>
          <w:p w14:paraId="24A38583" w14:textId="77777777" w:rsidR="00131E4F" w:rsidRPr="0066367E" w:rsidRDefault="00131E4F" w:rsidP="00E95C5F">
            <w:pPr>
              <w:spacing w:line="259" w:lineRule="auto"/>
              <w:ind w:right="103"/>
              <w:jc w:val="center"/>
              <w:rPr>
                <w:rFonts w:ascii="Arial" w:hAnsi="Arial" w:cs="Arial"/>
                <w:sz w:val="18"/>
              </w:rPr>
            </w:pPr>
            <w:r w:rsidRPr="0066367E">
              <w:rPr>
                <w:rFonts w:ascii="Arial" w:hAnsi="Arial" w:cs="Arial"/>
                <w:sz w:val="18"/>
              </w:rPr>
              <w:t xml:space="preserve">006 </w:t>
            </w:r>
          </w:p>
        </w:tc>
        <w:tc>
          <w:tcPr>
            <w:tcW w:w="4329" w:type="dxa"/>
            <w:tcBorders>
              <w:top w:val="single" w:sz="4" w:space="0" w:color="000000"/>
              <w:left w:val="single" w:sz="4" w:space="0" w:color="000000"/>
              <w:bottom w:val="single" w:sz="4" w:space="0" w:color="000000"/>
              <w:right w:val="single" w:sz="4" w:space="0" w:color="000000"/>
            </w:tcBorders>
          </w:tcPr>
          <w:p w14:paraId="3045BB32" w14:textId="77777777" w:rsidR="00131E4F" w:rsidRPr="0066367E" w:rsidRDefault="00131E4F" w:rsidP="00A90674">
            <w:pPr>
              <w:spacing w:line="256" w:lineRule="auto"/>
              <w:ind w:left="1" w:right="28"/>
              <w:jc w:val="both"/>
              <w:rPr>
                <w:rFonts w:ascii="Arial" w:hAnsi="Arial" w:cs="Arial"/>
                <w:sz w:val="18"/>
              </w:rPr>
            </w:pPr>
            <w:r w:rsidRPr="0066367E">
              <w:rPr>
                <w:rFonts w:ascii="Arial" w:hAnsi="Arial" w:cs="Arial"/>
                <w:sz w:val="18"/>
              </w:rPr>
              <w:t xml:space="preserve">Se ajusta al Decreto Reglamentario No. 1510 de 17-072013 “Por el cual se reglamenta el sistema de compras y contratación pública” </w:t>
            </w:r>
          </w:p>
          <w:p w14:paraId="5D5E2263" w14:textId="02581496" w:rsidR="00131E4F" w:rsidRPr="0066367E" w:rsidRDefault="00131E4F" w:rsidP="00A90674">
            <w:pPr>
              <w:spacing w:after="26" w:line="259" w:lineRule="auto"/>
              <w:ind w:left="1"/>
              <w:jc w:val="both"/>
              <w:rPr>
                <w:rFonts w:ascii="Arial" w:hAnsi="Arial" w:cs="Arial"/>
                <w:sz w:val="18"/>
              </w:rPr>
            </w:pPr>
            <w:r w:rsidRPr="0066367E">
              <w:rPr>
                <w:rFonts w:ascii="Arial" w:hAnsi="Arial" w:cs="Arial"/>
                <w:sz w:val="18"/>
              </w:rPr>
              <w:t xml:space="preserve"> Aprobado: Res. 352 de 31-07-2014 JUAN CARLOS </w:t>
            </w:r>
          </w:p>
          <w:p w14:paraId="3ED1D781" w14:textId="47C300AC"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ABREO BELTRÁN - Director General (E) / NATHANAEL KENNEDY MACHADO NUÑEZ Secretario General (E) / LEONEL PINZÓN REYES – Profesional Especializado SG – CON. </w:t>
            </w:r>
          </w:p>
        </w:tc>
        <w:tc>
          <w:tcPr>
            <w:tcW w:w="1242" w:type="dxa"/>
            <w:tcBorders>
              <w:top w:val="single" w:sz="4" w:space="0" w:color="000000"/>
              <w:left w:val="single" w:sz="4" w:space="0" w:color="000000"/>
              <w:bottom w:val="single" w:sz="4" w:space="0" w:color="000000"/>
              <w:right w:val="single" w:sz="4" w:space="0" w:color="000000"/>
            </w:tcBorders>
            <w:vAlign w:val="center"/>
          </w:tcPr>
          <w:p w14:paraId="13454C67" w14:textId="77777777" w:rsidR="00131E4F" w:rsidRPr="00E95C5F" w:rsidRDefault="00131E4F" w:rsidP="00E95C5F">
            <w:pPr>
              <w:spacing w:line="259" w:lineRule="auto"/>
              <w:ind w:left="35"/>
              <w:rPr>
                <w:rFonts w:ascii="Arial" w:hAnsi="Arial" w:cs="Arial"/>
              </w:rPr>
            </w:pPr>
            <w:r w:rsidRPr="00E95C5F">
              <w:rPr>
                <w:rFonts w:ascii="Arial" w:hAnsi="Arial" w:cs="Arial"/>
              </w:rPr>
              <w:t xml:space="preserve">31/07/2014 </w:t>
            </w:r>
          </w:p>
        </w:tc>
        <w:tc>
          <w:tcPr>
            <w:tcW w:w="2434" w:type="dxa"/>
            <w:tcBorders>
              <w:top w:val="single" w:sz="4" w:space="0" w:color="000000"/>
              <w:left w:val="single" w:sz="4" w:space="0" w:color="000000"/>
              <w:bottom w:val="single" w:sz="4" w:space="0" w:color="000000"/>
              <w:right w:val="single" w:sz="4" w:space="0" w:color="000000"/>
            </w:tcBorders>
            <w:vAlign w:val="center"/>
          </w:tcPr>
          <w:p w14:paraId="6490CB68" w14:textId="77777777" w:rsidR="00131E4F" w:rsidRPr="00E95C5F" w:rsidRDefault="00131E4F" w:rsidP="00E95C5F">
            <w:pPr>
              <w:spacing w:line="259" w:lineRule="auto"/>
              <w:jc w:val="center"/>
              <w:rPr>
                <w:rFonts w:ascii="Arial" w:hAnsi="Arial" w:cs="Arial"/>
              </w:rPr>
            </w:pPr>
            <w:r w:rsidRPr="00E95C5F">
              <w:rPr>
                <w:rFonts w:ascii="Arial" w:hAnsi="Arial" w:cs="Arial"/>
              </w:rPr>
              <w:t xml:space="preserve">JUAN HERNANDO LIZARAZO JARA </w:t>
            </w:r>
          </w:p>
        </w:tc>
      </w:tr>
      <w:tr w:rsidR="00131E4F" w:rsidRPr="00E95C5F" w14:paraId="7AD8804A" w14:textId="77777777" w:rsidTr="00B43D5B">
        <w:trPr>
          <w:trHeight w:val="400"/>
        </w:trPr>
        <w:tc>
          <w:tcPr>
            <w:tcW w:w="1094" w:type="dxa"/>
            <w:tcBorders>
              <w:top w:val="single" w:sz="4" w:space="0" w:color="000000"/>
              <w:left w:val="single" w:sz="4" w:space="0" w:color="000000"/>
              <w:bottom w:val="single" w:sz="4" w:space="0" w:color="000000"/>
              <w:right w:val="single" w:sz="4" w:space="0" w:color="000000"/>
            </w:tcBorders>
            <w:vAlign w:val="center"/>
          </w:tcPr>
          <w:p w14:paraId="7E339369" w14:textId="77777777" w:rsidR="00131E4F" w:rsidRPr="0066367E" w:rsidRDefault="00131E4F" w:rsidP="00E95C5F">
            <w:pPr>
              <w:spacing w:line="259" w:lineRule="auto"/>
              <w:ind w:right="103"/>
              <w:jc w:val="center"/>
              <w:rPr>
                <w:rFonts w:ascii="Arial" w:hAnsi="Arial" w:cs="Arial"/>
                <w:sz w:val="18"/>
              </w:rPr>
            </w:pPr>
            <w:r w:rsidRPr="0066367E">
              <w:rPr>
                <w:rFonts w:ascii="Arial" w:hAnsi="Arial" w:cs="Arial"/>
                <w:sz w:val="18"/>
              </w:rPr>
              <w:t xml:space="preserve">007 </w:t>
            </w:r>
          </w:p>
        </w:tc>
        <w:tc>
          <w:tcPr>
            <w:tcW w:w="4329" w:type="dxa"/>
            <w:tcBorders>
              <w:top w:val="single" w:sz="4" w:space="0" w:color="000000"/>
              <w:left w:val="single" w:sz="4" w:space="0" w:color="000000"/>
              <w:bottom w:val="single" w:sz="4" w:space="0" w:color="000000"/>
              <w:right w:val="single" w:sz="4" w:space="0" w:color="000000"/>
            </w:tcBorders>
          </w:tcPr>
          <w:p w14:paraId="1BAB2FF0" w14:textId="0BDB7FC2"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Se ajusta documento </w:t>
            </w:r>
            <w:proofErr w:type="gramStart"/>
            <w:r w:rsidRPr="0066367E">
              <w:rPr>
                <w:rFonts w:ascii="Arial" w:hAnsi="Arial" w:cs="Arial"/>
                <w:sz w:val="18"/>
              </w:rPr>
              <w:t>de acuerdo a</w:t>
            </w:r>
            <w:proofErr w:type="gramEnd"/>
            <w:r w:rsidRPr="0066367E">
              <w:rPr>
                <w:rFonts w:ascii="Arial" w:hAnsi="Arial" w:cs="Arial"/>
                <w:sz w:val="18"/>
              </w:rPr>
              <w:t xml:space="preserve"> las necesidades de la entidad y a la normatividad vigente.</w:t>
            </w:r>
            <w:r w:rsidR="00740FCE">
              <w:rPr>
                <w:rFonts w:ascii="Arial" w:hAnsi="Arial" w:cs="Arial"/>
                <w:sz w:val="18"/>
              </w:rPr>
              <w:t xml:space="preserve"> </w:t>
            </w:r>
          </w:p>
        </w:tc>
        <w:tc>
          <w:tcPr>
            <w:tcW w:w="1242" w:type="dxa"/>
            <w:tcBorders>
              <w:top w:val="single" w:sz="4" w:space="0" w:color="000000"/>
              <w:left w:val="single" w:sz="4" w:space="0" w:color="000000"/>
              <w:bottom w:val="single" w:sz="4" w:space="0" w:color="000000"/>
              <w:right w:val="single" w:sz="4" w:space="0" w:color="000000"/>
            </w:tcBorders>
          </w:tcPr>
          <w:p w14:paraId="115AC95B" w14:textId="77777777" w:rsidR="00131E4F" w:rsidRPr="00E95C5F" w:rsidRDefault="00131E4F" w:rsidP="00E95C5F">
            <w:pPr>
              <w:spacing w:line="259" w:lineRule="auto"/>
              <w:ind w:right="2"/>
              <w:jc w:val="center"/>
              <w:rPr>
                <w:rFonts w:ascii="Arial" w:hAnsi="Arial" w:cs="Arial"/>
              </w:rPr>
            </w:pPr>
            <w:r w:rsidRPr="00E95C5F">
              <w:rPr>
                <w:rFonts w:ascii="Arial" w:hAnsi="Arial" w:cs="Arial"/>
              </w:rPr>
              <w:t xml:space="preserve">Enero de 2017 </w:t>
            </w:r>
          </w:p>
        </w:tc>
        <w:tc>
          <w:tcPr>
            <w:tcW w:w="2434" w:type="dxa"/>
            <w:tcBorders>
              <w:top w:val="single" w:sz="4" w:space="0" w:color="000000"/>
              <w:left w:val="single" w:sz="4" w:space="0" w:color="000000"/>
              <w:bottom w:val="single" w:sz="4" w:space="0" w:color="000000"/>
              <w:right w:val="single" w:sz="4" w:space="0" w:color="000000"/>
            </w:tcBorders>
          </w:tcPr>
          <w:p w14:paraId="62EB6041" w14:textId="77777777" w:rsidR="00131E4F" w:rsidRPr="00E95C5F" w:rsidRDefault="00131E4F" w:rsidP="00E95C5F">
            <w:pPr>
              <w:spacing w:line="259" w:lineRule="auto"/>
              <w:jc w:val="center"/>
              <w:rPr>
                <w:rFonts w:ascii="Arial" w:hAnsi="Arial" w:cs="Arial"/>
              </w:rPr>
            </w:pPr>
            <w:r w:rsidRPr="00E95C5F">
              <w:rPr>
                <w:rFonts w:ascii="Arial" w:hAnsi="Arial" w:cs="Arial"/>
              </w:rPr>
              <w:t xml:space="preserve">Jefe Oficina Asesora de Planeación </w:t>
            </w:r>
          </w:p>
        </w:tc>
      </w:tr>
      <w:tr w:rsidR="00131E4F" w:rsidRPr="00E95C5F" w14:paraId="7A45EE96" w14:textId="77777777" w:rsidTr="00B43D5B">
        <w:trPr>
          <w:trHeight w:val="400"/>
        </w:trPr>
        <w:tc>
          <w:tcPr>
            <w:tcW w:w="1094" w:type="dxa"/>
            <w:tcBorders>
              <w:top w:val="single" w:sz="4" w:space="0" w:color="000000"/>
              <w:left w:val="single" w:sz="4" w:space="0" w:color="000000"/>
              <w:bottom w:val="single" w:sz="4" w:space="0" w:color="000000"/>
              <w:right w:val="single" w:sz="4" w:space="0" w:color="000000"/>
            </w:tcBorders>
            <w:vAlign w:val="center"/>
          </w:tcPr>
          <w:p w14:paraId="2D8252A4" w14:textId="592F7A34" w:rsidR="00131E4F" w:rsidRPr="0066367E" w:rsidRDefault="00131E4F" w:rsidP="00E95C5F">
            <w:pPr>
              <w:ind w:right="103"/>
              <w:jc w:val="center"/>
              <w:rPr>
                <w:rFonts w:ascii="Arial" w:hAnsi="Arial" w:cs="Arial"/>
                <w:sz w:val="18"/>
              </w:rPr>
            </w:pPr>
            <w:r w:rsidRPr="0066367E">
              <w:rPr>
                <w:rFonts w:ascii="Arial" w:hAnsi="Arial" w:cs="Arial"/>
                <w:sz w:val="18"/>
              </w:rPr>
              <w:t>8</w:t>
            </w:r>
          </w:p>
        </w:tc>
        <w:tc>
          <w:tcPr>
            <w:tcW w:w="4329" w:type="dxa"/>
            <w:tcBorders>
              <w:top w:val="single" w:sz="4" w:space="0" w:color="000000"/>
              <w:left w:val="single" w:sz="4" w:space="0" w:color="000000"/>
              <w:bottom w:val="single" w:sz="4" w:space="0" w:color="000000"/>
              <w:right w:val="single" w:sz="4" w:space="0" w:color="000000"/>
            </w:tcBorders>
            <w:vAlign w:val="center"/>
          </w:tcPr>
          <w:p w14:paraId="7BA927E7" w14:textId="0D6FF04A" w:rsidR="00131E4F" w:rsidRPr="0066367E" w:rsidRDefault="00131E4F" w:rsidP="00A90674">
            <w:pPr>
              <w:ind w:left="1"/>
              <w:jc w:val="both"/>
              <w:rPr>
                <w:rFonts w:ascii="Arial" w:hAnsi="Arial" w:cs="Arial"/>
                <w:sz w:val="18"/>
              </w:rPr>
            </w:pPr>
            <w:r w:rsidRPr="0066367E">
              <w:rPr>
                <w:rFonts w:ascii="Arial" w:hAnsi="Arial" w:cs="Arial"/>
                <w:sz w:val="18"/>
              </w:rPr>
              <w:t xml:space="preserve">Se ajusta documento </w:t>
            </w:r>
            <w:proofErr w:type="gramStart"/>
            <w:r w:rsidRPr="0066367E">
              <w:rPr>
                <w:rFonts w:ascii="Arial" w:hAnsi="Arial" w:cs="Arial"/>
                <w:sz w:val="18"/>
              </w:rPr>
              <w:t>de acuerdo a</w:t>
            </w:r>
            <w:proofErr w:type="gramEnd"/>
            <w:r w:rsidRPr="0066367E">
              <w:rPr>
                <w:rFonts w:ascii="Arial" w:hAnsi="Arial" w:cs="Arial"/>
                <w:sz w:val="18"/>
              </w:rPr>
              <w:t xml:space="preserve"> las necesidades de la Entidad y a la normativa vigente en materia contractual.</w:t>
            </w:r>
          </w:p>
        </w:tc>
        <w:tc>
          <w:tcPr>
            <w:tcW w:w="1242" w:type="dxa"/>
            <w:tcBorders>
              <w:top w:val="single" w:sz="4" w:space="0" w:color="000000"/>
              <w:left w:val="single" w:sz="4" w:space="0" w:color="000000"/>
              <w:bottom w:val="single" w:sz="4" w:space="0" w:color="000000"/>
              <w:right w:val="single" w:sz="4" w:space="0" w:color="000000"/>
            </w:tcBorders>
            <w:vAlign w:val="center"/>
          </w:tcPr>
          <w:p w14:paraId="236CD051" w14:textId="1A6200BB" w:rsidR="00131E4F" w:rsidRPr="00E95C5F" w:rsidRDefault="00131E4F" w:rsidP="00E95C5F">
            <w:pPr>
              <w:ind w:right="2"/>
              <w:jc w:val="center"/>
              <w:rPr>
                <w:rFonts w:ascii="Arial" w:hAnsi="Arial" w:cs="Arial"/>
              </w:rPr>
            </w:pPr>
            <w:r w:rsidRPr="00E95C5F">
              <w:rPr>
                <w:rFonts w:ascii="Arial" w:hAnsi="Arial" w:cs="Arial"/>
                <w:bCs/>
              </w:rPr>
              <w:t>Julio de 2017</w:t>
            </w:r>
          </w:p>
        </w:tc>
        <w:tc>
          <w:tcPr>
            <w:tcW w:w="2434" w:type="dxa"/>
            <w:tcBorders>
              <w:top w:val="single" w:sz="4" w:space="0" w:color="000000"/>
              <w:left w:val="single" w:sz="4" w:space="0" w:color="000000"/>
              <w:bottom w:val="single" w:sz="4" w:space="0" w:color="000000"/>
              <w:right w:val="single" w:sz="4" w:space="0" w:color="000000"/>
            </w:tcBorders>
            <w:vAlign w:val="center"/>
          </w:tcPr>
          <w:p w14:paraId="20806F98" w14:textId="3CC2C21A" w:rsidR="00131E4F" w:rsidRPr="00E95C5F" w:rsidRDefault="00131E4F" w:rsidP="00E95C5F">
            <w:pPr>
              <w:jc w:val="center"/>
              <w:rPr>
                <w:rFonts w:ascii="Arial" w:hAnsi="Arial" w:cs="Arial"/>
              </w:rPr>
            </w:pPr>
            <w:r w:rsidRPr="00E95C5F">
              <w:rPr>
                <w:rFonts w:ascii="Arial" w:hAnsi="Arial" w:cs="Arial"/>
              </w:rPr>
              <w:t>Jefe Oficina Asesora de Planeación</w:t>
            </w:r>
          </w:p>
        </w:tc>
      </w:tr>
      <w:tr w:rsidR="00131E4F" w:rsidRPr="00E95C5F" w14:paraId="1376925C" w14:textId="77777777" w:rsidTr="00B43D5B">
        <w:trPr>
          <w:trHeight w:val="400"/>
        </w:trPr>
        <w:tc>
          <w:tcPr>
            <w:tcW w:w="1094" w:type="dxa"/>
            <w:tcBorders>
              <w:top w:val="single" w:sz="4" w:space="0" w:color="000000"/>
              <w:left w:val="single" w:sz="4" w:space="0" w:color="000000"/>
              <w:bottom w:val="single" w:sz="4" w:space="0" w:color="000000"/>
              <w:right w:val="single" w:sz="4" w:space="0" w:color="000000"/>
            </w:tcBorders>
            <w:vAlign w:val="center"/>
          </w:tcPr>
          <w:p w14:paraId="5EBE9F8D" w14:textId="62F43A2C" w:rsidR="00131E4F" w:rsidRPr="0066367E" w:rsidRDefault="00131E4F" w:rsidP="00E95C5F">
            <w:pPr>
              <w:spacing w:line="259" w:lineRule="auto"/>
              <w:ind w:right="103"/>
              <w:jc w:val="center"/>
              <w:rPr>
                <w:rFonts w:ascii="Arial" w:hAnsi="Arial" w:cs="Arial"/>
                <w:sz w:val="18"/>
              </w:rPr>
            </w:pPr>
            <w:r w:rsidRPr="0066367E">
              <w:rPr>
                <w:rFonts w:ascii="Arial" w:hAnsi="Arial" w:cs="Arial"/>
                <w:sz w:val="18"/>
              </w:rPr>
              <w:t>9</w:t>
            </w:r>
          </w:p>
        </w:tc>
        <w:tc>
          <w:tcPr>
            <w:tcW w:w="4329" w:type="dxa"/>
            <w:tcBorders>
              <w:top w:val="single" w:sz="4" w:space="0" w:color="000000"/>
              <w:left w:val="single" w:sz="4" w:space="0" w:color="000000"/>
              <w:bottom w:val="single" w:sz="4" w:space="0" w:color="000000"/>
              <w:right w:val="single" w:sz="4" w:space="0" w:color="000000"/>
            </w:tcBorders>
            <w:vAlign w:val="center"/>
          </w:tcPr>
          <w:p w14:paraId="51FBCA0D" w14:textId="7BB8D8AF" w:rsidR="00131E4F" w:rsidRPr="0066367E" w:rsidRDefault="00A7507E" w:rsidP="00A90674">
            <w:pPr>
              <w:pStyle w:val="NormalWeb"/>
              <w:spacing w:before="0" w:beforeAutospacing="0"/>
              <w:jc w:val="both"/>
              <w:rPr>
                <w:rFonts w:ascii="Arial" w:hAnsi="Arial" w:cs="Arial"/>
                <w:color w:val="000000"/>
                <w:sz w:val="18"/>
                <w:szCs w:val="22"/>
              </w:rPr>
            </w:pPr>
            <w:r w:rsidRPr="0066367E">
              <w:rPr>
                <w:rFonts w:ascii="Arial" w:eastAsiaTheme="minorEastAsia" w:hAnsi="Arial" w:cs="Arial"/>
                <w:sz w:val="18"/>
                <w:szCs w:val="22"/>
              </w:rPr>
              <w:t xml:space="preserve">Se </w:t>
            </w:r>
            <w:r w:rsidR="00131E4F" w:rsidRPr="0066367E">
              <w:rPr>
                <w:rFonts w:ascii="Arial" w:eastAsiaTheme="minorEastAsia" w:hAnsi="Arial" w:cs="Arial"/>
                <w:sz w:val="18"/>
                <w:szCs w:val="22"/>
              </w:rPr>
              <w:t>modifica en cumplimiento de plan de mejoramiento de la Contraloría de Bogotá, así como la adaptación de procedimientos a la plataforma transaccional SECOP II</w:t>
            </w:r>
          </w:p>
        </w:tc>
        <w:tc>
          <w:tcPr>
            <w:tcW w:w="1242" w:type="dxa"/>
            <w:tcBorders>
              <w:top w:val="single" w:sz="4" w:space="0" w:color="000000"/>
              <w:left w:val="single" w:sz="4" w:space="0" w:color="000000"/>
              <w:bottom w:val="single" w:sz="4" w:space="0" w:color="000000"/>
              <w:right w:val="single" w:sz="4" w:space="0" w:color="000000"/>
            </w:tcBorders>
            <w:vAlign w:val="center"/>
          </w:tcPr>
          <w:p w14:paraId="438328CB" w14:textId="6A5119DD" w:rsidR="00131E4F" w:rsidRPr="00E95C5F" w:rsidRDefault="00131E4F" w:rsidP="00E95C5F">
            <w:pPr>
              <w:spacing w:line="259" w:lineRule="auto"/>
              <w:ind w:left="-162" w:right="2"/>
              <w:jc w:val="center"/>
              <w:rPr>
                <w:rFonts w:ascii="Arial" w:hAnsi="Arial" w:cs="Arial"/>
              </w:rPr>
            </w:pPr>
            <w:r w:rsidRPr="00E95C5F">
              <w:rPr>
                <w:rFonts w:ascii="Arial" w:hAnsi="Arial" w:cs="Arial"/>
                <w:bCs/>
              </w:rPr>
              <w:t>Diciembre de 2018</w:t>
            </w:r>
          </w:p>
        </w:tc>
        <w:tc>
          <w:tcPr>
            <w:tcW w:w="2434" w:type="dxa"/>
            <w:tcBorders>
              <w:top w:val="single" w:sz="4" w:space="0" w:color="000000"/>
              <w:left w:val="single" w:sz="4" w:space="0" w:color="000000"/>
              <w:bottom w:val="single" w:sz="4" w:space="0" w:color="000000"/>
              <w:right w:val="single" w:sz="4" w:space="0" w:color="000000"/>
            </w:tcBorders>
            <w:vAlign w:val="center"/>
          </w:tcPr>
          <w:p w14:paraId="19C0C5F2" w14:textId="49F5264C" w:rsidR="00131E4F" w:rsidRPr="00E95C5F" w:rsidRDefault="00131E4F" w:rsidP="00E95C5F">
            <w:pPr>
              <w:spacing w:line="259" w:lineRule="auto"/>
              <w:ind w:left="-123"/>
              <w:jc w:val="center"/>
              <w:rPr>
                <w:rFonts w:ascii="Arial" w:hAnsi="Arial" w:cs="Arial"/>
              </w:rPr>
            </w:pPr>
            <w:r w:rsidRPr="00E95C5F">
              <w:rPr>
                <w:rFonts w:ascii="Arial" w:hAnsi="Arial" w:cs="Arial"/>
              </w:rPr>
              <w:t>Jefe Oficina Asesora de Planeación (E)</w:t>
            </w:r>
          </w:p>
        </w:tc>
      </w:tr>
      <w:tr w:rsidR="00476094" w:rsidRPr="00E95C5F" w14:paraId="389C842D" w14:textId="77777777" w:rsidTr="00B43D5B">
        <w:trPr>
          <w:trHeight w:val="400"/>
        </w:trPr>
        <w:tc>
          <w:tcPr>
            <w:tcW w:w="1094" w:type="dxa"/>
            <w:tcBorders>
              <w:top w:val="single" w:sz="4" w:space="0" w:color="000000"/>
              <w:left w:val="single" w:sz="4" w:space="0" w:color="000000"/>
              <w:bottom w:val="single" w:sz="4" w:space="0" w:color="000000"/>
              <w:right w:val="single" w:sz="4" w:space="0" w:color="000000"/>
            </w:tcBorders>
            <w:vAlign w:val="center"/>
          </w:tcPr>
          <w:p w14:paraId="4D7B0004" w14:textId="5356BEEC" w:rsidR="00476094" w:rsidRPr="0066367E" w:rsidRDefault="00476094" w:rsidP="00E95C5F">
            <w:pPr>
              <w:ind w:right="103"/>
              <w:jc w:val="center"/>
              <w:rPr>
                <w:rFonts w:ascii="Arial" w:hAnsi="Arial" w:cs="Arial"/>
                <w:sz w:val="18"/>
              </w:rPr>
            </w:pPr>
            <w:r w:rsidRPr="0066367E">
              <w:rPr>
                <w:rFonts w:ascii="Arial" w:hAnsi="Arial" w:cs="Arial"/>
                <w:sz w:val="18"/>
              </w:rPr>
              <w:t>10</w:t>
            </w:r>
          </w:p>
        </w:tc>
        <w:tc>
          <w:tcPr>
            <w:tcW w:w="4329" w:type="dxa"/>
            <w:tcBorders>
              <w:top w:val="single" w:sz="4" w:space="0" w:color="000000"/>
              <w:left w:val="single" w:sz="4" w:space="0" w:color="000000"/>
              <w:bottom w:val="single" w:sz="4" w:space="0" w:color="000000"/>
              <w:right w:val="single" w:sz="4" w:space="0" w:color="000000"/>
            </w:tcBorders>
            <w:vAlign w:val="center"/>
          </w:tcPr>
          <w:p w14:paraId="02BC70C0" w14:textId="16E91DA8" w:rsidR="00476094" w:rsidRPr="0066367E" w:rsidRDefault="00A7507E" w:rsidP="00A90674">
            <w:pPr>
              <w:pStyle w:val="NormalWeb"/>
              <w:spacing w:before="0" w:beforeAutospacing="0"/>
              <w:jc w:val="both"/>
              <w:rPr>
                <w:rFonts w:ascii="Arial" w:eastAsiaTheme="minorEastAsia" w:hAnsi="Arial" w:cs="Arial"/>
                <w:sz w:val="18"/>
                <w:szCs w:val="22"/>
              </w:rPr>
            </w:pPr>
            <w:r w:rsidRPr="0066367E">
              <w:rPr>
                <w:rFonts w:ascii="Arial" w:eastAsiaTheme="minorEastAsia" w:hAnsi="Arial" w:cs="Arial"/>
                <w:sz w:val="18"/>
                <w:szCs w:val="22"/>
              </w:rPr>
              <w:t xml:space="preserve">Se </w:t>
            </w:r>
            <w:r w:rsidR="00476094" w:rsidRPr="0066367E">
              <w:rPr>
                <w:rFonts w:ascii="Arial" w:eastAsiaTheme="minorEastAsia" w:hAnsi="Arial" w:cs="Arial"/>
                <w:sz w:val="18"/>
                <w:szCs w:val="22"/>
              </w:rPr>
              <w:t>modifica en cumplimiento de plan de mejoramiento de la Contraloría de Bogotá</w:t>
            </w:r>
          </w:p>
        </w:tc>
        <w:tc>
          <w:tcPr>
            <w:tcW w:w="1242" w:type="dxa"/>
            <w:tcBorders>
              <w:top w:val="single" w:sz="4" w:space="0" w:color="000000"/>
              <w:left w:val="single" w:sz="4" w:space="0" w:color="000000"/>
              <w:bottom w:val="single" w:sz="4" w:space="0" w:color="000000"/>
              <w:right w:val="single" w:sz="4" w:space="0" w:color="000000"/>
            </w:tcBorders>
            <w:vAlign w:val="center"/>
          </w:tcPr>
          <w:p w14:paraId="123E1A51" w14:textId="24D6E0A6" w:rsidR="00476094" w:rsidRPr="00E95C5F" w:rsidRDefault="0025290F" w:rsidP="00E95C5F">
            <w:pPr>
              <w:ind w:left="-162" w:right="2"/>
              <w:jc w:val="center"/>
              <w:rPr>
                <w:rFonts w:ascii="Arial" w:hAnsi="Arial" w:cs="Arial"/>
                <w:bCs/>
              </w:rPr>
            </w:pPr>
            <w:r w:rsidRPr="00E95C5F">
              <w:rPr>
                <w:rFonts w:ascii="Arial" w:hAnsi="Arial" w:cs="Arial"/>
                <w:bCs/>
              </w:rPr>
              <w:t>Febrero de 2021</w:t>
            </w:r>
          </w:p>
        </w:tc>
        <w:tc>
          <w:tcPr>
            <w:tcW w:w="2434" w:type="dxa"/>
            <w:tcBorders>
              <w:top w:val="single" w:sz="4" w:space="0" w:color="000000"/>
              <w:left w:val="single" w:sz="4" w:space="0" w:color="000000"/>
              <w:bottom w:val="single" w:sz="4" w:space="0" w:color="000000"/>
              <w:right w:val="single" w:sz="4" w:space="0" w:color="000000"/>
            </w:tcBorders>
            <w:vAlign w:val="center"/>
          </w:tcPr>
          <w:p w14:paraId="7384617A" w14:textId="1DE04657" w:rsidR="00476094" w:rsidRPr="00E95C5F" w:rsidRDefault="0025290F" w:rsidP="00E95C5F">
            <w:pPr>
              <w:ind w:left="-123"/>
              <w:jc w:val="center"/>
              <w:rPr>
                <w:rFonts w:ascii="Arial" w:hAnsi="Arial" w:cs="Arial"/>
              </w:rPr>
            </w:pPr>
            <w:r w:rsidRPr="00E95C5F">
              <w:rPr>
                <w:rFonts w:ascii="Arial" w:hAnsi="Arial" w:cs="Arial"/>
              </w:rPr>
              <w:t>Jefe Oficina Asesora de Planeación</w:t>
            </w:r>
          </w:p>
        </w:tc>
      </w:tr>
      <w:tr w:rsidR="009F0E59" w:rsidRPr="00E95C5F" w14:paraId="4137B56E" w14:textId="77777777" w:rsidTr="00B43D5B">
        <w:trPr>
          <w:trHeight w:val="400"/>
        </w:trPr>
        <w:tc>
          <w:tcPr>
            <w:tcW w:w="1094" w:type="dxa"/>
            <w:tcBorders>
              <w:top w:val="single" w:sz="4" w:space="0" w:color="000000"/>
              <w:left w:val="single" w:sz="4" w:space="0" w:color="000000"/>
              <w:bottom w:val="single" w:sz="4" w:space="0" w:color="000000"/>
              <w:right w:val="single" w:sz="4" w:space="0" w:color="000000"/>
            </w:tcBorders>
            <w:vAlign w:val="center"/>
          </w:tcPr>
          <w:p w14:paraId="1F92FC05" w14:textId="6F484CD4" w:rsidR="009F0E59" w:rsidRPr="0066367E" w:rsidRDefault="009F0E59" w:rsidP="00E95C5F">
            <w:pPr>
              <w:ind w:right="103"/>
              <w:jc w:val="center"/>
              <w:rPr>
                <w:rFonts w:ascii="Arial" w:hAnsi="Arial" w:cs="Arial"/>
                <w:sz w:val="18"/>
              </w:rPr>
            </w:pPr>
            <w:r w:rsidRPr="0066367E">
              <w:rPr>
                <w:rFonts w:ascii="Arial" w:hAnsi="Arial" w:cs="Arial"/>
                <w:sz w:val="18"/>
              </w:rPr>
              <w:t>11</w:t>
            </w:r>
          </w:p>
        </w:tc>
        <w:tc>
          <w:tcPr>
            <w:tcW w:w="4329" w:type="dxa"/>
            <w:tcBorders>
              <w:top w:val="single" w:sz="4" w:space="0" w:color="000000"/>
              <w:left w:val="single" w:sz="4" w:space="0" w:color="000000"/>
              <w:bottom w:val="single" w:sz="4" w:space="0" w:color="000000"/>
              <w:right w:val="single" w:sz="4" w:space="0" w:color="000000"/>
            </w:tcBorders>
            <w:vAlign w:val="center"/>
          </w:tcPr>
          <w:p w14:paraId="64DB1ED6" w14:textId="1F04AECF" w:rsidR="009F0E59" w:rsidRPr="0066367E" w:rsidRDefault="009F0E59" w:rsidP="00A90674">
            <w:pPr>
              <w:pStyle w:val="NormalWeb"/>
              <w:spacing w:before="0" w:beforeAutospacing="0"/>
              <w:jc w:val="both"/>
              <w:rPr>
                <w:rFonts w:ascii="Arial" w:eastAsiaTheme="minorEastAsia" w:hAnsi="Arial" w:cs="Arial"/>
                <w:sz w:val="18"/>
                <w:szCs w:val="22"/>
              </w:rPr>
            </w:pPr>
            <w:r w:rsidRPr="0066367E">
              <w:rPr>
                <w:rFonts w:ascii="Arial" w:eastAsiaTheme="minorEastAsia" w:hAnsi="Arial" w:cs="Arial"/>
                <w:sz w:val="18"/>
                <w:szCs w:val="22"/>
              </w:rPr>
              <w:t>Se modifica en cumplimiento de lo establecido en el artículo 6 de la ley 1882 de 2018</w:t>
            </w:r>
          </w:p>
        </w:tc>
        <w:tc>
          <w:tcPr>
            <w:tcW w:w="1242" w:type="dxa"/>
            <w:tcBorders>
              <w:top w:val="single" w:sz="4" w:space="0" w:color="000000"/>
              <w:left w:val="single" w:sz="4" w:space="0" w:color="000000"/>
              <w:bottom w:val="single" w:sz="4" w:space="0" w:color="000000"/>
              <w:right w:val="single" w:sz="4" w:space="0" w:color="000000"/>
            </w:tcBorders>
            <w:vAlign w:val="center"/>
          </w:tcPr>
          <w:p w14:paraId="453ADB79" w14:textId="2E439B0F" w:rsidR="009F0E59" w:rsidRPr="00E95C5F" w:rsidRDefault="007A6A96" w:rsidP="00E95C5F">
            <w:pPr>
              <w:ind w:left="-162" w:right="2"/>
              <w:jc w:val="center"/>
              <w:rPr>
                <w:rFonts w:ascii="Arial" w:hAnsi="Arial" w:cs="Arial"/>
                <w:bCs/>
              </w:rPr>
            </w:pPr>
            <w:r w:rsidRPr="00E95C5F">
              <w:rPr>
                <w:rFonts w:ascii="Arial" w:hAnsi="Arial" w:cs="Arial"/>
                <w:bCs/>
              </w:rPr>
              <w:t>Mayo de 2021</w:t>
            </w:r>
          </w:p>
        </w:tc>
        <w:tc>
          <w:tcPr>
            <w:tcW w:w="2434" w:type="dxa"/>
            <w:tcBorders>
              <w:top w:val="single" w:sz="4" w:space="0" w:color="000000"/>
              <w:left w:val="single" w:sz="4" w:space="0" w:color="000000"/>
              <w:bottom w:val="single" w:sz="4" w:space="0" w:color="000000"/>
              <w:right w:val="single" w:sz="4" w:space="0" w:color="000000"/>
            </w:tcBorders>
            <w:vAlign w:val="center"/>
          </w:tcPr>
          <w:p w14:paraId="7E0281BA" w14:textId="41459530" w:rsidR="009F0E59" w:rsidRPr="00E95C5F" w:rsidRDefault="007A6A96" w:rsidP="00E95C5F">
            <w:pPr>
              <w:ind w:left="-123"/>
              <w:jc w:val="center"/>
              <w:rPr>
                <w:rFonts w:ascii="Arial" w:hAnsi="Arial" w:cs="Arial"/>
              </w:rPr>
            </w:pPr>
            <w:r w:rsidRPr="00E95C5F">
              <w:rPr>
                <w:rFonts w:ascii="Arial" w:hAnsi="Arial" w:cs="Arial"/>
              </w:rPr>
              <w:t>Jefe Oficina Asesora de Planeación</w:t>
            </w:r>
          </w:p>
        </w:tc>
      </w:tr>
      <w:tr w:rsidR="00B43D5B" w:rsidRPr="00E95C5F" w14:paraId="6CA995C1" w14:textId="77777777" w:rsidTr="00B43D5B">
        <w:trPr>
          <w:trHeight w:val="400"/>
        </w:trPr>
        <w:tc>
          <w:tcPr>
            <w:tcW w:w="1094" w:type="dxa"/>
            <w:tcBorders>
              <w:top w:val="single" w:sz="4" w:space="0" w:color="000000"/>
              <w:left w:val="single" w:sz="4" w:space="0" w:color="000000"/>
              <w:bottom w:val="single" w:sz="4" w:space="0" w:color="000000"/>
              <w:right w:val="single" w:sz="4" w:space="0" w:color="000000"/>
            </w:tcBorders>
            <w:vAlign w:val="center"/>
          </w:tcPr>
          <w:p w14:paraId="2C930334" w14:textId="153B70E5" w:rsidR="00B43D5B" w:rsidRPr="0066367E" w:rsidRDefault="00B43D5B" w:rsidP="00B43D5B">
            <w:pPr>
              <w:ind w:right="103"/>
              <w:jc w:val="center"/>
              <w:rPr>
                <w:rFonts w:ascii="Arial" w:hAnsi="Arial" w:cs="Arial"/>
                <w:sz w:val="18"/>
              </w:rPr>
            </w:pPr>
            <w:r>
              <w:rPr>
                <w:rFonts w:ascii="Arial" w:hAnsi="Arial" w:cs="Arial"/>
                <w:sz w:val="18"/>
              </w:rPr>
              <w:t>12</w:t>
            </w:r>
          </w:p>
        </w:tc>
        <w:tc>
          <w:tcPr>
            <w:tcW w:w="4329" w:type="dxa"/>
            <w:tcBorders>
              <w:top w:val="single" w:sz="4" w:space="0" w:color="000000"/>
              <w:left w:val="single" w:sz="4" w:space="0" w:color="000000"/>
              <w:bottom w:val="single" w:sz="4" w:space="0" w:color="000000"/>
              <w:right w:val="single" w:sz="4" w:space="0" w:color="000000"/>
            </w:tcBorders>
            <w:vAlign w:val="center"/>
          </w:tcPr>
          <w:p w14:paraId="1EEEBE81" w14:textId="7EC0EA26" w:rsidR="00B43D5B" w:rsidRPr="0066367E" w:rsidRDefault="00B43D5B" w:rsidP="00B43D5B">
            <w:pPr>
              <w:pStyle w:val="NormalWeb"/>
              <w:spacing w:before="0" w:beforeAutospacing="0"/>
              <w:jc w:val="both"/>
              <w:rPr>
                <w:rFonts w:ascii="Arial" w:eastAsiaTheme="minorEastAsia" w:hAnsi="Arial" w:cs="Arial"/>
                <w:sz w:val="18"/>
                <w:szCs w:val="22"/>
              </w:rPr>
            </w:pPr>
            <w:r w:rsidRPr="00B43D5B">
              <w:rPr>
                <w:rFonts w:ascii="Arial" w:eastAsiaTheme="minorEastAsia" w:hAnsi="Arial" w:cs="Arial"/>
                <w:sz w:val="18"/>
                <w:szCs w:val="22"/>
              </w:rPr>
              <w:t>Se modifica</w:t>
            </w:r>
            <w:r w:rsidR="00740FCE">
              <w:rPr>
                <w:rFonts w:ascii="Arial" w:eastAsiaTheme="minorEastAsia" w:hAnsi="Arial" w:cs="Arial"/>
                <w:sz w:val="18"/>
                <w:szCs w:val="22"/>
              </w:rPr>
              <w:t xml:space="preserve"> </w:t>
            </w:r>
            <w:r w:rsidRPr="00B43D5B">
              <w:rPr>
                <w:rFonts w:ascii="Arial" w:eastAsiaTheme="minorEastAsia" w:hAnsi="Arial" w:cs="Arial"/>
                <w:sz w:val="18"/>
                <w:szCs w:val="22"/>
              </w:rPr>
              <w:t>el Manual con base en los ajustes realizados al proceso de gestión contractual, al procedimiento en el trámite para la liquidación de contratos y convenios e igualmente para atender los lineamientos de la Agencia Nacional de Contratación Pública- Colombia Compra Eficiente, en lo que se refiere al proceso administrativo sancionatorio</w:t>
            </w:r>
          </w:p>
        </w:tc>
        <w:tc>
          <w:tcPr>
            <w:tcW w:w="1242" w:type="dxa"/>
            <w:tcBorders>
              <w:top w:val="single" w:sz="4" w:space="0" w:color="000000"/>
              <w:left w:val="single" w:sz="4" w:space="0" w:color="000000"/>
              <w:bottom w:val="single" w:sz="4" w:space="0" w:color="000000"/>
              <w:right w:val="single" w:sz="4" w:space="0" w:color="000000"/>
            </w:tcBorders>
            <w:vAlign w:val="center"/>
          </w:tcPr>
          <w:p w14:paraId="480F21D2" w14:textId="45BBFF79" w:rsidR="00B43D5B" w:rsidRPr="00E95C5F" w:rsidRDefault="00B43D5B" w:rsidP="00B43D5B">
            <w:pPr>
              <w:ind w:left="-162" w:right="2"/>
              <w:jc w:val="center"/>
              <w:rPr>
                <w:rFonts w:ascii="Arial" w:hAnsi="Arial" w:cs="Arial"/>
                <w:bCs/>
              </w:rPr>
            </w:pPr>
            <w:r w:rsidRPr="00B43D5B">
              <w:rPr>
                <w:rFonts w:ascii="Arial" w:hAnsi="Arial" w:cs="Arial"/>
                <w:bCs/>
              </w:rPr>
              <w:t>Diciembre 2021</w:t>
            </w:r>
          </w:p>
        </w:tc>
        <w:tc>
          <w:tcPr>
            <w:tcW w:w="2434" w:type="dxa"/>
            <w:tcBorders>
              <w:top w:val="single" w:sz="4" w:space="0" w:color="000000"/>
              <w:left w:val="single" w:sz="4" w:space="0" w:color="000000"/>
              <w:bottom w:val="single" w:sz="4" w:space="0" w:color="000000"/>
              <w:right w:val="single" w:sz="4" w:space="0" w:color="000000"/>
            </w:tcBorders>
            <w:vAlign w:val="center"/>
          </w:tcPr>
          <w:p w14:paraId="07914FA8" w14:textId="5844931B" w:rsidR="00B43D5B" w:rsidRPr="00E95C5F" w:rsidRDefault="00B43D5B" w:rsidP="00B43D5B">
            <w:pPr>
              <w:ind w:left="-123"/>
              <w:jc w:val="center"/>
              <w:rPr>
                <w:rFonts w:ascii="Arial" w:hAnsi="Arial" w:cs="Arial"/>
              </w:rPr>
            </w:pPr>
            <w:r w:rsidRPr="00B43D5B">
              <w:rPr>
                <w:rFonts w:ascii="Arial" w:hAnsi="Arial" w:cs="Arial"/>
              </w:rPr>
              <w:t>Jefe Oficina Asesora de Planeación</w:t>
            </w:r>
          </w:p>
        </w:tc>
      </w:tr>
    </w:tbl>
    <w:p w14:paraId="6309E3DD" w14:textId="5D051CEA" w:rsidR="00346D80" w:rsidRPr="00E95C5F" w:rsidRDefault="00346D80" w:rsidP="00A1461B">
      <w:pPr>
        <w:spacing w:after="0" w:line="240" w:lineRule="auto"/>
        <w:jc w:val="both"/>
        <w:rPr>
          <w:rFonts w:ascii="Arial" w:hAnsi="Arial" w:cs="Arial"/>
          <w:b/>
          <w:color w:val="000000" w:themeColor="text1"/>
        </w:rPr>
      </w:pPr>
    </w:p>
    <w:sectPr w:rsidR="00346D80" w:rsidRPr="00E95C5F" w:rsidSect="001139B6">
      <w:headerReference w:type="default" r:id="rId90"/>
      <w:footerReference w:type="default" r:id="rId91"/>
      <w:pgSz w:w="12240" w:h="15840"/>
      <w:pgMar w:top="1417" w:right="1701" w:bottom="1417" w:left="1701" w:header="708" w:footer="9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B1C2F" w14:textId="77777777" w:rsidR="00025338" w:rsidRDefault="00025338" w:rsidP="00357EE7">
      <w:pPr>
        <w:spacing w:after="0" w:line="240" w:lineRule="auto"/>
      </w:pPr>
      <w:r>
        <w:separator/>
      </w:r>
    </w:p>
  </w:endnote>
  <w:endnote w:type="continuationSeparator" w:id="0">
    <w:p w14:paraId="548CB2E3" w14:textId="77777777" w:rsidR="00025338" w:rsidRDefault="00025338" w:rsidP="00357EE7">
      <w:pPr>
        <w:spacing w:after="0" w:line="240" w:lineRule="auto"/>
      </w:pPr>
      <w:r>
        <w:continuationSeparator/>
      </w:r>
    </w:p>
  </w:endnote>
  <w:endnote w:type="continuationNotice" w:id="1">
    <w:p w14:paraId="7EE99608" w14:textId="77777777" w:rsidR="00025338" w:rsidRDefault="000253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F53D" w14:textId="77E4749F" w:rsidR="002D29ED" w:rsidRPr="006D1124" w:rsidRDefault="002D29ED" w:rsidP="009A0EC8">
    <w:pPr>
      <w:tabs>
        <w:tab w:val="center" w:pos="4419"/>
        <w:tab w:val="right" w:pos="8838"/>
      </w:tabs>
      <w:suppressAutoHyphens/>
      <w:spacing w:after="0" w:line="160" w:lineRule="exact"/>
      <w:ind w:left="-284"/>
      <w:jc w:val="center"/>
      <w:rPr>
        <w:rFonts w:ascii="Arial" w:eastAsia="Times New Roman" w:hAnsi="Arial" w:cs="Arial"/>
        <w:i/>
        <w:sz w:val="14"/>
        <w:szCs w:val="16"/>
        <w:lang w:val="es-ES" w:eastAsia="es-ES"/>
      </w:rPr>
    </w:pPr>
    <w:r w:rsidRPr="006D1124">
      <w:rPr>
        <w:rFonts w:ascii="Arial" w:eastAsia="Times New Roman" w:hAnsi="Arial" w:cs="Arial"/>
        <w:i/>
        <w:sz w:val="14"/>
        <w:szCs w:val="16"/>
        <w:lang w:eastAsia="ar-SA"/>
      </w:rPr>
      <w:t xml:space="preserve">La impresión de este documento se considera </w:t>
    </w:r>
    <w:r w:rsidRPr="006D1124">
      <w:rPr>
        <w:rFonts w:ascii="Arial" w:eastAsia="Times New Roman" w:hAnsi="Arial" w:cs="Arial"/>
        <w:i/>
        <w:sz w:val="14"/>
        <w:szCs w:val="16"/>
        <w:u w:val="single"/>
        <w:lang w:eastAsia="ar-SA"/>
      </w:rPr>
      <w:t>Copia No Controlada</w:t>
    </w:r>
    <w:r w:rsidRPr="006D1124">
      <w:rPr>
        <w:rFonts w:ascii="Arial" w:eastAsia="Times New Roman" w:hAnsi="Arial" w:cs="Arial"/>
        <w:b/>
        <w:bCs/>
        <w:i/>
        <w:sz w:val="14"/>
        <w:szCs w:val="16"/>
        <w:lang w:val="es-ES" w:eastAsia="es-ES"/>
      </w:rPr>
      <w:t xml:space="preserve"> </w:t>
    </w:r>
    <w:r w:rsidRPr="006D1124">
      <w:rPr>
        <w:rFonts w:ascii="Arial" w:eastAsia="Times New Roman" w:hAnsi="Arial" w:cs="Arial"/>
        <w:i/>
        <w:sz w:val="14"/>
        <w:szCs w:val="16"/>
        <w:lang w:val="es-ES" w:eastAsia="es-ES"/>
      </w:rPr>
      <w:t>La versión vigente se encuentra en la intranet SISGESTION de la UAERMV</w:t>
    </w:r>
  </w:p>
  <w:p w14:paraId="50F20E95" w14:textId="77777777" w:rsidR="002D29ED" w:rsidRPr="006D1124" w:rsidRDefault="002D29ED" w:rsidP="009A0EC8">
    <w:pPr>
      <w:tabs>
        <w:tab w:val="center" w:pos="4419"/>
        <w:tab w:val="right" w:pos="8838"/>
        <w:tab w:val="right" w:pos="10348"/>
      </w:tabs>
      <w:suppressAutoHyphens/>
      <w:spacing w:after="0" w:line="240" w:lineRule="auto"/>
      <w:jc w:val="both"/>
      <w:rPr>
        <w:rFonts w:ascii="Arial" w:eastAsia="Times New Roman" w:hAnsi="Arial" w:cs="Arial"/>
        <w:sz w:val="6"/>
        <w:szCs w:val="18"/>
        <w:lang w:eastAsia="ar-SA"/>
      </w:rPr>
    </w:pPr>
  </w:p>
  <w:tbl>
    <w:tblPr>
      <w:tblStyle w:val="Tablaconcuadrcula"/>
      <w:tblW w:w="9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429"/>
    </w:tblGrid>
    <w:tr w:rsidR="002D29ED" w14:paraId="3C235065" w14:textId="77777777" w:rsidTr="002C178A">
      <w:tc>
        <w:tcPr>
          <w:tcW w:w="4678" w:type="dxa"/>
        </w:tcPr>
        <w:p w14:paraId="0105437C" w14:textId="77777777" w:rsidR="00586C1E" w:rsidRDefault="00586C1E" w:rsidP="00DB1ACE">
          <w:pPr>
            <w:rPr>
              <w:rFonts w:ascii="Arial" w:hAnsi="Arial" w:cs="Arial"/>
              <w:sz w:val="16"/>
              <w:szCs w:val="16"/>
            </w:rPr>
          </w:pPr>
        </w:p>
        <w:p w14:paraId="71F7A593" w14:textId="1898DA0D" w:rsidR="002D29ED" w:rsidRDefault="002D29ED" w:rsidP="00DB1ACE">
          <w:pPr>
            <w:rPr>
              <w:rFonts w:ascii="Arial" w:hAnsi="Arial" w:cs="Arial"/>
              <w:sz w:val="16"/>
              <w:szCs w:val="16"/>
            </w:rPr>
          </w:pPr>
          <w:r>
            <w:rPr>
              <w:rFonts w:ascii="Arial" w:hAnsi="Arial" w:cs="Arial"/>
              <w:sz w:val="16"/>
              <w:szCs w:val="16"/>
            </w:rPr>
            <w:t xml:space="preserve">Calle 26 No. </w:t>
          </w:r>
          <w:r w:rsidR="00ED2EBA">
            <w:rPr>
              <w:rFonts w:ascii="Arial" w:hAnsi="Arial" w:cs="Arial"/>
              <w:sz w:val="16"/>
              <w:szCs w:val="16"/>
            </w:rPr>
            <w:t>69</w:t>
          </w:r>
          <w:r>
            <w:rPr>
              <w:rFonts w:ascii="Arial" w:hAnsi="Arial" w:cs="Arial"/>
              <w:sz w:val="16"/>
              <w:szCs w:val="16"/>
            </w:rPr>
            <w:t>-</w:t>
          </w:r>
          <w:r w:rsidR="00ED2EBA">
            <w:rPr>
              <w:rFonts w:ascii="Arial" w:hAnsi="Arial" w:cs="Arial"/>
              <w:sz w:val="16"/>
              <w:szCs w:val="16"/>
            </w:rPr>
            <w:t>76</w:t>
          </w:r>
          <w:r>
            <w:rPr>
              <w:rFonts w:ascii="Arial" w:hAnsi="Arial" w:cs="Arial"/>
              <w:sz w:val="16"/>
              <w:szCs w:val="16"/>
            </w:rPr>
            <w:t xml:space="preserve"> Torre </w:t>
          </w:r>
          <w:r w:rsidR="00466218">
            <w:rPr>
              <w:rFonts w:ascii="Arial" w:hAnsi="Arial" w:cs="Arial"/>
              <w:sz w:val="16"/>
              <w:szCs w:val="16"/>
            </w:rPr>
            <w:t>Agua</w:t>
          </w:r>
          <w:r>
            <w:rPr>
              <w:rFonts w:ascii="Arial" w:hAnsi="Arial" w:cs="Arial"/>
              <w:sz w:val="16"/>
              <w:szCs w:val="16"/>
            </w:rPr>
            <w:t xml:space="preserve">, Piso </w:t>
          </w:r>
          <w:r w:rsidR="00ED2EBA">
            <w:rPr>
              <w:rFonts w:ascii="Arial" w:hAnsi="Arial" w:cs="Arial"/>
              <w:sz w:val="16"/>
              <w:szCs w:val="16"/>
            </w:rPr>
            <w:t>3</w:t>
          </w:r>
          <w:r>
            <w:rPr>
              <w:rFonts w:ascii="Arial" w:hAnsi="Arial" w:cs="Arial"/>
              <w:sz w:val="16"/>
              <w:szCs w:val="16"/>
            </w:rPr>
            <w:t xml:space="preserve"> - C.P. 111</w:t>
          </w:r>
          <w:r w:rsidR="00C636A1">
            <w:rPr>
              <w:rFonts w:ascii="Arial" w:hAnsi="Arial" w:cs="Arial"/>
              <w:sz w:val="16"/>
              <w:szCs w:val="16"/>
            </w:rPr>
            <w:t>071</w:t>
          </w:r>
          <w:r>
            <w:rPr>
              <w:rFonts w:ascii="Arial" w:hAnsi="Arial" w:cs="Arial"/>
              <w:sz w:val="16"/>
              <w:szCs w:val="16"/>
            </w:rPr>
            <w:t xml:space="preserve"> PBX:(+57) 601-3779555 - Información: Línea 195 </w:t>
          </w:r>
        </w:p>
        <w:p w14:paraId="1F44B8FA" w14:textId="4945CB03" w:rsidR="002D29ED" w:rsidRDefault="002D29ED" w:rsidP="002C178A">
          <w:pPr>
            <w:ind w:right="-515"/>
            <w:rPr>
              <w:rFonts w:cs="Arial"/>
              <w:sz w:val="16"/>
              <w:szCs w:val="16"/>
            </w:rPr>
          </w:pPr>
          <w:r>
            <w:rPr>
              <w:rFonts w:ascii="Arial" w:hAnsi="Arial" w:cs="Arial"/>
              <w:sz w:val="16"/>
              <w:szCs w:val="16"/>
            </w:rPr>
            <w:t xml:space="preserve">Sede Operativa - Atención al Ciudadano: Calle 22D No. </w:t>
          </w:r>
          <w:r w:rsidR="001C407B">
            <w:rPr>
              <w:rFonts w:ascii="Arial" w:hAnsi="Arial" w:cs="Arial"/>
              <w:sz w:val="16"/>
              <w:szCs w:val="16"/>
            </w:rPr>
            <w:t>1</w:t>
          </w:r>
          <w:r>
            <w:rPr>
              <w:rFonts w:ascii="Arial" w:hAnsi="Arial" w:cs="Arial"/>
              <w:sz w:val="16"/>
              <w:szCs w:val="16"/>
            </w:rPr>
            <w:t>20-</w:t>
          </w:r>
          <w:r w:rsidR="002C178A">
            <w:rPr>
              <w:rFonts w:ascii="Arial" w:hAnsi="Arial" w:cs="Arial"/>
              <w:sz w:val="16"/>
              <w:szCs w:val="16"/>
            </w:rPr>
            <w:t>40</w:t>
          </w:r>
          <w:r>
            <w:rPr>
              <w:rFonts w:ascii="Arial" w:hAnsi="Arial" w:cs="Arial"/>
              <w:sz w:val="16"/>
              <w:szCs w:val="16"/>
            </w:rPr>
            <w:t xml:space="preserve"> </w:t>
          </w:r>
          <w:hyperlink r:id="rId1" w:history="1">
            <w:r>
              <w:rPr>
                <w:rStyle w:val="Hipervnculo"/>
                <w:rFonts w:ascii="Arial" w:hAnsi="Arial" w:cs="Arial"/>
                <w:sz w:val="16"/>
                <w:szCs w:val="16"/>
              </w:rPr>
              <w:t>www.umv.gov.co</w:t>
            </w:r>
          </w:hyperlink>
        </w:p>
      </w:tc>
      <w:tc>
        <w:tcPr>
          <w:tcW w:w="4429" w:type="dxa"/>
        </w:tcPr>
        <w:p w14:paraId="7EFB138C" w14:textId="4C0765E4" w:rsidR="002D29ED" w:rsidRPr="00EA30B1" w:rsidRDefault="00086E09" w:rsidP="00C52C75">
          <w:pPr>
            <w:rPr>
              <w:rFonts w:asciiTheme="majorHAnsi" w:hAnsiTheme="majorHAnsi" w:cstheme="majorHAnsi"/>
              <w:sz w:val="16"/>
              <w:szCs w:val="16"/>
            </w:rPr>
          </w:pPr>
          <w:r w:rsidRPr="00EA30B1">
            <w:rPr>
              <w:rFonts w:asciiTheme="majorHAnsi" w:hAnsiTheme="majorHAnsi" w:cstheme="majorHAnsi"/>
              <w:sz w:val="16"/>
              <w:szCs w:val="16"/>
            </w:rPr>
            <w:t xml:space="preserve">          </w:t>
          </w:r>
          <w:r w:rsidR="00297888" w:rsidRPr="00EA30B1">
            <w:rPr>
              <w:rFonts w:asciiTheme="majorHAnsi" w:hAnsiTheme="majorHAnsi" w:cstheme="majorHAnsi"/>
              <w:sz w:val="16"/>
              <w:szCs w:val="16"/>
            </w:rPr>
            <w:t xml:space="preserve"> </w:t>
          </w:r>
          <w:r w:rsidR="002D29ED" w:rsidRPr="00EA30B1">
            <w:rPr>
              <w:rFonts w:asciiTheme="majorHAnsi" w:hAnsiTheme="majorHAnsi" w:cstheme="majorHAnsi"/>
              <w:sz w:val="16"/>
              <w:szCs w:val="16"/>
            </w:rPr>
            <w:t xml:space="preserve"> </w:t>
          </w:r>
          <w:r w:rsidRPr="00EA30B1">
            <w:rPr>
              <w:rFonts w:asciiTheme="majorHAnsi" w:hAnsiTheme="majorHAnsi" w:cstheme="majorHAnsi"/>
              <w:sz w:val="16"/>
              <w:szCs w:val="16"/>
            </w:rPr>
            <w:t xml:space="preserve">        </w:t>
          </w:r>
          <w:r w:rsidR="00297888" w:rsidRPr="00EA30B1">
            <w:rPr>
              <w:rFonts w:asciiTheme="majorHAnsi" w:hAnsiTheme="majorHAnsi" w:cstheme="majorHAnsi"/>
              <w:sz w:val="16"/>
              <w:szCs w:val="16"/>
            </w:rPr>
            <w:t xml:space="preserve">   </w:t>
          </w:r>
          <w:r w:rsidRPr="00EA30B1">
            <w:rPr>
              <w:rFonts w:asciiTheme="majorHAnsi" w:hAnsiTheme="majorHAnsi" w:cstheme="majorHAnsi"/>
              <w:sz w:val="16"/>
              <w:szCs w:val="16"/>
            </w:rPr>
            <w:t xml:space="preserve"> </w:t>
          </w:r>
          <w:r w:rsidR="00EA30B1" w:rsidRPr="00EA30B1">
            <w:rPr>
              <w:rFonts w:asciiTheme="majorHAnsi" w:hAnsiTheme="majorHAnsi" w:cstheme="majorHAnsi"/>
              <w:sz w:val="16"/>
              <w:szCs w:val="16"/>
            </w:rPr>
            <w:t xml:space="preserve">                                                          </w:t>
          </w:r>
          <w:r w:rsidR="002D29ED" w:rsidRPr="00EA30B1">
            <w:rPr>
              <w:rFonts w:asciiTheme="majorHAnsi" w:hAnsiTheme="majorHAnsi" w:cstheme="majorHAnsi"/>
              <w:sz w:val="16"/>
              <w:szCs w:val="16"/>
            </w:rPr>
            <w:t xml:space="preserve">Página </w:t>
          </w:r>
          <w:r w:rsidR="002D29ED" w:rsidRPr="00EA30B1">
            <w:rPr>
              <w:rFonts w:asciiTheme="majorHAnsi" w:hAnsiTheme="majorHAnsi" w:cstheme="majorHAnsi"/>
              <w:sz w:val="16"/>
              <w:szCs w:val="16"/>
            </w:rPr>
            <w:fldChar w:fldCharType="begin"/>
          </w:r>
          <w:r w:rsidR="002D29ED" w:rsidRPr="00EA30B1">
            <w:rPr>
              <w:rFonts w:asciiTheme="majorHAnsi" w:hAnsiTheme="majorHAnsi" w:cstheme="majorHAnsi"/>
              <w:sz w:val="16"/>
              <w:szCs w:val="16"/>
            </w:rPr>
            <w:instrText xml:space="preserve"> PAGE </w:instrText>
          </w:r>
          <w:r w:rsidR="002D29ED" w:rsidRPr="00EA30B1">
            <w:rPr>
              <w:rFonts w:asciiTheme="majorHAnsi" w:hAnsiTheme="majorHAnsi" w:cstheme="majorHAnsi"/>
              <w:sz w:val="16"/>
              <w:szCs w:val="16"/>
            </w:rPr>
            <w:fldChar w:fldCharType="separate"/>
          </w:r>
          <w:r w:rsidR="00FD2487" w:rsidRPr="00EA30B1">
            <w:rPr>
              <w:rFonts w:asciiTheme="majorHAnsi" w:hAnsiTheme="majorHAnsi" w:cstheme="majorHAnsi"/>
              <w:noProof/>
              <w:sz w:val="16"/>
              <w:szCs w:val="16"/>
            </w:rPr>
            <w:t>14</w:t>
          </w:r>
          <w:r w:rsidR="002D29ED" w:rsidRPr="00EA30B1">
            <w:rPr>
              <w:rFonts w:asciiTheme="majorHAnsi" w:hAnsiTheme="majorHAnsi" w:cstheme="majorHAnsi"/>
              <w:sz w:val="16"/>
              <w:szCs w:val="16"/>
            </w:rPr>
            <w:fldChar w:fldCharType="end"/>
          </w:r>
          <w:r w:rsidR="002D29ED" w:rsidRPr="00EA30B1">
            <w:rPr>
              <w:rFonts w:asciiTheme="majorHAnsi" w:hAnsiTheme="majorHAnsi" w:cstheme="majorHAnsi"/>
              <w:sz w:val="16"/>
              <w:szCs w:val="16"/>
            </w:rPr>
            <w:t xml:space="preserve"> de </w:t>
          </w:r>
          <w:r w:rsidR="002D29ED" w:rsidRPr="00EA30B1">
            <w:rPr>
              <w:rFonts w:asciiTheme="majorHAnsi" w:hAnsiTheme="majorHAnsi" w:cstheme="majorHAnsi"/>
              <w:sz w:val="16"/>
              <w:szCs w:val="16"/>
            </w:rPr>
            <w:fldChar w:fldCharType="begin"/>
          </w:r>
          <w:r w:rsidR="002D29ED" w:rsidRPr="00EA30B1">
            <w:rPr>
              <w:rFonts w:asciiTheme="majorHAnsi" w:hAnsiTheme="majorHAnsi" w:cstheme="majorHAnsi"/>
              <w:sz w:val="16"/>
              <w:szCs w:val="16"/>
            </w:rPr>
            <w:instrText xml:space="preserve"> NUMPAGES </w:instrText>
          </w:r>
          <w:r w:rsidR="002D29ED" w:rsidRPr="00EA30B1">
            <w:rPr>
              <w:rFonts w:asciiTheme="majorHAnsi" w:hAnsiTheme="majorHAnsi" w:cstheme="majorHAnsi"/>
              <w:sz w:val="16"/>
              <w:szCs w:val="16"/>
            </w:rPr>
            <w:fldChar w:fldCharType="separate"/>
          </w:r>
          <w:r w:rsidR="00FD2487" w:rsidRPr="00EA30B1">
            <w:rPr>
              <w:rFonts w:asciiTheme="majorHAnsi" w:hAnsiTheme="majorHAnsi" w:cstheme="majorHAnsi"/>
              <w:noProof/>
              <w:sz w:val="16"/>
              <w:szCs w:val="16"/>
            </w:rPr>
            <w:t>106</w:t>
          </w:r>
          <w:r w:rsidR="002D29ED" w:rsidRPr="00EA30B1">
            <w:rPr>
              <w:rFonts w:asciiTheme="majorHAnsi" w:hAnsiTheme="majorHAnsi" w:cstheme="majorHAnsi"/>
              <w:sz w:val="16"/>
              <w:szCs w:val="16"/>
            </w:rPr>
            <w:fldChar w:fldCharType="end"/>
          </w:r>
        </w:p>
        <w:p w14:paraId="0129D028" w14:textId="0A37B4A5" w:rsidR="002D29ED" w:rsidRDefault="00A04EDC" w:rsidP="00586C1E">
          <w:pPr>
            <w:tabs>
              <w:tab w:val="center" w:pos="4419"/>
            </w:tabs>
            <w:jc w:val="right"/>
            <w:rPr>
              <w:rFonts w:cs="Arial"/>
              <w:sz w:val="16"/>
              <w:szCs w:val="16"/>
            </w:rPr>
          </w:pPr>
          <w:r>
            <w:rPr>
              <w:rFonts w:cs="Arial"/>
              <w:noProof/>
              <w:sz w:val="16"/>
              <w:szCs w:val="16"/>
            </w:rPr>
            <w:drawing>
              <wp:inline distT="0" distB="0" distL="0" distR="0" wp14:anchorId="20EF1FDB" wp14:editId="065BC8EC">
                <wp:extent cx="914400" cy="457200"/>
                <wp:effectExtent l="0" t="0" r="0" b="0"/>
                <wp:docPr id="19468690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pic:spPr>
                    </pic:pic>
                  </a:graphicData>
                </a:graphic>
              </wp:inline>
            </w:drawing>
          </w:r>
        </w:p>
      </w:tc>
    </w:tr>
  </w:tbl>
  <w:p w14:paraId="552060D9" w14:textId="4927DC4C" w:rsidR="002D29ED" w:rsidRPr="006D1124" w:rsidRDefault="002D29ED" w:rsidP="00C52C75">
    <w:pPr>
      <w:tabs>
        <w:tab w:val="right" w:pos="5103"/>
      </w:tabs>
      <w:suppressAutoHyphens/>
      <w:spacing w:after="0" w:line="180" w:lineRule="exact"/>
      <w:ind w:right="333"/>
      <w:jc w:val="both"/>
      <w:rPr>
        <w:rFonts w:ascii="Arial" w:eastAsia="Times New Roman" w:hAnsi="Arial" w:cs="Arial"/>
        <w:sz w:val="16"/>
        <w:szCs w:val="16"/>
        <w:lang w:eastAsia="ar-S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D8F7C" w14:textId="77777777" w:rsidR="00025338" w:rsidRDefault="00025338" w:rsidP="00357EE7">
      <w:pPr>
        <w:spacing w:after="0" w:line="240" w:lineRule="auto"/>
      </w:pPr>
      <w:r>
        <w:separator/>
      </w:r>
    </w:p>
  </w:footnote>
  <w:footnote w:type="continuationSeparator" w:id="0">
    <w:p w14:paraId="5B941B78" w14:textId="77777777" w:rsidR="00025338" w:rsidRDefault="00025338" w:rsidP="00357EE7">
      <w:pPr>
        <w:spacing w:after="0" w:line="240" w:lineRule="auto"/>
      </w:pPr>
      <w:r>
        <w:continuationSeparator/>
      </w:r>
    </w:p>
  </w:footnote>
  <w:footnote w:type="continuationNotice" w:id="1">
    <w:p w14:paraId="6F0CD223" w14:textId="77777777" w:rsidR="00025338" w:rsidRDefault="00025338">
      <w:pPr>
        <w:spacing w:after="0" w:line="240" w:lineRule="auto"/>
      </w:pPr>
    </w:p>
  </w:footnote>
  <w:footnote w:id="2">
    <w:p w14:paraId="68F6F194" w14:textId="29BEC401" w:rsidR="002D29ED" w:rsidRPr="00635CA8" w:rsidRDefault="002D29ED" w:rsidP="003001A6">
      <w:pPr>
        <w:pStyle w:val="Textonotapie"/>
        <w:rPr>
          <w:rFonts w:asciiTheme="minorHAnsi" w:hAnsiTheme="minorHAnsi" w:cstheme="minorBidi"/>
          <w:lang w:val="es-MX"/>
        </w:rPr>
      </w:pPr>
      <w:r w:rsidRPr="00DD2025">
        <w:rPr>
          <w:rStyle w:val="Refdenotaalpie"/>
          <w:rFonts w:eastAsia="Calibri Light" w:cs="Calibri Light"/>
          <w:sz w:val="22"/>
          <w:szCs w:val="22"/>
        </w:rPr>
        <w:footnoteRef/>
      </w:r>
      <w:r w:rsidRPr="00DD2025">
        <w:t xml:space="preserve"> Consejo de Estado. Sala de lo Contencioso Administrativo. Sección Tercera. Subsección B. Consejero ponente: Danilo Rojas Betancourth. 28 de febrero de 2013, Radicación número: 25000-23-26-000-2001-02118-01(25199)</w:t>
      </w:r>
    </w:p>
  </w:footnote>
  <w:footnote w:id="3">
    <w:p w14:paraId="6675CE33" w14:textId="5B8CF836" w:rsidR="002D29ED" w:rsidRPr="00DB5A71" w:rsidRDefault="002D29ED" w:rsidP="009E3B44">
      <w:pPr>
        <w:pStyle w:val="Textonotapie"/>
        <w:jc w:val="both"/>
        <w:pPrChange w:id="8" w:author="Olga Patricia Mendoza Navarro" w:date="2023-12-21T13:15:00Z">
          <w:pPr>
            <w:pStyle w:val="Textonotapie"/>
          </w:pPr>
        </w:pPrChange>
      </w:pPr>
      <w:r w:rsidRPr="00DB5A71">
        <w:rPr>
          <w:rStyle w:val="Refdenotaalpie"/>
          <w:szCs w:val="16"/>
        </w:rPr>
        <w:footnoteRef/>
      </w:r>
      <w:r w:rsidRPr="00DB5A71">
        <w:t xml:space="preserve"> “En efecto, la finalidad de la suspensión del contrato estatal, como medida excepcional, está encaminada a reconocer la ocurrencia de situaciones de fuerza mayor, caso fortuito o de interés público que impiden la ejecución temporal del negocio jurídico, y es precisamente por ese motivo que la misma no puede ser indefinida, sino que debe estar sujeta al vencimiento de un plazo o al cumplimiento de una condición. Por lo tanto, la suspensión no adiciona el contrato en su vigencia o plazo, sino que se delimita como una medida de tipo provisional y excepcional que debe ajustarse a los criterios de necesidad y </w:t>
      </w:r>
      <w:proofErr w:type="gramStart"/>
      <w:r w:rsidRPr="00DB5A71">
        <w:t>proporcionalidad,</w:t>
      </w:r>
      <w:proofErr w:type="gramEnd"/>
      <w:r w:rsidRPr="00DB5A71">
        <w:t xml:space="preserve"> sujeta a un término o condición, período este durante el que las obligaciones contenidas en el contrato no se ejecutan, pero sin que se impute ese tiempo al plazo pactado inicialmente por las partes”.  Sección Tercera Consejo de Estado - Sentencia del 28 de abril de 2010, radicación número 07001-23-31-000-1997-0554-01(16431) CP. Enrique Gil Botero. </w:t>
      </w:r>
    </w:p>
  </w:footnote>
  <w:footnote w:id="4">
    <w:p w14:paraId="04BA28BA" w14:textId="14AE6568" w:rsidR="002D29ED" w:rsidRDefault="002D29ED" w:rsidP="2EBEADCE">
      <w:pPr>
        <w:rPr>
          <w:rFonts w:ascii="Arial" w:eastAsia="Arial" w:hAnsi="Arial" w:cs="Arial"/>
          <w:color w:val="000000" w:themeColor="text1"/>
          <w:sz w:val="18"/>
          <w:szCs w:val="18"/>
        </w:rPr>
      </w:pPr>
      <w:r w:rsidRPr="00DB5A71">
        <w:rPr>
          <w:rStyle w:val="Refdenotaalpie"/>
          <w:rFonts w:ascii="Calibri Light" w:eastAsia="Calibri Light" w:hAnsi="Calibri Light" w:cs="Calibri Light"/>
          <w:sz w:val="16"/>
          <w:szCs w:val="16"/>
        </w:rPr>
        <w:footnoteRef/>
      </w:r>
      <w:r w:rsidRPr="00DB5A71">
        <w:rPr>
          <w:rFonts w:ascii="Calibri Light" w:eastAsia="Calibri Light" w:hAnsi="Calibri Light" w:cs="Calibri Light"/>
          <w:sz w:val="16"/>
          <w:szCs w:val="16"/>
        </w:rPr>
        <w:t xml:space="preserve"> </w:t>
      </w:r>
      <w:r w:rsidRPr="00DB5A71">
        <w:rPr>
          <w:rFonts w:ascii="Calibri Light" w:eastAsia="Calibri Light" w:hAnsi="Calibri Light" w:cs="Calibri Light"/>
          <w:color w:val="000000" w:themeColor="text1"/>
          <w:sz w:val="16"/>
          <w:szCs w:val="16"/>
        </w:rPr>
        <w:t>Artículo 2.2.1.2.1.5.2. del Decreto 1082 de 2015, modificado por el artículo 2 del Decreto 1860 de 2021.</w:t>
      </w:r>
    </w:p>
  </w:footnote>
  <w:footnote w:id="5">
    <w:p w14:paraId="12642234" w14:textId="72B06BAA" w:rsidR="002D29ED" w:rsidRPr="00DB5A71" w:rsidRDefault="002D29ED" w:rsidP="003001A6">
      <w:pPr>
        <w:pStyle w:val="Textonotapie"/>
        <w:rPr>
          <w:b/>
          <w:bCs/>
        </w:rPr>
      </w:pPr>
      <w:r w:rsidRPr="00DB5A71">
        <w:rPr>
          <w:rStyle w:val="Refdenotaalpie"/>
          <w:rFonts w:asciiTheme="majorHAnsi" w:hAnsiTheme="majorHAnsi" w:cstheme="majorHAnsi"/>
          <w:szCs w:val="16"/>
        </w:rPr>
        <w:footnoteRef/>
      </w:r>
      <w:r w:rsidRPr="00DB5A71">
        <w:t xml:space="preserve"> Inciso segundo del Artículo 83 de la Ley 1474 de 2011 “La supervisión consistirá en el seguimiento técnico, administrativo, financiero, contable, y jurídico </w:t>
      </w:r>
      <w:r w:rsidR="002C7204" w:rsidRPr="00DB5A71">
        <w:t>que,</w:t>
      </w:r>
      <w:r w:rsidRPr="00DB5A71">
        <w:t xml:space="preserve"> sobre el cumplimiento del objeto del contrato, es ejercida por la misma entidad estatal cuando no requieren conocimientos especializados. </w:t>
      </w:r>
      <w:r w:rsidRPr="00DB5A71">
        <w:rPr>
          <w:b/>
          <w:bCs/>
        </w:rPr>
        <w:t>Para la supervisión, la Entidad estatal podrá contratar personal de apoyo, a través de los contratos de prestación de servicios que sean requeridos”.</w:t>
      </w:r>
    </w:p>
  </w:footnote>
  <w:footnote w:id="6">
    <w:p w14:paraId="3A987F58" w14:textId="11438816" w:rsidR="002D29ED" w:rsidRDefault="002D29ED" w:rsidP="2EBEADCE">
      <w:pPr>
        <w:rPr>
          <w:rFonts w:ascii="Calibri" w:eastAsia="Calibri" w:hAnsi="Calibri" w:cs="Calibri"/>
        </w:rPr>
      </w:pPr>
      <w:r w:rsidRPr="00DB5A71">
        <w:rPr>
          <w:rStyle w:val="Refdenotaalpie"/>
          <w:rFonts w:asciiTheme="majorHAnsi" w:eastAsia="Calibri Light" w:hAnsiTheme="majorHAnsi" w:cstheme="majorHAnsi"/>
          <w:sz w:val="16"/>
          <w:szCs w:val="16"/>
        </w:rPr>
        <w:footnoteRef/>
      </w:r>
      <w:r w:rsidRPr="00DB5A71">
        <w:rPr>
          <w:rFonts w:asciiTheme="majorHAnsi" w:eastAsia="Calibri Light" w:hAnsiTheme="majorHAnsi" w:cstheme="majorHAnsi"/>
          <w:sz w:val="16"/>
          <w:szCs w:val="16"/>
        </w:rPr>
        <w:t xml:space="preserve"> Ley 2213 de 2022 “</w:t>
      </w:r>
      <w:r w:rsidRPr="00DB5A71">
        <w:rPr>
          <w:rFonts w:asciiTheme="majorHAnsi" w:eastAsia="Calibri Light" w:hAnsiTheme="majorHAnsi" w:cstheme="majorHAnsi"/>
          <w:i/>
          <w:iCs/>
          <w:sz w:val="16"/>
          <w:szCs w:val="16"/>
        </w:rPr>
        <w:t>Por medio de la cual se establece la vigencia permanente del decreto legislativo 806 de 2020 y se adoptan medidas para implementar las tecnologías de la información y las</w:t>
      </w:r>
      <w:r w:rsidRPr="00DB5A71">
        <w:rPr>
          <w:rFonts w:ascii="Calibri Light" w:eastAsia="Calibri Light" w:hAnsi="Calibri Light" w:cs="Calibri Light"/>
          <w:i/>
          <w:iCs/>
          <w:sz w:val="16"/>
          <w:szCs w:val="16"/>
        </w:rPr>
        <w:t xml:space="preserve"> comunicaciones en las actuaciones judiciales, agilizar los procesos judiciales y flexibilizar la atención a los usuarios del servicio de justicia y se dictan otras disposiciones</w:t>
      </w:r>
      <w:r w:rsidRPr="00DB5A71">
        <w:rPr>
          <w:rFonts w:ascii="Calibri Light" w:eastAsia="Calibri Light" w:hAnsi="Calibri Light" w:cs="Calibri Light"/>
          <w:sz w:val="16"/>
          <w:szCs w:val="16"/>
        </w:rPr>
        <w:t>.”</w:t>
      </w:r>
    </w:p>
  </w:footnote>
  <w:footnote w:id="7">
    <w:p w14:paraId="7FD59753" w14:textId="05266AA0" w:rsidR="002D29ED" w:rsidRPr="00DB5A71" w:rsidRDefault="002D29ED" w:rsidP="003001A6">
      <w:pPr>
        <w:pStyle w:val="Textonotapie"/>
      </w:pPr>
      <w:r w:rsidRPr="00DB5A71">
        <w:rPr>
          <w:rStyle w:val="Refdenotaalpie"/>
          <w:rFonts w:asciiTheme="majorHAnsi" w:hAnsiTheme="majorHAnsi" w:cstheme="majorHAnsi"/>
          <w:szCs w:val="16"/>
        </w:rPr>
        <w:footnoteRef/>
      </w:r>
      <w:r w:rsidRPr="00DB5A71">
        <w:t xml:space="preserve"> ARTÍCULO </w:t>
      </w:r>
      <w:bookmarkStart w:id="13" w:name="2.2.1.1.2.4.3"/>
      <w:bookmarkEnd w:id="13"/>
      <w:r w:rsidRPr="00DB5A71">
        <w:t>2.2.1.1.2.4.3.</w:t>
      </w:r>
      <w:r w:rsidRPr="00DB5A71">
        <w:rPr>
          <w:b/>
          <w:bCs/>
        </w:rPr>
        <w:t xml:space="preserve"> Decreto 1082 de 2015 “</w:t>
      </w:r>
      <w:r w:rsidRPr="00DB5A71">
        <w:t>Obligaciones posteriores a la liquidación. Vencidos los términos de las garantías de calidad, estabilidad y mantenimiento, o las condiciones de disposición final o recuperación ambiental de las obras o bienes, la Entidad Estatal debe dejar constancia del cierre del expediente del Proceso de Contratación.</w:t>
      </w:r>
    </w:p>
  </w:footnote>
  <w:footnote w:id="8">
    <w:p w14:paraId="55EB8CC3" w14:textId="49E3A83E" w:rsidR="002D29ED" w:rsidRPr="00DB5A71" w:rsidRDefault="002D29ED" w:rsidP="2EBEADCE">
      <w:pPr>
        <w:spacing w:after="0" w:line="240" w:lineRule="auto"/>
        <w:jc w:val="both"/>
        <w:rPr>
          <w:rFonts w:asciiTheme="majorHAnsi" w:hAnsiTheme="majorHAnsi" w:cstheme="majorHAnsi"/>
          <w:sz w:val="16"/>
          <w:szCs w:val="16"/>
          <w:lang w:val="es-MX"/>
        </w:rPr>
      </w:pPr>
      <w:r w:rsidRPr="00DB5A71">
        <w:rPr>
          <w:rStyle w:val="Refdenotaalpie"/>
          <w:rFonts w:asciiTheme="majorHAnsi" w:eastAsia="Calibri Light" w:hAnsiTheme="majorHAnsi" w:cstheme="majorHAnsi"/>
          <w:i/>
          <w:iCs/>
          <w:sz w:val="16"/>
          <w:szCs w:val="16"/>
        </w:rPr>
        <w:footnoteRef/>
      </w:r>
      <w:r w:rsidRPr="00DB5A71">
        <w:rPr>
          <w:rFonts w:asciiTheme="majorHAnsi" w:eastAsia="Calibri Light" w:hAnsiTheme="majorHAnsi" w:cstheme="majorHAnsi"/>
          <w:i/>
          <w:iCs/>
          <w:sz w:val="16"/>
          <w:szCs w:val="16"/>
        </w:rPr>
        <w:t xml:space="preserve"> Consejo de Estado. Radicación 11001-03-25-000-2005-00068-00 C.P. César Palomino Cortés.</w:t>
      </w:r>
    </w:p>
  </w:footnote>
  <w:footnote w:id="9">
    <w:p w14:paraId="245949AA" w14:textId="4932A57D" w:rsidR="002D29ED" w:rsidRPr="00DB5A71" w:rsidRDefault="002D29ED" w:rsidP="2EBEADCE">
      <w:pPr>
        <w:spacing w:after="0" w:line="240" w:lineRule="auto"/>
        <w:jc w:val="both"/>
        <w:rPr>
          <w:rFonts w:eastAsia="Arial"/>
          <w:sz w:val="16"/>
          <w:szCs w:val="16"/>
        </w:rPr>
      </w:pPr>
      <w:r w:rsidRPr="00DB5A71">
        <w:rPr>
          <w:rStyle w:val="Refdenotaalpie"/>
          <w:rFonts w:ascii="Calibri Light" w:eastAsia="Calibri Light" w:hAnsi="Calibri Light" w:cs="Calibri Light"/>
          <w:sz w:val="16"/>
          <w:szCs w:val="16"/>
        </w:rPr>
        <w:footnoteRef/>
      </w:r>
      <w:r w:rsidRPr="00DB5A71">
        <w:rPr>
          <w:rFonts w:ascii="Calibri Light" w:eastAsia="Calibri Light" w:hAnsi="Calibri Light" w:cs="Calibri Light"/>
          <w:sz w:val="16"/>
          <w:szCs w:val="16"/>
        </w:rPr>
        <w:t xml:space="preserve"> Consejo de Estado, </w:t>
      </w:r>
      <w:r w:rsidRPr="00DB5A71">
        <w:rPr>
          <w:rFonts w:ascii="Calibri Light" w:eastAsia="Calibri Light" w:hAnsi="Calibri Light" w:cs="Calibri Light"/>
          <w:sz w:val="16"/>
          <w:szCs w:val="16"/>
          <w:lang w:val="es"/>
        </w:rPr>
        <w:t xml:space="preserve">Sala de Consulta y Servicio Civil, Bogotá, D.C., 23 de marzo de 2011, </w:t>
      </w:r>
      <w:r w:rsidRPr="00DB5A71">
        <w:rPr>
          <w:rFonts w:ascii="Calibri Light" w:eastAsia="Calibri Light" w:hAnsi="Calibri Light" w:cs="Calibri Light"/>
          <w:sz w:val="16"/>
          <w:szCs w:val="16"/>
        </w:rPr>
        <w:t>Radicación número: 11001-03-06-000-2011-00001-00(2045). Consejero ponente: Enrique José Arboleda Perdomo.</w:t>
      </w:r>
    </w:p>
    <w:p w14:paraId="3703789D" w14:textId="77777777" w:rsidR="002D29ED" w:rsidRPr="00DB5A71" w:rsidRDefault="002D29ED" w:rsidP="2EBEADCE">
      <w:pPr>
        <w:spacing w:after="0" w:line="240" w:lineRule="auto"/>
        <w:jc w:val="both"/>
        <w:rPr>
          <w:sz w:val="16"/>
          <w:szCs w:val="16"/>
        </w:rPr>
      </w:pPr>
    </w:p>
  </w:footnote>
  <w:footnote w:id="10">
    <w:p w14:paraId="66D67E91" w14:textId="3DBA36DA" w:rsidR="002D29ED" w:rsidRPr="00DB5A71" w:rsidRDefault="002D29ED" w:rsidP="003001A6">
      <w:pPr>
        <w:pStyle w:val="Textonotapie"/>
        <w:rPr>
          <w:rFonts w:eastAsia="Arial"/>
        </w:rPr>
      </w:pPr>
      <w:r w:rsidRPr="00DB5A71">
        <w:rPr>
          <w:rStyle w:val="Refdenotaalpie"/>
          <w:rFonts w:asciiTheme="majorHAnsi" w:eastAsia="Calibri Light" w:hAnsiTheme="majorHAnsi" w:cstheme="majorHAnsi"/>
          <w:szCs w:val="16"/>
        </w:rPr>
        <w:footnoteRef/>
      </w:r>
      <w:r w:rsidRPr="00DB5A71">
        <w:t xml:space="preserve"> CONSEJO DE ESTADO SALA DE CONSULTA Y SERVICIO CIVIL Consejero ponente: WILLIAM ZAMBRANO CETINA Bogotá D.C., 28 de junio de 2012 Radicación número: 11001-03-06-000-2012-00016-00(2092). </w:t>
      </w:r>
      <w:hyperlink r:id="rId1" w:history="1">
        <w:r w:rsidRPr="00DB5A71">
          <w:rPr>
            <w:rStyle w:val="Hipervnculo"/>
            <w:rFonts w:asciiTheme="majorHAnsi" w:eastAsia="Calibri Light" w:hAnsiTheme="majorHAnsi" w:cstheme="majorHAnsi"/>
            <w:szCs w:val="16"/>
          </w:rPr>
          <w:t>https://www.consejodeestado.gov.co/documentos/boletines/112/S5/11001-03-06-000-2012-00016-00(2092).pdf</w:t>
        </w:r>
      </w:hyperlink>
    </w:p>
    <w:p w14:paraId="31A19173" w14:textId="77777777" w:rsidR="002D29ED" w:rsidRPr="00DB5A71" w:rsidRDefault="002D29ED" w:rsidP="003001A6">
      <w:pPr>
        <w:pStyle w:val="Textonotapie"/>
      </w:pPr>
    </w:p>
  </w:footnote>
  <w:footnote w:id="11">
    <w:p w14:paraId="30D0E2E2" w14:textId="78A6F395" w:rsidR="002D29ED" w:rsidRPr="00DB5A71" w:rsidRDefault="002D29ED" w:rsidP="003001A6">
      <w:pPr>
        <w:pStyle w:val="Textonotapie"/>
        <w:rPr>
          <w:lang w:val="es-MX"/>
        </w:rPr>
      </w:pPr>
      <w:r w:rsidRPr="00DB5A71">
        <w:rPr>
          <w:rStyle w:val="Refdenotaalpie"/>
          <w:rFonts w:asciiTheme="majorHAnsi" w:eastAsia="Calibri Light" w:hAnsiTheme="majorHAnsi" w:cstheme="majorHAnsi"/>
          <w:szCs w:val="16"/>
        </w:rPr>
        <w:footnoteRef/>
      </w:r>
      <w:r w:rsidRPr="00DB5A71">
        <w:t xml:space="preserve"> </w:t>
      </w:r>
      <w:r w:rsidRPr="00DB5A71">
        <w:rPr>
          <w:rStyle w:val="Refdenotaalpie"/>
          <w:rFonts w:asciiTheme="majorHAnsi" w:eastAsia="Calibri Light" w:hAnsiTheme="majorHAnsi" w:cstheme="majorHAnsi"/>
          <w:szCs w:val="16"/>
        </w:rPr>
        <w:footnoteRef/>
      </w:r>
      <w:r w:rsidRPr="00DB5A71">
        <w:t xml:space="preserve"> </w:t>
      </w:r>
      <w:r w:rsidRPr="00DB5A71">
        <w:rPr>
          <w:lang w:val="es-MX"/>
        </w:rPr>
        <w:t>Literal c del numeral 4 del artículo 2 de la Ley 1150 de 2007, modificado por el artículo 92 de la Ley 1474 de 2011.</w:t>
      </w:r>
    </w:p>
    <w:p w14:paraId="09600831" w14:textId="23671274" w:rsidR="002D29ED" w:rsidRPr="00635CA8" w:rsidRDefault="002D29ED" w:rsidP="003001A6">
      <w:pPr>
        <w:pStyle w:val="Textonotapie"/>
        <w:rPr>
          <w:lang w:val="es-MX"/>
        </w:rPr>
      </w:pPr>
    </w:p>
  </w:footnote>
  <w:footnote w:id="12">
    <w:p w14:paraId="6B6BFF57" w14:textId="37DB9DCE" w:rsidR="002D29ED" w:rsidRPr="00DB5A71" w:rsidRDefault="002D29ED" w:rsidP="2EBEADCE">
      <w:pPr>
        <w:shd w:val="clear" w:color="auto" w:fill="FFFFFF" w:themeFill="background1"/>
        <w:spacing w:after="0" w:line="240" w:lineRule="auto"/>
        <w:jc w:val="both"/>
        <w:rPr>
          <w:rStyle w:val="Hipervnculo"/>
          <w:rFonts w:asciiTheme="majorHAnsi" w:hAnsiTheme="majorHAnsi" w:cstheme="majorHAnsi"/>
          <w:sz w:val="16"/>
          <w:szCs w:val="16"/>
        </w:rPr>
      </w:pPr>
      <w:r w:rsidRPr="00DB5A71">
        <w:rPr>
          <w:rStyle w:val="Refdenotaalpie"/>
          <w:rFonts w:asciiTheme="majorHAnsi" w:eastAsia="Calibri Light" w:hAnsiTheme="majorHAnsi" w:cstheme="majorHAnsi"/>
          <w:sz w:val="16"/>
          <w:szCs w:val="16"/>
        </w:rPr>
        <w:footnoteRef/>
      </w:r>
      <w:r w:rsidRPr="00DB5A71">
        <w:rPr>
          <w:rFonts w:asciiTheme="majorHAnsi" w:eastAsia="Calibri Light" w:hAnsiTheme="majorHAnsi" w:cstheme="majorHAnsi"/>
          <w:sz w:val="16"/>
          <w:szCs w:val="16"/>
        </w:rPr>
        <w:t xml:space="preserve"> </w:t>
      </w:r>
      <w:r w:rsidRPr="00DB5A71">
        <w:rPr>
          <w:rFonts w:asciiTheme="majorHAnsi" w:eastAsia="Calibri Light" w:hAnsiTheme="majorHAnsi" w:cstheme="majorHAnsi"/>
          <w:color w:val="333333"/>
          <w:sz w:val="16"/>
          <w:szCs w:val="16"/>
          <w:lang w:eastAsia="es-CO"/>
        </w:rPr>
        <w:t xml:space="preserve">COLOMBIA COMPRA EFICIENTE </w:t>
      </w:r>
      <w:hyperlink r:id="rId2" w:history="1">
        <w:r w:rsidRPr="00DB5A71">
          <w:rPr>
            <w:rStyle w:val="Hipervnculo"/>
            <w:rFonts w:asciiTheme="majorHAnsi" w:eastAsia="Calibri Light" w:hAnsiTheme="majorHAnsi" w:cstheme="majorHAnsi"/>
            <w:sz w:val="16"/>
            <w:szCs w:val="16"/>
          </w:rPr>
          <w:t>https://sintesis.colombiacompra.gov.co/sintesis/3-etapa-contractual-equilibrio-econ%C3%B3mico</w:t>
        </w:r>
      </w:hyperlink>
    </w:p>
    <w:p w14:paraId="4BDCAFA1" w14:textId="77777777" w:rsidR="002D29ED" w:rsidRPr="00635CA8" w:rsidRDefault="002D29ED" w:rsidP="2EBEADCE">
      <w:pPr>
        <w:shd w:val="clear" w:color="auto" w:fill="FFFFFF" w:themeFill="background1"/>
        <w:spacing w:after="0" w:line="240" w:lineRule="auto"/>
        <w:jc w:val="both"/>
        <w:rPr>
          <w:sz w:val="20"/>
          <w:szCs w:val="20"/>
          <w:lang w:val="es-MX"/>
        </w:rPr>
      </w:pPr>
    </w:p>
  </w:footnote>
  <w:footnote w:id="13">
    <w:p w14:paraId="45D48F7C" w14:textId="7F41B948" w:rsidR="002D29ED" w:rsidRPr="00DB5A71" w:rsidRDefault="002D29ED" w:rsidP="2EBEADCE">
      <w:pPr>
        <w:spacing w:after="0" w:line="240" w:lineRule="auto"/>
        <w:jc w:val="both"/>
        <w:rPr>
          <w:rFonts w:ascii="Calibri Light" w:hAnsi="Calibri Light" w:cs="Calibri Light"/>
          <w:sz w:val="16"/>
          <w:szCs w:val="16"/>
        </w:rPr>
      </w:pPr>
      <w:r w:rsidRPr="00DB5A71">
        <w:rPr>
          <w:rStyle w:val="Refdenotaalpie"/>
          <w:rFonts w:ascii="Calibri Light" w:eastAsia="Calibri Light" w:hAnsi="Calibri Light" w:cs="Calibri Light"/>
          <w:sz w:val="16"/>
          <w:szCs w:val="16"/>
        </w:rPr>
        <w:footnoteRef/>
      </w:r>
      <w:r w:rsidRPr="00DB5A71">
        <w:rPr>
          <w:rFonts w:ascii="Calibri Light" w:eastAsia="Calibri Light" w:hAnsi="Calibri Light" w:cs="Calibri Light"/>
          <w:sz w:val="16"/>
          <w:szCs w:val="16"/>
        </w:rPr>
        <w:t xml:space="preserve"> Consejo de Estado Sala de lo Contencioso Administrativo Sección Tercera Subsección B Consejero ponente: Danilo Rojas Betancourth. 27 de marzo de 2014. Radicación número: 25000-23-26-000-1998-03066-01(20912) </w:t>
      </w:r>
      <w:hyperlink r:id="rId3" w:history="1">
        <w:r w:rsidRPr="00DB5A71">
          <w:rPr>
            <w:rStyle w:val="Hipervnculo"/>
            <w:rFonts w:ascii="Calibri Light" w:eastAsia="Calibri Light" w:hAnsi="Calibri Light" w:cs="Calibri Light"/>
            <w:sz w:val="16"/>
            <w:szCs w:val="16"/>
          </w:rPr>
          <w:t>https://www.procuraduria.gov.co/relatoria/media/file/flas_juridico/972_CE-RAD-20912.pdf</w:t>
        </w:r>
      </w:hyperlink>
    </w:p>
    <w:p w14:paraId="7682E1A7" w14:textId="26D0CA35" w:rsidR="002D29ED" w:rsidRPr="00DB5A71" w:rsidRDefault="002D29ED" w:rsidP="003001A6">
      <w:pPr>
        <w:pStyle w:val="Textonotapie"/>
        <w:rPr>
          <w:lang w:val="es-MX"/>
        </w:rPr>
      </w:pPr>
    </w:p>
  </w:footnote>
  <w:footnote w:id="14">
    <w:p w14:paraId="045344F0" w14:textId="77777777" w:rsidR="002D29ED" w:rsidRPr="00635CA8" w:rsidRDefault="002D29ED" w:rsidP="003001A6">
      <w:pPr>
        <w:pStyle w:val="Textonotapie"/>
        <w:rPr>
          <w:rFonts w:asciiTheme="minorHAnsi" w:hAnsiTheme="minorHAnsi" w:cstheme="minorBidi"/>
        </w:rPr>
      </w:pPr>
      <w:r w:rsidRPr="00DB5A71">
        <w:rPr>
          <w:rStyle w:val="Refdenotaalpie"/>
          <w:rFonts w:eastAsia="Calibri Light" w:cs="Calibri Light"/>
          <w:szCs w:val="16"/>
        </w:rPr>
        <w:footnoteRef/>
      </w:r>
      <w:r w:rsidRPr="00DB5A71">
        <w:t xml:space="preserve"> Artículo 1602 del Código Civil Colombiano.</w:t>
      </w:r>
    </w:p>
  </w:footnote>
  <w:footnote w:id="15">
    <w:p w14:paraId="61411BFE" w14:textId="16A59804" w:rsidR="002D29ED" w:rsidRPr="00DB5A71" w:rsidRDefault="002D29ED" w:rsidP="003001A6">
      <w:pPr>
        <w:pStyle w:val="Textonotapie"/>
      </w:pPr>
      <w:r w:rsidRPr="00DB5A71">
        <w:rPr>
          <w:rStyle w:val="Refdenotaalpie"/>
          <w:rFonts w:asciiTheme="majorHAnsi" w:hAnsiTheme="majorHAnsi" w:cstheme="majorHAnsi"/>
          <w:szCs w:val="16"/>
        </w:rPr>
        <w:footnoteRef/>
      </w:r>
      <w:r w:rsidRPr="00DB5A71">
        <w:t xml:space="preserve"> Inciso tercero artículo 83 de la Ley 1474 de 2011 “La interventoría consistirá en el seguimiento técnico que sobre el cumplimiento del contrato realice una persona natural o jurídica contratada para tal fin por la Entidad Estatal, cuando el seguimiento del contrato suponga conocimiento especializado en la materia, o cuando la complejidad o la extensión </w:t>
      </w:r>
      <w:proofErr w:type="gramStart"/>
      <w:r w:rsidRPr="00DB5A71">
        <w:t>del mismo</w:t>
      </w:r>
      <w:proofErr w:type="gramEnd"/>
      <w:r w:rsidRPr="00DB5A71">
        <w:t xml:space="preserve"> lo justifiquen. No obstante, lo anterior cuando la entidad lo encuentre justificado y acorde a la naturaleza del contrato principal, podrá contratar el seguimiento administrativo, técnico, financiero, contable, jurídico del objeto o contrato dentro de la interventoría”.</w:t>
      </w:r>
    </w:p>
  </w:footnote>
  <w:footnote w:id="16">
    <w:p w14:paraId="49DF67EA" w14:textId="5E611122" w:rsidR="002D29ED" w:rsidRPr="00DB5A71" w:rsidRDefault="002D29ED" w:rsidP="2EBEADCE">
      <w:pPr>
        <w:rPr>
          <w:rFonts w:ascii="Calibri" w:eastAsia="Calibri" w:hAnsi="Calibri" w:cs="Calibri"/>
          <w:sz w:val="16"/>
          <w:szCs w:val="16"/>
        </w:rPr>
      </w:pPr>
      <w:r w:rsidRPr="00DB5A71">
        <w:rPr>
          <w:rStyle w:val="Refdenotaalpie"/>
          <w:rFonts w:ascii="Calibri Light" w:eastAsia="Calibri Light" w:hAnsi="Calibri Light" w:cs="Calibri Light"/>
          <w:sz w:val="16"/>
          <w:szCs w:val="16"/>
        </w:rPr>
        <w:footnoteRef/>
      </w:r>
      <w:r w:rsidRPr="00DB5A71">
        <w:rPr>
          <w:rFonts w:ascii="Calibri Light" w:eastAsia="Calibri Light" w:hAnsi="Calibri Light" w:cs="Calibri Light"/>
          <w:sz w:val="16"/>
          <w:szCs w:val="16"/>
        </w:rPr>
        <w:t xml:space="preserve"> </w:t>
      </w:r>
      <w:r w:rsidRPr="00DB5A71">
        <w:rPr>
          <w:rFonts w:ascii="Calibri Light" w:eastAsia="Calibri Light" w:hAnsi="Calibri Light" w:cs="Calibri Light"/>
          <w:color w:val="333333"/>
          <w:sz w:val="16"/>
          <w:szCs w:val="16"/>
        </w:rPr>
        <w:t>Artículo 60 de la Lay 80 de 1993, modificado por el artículo 217 del Decreto 019 de 2012</w:t>
      </w:r>
    </w:p>
  </w:footnote>
  <w:footnote w:id="17">
    <w:p w14:paraId="485AF3E5" w14:textId="1FC6079C" w:rsidR="002D29ED" w:rsidRPr="00DB5A71" w:rsidRDefault="002D29ED" w:rsidP="2EBEADCE">
      <w:pPr>
        <w:rPr>
          <w:sz w:val="16"/>
          <w:szCs w:val="16"/>
        </w:rPr>
      </w:pPr>
      <w:r w:rsidRPr="00DB5A71">
        <w:rPr>
          <w:rStyle w:val="Refdenotaalpie"/>
          <w:rFonts w:ascii="Calibri Light" w:eastAsia="Calibri Light" w:hAnsi="Calibri Light" w:cs="Calibri Light"/>
          <w:sz w:val="16"/>
          <w:szCs w:val="16"/>
        </w:rPr>
        <w:footnoteRef/>
      </w:r>
      <w:r w:rsidRPr="00DB5A71">
        <w:rPr>
          <w:rFonts w:ascii="Calibri Light" w:eastAsia="Calibri Light" w:hAnsi="Calibri Light" w:cs="Calibri Light"/>
          <w:sz w:val="16"/>
          <w:szCs w:val="16"/>
        </w:rPr>
        <w:t xml:space="preserve"> Artículo 141 del Código de Procedimiento Administrativo y de lo Contencioso Administrativo</w:t>
      </w:r>
    </w:p>
  </w:footnote>
  <w:footnote w:id="18">
    <w:p w14:paraId="078406ED" w14:textId="49098D87" w:rsidR="002D29ED" w:rsidRPr="00DB5A71" w:rsidRDefault="002D29ED" w:rsidP="2EBEADCE">
      <w:pPr>
        <w:rPr>
          <w:sz w:val="16"/>
          <w:szCs w:val="16"/>
        </w:rPr>
      </w:pPr>
      <w:r w:rsidRPr="00DB5A71">
        <w:rPr>
          <w:rStyle w:val="Refdenotaalpie"/>
          <w:rFonts w:ascii="Calibri Light" w:eastAsia="Calibri Light" w:hAnsi="Calibri Light" w:cs="Calibri Light"/>
          <w:sz w:val="16"/>
          <w:szCs w:val="16"/>
        </w:rPr>
        <w:footnoteRef/>
      </w:r>
      <w:r w:rsidRPr="00DB5A71">
        <w:rPr>
          <w:rFonts w:ascii="Calibri Light" w:eastAsia="Calibri Light" w:hAnsi="Calibri Light" w:cs="Calibri Light"/>
          <w:sz w:val="16"/>
          <w:szCs w:val="16"/>
        </w:rPr>
        <w:t xml:space="preserve"> Banco Mundial (2016). Regulaciones de Adquisiciones para Prestatarios en Proyectos de Inversión</w:t>
      </w:r>
    </w:p>
  </w:footnote>
  <w:footnote w:id="19">
    <w:p w14:paraId="7B2A18E8" w14:textId="4AD90CBA" w:rsidR="002D29ED" w:rsidRPr="00DB5A71" w:rsidRDefault="002D29ED" w:rsidP="00DD2025">
      <w:pPr>
        <w:pStyle w:val="Ttulo2"/>
        <w:spacing w:before="300" w:after="150"/>
        <w:jc w:val="both"/>
        <w:rPr>
          <w:rFonts w:ascii="Calibri" w:eastAsia="Calibri" w:hAnsi="Calibri" w:cs="Calibri"/>
          <w:i/>
          <w:iCs/>
          <w:sz w:val="16"/>
          <w:szCs w:val="16"/>
        </w:rPr>
      </w:pPr>
      <w:r w:rsidRPr="00DB5A71">
        <w:rPr>
          <w:rStyle w:val="Refdenotaalpie"/>
          <w:rFonts w:ascii="Calibri Light" w:eastAsia="Calibri Light" w:hAnsi="Calibri Light" w:cs="Calibri Light"/>
          <w:sz w:val="16"/>
          <w:szCs w:val="16"/>
        </w:rPr>
        <w:footnoteRef/>
      </w:r>
      <w:r w:rsidRPr="00DB5A71">
        <w:rPr>
          <w:rFonts w:ascii="Calibri Light" w:eastAsia="Calibri Light" w:hAnsi="Calibri Light" w:cs="Calibri Light"/>
          <w:sz w:val="16"/>
          <w:szCs w:val="16"/>
        </w:rPr>
        <w:t xml:space="preserve"> </w:t>
      </w:r>
      <w:r w:rsidRPr="00DB5A71">
        <w:rPr>
          <w:rFonts w:ascii="Calibri Light" w:eastAsia="Calibri Light" w:hAnsi="Calibri Light" w:cs="Calibri Light"/>
          <w:sz w:val="16"/>
          <w:szCs w:val="16"/>
          <w:lang w:val="es-CO" w:eastAsia="en-US"/>
        </w:rPr>
        <w:t>Artículo 61 Decreto 714 de 199</w:t>
      </w:r>
      <w:r w:rsidRPr="00DB5A71">
        <w:rPr>
          <w:rFonts w:ascii="Calibri Light" w:eastAsia="Calibri Light" w:hAnsi="Calibri Light" w:cs="Calibri Light"/>
          <w:sz w:val="16"/>
          <w:szCs w:val="16"/>
        </w:rPr>
        <w:t xml:space="preserve"> – </w:t>
      </w:r>
      <w:r w:rsidRPr="00DB5A71">
        <w:rPr>
          <w:rFonts w:ascii="Calibri Light" w:eastAsia="Calibri Light" w:hAnsi="Calibri Light" w:cs="Calibri Light"/>
          <w:sz w:val="16"/>
          <w:szCs w:val="16"/>
          <w:lang w:val="es-CO" w:eastAsia="en-US"/>
        </w:rPr>
        <w:t>De las Apropiaciones y Reservas: “Al</w:t>
      </w:r>
      <w:r w:rsidRPr="00DB5A71">
        <w:rPr>
          <w:rFonts w:ascii="Calibri Light" w:eastAsia="Calibri Light" w:hAnsi="Calibri Light" w:cs="Calibri Light"/>
          <w:i/>
          <w:iCs/>
          <w:sz w:val="16"/>
          <w:szCs w:val="16"/>
        </w:rPr>
        <w:t xml:space="preserve"> cierre de la vigencia fiscal cada organismo y entidad constituirá las reservas presupuestales con los compromisos que al 31 de diciembre no se hayan cumplido, siempre y cuando estén legalmente contraídos y desarrollen el objeto de la apropiación. Las reservas presupuestales solo podrán utilizarse para cancelar los compromisos que le dieron origen.”.</w:t>
      </w:r>
    </w:p>
  </w:footnote>
  <w:footnote w:id="20">
    <w:p w14:paraId="4DCAC369" w14:textId="6078B51A" w:rsidR="002D29ED" w:rsidRPr="00DB5A71" w:rsidRDefault="002D29ED" w:rsidP="2EBEADCE">
      <w:pPr>
        <w:rPr>
          <w:rFonts w:ascii="Calibri" w:eastAsia="Calibri" w:hAnsi="Calibri" w:cs="Calibri"/>
          <w:sz w:val="16"/>
          <w:szCs w:val="16"/>
        </w:rPr>
      </w:pPr>
      <w:r w:rsidRPr="00DB5A71">
        <w:rPr>
          <w:rStyle w:val="Refdenotaalpie"/>
          <w:rFonts w:ascii="Calibri Light" w:eastAsia="Calibri Light" w:hAnsi="Calibri Light" w:cs="Calibri Light"/>
          <w:sz w:val="16"/>
          <w:szCs w:val="16"/>
        </w:rPr>
        <w:footnoteRef/>
      </w:r>
      <w:r w:rsidRPr="00DB5A71">
        <w:rPr>
          <w:rFonts w:ascii="Calibri Light" w:eastAsia="Calibri Light" w:hAnsi="Calibri Light" w:cs="Calibri Light"/>
          <w:sz w:val="16"/>
          <w:szCs w:val="16"/>
        </w:rPr>
        <w:t xml:space="preserve"> A</w:t>
      </w:r>
      <w:r w:rsidRPr="00DB5A71">
        <w:rPr>
          <w:rFonts w:ascii="Calibri Light" w:eastAsia="Calibri Light" w:hAnsi="Calibri Light" w:cs="Calibri Light"/>
          <w:color w:val="333333"/>
          <w:sz w:val="16"/>
          <w:szCs w:val="16"/>
        </w:rPr>
        <w:t>rtículo 84 de la Ley 1474 de 2011</w:t>
      </w:r>
    </w:p>
  </w:footnote>
  <w:footnote w:id="21">
    <w:p w14:paraId="5BC23696" w14:textId="4831036D" w:rsidR="002D29ED" w:rsidRPr="00DB5A71" w:rsidRDefault="002D29ED" w:rsidP="003001A6">
      <w:pPr>
        <w:pStyle w:val="Textonotapie"/>
        <w:rPr>
          <w:lang w:val="es-MX"/>
        </w:rPr>
      </w:pPr>
      <w:r w:rsidRPr="00DB5A71">
        <w:rPr>
          <w:rStyle w:val="Refdenotaalpie"/>
          <w:rFonts w:asciiTheme="majorHAnsi" w:eastAsia="Calibri Light" w:hAnsiTheme="majorHAnsi" w:cstheme="majorHAnsi"/>
          <w:szCs w:val="16"/>
        </w:rPr>
        <w:footnoteRef/>
      </w:r>
      <w:r w:rsidRPr="00DB5A71">
        <w:rPr>
          <w:rFonts w:eastAsia="Calibri Light"/>
        </w:rPr>
        <w:t xml:space="preserve"> </w:t>
      </w:r>
      <w:r w:rsidRPr="00DB5A71">
        <w:rPr>
          <w:rFonts w:eastAsia="Calibri Light"/>
          <w:color w:val="000000"/>
        </w:rPr>
        <w:t>Ley derogada, a partir del 29 de marzo de 2022, por el artículo </w:t>
      </w:r>
      <w:hyperlink r:id="rId4" w:anchor="265" w:history="1">
        <w:r w:rsidRPr="00DB5A71">
          <w:rPr>
            <w:rFonts w:eastAsia="Calibri Light"/>
            <w:color w:val="000000"/>
          </w:rPr>
          <w:t>265</w:t>
        </w:r>
      </w:hyperlink>
      <w:r w:rsidRPr="00DB5A71">
        <w:rPr>
          <w:rFonts w:eastAsia="Calibri Light"/>
          <w:color w:val="000000"/>
        </w:rPr>
        <w:t> de la Ley 1952 de 2019, salvo el artículo </w:t>
      </w:r>
      <w:hyperlink r:id="rId5" w:anchor="30" w:history="1">
        <w:r w:rsidRPr="00DB5A71">
          <w:rPr>
            <w:rFonts w:eastAsia="Calibri Light"/>
            <w:color w:val="000000"/>
          </w:rPr>
          <w:t>30</w:t>
        </w:r>
      </w:hyperlink>
      <w:r w:rsidRPr="00DB5A71">
        <w:rPr>
          <w:rFonts w:eastAsia="Calibri Light"/>
          <w:color w:val="000000"/>
        </w:rPr>
        <w:t> que continúa vigente hasta el del 28 de diciembre de 2023</w:t>
      </w:r>
    </w:p>
  </w:footnote>
  <w:footnote w:id="22">
    <w:p w14:paraId="204E4F28" w14:textId="176DEA02" w:rsidR="002D29ED" w:rsidRPr="00635CA8" w:rsidRDefault="002D29ED" w:rsidP="003001A6">
      <w:pPr>
        <w:pStyle w:val="Textonotapie"/>
        <w:rPr>
          <w:rFonts w:asciiTheme="minorHAnsi" w:hAnsiTheme="minorHAnsi" w:cstheme="minorBidi"/>
          <w:lang w:val="es-MX"/>
        </w:rPr>
      </w:pPr>
      <w:r w:rsidRPr="00DD2025">
        <w:rPr>
          <w:rStyle w:val="Refdenotaalpie"/>
          <w:rFonts w:eastAsia="Calibri Light" w:cs="Calibri Light"/>
          <w:sz w:val="22"/>
          <w:szCs w:val="22"/>
        </w:rPr>
        <w:footnoteRef/>
      </w:r>
      <w:r w:rsidRPr="00DD2025">
        <w:t xml:space="preserve"> </w:t>
      </w:r>
      <w:r w:rsidRPr="00DD2025">
        <w:rPr>
          <w:shd w:val="clear" w:color="auto" w:fill="E6E6E6"/>
        </w:rPr>
        <w:t xml:space="preserve">Admitida demanda de inconstitucionalidad en contra del artículo 3 de la Ley 2040 de 2020, expediente No D-14056 </w:t>
      </w:r>
      <w:r w:rsidRPr="003001A6">
        <w:t>de</w:t>
      </w:r>
      <w:r w:rsidRPr="00DD2025">
        <w:rPr>
          <w:shd w:val="clear" w:color="auto" w:fill="E6E6E6"/>
        </w:rPr>
        <w:t xml:space="preserve"> la Corte Constitucional, publicado en el estado No. 11 de 28 de enero de 2021</w:t>
      </w:r>
    </w:p>
  </w:footnote>
  <w:footnote w:id="23">
    <w:p w14:paraId="41ED4D6F" w14:textId="6EB70319" w:rsidR="002D29ED" w:rsidRPr="00635CA8" w:rsidRDefault="002D29ED" w:rsidP="003001A6">
      <w:pPr>
        <w:pStyle w:val="Textonotapie"/>
        <w:rPr>
          <w:rFonts w:asciiTheme="minorHAnsi" w:hAnsiTheme="minorHAnsi" w:cstheme="minorBidi"/>
        </w:rPr>
      </w:pPr>
      <w:r w:rsidRPr="00DD2025">
        <w:rPr>
          <w:rStyle w:val="Refdenotaalpie"/>
          <w:rFonts w:eastAsia="Calibri Light" w:cs="Calibri Light"/>
          <w:sz w:val="22"/>
          <w:szCs w:val="22"/>
        </w:rPr>
        <w:footnoteRef/>
      </w:r>
      <w:r w:rsidRPr="00DD2025">
        <w:t xml:space="preserve"> Constitución Política. La función administrativa está al servicio de los intereses generales y se desarrolla con fundamento en los principios de </w:t>
      </w:r>
      <w:r w:rsidRPr="00DD2025">
        <w:rPr>
          <w:u w:val="single"/>
        </w:rPr>
        <w:t>igualdad, moralidad, eficacia, economía, celeridad, imparcialidad y publicidad</w:t>
      </w:r>
      <w:r w:rsidRPr="00DD2025">
        <w:t xml:space="preserve">, mediante la descentralización, la delegación y la desconcentración de funciones. </w:t>
      </w:r>
    </w:p>
    <w:p w14:paraId="46FC9B42" w14:textId="77777777" w:rsidR="002D29ED" w:rsidRPr="00635CA8" w:rsidRDefault="002D29ED" w:rsidP="003001A6">
      <w:pPr>
        <w:pStyle w:val="Textonotapie"/>
      </w:pPr>
    </w:p>
  </w:footnote>
  <w:footnote w:id="24">
    <w:p w14:paraId="47C070BE" w14:textId="7DFED502" w:rsidR="002D29ED" w:rsidRPr="00635CA8" w:rsidRDefault="002D29ED" w:rsidP="003001A6">
      <w:pPr>
        <w:pStyle w:val="Textonotapie"/>
        <w:rPr>
          <w:rFonts w:asciiTheme="minorHAnsi" w:hAnsiTheme="minorHAnsi" w:cstheme="minorBidi"/>
          <w:u w:val="single"/>
        </w:rPr>
      </w:pPr>
      <w:r w:rsidRPr="00DD2025">
        <w:rPr>
          <w:rStyle w:val="Refdenotaalpie"/>
          <w:rFonts w:eastAsia="Calibri Light" w:cs="Calibri Light"/>
          <w:sz w:val="22"/>
          <w:szCs w:val="22"/>
        </w:rPr>
        <w:footnoteRef/>
      </w:r>
      <w:r w:rsidRPr="00DD2025">
        <w:t xml:space="preserve"> Las actuaciones de quienes intervengan en la contratación estatal se desarrollarán con arreglo a los principios de </w:t>
      </w:r>
      <w:r w:rsidRPr="00DD2025">
        <w:rPr>
          <w:u w:val="single"/>
        </w:rPr>
        <w:t>transparencia, economía y responsabilidad</w:t>
      </w:r>
      <w:r w:rsidRPr="00DD2025">
        <w:t xml:space="preserve"> y de conformidad con los postulados que rigen la función administrativa. Igualmente, se aplicarán en las mismas las normas que regulan la conducta de los servidores públicos, las reglas de interpretación de la contratación, </w:t>
      </w:r>
      <w:r w:rsidRPr="00DD2025">
        <w:rPr>
          <w:u w:val="single"/>
        </w:rPr>
        <w:t xml:space="preserve">los principios generales del derecho y los particulares del derecho administrativo. </w:t>
      </w:r>
    </w:p>
  </w:footnote>
  <w:footnote w:id="25">
    <w:p w14:paraId="63DD0240" w14:textId="77777777" w:rsidR="002D29ED" w:rsidRPr="00635CA8" w:rsidRDefault="002D29ED" w:rsidP="003001A6">
      <w:pPr>
        <w:pStyle w:val="Textonotapie"/>
      </w:pPr>
    </w:p>
    <w:p w14:paraId="3CB2058F" w14:textId="343EA28A" w:rsidR="002D29ED" w:rsidRPr="00635CA8" w:rsidRDefault="002D29ED" w:rsidP="003001A6">
      <w:pPr>
        <w:pStyle w:val="Textonotapie"/>
        <w:rPr>
          <w:rFonts w:asciiTheme="minorHAnsi" w:hAnsiTheme="minorHAnsi" w:cstheme="minorBidi"/>
          <w:u w:val="single"/>
        </w:rPr>
      </w:pPr>
      <w:r w:rsidRPr="00DD2025">
        <w:rPr>
          <w:rStyle w:val="Refdenotaalpie"/>
          <w:rFonts w:eastAsia="Calibri Light" w:cs="Calibri Light"/>
          <w:sz w:val="22"/>
          <w:szCs w:val="22"/>
        </w:rPr>
        <w:footnoteRef/>
      </w:r>
      <w:r w:rsidRPr="00DD2025">
        <w:t xml:space="preserve"> Esta ley regula los principios de </w:t>
      </w:r>
      <w:r w:rsidRPr="00DD2025">
        <w:rPr>
          <w:u w:val="single"/>
        </w:rPr>
        <w:t xml:space="preserve">eficiencia y transparencia. </w:t>
      </w:r>
    </w:p>
  </w:footnote>
  <w:footnote w:id="26">
    <w:p w14:paraId="30AC31D5" w14:textId="77777777" w:rsidR="002D29ED" w:rsidRPr="00635CA8" w:rsidRDefault="002D29ED" w:rsidP="003001A6">
      <w:pPr>
        <w:pStyle w:val="Textonotapie"/>
      </w:pPr>
    </w:p>
    <w:p w14:paraId="148C254E" w14:textId="411F1030" w:rsidR="002D29ED" w:rsidRPr="00B32D02" w:rsidRDefault="002D29ED" w:rsidP="003001A6">
      <w:pPr>
        <w:pStyle w:val="Textonotapie"/>
        <w:rPr>
          <w:rFonts w:asciiTheme="minorHAnsi" w:hAnsiTheme="minorHAnsi" w:cstheme="minorBidi"/>
          <w:szCs w:val="16"/>
        </w:rPr>
      </w:pPr>
      <w:r w:rsidRPr="00B32D02">
        <w:rPr>
          <w:rStyle w:val="Refdenotaalpie"/>
          <w:rFonts w:eastAsia="Calibri Light" w:cs="Calibri Light"/>
          <w:szCs w:val="16"/>
        </w:rPr>
        <w:footnoteRef/>
      </w:r>
      <w:r w:rsidRPr="00B32D02">
        <w:rPr>
          <w:szCs w:val="16"/>
        </w:rPr>
        <w:t xml:space="preserve"> El Art. 45 de la Ley 1437 de 2011 </w:t>
      </w:r>
      <w:r w:rsidR="002C7204" w:rsidRPr="00B32D02">
        <w:rPr>
          <w:b/>
          <w:bCs/>
          <w:szCs w:val="16"/>
        </w:rPr>
        <w:t>“Por</w:t>
      </w:r>
      <w:r w:rsidRPr="00B32D02">
        <w:rPr>
          <w:rStyle w:val="Textoennegrita"/>
          <w:rFonts w:eastAsia="Calibri Light" w:cs="Calibri Light"/>
          <w:b w:val="0"/>
          <w:bCs w:val="0"/>
          <w:i/>
          <w:iCs/>
          <w:color w:val="333333"/>
          <w:szCs w:val="16"/>
          <w:shd w:val="clear" w:color="auto" w:fill="FFFFFF"/>
        </w:rPr>
        <w:t xml:space="preserve"> la cual se dictan normas orientadas a fortalecer los mecanismos de prevención, investigación y sanción de actos de corrupción y la efectividad del control de la gestión pública”, </w:t>
      </w:r>
      <w:r w:rsidRPr="00B32D02">
        <w:rPr>
          <w:szCs w:val="16"/>
        </w:rPr>
        <w:t xml:space="preserve">establece el principio de responsabilidad disciplinaria concordante con lo dispuesto en la Ley 734 de 2012. </w:t>
      </w:r>
    </w:p>
  </w:footnote>
  <w:footnote w:id="27">
    <w:p w14:paraId="59009763" w14:textId="77777777" w:rsidR="002D29ED" w:rsidRPr="00B32D02" w:rsidRDefault="002D29ED" w:rsidP="003001A6">
      <w:pPr>
        <w:pStyle w:val="Textonotapie"/>
        <w:rPr>
          <w:szCs w:val="16"/>
        </w:rPr>
      </w:pPr>
    </w:p>
    <w:p w14:paraId="5F7FD975" w14:textId="72CADFEE" w:rsidR="002D29ED" w:rsidRPr="00635CA8" w:rsidRDefault="002D29ED" w:rsidP="003001A6">
      <w:pPr>
        <w:pStyle w:val="Textonotapie"/>
        <w:rPr>
          <w:rFonts w:asciiTheme="minorHAnsi" w:hAnsiTheme="minorHAnsi" w:cstheme="minorBidi"/>
        </w:rPr>
      </w:pPr>
      <w:r w:rsidRPr="00DD2025">
        <w:rPr>
          <w:rStyle w:val="Refdenotaalpie"/>
          <w:rFonts w:eastAsia="Calibri Light" w:cs="Calibri Light"/>
          <w:sz w:val="22"/>
          <w:szCs w:val="22"/>
        </w:rPr>
        <w:footnoteRef/>
      </w:r>
      <w:r w:rsidRPr="00DD2025">
        <w:t xml:space="preserve"> Esta ley fortalece en el en art 5 el principio de selección objetiva.  </w:t>
      </w:r>
    </w:p>
  </w:footnote>
  <w:footnote w:id="28">
    <w:p w14:paraId="3520232A" w14:textId="6BFD8FEA" w:rsidR="002D29ED" w:rsidRPr="00635CA8" w:rsidRDefault="002D29ED" w:rsidP="00B32D02">
      <w:pPr>
        <w:pStyle w:val="Textonotapie"/>
        <w:rPr>
          <w:sz w:val="20"/>
        </w:rPr>
      </w:pPr>
      <w:r w:rsidRPr="00DD2025">
        <w:rPr>
          <w:rStyle w:val="Refdenotaalpie"/>
          <w:rFonts w:eastAsia="Calibri Light" w:cs="Calibri Light"/>
        </w:rPr>
        <w:footnoteRef/>
      </w:r>
      <w:r w:rsidRPr="00DD2025">
        <w:t xml:space="preserve"> Artículo 8 de la Ley 80 de 1993; artículo 18 de la Ley 1150 de 2007; artículo 4 de la Ley 1174 de 2011.</w:t>
      </w:r>
    </w:p>
  </w:footnote>
  <w:footnote w:id="29">
    <w:p w14:paraId="1D302662" w14:textId="10042D71" w:rsidR="002D29ED" w:rsidRPr="00635CA8" w:rsidRDefault="002D29ED" w:rsidP="00B32D02">
      <w:pPr>
        <w:pStyle w:val="Textonotapie"/>
        <w:rPr>
          <w:sz w:val="20"/>
        </w:rPr>
      </w:pPr>
      <w:r w:rsidRPr="00DD2025">
        <w:rPr>
          <w:rStyle w:val="Refdenotaalpie"/>
          <w:rFonts w:eastAsia="Calibri Light" w:cs="Calibri Light"/>
        </w:rPr>
        <w:footnoteRef/>
      </w:r>
      <w:r w:rsidRPr="00DD2025">
        <w:t xml:space="preserve"> Circular Conjunta N°21 del 22 de febrero de 2017 expedida por Colombia Compra Eficiente y el Archivo General de la Nación.</w:t>
      </w:r>
    </w:p>
    <w:p w14:paraId="0B4FF1DD" w14:textId="77777777" w:rsidR="002D29ED" w:rsidRPr="00635CA8" w:rsidRDefault="002D29ED" w:rsidP="00B32D02">
      <w:pPr>
        <w:pStyle w:val="Textonotapie"/>
        <w:rPr>
          <w:sz w:val="20"/>
        </w:rPr>
      </w:pPr>
    </w:p>
  </w:footnote>
  <w:footnote w:id="30">
    <w:p w14:paraId="07E4B3B4" w14:textId="6CF34398" w:rsidR="002D29ED" w:rsidRPr="005C26D2" w:rsidRDefault="002D29ED" w:rsidP="003001A6">
      <w:pPr>
        <w:pStyle w:val="Textonotapie"/>
        <w:rPr>
          <w:b/>
          <w:bCs/>
        </w:rPr>
      </w:pPr>
      <w:r w:rsidRPr="00DD2025">
        <w:rPr>
          <w:rStyle w:val="Refdenotaalpie"/>
          <w:rFonts w:eastAsia="Calibri Light" w:cs="Calibri Light"/>
          <w:sz w:val="22"/>
          <w:szCs w:val="22"/>
        </w:rPr>
        <w:footnoteRef/>
      </w:r>
      <w:r w:rsidR="5EADAA73" w:rsidRPr="00DD2025">
        <w:t xml:space="preserve"> Numeral 10 y 22 del </w:t>
      </w:r>
      <w:r w:rsidR="5EADAA73" w:rsidRPr="005C26D2">
        <w:t>Artículo 2 del Acuerdo N°.002 del 2  de mayo  de 2023.</w:t>
      </w:r>
      <w:r w:rsidR="5EADAA73" w:rsidRPr="005C26D2">
        <w:rPr>
          <w:rStyle w:val="Refdenotaalpie"/>
        </w:rPr>
        <w:t xml:space="preserve"> </w:t>
      </w:r>
      <w:r w:rsidR="5EADAA73">
        <w:t xml:space="preserve">  </w:t>
      </w:r>
    </w:p>
  </w:footnote>
  <w:footnote w:id="31">
    <w:p w14:paraId="37D8F371" w14:textId="2D34F2D1" w:rsidR="002D29ED" w:rsidRDefault="002D29ED" w:rsidP="00C51B5A">
      <w:pPr>
        <w:pStyle w:val="Textonotapie"/>
      </w:pPr>
      <w:r w:rsidRPr="00DD2025">
        <w:rPr>
          <w:rStyle w:val="Refdenotaalpie"/>
          <w:rFonts w:eastAsia="Calibri Light" w:cs="Calibri Light"/>
        </w:rPr>
        <w:footnoteRef/>
      </w:r>
      <w:r w:rsidRPr="00DD2025">
        <w:t xml:space="preserve"> Artículo 2.2.1.1.1.7.1. del Decreto 1082 de 2015</w:t>
      </w:r>
    </w:p>
  </w:footnote>
  <w:footnote w:id="32">
    <w:p w14:paraId="7D86E9FA" w14:textId="5842A412" w:rsidR="002D29ED" w:rsidRPr="00635CA8" w:rsidRDefault="002D29ED" w:rsidP="003001A6">
      <w:pPr>
        <w:pStyle w:val="Textonotapie"/>
        <w:rPr>
          <w:rFonts w:asciiTheme="minorHAnsi" w:hAnsiTheme="minorHAnsi" w:cstheme="minorBidi"/>
          <w:lang w:val="es-MX"/>
        </w:rPr>
      </w:pPr>
      <w:r w:rsidRPr="00DD2025">
        <w:rPr>
          <w:rStyle w:val="Refdenotaalpie"/>
          <w:rFonts w:eastAsia="Calibri Light" w:cs="Calibri Light"/>
          <w:sz w:val="22"/>
          <w:szCs w:val="22"/>
        </w:rPr>
        <w:footnoteRef/>
      </w:r>
      <w:r w:rsidRPr="00DD2025">
        <w:t xml:space="preserve"> </w:t>
      </w:r>
      <w:r w:rsidRPr="00DD2025">
        <w:rPr>
          <w:lang w:val="es-MX"/>
        </w:rPr>
        <w:t xml:space="preserve">Concepto 158131 de 2020 </w:t>
      </w:r>
      <w:r w:rsidRPr="00DD2025">
        <w:t xml:space="preserve">Departamento Administrativo de la Función Pública. Artículos 83 y 84 de la Ley 1474 de 2011. </w:t>
      </w:r>
    </w:p>
  </w:footnote>
  <w:footnote w:id="33">
    <w:p w14:paraId="76160374" w14:textId="75515899" w:rsidR="002D29ED" w:rsidRDefault="002D29ED" w:rsidP="003001A6">
      <w:pPr>
        <w:pStyle w:val="Textonotapie"/>
        <w:rPr>
          <w:rFonts w:asciiTheme="minorHAnsi" w:hAnsiTheme="minorHAnsi" w:cstheme="minorBidi"/>
        </w:rPr>
      </w:pPr>
      <w:r w:rsidRPr="00DD2025">
        <w:rPr>
          <w:rStyle w:val="Refdenotaalpie"/>
          <w:rFonts w:eastAsia="Calibri Light" w:cs="Calibri Light"/>
          <w:sz w:val="22"/>
          <w:szCs w:val="22"/>
        </w:rPr>
        <w:footnoteRef/>
      </w:r>
      <w:r w:rsidRPr="00DD2025">
        <w:t xml:space="preserve"> Artículo 217 del Decreto 019 de 2012</w:t>
      </w:r>
    </w:p>
    <w:p w14:paraId="4CC0E1BD" w14:textId="77777777" w:rsidR="002D29ED" w:rsidRPr="00635CA8" w:rsidRDefault="002D29ED" w:rsidP="003001A6">
      <w:pPr>
        <w:pStyle w:val="Textonotapie"/>
      </w:pPr>
    </w:p>
  </w:footnote>
  <w:footnote w:id="34">
    <w:p w14:paraId="295A974F" w14:textId="7986F7EB" w:rsidR="002D29ED" w:rsidRPr="001C7102" w:rsidRDefault="002D29ED" w:rsidP="001C7102">
      <w:pPr>
        <w:shd w:val="clear" w:color="auto" w:fill="FFFFFF" w:themeFill="background1"/>
        <w:spacing w:after="0" w:line="240" w:lineRule="auto"/>
        <w:jc w:val="both"/>
        <w:rPr>
          <w:rFonts w:eastAsia="Times New Roman"/>
          <w:i/>
          <w:iCs/>
          <w:color w:val="333333"/>
          <w:sz w:val="18"/>
          <w:szCs w:val="18"/>
          <w:lang w:eastAsia="es-CO"/>
        </w:rPr>
      </w:pPr>
      <w:r w:rsidRPr="001C7102">
        <w:rPr>
          <w:rStyle w:val="Refdenotaalpie"/>
          <w:rFonts w:ascii="Calibri Light" w:eastAsia="Calibri Light" w:hAnsi="Calibri Light" w:cs="Calibri Light"/>
          <w:sz w:val="18"/>
          <w:szCs w:val="18"/>
        </w:rPr>
        <w:footnoteRef/>
      </w:r>
      <w:r w:rsidRPr="001C7102">
        <w:rPr>
          <w:rFonts w:ascii="Calibri Light" w:eastAsia="Calibri Light" w:hAnsi="Calibri Light" w:cs="Calibri Light"/>
          <w:sz w:val="18"/>
          <w:szCs w:val="18"/>
        </w:rPr>
        <w:t xml:space="preserve"> Artículo 68 de la Ley 80 de 1993. “</w:t>
      </w:r>
      <w:r w:rsidRPr="001C7102">
        <w:rPr>
          <w:rFonts w:ascii="Calibri Light" w:eastAsia="Calibri Light" w:hAnsi="Calibri Light" w:cs="Calibri Light"/>
          <w:b/>
          <w:bCs/>
          <w:i/>
          <w:iCs/>
          <w:color w:val="333333"/>
          <w:sz w:val="18"/>
          <w:szCs w:val="18"/>
          <w:lang w:eastAsia="es-CO"/>
        </w:rPr>
        <w:t>De la Utilización de Mecanismos de Solución Directa de las Controversias Contractuales</w:t>
      </w:r>
      <w:r w:rsidRPr="001C7102">
        <w:rPr>
          <w:rFonts w:ascii="Calibri Light" w:eastAsia="Calibri Light" w:hAnsi="Calibri Light" w:cs="Calibri Light"/>
          <w:i/>
          <w:iCs/>
          <w:color w:val="333333"/>
          <w:sz w:val="18"/>
          <w:szCs w:val="18"/>
          <w:lang w:eastAsia="es-CO"/>
        </w:rPr>
        <w:t>. Las entidades a que se refiere el artículo del presente Estatuto y los contratistas buscarán solucionar en forma ágil, rápida y directa las diferencias y discrepancias surgidas de la actividad contractual.</w:t>
      </w:r>
    </w:p>
    <w:p w14:paraId="136B6E65" w14:textId="77777777" w:rsidR="002D29ED" w:rsidRPr="001C7102" w:rsidRDefault="002D29ED" w:rsidP="001C7102">
      <w:pPr>
        <w:shd w:val="clear" w:color="auto" w:fill="FFFFFF" w:themeFill="background1"/>
        <w:spacing w:after="0" w:line="240" w:lineRule="auto"/>
        <w:jc w:val="both"/>
        <w:rPr>
          <w:rFonts w:eastAsia="Times New Roman"/>
          <w:i/>
          <w:iCs/>
          <w:color w:val="333333"/>
          <w:sz w:val="18"/>
          <w:szCs w:val="18"/>
          <w:lang w:eastAsia="es-CO"/>
        </w:rPr>
      </w:pPr>
      <w:r w:rsidRPr="001C7102">
        <w:rPr>
          <w:rFonts w:ascii="Calibri Light" w:eastAsia="Calibri Light" w:hAnsi="Calibri Light" w:cs="Calibri Light"/>
          <w:i/>
          <w:iCs/>
          <w:color w:val="333333"/>
          <w:sz w:val="18"/>
          <w:szCs w:val="18"/>
          <w:lang w:eastAsia="es-CO"/>
        </w:rPr>
        <w:t>Para tal efecto, al surgir las diferencias acudirán al empleo de los mecanismos de solución de controversias contractuales previstos en esta ley y a la conciliación, amigable composición y transacción.</w:t>
      </w:r>
    </w:p>
    <w:p w14:paraId="1B76D11D" w14:textId="370A9A82" w:rsidR="002D29ED" w:rsidRPr="001C7102" w:rsidRDefault="002C7204" w:rsidP="001C7102">
      <w:pPr>
        <w:shd w:val="clear" w:color="auto" w:fill="FFFFFF" w:themeFill="background1"/>
        <w:spacing w:after="0" w:line="240" w:lineRule="auto"/>
        <w:jc w:val="both"/>
        <w:rPr>
          <w:rFonts w:eastAsia="Times New Roman"/>
          <w:i/>
          <w:iCs/>
          <w:color w:val="333333"/>
          <w:sz w:val="18"/>
          <w:szCs w:val="18"/>
          <w:lang w:eastAsia="es-CO"/>
        </w:rPr>
      </w:pPr>
      <w:r w:rsidRPr="001C7102">
        <w:rPr>
          <w:rFonts w:ascii="Calibri Light" w:eastAsia="Calibri Light" w:hAnsi="Calibri Light" w:cs="Calibri Light"/>
          <w:b/>
          <w:bCs/>
          <w:i/>
          <w:iCs/>
          <w:color w:val="333333"/>
          <w:sz w:val="18"/>
          <w:szCs w:val="18"/>
          <w:lang w:eastAsia="es-CO"/>
        </w:rPr>
        <w:t>Parágrafo. -</w:t>
      </w:r>
      <w:r w:rsidR="002D29ED" w:rsidRPr="001C7102">
        <w:rPr>
          <w:rFonts w:ascii="Calibri Light" w:eastAsia="Calibri Light" w:hAnsi="Calibri Light" w:cs="Calibri Light"/>
          <w:i/>
          <w:iCs/>
          <w:color w:val="333333"/>
          <w:sz w:val="18"/>
          <w:szCs w:val="18"/>
          <w:lang w:eastAsia="es-CO"/>
        </w:rPr>
        <w:t> Los actos administrativos contractuales podrán ser revocados en cualquier tiempo, siempre que sobre ellos no haya recaído sentencia ejecutoriada.”</w:t>
      </w:r>
    </w:p>
    <w:p w14:paraId="384116C2" w14:textId="77777777" w:rsidR="002D29ED" w:rsidRPr="00635CA8" w:rsidRDefault="002D29ED" w:rsidP="003001A6">
      <w:pPr>
        <w:pStyle w:val="Textonotapie"/>
      </w:pPr>
    </w:p>
  </w:footnote>
  <w:footnote w:id="35">
    <w:p w14:paraId="39E1B46C" w14:textId="159AC61B" w:rsidR="00304A3F" w:rsidRPr="0073679B" w:rsidRDefault="00304A3F" w:rsidP="003001A6">
      <w:pPr>
        <w:pStyle w:val="Textonotapie"/>
      </w:pPr>
      <w:r w:rsidRPr="0073679B">
        <w:rPr>
          <w:rStyle w:val="Refdenotaalpie"/>
          <w:rFonts w:cs="Calibri Light"/>
        </w:rPr>
        <w:footnoteRef/>
      </w:r>
      <w:r w:rsidRPr="0073679B">
        <w:t xml:space="preserve"> </w:t>
      </w:r>
      <w:r w:rsidR="008378DA" w:rsidRPr="0073679B">
        <w:t>Artículo 3 de la Ley 14</w:t>
      </w:r>
      <w:r w:rsidR="00871D56" w:rsidRPr="0073679B">
        <w:t>37 de 2011.</w:t>
      </w:r>
    </w:p>
  </w:footnote>
  <w:footnote w:id="36">
    <w:p w14:paraId="1D62E512" w14:textId="2A6AC986" w:rsidR="002D29ED" w:rsidRPr="001C7102" w:rsidRDefault="002D29ED" w:rsidP="003001A6">
      <w:pPr>
        <w:pStyle w:val="Textonotapie"/>
        <w:rPr>
          <w:lang w:val="es-MX"/>
        </w:rPr>
      </w:pPr>
      <w:r w:rsidRPr="001C7102">
        <w:rPr>
          <w:rStyle w:val="Refdenotaalpie"/>
          <w:rFonts w:eastAsia="Calibri Light" w:cs="Calibri Light"/>
          <w:sz w:val="20"/>
        </w:rPr>
        <w:footnoteRef/>
      </w:r>
      <w:r w:rsidR="1C3DDDAF" w:rsidRPr="001C7102">
        <w:rPr>
          <w:rFonts w:cs="Calibri Light"/>
        </w:rPr>
        <w:t xml:space="preserve"> </w:t>
      </w:r>
      <w:r w:rsidR="1C3DDDAF" w:rsidRPr="001C7102">
        <w:rPr>
          <w:lang w:val="es-MX"/>
        </w:rPr>
        <w:t>Lineamientos Generales para la expedición de Manuales de Contratación. Colombia Compra Eficiente, en relación con el tema de que  las Entidades Estatales en los Manuales de Contratación no deben incluir los procesos sancionatorios contra los contratistas y tampoco incluir o repetir las normas legales y reglamentarias.</w:t>
      </w:r>
    </w:p>
  </w:footnote>
  <w:footnote w:id="37">
    <w:p w14:paraId="29F496ED" w14:textId="2E7D6BBE" w:rsidR="00AC08CA" w:rsidRPr="001C7102" w:rsidRDefault="00AC08CA" w:rsidP="003001A6">
      <w:pPr>
        <w:pStyle w:val="Textonotapie"/>
      </w:pPr>
      <w:r w:rsidRPr="001C7102">
        <w:rPr>
          <w:rStyle w:val="Refdenotaalpie"/>
          <w:rFonts w:asciiTheme="majorHAnsi" w:hAnsiTheme="majorHAnsi" w:cstheme="majorHAnsi"/>
          <w:sz w:val="20"/>
        </w:rPr>
        <w:footnoteRef/>
      </w:r>
      <w:r w:rsidRPr="001C7102">
        <w:t xml:space="preserve"> </w:t>
      </w:r>
      <w:r w:rsidR="001811BC" w:rsidRPr="001C7102">
        <w:t>Resolución 575 de 2023 por medio de la cual el Director General de la Unidad Administrativa Especial de Rehabilitación y mantenimiento Vial, delega funciones y se derogan las resoluciones 331 de 2016, 079 de 2017, 352 de 2021 y 246 de 2023 expedidas por la Dirección General de la UAERMV, modificada por la resolución 802 del 14 de septiembre de 2023</w:t>
      </w:r>
      <w:r w:rsidR="001811BC" w:rsidRPr="001C7102">
        <w:t>.</w:t>
      </w:r>
    </w:p>
    <w:p w14:paraId="4AB1E538" w14:textId="77777777" w:rsidR="006F26C5" w:rsidRDefault="006F26C5" w:rsidP="003001A6">
      <w:pPr>
        <w:pStyle w:val="Textonotapie"/>
      </w:pPr>
    </w:p>
  </w:footnote>
  <w:footnote w:id="38">
    <w:p w14:paraId="2BC051D4" w14:textId="09BF92FF" w:rsidR="1C3DDDAF" w:rsidRPr="00627D76" w:rsidRDefault="1C3DDDAF" w:rsidP="00F349E0">
      <w:pPr>
        <w:pStyle w:val="Textonotapie"/>
      </w:pPr>
      <w:r w:rsidRPr="1C3DDDAF">
        <w:rPr>
          <w:rStyle w:val="Refdenotaalpie"/>
        </w:rPr>
        <w:footnoteRef/>
      </w:r>
      <w:r>
        <w:t xml:space="preserve"> </w:t>
      </w:r>
      <w:r w:rsidRPr="00627D76">
        <w:t>Resolución 575 de 2023 por medio de la cual el Director General de la Unidad Administrativa Especial de Rehabilitación y mantenimiento Vial, delega funciones y se derogan las resoluciones 331 de 2016, 079 de 2017, 352 de 2021 y 246 de 2023 expedidas por la Dirección General de la UAERMV, modificada por la resolución 802 del 14 de septiembre de 2023.</w:t>
      </w:r>
    </w:p>
  </w:footnote>
  <w:footnote w:id="39">
    <w:p w14:paraId="238C9D7B" w14:textId="7420FB33" w:rsidR="002D29ED" w:rsidRPr="00627D76" w:rsidRDefault="002D29ED" w:rsidP="00F349E0">
      <w:pPr>
        <w:pStyle w:val="Textonotapie"/>
      </w:pPr>
      <w:r w:rsidRPr="00627D76">
        <w:rPr>
          <w:rStyle w:val="Refdenotaalpie"/>
          <w:rFonts w:asciiTheme="majorHAnsi" w:eastAsia="Calibri Light" w:hAnsiTheme="majorHAnsi" w:cstheme="majorHAnsi"/>
          <w:sz w:val="20"/>
        </w:rPr>
        <w:footnoteRef/>
      </w:r>
      <w:r w:rsidRPr="00627D76">
        <w:rPr>
          <w:rFonts w:eastAsia="Calibri Light"/>
        </w:rPr>
        <w:t xml:space="preserve"> </w:t>
      </w:r>
      <w:r w:rsidRPr="00627D76">
        <w:rPr>
          <w:rFonts w:eastAsia="Calibri Light"/>
          <w:color w:val="000000" w:themeColor="text1"/>
        </w:rPr>
        <w:t>Artículo 2 de la  Resolución 737 del 22de agosto de 2023</w:t>
      </w:r>
    </w:p>
  </w:footnote>
  <w:footnote w:id="40">
    <w:p w14:paraId="7CACA645" w14:textId="7C23C325" w:rsidR="002D29ED" w:rsidRPr="00635CA8" w:rsidRDefault="002D29ED" w:rsidP="2EBEADCE">
      <w:pPr>
        <w:spacing w:after="0" w:line="240" w:lineRule="auto"/>
        <w:jc w:val="both"/>
        <w:rPr>
          <w:sz w:val="20"/>
          <w:szCs w:val="20"/>
        </w:rPr>
      </w:pPr>
      <w:r w:rsidRPr="00DD2025">
        <w:rPr>
          <w:rStyle w:val="Refdenotaalpie"/>
          <w:rFonts w:ascii="Calibri Light" w:eastAsia="Calibri Light" w:hAnsi="Calibri Light" w:cs="Calibri Light"/>
        </w:rPr>
        <w:footnoteRef/>
      </w:r>
      <w:r w:rsidRPr="00DD2025">
        <w:rPr>
          <w:rFonts w:ascii="Calibri Light" w:eastAsia="Calibri Light" w:hAnsi="Calibri Light" w:cs="Calibri Light"/>
        </w:rPr>
        <w:t xml:space="preserve"> Artículo 2.2.1.1.2.1.1 del Decreto Ley 1082 de 2015, modificado por el artículo 1 del Decreto 399 de 2021.   </w:t>
      </w:r>
    </w:p>
  </w:footnote>
  <w:footnote w:id="41">
    <w:p w14:paraId="61B6AF0D" w14:textId="0E893A84" w:rsidR="002D29ED" w:rsidRPr="00635CA8" w:rsidRDefault="002D29ED" w:rsidP="003001A6">
      <w:pPr>
        <w:pStyle w:val="Textonotapie"/>
        <w:rPr>
          <w:rFonts w:asciiTheme="minorHAnsi" w:hAnsiTheme="minorHAnsi" w:cstheme="minorBidi"/>
          <w:lang w:val="es-MX"/>
        </w:rPr>
      </w:pPr>
      <w:r w:rsidRPr="00DD2025">
        <w:rPr>
          <w:rStyle w:val="Refdenotaalpie"/>
          <w:rFonts w:eastAsia="Calibri Light" w:cs="Calibri Light"/>
          <w:sz w:val="22"/>
          <w:szCs w:val="22"/>
        </w:rPr>
        <w:footnoteRef/>
      </w:r>
      <w:r w:rsidRPr="00DD2025">
        <w:t xml:space="preserve"> </w:t>
      </w:r>
      <w:r w:rsidRPr="00DD2025">
        <w:rPr>
          <w:lang w:val="es-MX"/>
        </w:rPr>
        <w:t xml:space="preserve">Véase </w:t>
      </w:r>
      <w:r w:rsidRPr="00DD2025">
        <w:t xml:space="preserve">Decreto Nacional 399 </w:t>
      </w:r>
      <w:r w:rsidRPr="00DD2025">
        <w:rPr>
          <w:lang w:val="es-MX"/>
        </w:rPr>
        <w:t>de 2021. ARTÍCULO 2.2.1.1.2.1.1. Estudios y documentos previos. </w:t>
      </w:r>
    </w:p>
  </w:footnote>
  <w:footnote w:id="42">
    <w:p w14:paraId="69494733" w14:textId="2E832C7B" w:rsidR="002D29ED" w:rsidRPr="00635CA8" w:rsidRDefault="002D29ED" w:rsidP="00F349E0">
      <w:pPr>
        <w:pStyle w:val="Textonotapie"/>
        <w:rPr>
          <w:rFonts w:eastAsia="Arial"/>
          <w:sz w:val="20"/>
        </w:rPr>
      </w:pPr>
      <w:r w:rsidRPr="00DD2025">
        <w:rPr>
          <w:rStyle w:val="Refdenotaalpie"/>
          <w:rFonts w:eastAsia="Calibri Light" w:cs="Calibri Light"/>
        </w:rPr>
        <w:footnoteRef/>
      </w:r>
      <w:r w:rsidRPr="00DD2025">
        <w:t xml:space="preserve"> Artículo 5° de la Ley 1150 de 2007. “Por medio de la cual se introducen medidas para la eficiencia y la transparencia en la Ley 80 de 1993 y se dictan otras disposiciones generales sobre la contratación con Recursos Públicos”.</w:t>
      </w:r>
    </w:p>
  </w:footnote>
  <w:footnote w:id="43">
    <w:p w14:paraId="21322BD0" w14:textId="7B8AD522" w:rsidR="003D72BE" w:rsidRPr="00F469AC" w:rsidRDefault="002D29ED" w:rsidP="003D72BE">
      <w:pPr>
        <w:rPr>
          <w:rFonts w:ascii="Calibri Light" w:hAnsi="Calibri Light" w:cs="Calibri Light"/>
          <w:sz w:val="16"/>
          <w:szCs w:val="16"/>
        </w:rPr>
      </w:pPr>
      <w:r w:rsidRPr="00F469AC">
        <w:rPr>
          <w:rStyle w:val="Refdenotaalpie"/>
          <w:rFonts w:ascii="Calibri Light" w:eastAsia="Calibri Light" w:hAnsi="Calibri Light" w:cs="Calibri Light"/>
          <w:sz w:val="16"/>
          <w:szCs w:val="16"/>
        </w:rPr>
        <w:footnoteRef/>
      </w:r>
      <w:r w:rsidR="6942A185" w:rsidRPr="00F469AC">
        <w:rPr>
          <w:rFonts w:ascii="Calibri Light" w:eastAsia="Calibri Light" w:hAnsi="Calibri Light" w:cs="Calibri Light"/>
          <w:sz w:val="16"/>
          <w:szCs w:val="16"/>
        </w:rPr>
        <w:t xml:space="preserve"> </w:t>
      </w:r>
      <w:r w:rsidR="003D72BE" w:rsidRPr="00F469AC">
        <w:rPr>
          <w:rFonts w:ascii="Calibri Light" w:hAnsi="Calibri Light" w:cs="Calibri Light"/>
          <w:sz w:val="16"/>
          <w:szCs w:val="16"/>
        </w:rPr>
        <w:t>Resolución 575 de 2023 por medio de la cual el Director General de la Unidad Administrativa Especial de Rehabilitación y mantenimiento Vial, delega funciones y se derogan las resoluciones 331 de 2016, 079 de 2017, 352 de 2021 y 246 de 2023 expedidas por la Dirección General de la UAERMV, modificada por la resolución 802 del 14 de septiembre de 2023.</w:t>
      </w:r>
    </w:p>
    <w:p w14:paraId="103B0566" w14:textId="77777777" w:rsidR="002D29ED" w:rsidRPr="00F469AC" w:rsidRDefault="002D29ED" w:rsidP="003001A6">
      <w:pPr>
        <w:pStyle w:val="Textonotapie"/>
      </w:pPr>
    </w:p>
  </w:footnote>
  <w:footnote w:id="44">
    <w:p w14:paraId="04E1C18C" w14:textId="77777777" w:rsidR="002D29ED" w:rsidRPr="00F469AC" w:rsidRDefault="002D29ED" w:rsidP="2EBEADCE">
      <w:pPr>
        <w:pStyle w:val="NormalWeb"/>
        <w:spacing w:before="0" w:beforeAutospacing="0" w:after="0" w:afterAutospacing="0"/>
        <w:jc w:val="both"/>
        <w:rPr>
          <w:rFonts w:ascii="Calibri Light" w:hAnsi="Calibri Light" w:cs="Calibri Light"/>
          <w:i/>
          <w:iCs/>
          <w:sz w:val="16"/>
          <w:szCs w:val="16"/>
        </w:rPr>
      </w:pPr>
      <w:r w:rsidRPr="00F469AC">
        <w:rPr>
          <w:rStyle w:val="Refdenotaalpie"/>
          <w:rFonts w:ascii="Calibri Light" w:eastAsia="Calibri Light" w:hAnsi="Calibri Light" w:cs="Calibri Light"/>
          <w:sz w:val="16"/>
          <w:szCs w:val="16"/>
        </w:rPr>
        <w:footnoteRef/>
      </w:r>
      <w:r w:rsidRPr="00F469AC">
        <w:rPr>
          <w:rFonts w:ascii="Calibri Light" w:eastAsia="Calibri Light" w:hAnsi="Calibri Light" w:cs="Calibri Light"/>
          <w:sz w:val="16"/>
          <w:szCs w:val="16"/>
        </w:rPr>
        <w:t xml:space="preserve"> Artículo 2.8.4.4.5 del Decreto 1068 de 2015, “</w:t>
      </w:r>
      <w:r w:rsidRPr="00F469AC">
        <w:rPr>
          <w:rFonts w:ascii="Calibri Light" w:eastAsia="Calibri Light" w:hAnsi="Calibri Light" w:cs="Calibri Light"/>
          <w:i/>
          <w:iCs/>
          <w:sz w:val="16"/>
          <w:szCs w:val="16"/>
        </w:rPr>
        <w:t>Por medio del cual se expide el Decreto Único Reglamentario del Sector Hacienda y Crédito Público”.</w:t>
      </w:r>
    </w:p>
    <w:p w14:paraId="63CAB887" w14:textId="77777777" w:rsidR="002D29ED" w:rsidRPr="00F469AC" w:rsidRDefault="002D29ED" w:rsidP="003001A6">
      <w:pPr>
        <w:pStyle w:val="Textonotapie"/>
      </w:pPr>
    </w:p>
  </w:footnote>
  <w:footnote w:id="45">
    <w:p w14:paraId="74F3C325" w14:textId="6F74BA4E" w:rsidR="002D29ED" w:rsidRPr="00F469AC" w:rsidRDefault="002D29ED" w:rsidP="003001A6">
      <w:pPr>
        <w:pStyle w:val="Textonotapie"/>
      </w:pPr>
      <w:r w:rsidRPr="00F469AC">
        <w:rPr>
          <w:rStyle w:val="Refdenotaalpie"/>
          <w:rFonts w:eastAsia="Calibri Light" w:cs="Calibri Light"/>
          <w:szCs w:val="16"/>
        </w:rPr>
        <w:footnoteRef/>
      </w:r>
      <w:r w:rsidRPr="00F469AC">
        <w:t xml:space="preserve"> Formato publicado en el Sistema Integrado de Gestión de Calidad.</w:t>
      </w:r>
    </w:p>
  </w:footnote>
  <w:footnote w:id="46">
    <w:p w14:paraId="2A623245" w14:textId="33606436" w:rsidR="002D29ED" w:rsidRPr="00635CA8" w:rsidRDefault="002D29ED" w:rsidP="00F349E0">
      <w:pPr>
        <w:pStyle w:val="Textonotapie"/>
        <w:rPr>
          <w:rFonts w:eastAsia="Arial"/>
          <w:b/>
          <w:bCs/>
          <w:color w:val="000000" w:themeColor="text1"/>
          <w:sz w:val="20"/>
        </w:rPr>
      </w:pPr>
      <w:r w:rsidRPr="00DD2025">
        <w:rPr>
          <w:rStyle w:val="Refdenotaalpie"/>
          <w:rFonts w:eastAsia="Calibri Light" w:cs="Calibri Light"/>
        </w:rPr>
        <w:footnoteRef/>
      </w:r>
      <w:r w:rsidRPr="00DD2025">
        <w:t xml:space="preserve"> Numeral 3º artículo 30 de la ley 80/1993 y decreto 1082 de 2015, artículo 2.2.1.1.2.1.</w:t>
      </w:r>
    </w:p>
    <w:p w14:paraId="6D9E80B9" w14:textId="16BB4C13" w:rsidR="002D29ED" w:rsidRPr="00635CA8" w:rsidRDefault="002D29ED" w:rsidP="00F349E0">
      <w:pPr>
        <w:pStyle w:val="Textonotapie"/>
      </w:pPr>
    </w:p>
  </w:footnote>
  <w:footnote w:id="47">
    <w:p w14:paraId="452CB1FB" w14:textId="7C4BBC01" w:rsidR="002D29ED" w:rsidRPr="00635CA8" w:rsidRDefault="002D29ED" w:rsidP="00F349E0">
      <w:pPr>
        <w:pStyle w:val="Textonotapie"/>
        <w:rPr>
          <w:rFonts w:eastAsia="Arial"/>
          <w:sz w:val="20"/>
        </w:rPr>
      </w:pPr>
      <w:r w:rsidRPr="00DD2025">
        <w:rPr>
          <w:rStyle w:val="Refdenotaalpie"/>
          <w:rFonts w:eastAsia="Calibri Light" w:cs="Calibri Light"/>
        </w:rPr>
        <w:footnoteRef/>
      </w:r>
      <w:r w:rsidRPr="00DD2025">
        <w:t xml:space="preserve"> Artículo 2.2.1.1.2.1.3 y 2.2.1.1.2.1.4 del Decreto 1082 de 2015 </w:t>
      </w:r>
      <w:r w:rsidRPr="00DD2025">
        <w:rPr>
          <w:i/>
          <w:iCs/>
        </w:rPr>
        <w:t>“Por medio del cual se expide el Decreto Único Reglamentario del sector Administrativo de Planeación Nacional”</w:t>
      </w:r>
    </w:p>
    <w:p w14:paraId="64E23DBB" w14:textId="1E8D1BE5" w:rsidR="002D29ED" w:rsidRPr="00635CA8" w:rsidRDefault="002D29ED" w:rsidP="2EBEADCE">
      <w:pPr>
        <w:spacing w:after="0" w:line="240" w:lineRule="auto"/>
        <w:jc w:val="both"/>
        <w:rPr>
          <w:rFonts w:eastAsia="Arial"/>
          <w:i/>
          <w:iCs/>
          <w:color w:val="4B4949"/>
          <w:sz w:val="20"/>
          <w:szCs w:val="20"/>
        </w:rPr>
      </w:pPr>
    </w:p>
  </w:footnote>
  <w:footnote w:id="48">
    <w:p w14:paraId="01FAC836" w14:textId="3D80FE01" w:rsidR="002D29ED" w:rsidRPr="00635CA8" w:rsidRDefault="002D29ED" w:rsidP="00F349E0">
      <w:pPr>
        <w:pStyle w:val="Textonotapie"/>
        <w:rPr>
          <w:sz w:val="20"/>
          <w:lang w:val="es-MX"/>
        </w:rPr>
      </w:pPr>
      <w:r w:rsidRPr="00DD2025">
        <w:rPr>
          <w:rStyle w:val="Refdenotaalpie"/>
          <w:rFonts w:eastAsia="Calibri Light" w:cs="Calibri Light"/>
        </w:rPr>
        <w:footnoteRef/>
      </w:r>
      <w:r w:rsidRPr="00DD2025">
        <w:t xml:space="preserve"> </w:t>
      </w:r>
      <w:r w:rsidRPr="00DD2025">
        <w:rPr>
          <w:lang w:val="es-MX"/>
        </w:rPr>
        <w:t xml:space="preserve">Véase decreto 310 de 2021 </w:t>
      </w:r>
      <w:r w:rsidRPr="00DD2025">
        <w:rPr>
          <w:b/>
          <w:bCs/>
          <w:color w:val="333333"/>
          <w:shd w:val="clear" w:color="auto" w:fill="FFFFFF"/>
        </w:rPr>
        <w:t>"</w:t>
      </w:r>
      <w:r w:rsidRPr="00DD2025">
        <w:rPr>
          <w:lang w:val="es-MX"/>
        </w:rPr>
        <w:t>Por el cual se reglamenta el artículo </w:t>
      </w:r>
      <w:hyperlink r:id="rId6" w:anchor="41" w:history="1">
        <w:r w:rsidRPr="00DD2025">
          <w:rPr>
            <w:lang w:val="es-MX"/>
          </w:rPr>
          <w:t>41 </w:t>
        </w:r>
      </w:hyperlink>
      <w:r w:rsidRPr="00DD2025">
        <w:rPr>
          <w:lang w:val="es-MX"/>
        </w:rPr>
        <w:t>de la Ley 1955 de 2019, sobre las condiciones para implementar la obligatoriedad y aplicación de los Acuerdos Marco de Precios y se modifican los artículos </w:t>
      </w:r>
      <w:hyperlink r:id="rId7" w:anchor="2.2.1.2.1.2.7" w:history="1">
        <w:r w:rsidRPr="00DD2025">
          <w:rPr>
            <w:lang w:val="es-MX"/>
          </w:rPr>
          <w:t>2.2.1.2.1.2.7</w:t>
        </w:r>
      </w:hyperlink>
      <w:r w:rsidRPr="00DD2025">
        <w:rPr>
          <w:lang w:val="es-MX"/>
        </w:rPr>
        <w:t>. y </w:t>
      </w:r>
      <w:hyperlink r:id="rId8" w:anchor="2.2.1.2.12.12" w:history="1">
        <w:r w:rsidRPr="00DD2025">
          <w:rPr>
            <w:lang w:val="es-MX"/>
          </w:rPr>
          <w:t>2.2.1.2.1.2.12</w:t>
        </w:r>
      </w:hyperlink>
      <w:r w:rsidRPr="00DD2025">
        <w:rPr>
          <w:lang w:val="es-MX"/>
        </w:rPr>
        <w:t>. del Decreto 1082 de 2015, Único Reglamentario del Sector Administrativo de Planeación Nacional"</w:t>
      </w:r>
    </w:p>
  </w:footnote>
  <w:footnote w:id="49">
    <w:p w14:paraId="19115F81" w14:textId="56C1E89E" w:rsidR="002D29ED" w:rsidRDefault="002D29ED" w:rsidP="00F349E0">
      <w:pPr>
        <w:pStyle w:val="Textonotapie"/>
      </w:pPr>
      <w:r w:rsidRPr="00DD2025">
        <w:rPr>
          <w:rStyle w:val="Refdenotaalpie"/>
          <w:rFonts w:eastAsia="Calibri Light" w:cs="Calibri Light"/>
        </w:rPr>
        <w:footnoteRef/>
      </w:r>
      <w:r w:rsidRPr="00DD2025">
        <w:t xml:space="preserve"> Se deberá dar aplicación a las disposiciones contenidas en el artículo 2.2.1.2.1.5.2. del Decreto 1082 de 2015 – Procedimiento para la </w:t>
      </w:r>
      <w:r w:rsidR="002C7204" w:rsidRPr="00DD2025">
        <w:t>Contratación</w:t>
      </w:r>
      <w:r w:rsidRPr="00DD2025">
        <w:t xml:space="preserve"> de Mínima Cuantía</w:t>
      </w:r>
    </w:p>
  </w:footnote>
  <w:footnote w:id="50">
    <w:p w14:paraId="4E538B08" w14:textId="70768FAE" w:rsidR="002D29ED" w:rsidRDefault="002D29ED" w:rsidP="00F349E0">
      <w:pPr>
        <w:pStyle w:val="Textonotapie"/>
      </w:pPr>
      <w:r w:rsidRPr="00DD2025">
        <w:rPr>
          <w:rStyle w:val="Refdenotaalpie"/>
          <w:rFonts w:eastAsia="Calibri Light" w:cs="Calibri Light"/>
        </w:rPr>
        <w:footnoteRef/>
      </w:r>
      <w:r w:rsidRPr="00DD2025">
        <w:t xml:space="preserve"> Se deberá dar aplicación a las disposiciones contenidas en los artículos 2.2.1.2.1.5.3. y 2.2.1.2.1.5.4. del Decreto 1082 de 2015 – Adquisición en Grandes Almacenes y Adquisiciones en Instrumentos de agregación de demanda en la Tienda Virtual del Estado Colombiano para adquisiciones hasta el monto de la mínima cuantía con Mipyme y con grandes almacenes</w:t>
      </w:r>
    </w:p>
  </w:footnote>
  <w:footnote w:id="51">
    <w:p w14:paraId="4D09DBBE" w14:textId="079E8FC5" w:rsidR="002D29ED" w:rsidRPr="00635CA8" w:rsidRDefault="002D29ED" w:rsidP="003001A6">
      <w:pPr>
        <w:pStyle w:val="Textonotapie"/>
        <w:rPr>
          <w:rFonts w:asciiTheme="minorHAnsi" w:hAnsiTheme="minorHAnsi" w:cstheme="minorBidi"/>
        </w:rPr>
      </w:pPr>
      <w:r w:rsidRPr="00DD2025">
        <w:rPr>
          <w:rStyle w:val="Refdenotaalpie"/>
          <w:rFonts w:eastAsia="Calibri Light" w:cs="Calibri Light"/>
          <w:sz w:val="22"/>
          <w:szCs w:val="22"/>
        </w:rPr>
        <w:footnoteRef/>
      </w:r>
      <w:r w:rsidRPr="00DD2025">
        <w:t xml:space="preserve"> </w:t>
      </w:r>
      <w:r w:rsidRPr="00DD2025">
        <w:rPr>
          <w:lang w:val="es-MX"/>
        </w:rPr>
        <w:t xml:space="preserve">Modifica el Decreto 1072 de 2015 “Por medio del cual se expide el DUR Sector Trabajo”. </w:t>
      </w:r>
    </w:p>
  </w:footnote>
  <w:footnote w:id="52">
    <w:p w14:paraId="29F1ACB5" w14:textId="77880E6B" w:rsidR="002D29ED" w:rsidRPr="00635CA8" w:rsidRDefault="002D29ED" w:rsidP="00125DDB">
      <w:pPr>
        <w:pStyle w:val="Textonotapie"/>
        <w:rPr>
          <w:rFonts w:eastAsia="Times New Roman"/>
          <w:sz w:val="20"/>
          <w:lang w:eastAsia="es-CO"/>
        </w:rPr>
      </w:pPr>
      <w:r w:rsidRPr="00DD2025">
        <w:rPr>
          <w:rStyle w:val="Refdenotaalpie"/>
          <w:rFonts w:eastAsia="Calibri Light" w:cs="Calibri Light"/>
        </w:rPr>
        <w:footnoteRef/>
      </w:r>
      <w:r w:rsidRPr="00DD2025">
        <w:t xml:space="preserve"> Esta exigencia sólo es aplicable a contratos regidos por la Ley 80 de 1993 y la Ley 1150 de 2007, con excepción de los contratos de interventoría en el evento establecido por el </w:t>
      </w:r>
      <w:r w:rsidRPr="00DD2025">
        <w:rPr>
          <w:lang w:eastAsia="es-CO"/>
        </w:rPr>
        <w:t xml:space="preserve">Artículo </w:t>
      </w:r>
      <w:bookmarkStart w:id="57" w:name="85"/>
      <w:bookmarkEnd w:id="57"/>
      <w:r w:rsidRPr="00DD2025">
        <w:rPr>
          <w:lang w:eastAsia="es-CO"/>
        </w:rPr>
        <w:t>85 de la Ley 1474 de 2011. (Artículo 40 de la Ley 80 de 1993 y Decreto Nacional 537 de 2020).</w:t>
      </w:r>
    </w:p>
    <w:p w14:paraId="1A7DF0A2" w14:textId="17581A32" w:rsidR="002D29ED" w:rsidRPr="00635CA8" w:rsidRDefault="002D29ED" w:rsidP="00125DDB">
      <w:pPr>
        <w:pStyle w:val="Textonotapie"/>
        <w:rPr>
          <w:sz w:val="20"/>
        </w:rPr>
      </w:pPr>
    </w:p>
  </w:footnote>
  <w:footnote w:id="53">
    <w:p w14:paraId="1A862EB6" w14:textId="68FE2569" w:rsidR="002D29ED" w:rsidRPr="00125DDB" w:rsidRDefault="002D29ED" w:rsidP="00125DDB">
      <w:pPr>
        <w:pStyle w:val="Textonotapie"/>
      </w:pPr>
      <w:r w:rsidRPr="00125DDB">
        <w:rPr>
          <w:rStyle w:val="Refdenotaalpie"/>
          <w:vertAlign w:val="baseline"/>
        </w:rPr>
        <w:footnoteRef/>
      </w:r>
      <w:r w:rsidRPr="00125DDB">
        <w:t xml:space="preserve"> GLOSARIO DANE: </w:t>
      </w:r>
      <w:hyperlink r:id="rId9" w:history="1">
        <w:r w:rsidRPr="00125DDB">
          <w:rPr>
            <w:rStyle w:val="Hipervnculo"/>
            <w:color w:val="auto"/>
            <w:u w:val="none"/>
          </w:rPr>
          <w:t>https://www.dane.gov.co/index.php/estadisticas-por-tema/construccion/indice-de-costos-de-la-construccion-pesada/glosario-iccp</w:t>
        </w:r>
      </w:hyperlink>
      <w:r w:rsidRPr="00125DDB">
        <w:t xml:space="preserve"> </w:t>
      </w:r>
      <w:r w:rsidRPr="00125DDB">
        <w:rPr>
          <w:rStyle w:val="Textoennegrita"/>
          <w:b w:val="0"/>
          <w:bCs w:val="0"/>
        </w:rPr>
        <w:t>Grupos de obra:</w:t>
      </w:r>
      <w:r w:rsidRPr="00125DDB">
        <w:t xml:space="preserve"> se refieren a las actividades realizadas en un tramo de carretera o puente./ </w:t>
      </w:r>
      <w:r w:rsidRPr="00125DDB">
        <w:rPr>
          <w:rStyle w:val="Textoennegrita"/>
          <w:b w:val="0"/>
          <w:bCs w:val="0"/>
        </w:rPr>
        <w:t>Canasta general:</w:t>
      </w:r>
      <w:r w:rsidRPr="00125DDB">
        <w:t> la canasta conformada por insumos necesarios para la construcción de este tipo de obras.</w:t>
      </w:r>
    </w:p>
  </w:footnote>
  <w:footnote w:id="54">
    <w:p w14:paraId="7A667D73" w14:textId="77777777" w:rsidR="002D29ED" w:rsidRPr="00635CA8" w:rsidRDefault="002D29ED" w:rsidP="003001A6">
      <w:pPr>
        <w:pStyle w:val="Textonotapie"/>
        <w:rPr>
          <w:rFonts w:asciiTheme="minorHAnsi" w:hAnsiTheme="minorHAnsi" w:cstheme="minorBidi"/>
        </w:rPr>
      </w:pPr>
      <w:r w:rsidRPr="00DD2025">
        <w:rPr>
          <w:rStyle w:val="Refdenotaalpie"/>
          <w:rFonts w:eastAsia="Calibri Light" w:cs="Calibri Light"/>
          <w:sz w:val="22"/>
          <w:szCs w:val="22"/>
        </w:rPr>
        <w:footnoteRef/>
      </w:r>
      <w:r w:rsidRPr="00DD2025">
        <w:t xml:space="preserve"> Artículo 11 de la Ley 1150 de 2007.</w:t>
      </w:r>
    </w:p>
  </w:footnote>
  <w:footnote w:id="55">
    <w:p w14:paraId="48E7935F" w14:textId="77777777" w:rsidR="002D29ED" w:rsidRPr="00635CA8" w:rsidRDefault="002D29ED" w:rsidP="003001A6">
      <w:pPr>
        <w:pStyle w:val="Textonotapie"/>
        <w:rPr>
          <w:rFonts w:asciiTheme="minorHAnsi" w:hAnsiTheme="minorHAnsi" w:cstheme="minorBidi"/>
        </w:rPr>
      </w:pPr>
      <w:r w:rsidRPr="00DD2025">
        <w:rPr>
          <w:rStyle w:val="Refdenotaalpie"/>
          <w:rFonts w:eastAsia="Calibri Light" w:cs="Calibri Light"/>
          <w:sz w:val="22"/>
          <w:szCs w:val="22"/>
        </w:rPr>
        <w:footnoteRef/>
      </w:r>
      <w:r w:rsidRPr="00DD2025">
        <w:t xml:space="preserve"> Artículo 50 de la Ley 789 de 2002 “Por la cual se dictan normas para apoyar el empleo y ampliar la protección social y se modifican algunos artículos del Código Sustantivo de Trabajo”.</w:t>
      </w:r>
    </w:p>
  </w:footnote>
  <w:footnote w:id="56">
    <w:p w14:paraId="770D813E" w14:textId="6235B04A" w:rsidR="002D29ED" w:rsidRPr="00635CA8" w:rsidRDefault="002D29ED" w:rsidP="003001A6">
      <w:pPr>
        <w:pStyle w:val="Textonotapie"/>
        <w:rPr>
          <w:rFonts w:asciiTheme="minorHAnsi" w:hAnsiTheme="minorHAnsi" w:cstheme="minorBidi"/>
        </w:rPr>
      </w:pPr>
      <w:r w:rsidRPr="00DD2025">
        <w:rPr>
          <w:rStyle w:val="Refdenotaalpie"/>
          <w:rFonts w:eastAsia="Calibri Light" w:cs="Calibri Light"/>
          <w:sz w:val="22"/>
          <w:szCs w:val="22"/>
        </w:rPr>
        <w:footnoteRef/>
      </w:r>
      <w:r w:rsidRPr="00DD2025">
        <w:t xml:space="preserve"> Artículo 2.2.1.1.1.7.1 del Decreto 1082 de 2015 concordante con el artículo 73 y s.s. del CPACA y el artículo 77 de la Ley 80 de 1993. </w:t>
      </w:r>
    </w:p>
  </w:footnote>
  <w:footnote w:id="57">
    <w:p w14:paraId="65FDD814" w14:textId="7032DAC5" w:rsidR="002D29ED" w:rsidRPr="00635CA8" w:rsidRDefault="002D29ED" w:rsidP="2EBEADCE">
      <w:pPr>
        <w:spacing w:after="0" w:line="240" w:lineRule="auto"/>
        <w:jc w:val="both"/>
        <w:rPr>
          <w:sz w:val="20"/>
          <w:szCs w:val="20"/>
        </w:rPr>
      </w:pPr>
      <w:r w:rsidRPr="00DD2025">
        <w:rPr>
          <w:rStyle w:val="Refdenotaalpie"/>
          <w:rFonts w:ascii="Calibri Light" w:eastAsia="Calibri Light" w:hAnsi="Calibri Light" w:cs="Calibri Light"/>
        </w:rPr>
        <w:footnoteRef/>
      </w:r>
      <w:r w:rsidRPr="00DD2025">
        <w:rPr>
          <w:rFonts w:ascii="Calibri Light" w:eastAsia="Calibri Light" w:hAnsi="Calibri Light" w:cs="Calibri Light"/>
        </w:rPr>
        <w:t xml:space="preserve"> Lecciones aprendidas ejecución Convenio 1292 de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3679"/>
      <w:gridCol w:w="1134"/>
      <w:gridCol w:w="1284"/>
      <w:gridCol w:w="1312"/>
    </w:tblGrid>
    <w:tr w:rsidR="002D29ED" w:rsidRPr="006D1124" w14:paraId="13833767" w14:textId="77777777" w:rsidTr="009F0E59">
      <w:trPr>
        <w:trHeight w:val="381"/>
      </w:trPr>
      <w:tc>
        <w:tcPr>
          <w:tcW w:w="804" w:type="pct"/>
          <w:vMerge w:val="restart"/>
          <w:vAlign w:val="center"/>
        </w:tcPr>
        <w:p w14:paraId="3CBEF6A7" w14:textId="77777777" w:rsidR="002D29ED" w:rsidRPr="006D1124" w:rsidRDefault="002D29ED" w:rsidP="009A0EC8">
          <w:pPr>
            <w:pStyle w:val="Encabezado"/>
            <w:jc w:val="center"/>
            <w:rPr>
              <w:rFonts w:ascii="Arial" w:hAnsi="Arial" w:cs="Arial"/>
              <w:b/>
            </w:rPr>
          </w:pPr>
          <w:r w:rsidRPr="006D1124">
            <w:rPr>
              <w:rFonts w:ascii="Arial" w:hAnsi="Arial" w:cs="Arial"/>
              <w:noProof/>
              <w:lang w:eastAsia="es-CO"/>
            </w:rPr>
            <w:drawing>
              <wp:inline distT="0" distB="0" distL="0" distR="0" wp14:anchorId="1972CF21" wp14:editId="6480DCE2">
                <wp:extent cx="847725" cy="752475"/>
                <wp:effectExtent l="0" t="0" r="9525" b="9525"/>
                <wp:docPr id="5" name="Imagen 5"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084" w:type="pct"/>
          <w:vAlign w:val="center"/>
        </w:tcPr>
        <w:p w14:paraId="050943E8" w14:textId="0A97F8D2" w:rsidR="002D29ED" w:rsidRPr="006D1124" w:rsidRDefault="002D29ED" w:rsidP="009A0EC8">
          <w:pPr>
            <w:pStyle w:val="Encabezado"/>
            <w:jc w:val="center"/>
            <w:rPr>
              <w:rFonts w:ascii="Arial" w:hAnsi="Arial" w:cs="Arial"/>
              <w:b/>
            </w:rPr>
          </w:pPr>
          <w:r w:rsidRPr="006D1124">
            <w:rPr>
              <w:rFonts w:ascii="Arial" w:hAnsi="Arial" w:cs="Arial"/>
              <w:b/>
            </w:rPr>
            <w:t>Procesos de Apoyo</w:t>
          </w:r>
        </w:p>
      </w:tc>
      <w:tc>
        <w:tcPr>
          <w:tcW w:w="642" w:type="pct"/>
          <w:vMerge w:val="restart"/>
          <w:vAlign w:val="center"/>
        </w:tcPr>
        <w:p w14:paraId="4F7EC996" w14:textId="77777777" w:rsidR="002D29ED" w:rsidRPr="006D1124" w:rsidRDefault="002D29ED" w:rsidP="009A0EC8">
          <w:pPr>
            <w:pStyle w:val="Encabezado"/>
            <w:jc w:val="center"/>
            <w:rPr>
              <w:rFonts w:ascii="Arial" w:hAnsi="Arial" w:cs="Arial"/>
              <w:b/>
            </w:rPr>
          </w:pPr>
          <w:r w:rsidRPr="006D1124">
            <w:rPr>
              <w:rFonts w:ascii="Arial" w:hAnsi="Arial" w:cs="Arial"/>
              <w:b/>
            </w:rPr>
            <w:t>Código</w:t>
          </w:r>
        </w:p>
      </w:tc>
      <w:tc>
        <w:tcPr>
          <w:tcW w:w="727" w:type="pct"/>
          <w:vMerge w:val="restart"/>
          <w:vAlign w:val="center"/>
        </w:tcPr>
        <w:p w14:paraId="4E086312" w14:textId="42F7457D" w:rsidR="002D29ED" w:rsidRPr="006D1124" w:rsidRDefault="002D29ED" w:rsidP="00131E4F">
          <w:pPr>
            <w:pStyle w:val="Encabezado"/>
            <w:ind w:left="-113"/>
            <w:jc w:val="center"/>
            <w:rPr>
              <w:rFonts w:ascii="Arial" w:hAnsi="Arial" w:cs="Arial"/>
              <w:b/>
            </w:rPr>
          </w:pPr>
          <w:bookmarkStart w:id="88" w:name="_Hlk534017634"/>
          <w:r w:rsidRPr="006D1124">
            <w:rPr>
              <w:rFonts w:ascii="Arial" w:hAnsi="Arial" w:cs="Arial"/>
              <w:b/>
              <w:sz w:val="20"/>
            </w:rPr>
            <w:t>GCON-MA-001</w:t>
          </w:r>
          <w:bookmarkEnd w:id="88"/>
        </w:p>
      </w:tc>
      <w:tc>
        <w:tcPr>
          <w:tcW w:w="743" w:type="pct"/>
          <w:vMerge w:val="restart"/>
          <w:vAlign w:val="center"/>
        </w:tcPr>
        <w:p w14:paraId="32CD92BD" w14:textId="77777777" w:rsidR="002D29ED" w:rsidRPr="006D1124" w:rsidRDefault="002D29ED" w:rsidP="009A0EC8">
          <w:pPr>
            <w:pStyle w:val="Encabezado"/>
            <w:jc w:val="center"/>
            <w:rPr>
              <w:rFonts w:ascii="Arial" w:hAnsi="Arial" w:cs="Arial"/>
              <w:b/>
            </w:rPr>
          </w:pPr>
          <w:r w:rsidRPr="006D1124">
            <w:rPr>
              <w:rFonts w:ascii="Arial" w:hAnsi="Arial" w:cs="Arial"/>
              <w:b/>
              <w:noProof/>
              <w:lang w:eastAsia="es-CO"/>
            </w:rPr>
            <w:drawing>
              <wp:inline distT="0" distB="0" distL="0" distR="0" wp14:anchorId="3EA6B746" wp14:editId="1CD1C4DC">
                <wp:extent cx="781050" cy="762000"/>
                <wp:effectExtent l="0" t="0" r="0" b="0"/>
                <wp:docPr id="6"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2D29ED" w:rsidRPr="006D1124" w14:paraId="45645C99" w14:textId="77777777" w:rsidTr="009F0E59">
      <w:trPr>
        <w:trHeight w:val="269"/>
      </w:trPr>
      <w:tc>
        <w:tcPr>
          <w:tcW w:w="804" w:type="pct"/>
          <w:vMerge/>
          <w:tcBorders>
            <w:bottom w:val="single" w:sz="4" w:space="0" w:color="auto"/>
          </w:tcBorders>
          <w:vAlign w:val="center"/>
        </w:tcPr>
        <w:p w14:paraId="2BF11C9F" w14:textId="77777777" w:rsidR="002D29ED" w:rsidRPr="006D1124" w:rsidRDefault="002D29ED" w:rsidP="009A0EC8">
          <w:pPr>
            <w:pStyle w:val="Encabezado"/>
            <w:jc w:val="center"/>
            <w:rPr>
              <w:rFonts w:ascii="Arial" w:hAnsi="Arial" w:cs="Arial"/>
              <w:b/>
              <w:noProof/>
              <w:lang w:eastAsia="es-CO"/>
            </w:rPr>
          </w:pPr>
        </w:p>
      </w:tc>
      <w:tc>
        <w:tcPr>
          <w:tcW w:w="2084" w:type="pct"/>
          <w:vMerge w:val="restart"/>
          <w:vAlign w:val="center"/>
        </w:tcPr>
        <w:p w14:paraId="5BE3CE0F" w14:textId="2AC1AD9B" w:rsidR="002D29ED" w:rsidRPr="006D1124" w:rsidRDefault="002D29ED" w:rsidP="009A0EC8">
          <w:pPr>
            <w:pStyle w:val="Encabezado"/>
            <w:jc w:val="center"/>
            <w:rPr>
              <w:rFonts w:ascii="Arial" w:hAnsi="Arial" w:cs="Arial"/>
              <w:b/>
            </w:rPr>
          </w:pPr>
          <w:r w:rsidRPr="006D1124">
            <w:rPr>
              <w:rFonts w:ascii="Arial" w:eastAsia="Arial" w:hAnsi="Arial" w:cs="Arial"/>
              <w:b/>
              <w:color w:val="000000"/>
              <w:sz w:val="20"/>
              <w:lang w:eastAsia="es-CO"/>
            </w:rPr>
            <w:t>Proceso de Gestión Contractual</w:t>
          </w:r>
        </w:p>
      </w:tc>
      <w:tc>
        <w:tcPr>
          <w:tcW w:w="642" w:type="pct"/>
          <w:vMerge/>
          <w:tcBorders>
            <w:bottom w:val="single" w:sz="4" w:space="0" w:color="auto"/>
          </w:tcBorders>
          <w:vAlign w:val="center"/>
        </w:tcPr>
        <w:p w14:paraId="4D650E88" w14:textId="77777777" w:rsidR="002D29ED" w:rsidRPr="006D1124" w:rsidRDefault="002D29ED" w:rsidP="009A0EC8">
          <w:pPr>
            <w:pStyle w:val="Encabezado"/>
            <w:tabs>
              <w:tab w:val="center" w:pos="4252"/>
              <w:tab w:val="right" w:pos="8504"/>
            </w:tabs>
            <w:jc w:val="center"/>
            <w:rPr>
              <w:rFonts w:ascii="Arial" w:hAnsi="Arial" w:cs="Arial"/>
              <w:b/>
            </w:rPr>
          </w:pPr>
        </w:p>
      </w:tc>
      <w:tc>
        <w:tcPr>
          <w:tcW w:w="727" w:type="pct"/>
          <w:vMerge/>
          <w:tcBorders>
            <w:bottom w:val="single" w:sz="4" w:space="0" w:color="auto"/>
          </w:tcBorders>
          <w:vAlign w:val="center"/>
        </w:tcPr>
        <w:p w14:paraId="38EB65A0" w14:textId="77777777" w:rsidR="002D29ED" w:rsidRPr="006D1124" w:rsidRDefault="002D29ED" w:rsidP="009A0EC8">
          <w:pPr>
            <w:pStyle w:val="Encabezado"/>
            <w:tabs>
              <w:tab w:val="center" w:pos="4252"/>
              <w:tab w:val="right" w:pos="8504"/>
            </w:tabs>
            <w:jc w:val="center"/>
            <w:rPr>
              <w:rFonts w:ascii="Arial" w:hAnsi="Arial" w:cs="Arial"/>
              <w:b/>
            </w:rPr>
          </w:pPr>
        </w:p>
      </w:tc>
      <w:tc>
        <w:tcPr>
          <w:tcW w:w="743" w:type="pct"/>
          <w:vMerge/>
          <w:tcBorders>
            <w:bottom w:val="single" w:sz="4" w:space="0" w:color="auto"/>
          </w:tcBorders>
          <w:vAlign w:val="center"/>
        </w:tcPr>
        <w:p w14:paraId="39A68C62" w14:textId="77777777" w:rsidR="002D29ED" w:rsidRPr="006D1124" w:rsidRDefault="002D29ED" w:rsidP="009A0EC8">
          <w:pPr>
            <w:pStyle w:val="Encabezado"/>
            <w:jc w:val="center"/>
            <w:rPr>
              <w:rFonts w:ascii="Arial" w:hAnsi="Arial" w:cs="Arial"/>
              <w:b/>
            </w:rPr>
          </w:pPr>
        </w:p>
      </w:tc>
    </w:tr>
    <w:tr w:rsidR="002D29ED" w:rsidRPr="006D1124" w14:paraId="0B588B3F" w14:textId="77777777" w:rsidTr="009F0E59">
      <w:trPr>
        <w:trHeight w:val="269"/>
      </w:trPr>
      <w:tc>
        <w:tcPr>
          <w:tcW w:w="804" w:type="pct"/>
          <w:vMerge/>
          <w:tcBorders>
            <w:bottom w:val="single" w:sz="4" w:space="0" w:color="auto"/>
          </w:tcBorders>
          <w:vAlign w:val="center"/>
        </w:tcPr>
        <w:p w14:paraId="364140FC" w14:textId="77777777" w:rsidR="002D29ED" w:rsidRPr="006D1124" w:rsidRDefault="002D29ED" w:rsidP="009A0EC8">
          <w:pPr>
            <w:pStyle w:val="Encabezado"/>
            <w:jc w:val="center"/>
            <w:rPr>
              <w:rFonts w:ascii="Arial" w:hAnsi="Arial" w:cs="Arial"/>
              <w:b/>
              <w:noProof/>
              <w:lang w:eastAsia="es-CO"/>
            </w:rPr>
          </w:pPr>
        </w:p>
      </w:tc>
      <w:tc>
        <w:tcPr>
          <w:tcW w:w="2084" w:type="pct"/>
          <w:vMerge/>
          <w:tcBorders>
            <w:bottom w:val="single" w:sz="4" w:space="0" w:color="auto"/>
          </w:tcBorders>
          <w:vAlign w:val="center"/>
        </w:tcPr>
        <w:p w14:paraId="0066D081" w14:textId="77777777" w:rsidR="002D29ED" w:rsidRPr="006D1124" w:rsidRDefault="002D29ED" w:rsidP="009A0EC8">
          <w:pPr>
            <w:pStyle w:val="Encabezado"/>
            <w:jc w:val="center"/>
            <w:rPr>
              <w:rFonts w:ascii="Arial" w:hAnsi="Arial" w:cs="Arial"/>
              <w:b/>
            </w:rPr>
          </w:pPr>
        </w:p>
      </w:tc>
      <w:tc>
        <w:tcPr>
          <w:tcW w:w="642" w:type="pct"/>
          <w:vMerge w:val="restart"/>
          <w:tcBorders>
            <w:bottom w:val="single" w:sz="4" w:space="0" w:color="auto"/>
          </w:tcBorders>
          <w:vAlign w:val="center"/>
        </w:tcPr>
        <w:p w14:paraId="035986E2" w14:textId="77777777" w:rsidR="002D29ED" w:rsidRPr="006D1124" w:rsidRDefault="002D29ED" w:rsidP="009A0EC8">
          <w:pPr>
            <w:pStyle w:val="Encabezado"/>
            <w:tabs>
              <w:tab w:val="center" w:pos="4252"/>
              <w:tab w:val="right" w:pos="8504"/>
            </w:tabs>
            <w:jc w:val="center"/>
            <w:rPr>
              <w:rFonts w:ascii="Arial" w:hAnsi="Arial" w:cs="Arial"/>
              <w:b/>
            </w:rPr>
          </w:pPr>
          <w:r w:rsidRPr="006D1124">
            <w:rPr>
              <w:rFonts w:ascii="Arial" w:hAnsi="Arial" w:cs="Arial"/>
              <w:b/>
            </w:rPr>
            <w:t>Versión</w:t>
          </w:r>
        </w:p>
      </w:tc>
      <w:tc>
        <w:tcPr>
          <w:tcW w:w="727" w:type="pct"/>
          <w:vMerge w:val="restart"/>
          <w:tcBorders>
            <w:bottom w:val="single" w:sz="4" w:space="0" w:color="auto"/>
          </w:tcBorders>
          <w:vAlign w:val="center"/>
        </w:tcPr>
        <w:p w14:paraId="1C98516A" w14:textId="091D7359" w:rsidR="002D29ED" w:rsidRPr="006D1124" w:rsidRDefault="002D29ED" w:rsidP="00975068">
          <w:pPr>
            <w:pStyle w:val="Encabezado"/>
            <w:tabs>
              <w:tab w:val="center" w:pos="4252"/>
              <w:tab w:val="right" w:pos="8504"/>
            </w:tabs>
            <w:jc w:val="center"/>
            <w:rPr>
              <w:rFonts w:ascii="Arial" w:hAnsi="Arial" w:cs="Arial"/>
              <w:b/>
            </w:rPr>
          </w:pPr>
          <w:r>
            <w:rPr>
              <w:rFonts w:ascii="Arial" w:hAnsi="Arial" w:cs="Arial"/>
              <w:b/>
            </w:rPr>
            <w:t>13</w:t>
          </w:r>
        </w:p>
      </w:tc>
      <w:tc>
        <w:tcPr>
          <w:tcW w:w="743" w:type="pct"/>
          <w:vMerge/>
          <w:tcBorders>
            <w:bottom w:val="single" w:sz="4" w:space="0" w:color="auto"/>
          </w:tcBorders>
          <w:vAlign w:val="center"/>
        </w:tcPr>
        <w:p w14:paraId="1A781208" w14:textId="77777777" w:rsidR="002D29ED" w:rsidRPr="006D1124" w:rsidRDefault="002D29ED" w:rsidP="009A0EC8">
          <w:pPr>
            <w:pStyle w:val="Encabezado"/>
            <w:jc w:val="center"/>
            <w:rPr>
              <w:rFonts w:ascii="Arial" w:hAnsi="Arial" w:cs="Arial"/>
              <w:b/>
            </w:rPr>
          </w:pPr>
        </w:p>
      </w:tc>
    </w:tr>
    <w:tr w:rsidR="002D29ED" w:rsidRPr="006D1124" w14:paraId="5002E0B1" w14:textId="77777777" w:rsidTr="009F0E59">
      <w:trPr>
        <w:trHeight w:val="405"/>
      </w:trPr>
      <w:tc>
        <w:tcPr>
          <w:tcW w:w="804" w:type="pct"/>
          <w:vMerge/>
          <w:vAlign w:val="center"/>
        </w:tcPr>
        <w:p w14:paraId="5EE2B2E9" w14:textId="77777777" w:rsidR="002D29ED" w:rsidRPr="006D1124" w:rsidRDefault="002D29ED" w:rsidP="009A0EC8">
          <w:pPr>
            <w:pStyle w:val="Encabezado"/>
            <w:jc w:val="center"/>
            <w:rPr>
              <w:rFonts w:ascii="Arial" w:hAnsi="Arial" w:cs="Arial"/>
              <w:b/>
            </w:rPr>
          </w:pPr>
        </w:p>
      </w:tc>
      <w:tc>
        <w:tcPr>
          <w:tcW w:w="2084" w:type="pct"/>
          <w:vAlign w:val="center"/>
        </w:tcPr>
        <w:p w14:paraId="3DD84E2B" w14:textId="647F376A" w:rsidR="002D29ED" w:rsidRPr="006D1124" w:rsidRDefault="002D29ED" w:rsidP="009A0EC8">
          <w:pPr>
            <w:pStyle w:val="Encabezado"/>
            <w:jc w:val="center"/>
            <w:rPr>
              <w:rFonts w:ascii="Arial" w:hAnsi="Arial" w:cs="Arial"/>
              <w:b/>
            </w:rPr>
          </w:pPr>
          <w:r w:rsidRPr="006D1124">
            <w:rPr>
              <w:rFonts w:ascii="Arial" w:eastAsia="Calibri" w:hAnsi="Arial" w:cs="Arial"/>
              <w:b/>
              <w:color w:val="000000"/>
              <w:sz w:val="20"/>
              <w:szCs w:val="20"/>
              <w:lang w:eastAsia="es-CO"/>
            </w:rPr>
            <w:t>Manual de Contratación</w:t>
          </w:r>
        </w:p>
      </w:tc>
      <w:tc>
        <w:tcPr>
          <w:tcW w:w="642" w:type="pct"/>
          <w:vMerge/>
          <w:vAlign w:val="center"/>
        </w:tcPr>
        <w:p w14:paraId="2E3BA68F" w14:textId="77777777" w:rsidR="002D29ED" w:rsidRPr="006D1124" w:rsidRDefault="002D29ED" w:rsidP="009A0EC8">
          <w:pPr>
            <w:pStyle w:val="Encabezado"/>
            <w:jc w:val="center"/>
            <w:rPr>
              <w:rFonts w:ascii="Arial" w:hAnsi="Arial" w:cs="Arial"/>
              <w:b/>
            </w:rPr>
          </w:pPr>
        </w:p>
      </w:tc>
      <w:tc>
        <w:tcPr>
          <w:tcW w:w="727" w:type="pct"/>
          <w:vMerge/>
          <w:vAlign w:val="center"/>
        </w:tcPr>
        <w:p w14:paraId="417174BF" w14:textId="77777777" w:rsidR="002D29ED" w:rsidRPr="006D1124" w:rsidRDefault="002D29ED" w:rsidP="009A0EC8">
          <w:pPr>
            <w:pStyle w:val="Encabezado"/>
            <w:jc w:val="center"/>
            <w:rPr>
              <w:rFonts w:ascii="Arial" w:hAnsi="Arial" w:cs="Arial"/>
              <w:b/>
            </w:rPr>
          </w:pPr>
        </w:p>
      </w:tc>
      <w:tc>
        <w:tcPr>
          <w:tcW w:w="743" w:type="pct"/>
          <w:vMerge/>
          <w:vAlign w:val="center"/>
        </w:tcPr>
        <w:p w14:paraId="38989117" w14:textId="77777777" w:rsidR="002D29ED" w:rsidRPr="006D1124" w:rsidRDefault="002D29ED" w:rsidP="009A0EC8">
          <w:pPr>
            <w:pStyle w:val="Encabezado"/>
            <w:jc w:val="center"/>
            <w:rPr>
              <w:rFonts w:ascii="Arial" w:hAnsi="Arial" w:cs="Arial"/>
              <w:b/>
            </w:rPr>
          </w:pPr>
        </w:p>
      </w:tc>
    </w:tr>
  </w:tbl>
  <w:p w14:paraId="624094A5" w14:textId="6C847B2F" w:rsidR="002D29ED" w:rsidRPr="006D1124" w:rsidRDefault="002D29ED" w:rsidP="009A0EC8">
    <w:pPr>
      <w:pStyle w:val="Encabezado"/>
      <w:rPr>
        <w:rFonts w:ascii="Arial" w:hAnsi="Arial" w:cs="Arial"/>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57FDB"/>
    <w:multiLevelType w:val="hybridMultilevel"/>
    <w:tmpl w:val="89E22D0E"/>
    <w:lvl w:ilvl="0" w:tplc="AA1EAF3C">
      <w:start w:val="1"/>
      <w:numFmt w:val="bullet"/>
      <w:lvlText w:val=""/>
      <w:lvlJc w:val="left"/>
      <w:pPr>
        <w:ind w:left="1788" w:hanging="360"/>
      </w:pPr>
      <w:rPr>
        <w:rFonts w:ascii="Wingdings" w:hAnsi="Wingdings" w:hint="default"/>
      </w:rPr>
    </w:lvl>
    <w:lvl w:ilvl="1" w:tplc="040A0003" w:tentative="1">
      <w:start w:val="1"/>
      <w:numFmt w:val="bullet"/>
      <w:lvlText w:val="o"/>
      <w:lvlJc w:val="left"/>
      <w:pPr>
        <w:ind w:left="2508" w:hanging="360"/>
      </w:pPr>
      <w:rPr>
        <w:rFonts w:ascii="Courier New" w:hAnsi="Courier New" w:cs="Courier New" w:hint="default"/>
      </w:rPr>
    </w:lvl>
    <w:lvl w:ilvl="2" w:tplc="040A0005" w:tentative="1">
      <w:start w:val="1"/>
      <w:numFmt w:val="bullet"/>
      <w:lvlText w:val=""/>
      <w:lvlJc w:val="left"/>
      <w:pPr>
        <w:ind w:left="3228" w:hanging="360"/>
      </w:pPr>
      <w:rPr>
        <w:rFonts w:ascii="Wingdings" w:hAnsi="Wingdings" w:hint="default"/>
      </w:rPr>
    </w:lvl>
    <w:lvl w:ilvl="3" w:tplc="040A0001" w:tentative="1">
      <w:start w:val="1"/>
      <w:numFmt w:val="bullet"/>
      <w:lvlText w:val=""/>
      <w:lvlJc w:val="left"/>
      <w:pPr>
        <w:ind w:left="3948" w:hanging="360"/>
      </w:pPr>
      <w:rPr>
        <w:rFonts w:ascii="Symbol" w:hAnsi="Symbol" w:hint="default"/>
      </w:rPr>
    </w:lvl>
    <w:lvl w:ilvl="4" w:tplc="040A0003" w:tentative="1">
      <w:start w:val="1"/>
      <w:numFmt w:val="bullet"/>
      <w:lvlText w:val="o"/>
      <w:lvlJc w:val="left"/>
      <w:pPr>
        <w:ind w:left="4668" w:hanging="360"/>
      </w:pPr>
      <w:rPr>
        <w:rFonts w:ascii="Courier New" w:hAnsi="Courier New" w:cs="Courier New" w:hint="default"/>
      </w:rPr>
    </w:lvl>
    <w:lvl w:ilvl="5" w:tplc="040A0005" w:tentative="1">
      <w:start w:val="1"/>
      <w:numFmt w:val="bullet"/>
      <w:lvlText w:val=""/>
      <w:lvlJc w:val="left"/>
      <w:pPr>
        <w:ind w:left="5388" w:hanging="360"/>
      </w:pPr>
      <w:rPr>
        <w:rFonts w:ascii="Wingdings" w:hAnsi="Wingdings" w:hint="default"/>
      </w:rPr>
    </w:lvl>
    <w:lvl w:ilvl="6" w:tplc="040A0001" w:tentative="1">
      <w:start w:val="1"/>
      <w:numFmt w:val="bullet"/>
      <w:lvlText w:val=""/>
      <w:lvlJc w:val="left"/>
      <w:pPr>
        <w:ind w:left="6108" w:hanging="360"/>
      </w:pPr>
      <w:rPr>
        <w:rFonts w:ascii="Symbol" w:hAnsi="Symbol" w:hint="default"/>
      </w:rPr>
    </w:lvl>
    <w:lvl w:ilvl="7" w:tplc="040A0003" w:tentative="1">
      <w:start w:val="1"/>
      <w:numFmt w:val="bullet"/>
      <w:lvlText w:val="o"/>
      <w:lvlJc w:val="left"/>
      <w:pPr>
        <w:ind w:left="6828" w:hanging="360"/>
      </w:pPr>
      <w:rPr>
        <w:rFonts w:ascii="Courier New" w:hAnsi="Courier New" w:cs="Courier New" w:hint="default"/>
      </w:rPr>
    </w:lvl>
    <w:lvl w:ilvl="8" w:tplc="040A0005" w:tentative="1">
      <w:start w:val="1"/>
      <w:numFmt w:val="bullet"/>
      <w:lvlText w:val=""/>
      <w:lvlJc w:val="left"/>
      <w:pPr>
        <w:ind w:left="7548" w:hanging="360"/>
      </w:pPr>
      <w:rPr>
        <w:rFonts w:ascii="Wingdings" w:hAnsi="Wingdings" w:hint="default"/>
      </w:rPr>
    </w:lvl>
  </w:abstractNum>
  <w:abstractNum w:abstractNumId="1" w15:restartNumberingAfterBreak="0">
    <w:nsid w:val="07AB594D"/>
    <w:multiLevelType w:val="hybridMultilevel"/>
    <w:tmpl w:val="4178F8A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8456FEF"/>
    <w:multiLevelType w:val="hybridMultilevel"/>
    <w:tmpl w:val="F9724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98563EE"/>
    <w:multiLevelType w:val="hybridMultilevel"/>
    <w:tmpl w:val="C6BC932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0FD6A6C"/>
    <w:multiLevelType w:val="hybridMultilevel"/>
    <w:tmpl w:val="98F8DF48"/>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4D44754"/>
    <w:multiLevelType w:val="multilevel"/>
    <w:tmpl w:val="38044EF2"/>
    <w:lvl w:ilvl="0">
      <w:start w:val="4"/>
      <w:numFmt w:val="decimal"/>
      <w:lvlText w:val="%1."/>
      <w:lvlJc w:val="left"/>
      <w:pPr>
        <w:ind w:left="390" w:hanging="390"/>
      </w:p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AFB3FF9"/>
    <w:multiLevelType w:val="hybridMultilevel"/>
    <w:tmpl w:val="F9BAD67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E280DB8"/>
    <w:multiLevelType w:val="hybridMultilevel"/>
    <w:tmpl w:val="1CE6196C"/>
    <w:lvl w:ilvl="0" w:tplc="8D80D5D2">
      <w:start w:val="1"/>
      <w:numFmt w:val="bullet"/>
      <w:lvlText w:val=""/>
      <w:lvlJc w:val="left"/>
      <w:pPr>
        <w:ind w:left="720" w:hanging="360"/>
      </w:pPr>
      <w:rPr>
        <w:rFonts w:ascii="Symbol" w:hAnsi="Symbol" w:hint="default"/>
      </w:rPr>
    </w:lvl>
    <w:lvl w:ilvl="1" w:tplc="943A0A18">
      <w:start w:val="1"/>
      <w:numFmt w:val="bullet"/>
      <w:lvlText w:val="o"/>
      <w:lvlJc w:val="left"/>
      <w:pPr>
        <w:ind w:left="1440" w:hanging="360"/>
      </w:pPr>
      <w:rPr>
        <w:rFonts w:ascii="Courier New" w:hAnsi="Courier New" w:hint="default"/>
      </w:rPr>
    </w:lvl>
    <w:lvl w:ilvl="2" w:tplc="8DEE48BC">
      <w:start w:val="1"/>
      <w:numFmt w:val="bullet"/>
      <w:lvlText w:val=""/>
      <w:lvlJc w:val="left"/>
      <w:pPr>
        <w:ind w:left="2160" w:hanging="360"/>
      </w:pPr>
      <w:rPr>
        <w:rFonts w:ascii="Wingdings" w:hAnsi="Wingdings" w:hint="default"/>
      </w:rPr>
    </w:lvl>
    <w:lvl w:ilvl="3" w:tplc="B9D0F584">
      <w:start w:val="1"/>
      <w:numFmt w:val="bullet"/>
      <w:lvlText w:val=""/>
      <w:lvlJc w:val="left"/>
      <w:pPr>
        <w:ind w:left="2880" w:hanging="360"/>
      </w:pPr>
      <w:rPr>
        <w:rFonts w:ascii="Symbol" w:hAnsi="Symbol" w:hint="default"/>
      </w:rPr>
    </w:lvl>
    <w:lvl w:ilvl="4" w:tplc="61E63D84">
      <w:start w:val="1"/>
      <w:numFmt w:val="bullet"/>
      <w:lvlText w:val="o"/>
      <w:lvlJc w:val="left"/>
      <w:pPr>
        <w:ind w:left="3600" w:hanging="360"/>
      </w:pPr>
      <w:rPr>
        <w:rFonts w:ascii="Courier New" w:hAnsi="Courier New" w:hint="default"/>
      </w:rPr>
    </w:lvl>
    <w:lvl w:ilvl="5" w:tplc="7A0821CC">
      <w:start w:val="1"/>
      <w:numFmt w:val="bullet"/>
      <w:lvlText w:val=""/>
      <w:lvlJc w:val="left"/>
      <w:pPr>
        <w:ind w:left="4320" w:hanging="360"/>
      </w:pPr>
      <w:rPr>
        <w:rFonts w:ascii="Wingdings" w:hAnsi="Wingdings" w:hint="default"/>
      </w:rPr>
    </w:lvl>
    <w:lvl w:ilvl="6" w:tplc="F57A0DDC">
      <w:start w:val="1"/>
      <w:numFmt w:val="bullet"/>
      <w:lvlText w:val=""/>
      <w:lvlJc w:val="left"/>
      <w:pPr>
        <w:ind w:left="5040" w:hanging="360"/>
      </w:pPr>
      <w:rPr>
        <w:rFonts w:ascii="Symbol" w:hAnsi="Symbol" w:hint="default"/>
      </w:rPr>
    </w:lvl>
    <w:lvl w:ilvl="7" w:tplc="ED82204C">
      <w:start w:val="1"/>
      <w:numFmt w:val="bullet"/>
      <w:lvlText w:val="o"/>
      <w:lvlJc w:val="left"/>
      <w:pPr>
        <w:ind w:left="5760" w:hanging="360"/>
      </w:pPr>
      <w:rPr>
        <w:rFonts w:ascii="Courier New" w:hAnsi="Courier New" w:hint="default"/>
      </w:rPr>
    </w:lvl>
    <w:lvl w:ilvl="8" w:tplc="67F4729E">
      <w:start w:val="1"/>
      <w:numFmt w:val="bullet"/>
      <w:lvlText w:val=""/>
      <w:lvlJc w:val="left"/>
      <w:pPr>
        <w:ind w:left="6480" w:hanging="360"/>
      </w:pPr>
      <w:rPr>
        <w:rFonts w:ascii="Wingdings" w:hAnsi="Wingdings" w:hint="default"/>
      </w:rPr>
    </w:lvl>
  </w:abstractNum>
  <w:abstractNum w:abstractNumId="8" w15:restartNumberingAfterBreak="0">
    <w:nsid w:val="1F8A1589"/>
    <w:multiLevelType w:val="hybridMultilevel"/>
    <w:tmpl w:val="8AEE5072"/>
    <w:lvl w:ilvl="0" w:tplc="844E43C2">
      <w:start w:val="1"/>
      <w:numFmt w:val="bullet"/>
      <w:lvlText w:val=""/>
      <w:lvlJc w:val="left"/>
      <w:pPr>
        <w:ind w:left="720" w:hanging="360"/>
      </w:pPr>
      <w:rPr>
        <w:rFonts w:ascii="Symbol" w:hAnsi="Symbol" w:hint="default"/>
      </w:rPr>
    </w:lvl>
    <w:lvl w:ilvl="1" w:tplc="F1D0615A">
      <w:start w:val="1"/>
      <w:numFmt w:val="bullet"/>
      <w:lvlText w:val="o"/>
      <w:lvlJc w:val="left"/>
      <w:pPr>
        <w:ind w:left="1440" w:hanging="360"/>
      </w:pPr>
      <w:rPr>
        <w:rFonts w:ascii="Courier New" w:hAnsi="Courier New" w:hint="default"/>
      </w:rPr>
    </w:lvl>
    <w:lvl w:ilvl="2" w:tplc="4C549278">
      <w:start w:val="1"/>
      <w:numFmt w:val="bullet"/>
      <w:lvlText w:val=""/>
      <w:lvlJc w:val="left"/>
      <w:pPr>
        <w:ind w:left="2160" w:hanging="360"/>
      </w:pPr>
      <w:rPr>
        <w:rFonts w:ascii="Wingdings" w:hAnsi="Wingdings" w:hint="default"/>
      </w:rPr>
    </w:lvl>
    <w:lvl w:ilvl="3" w:tplc="AD7272EC">
      <w:start w:val="1"/>
      <w:numFmt w:val="bullet"/>
      <w:lvlText w:val=""/>
      <w:lvlJc w:val="left"/>
      <w:pPr>
        <w:ind w:left="2880" w:hanging="360"/>
      </w:pPr>
      <w:rPr>
        <w:rFonts w:ascii="Symbol" w:hAnsi="Symbol" w:hint="default"/>
      </w:rPr>
    </w:lvl>
    <w:lvl w:ilvl="4" w:tplc="2C6C7C40">
      <w:start w:val="1"/>
      <w:numFmt w:val="bullet"/>
      <w:lvlText w:val="o"/>
      <w:lvlJc w:val="left"/>
      <w:pPr>
        <w:ind w:left="3600" w:hanging="360"/>
      </w:pPr>
      <w:rPr>
        <w:rFonts w:ascii="Courier New" w:hAnsi="Courier New" w:hint="default"/>
      </w:rPr>
    </w:lvl>
    <w:lvl w:ilvl="5" w:tplc="1E307E4A">
      <w:start w:val="1"/>
      <w:numFmt w:val="bullet"/>
      <w:lvlText w:val=""/>
      <w:lvlJc w:val="left"/>
      <w:pPr>
        <w:ind w:left="4320" w:hanging="360"/>
      </w:pPr>
      <w:rPr>
        <w:rFonts w:ascii="Wingdings" w:hAnsi="Wingdings" w:hint="default"/>
      </w:rPr>
    </w:lvl>
    <w:lvl w:ilvl="6" w:tplc="3AFC4EF2">
      <w:start w:val="1"/>
      <w:numFmt w:val="bullet"/>
      <w:lvlText w:val=""/>
      <w:lvlJc w:val="left"/>
      <w:pPr>
        <w:ind w:left="5040" w:hanging="360"/>
      </w:pPr>
      <w:rPr>
        <w:rFonts w:ascii="Symbol" w:hAnsi="Symbol" w:hint="default"/>
      </w:rPr>
    </w:lvl>
    <w:lvl w:ilvl="7" w:tplc="F698B342">
      <w:start w:val="1"/>
      <w:numFmt w:val="bullet"/>
      <w:lvlText w:val="o"/>
      <w:lvlJc w:val="left"/>
      <w:pPr>
        <w:ind w:left="5760" w:hanging="360"/>
      </w:pPr>
      <w:rPr>
        <w:rFonts w:ascii="Courier New" w:hAnsi="Courier New" w:hint="default"/>
      </w:rPr>
    </w:lvl>
    <w:lvl w:ilvl="8" w:tplc="67A23C24">
      <w:start w:val="1"/>
      <w:numFmt w:val="bullet"/>
      <w:lvlText w:val=""/>
      <w:lvlJc w:val="left"/>
      <w:pPr>
        <w:ind w:left="6480" w:hanging="360"/>
      </w:pPr>
      <w:rPr>
        <w:rFonts w:ascii="Wingdings" w:hAnsi="Wingdings" w:hint="default"/>
      </w:rPr>
    </w:lvl>
  </w:abstractNum>
  <w:abstractNum w:abstractNumId="9" w15:restartNumberingAfterBreak="0">
    <w:nsid w:val="21987F22"/>
    <w:multiLevelType w:val="hybridMultilevel"/>
    <w:tmpl w:val="C592F230"/>
    <w:lvl w:ilvl="0" w:tplc="CB20187E">
      <w:start w:val="1"/>
      <w:numFmt w:val="decimal"/>
      <w:lvlText w:val="%1."/>
      <w:lvlJc w:val="left"/>
      <w:pPr>
        <w:ind w:left="720" w:hanging="360"/>
      </w:pPr>
      <w:rPr>
        <w:i w:val="0"/>
        <w:i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2875755"/>
    <w:multiLevelType w:val="multilevel"/>
    <w:tmpl w:val="CA909D0C"/>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3F70247"/>
    <w:multiLevelType w:val="hybridMultilevel"/>
    <w:tmpl w:val="14ECF5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910028D"/>
    <w:multiLevelType w:val="hybridMultilevel"/>
    <w:tmpl w:val="2CA652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29E8721A"/>
    <w:multiLevelType w:val="hybridMultilevel"/>
    <w:tmpl w:val="8AA6873E"/>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BD955A7"/>
    <w:multiLevelType w:val="hybridMultilevel"/>
    <w:tmpl w:val="DFB84F68"/>
    <w:lvl w:ilvl="0" w:tplc="DF5C7EC6">
      <w:start w:val="1"/>
      <w:numFmt w:val="lowerLetter"/>
      <w:lvlText w:val="%1."/>
      <w:lvlJc w:val="left"/>
      <w:pPr>
        <w:ind w:left="720" w:hanging="360"/>
      </w:pPr>
      <w:rPr>
        <w:b/>
      </w:rPr>
    </w:lvl>
    <w:lvl w:ilvl="1" w:tplc="8AD6B678">
      <w:start w:val="1"/>
      <w:numFmt w:val="lowerLetter"/>
      <w:lvlText w:val="%2."/>
      <w:lvlJc w:val="left"/>
      <w:pPr>
        <w:ind w:left="1440" w:hanging="360"/>
      </w:pPr>
    </w:lvl>
    <w:lvl w:ilvl="2" w:tplc="8A78952E">
      <w:start w:val="1"/>
      <w:numFmt w:val="lowerRoman"/>
      <w:lvlText w:val="%3."/>
      <w:lvlJc w:val="right"/>
      <w:pPr>
        <w:ind w:left="2160" w:hanging="180"/>
      </w:pPr>
    </w:lvl>
    <w:lvl w:ilvl="3" w:tplc="73947306">
      <w:start w:val="1"/>
      <w:numFmt w:val="decimal"/>
      <w:lvlText w:val="%4."/>
      <w:lvlJc w:val="left"/>
      <w:pPr>
        <w:ind w:left="2880" w:hanging="360"/>
      </w:pPr>
    </w:lvl>
    <w:lvl w:ilvl="4" w:tplc="235843BC">
      <w:start w:val="1"/>
      <w:numFmt w:val="lowerLetter"/>
      <w:lvlText w:val="%5."/>
      <w:lvlJc w:val="left"/>
      <w:pPr>
        <w:ind w:left="3600" w:hanging="360"/>
      </w:pPr>
    </w:lvl>
    <w:lvl w:ilvl="5" w:tplc="D2D268C8">
      <w:start w:val="1"/>
      <w:numFmt w:val="lowerRoman"/>
      <w:lvlText w:val="%6."/>
      <w:lvlJc w:val="right"/>
      <w:pPr>
        <w:ind w:left="4320" w:hanging="180"/>
      </w:pPr>
    </w:lvl>
    <w:lvl w:ilvl="6" w:tplc="527E08AA">
      <w:start w:val="1"/>
      <w:numFmt w:val="decimal"/>
      <w:lvlText w:val="%7."/>
      <w:lvlJc w:val="left"/>
      <w:pPr>
        <w:ind w:left="5040" w:hanging="360"/>
      </w:pPr>
    </w:lvl>
    <w:lvl w:ilvl="7" w:tplc="B2F4D55A">
      <w:start w:val="1"/>
      <w:numFmt w:val="lowerLetter"/>
      <w:lvlText w:val="%8."/>
      <w:lvlJc w:val="left"/>
      <w:pPr>
        <w:ind w:left="5760" w:hanging="360"/>
      </w:pPr>
    </w:lvl>
    <w:lvl w:ilvl="8" w:tplc="8E5E37A0">
      <w:start w:val="1"/>
      <w:numFmt w:val="lowerRoman"/>
      <w:lvlText w:val="%9."/>
      <w:lvlJc w:val="right"/>
      <w:pPr>
        <w:ind w:left="6480" w:hanging="180"/>
      </w:pPr>
    </w:lvl>
  </w:abstractNum>
  <w:abstractNum w:abstractNumId="15" w15:restartNumberingAfterBreak="0">
    <w:nsid w:val="2DF670A8"/>
    <w:multiLevelType w:val="hybridMultilevel"/>
    <w:tmpl w:val="61602070"/>
    <w:lvl w:ilvl="0" w:tplc="370EA3DA">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44B6A4A"/>
    <w:multiLevelType w:val="hybridMultilevel"/>
    <w:tmpl w:val="ED383474"/>
    <w:lvl w:ilvl="0" w:tplc="AA1EAF3C">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35E419A6"/>
    <w:multiLevelType w:val="hybridMultilevel"/>
    <w:tmpl w:val="52C84B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AD2FA66"/>
    <w:multiLevelType w:val="hybridMultilevel"/>
    <w:tmpl w:val="63B69F66"/>
    <w:lvl w:ilvl="0" w:tplc="9F12E6A4">
      <w:start w:val="1"/>
      <w:numFmt w:val="decimal"/>
      <w:lvlText w:val="%1."/>
      <w:lvlJc w:val="left"/>
      <w:pPr>
        <w:ind w:left="720" w:hanging="360"/>
      </w:pPr>
    </w:lvl>
    <w:lvl w:ilvl="1" w:tplc="C2F23F70">
      <w:start w:val="1"/>
      <w:numFmt w:val="lowerLetter"/>
      <w:lvlText w:val="%2."/>
      <w:lvlJc w:val="left"/>
      <w:pPr>
        <w:ind w:left="1440" w:hanging="360"/>
      </w:pPr>
    </w:lvl>
    <w:lvl w:ilvl="2" w:tplc="382C6BF4">
      <w:start w:val="1"/>
      <w:numFmt w:val="lowerRoman"/>
      <w:lvlText w:val="%3."/>
      <w:lvlJc w:val="right"/>
      <w:pPr>
        <w:ind w:left="2160" w:hanging="180"/>
      </w:pPr>
    </w:lvl>
    <w:lvl w:ilvl="3" w:tplc="0C3A6818">
      <w:start w:val="1"/>
      <w:numFmt w:val="decimal"/>
      <w:lvlText w:val="%4."/>
      <w:lvlJc w:val="left"/>
      <w:pPr>
        <w:ind w:left="2880" w:hanging="360"/>
      </w:pPr>
    </w:lvl>
    <w:lvl w:ilvl="4" w:tplc="C1100DF8">
      <w:start w:val="1"/>
      <w:numFmt w:val="lowerLetter"/>
      <w:lvlText w:val="%5."/>
      <w:lvlJc w:val="left"/>
      <w:pPr>
        <w:ind w:left="3600" w:hanging="360"/>
      </w:pPr>
    </w:lvl>
    <w:lvl w:ilvl="5" w:tplc="356A71EE">
      <w:start w:val="1"/>
      <w:numFmt w:val="lowerRoman"/>
      <w:lvlText w:val="%6."/>
      <w:lvlJc w:val="right"/>
      <w:pPr>
        <w:ind w:left="4320" w:hanging="180"/>
      </w:pPr>
    </w:lvl>
    <w:lvl w:ilvl="6" w:tplc="1F183646">
      <w:start w:val="1"/>
      <w:numFmt w:val="decimal"/>
      <w:lvlText w:val="%7."/>
      <w:lvlJc w:val="left"/>
      <w:pPr>
        <w:ind w:left="5040" w:hanging="360"/>
      </w:pPr>
    </w:lvl>
    <w:lvl w:ilvl="7" w:tplc="80220D62">
      <w:start w:val="1"/>
      <w:numFmt w:val="lowerLetter"/>
      <w:lvlText w:val="%8."/>
      <w:lvlJc w:val="left"/>
      <w:pPr>
        <w:ind w:left="5760" w:hanging="360"/>
      </w:pPr>
    </w:lvl>
    <w:lvl w:ilvl="8" w:tplc="EC3094E2">
      <w:start w:val="1"/>
      <w:numFmt w:val="lowerRoman"/>
      <w:lvlText w:val="%9."/>
      <w:lvlJc w:val="right"/>
      <w:pPr>
        <w:ind w:left="6480" w:hanging="180"/>
      </w:pPr>
    </w:lvl>
  </w:abstractNum>
  <w:abstractNum w:abstractNumId="19" w15:restartNumberingAfterBreak="0">
    <w:nsid w:val="3ADC4145"/>
    <w:multiLevelType w:val="hybridMultilevel"/>
    <w:tmpl w:val="99F0F8D8"/>
    <w:lvl w:ilvl="0" w:tplc="A7F621FE">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3B061277"/>
    <w:multiLevelType w:val="hybridMultilevel"/>
    <w:tmpl w:val="8AA6873E"/>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3B765A6B"/>
    <w:multiLevelType w:val="hybridMultilevel"/>
    <w:tmpl w:val="217E4A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4BE26E01"/>
    <w:multiLevelType w:val="hybridMultilevel"/>
    <w:tmpl w:val="0D9424A6"/>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4C9D5F6D"/>
    <w:multiLevelType w:val="hybridMultilevel"/>
    <w:tmpl w:val="23EC5E52"/>
    <w:lvl w:ilvl="0" w:tplc="EED4E17A">
      <w:start w:val="1"/>
      <w:numFmt w:val="bullet"/>
      <w:lvlText w:val=""/>
      <w:lvlJc w:val="left"/>
      <w:pPr>
        <w:ind w:left="720" w:hanging="360"/>
      </w:pPr>
      <w:rPr>
        <w:rFonts w:ascii="Symbol" w:hAnsi="Symbol" w:hint="default"/>
      </w:rPr>
    </w:lvl>
    <w:lvl w:ilvl="1" w:tplc="AA1EAF3C">
      <w:start w:val="1"/>
      <w:numFmt w:val="bullet"/>
      <w:lvlText w:val=""/>
      <w:lvlJc w:val="left"/>
      <w:pPr>
        <w:ind w:left="1440" w:hanging="360"/>
      </w:pPr>
      <w:rPr>
        <w:rFonts w:ascii="Wingdings" w:hAnsi="Wingdings" w:hint="default"/>
      </w:rPr>
    </w:lvl>
    <w:lvl w:ilvl="2" w:tplc="FE2A1FFC">
      <w:start w:val="1"/>
      <w:numFmt w:val="bullet"/>
      <w:lvlText w:val=""/>
      <w:lvlJc w:val="left"/>
      <w:pPr>
        <w:ind w:left="2160" w:hanging="360"/>
      </w:pPr>
      <w:rPr>
        <w:rFonts w:ascii="Wingdings" w:hAnsi="Wingdings" w:hint="default"/>
      </w:rPr>
    </w:lvl>
    <w:lvl w:ilvl="3" w:tplc="8D72EC6E">
      <w:start w:val="1"/>
      <w:numFmt w:val="bullet"/>
      <w:lvlText w:val=""/>
      <w:lvlJc w:val="left"/>
      <w:pPr>
        <w:ind w:left="2880" w:hanging="360"/>
      </w:pPr>
      <w:rPr>
        <w:rFonts w:ascii="Symbol" w:hAnsi="Symbol" w:hint="default"/>
      </w:rPr>
    </w:lvl>
    <w:lvl w:ilvl="4" w:tplc="F6BC2F9A">
      <w:start w:val="1"/>
      <w:numFmt w:val="bullet"/>
      <w:lvlText w:val="o"/>
      <w:lvlJc w:val="left"/>
      <w:pPr>
        <w:ind w:left="3600" w:hanging="360"/>
      </w:pPr>
      <w:rPr>
        <w:rFonts w:ascii="Courier New" w:hAnsi="Courier New" w:hint="default"/>
      </w:rPr>
    </w:lvl>
    <w:lvl w:ilvl="5" w:tplc="AD8EA23A">
      <w:start w:val="1"/>
      <w:numFmt w:val="bullet"/>
      <w:lvlText w:val=""/>
      <w:lvlJc w:val="left"/>
      <w:pPr>
        <w:ind w:left="4320" w:hanging="360"/>
      </w:pPr>
      <w:rPr>
        <w:rFonts w:ascii="Wingdings" w:hAnsi="Wingdings" w:hint="default"/>
      </w:rPr>
    </w:lvl>
    <w:lvl w:ilvl="6" w:tplc="1054B446">
      <w:start w:val="1"/>
      <w:numFmt w:val="bullet"/>
      <w:lvlText w:val=""/>
      <w:lvlJc w:val="left"/>
      <w:pPr>
        <w:ind w:left="5040" w:hanging="360"/>
      </w:pPr>
      <w:rPr>
        <w:rFonts w:ascii="Symbol" w:hAnsi="Symbol" w:hint="default"/>
      </w:rPr>
    </w:lvl>
    <w:lvl w:ilvl="7" w:tplc="8E2257FC">
      <w:start w:val="1"/>
      <w:numFmt w:val="bullet"/>
      <w:lvlText w:val="o"/>
      <w:lvlJc w:val="left"/>
      <w:pPr>
        <w:ind w:left="5760" w:hanging="360"/>
      </w:pPr>
      <w:rPr>
        <w:rFonts w:ascii="Courier New" w:hAnsi="Courier New" w:hint="default"/>
      </w:rPr>
    </w:lvl>
    <w:lvl w:ilvl="8" w:tplc="C8BC5ABE">
      <w:start w:val="1"/>
      <w:numFmt w:val="bullet"/>
      <w:lvlText w:val=""/>
      <w:lvlJc w:val="left"/>
      <w:pPr>
        <w:ind w:left="6480" w:hanging="360"/>
      </w:pPr>
      <w:rPr>
        <w:rFonts w:ascii="Wingdings" w:hAnsi="Wingdings" w:hint="default"/>
      </w:rPr>
    </w:lvl>
  </w:abstractNum>
  <w:abstractNum w:abstractNumId="24" w15:restartNumberingAfterBreak="0">
    <w:nsid w:val="4E4866A7"/>
    <w:multiLevelType w:val="hybridMultilevel"/>
    <w:tmpl w:val="E99EFA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520B25BC"/>
    <w:multiLevelType w:val="hybridMultilevel"/>
    <w:tmpl w:val="C1FA3AB2"/>
    <w:lvl w:ilvl="0" w:tplc="2F9240F8">
      <w:start w:val="1"/>
      <w:numFmt w:val="decimal"/>
      <w:lvlText w:val="%1."/>
      <w:lvlJc w:val="left"/>
      <w:pPr>
        <w:ind w:left="720" w:hanging="360"/>
      </w:pPr>
      <w:rPr>
        <w:rFonts w:ascii="Arial" w:hAnsi="Arial" w:cs="Arial" w:hint="default"/>
        <w:b/>
      </w:rPr>
    </w:lvl>
    <w:lvl w:ilvl="1" w:tplc="A67A09E2">
      <w:start w:val="1"/>
      <w:numFmt w:val="lowerLetter"/>
      <w:lvlText w:val="%2."/>
      <w:lvlJc w:val="left"/>
      <w:pPr>
        <w:ind w:left="1440" w:hanging="360"/>
      </w:pPr>
    </w:lvl>
    <w:lvl w:ilvl="2" w:tplc="6BF0788C">
      <w:start w:val="1"/>
      <w:numFmt w:val="lowerRoman"/>
      <w:lvlText w:val="%3."/>
      <w:lvlJc w:val="right"/>
      <w:pPr>
        <w:ind w:left="2160" w:hanging="180"/>
      </w:pPr>
    </w:lvl>
    <w:lvl w:ilvl="3" w:tplc="14F8B088">
      <w:start w:val="1"/>
      <w:numFmt w:val="decimal"/>
      <w:lvlText w:val="%4."/>
      <w:lvlJc w:val="left"/>
      <w:pPr>
        <w:ind w:left="2880" w:hanging="360"/>
      </w:pPr>
    </w:lvl>
    <w:lvl w:ilvl="4" w:tplc="0450D3F0">
      <w:start w:val="1"/>
      <w:numFmt w:val="lowerLetter"/>
      <w:lvlText w:val="%5."/>
      <w:lvlJc w:val="left"/>
      <w:pPr>
        <w:ind w:left="3600" w:hanging="360"/>
      </w:pPr>
    </w:lvl>
    <w:lvl w:ilvl="5" w:tplc="272C4184">
      <w:start w:val="1"/>
      <w:numFmt w:val="lowerRoman"/>
      <w:lvlText w:val="%6."/>
      <w:lvlJc w:val="right"/>
      <w:pPr>
        <w:ind w:left="4320" w:hanging="180"/>
      </w:pPr>
    </w:lvl>
    <w:lvl w:ilvl="6" w:tplc="E6EC9158">
      <w:start w:val="1"/>
      <w:numFmt w:val="decimal"/>
      <w:lvlText w:val="%7."/>
      <w:lvlJc w:val="left"/>
      <w:pPr>
        <w:ind w:left="5040" w:hanging="360"/>
      </w:pPr>
    </w:lvl>
    <w:lvl w:ilvl="7" w:tplc="536CDBAE">
      <w:start w:val="1"/>
      <w:numFmt w:val="lowerLetter"/>
      <w:lvlText w:val="%8."/>
      <w:lvlJc w:val="left"/>
      <w:pPr>
        <w:ind w:left="5760" w:hanging="360"/>
      </w:pPr>
    </w:lvl>
    <w:lvl w:ilvl="8" w:tplc="3C6413C4">
      <w:start w:val="1"/>
      <w:numFmt w:val="lowerRoman"/>
      <w:lvlText w:val="%9."/>
      <w:lvlJc w:val="right"/>
      <w:pPr>
        <w:ind w:left="6480" w:hanging="180"/>
      </w:pPr>
    </w:lvl>
  </w:abstractNum>
  <w:abstractNum w:abstractNumId="26" w15:restartNumberingAfterBreak="0">
    <w:nsid w:val="579243A7"/>
    <w:multiLevelType w:val="hybridMultilevel"/>
    <w:tmpl w:val="EF0051BA"/>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5F4B116C"/>
    <w:multiLevelType w:val="hybridMultilevel"/>
    <w:tmpl w:val="23C227E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8" w15:restartNumberingAfterBreak="0">
    <w:nsid w:val="6021152C"/>
    <w:multiLevelType w:val="hybridMultilevel"/>
    <w:tmpl w:val="C6927C1C"/>
    <w:lvl w:ilvl="0" w:tplc="C9567078">
      <w:start w:val="5"/>
      <w:numFmt w:val="bullet"/>
      <w:lvlText w:val="-"/>
      <w:lvlJc w:val="left"/>
      <w:pPr>
        <w:ind w:left="1068" w:hanging="360"/>
      </w:pPr>
      <w:rPr>
        <w:rFonts w:ascii="Arial" w:eastAsia="Times New Roman" w:hAnsi="Arial" w:cs="Arial" w:hint="default"/>
      </w:rPr>
    </w:lvl>
    <w:lvl w:ilvl="1" w:tplc="040A0003" w:tentative="1">
      <w:start w:val="1"/>
      <w:numFmt w:val="bullet"/>
      <w:lvlText w:val="o"/>
      <w:lvlJc w:val="left"/>
      <w:pPr>
        <w:ind w:left="1864" w:hanging="360"/>
      </w:pPr>
      <w:rPr>
        <w:rFonts w:ascii="Courier New" w:hAnsi="Courier New" w:cs="Courier New" w:hint="default"/>
      </w:rPr>
    </w:lvl>
    <w:lvl w:ilvl="2" w:tplc="040A0005" w:tentative="1">
      <w:start w:val="1"/>
      <w:numFmt w:val="bullet"/>
      <w:lvlText w:val=""/>
      <w:lvlJc w:val="left"/>
      <w:pPr>
        <w:ind w:left="2584" w:hanging="360"/>
      </w:pPr>
      <w:rPr>
        <w:rFonts w:ascii="Wingdings" w:hAnsi="Wingdings" w:hint="default"/>
      </w:rPr>
    </w:lvl>
    <w:lvl w:ilvl="3" w:tplc="040A0001" w:tentative="1">
      <w:start w:val="1"/>
      <w:numFmt w:val="bullet"/>
      <w:lvlText w:val=""/>
      <w:lvlJc w:val="left"/>
      <w:pPr>
        <w:ind w:left="3304" w:hanging="360"/>
      </w:pPr>
      <w:rPr>
        <w:rFonts w:ascii="Symbol" w:hAnsi="Symbol" w:hint="default"/>
      </w:rPr>
    </w:lvl>
    <w:lvl w:ilvl="4" w:tplc="040A0003" w:tentative="1">
      <w:start w:val="1"/>
      <w:numFmt w:val="bullet"/>
      <w:lvlText w:val="o"/>
      <w:lvlJc w:val="left"/>
      <w:pPr>
        <w:ind w:left="4024" w:hanging="360"/>
      </w:pPr>
      <w:rPr>
        <w:rFonts w:ascii="Courier New" w:hAnsi="Courier New" w:cs="Courier New" w:hint="default"/>
      </w:rPr>
    </w:lvl>
    <w:lvl w:ilvl="5" w:tplc="040A0005" w:tentative="1">
      <w:start w:val="1"/>
      <w:numFmt w:val="bullet"/>
      <w:lvlText w:val=""/>
      <w:lvlJc w:val="left"/>
      <w:pPr>
        <w:ind w:left="4744" w:hanging="360"/>
      </w:pPr>
      <w:rPr>
        <w:rFonts w:ascii="Wingdings" w:hAnsi="Wingdings" w:hint="default"/>
      </w:rPr>
    </w:lvl>
    <w:lvl w:ilvl="6" w:tplc="040A0001" w:tentative="1">
      <w:start w:val="1"/>
      <w:numFmt w:val="bullet"/>
      <w:lvlText w:val=""/>
      <w:lvlJc w:val="left"/>
      <w:pPr>
        <w:ind w:left="5464" w:hanging="360"/>
      </w:pPr>
      <w:rPr>
        <w:rFonts w:ascii="Symbol" w:hAnsi="Symbol" w:hint="default"/>
      </w:rPr>
    </w:lvl>
    <w:lvl w:ilvl="7" w:tplc="040A0003" w:tentative="1">
      <w:start w:val="1"/>
      <w:numFmt w:val="bullet"/>
      <w:lvlText w:val="o"/>
      <w:lvlJc w:val="left"/>
      <w:pPr>
        <w:ind w:left="6184" w:hanging="360"/>
      </w:pPr>
      <w:rPr>
        <w:rFonts w:ascii="Courier New" w:hAnsi="Courier New" w:cs="Courier New" w:hint="default"/>
      </w:rPr>
    </w:lvl>
    <w:lvl w:ilvl="8" w:tplc="040A0005" w:tentative="1">
      <w:start w:val="1"/>
      <w:numFmt w:val="bullet"/>
      <w:lvlText w:val=""/>
      <w:lvlJc w:val="left"/>
      <w:pPr>
        <w:ind w:left="6904" w:hanging="360"/>
      </w:pPr>
      <w:rPr>
        <w:rFonts w:ascii="Wingdings" w:hAnsi="Wingdings" w:hint="default"/>
      </w:rPr>
    </w:lvl>
  </w:abstractNum>
  <w:abstractNum w:abstractNumId="29" w15:restartNumberingAfterBreak="0">
    <w:nsid w:val="64236883"/>
    <w:multiLevelType w:val="hybridMultilevel"/>
    <w:tmpl w:val="61C89260"/>
    <w:lvl w:ilvl="0" w:tplc="E97CD466">
      <w:start w:val="1"/>
      <w:numFmt w:val="bullet"/>
      <w:lvlText w:val=""/>
      <w:lvlJc w:val="left"/>
      <w:pPr>
        <w:ind w:left="720" w:hanging="360"/>
      </w:pPr>
      <w:rPr>
        <w:rFonts w:ascii="Symbol" w:hAnsi="Symbol" w:hint="default"/>
      </w:rPr>
    </w:lvl>
    <w:lvl w:ilvl="1" w:tplc="E30A81DA">
      <w:start w:val="1"/>
      <w:numFmt w:val="bullet"/>
      <w:lvlText w:val="o"/>
      <w:lvlJc w:val="left"/>
      <w:pPr>
        <w:ind w:left="1440" w:hanging="360"/>
      </w:pPr>
      <w:rPr>
        <w:rFonts w:ascii="Courier New" w:hAnsi="Courier New" w:hint="default"/>
      </w:rPr>
    </w:lvl>
    <w:lvl w:ilvl="2" w:tplc="0F6E33F8">
      <w:start w:val="1"/>
      <w:numFmt w:val="bullet"/>
      <w:lvlText w:val=""/>
      <w:lvlJc w:val="left"/>
      <w:pPr>
        <w:ind w:left="2160" w:hanging="360"/>
      </w:pPr>
      <w:rPr>
        <w:rFonts w:ascii="Wingdings" w:hAnsi="Wingdings" w:hint="default"/>
      </w:rPr>
    </w:lvl>
    <w:lvl w:ilvl="3" w:tplc="25CEB64A">
      <w:start w:val="1"/>
      <w:numFmt w:val="bullet"/>
      <w:lvlText w:val=""/>
      <w:lvlJc w:val="left"/>
      <w:pPr>
        <w:ind w:left="2880" w:hanging="360"/>
      </w:pPr>
      <w:rPr>
        <w:rFonts w:ascii="Symbol" w:hAnsi="Symbol" w:hint="default"/>
      </w:rPr>
    </w:lvl>
    <w:lvl w:ilvl="4" w:tplc="C31A3180">
      <w:start w:val="1"/>
      <w:numFmt w:val="bullet"/>
      <w:lvlText w:val="o"/>
      <w:lvlJc w:val="left"/>
      <w:pPr>
        <w:ind w:left="3600" w:hanging="360"/>
      </w:pPr>
      <w:rPr>
        <w:rFonts w:ascii="Courier New" w:hAnsi="Courier New" w:hint="default"/>
      </w:rPr>
    </w:lvl>
    <w:lvl w:ilvl="5" w:tplc="409AA35E">
      <w:start w:val="1"/>
      <w:numFmt w:val="bullet"/>
      <w:lvlText w:val=""/>
      <w:lvlJc w:val="left"/>
      <w:pPr>
        <w:ind w:left="4320" w:hanging="360"/>
      </w:pPr>
      <w:rPr>
        <w:rFonts w:ascii="Wingdings" w:hAnsi="Wingdings" w:hint="default"/>
      </w:rPr>
    </w:lvl>
    <w:lvl w:ilvl="6" w:tplc="ED48719C">
      <w:start w:val="1"/>
      <w:numFmt w:val="bullet"/>
      <w:lvlText w:val=""/>
      <w:lvlJc w:val="left"/>
      <w:pPr>
        <w:ind w:left="5040" w:hanging="360"/>
      </w:pPr>
      <w:rPr>
        <w:rFonts w:ascii="Symbol" w:hAnsi="Symbol" w:hint="default"/>
      </w:rPr>
    </w:lvl>
    <w:lvl w:ilvl="7" w:tplc="107828FE">
      <w:start w:val="1"/>
      <w:numFmt w:val="bullet"/>
      <w:lvlText w:val="o"/>
      <w:lvlJc w:val="left"/>
      <w:pPr>
        <w:ind w:left="5760" w:hanging="360"/>
      </w:pPr>
      <w:rPr>
        <w:rFonts w:ascii="Courier New" w:hAnsi="Courier New" w:hint="default"/>
      </w:rPr>
    </w:lvl>
    <w:lvl w:ilvl="8" w:tplc="F15A9B6E">
      <w:start w:val="1"/>
      <w:numFmt w:val="bullet"/>
      <w:lvlText w:val=""/>
      <w:lvlJc w:val="left"/>
      <w:pPr>
        <w:ind w:left="6480" w:hanging="360"/>
      </w:pPr>
      <w:rPr>
        <w:rFonts w:ascii="Wingdings" w:hAnsi="Wingdings" w:hint="default"/>
      </w:rPr>
    </w:lvl>
  </w:abstractNum>
  <w:abstractNum w:abstractNumId="30" w15:restartNumberingAfterBreak="0">
    <w:nsid w:val="64501779"/>
    <w:multiLevelType w:val="multilevel"/>
    <w:tmpl w:val="59AA3876"/>
    <w:lvl w:ilvl="0">
      <w:start w:val="1"/>
      <w:numFmt w:val="decimal"/>
      <w:lvlText w:val="%1."/>
      <w:lvlJc w:val="left"/>
      <w:pPr>
        <w:ind w:left="360" w:hanging="360"/>
      </w:pPr>
      <w:rPr>
        <w:rFonts w:hint="default"/>
      </w:rPr>
    </w:lvl>
    <w:lvl w:ilvl="1">
      <w:start w:val="1"/>
      <w:numFmt w:val="decimal"/>
      <w:lvlText w:val="%1.%2."/>
      <w:lvlJc w:val="left"/>
      <w:pPr>
        <w:ind w:left="355" w:hanging="360"/>
      </w:pPr>
      <w:rPr>
        <w:rFonts w:hint="default"/>
      </w:rPr>
    </w:lvl>
    <w:lvl w:ilvl="2">
      <w:start w:val="1"/>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760" w:hanging="1800"/>
      </w:pPr>
      <w:rPr>
        <w:rFonts w:hint="default"/>
      </w:rPr>
    </w:lvl>
  </w:abstractNum>
  <w:abstractNum w:abstractNumId="31" w15:restartNumberingAfterBreak="0">
    <w:nsid w:val="676D177E"/>
    <w:multiLevelType w:val="hybridMultilevel"/>
    <w:tmpl w:val="2AE606EE"/>
    <w:lvl w:ilvl="0" w:tplc="C9567078">
      <w:start w:val="5"/>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32" w15:restartNumberingAfterBreak="0">
    <w:nsid w:val="76876553"/>
    <w:multiLevelType w:val="hybridMultilevel"/>
    <w:tmpl w:val="A114FE92"/>
    <w:lvl w:ilvl="0" w:tplc="72F0BA6E">
      <w:start w:val="1"/>
      <w:numFmt w:val="lowerLetter"/>
      <w:lvlText w:val="%1."/>
      <w:lvlJc w:val="left"/>
      <w:pPr>
        <w:ind w:left="720" w:hanging="360"/>
      </w:pPr>
      <w:rPr>
        <w:rFonts w:asciiTheme="minorHAnsi" w:eastAsiaTheme="minorHAnsi" w:hAnsiTheme="minorHAnsi" w:cstheme="minorBidi"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71D6283"/>
    <w:multiLevelType w:val="hybridMultilevel"/>
    <w:tmpl w:val="121E4D8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78A64A95"/>
    <w:multiLevelType w:val="hybridMultilevel"/>
    <w:tmpl w:val="0CE4E0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7AF42E29"/>
    <w:multiLevelType w:val="hybridMultilevel"/>
    <w:tmpl w:val="438CC0D4"/>
    <w:lvl w:ilvl="0" w:tplc="27C0756A">
      <w:start w:val="1"/>
      <w:numFmt w:val="bullet"/>
      <w:lvlText w:val=""/>
      <w:lvlJc w:val="left"/>
      <w:pPr>
        <w:ind w:left="720" w:hanging="360"/>
      </w:pPr>
      <w:rPr>
        <w:rFonts w:ascii="Symbol" w:hAnsi="Symbol" w:hint="default"/>
      </w:rPr>
    </w:lvl>
    <w:lvl w:ilvl="1" w:tplc="03869B08">
      <w:start w:val="1"/>
      <w:numFmt w:val="bullet"/>
      <w:lvlText w:val="o"/>
      <w:lvlJc w:val="left"/>
      <w:pPr>
        <w:ind w:left="1440" w:hanging="360"/>
      </w:pPr>
      <w:rPr>
        <w:rFonts w:ascii="Courier New" w:hAnsi="Courier New" w:hint="default"/>
      </w:rPr>
    </w:lvl>
    <w:lvl w:ilvl="2" w:tplc="1866487A">
      <w:start w:val="1"/>
      <w:numFmt w:val="bullet"/>
      <w:lvlText w:val=""/>
      <w:lvlJc w:val="left"/>
      <w:pPr>
        <w:ind w:left="2160" w:hanging="360"/>
      </w:pPr>
      <w:rPr>
        <w:rFonts w:ascii="Wingdings" w:hAnsi="Wingdings" w:hint="default"/>
      </w:rPr>
    </w:lvl>
    <w:lvl w:ilvl="3" w:tplc="F1D06C1C">
      <w:start w:val="1"/>
      <w:numFmt w:val="bullet"/>
      <w:lvlText w:val=""/>
      <w:lvlJc w:val="left"/>
      <w:pPr>
        <w:ind w:left="2880" w:hanging="360"/>
      </w:pPr>
      <w:rPr>
        <w:rFonts w:ascii="Symbol" w:hAnsi="Symbol" w:hint="default"/>
      </w:rPr>
    </w:lvl>
    <w:lvl w:ilvl="4" w:tplc="E27E776E">
      <w:start w:val="1"/>
      <w:numFmt w:val="bullet"/>
      <w:lvlText w:val="o"/>
      <w:lvlJc w:val="left"/>
      <w:pPr>
        <w:ind w:left="3600" w:hanging="360"/>
      </w:pPr>
      <w:rPr>
        <w:rFonts w:ascii="Courier New" w:hAnsi="Courier New" w:hint="default"/>
      </w:rPr>
    </w:lvl>
    <w:lvl w:ilvl="5" w:tplc="2468294E">
      <w:start w:val="1"/>
      <w:numFmt w:val="bullet"/>
      <w:lvlText w:val=""/>
      <w:lvlJc w:val="left"/>
      <w:pPr>
        <w:ind w:left="4320" w:hanging="360"/>
      </w:pPr>
      <w:rPr>
        <w:rFonts w:ascii="Wingdings" w:hAnsi="Wingdings" w:hint="default"/>
      </w:rPr>
    </w:lvl>
    <w:lvl w:ilvl="6" w:tplc="18F25F4C">
      <w:start w:val="1"/>
      <w:numFmt w:val="bullet"/>
      <w:lvlText w:val=""/>
      <w:lvlJc w:val="left"/>
      <w:pPr>
        <w:ind w:left="5040" w:hanging="360"/>
      </w:pPr>
      <w:rPr>
        <w:rFonts w:ascii="Symbol" w:hAnsi="Symbol" w:hint="default"/>
      </w:rPr>
    </w:lvl>
    <w:lvl w:ilvl="7" w:tplc="55D668D0">
      <w:start w:val="1"/>
      <w:numFmt w:val="bullet"/>
      <w:lvlText w:val="o"/>
      <w:lvlJc w:val="left"/>
      <w:pPr>
        <w:ind w:left="5760" w:hanging="360"/>
      </w:pPr>
      <w:rPr>
        <w:rFonts w:ascii="Courier New" w:hAnsi="Courier New" w:hint="default"/>
      </w:rPr>
    </w:lvl>
    <w:lvl w:ilvl="8" w:tplc="856AC784">
      <w:start w:val="1"/>
      <w:numFmt w:val="bullet"/>
      <w:lvlText w:val=""/>
      <w:lvlJc w:val="left"/>
      <w:pPr>
        <w:ind w:left="6480" w:hanging="360"/>
      </w:pPr>
      <w:rPr>
        <w:rFonts w:ascii="Wingdings" w:hAnsi="Wingdings" w:hint="default"/>
      </w:rPr>
    </w:lvl>
  </w:abstractNum>
  <w:num w:numId="1" w16cid:durableId="167985212">
    <w:abstractNumId w:val="8"/>
  </w:num>
  <w:num w:numId="2" w16cid:durableId="781995141">
    <w:abstractNumId w:val="18"/>
  </w:num>
  <w:num w:numId="3" w16cid:durableId="1746757034">
    <w:abstractNumId w:val="14"/>
  </w:num>
  <w:num w:numId="4" w16cid:durableId="1456824844">
    <w:abstractNumId w:val="7"/>
  </w:num>
  <w:num w:numId="5" w16cid:durableId="1159033823">
    <w:abstractNumId w:val="23"/>
  </w:num>
  <w:num w:numId="6" w16cid:durableId="493686326">
    <w:abstractNumId w:val="29"/>
  </w:num>
  <w:num w:numId="7" w16cid:durableId="383526251">
    <w:abstractNumId w:val="35"/>
  </w:num>
  <w:num w:numId="8" w16cid:durableId="457798081">
    <w:abstractNumId w:val="25"/>
  </w:num>
  <w:num w:numId="9" w16cid:durableId="62486458">
    <w:abstractNumId w:val="10"/>
  </w:num>
  <w:num w:numId="10" w16cid:durableId="819931671">
    <w:abstractNumId w:val="5"/>
  </w:num>
  <w:num w:numId="11" w16cid:durableId="725881412">
    <w:abstractNumId w:val="17"/>
  </w:num>
  <w:num w:numId="12" w16cid:durableId="2084909605">
    <w:abstractNumId w:val="31"/>
  </w:num>
  <w:num w:numId="13" w16cid:durableId="1017387296">
    <w:abstractNumId w:val="2"/>
  </w:num>
  <w:num w:numId="14" w16cid:durableId="1419985454">
    <w:abstractNumId w:val="11"/>
  </w:num>
  <w:num w:numId="15" w16cid:durableId="1951082223">
    <w:abstractNumId w:val="21"/>
  </w:num>
  <w:num w:numId="16" w16cid:durableId="759253867">
    <w:abstractNumId w:val="33"/>
  </w:num>
  <w:num w:numId="17" w16cid:durableId="482432367">
    <w:abstractNumId w:val="34"/>
  </w:num>
  <w:num w:numId="18" w16cid:durableId="891035583">
    <w:abstractNumId w:val="6"/>
  </w:num>
  <w:num w:numId="19" w16cid:durableId="1138450379">
    <w:abstractNumId w:val="12"/>
  </w:num>
  <w:num w:numId="20" w16cid:durableId="1436172490">
    <w:abstractNumId w:val="24"/>
  </w:num>
  <w:num w:numId="21" w16cid:durableId="1490092959">
    <w:abstractNumId w:val="3"/>
  </w:num>
  <w:num w:numId="22" w16cid:durableId="154107404">
    <w:abstractNumId w:val="22"/>
  </w:num>
  <w:num w:numId="23" w16cid:durableId="868177577">
    <w:abstractNumId w:val="28"/>
  </w:num>
  <w:num w:numId="24" w16cid:durableId="22480455">
    <w:abstractNumId w:val="0"/>
  </w:num>
  <w:num w:numId="25" w16cid:durableId="1312753813">
    <w:abstractNumId w:val="4"/>
  </w:num>
  <w:num w:numId="26" w16cid:durableId="1938904561">
    <w:abstractNumId w:val="1"/>
  </w:num>
  <w:num w:numId="27" w16cid:durableId="1190920913">
    <w:abstractNumId w:val="16"/>
  </w:num>
  <w:num w:numId="28" w16cid:durableId="814448002">
    <w:abstractNumId w:val="26"/>
  </w:num>
  <w:num w:numId="29" w16cid:durableId="1832745654">
    <w:abstractNumId w:val="30"/>
  </w:num>
  <w:num w:numId="30" w16cid:durableId="1870606323">
    <w:abstractNumId w:val="15"/>
  </w:num>
  <w:num w:numId="31" w16cid:durableId="1652445381">
    <w:abstractNumId w:val="19"/>
  </w:num>
  <w:num w:numId="32" w16cid:durableId="1756247512">
    <w:abstractNumId w:val="31"/>
  </w:num>
  <w:num w:numId="33" w16cid:durableId="1417823474">
    <w:abstractNumId w:val="32"/>
  </w:num>
  <w:num w:numId="34" w16cid:durableId="1209879997">
    <w:abstractNumId w:val="9"/>
  </w:num>
  <w:num w:numId="35" w16cid:durableId="857619067">
    <w:abstractNumId w:val="27"/>
  </w:num>
  <w:num w:numId="36" w16cid:durableId="562060704">
    <w:abstractNumId w:val="20"/>
  </w:num>
  <w:num w:numId="37" w16cid:durableId="1903909238">
    <w:abstractNumId w:val="13"/>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lga Patricia Mendoza Navarro">
    <w15:presenceInfo w15:providerId="AD" w15:userId="S::olga.mendoza@umv.gov.co::00dc50d3-913b-47e1-8100-a002294311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EE7"/>
    <w:rsid w:val="00003BBB"/>
    <w:rsid w:val="00003F7A"/>
    <w:rsid w:val="00005DE0"/>
    <w:rsid w:val="0000674D"/>
    <w:rsid w:val="000076D3"/>
    <w:rsid w:val="00007BFE"/>
    <w:rsid w:val="00007D8B"/>
    <w:rsid w:val="00010B67"/>
    <w:rsid w:val="00014AB4"/>
    <w:rsid w:val="00015004"/>
    <w:rsid w:val="00016CB9"/>
    <w:rsid w:val="00017AEF"/>
    <w:rsid w:val="00017B79"/>
    <w:rsid w:val="00017CAE"/>
    <w:rsid w:val="000203FD"/>
    <w:rsid w:val="000209A4"/>
    <w:rsid w:val="00021175"/>
    <w:rsid w:val="000226AC"/>
    <w:rsid w:val="00022C0A"/>
    <w:rsid w:val="00024630"/>
    <w:rsid w:val="00024A7C"/>
    <w:rsid w:val="0002521E"/>
    <w:rsid w:val="00025338"/>
    <w:rsid w:val="000253B1"/>
    <w:rsid w:val="000260B8"/>
    <w:rsid w:val="000262D1"/>
    <w:rsid w:val="00026E11"/>
    <w:rsid w:val="000278E3"/>
    <w:rsid w:val="000303CC"/>
    <w:rsid w:val="000316D5"/>
    <w:rsid w:val="00034ADB"/>
    <w:rsid w:val="00035A5A"/>
    <w:rsid w:val="00036442"/>
    <w:rsid w:val="00036783"/>
    <w:rsid w:val="000411CE"/>
    <w:rsid w:val="000414F7"/>
    <w:rsid w:val="00044160"/>
    <w:rsid w:val="00045FB8"/>
    <w:rsid w:val="00047C7B"/>
    <w:rsid w:val="000502D1"/>
    <w:rsid w:val="0005073F"/>
    <w:rsid w:val="00050FEC"/>
    <w:rsid w:val="000513A1"/>
    <w:rsid w:val="00051C9F"/>
    <w:rsid w:val="00052E6B"/>
    <w:rsid w:val="000547C4"/>
    <w:rsid w:val="000569BC"/>
    <w:rsid w:val="00057BBA"/>
    <w:rsid w:val="0006278D"/>
    <w:rsid w:val="0006317A"/>
    <w:rsid w:val="000632C1"/>
    <w:rsid w:val="00063FA8"/>
    <w:rsid w:val="0006426E"/>
    <w:rsid w:val="0006586B"/>
    <w:rsid w:val="0006785E"/>
    <w:rsid w:val="00067996"/>
    <w:rsid w:val="00067C13"/>
    <w:rsid w:val="00070C18"/>
    <w:rsid w:val="000726D1"/>
    <w:rsid w:val="00072B1C"/>
    <w:rsid w:val="0007493B"/>
    <w:rsid w:val="0007599B"/>
    <w:rsid w:val="0008141B"/>
    <w:rsid w:val="000814FE"/>
    <w:rsid w:val="000823D4"/>
    <w:rsid w:val="000836F1"/>
    <w:rsid w:val="000842C7"/>
    <w:rsid w:val="000847EC"/>
    <w:rsid w:val="00085001"/>
    <w:rsid w:val="00086E09"/>
    <w:rsid w:val="00087442"/>
    <w:rsid w:val="000905F0"/>
    <w:rsid w:val="000907AC"/>
    <w:rsid w:val="00090FFD"/>
    <w:rsid w:val="00092143"/>
    <w:rsid w:val="00092FC6"/>
    <w:rsid w:val="000941FC"/>
    <w:rsid w:val="0009494B"/>
    <w:rsid w:val="000950C4"/>
    <w:rsid w:val="00095EE3"/>
    <w:rsid w:val="0009642C"/>
    <w:rsid w:val="0009755E"/>
    <w:rsid w:val="000A066E"/>
    <w:rsid w:val="000A087D"/>
    <w:rsid w:val="000A3B44"/>
    <w:rsid w:val="000A3D96"/>
    <w:rsid w:val="000A46CE"/>
    <w:rsid w:val="000A4E4A"/>
    <w:rsid w:val="000A66A6"/>
    <w:rsid w:val="000A6D8B"/>
    <w:rsid w:val="000A7374"/>
    <w:rsid w:val="000B1737"/>
    <w:rsid w:val="000B2461"/>
    <w:rsid w:val="000B5CC2"/>
    <w:rsid w:val="000B6379"/>
    <w:rsid w:val="000C0835"/>
    <w:rsid w:val="000C1D62"/>
    <w:rsid w:val="000C3BB8"/>
    <w:rsid w:val="000C5590"/>
    <w:rsid w:val="000C5869"/>
    <w:rsid w:val="000C5923"/>
    <w:rsid w:val="000C7144"/>
    <w:rsid w:val="000D108A"/>
    <w:rsid w:val="000D1D12"/>
    <w:rsid w:val="000D3006"/>
    <w:rsid w:val="000D39C2"/>
    <w:rsid w:val="000D3E24"/>
    <w:rsid w:val="000D420F"/>
    <w:rsid w:val="000D50FB"/>
    <w:rsid w:val="000D5BE0"/>
    <w:rsid w:val="000D6DCB"/>
    <w:rsid w:val="000E0B6C"/>
    <w:rsid w:val="000E1499"/>
    <w:rsid w:val="000E27EB"/>
    <w:rsid w:val="000E342A"/>
    <w:rsid w:val="000E3921"/>
    <w:rsid w:val="000E69E1"/>
    <w:rsid w:val="000F087D"/>
    <w:rsid w:val="000F1364"/>
    <w:rsid w:val="000F1AB3"/>
    <w:rsid w:val="000F31F0"/>
    <w:rsid w:val="000F3A0F"/>
    <w:rsid w:val="000F3D62"/>
    <w:rsid w:val="000F3EE5"/>
    <w:rsid w:val="000F6C4E"/>
    <w:rsid w:val="000F7961"/>
    <w:rsid w:val="000F7AD2"/>
    <w:rsid w:val="00101475"/>
    <w:rsid w:val="00101953"/>
    <w:rsid w:val="00102356"/>
    <w:rsid w:val="00110A80"/>
    <w:rsid w:val="00110D89"/>
    <w:rsid w:val="0011250C"/>
    <w:rsid w:val="00113309"/>
    <w:rsid w:val="001139B6"/>
    <w:rsid w:val="00117CFA"/>
    <w:rsid w:val="00117D94"/>
    <w:rsid w:val="00121B85"/>
    <w:rsid w:val="0012299A"/>
    <w:rsid w:val="00124707"/>
    <w:rsid w:val="0012523F"/>
    <w:rsid w:val="00125DDB"/>
    <w:rsid w:val="0012643F"/>
    <w:rsid w:val="001276F5"/>
    <w:rsid w:val="001277F0"/>
    <w:rsid w:val="00130890"/>
    <w:rsid w:val="00130D5E"/>
    <w:rsid w:val="00131E4F"/>
    <w:rsid w:val="001348EB"/>
    <w:rsid w:val="00134BA0"/>
    <w:rsid w:val="00136412"/>
    <w:rsid w:val="00136B42"/>
    <w:rsid w:val="0014181C"/>
    <w:rsid w:val="00141E25"/>
    <w:rsid w:val="0014359F"/>
    <w:rsid w:val="00144B44"/>
    <w:rsid w:val="001454AF"/>
    <w:rsid w:val="0014552C"/>
    <w:rsid w:val="001467EB"/>
    <w:rsid w:val="0014753B"/>
    <w:rsid w:val="0015008F"/>
    <w:rsid w:val="00151830"/>
    <w:rsid w:val="00153ADE"/>
    <w:rsid w:val="0015486F"/>
    <w:rsid w:val="001548CC"/>
    <w:rsid w:val="00154AC2"/>
    <w:rsid w:val="0015531D"/>
    <w:rsid w:val="001564C3"/>
    <w:rsid w:val="00156D6E"/>
    <w:rsid w:val="00157294"/>
    <w:rsid w:val="001619CD"/>
    <w:rsid w:val="00164654"/>
    <w:rsid w:val="00166A79"/>
    <w:rsid w:val="0016703F"/>
    <w:rsid w:val="00167420"/>
    <w:rsid w:val="001718DD"/>
    <w:rsid w:val="00173C78"/>
    <w:rsid w:val="0017609B"/>
    <w:rsid w:val="00176286"/>
    <w:rsid w:val="00177A96"/>
    <w:rsid w:val="001811BC"/>
    <w:rsid w:val="00182195"/>
    <w:rsid w:val="00182245"/>
    <w:rsid w:val="00183F08"/>
    <w:rsid w:val="00184A0B"/>
    <w:rsid w:val="00184C03"/>
    <w:rsid w:val="001906CB"/>
    <w:rsid w:val="001906E7"/>
    <w:rsid w:val="00191862"/>
    <w:rsid w:val="001971B1"/>
    <w:rsid w:val="0019725C"/>
    <w:rsid w:val="001A0D4F"/>
    <w:rsid w:val="001A3C24"/>
    <w:rsid w:val="001A4018"/>
    <w:rsid w:val="001A42FF"/>
    <w:rsid w:val="001A4EB4"/>
    <w:rsid w:val="001A5077"/>
    <w:rsid w:val="001A74AE"/>
    <w:rsid w:val="001A7681"/>
    <w:rsid w:val="001B4D8F"/>
    <w:rsid w:val="001B5728"/>
    <w:rsid w:val="001B60AD"/>
    <w:rsid w:val="001B67CF"/>
    <w:rsid w:val="001C0EC2"/>
    <w:rsid w:val="001C1340"/>
    <w:rsid w:val="001C2C7F"/>
    <w:rsid w:val="001C2C8F"/>
    <w:rsid w:val="001C407B"/>
    <w:rsid w:val="001C47FE"/>
    <w:rsid w:val="001C4E61"/>
    <w:rsid w:val="001C5326"/>
    <w:rsid w:val="001C564B"/>
    <w:rsid w:val="001C5CCD"/>
    <w:rsid w:val="001C6A9A"/>
    <w:rsid w:val="001C7102"/>
    <w:rsid w:val="001C7A82"/>
    <w:rsid w:val="001D0300"/>
    <w:rsid w:val="001D0647"/>
    <w:rsid w:val="001D477D"/>
    <w:rsid w:val="001D5200"/>
    <w:rsid w:val="001D5B3B"/>
    <w:rsid w:val="001D5C00"/>
    <w:rsid w:val="001D5D95"/>
    <w:rsid w:val="001D74C3"/>
    <w:rsid w:val="001E3747"/>
    <w:rsid w:val="001E3F6F"/>
    <w:rsid w:val="001E4FB1"/>
    <w:rsid w:val="001E5000"/>
    <w:rsid w:val="001E5F5B"/>
    <w:rsid w:val="001E6492"/>
    <w:rsid w:val="001E7647"/>
    <w:rsid w:val="001F13D1"/>
    <w:rsid w:val="001F2B73"/>
    <w:rsid w:val="001F4E7C"/>
    <w:rsid w:val="001F5220"/>
    <w:rsid w:val="001F57AB"/>
    <w:rsid w:val="001F6604"/>
    <w:rsid w:val="00200DC4"/>
    <w:rsid w:val="002013C1"/>
    <w:rsid w:val="00201C62"/>
    <w:rsid w:val="00204D2C"/>
    <w:rsid w:val="00205FFA"/>
    <w:rsid w:val="002105B6"/>
    <w:rsid w:val="0021234C"/>
    <w:rsid w:val="002160FE"/>
    <w:rsid w:val="002166EE"/>
    <w:rsid w:val="002202F1"/>
    <w:rsid w:val="0022231A"/>
    <w:rsid w:val="002234B0"/>
    <w:rsid w:val="00224E12"/>
    <w:rsid w:val="002259FF"/>
    <w:rsid w:val="00227B53"/>
    <w:rsid w:val="002305D6"/>
    <w:rsid w:val="002329BD"/>
    <w:rsid w:val="00233493"/>
    <w:rsid w:val="0023352C"/>
    <w:rsid w:val="00233890"/>
    <w:rsid w:val="00233FEA"/>
    <w:rsid w:val="00234DEA"/>
    <w:rsid w:val="00235171"/>
    <w:rsid w:val="00236AFB"/>
    <w:rsid w:val="00236D21"/>
    <w:rsid w:val="00237677"/>
    <w:rsid w:val="00237C4D"/>
    <w:rsid w:val="00240A76"/>
    <w:rsid w:val="002416DE"/>
    <w:rsid w:val="00242343"/>
    <w:rsid w:val="00242614"/>
    <w:rsid w:val="00242DFE"/>
    <w:rsid w:val="002435C9"/>
    <w:rsid w:val="00243C09"/>
    <w:rsid w:val="002457EB"/>
    <w:rsid w:val="002467D7"/>
    <w:rsid w:val="00247E20"/>
    <w:rsid w:val="00250708"/>
    <w:rsid w:val="00251018"/>
    <w:rsid w:val="0025290F"/>
    <w:rsid w:val="00253114"/>
    <w:rsid w:val="002542D3"/>
    <w:rsid w:val="002543DB"/>
    <w:rsid w:val="00254597"/>
    <w:rsid w:val="00254DC1"/>
    <w:rsid w:val="00255618"/>
    <w:rsid w:val="00257F23"/>
    <w:rsid w:val="002619A0"/>
    <w:rsid w:val="00264E42"/>
    <w:rsid w:val="00265F6C"/>
    <w:rsid w:val="00266406"/>
    <w:rsid w:val="00266FED"/>
    <w:rsid w:val="0026785C"/>
    <w:rsid w:val="0026796C"/>
    <w:rsid w:val="00270773"/>
    <w:rsid w:val="0027192A"/>
    <w:rsid w:val="00271A3B"/>
    <w:rsid w:val="00271EAD"/>
    <w:rsid w:val="0027400A"/>
    <w:rsid w:val="00275148"/>
    <w:rsid w:val="0027793D"/>
    <w:rsid w:val="002825BE"/>
    <w:rsid w:val="00284C20"/>
    <w:rsid w:val="00285AE2"/>
    <w:rsid w:val="00286F94"/>
    <w:rsid w:val="00291271"/>
    <w:rsid w:val="00291932"/>
    <w:rsid w:val="00291C98"/>
    <w:rsid w:val="002920DD"/>
    <w:rsid w:val="002945B3"/>
    <w:rsid w:val="0029630A"/>
    <w:rsid w:val="00297888"/>
    <w:rsid w:val="00297B77"/>
    <w:rsid w:val="00297F6B"/>
    <w:rsid w:val="002A006A"/>
    <w:rsid w:val="002A4026"/>
    <w:rsid w:val="002A4308"/>
    <w:rsid w:val="002A4562"/>
    <w:rsid w:val="002A5DB9"/>
    <w:rsid w:val="002A5F36"/>
    <w:rsid w:val="002A66C4"/>
    <w:rsid w:val="002A74E2"/>
    <w:rsid w:val="002A7B88"/>
    <w:rsid w:val="002B0842"/>
    <w:rsid w:val="002B0A3F"/>
    <w:rsid w:val="002B0D70"/>
    <w:rsid w:val="002B1313"/>
    <w:rsid w:val="002B247C"/>
    <w:rsid w:val="002B39BA"/>
    <w:rsid w:val="002B525B"/>
    <w:rsid w:val="002B629B"/>
    <w:rsid w:val="002B681F"/>
    <w:rsid w:val="002B71F1"/>
    <w:rsid w:val="002B7871"/>
    <w:rsid w:val="002C1352"/>
    <w:rsid w:val="002C178A"/>
    <w:rsid w:val="002C2886"/>
    <w:rsid w:val="002C5771"/>
    <w:rsid w:val="002C6862"/>
    <w:rsid w:val="002C7204"/>
    <w:rsid w:val="002D0820"/>
    <w:rsid w:val="002D15A1"/>
    <w:rsid w:val="002D1609"/>
    <w:rsid w:val="002D1A83"/>
    <w:rsid w:val="002D29ED"/>
    <w:rsid w:val="002D470E"/>
    <w:rsid w:val="002D4B00"/>
    <w:rsid w:val="002D72B3"/>
    <w:rsid w:val="002E00AA"/>
    <w:rsid w:val="002E0790"/>
    <w:rsid w:val="002E0C8C"/>
    <w:rsid w:val="002E31D8"/>
    <w:rsid w:val="002E5658"/>
    <w:rsid w:val="002E6050"/>
    <w:rsid w:val="002E833F"/>
    <w:rsid w:val="002F1502"/>
    <w:rsid w:val="002F25F0"/>
    <w:rsid w:val="002F26FB"/>
    <w:rsid w:val="002F2F11"/>
    <w:rsid w:val="002F4533"/>
    <w:rsid w:val="002F653D"/>
    <w:rsid w:val="002F7E27"/>
    <w:rsid w:val="003001A6"/>
    <w:rsid w:val="0030196F"/>
    <w:rsid w:val="00303E8F"/>
    <w:rsid w:val="00303F86"/>
    <w:rsid w:val="0030475E"/>
    <w:rsid w:val="00304A3F"/>
    <w:rsid w:val="00305223"/>
    <w:rsid w:val="00306F0E"/>
    <w:rsid w:val="0030DB0E"/>
    <w:rsid w:val="00310A2A"/>
    <w:rsid w:val="003122C4"/>
    <w:rsid w:val="00313E34"/>
    <w:rsid w:val="00314DC3"/>
    <w:rsid w:val="003157C5"/>
    <w:rsid w:val="00315D24"/>
    <w:rsid w:val="003163EA"/>
    <w:rsid w:val="0031664C"/>
    <w:rsid w:val="00316822"/>
    <w:rsid w:val="00316BA6"/>
    <w:rsid w:val="0032058B"/>
    <w:rsid w:val="0032287D"/>
    <w:rsid w:val="003228D9"/>
    <w:rsid w:val="00322A0E"/>
    <w:rsid w:val="0032334E"/>
    <w:rsid w:val="003233A0"/>
    <w:rsid w:val="003252ED"/>
    <w:rsid w:val="00325745"/>
    <w:rsid w:val="00326397"/>
    <w:rsid w:val="00326E8F"/>
    <w:rsid w:val="00327296"/>
    <w:rsid w:val="00327DA4"/>
    <w:rsid w:val="00330D95"/>
    <w:rsid w:val="00332D8E"/>
    <w:rsid w:val="00334068"/>
    <w:rsid w:val="003343DC"/>
    <w:rsid w:val="00334BE6"/>
    <w:rsid w:val="00334F72"/>
    <w:rsid w:val="00335627"/>
    <w:rsid w:val="00335709"/>
    <w:rsid w:val="00336257"/>
    <w:rsid w:val="00337C4B"/>
    <w:rsid w:val="00340284"/>
    <w:rsid w:val="00342DE9"/>
    <w:rsid w:val="00343C80"/>
    <w:rsid w:val="00345345"/>
    <w:rsid w:val="003463E9"/>
    <w:rsid w:val="00346D80"/>
    <w:rsid w:val="00350415"/>
    <w:rsid w:val="003507D7"/>
    <w:rsid w:val="0035198B"/>
    <w:rsid w:val="00351DA2"/>
    <w:rsid w:val="00351F5A"/>
    <w:rsid w:val="0035236B"/>
    <w:rsid w:val="00355B6F"/>
    <w:rsid w:val="0035639D"/>
    <w:rsid w:val="00357EE7"/>
    <w:rsid w:val="0036027D"/>
    <w:rsid w:val="0036180C"/>
    <w:rsid w:val="00365755"/>
    <w:rsid w:val="00365D9C"/>
    <w:rsid w:val="00366D6A"/>
    <w:rsid w:val="0036729E"/>
    <w:rsid w:val="003674E4"/>
    <w:rsid w:val="00367565"/>
    <w:rsid w:val="00367884"/>
    <w:rsid w:val="003700D2"/>
    <w:rsid w:val="00374DFB"/>
    <w:rsid w:val="0037539C"/>
    <w:rsid w:val="0037570D"/>
    <w:rsid w:val="0037714E"/>
    <w:rsid w:val="003775C6"/>
    <w:rsid w:val="00377C00"/>
    <w:rsid w:val="00377E93"/>
    <w:rsid w:val="003813F4"/>
    <w:rsid w:val="00383F25"/>
    <w:rsid w:val="0038581F"/>
    <w:rsid w:val="00385FAD"/>
    <w:rsid w:val="0039114A"/>
    <w:rsid w:val="00391696"/>
    <w:rsid w:val="003939EF"/>
    <w:rsid w:val="00393C92"/>
    <w:rsid w:val="00394BBA"/>
    <w:rsid w:val="00394F76"/>
    <w:rsid w:val="00394FA4"/>
    <w:rsid w:val="00396334"/>
    <w:rsid w:val="003979D8"/>
    <w:rsid w:val="003A11E8"/>
    <w:rsid w:val="003A154A"/>
    <w:rsid w:val="003A1A88"/>
    <w:rsid w:val="003A1F55"/>
    <w:rsid w:val="003A3855"/>
    <w:rsid w:val="003A3D10"/>
    <w:rsid w:val="003A41EF"/>
    <w:rsid w:val="003A43E1"/>
    <w:rsid w:val="003A5FBB"/>
    <w:rsid w:val="003A617A"/>
    <w:rsid w:val="003B0278"/>
    <w:rsid w:val="003B190F"/>
    <w:rsid w:val="003B2150"/>
    <w:rsid w:val="003B2EC5"/>
    <w:rsid w:val="003B3385"/>
    <w:rsid w:val="003B3597"/>
    <w:rsid w:val="003B3699"/>
    <w:rsid w:val="003B39F2"/>
    <w:rsid w:val="003B6826"/>
    <w:rsid w:val="003B7229"/>
    <w:rsid w:val="003C0085"/>
    <w:rsid w:val="003C195B"/>
    <w:rsid w:val="003C2004"/>
    <w:rsid w:val="003C2619"/>
    <w:rsid w:val="003C42BD"/>
    <w:rsid w:val="003C4D56"/>
    <w:rsid w:val="003C4F5A"/>
    <w:rsid w:val="003C557D"/>
    <w:rsid w:val="003C757E"/>
    <w:rsid w:val="003D093A"/>
    <w:rsid w:val="003D1050"/>
    <w:rsid w:val="003D20AF"/>
    <w:rsid w:val="003D4D3F"/>
    <w:rsid w:val="003D60FA"/>
    <w:rsid w:val="003D6A74"/>
    <w:rsid w:val="003D72BE"/>
    <w:rsid w:val="003D7879"/>
    <w:rsid w:val="003D7EB2"/>
    <w:rsid w:val="003E0B8F"/>
    <w:rsid w:val="003E3DF9"/>
    <w:rsid w:val="003E428C"/>
    <w:rsid w:val="003E4683"/>
    <w:rsid w:val="003E6041"/>
    <w:rsid w:val="003E6FE4"/>
    <w:rsid w:val="003E7410"/>
    <w:rsid w:val="003F033D"/>
    <w:rsid w:val="003F1A4E"/>
    <w:rsid w:val="003F1C0C"/>
    <w:rsid w:val="003F2BAC"/>
    <w:rsid w:val="003F3322"/>
    <w:rsid w:val="003F3F3D"/>
    <w:rsid w:val="003F4684"/>
    <w:rsid w:val="003F68B5"/>
    <w:rsid w:val="003F68DE"/>
    <w:rsid w:val="003F6EFF"/>
    <w:rsid w:val="003F7558"/>
    <w:rsid w:val="003F776B"/>
    <w:rsid w:val="00402B52"/>
    <w:rsid w:val="00410393"/>
    <w:rsid w:val="00413944"/>
    <w:rsid w:val="00414A2B"/>
    <w:rsid w:val="00421790"/>
    <w:rsid w:val="004218F9"/>
    <w:rsid w:val="00422BA2"/>
    <w:rsid w:val="0042376A"/>
    <w:rsid w:val="00424491"/>
    <w:rsid w:val="00427020"/>
    <w:rsid w:val="004270E8"/>
    <w:rsid w:val="00430334"/>
    <w:rsid w:val="00433BD0"/>
    <w:rsid w:val="00433FB0"/>
    <w:rsid w:val="004360FC"/>
    <w:rsid w:val="00437460"/>
    <w:rsid w:val="00437772"/>
    <w:rsid w:val="004406A3"/>
    <w:rsid w:val="004424E2"/>
    <w:rsid w:val="004438B1"/>
    <w:rsid w:val="0044469D"/>
    <w:rsid w:val="00445244"/>
    <w:rsid w:val="00445353"/>
    <w:rsid w:val="00445A0A"/>
    <w:rsid w:val="00445C40"/>
    <w:rsid w:val="00446D8D"/>
    <w:rsid w:val="00447231"/>
    <w:rsid w:val="00447687"/>
    <w:rsid w:val="00447715"/>
    <w:rsid w:val="004505FB"/>
    <w:rsid w:val="004506F3"/>
    <w:rsid w:val="004538B9"/>
    <w:rsid w:val="004544E2"/>
    <w:rsid w:val="00455CFA"/>
    <w:rsid w:val="00455DA7"/>
    <w:rsid w:val="004570A8"/>
    <w:rsid w:val="004578BE"/>
    <w:rsid w:val="0046075F"/>
    <w:rsid w:val="00460F81"/>
    <w:rsid w:val="00463FB8"/>
    <w:rsid w:val="00464209"/>
    <w:rsid w:val="00464566"/>
    <w:rsid w:val="00464722"/>
    <w:rsid w:val="00466218"/>
    <w:rsid w:val="0046697F"/>
    <w:rsid w:val="00466F6E"/>
    <w:rsid w:val="00470897"/>
    <w:rsid w:val="00470904"/>
    <w:rsid w:val="00470EB0"/>
    <w:rsid w:val="00472105"/>
    <w:rsid w:val="00472ADB"/>
    <w:rsid w:val="004745EC"/>
    <w:rsid w:val="00475E06"/>
    <w:rsid w:val="00476094"/>
    <w:rsid w:val="004760E9"/>
    <w:rsid w:val="00476A25"/>
    <w:rsid w:val="00481C83"/>
    <w:rsid w:val="004833B0"/>
    <w:rsid w:val="004843D2"/>
    <w:rsid w:val="00485566"/>
    <w:rsid w:val="0048565D"/>
    <w:rsid w:val="00486473"/>
    <w:rsid w:val="00490715"/>
    <w:rsid w:val="00490936"/>
    <w:rsid w:val="00491641"/>
    <w:rsid w:val="00491846"/>
    <w:rsid w:val="00493828"/>
    <w:rsid w:val="00494590"/>
    <w:rsid w:val="0049683B"/>
    <w:rsid w:val="004973E3"/>
    <w:rsid w:val="004A005B"/>
    <w:rsid w:val="004A1308"/>
    <w:rsid w:val="004A13E7"/>
    <w:rsid w:val="004A1B41"/>
    <w:rsid w:val="004A1FC4"/>
    <w:rsid w:val="004A22D3"/>
    <w:rsid w:val="004A6AF3"/>
    <w:rsid w:val="004B0B1A"/>
    <w:rsid w:val="004B0D96"/>
    <w:rsid w:val="004B1659"/>
    <w:rsid w:val="004B296F"/>
    <w:rsid w:val="004B3067"/>
    <w:rsid w:val="004B3891"/>
    <w:rsid w:val="004B3A5D"/>
    <w:rsid w:val="004B3CF3"/>
    <w:rsid w:val="004B5779"/>
    <w:rsid w:val="004B78A8"/>
    <w:rsid w:val="004B7E2A"/>
    <w:rsid w:val="004C132A"/>
    <w:rsid w:val="004C1E96"/>
    <w:rsid w:val="004C365C"/>
    <w:rsid w:val="004C431E"/>
    <w:rsid w:val="004C43E9"/>
    <w:rsid w:val="004C56FC"/>
    <w:rsid w:val="004C5926"/>
    <w:rsid w:val="004C5E7E"/>
    <w:rsid w:val="004C6EA7"/>
    <w:rsid w:val="004C79BD"/>
    <w:rsid w:val="004D1AF3"/>
    <w:rsid w:val="004D218A"/>
    <w:rsid w:val="004D2864"/>
    <w:rsid w:val="004D2FB5"/>
    <w:rsid w:val="004D3B86"/>
    <w:rsid w:val="004D5F85"/>
    <w:rsid w:val="004E06AB"/>
    <w:rsid w:val="004E16E7"/>
    <w:rsid w:val="004E2E8F"/>
    <w:rsid w:val="004E337D"/>
    <w:rsid w:val="004E7CF4"/>
    <w:rsid w:val="004F0BAE"/>
    <w:rsid w:val="004F2BC9"/>
    <w:rsid w:val="004F2DE4"/>
    <w:rsid w:val="004F3F35"/>
    <w:rsid w:val="004F55AF"/>
    <w:rsid w:val="004F575C"/>
    <w:rsid w:val="004F7750"/>
    <w:rsid w:val="005015B8"/>
    <w:rsid w:val="00502B7B"/>
    <w:rsid w:val="005034B5"/>
    <w:rsid w:val="0050423C"/>
    <w:rsid w:val="0050438A"/>
    <w:rsid w:val="005070C8"/>
    <w:rsid w:val="00513327"/>
    <w:rsid w:val="005143A8"/>
    <w:rsid w:val="00514915"/>
    <w:rsid w:val="00516AE9"/>
    <w:rsid w:val="00517D9D"/>
    <w:rsid w:val="00517E3D"/>
    <w:rsid w:val="00517EB0"/>
    <w:rsid w:val="0052084F"/>
    <w:rsid w:val="00520E88"/>
    <w:rsid w:val="005224FA"/>
    <w:rsid w:val="0052301F"/>
    <w:rsid w:val="00523625"/>
    <w:rsid w:val="005246FA"/>
    <w:rsid w:val="00525291"/>
    <w:rsid w:val="005255D8"/>
    <w:rsid w:val="0052679A"/>
    <w:rsid w:val="005270A6"/>
    <w:rsid w:val="00532128"/>
    <w:rsid w:val="00532981"/>
    <w:rsid w:val="00533021"/>
    <w:rsid w:val="00535F60"/>
    <w:rsid w:val="005360EC"/>
    <w:rsid w:val="00536CD5"/>
    <w:rsid w:val="005400A7"/>
    <w:rsid w:val="00542FF9"/>
    <w:rsid w:val="005438FE"/>
    <w:rsid w:val="00543E2E"/>
    <w:rsid w:val="00544389"/>
    <w:rsid w:val="005446FB"/>
    <w:rsid w:val="005477F2"/>
    <w:rsid w:val="00550E50"/>
    <w:rsid w:val="00553241"/>
    <w:rsid w:val="00554FA8"/>
    <w:rsid w:val="00555D55"/>
    <w:rsid w:val="00556256"/>
    <w:rsid w:val="00557D37"/>
    <w:rsid w:val="005635F7"/>
    <w:rsid w:val="00563E31"/>
    <w:rsid w:val="005641BE"/>
    <w:rsid w:val="00564BA0"/>
    <w:rsid w:val="0056667F"/>
    <w:rsid w:val="005717DA"/>
    <w:rsid w:val="00572366"/>
    <w:rsid w:val="005728B3"/>
    <w:rsid w:val="00572E47"/>
    <w:rsid w:val="0057422D"/>
    <w:rsid w:val="005743C6"/>
    <w:rsid w:val="00575295"/>
    <w:rsid w:val="00575FC9"/>
    <w:rsid w:val="00576EB9"/>
    <w:rsid w:val="00577FF8"/>
    <w:rsid w:val="0058236A"/>
    <w:rsid w:val="00582903"/>
    <w:rsid w:val="00585E86"/>
    <w:rsid w:val="00586570"/>
    <w:rsid w:val="00586C1E"/>
    <w:rsid w:val="00586F78"/>
    <w:rsid w:val="0059202A"/>
    <w:rsid w:val="0059391C"/>
    <w:rsid w:val="005947CB"/>
    <w:rsid w:val="00594A4A"/>
    <w:rsid w:val="00596433"/>
    <w:rsid w:val="00596F84"/>
    <w:rsid w:val="00597FBC"/>
    <w:rsid w:val="005A04C5"/>
    <w:rsid w:val="005A28FB"/>
    <w:rsid w:val="005A4ABC"/>
    <w:rsid w:val="005A5C45"/>
    <w:rsid w:val="005A5F0A"/>
    <w:rsid w:val="005A7AF0"/>
    <w:rsid w:val="005B124A"/>
    <w:rsid w:val="005B2A26"/>
    <w:rsid w:val="005B442B"/>
    <w:rsid w:val="005C0C85"/>
    <w:rsid w:val="005C23CE"/>
    <w:rsid w:val="005C26D2"/>
    <w:rsid w:val="005C2945"/>
    <w:rsid w:val="005C4803"/>
    <w:rsid w:val="005C69AF"/>
    <w:rsid w:val="005C7316"/>
    <w:rsid w:val="005D05CF"/>
    <w:rsid w:val="005D1781"/>
    <w:rsid w:val="005D183F"/>
    <w:rsid w:val="005D2D47"/>
    <w:rsid w:val="005D3B57"/>
    <w:rsid w:val="005D5A63"/>
    <w:rsid w:val="005D6807"/>
    <w:rsid w:val="005E0230"/>
    <w:rsid w:val="005E02A6"/>
    <w:rsid w:val="005E2165"/>
    <w:rsid w:val="005F002F"/>
    <w:rsid w:val="005F2300"/>
    <w:rsid w:val="005F2D83"/>
    <w:rsid w:val="005F4924"/>
    <w:rsid w:val="005F54B4"/>
    <w:rsid w:val="005F5CA4"/>
    <w:rsid w:val="005F6EAE"/>
    <w:rsid w:val="005F7547"/>
    <w:rsid w:val="006003CD"/>
    <w:rsid w:val="00600E6D"/>
    <w:rsid w:val="00601EB8"/>
    <w:rsid w:val="00604919"/>
    <w:rsid w:val="00604AE5"/>
    <w:rsid w:val="00604B41"/>
    <w:rsid w:val="00604D75"/>
    <w:rsid w:val="00605BAD"/>
    <w:rsid w:val="006066A1"/>
    <w:rsid w:val="00607FF7"/>
    <w:rsid w:val="006101D8"/>
    <w:rsid w:val="00610894"/>
    <w:rsid w:val="00611FDF"/>
    <w:rsid w:val="006121A5"/>
    <w:rsid w:val="00612424"/>
    <w:rsid w:val="00612CB1"/>
    <w:rsid w:val="00615056"/>
    <w:rsid w:val="00616548"/>
    <w:rsid w:val="00617209"/>
    <w:rsid w:val="00617784"/>
    <w:rsid w:val="00617C53"/>
    <w:rsid w:val="0062055E"/>
    <w:rsid w:val="0062147F"/>
    <w:rsid w:val="006218ED"/>
    <w:rsid w:val="00622259"/>
    <w:rsid w:val="006227E1"/>
    <w:rsid w:val="0062346E"/>
    <w:rsid w:val="00623DCC"/>
    <w:rsid w:val="0062440A"/>
    <w:rsid w:val="00624B74"/>
    <w:rsid w:val="00624EB3"/>
    <w:rsid w:val="00625C58"/>
    <w:rsid w:val="00627D76"/>
    <w:rsid w:val="0063077A"/>
    <w:rsid w:val="00631264"/>
    <w:rsid w:val="006328FA"/>
    <w:rsid w:val="00632C0F"/>
    <w:rsid w:val="00633EFE"/>
    <w:rsid w:val="006344F6"/>
    <w:rsid w:val="00635CA8"/>
    <w:rsid w:val="00635E75"/>
    <w:rsid w:val="00637EE8"/>
    <w:rsid w:val="00640580"/>
    <w:rsid w:val="00641EC0"/>
    <w:rsid w:val="0064563F"/>
    <w:rsid w:val="0064571C"/>
    <w:rsid w:val="006503E7"/>
    <w:rsid w:val="00652B13"/>
    <w:rsid w:val="006544E9"/>
    <w:rsid w:val="00654E81"/>
    <w:rsid w:val="00661CE8"/>
    <w:rsid w:val="0066367E"/>
    <w:rsid w:val="00664899"/>
    <w:rsid w:val="00665641"/>
    <w:rsid w:val="00665C11"/>
    <w:rsid w:val="00665CA4"/>
    <w:rsid w:val="0066604F"/>
    <w:rsid w:val="0066693C"/>
    <w:rsid w:val="006712A0"/>
    <w:rsid w:val="00671B05"/>
    <w:rsid w:val="0067237C"/>
    <w:rsid w:val="00673023"/>
    <w:rsid w:val="006732E1"/>
    <w:rsid w:val="00674A77"/>
    <w:rsid w:val="00674B66"/>
    <w:rsid w:val="00674FC0"/>
    <w:rsid w:val="00675623"/>
    <w:rsid w:val="00675F43"/>
    <w:rsid w:val="00676FCB"/>
    <w:rsid w:val="0068119C"/>
    <w:rsid w:val="00681E4A"/>
    <w:rsid w:val="006830C8"/>
    <w:rsid w:val="00684FCA"/>
    <w:rsid w:val="00686D92"/>
    <w:rsid w:val="00687EDC"/>
    <w:rsid w:val="006901EA"/>
    <w:rsid w:val="00690C0C"/>
    <w:rsid w:val="006914B1"/>
    <w:rsid w:val="00692125"/>
    <w:rsid w:val="0069486B"/>
    <w:rsid w:val="00696ABF"/>
    <w:rsid w:val="00697772"/>
    <w:rsid w:val="006977B4"/>
    <w:rsid w:val="00697FFC"/>
    <w:rsid w:val="006A006C"/>
    <w:rsid w:val="006A109A"/>
    <w:rsid w:val="006A1B03"/>
    <w:rsid w:val="006A1BC4"/>
    <w:rsid w:val="006A2312"/>
    <w:rsid w:val="006A26F8"/>
    <w:rsid w:val="006A2EDB"/>
    <w:rsid w:val="006A3FBF"/>
    <w:rsid w:val="006A48EF"/>
    <w:rsid w:val="006A65C1"/>
    <w:rsid w:val="006A6871"/>
    <w:rsid w:val="006B0116"/>
    <w:rsid w:val="006B19EA"/>
    <w:rsid w:val="006B2491"/>
    <w:rsid w:val="006B2AE1"/>
    <w:rsid w:val="006B5485"/>
    <w:rsid w:val="006B6547"/>
    <w:rsid w:val="006C1A83"/>
    <w:rsid w:val="006C35C3"/>
    <w:rsid w:val="006C3BBC"/>
    <w:rsid w:val="006C51A7"/>
    <w:rsid w:val="006C60A8"/>
    <w:rsid w:val="006C6F9F"/>
    <w:rsid w:val="006C7C70"/>
    <w:rsid w:val="006D1124"/>
    <w:rsid w:val="006D35C5"/>
    <w:rsid w:val="006D36F2"/>
    <w:rsid w:val="006D6694"/>
    <w:rsid w:val="006E183B"/>
    <w:rsid w:val="006E1E44"/>
    <w:rsid w:val="006E1FF1"/>
    <w:rsid w:val="006E5053"/>
    <w:rsid w:val="006E5259"/>
    <w:rsid w:val="006E5DD2"/>
    <w:rsid w:val="006E6114"/>
    <w:rsid w:val="006E6303"/>
    <w:rsid w:val="006E6E29"/>
    <w:rsid w:val="006F06A6"/>
    <w:rsid w:val="006F06EE"/>
    <w:rsid w:val="006F26C5"/>
    <w:rsid w:val="006F38FF"/>
    <w:rsid w:val="006F4F55"/>
    <w:rsid w:val="006F55BA"/>
    <w:rsid w:val="006FE58E"/>
    <w:rsid w:val="00700410"/>
    <w:rsid w:val="007018C0"/>
    <w:rsid w:val="0070218E"/>
    <w:rsid w:val="00706C60"/>
    <w:rsid w:val="00710288"/>
    <w:rsid w:val="00711E9A"/>
    <w:rsid w:val="00712603"/>
    <w:rsid w:val="00713F3A"/>
    <w:rsid w:val="00715142"/>
    <w:rsid w:val="007155D8"/>
    <w:rsid w:val="007170D4"/>
    <w:rsid w:val="00720895"/>
    <w:rsid w:val="00721B9D"/>
    <w:rsid w:val="00722945"/>
    <w:rsid w:val="0072396D"/>
    <w:rsid w:val="00724D08"/>
    <w:rsid w:val="00725C7C"/>
    <w:rsid w:val="00725CAB"/>
    <w:rsid w:val="00725D1B"/>
    <w:rsid w:val="007269F4"/>
    <w:rsid w:val="00726A0E"/>
    <w:rsid w:val="0073178A"/>
    <w:rsid w:val="00732598"/>
    <w:rsid w:val="007359AF"/>
    <w:rsid w:val="0073661E"/>
    <w:rsid w:val="0073679B"/>
    <w:rsid w:val="00737091"/>
    <w:rsid w:val="00737ECF"/>
    <w:rsid w:val="007408BE"/>
    <w:rsid w:val="007409EC"/>
    <w:rsid w:val="00740FCE"/>
    <w:rsid w:val="00743610"/>
    <w:rsid w:val="0074479D"/>
    <w:rsid w:val="00744E49"/>
    <w:rsid w:val="007453A5"/>
    <w:rsid w:val="007455EE"/>
    <w:rsid w:val="00745A64"/>
    <w:rsid w:val="007472DB"/>
    <w:rsid w:val="0075457E"/>
    <w:rsid w:val="007547D9"/>
    <w:rsid w:val="007616F9"/>
    <w:rsid w:val="00761770"/>
    <w:rsid w:val="007618BB"/>
    <w:rsid w:val="00763057"/>
    <w:rsid w:val="007649C2"/>
    <w:rsid w:val="00765BFC"/>
    <w:rsid w:val="00766FC4"/>
    <w:rsid w:val="00767636"/>
    <w:rsid w:val="0077100A"/>
    <w:rsid w:val="00771565"/>
    <w:rsid w:val="007715F7"/>
    <w:rsid w:val="00772CE7"/>
    <w:rsid w:val="007770CE"/>
    <w:rsid w:val="007779B8"/>
    <w:rsid w:val="007815C9"/>
    <w:rsid w:val="0078168D"/>
    <w:rsid w:val="00781C1C"/>
    <w:rsid w:val="00781F64"/>
    <w:rsid w:val="00785455"/>
    <w:rsid w:val="00785630"/>
    <w:rsid w:val="0078700D"/>
    <w:rsid w:val="00787501"/>
    <w:rsid w:val="00787F65"/>
    <w:rsid w:val="00791511"/>
    <w:rsid w:val="00791C85"/>
    <w:rsid w:val="00792397"/>
    <w:rsid w:val="007925A3"/>
    <w:rsid w:val="00796876"/>
    <w:rsid w:val="00796C10"/>
    <w:rsid w:val="007A0A8D"/>
    <w:rsid w:val="007A0E53"/>
    <w:rsid w:val="007A1F05"/>
    <w:rsid w:val="007A4894"/>
    <w:rsid w:val="007A4B76"/>
    <w:rsid w:val="007A4F59"/>
    <w:rsid w:val="007A5597"/>
    <w:rsid w:val="007A6A96"/>
    <w:rsid w:val="007A6FEA"/>
    <w:rsid w:val="007B05DA"/>
    <w:rsid w:val="007B0C57"/>
    <w:rsid w:val="007B1F86"/>
    <w:rsid w:val="007B24C0"/>
    <w:rsid w:val="007B2820"/>
    <w:rsid w:val="007B2AF4"/>
    <w:rsid w:val="007B56CC"/>
    <w:rsid w:val="007B6828"/>
    <w:rsid w:val="007B73EC"/>
    <w:rsid w:val="007B795D"/>
    <w:rsid w:val="007B7C52"/>
    <w:rsid w:val="007C113B"/>
    <w:rsid w:val="007C283C"/>
    <w:rsid w:val="007C337E"/>
    <w:rsid w:val="007C3F48"/>
    <w:rsid w:val="007C5449"/>
    <w:rsid w:val="007C589A"/>
    <w:rsid w:val="007C6278"/>
    <w:rsid w:val="007C6BD9"/>
    <w:rsid w:val="007D0724"/>
    <w:rsid w:val="007D07E4"/>
    <w:rsid w:val="007D1420"/>
    <w:rsid w:val="007D1976"/>
    <w:rsid w:val="007D213A"/>
    <w:rsid w:val="007D410D"/>
    <w:rsid w:val="007D4E75"/>
    <w:rsid w:val="007D5147"/>
    <w:rsid w:val="007D699B"/>
    <w:rsid w:val="007D7130"/>
    <w:rsid w:val="007E028F"/>
    <w:rsid w:val="007E2778"/>
    <w:rsid w:val="007E3940"/>
    <w:rsid w:val="007E4495"/>
    <w:rsid w:val="007E7BD8"/>
    <w:rsid w:val="007E7D45"/>
    <w:rsid w:val="007E7FF1"/>
    <w:rsid w:val="007F092D"/>
    <w:rsid w:val="007F1DFB"/>
    <w:rsid w:val="007F1F13"/>
    <w:rsid w:val="007F1F2A"/>
    <w:rsid w:val="007F28F6"/>
    <w:rsid w:val="007F3778"/>
    <w:rsid w:val="007F56AF"/>
    <w:rsid w:val="007F5D88"/>
    <w:rsid w:val="007F5E00"/>
    <w:rsid w:val="00800445"/>
    <w:rsid w:val="00802638"/>
    <w:rsid w:val="0080368A"/>
    <w:rsid w:val="0081047A"/>
    <w:rsid w:val="00810B65"/>
    <w:rsid w:val="00810D6D"/>
    <w:rsid w:val="008119FC"/>
    <w:rsid w:val="00811AD0"/>
    <w:rsid w:val="0081288D"/>
    <w:rsid w:val="0081290A"/>
    <w:rsid w:val="00812FA7"/>
    <w:rsid w:val="0081586C"/>
    <w:rsid w:val="00815DFC"/>
    <w:rsid w:val="0082251A"/>
    <w:rsid w:val="00824D15"/>
    <w:rsid w:val="0082528B"/>
    <w:rsid w:val="00827533"/>
    <w:rsid w:val="00830926"/>
    <w:rsid w:val="00831023"/>
    <w:rsid w:val="0083116A"/>
    <w:rsid w:val="00832120"/>
    <w:rsid w:val="008327B6"/>
    <w:rsid w:val="00832D52"/>
    <w:rsid w:val="00834112"/>
    <w:rsid w:val="008353A1"/>
    <w:rsid w:val="008366D7"/>
    <w:rsid w:val="008368E6"/>
    <w:rsid w:val="00836F14"/>
    <w:rsid w:val="00837044"/>
    <w:rsid w:val="008378DA"/>
    <w:rsid w:val="008400DF"/>
    <w:rsid w:val="00841216"/>
    <w:rsid w:val="00842FD7"/>
    <w:rsid w:val="008432AF"/>
    <w:rsid w:val="0084392F"/>
    <w:rsid w:val="00845726"/>
    <w:rsid w:val="008466E0"/>
    <w:rsid w:val="008478D4"/>
    <w:rsid w:val="0085005B"/>
    <w:rsid w:val="008520BE"/>
    <w:rsid w:val="00853658"/>
    <w:rsid w:val="00855BB9"/>
    <w:rsid w:val="00855D8A"/>
    <w:rsid w:val="008573D3"/>
    <w:rsid w:val="008574A8"/>
    <w:rsid w:val="008577E9"/>
    <w:rsid w:val="00860342"/>
    <w:rsid w:val="00860510"/>
    <w:rsid w:val="008605A8"/>
    <w:rsid w:val="008617CB"/>
    <w:rsid w:val="00862412"/>
    <w:rsid w:val="00862D09"/>
    <w:rsid w:val="008640B3"/>
    <w:rsid w:val="0086471E"/>
    <w:rsid w:val="00865AE5"/>
    <w:rsid w:val="00866151"/>
    <w:rsid w:val="008661C9"/>
    <w:rsid w:val="00870359"/>
    <w:rsid w:val="008719C8"/>
    <w:rsid w:val="00871D56"/>
    <w:rsid w:val="00873DA7"/>
    <w:rsid w:val="00874448"/>
    <w:rsid w:val="00874B33"/>
    <w:rsid w:val="0088172D"/>
    <w:rsid w:val="00881C48"/>
    <w:rsid w:val="008821DD"/>
    <w:rsid w:val="0088290B"/>
    <w:rsid w:val="008830BF"/>
    <w:rsid w:val="00885AE8"/>
    <w:rsid w:val="008914E0"/>
    <w:rsid w:val="0089244F"/>
    <w:rsid w:val="00893CFB"/>
    <w:rsid w:val="008944FD"/>
    <w:rsid w:val="0089585D"/>
    <w:rsid w:val="00896912"/>
    <w:rsid w:val="008A07D4"/>
    <w:rsid w:val="008A09C4"/>
    <w:rsid w:val="008A0B2C"/>
    <w:rsid w:val="008A187A"/>
    <w:rsid w:val="008A1F4E"/>
    <w:rsid w:val="008A3005"/>
    <w:rsid w:val="008A3512"/>
    <w:rsid w:val="008A4D14"/>
    <w:rsid w:val="008A7725"/>
    <w:rsid w:val="008A7F5A"/>
    <w:rsid w:val="008B0393"/>
    <w:rsid w:val="008B1290"/>
    <w:rsid w:val="008B2FED"/>
    <w:rsid w:val="008B3BCE"/>
    <w:rsid w:val="008B50A2"/>
    <w:rsid w:val="008B576D"/>
    <w:rsid w:val="008C0499"/>
    <w:rsid w:val="008C0A07"/>
    <w:rsid w:val="008C26C5"/>
    <w:rsid w:val="008C31B9"/>
    <w:rsid w:val="008C3F27"/>
    <w:rsid w:val="008C4E28"/>
    <w:rsid w:val="008C50C7"/>
    <w:rsid w:val="008D06F1"/>
    <w:rsid w:val="008D1168"/>
    <w:rsid w:val="008D2255"/>
    <w:rsid w:val="008D363A"/>
    <w:rsid w:val="008D3B28"/>
    <w:rsid w:val="008D420F"/>
    <w:rsid w:val="008D590A"/>
    <w:rsid w:val="008D5E5C"/>
    <w:rsid w:val="008D5FC1"/>
    <w:rsid w:val="008D7373"/>
    <w:rsid w:val="008D76E2"/>
    <w:rsid w:val="008E1D31"/>
    <w:rsid w:val="008E258C"/>
    <w:rsid w:val="008E2C21"/>
    <w:rsid w:val="008E2D0D"/>
    <w:rsid w:val="008E3957"/>
    <w:rsid w:val="008E4B04"/>
    <w:rsid w:val="008E5446"/>
    <w:rsid w:val="008E6E0D"/>
    <w:rsid w:val="008F11B8"/>
    <w:rsid w:val="008F3D78"/>
    <w:rsid w:val="008F5DDD"/>
    <w:rsid w:val="008F61D4"/>
    <w:rsid w:val="008F7573"/>
    <w:rsid w:val="008F7B76"/>
    <w:rsid w:val="008F7C9A"/>
    <w:rsid w:val="009006A6"/>
    <w:rsid w:val="009009F6"/>
    <w:rsid w:val="009011E3"/>
    <w:rsid w:val="00901945"/>
    <w:rsid w:val="00902228"/>
    <w:rsid w:val="00903374"/>
    <w:rsid w:val="00904D5F"/>
    <w:rsid w:val="00905F09"/>
    <w:rsid w:val="009067AF"/>
    <w:rsid w:val="00906EED"/>
    <w:rsid w:val="00910090"/>
    <w:rsid w:val="009109A2"/>
    <w:rsid w:val="00910D7A"/>
    <w:rsid w:val="00910D7D"/>
    <w:rsid w:val="00912414"/>
    <w:rsid w:val="00912754"/>
    <w:rsid w:val="00912AAE"/>
    <w:rsid w:val="00912B52"/>
    <w:rsid w:val="00912D69"/>
    <w:rsid w:val="00914CF5"/>
    <w:rsid w:val="00915647"/>
    <w:rsid w:val="009157DC"/>
    <w:rsid w:val="00915FFD"/>
    <w:rsid w:val="00916FAA"/>
    <w:rsid w:val="00922907"/>
    <w:rsid w:val="00922C05"/>
    <w:rsid w:val="00924F4F"/>
    <w:rsid w:val="00925A85"/>
    <w:rsid w:val="00925F66"/>
    <w:rsid w:val="00926E73"/>
    <w:rsid w:val="00927BF4"/>
    <w:rsid w:val="00927ECB"/>
    <w:rsid w:val="00927F22"/>
    <w:rsid w:val="00930B77"/>
    <w:rsid w:val="009341EE"/>
    <w:rsid w:val="00936E96"/>
    <w:rsid w:val="0093719C"/>
    <w:rsid w:val="009400E0"/>
    <w:rsid w:val="00940105"/>
    <w:rsid w:val="009426EB"/>
    <w:rsid w:val="00943A4A"/>
    <w:rsid w:val="00944046"/>
    <w:rsid w:val="0094544B"/>
    <w:rsid w:val="00947412"/>
    <w:rsid w:val="009474AF"/>
    <w:rsid w:val="009516FA"/>
    <w:rsid w:val="00951812"/>
    <w:rsid w:val="00951EB8"/>
    <w:rsid w:val="00951F1A"/>
    <w:rsid w:val="00952357"/>
    <w:rsid w:val="00952687"/>
    <w:rsid w:val="009527A6"/>
    <w:rsid w:val="009527CC"/>
    <w:rsid w:val="00952DB1"/>
    <w:rsid w:val="00958524"/>
    <w:rsid w:val="00961145"/>
    <w:rsid w:val="00961A50"/>
    <w:rsid w:val="00962880"/>
    <w:rsid w:val="00963DDA"/>
    <w:rsid w:val="009645CD"/>
    <w:rsid w:val="009674DD"/>
    <w:rsid w:val="009676FC"/>
    <w:rsid w:val="00970BB9"/>
    <w:rsid w:val="00972945"/>
    <w:rsid w:val="00973671"/>
    <w:rsid w:val="00973757"/>
    <w:rsid w:val="00973A7C"/>
    <w:rsid w:val="00973EA0"/>
    <w:rsid w:val="00974A27"/>
    <w:rsid w:val="00975068"/>
    <w:rsid w:val="00977389"/>
    <w:rsid w:val="0097C5F3"/>
    <w:rsid w:val="00980344"/>
    <w:rsid w:val="009809DA"/>
    <w:rsid w:val="00981102"/>
    <w:rsid w:val="0098234C"/>
    <w:rsid w:val="009824D3"/>
    <w:rsid w:val="009826A9"/>
    <w:rsid w:val="00982754"/>
    <w:rsid w:val="0098607C"/>
    <w:rsid w:val="00987DB8"/>
    <w:rsid w:val="0099077F"/>
    <w:rsid w:val="009915F5"/>
    <w:rsid w:val="00991C05"/>
    <w:rsid w:val="00991D1B"/>
    <w:rsid w:val="00992022"/>
    <w:rsid w:val="00992904"/>
    <w:rsid w:val="00992DC1"/>
    <w:rsid w:val="00993EEA"/>
    <w:rsid w:val="00994461"/>
    <w:rsid w:val="009949BC"/>
    <w:rsid w:val="00994DB0"/>
    <w:rsid w:val="00995E68"/>
    <w:rsid w:val="00997652"/>
    <w:rsid w:val="00997BCF"/>
    <w:rsid w:val="00997E9E"/>
    <w:rsid w:val="009A0311"/>
    <w:rsid w:val="009A0996"/>
    <w:rsid w:val="009A0EC8"/>
    <w:rsid w:val="009A1252"/>
    <w:rsid w:val="009A1E15"/>
    <w:rsid w:val="009A21AC"/>
    <w:rsid w:val="009A2C22"/>
    <w:rsid w:val="009A3BFE"/>
    <w:rsid w:val="009A3DA9"/>
    <w:rsid w:val="009A4F17"/>
    <w:rsid w:val="009A5E04"/>
    <w:rsid w:val="009A6442"/>
    <w:rsid w:val="009A74C8"/>
    <w:rsid w:val="009A7725"/>
    <w:rsid w:val="009B07B4"/>
    <w:rsid w:val="009B11A5"/>
    <w:rsid w:val="009B1E4D"/>
    <w:rsid w:val="009B3583"/>
    <w:rsid w:val="009B3783"/>
    <w:rsid w:val="009B5188"/>
    <w:rsid w:val="009B6606"/>
    <w:rsid w:val="009B6D59"/>
    <w:rsid w:val="009C0046"/>
    <w:rsid w:val="009C0644"/>
    <w:rsid w:val="009C218F"/>
    <w:rsid w:val="009C2F5E"/>
    <w:rsid w:val="009C39AD"/>
    <w:rsid w:val="009C60A3"/>
    <w:rsid w:val="009D1658"/>
    <w:rsid w:val="009D2897"/>
    <w:rsid w:val="009D533C"/>
    <w:rsid w:val="009D5980"/>
    <w:rsid w:val="009D6C27"/>
    <w:rsid w:val="009D701C"/>
    <w:rsid w:val="009D785B"/>
    <w:rsid w:val="009E0003"/>
    <w:rsid w:val="009E0921"/>
    <w:rsid w:val="009E0B0A"/>
    <w:rsid w:val="009E1DA1"/>
    <w:rsid w:val="009E3150"/>
    <w:rsid w:val="009E3335"/>
    <w:rsid w:val="009E3B44"/>
    <w:rsid w:val="009E40CA"/>
    <w:rsid w:val="009E5B83"/>
    <w:rsid w:val="009F0E59"/>
    <w:rsid w:val="009F28CC"/>
    <w:rsid w:val="009F4252"/>
    <w:rsid w:val="009F6CEC"/>
    <w:rsid w:val="009F6D82"/>
    <w:rsid w:val="009F7370"/>
    <w:rsid w:val="009F7A18"/>
    <w:rsid w:val="00A00C04"/>
    <w:rsid w:val="00A014D9"/>
    <w:rsid w:val="00A014E8"/>
    <w:rsid w:val="00A0211E"/>
    <w:rsid w:val="00A0236B"/>
    <w:rsid w:val="00A033C5"/>
    <w:rsid w:val="00A04311"/>
    <w:rsid w:val="00A04EDC"/>
    <w:rsid w:val="00A10193"/>
    <w:rsid w:val="00A11729"/>
    <w:rsid w:val="00A12542"/>
    <w:rsid w:val="00A132C1"/>
    <w:rsid w:val="00A1461B"/>
    <w:rsid w:val="00A14C09"/>
    <w:rsid w:val="00A14FB8"/>
    <w:rsid w:val="00A15B3B"/>
    <w:rsid w:val="00A16B97"/>
    <w:rsid w:val="00A17509"/>
    <w:rsid w:val="00A21883"/>
    <w:rsid w:val="00A218CF"/>
    <w:rsid w:val="00A22117"/>
    <w:rsid w:val="00A247F6"/>
    <w:rsid w:val="00A27213"/>
    <w:rsid w:val="00A27F14"/>
    <w:rsid w:val="00A3004E"/>
    <w:rsid w:val="00A316AD"/>
    <w:rsid w:val="00A3301B"/>
    <w:rsid w:val="00A36F4F"/>
    <w:rsid w:val="00A375E4"/>
    <w:rsid w:val="00A41DB0"/>
    <w:rsid w:val="00A4523A"/>
    <w:rsid w:val="00A47045"/>
    <w:rsid w:val="00A47E3D"/>
    <w:rsid w:val="00A5060A"/>
    <w:rsid w:val="00A50A2C"/>
    <w:rsid w:val="00A50A48"/>
    <w:rsid w:val="00A531DE"/>
    <w:rsid w:val="00A54ADE"/>
    <w:rsid w:val="00A56262"/>
    <w:rsid w:val="00A56459"/>
    <w:rsid w:val="00A56E70"/>
    <w:rsid w:val="00A57B45"/>
    <w:rsid w:val="00A615E5"/>
    <w:rsid w:val="00A62FC2"/>
    <w:rsid w:val="00A6359E"/>
    <w:rsid w:val="00A63F5E"/>
    <w:rsid w:val="00A6490B"/>
    <w:rsid w:val="00A66982"/>
    <w:rsid w:val="00A7007C"/>
    <w:rsid w:val="00A70E84"/>
    <w:rsid w:val="00A718FD"/>
    <w:rsid w:val="00A732BC"/>
    <w:rsid w:val="00A7507E"/>
    <w:rsid w:val="00A759BD"/>
    <w:rsid w:val="00A7694E"/>
    <w:rsid w:val="00A807B5"/>
    <w:rsid w:val="00A80C69"/>
    <w:rsid w:val="00A8261A"/>
    <w:rsid w:val="00A830FD"/>
    <w:rsid w:val="00A90674"/>
    <w:rsid w:val="00A90816"/>
    <w:rsid w:val="00A92D52"/>
    <w:rsid w:val="00A9307D"/>
    <w:rsid w:val="00A94D27"/>
    <w:rsid w:val="00A95677"/>
    <w:rsid w:val="00AA0496"/>
    <w:rsid w:val="00AA0B92"/>
    <w:rsid w:val="00AA1E42"/>
    <w:rsid w:val="00AA295A"/>
    <w:rsid w:val="00AA2B94"/>
    <w:rsid w:val="00AA3534"/>
    <w:rsid w:val="00AA4528"/>
    <w:rsid w:val="00AA5E36"/>
    <w:rsid w:val="00AA79B1"/>
    <w:rsid w:val="00AA79FB"/>
    <w:rsid w:val="00AA7A5F"/>
    <w:rsid w:val="00AB037B"/>
    <w:rsid w:val="00AB0CD5"/>
    <w:rsid w:val="00AB0E69"/>
    <w:rsid w:val="00AB3420"/>
    <w:rsid w:val="00AB4368"/>
    <w:rsid w:val="00AC0006"/>
    <w:rsid w:val="00AC04CE"/>
    <w:rsid w:val="00AC08CA"/>
    <w:rsid w:val="00AC09A5"/>
    <w:rsid w:val="00AC178C"/>
    <w:rsid w:val="00AC1AE0"/>
    <w:rsid w:val="00AC23FB"/>
    <w:rsid w:val="00AC24DE"/>
    <w:rsid w:val="00AC3D75"/>
    <w:rsid w:val="00AC4645"/>
    <w:rsid w:val="00AC5D4C"/>
    <w:rsid w:val="00AC7846"/>
    <w:rsid w:val="00AD150B"/>
    <w:rsid w:val="00AD2E29"/>
    <w:rsid w:val="00AD3889"/>
    <w:rsid w:val="00AD40AD"/>
    <w:rsid w:val="00AD7A10"/>
    <w:rsid w:val="00AD7F6D"/>
    <w:rsid w:val="00AE1896"/>
    <w:rsid w:val="00AE2395"/>
    <w:rsid w:val="00AE24BA"/>
    <w:rsid w:val="00AE29C3"/>
    <w:rsid w:val="00AE2BAF"/>
    <w:rsid w:val="00AE4249"/>
    <w:rsid w:val="00AE42B6"/>
    <w:rsid w:val="00AE4C33"/>
    <w:rsid w:val="00AE4E58"/>
    <w:rsid w:val="00AE59E0"/>
    <w:rsid w:val="00AE728E"/>
    <w:rsid w:val="00AE7A0F"/>
    <w:rsid w:val="00AEF7F7"/>
    <w:rsid w:val="00AF20B8"/>
    <w:rsid w:val="00AF2639"/>
    <w:rsid w:val="00AF293F"/>
    <w:rsid w:val="00AF2F2C"/>
    <w:rsid w:val="00AF3A3E"/>
    <w:rsid w:val="00AF47A3"/>
    <w:rsid w:val="00AF4EAB"/>
    <w:rsid w:val="00B00001"/>
    <w:rsid w:val="00B00CD0"/>
    <w:rsid w:val="00B01CD7"/>
    <w:rsid w:val="00B02370"/>
    <w:rsid w:val="00B054E5"/>
    <w:rsid w:val="00B05A3A"/>
    <w:rsid w:val="00B05C58"/>
    <w:rsid w:val="00B06057"/>
    <w:rsid w:val="00B075D6"/>
    <w:rsid w:val="00B11F8D"/>
    <w:rsid w:val="00B122FB"/>
    <w:rsid w:val="00B15157"/>
    <w:rsid w:val="00B1612B"/>
    <w:rsid w:val="00B17EEC"/>
    <w:rsid w:val="00B20CFA"/>
    <w:rsid w:val="00B21E37"/>
    <w:rsid w:val="00B23E4B"/>
    <w:rsid w:val="00B25389"/>
    <w:rsid w:val="00B257F5"/>
    <w:rsid w:val="00B25805"/>
    <w:rsid w:val="00B261DA"/>
    <w:rsid w:val="00B267D3"/>
    <w:rsid w:val="00B27723"/>
    <w:rsid w:val="00B303C1"/>
    <w:rsid w:val="00B30E44"/>
    <w:rsid w:val="00B30EF3"/>
    <w:rsid w:val="00B322DF"/>
    <w:rsid w:val="00B32534"/>
    <w:rsid w:val="00B32D02"/>
    <w:rsid w:val="00B32DE4"/>
    <w:rsid w:val="00B33255"/>
    <w:rsid w:val="00B3452B"/>
    <w:rsid w:val="00B3465F"/>
    <w:rsid w:val="00B34771"/>
    <w:rsid w:val="00B36289"/>
    <w:rsid w:val="00B36440"/>
    <w:rsid w:val="00B37A2D"/>
    <w:rsid w:val="00B37FB8"/>
    <w:rsid w:val="00B413A0"/>
    <w:rsid w:val="00B41FAB"/>
    <w:rsid w:val="00B4275A"/>
    <w:rsid w:val="00B42F4C"/>
    <w:rsid w:val="00B436FD"/>
    <w:rsid w:val="00B43D5B"/>
    <w:rsid w:val="00B442C5"/>
    <w:rsid w:val="00B46631"/>
    <w:rsid w:val="00B46693"/>
    <w:rsid w:val="00B472FD"/>
    <w:rsid w:val="00B50D66"/>
    <w:rsid w:val="00B5240C"/>
    <w:rsid w:val="00B55A13"/>
    <w:rsid w:val="00B55CE7"/>
    <w:rsid w:val="00B55EEA"/>
    <w:rsid w:val="00B56CFD"/>
    <w:rsid w:val="00B57C0F"/>
    <w:rsid w:val="00B61978"/>
    <w:rsid w:val="00B62967"/>
    <w:rsid w:val="00B63F54"/>
    <w:rsid w:val="00B64BC0"/>
    <w:rsid w:val="00B66250"/>
    <w:rsid w:val="00B67858"/>
    <w:rsid w:val="00B7087A"/>
    <w:rsid w:val="00B710BD"/>
    <w:rsid w:val="00B72279"/>
    <w:rsid w:val="00B7407C"/>
    <w:rsid w:val="00B76666"/>
    <w:rsid w:val="00B76DAF"/>
    <w:rsid w:val="00B80D1B"/>
    <w:rsid w:val="00B814E4"/>
    <w:rsid w:val="00B8229A"/>
    <w:rsid w:val="00B82609"/>
    <w:rsid w:val="00B853E0"/>
    <w:rsid w:val="00B8628A"/>
    <w:rsid w:val="00B87CD2"/>
    <w:rsid w:val="00B9084B"/>
    <w:rsid w:val="00B91786"/>
    <w:rsid w:val="00B94228"/>
    <w:rsid w:val="00B94770"/>
    <w:rsid w:val="00B95E47"/>
    <w:rsid w:val="00B97177"/>
    <w:rsid w:val="00BA004F"/>
    <w:rsid w:val="00BA08BD"/>
    <w:rsid w:val="00BA1953"/>
    <w:rsid w:val="00BA1EF6"/>
    <w:rsid w:val="00BA4D39"/>
    <w:rsid w:val="00BA634F"/>
    <w:rsid w:val="00BA7042"/>
    <w:rsid w:val="00BA70BD"/>
    <w:rsid w:val="00BA74AF"/>
    <w:rsid w:val="00BB0813"/>
    <w:rsid w:val="00BB3C55"/>
    <w:rsid w:val="00BB5D01"/>
    <w:rsid w:val="00BB6AFA"/>
    <w:rsid w:val="00BB71F2"/>
    <w:rsid w:val="00BB7EF7"/>
    <w:rsid w:val="00BC18C4"/>
    <w:rsid w:val="00BC18DB"/>
    <w:rsid w:val="00BC2062"/>
    <w:rsid w:val="00BC4480"/>
    <w:rsid w:val="00BC6A5B"/>
    <w:rsid w:val="00BD0370"/>
    <w:rsid w:val="00BD12EB"/>
    <w:rsid w:val="00BD16B9"/>
    <w:rsid w:val="00BD1916"/>
    <w:rsid w:val="00BD1CA1"/>
    <w:rsid w:val="00BD21A1"/>
    <w:rsid w:val="00BD2760"/>
    <w:rsid w:val="00BD4CA2"/>
    <w:rsid w:val="00BD52A4"/>
    <w:rsid w:val="00BD7C59"/>
    <w:rsid w:val="00BE1390"/>
    <w:rsid w:val="00BE142C"/>
    <w:rsid w:val="00BE14D8"/>
    <w:rsid w:val="00BE2A1E"/>
    <w:rsid w:val="00BE3334"/>
    <w:rsid w:val="00BE3B57"/>
    <w:rsid w:val="00BE430A"/>
    <w:rsid w:val="00BE5C12"/>
    <w:rsid w:val="00BE61F5"/>
    <w:rsid w:val="00BE6227"/>
    <w:rsid w:val="00BE689B"/>
    <w:rsid w:val="00BE6D7F"/>
    <w:rsid w:val="00BE79E3"/>
    <w:rsid w:val="00BF0D20"/>
    <w:rsid w:val="00BF147D"/>
    <w:rsid w:val="00BF2C58"/>
    <w:rsid w:val="00BF31E5"/>
    <w:rsid w:val="00BF35F2"/>
    <w:rsid w:val="00BF5126"/>
    <w:rsid w:val="00BF7E38"/>
    <w:rsid w:val="00C020EA"/>
    <w:rsid w:val="00C02EC6"/>
    <w:rsid w:val="00C05797"/>
    <w:rsid w:val="00C05D6C"/>
    <w:rsid w:val="00C066FC"/>
    <w:rsid w:val="00C069B4"/>
    <w:rsid w:val="00C06E80"/>
    <w:rsid w:val="00C07ADB"/>
    <w:rsid w:val="00C11387"/>
    <w:rsid w:val="00C13360"/>
    <w:rsid w:val="00C13B86"/>
    <w:rsid w:val="00C13BA4"/>
    <w:rsid w:val="00C16CA9"/>
    <w:rsid w:val="00C17385"/>
    <w:rsid w:val="00C17B27"/>
    <w:rsid w:val="00C214A6"/>
    <w:rsid w:val="00C2338C"/>
    <w:rsid w:val="00C2374A"/>
    <w:rsid w:val="00C23ED3"/>
    <w:rsid w:val="00C2439F"/>
    <w:rsid w:val="00C253D0"/>
    <w:rsid w:val="00C25801"/>
    <w:rsid w:val="00C30572"/>
    <w:rsid w:val="00C315DD"/>
    <w:rsid w:val="00C33444"/>
    <w:rsid w:val="00C33B1D"/>
    <w:rsid w:val="00C35B65"/>
    <w:rsid w:val="00C40A49"/>
    <w:rsid w:val="00C41B25"/>
    <w:rsid w:val="00C42F7A"/>
    <w:rsid w:val="00C44564"/>
    <w:rsid w:val="00C47F45"/>
    <w:rsid w:val="00C51B5A"/>
    <w:rsid w:val="00C52827"/>
    <w:rsid w:val="00C52C75"/>
    <w:rsid w:val="00C53D87"/>
    <w:rsid w:val="00C554C7"/>
    <w:rsid w:val="00C57680"/>
    <w:rsid w:val="00C6003A"/>
    <w:rsid w:val="00C60168"/>
    <w:rsid w:val="00C60C50"/>
    <w:rsid w:val="00C60DFE"/>
    <w:rsid w:val="00C61483"/>
    <w:rsid w:val="00C63325"/>
    <w:rsid w:val="00C636A1"/>
    <w:rsid w:val="00C63B12"/>
    <w:rsid w:val="00C64A1D"/>
    <w:rsid w:val="00C657E6"/>
    <w:rsid w:val="00C66B95"/>
    <w:rsid w:val="00C7048E"/>
    <w:rsid w:val="00C710D6"/>
    <w:rsid w:val="00C75A33"/>
    <w:rsid w:val="00C76538"/>
    <w:rsid w:val="00C76D69"/>
    <w:rsid w:val="00C777B4"/>
    <w:rsid w:val="00C808CA"/>
    <w:rsid w:val="00C814DF"/>
    <w:rsid w:val="00C81A76"/>
    <w:rsid w:val="00C81AE8"/>
    <w:rsid w:val="00C84255"/>
    <w:rsid w:val="00C842CA"/>
    <w:rsid w:val="00C84628"/>
    <w:rsid w:val="00C84E20"/>
    <w:rsid w:val="00C84EA9"/>
    <w:rsid w:val="00C851B9"/>
    <w:rsid w:val="00C8521E"/>
    <w:rsid w:val="00C871CD"/>
    <w:rsid w:val="00C91080"/>
    <w:rsid w:val="00C91A73"/>
    <w:rsid w:val="00C93AF2"/>
    <w:rsid w:val="00CA0911"/>
    <w:rsid w:val="00CA12E2"/>
    <w:rsid w:val="00CA13B3"/>
    <w:rsid w:val="00CA1A5E"/>
    <w:rsid w:val="00CA23A4"/>
    <w:rsid w:val="00CA3310"/>
    <w:rsid w:val="00CA3516"/>
    <w:rsid w:val="00CA5260"/>
    <w:rsid w:val="00CA544B"/>
    <w:rsid w:val="00CA57FF"/>
    <w:rsid w:val="00CB0E71"/>
    <w:rsid w:val="00CB2B5E"/>
    <w:rsid w:val="00CB2EC2"/>
    <w:rsid w:val="00CB38FD"/>
    <w:rsid w:val="00CB5334"/>
    <w:rsid w:val="00CB53E8"/>
    <w:rsid w:val="00CB5CF4"/>
    <w:rsid w:val="00CB7214"/>
    <w:rsid w:val="00CB7389"/>
    <w:rsid w:val="00CC088F"/>
    <w:rsid w:val="00CC29FC"/>
    <w:rsid w:val="00CC32AD"/>
    <w:rsid w:val="00CC6A22"/>
    <w:rsid w:val="00CC781F"/>
    <w:rsid w:val="00CD0FF3"/>
    <w:rsid w:val="00CD1462"/>
    <w:rsid w:val="00CD183B"/>
    <w:rsid w:val="00CD2387"/>
    <w:rsid w:val="00CD30E7"/>
    <w:rsid w:val="00CD7315"/>
    <w:rsid w:val="00CE087C"/>
    <w:rsid w:val="00CE1F85"/>
    <w:rsid w:val="00CE2D90"/>
    <w:rsid w:val="00CE2EF0"/>
    <w:rsid w:val="00CE6121"/>
    <w:rsid w:val="00CE6F86"/>
    <w:rsid w:val="00CE781E"/>
    <w:rsid w:val="00CF04F8"/>
    <w:rsid w:val="00CF0DF2"/>
    <w:rsid w:val="00CF290B"/>
    <w:rsid w:val="00CF3751"/>
    <w:rsid w:val="00CF3762"/>
    <w:rsid w:val="00CF3F8A"/>
    <w:rsid w:val="00CF41C1"/>
    <w:rsid w:val="00CF4258"/>
    <w:rsid w:val="00CF4724"/>
    <w:rsid w:val="00CF4BAF"/>
    <w:rsid w:val="00CF7280"/>
    <w:rsid w:val="00CF7DC8"/>
    <w:rsid w:val="00D0049E"/>
    <w:rsid w:val="00D010EE"/>
    <w:rsid w:val="00D0393C"/>
    <w:rsid w:val="00D03F03"/>
    <w:rsid w:val="00D06431"/>
    <w:rsid w:val="00D07CD8"/>
    <w:rsid w:val="00D10016"/>
    <w:rsid w:val="00D119C0"/>
    <w:rsid w:val="00D1351B"/>
    <w:rsid w:val="00D13749"/>
    <w:rsid w:val="00D147FD"/>
    <w:rsid w:val="00D15D96"/>
    <w:rsid w:val="00D15DFB"/>
    <w:rsid w:val="00D170E3"/>
    <w:rsid w:val="00D172B8"/>
    <w:rsid w:val="00D173EF"/>
    <w:rsid w:val="00D20249"/>
    <w:rsid w:val="00D206EF"/>
    <w:rsid w:val="00D22D9D"/>
    <w:rsid w:val="00D23964"/>
    <w:rsid w:val="00D257D4"/>
    <w:rsid w:val="00D30F7A"/>
    <w:rsid w:val="00D31DD3"/>
    <w:rsid w:val="00D32EC1"/>
    <w:rsid w:val="00D351C5"/>
    <w:rsid w:val="00D36AA4"/>
    <w:rsid w:val="00D41CE7"/>
    <w:rsid w:val="00D41FEF"/>
    <w:rsid w:val="00D435EA"/>
    <w:rsid w:val="00D453FD"/>
    <w:rsid w:val="00D455BD"/>
    <w:rsid w:val="00D45E23"/>
    <w:rsid w:val="00D464DF"/>
    <w:rsid w:val="00D4657E"/>
    <w:rsid w:val="00D466C1"/>
    <w:rsid w:val="00D50D10"/>
    <w:rsid w:val="00D50F75"/>
    <w:rsid w:val="00D510F6"/>
    <w:rsid w:val="00D52575"/>
    <w:rsid w:val="00D534B3"/>
    <w:rsid w:val="00D54505"/>
    <w:rsid w:val="00D565EE"/>
    <w:rsid w:val="00D56A4B"/>
    <w:rsid w:val="00D605C2"/>
    <w:rsid w:val="00D637BD"/>
    <w:rsid w:val="00D710F6"/>
    <w:rsid w:val="00D72A56"/>
    <w:rsid w:val="00D74279"/>
    <w:rsid w:val="00D7452F"/>
    <w:rsid w:val="00D7725A"/>
    <w:rsid w:val="00D777F6"/>
    <w:rsid w:val="00D77D8A"/>
    <w:rsid w:val="00D823BA"/>
    <w:rsid w:val="00D826E4"/>
    <w:rsid w:val="00D8504A"/>
    <w:rsid w:val="00D8564D"/>
    <w:rsid w:val="00D85D2C"/>
    <w:rsid w:val="00D86323"/>
    <w:rsid w:val="00D868D5"/>
    <w:rsid w:val="00D914A2"/>
    <w:rsid w:val="00DA0076"/>
    <w:rsid w:val="00DA08DB"/>
    <w:rsid w:val="00DA2328"/>
    <w:rsid w:val="00DA2B97"/>
    <w:rsid w:val="00DA67E3"/>
    <w:rsid w:val="00DA72B2"/>
    <w:rsid w:val="00DA784F"/>
    <w:rsid w:val="00DA7E3C"/>
    <w:rsid w:val="00DB1ACE"/>
    <w:rsid w:val="00DB3A70"/>
    <w:rsid w:val="00DB5A71"/>
    <w:rsid w:val="00DB6506"/>
    <w:rsid w:val="00DC0417"/>
    <w:rsid w:val="00DC5409"/>
    <w:rsid w:val="00DC5D65"/>
    <w:rsid w:val="00DC673C"/>
    <w:rsid w:val="00DC7DB8"/>
    <w:rsid w:val="00DD2025"/>
    <w:rsid w:val="00DD3839"/>
    <w:rsid w:val="00DD4CF2"/>
    <w:rsid w:val="00DD5032"/>
    <w:rsid w:val="00DD5C6F"/>
    <w:rsid w:val="00DD713C"/>
    <w:rsid w:val="00DD75F9"/>
    <w:rsid w:val="00DE3972"/>
    <w:rsid w:val="00DE3B90"/>
    <w:rsid w:val="00DE4604"/>
    <w:rsid w:val="00DE58BC"/>
    <w:rsid w:val="00DE58EB"/>
    <w:rsid w:val="00DE7D5D"/>
    <w:rsid w:val="00DF362D"/>
    <w:rsid w:val="00DF5DEB"/>
    <w:rsid w:val="00DF6FA1"/>
    <w:rsid w:val="00E00A62"/>
    <w:rsid w:val="00E00CD7"/>
    <w:rsid w:val="00E00D0D"/>
    <w:rsid w:val="00E05006"/>
    <w:rsid w:val="00E06CD6"/>
    <w:rsid w:val="00E0759A"/>
    <w:rsid w:val="00E1114C"/>
    <w:rsid w:val="00E116DE"/>
    <w:rsid w:val="00E16711"/>
    <w:rsid w:val="00E178A8"/>
    <w:rsid w:val="00E21251"/>
    <w:rsid w:val="00E24723"/>
    <w:rsid w:val="00E24B1C"/>
    <w:rsid w:val="00E25C2D"/>
    <w:rsid w:val="00E26F4C"/>
    <w:rsid w:val="00E27B04"/>
    <w:rsid w:val="00E30801"/>
    <w:rsid w:val="00E317CD"/>
    <w:rsid w:val="00E36BDB"/>
    <w:rsid w:val="00E37DF7"/>
    <w:rsid w:val="00E40FF8"/>
    <w:rsid w:val="00E41249"/>
    <w:rsid w:val="00E42587"/>
    <w:rsid w:val="00E42B3E"/>
    <w:rsid w:val="00E432B3"/>
    <w:rsid w:val="00E43E32"/>
    <w:rsid w:val="00E43F4E"/>
    <w:rsid w:val="00E44937"/>
    <w:rsid w:val="00E4664B"/>
    <w:rsid w:val="00E50247"/>
    <w:rsid w:val="00E5059E"/>
    <w:rsid w:val="00E53C8C"/>
    <w:rsid w:val="00E569E5"/>
    <w:rsid w:val="00E6083D"/>
    <w:rsid w:val="00E60CF8"/>
    <w:rsid w:val="00E62EC8"/>
    <w:rsid w:val="00E64C90"/>
    <w:rsid w:val="00E650DA"/>
    <w:rsid w:val="00E6529C"/>
    <w:rsid w:val="00E65DA5"/>
    <w:rsid w:val="00E6713F"/>
    <w:rsid w:val="00E679CD"/>
    <w:rsid w:val="00E6BAFB"/>
    <w:rsid w:val="00E70CFA"/>
    <w:rsid w:val="00E710CA"/>
    <w:rsid w:val="00E71FC1"/>
    <w:rsid w:val="00E7449B"/>
    <w:rsid w:val="00E749D7"/>
    <w:rsid w:val="00E749ED"/>
    <w:rsid w:val="00E74B8C"/>
    <w:rsid w:val="00E751FA"/>
    <w:rsid w:val="00E7740B"/>
    <w:rsid w:val="00E77952"/>
    <w:rsid w:val="00E80400"/>
    <w:rsid w:val="00E8182A"/>
    <w:rsid w:val="00E84092"/>
    <w:rsid w:val="00E8501E"/>
    <w:rsid w:val="00E8548D"/>
    <w:rsid w:val="00E86016"/>
    <w:rsid w:val="00E8679E"/>
    <w:rsid w:val="00E87AF7"/>
    <w:rsid w:val="00E9148C"/>
    <w:rsid w:val="00E928E3"/>
    <w:rsid w:val="00E93B1D"/>
    <w:rsid w:val="00E94B8F"/>
    <w:rsid w:val="00E95ACC"/>
    <w:rsid w:val="00E95C5F"/>
    <w:rsid w:val="00E97E32"/>
    <w:rsid w:val="00E993B4"/>
    <w:rsid w:val="00EA0545"/>
    <w:rsid w:val="00EA1730"/>
    <w:rsid w:val="00EA30B1"/>
    <w:rsid w:val="00EA79AE"/>
    <w:rsid w:val="00EA7DF6"/>
    <w:rsid w:val="00EB25C2"/>
    <w:rsid w:val="00EB49F0"/>
    <w:rsid w:val="00EB5988"/>
    <w:rsid w:val="00EC0F20"/>
    <w:rsid w:val="00EC16E2"/>
    <w:rsid w:val="00EC2710"/>
    <w:rsid w:val="00EC332C"/>
    <w:rsid w:val="00EC451A"/>
    <w:rsid w:val="00EC5488"/>
    <w:rsid w:val="00EC5766"/>
    <w:rsid w:val="00EC57DF"/>
    <w:rsid w:val="00EC7395"/>
    <w:rsid w:val="00EC7959"/>
    <w:rsid w:val="00ED01D7"/>
    <w:rsid w:val="00ED109B"/>
    <w:rsid w:val="00ED148B"/>
    <w:rsid w:val="00ED19F8"/>
    <w:rsid w:val="00ED2EBA"/>
    <w:rsid w:val="00ED5511"/>
    <w:rsid w:val="00ED5D78"/>
    <w:rsid w:val="00ED70C1"/>
    <w:rsid w:val="00ED7AA4"/>
    <w:rsid w:val="00EE0A5E"/>
    <w:rsid w:val="00EE22DF"/>
    <w:rsid w:val="00EE2829"/>
    <w:rsid w:val="00EE5558"/>
    <w:rsid w:val="00EE6553"/>
    <w:rsid w:val="00EE7069"/>
    <w:rsid w:val="00EE707A"/>
    <w:rsid w:val="00EE7E6D"/>
    <w:rsid w:val="00EE7F48"/>
    <w:rsid w:val="00EE7F6E"/>
    <w:rsid w:val="00EF14F7"/>
    <w:rsid w:val="00EF15DA"/>
    <w:rsid w:val="00EF2092"/>
    <w:rsid w:val="00F01D7C"/>
    <w:rsid w:val="00F04116"/>
    <w:rsid w:val="00F05B87"/>
    <w:rsid w:val="00F076F7"/>
    <w:rsid w:val="00F07E21"/>
    <w:rsid w:val="00F1166A"/>
    <w:rsid w:val="00F13A2A"/>
    <w:rsid w:val="00F1600A"/>
    <w:rsid w:val="00F1634F"/>
    <w:rsid w:val="00F21146"/>
    <w:rsid w:val="00F229A2"/>
    <w:rsid w:val="00F239A6"/>
    <w:rsid w:val="00F259B7"/>
    <w:rsid w:val="00F260D7"/>
    <w:rsid w:val="00F26910"/>
    <w:rsid w:val="00F320F8"/>
    <w:rsid w:val="00F33953"/>
    <w:rsid w:val="00F345DB"/>
    <w:rsid w:val="00F34803"/>
    <w:rsid w:val="00F349E0"/>
    <w:rsid w:val="00F34A94"/>
    <w:rsid w:val="00F40983"/>
    <w:rsid w:val="00F44839"/>
    <w:rsid w:val="00F44EA6"/>
    <w:rsid w:val="00F46939"/>
    <w:rsid w:val="00F469AC"/>
    <w:rsid w:val="00F516E0"/>
    <w:rsid w:val="00F56866"/>
    <w:rsid w:val="00F627A2"/>
    <w:rsid w:val="00F64521"/>
    <w:rsid w:val="00F646E1"/>
    <w:rsid w:val="00F652F0"/>
    <w:rsid w:val="00F65B7A"/>
    <w:rsid w:val="00F65F1B"/>
    <w:rsid w:val="00F6616E"/>
    <w:rsid w:val="00F67116"/>
    <w:rsid w:val="00F67B68"/>
    <w:rsid w:val="00F7018F"/>
    <w:rsid w:val="00F73B95"/>
    <w:rsid w:val="00F75102"/>
    <w:rsid w:val="00F7715C"/>
    <w:rsid w:val="00F77B48"/>
    <w:rsid w:val="00F81CF2"/>
    <w:rsid w:val="00F81ED4"/>
    <w:rsid w:val="00F839D2"/>
    <w:rsid w:val="00F83BE2"/>
    <w:rsid w:val="00F85E11"/>
    <w:rsid w:val="00F86F35"/>
    <w:rsid w:val="00F87D04"/>
    <w:rsid w:val="00F916DC"/>
    <w:rsid w:val="00F9285E"/>
    <w:rsid w:val="00F93497"/>
    <w:rsid w:val="00F93509"/>
    <w:rsid w:val="00F979C1"/>
    <w:rsid w:val="00FA0049"/>
    <w:rsid w:val="00FA02B6"/>
    <w:rsid w:val="00FA0349"/>
    <w:rsid w:val="00FA45E5"/>
    <w:rsid w:val="00FA5376"/>
    <w:rsid w:val="00FB0B54"/>
    <w:rsid w:val="00FB370A"/>
    <w:rsid w:val="00FB50C2"/>
    <w:rsid w:val="00FB543B"/>
    <w:rsid w:val="00FB6353"/>
    <w:rsid w:val="00FB6DEC"/>
    <w:rsid w:val="00FB6E94"/>
    <w:rsid w:val="00FC0DDD"/>
    <w:rsid w:val="00FC1F8A"/>
    <w:rsid w:val="00FC221D"/>
    <w:rsid w:val="00FC24E7"/>
    <w:rsid w:val="00FC2C3C"/>
    <w:rsid w:val="00FC3CBF"/>
    <w:rsid w:val="00FC5442"/>
    <w:rsid w:val="00FC61BD"/>
    <w:rsid w:val="00FC6782"/>
    <w:rsid w:val="00FC68FF"/>
    <w:rsid w:val="00FD056F"/>
    <w:rsid w:val="00FD2487"/>
    <w:rsid w:val="00FD3B94"/>
    <w:rsid w:val="00FD5EBE"/>
    <w:rsid w:val="00FD719C"/>
    <w:rsid w:val="00FD7D19"/>
    <w:rsid w:val="00FD7D1A"/>
    <w:rsid w:val="00FE3182"/>
    <w:rsid w:val="00FE4497"/>
    <w:rsid w:val="00FE4D3A"/>
    <w:rsid w:val="00FE59C7"/>
    <w:rsid w:val="00FE79E9"/>
    <w:rsid w:val="00FF0630"/>
    <w:rsid w:val="00FF17C4"/>
    <w:rsid w:val="00FF4713"/>
    <w:rsid w:val="00FF47A6"/>
    <w:rsid w:val="010BB289"/>
    <w:rsid w:val="0115BB8B"/>
    <w:rsid w:val="0115ED75"/>
    <w:rsid w:val="011ED00C"/>
    <w:rsid w:val="014B1EAF"/>
    <w:rsid w:val="0150B16A"/>
    <w:rsid w:val="015B36E6"/>
    <w:rsid w:val="015E9F2A"/>
    <w:rsid w:val="01644A80"/>
    <w:rsid w:val="01730095"/>
    <w:rsid w:val="01797A41"/>
    <w:rsid w:val="018B1524"/>
    <w:rsid w:val="01A8D741"/>
    <w:rsid w:val="01B0079F"/>
    <w:rsid w:val="01BF4252"/>
    <w:rsid w:val="01C45421"/>
    <w:rsid w:val="01DE3B80"/>
    <w:rsid w:val="01E0F3DF"/>
    <w:rsid w:val="01E28703"/>
    <w:rsid w:val="01EF0044"/>
    <w:rsid w:val="01EFB6F5"/>
    <w:rsid w:val="01F108FE"/>
    <w:rsid w:val="01F28C16"/>
    <w:rsid w:val="01FEB724"/>
    <w:rsid w:val="0205EA6C"/>
    <w:rsid w:val="0209F4E3"/>
    <w:rsid w:val="0218725C"/>
    <w:rsid w:val="02264A8F"/>
    <w:rsid w:val="0227512C"/>
    <w:rsid w:val="022ABE5F"/>
    <w:rsid w:val="02602C30"/>
    <w:rsid w:val="0287874B"/>
    <w:rsid w:val="028C1210"/>
    <w:rsid w:val="0291EA91"/>
    <w:rsid w:val="029D7CE0"/>
    <w:rsid w:val="02A54FFE"/>
    <w:rsid w:val="02A7A21E"/>
    <w:rsid w:val="02BE01F3"/>
    <w:rsid w:val="02C68012"/>
    <w:rsid w:val="02C76030"/>
    <w:rsid w:val="02E68A73"/>
    <w:rsid w:val="02EF46CF"/>
    <w:rsid w:val="03011AA6"/>
    <w:rsid w:val="031B1561"/>
    <w:rsid w:val="031C356F"/>
    <w:rsid w:val="03224CA9"/>
    <w:rsid w:val="03257EF5"/>
    <w:rsid w:val="033386E3"/>
    <w:rsid w:val="03345481"/>
    <w:rsid w:val="0335C860"/>
    <w:rsid w:val="033761BF"/>
    <w:rsid w:val="033C6C14"/>
    <w:rsid w:val="035A207D"/>
    <w:rsid w:val="036B48EF"/>
    <w:rsid w:val="036F0DFA"/>
    <w:rsid w:val="03733712"/>
    <w:rsid w:val="0374DEA9"/>
    <w:rsid w:val="038D2C83"/>
    <w:rsid w:val="038FA5D3"/>
    <w:rsid w:val="039D5292"/>
    <w:rsid w:val="03A0AC1F"/>
    <w:rsid w:val="03B7A437"/>
    <w:rsid w:val="03B93F1E"/>
    <w:rsid w:val="03B99D40"/>
    <w:rsid w:val="03BAB30A"/>
    <w:rsid w:val="03C2D6F4"/>
    <w:rsid w:val="03CBF74D"/>
    <w:rsid w:val="03D4720F"/>
    <w:rsid w:val="03E47982"/>
    <w:rsid w:val="03E97F75"/>
    <w:rsid w:val="03FD9FD8"/>
    <w:rsid w:val="04026CE4"/>
    <w:rsid w:val="040F95EC"/>
    <w:rsid w:val="04129374"/>
    <w:rsid w:val="0418E1BD"/>
    <w:rsid w:val="042753BB"/>
    <w:rsid w:val="042865EA"/>
    <w:rsid w:val="042EA2F5"/>
    <w:rsid w:val="04468C4C"/>
    <w:rsid w:val="0446AC26"/>
    <w:rsid w:val="045161E7"/>
    <w:rsid w:val="0483DC16"/>
    <w:rsid w:val="049000D4"/>
    <w:rsid w:val="0491A861"/>
    <w:rsid w:val="04A4EB3F"/>
    <w:rsid w:val="04AB6F64"/>
    <w:rsid w:val="04AF1B46"/>
    <w:rsid w:val="04B133F6"/>
    <w:rsid w:val="04E142C8"/>
    <w:rsid w:val="050ADE5B"/>
    <w:rsid w:val="0513C227"/>
    <w:rsid w:val="0518C32D"/>
    <w:rsid w:val="052FAA7E"/>
    <w:rsid w:val="0542A8A9"/>
    <w:rsid w:val="05524DE2"/>
    <w:rsid w:val="05604D86"/>
    <w:rsid w:val="05616A30"/>
    <w:rsid w:val="05704270"/>
    <w:rsid w:val="058B9EC6"/>
    <w:rsid w:val="05997AA9"/>
    <w:rsid w:val="05B44AA3"/>
    <w:rsid w:val="05C351F1"/>
    <w:rsid w:val="05E94B49"/>
    <w:rsid w:val="05F187FC"/>
    <w:rsid w:val="05FB48EA"/>
    <w:rsid w:val="05FF55DC"/>
    <w:rsid w:val="061877BB"/>
    <w:rsid w:val="061BE8DD"/>
    <w:rsid w:val="061EF510"/>
    <w:rsid w:val="0629B910"/>
    <w:rsid w:val="0662AB79"/>
    <w:rsid w:val="066E5580"/>
    <w:rsid w:val="06807714"/>
    <w:rsid w:val="06A75B60"/>
    <w:rsid w:val="06AEAA2B"/>
    <w:rsid w:val="06C16810"/>
    <w:rsid w:val="06C27167"/>
    <w:rsid w:val="06CCF7EC"/>
    <w:rsid w:val="06CD33B7"/>
    <w:rsid w:val="06DBC22A"/>
    <w:rsid w:val="06DFB080"/>
    <w:rsid w:val="06EF2070"/>
    <w:rsid w:val="06FCA9D1"/>
    <w:rsid w:val="06FCC587"/>
    <w:rsid w:val="06FE5A83"/>
    <w:rsid w:val="0706E85D"/>
    <w:rsid w:val="07151758"/>
    <w:rsid w:val="0734A682"/>
    <w:rsid w:val="0741E060"/>
    <w:rsid w:val="076A9668"/>
    <w:rsid w:val="0774C32B"/>
    <w:rsid w:val="078E4195"/>
    <w:rsid w:val="079943C6"/>
    <w:rsid w:val="07CC1397"/>
    <w:rsid w:val="07F436DF"/>
    <w:rsid w:val="08089168"/>
    <w:rsid w:val="08169E03"/>
    <w:rsid w:val="083897CA"/>
    <w:rsid w:val="083A1670"/>
    <w:rsid w:val="085A3D7C"/>
    <w:rsid w:val="08A5FFF5"/>
    <w:rsid w:val="08B873CC"/>
    <w:rsid w:val="08C6E799"/>
    <w:rsid w:val="08D272CC"/>
    <w:rsid w:val="08D82270"/>
    <w:rsid w:val="08E6051A"/>
    <w:rsid w:val="08F664DE"/>
    <w:rsid w:val="090F3B66"/>
    <w:rsid w:val="091203F8"/>
    <w:rsid w:val="094846D2"/>
    <w:rsid w:val="095C8022"/>
    <w:rsid w:val="096EF507"/>
    <w:rsid w:val="09754711"/>
    <w:rsid w:val="097D6D2A"/>
    <w:rsid w:val="098891E1"/>
    <w:rsid w:val="09A8DF25"/>
    <w:rsid w:val="09B2F200"/>
    <w:rsid w:val="09B7751C"/>
    <w:rsid w:val="09C2F079"/>
    <w:rsid w:val="09ECB5BD"/>
    <w:rsid w:val="09EE464E"/>
    <w:rsid w:val="09F69C95"/>
    <w:rsid w:val="09FA9B74"/>
    <w:rsid w:val="0A16A485"/>
    <w:rsid w:val="0A1A8248"/>
    <w:rsid w:val="0A226174"/>
    <w:rsid w:val="0A2BD6CC"/>
    <w:rsid w:val="0A464C3A"/>
    <w:rsid w:val="0A4CA7D3"/>
    <w:rsid w:val="0A92353F"/>
    <w:rsid w:val="0A950A54"/>
    <w:rsid w:val="0A96CFDD"/>
    <w:rsid w:val="0AC5A342"/>
    <w:rsid w:val="0ACDD3E6"/>
    <w:rsid w:val="0AD2C081"/>
    <w:rsid w:val="0ADFFE0C"/>
    <w:rsid w:val="0AFA7B8D"/>
    <w:rsid w:val="0AFAF8A6"/>
    <w:rsid w:val="0AFC9EBD"/>
    <w:rsid w:val="0B0E855D"/>
    <w:rsid w:val="0B17BD9F"/>
    <w:rsid w:val="0B19DA4A"/>
    <w:rsid w:val="0B210B09"/>
    <w:rsid w:val="0B24AF20"/>
    <w:rsid w:val="0B3EFE0E"/>
    <w:rsid w:val="0B48210A"/>
    <w:rsid w:val="0B49F097"/>
    <w:rsid w:val="0B50E5EC"/>
    <w:rsid w:val="0B75BF69"/>
    <w:rsid w:val="0B7F5991"/>
    <w:rsid w:val="0B82BB75"/>
    <w:rsid w:val="0B926CF6"/>
    <w:rsid w:val="0B9FC88E"/>
    <w:rsid w:val="0BA03E03"/>
    <w:rsid w:val="0BA0690F"/>
    <w:rsid w:val="0BA61B93"/>
    <w:rsid w:val="0BA6D205"/>
    <w:rsid w:val="0BA7A056"/>
    <w:rsid w:val="0BB92D39"/>
    <w:rsid w:val="0BBB4A66"/>
    <w:rsid w:val="0BBB616C"/>
    <w:rsid w:val="0BBF8D9C"/>
    <w:rsid w:val="0BC27C5C"/>
    <w:rsid w:val="0BCF40C8"/>
    <w:rsid w:val="0BD11BEE"/>
    <w:rsid w:val="0BDF043C"/>
    <w:rsid w:val="0BE70488"/>
    <w:rsid w:val="0BED89EB"/>
    <w:rsid w:val="0C02AA53"/>
    <w:rsid w:val="0C091685"/>
    <w:rsid w:val="0C14FAC8"/>
    <w:rsid w:val="0C315A74"/>
    <w:rsid w:val="0C3B4C33"/>
    <w:rsid w:val="0C5A7D47"/>
    <w:rsid w:val="0C5F72A7"/>
    <w:rsid w:val="0C8F8D05"/>
    <w:rsid w:val="0C9B0CD4"/>
    <w:rsid w:val="0CA1EDD8"/>
    <w:rsid w:val="0CB7FD60"/>
    <w:rsid w:val="0CCE5826"/>
    <w:rsid w:val="0CD28DE3"/>
    <w:rsid w:val="0CE34E5A"/>
    <w:rsid w:val="0CEF2B08"/>
    <w:rsid w:val="0CF019A3"/>
    <w:rsid w:val="0D171791"/>
    <w:rsid w:val="0D35DB3B"/>
    <w:rsid w:val="0D3D41E9"/>
    <w:rsid w:val="0D4CAA91"/>
    <w:rsid w:val="0D4CDACA"/>
    <w:rsid w:val="0D4D92B6"/>
    <w:rsid w:val="0D8207B9"/>
    <w:rsid w:val="0D99D8CB"/>
    <w:rsid w:val="0DA6E5C3"/>
    <w:rsid w:val="0DB20F20"/>
    <w:rsid w:val="0DC2EF21"/>
    <w:rsid w:val="0DE212C6"/>
    <w:rsid w:val="0DEBC75E"/>
    <w:rsid w:val="0DF4E562"/>
    <w:rsid w:val="0DFF955B"/>
    <w:rsid w:val="0E10140F"/>
    <w:rsid w:val="0E18DBE5"/>
    <w:rsid w:val="0E3DBE39"/>
    <w:rsid w:val="0E44372A"/>
    <w:rsid w:val="0E44B93A"/>
    <w:rsid w:val="0E598877"/>
    <w:rsid w:val="0EA385CD"/>
    <w:rsid w:val="0EABDF43"/>
    <w:rsid w:val="0EAEA5B6"/>
    <w:rsid w:val="0EB190F9"/>
    <w:rsid w:val="0EB3026B"/>
    <w:rsid w:val="0EB960B7"/>
    <w:rsid w:val="0EBA5C37"/>
    <w:rsid w:val="0EBF6E54"/>
    <w:rsid w:val="0ECA0DB8"/>
    <w:rsid w:val="0ECD7305"/>
    <w:rsid w:val="0EE4C5E9"/>
    <w:rsid w:val="0EE8AB2B"/>
    <w:rsid w:val="0EEA7398"/>
    <w:rsid w:val="0EFC7EA5"/>
    <w:rsid w:val="0EFE58A4"/>
    <w:rsid w:val="0F01CC84"/>
    <w:rsid w:val="0F06F099"/>
    <w:rsid w:val="0F13E277"/>
    <w:rsid w:val="0F341070"/>
    <w:rsid w:val="0F39A016"/>
    <w:rsid w:val="0F56E248"/>
    <w:rsid w:val="0F828AC6"/>
    <w:rsid w:val="0F94E8DB"/>
    <w:rsid w:val="0F9C2E9F"/>
    <w:rsid w:val="0FA1E2EB"/>
    <w:rsid w:val="0FABE470"/>
    <w:rsid w:val="0FC0CE5B"/>
    <w:rsid w:val="0FC62FB8"/>
    <w:rsid w:val="0FD581CF"/>
    <w:rsid w:val="0FE1BB3B"/>
    <w:rsid w:val="1013A366"/>
    <w:rsid w:val="101AEF1C"/>
    <w:rsid w:val="1029BABB"/>
    <w:rsid w:val="102DD67B"/>
    <w:rsid w:val="10490B0A"/>
    <w:rsid w:val="106FB5A5"/>
    <w:rsid w:val="108FF84D"/>
    <w:rsid w:val="10A40C9C"/>
    <w:rsid w:val="10A42B19"/>
    <w:rsid w:val="10AB28CB"/>
    <w:rsid w:val="10ABD17E"/>
    <w:rsid w:val="10BC1F1D"/>
    <w:rsid w:val="10E84DD3"/>
    <w:rsid w:val="10F85487"/>
    <w:rsid w:val="10FBC6F6"/>
    <w:rsid w:val="10FEC22A"/>
    <w:rsid w:val="110560A5"/>
    <w:rsid w:val="111578ED"/>
    <w:rsid w:val="1146AAD2"/>
    <w:rsid w:val="1190D383"/>
    <w:rsid w:val="119E4B95"/>
    <w:rsid w:val="11A5FF06"/>
    <w:rsid w:val="11D60091"/>
    <w:rsid w:val="11F20E9F"/>
    <w:rsid w:val="1202787B"/>
    <w:rsid w:val="12056458"/>
    <w:rsid w:val="1213BEB6"/>
    <w:rsid w:val="1237751C"/>
    <w:rsid w:val="1243FEBE"/>
    <w:rsid w:val="124B794D"/>
    <w:rsid w:val="126170DD"/>
    <w:rsid w:val="1264DD9F"/>
    <w:rsid w:val="1276AAC6"/>
    <w:rsid w:val="1281C88C"/>
    <w:rsid w:val="1287ECC2"/>
    <w:rsid w:val="12892BBD"/>
    <w:rsid w:val="129D5059"/>
    <w:rsid w:val="129FAEF5"/>
    <w:rsid w:val="12B6ECAE"/>
    <w:rsid w:val="12C6BF5E"/>
    <w:rsid w:val="12CD2113"/>
    <w:rsid w:val="12CE558F"/>
    <w:rsid w:val="12DDD8E4"/>
    <w:rsid w:val="12EEF040"/>
    <w:rsid w:val="12F9697A"/>
    <w:rsid w:val="1315ADDC"/>
    <w:rsid w:val="13250816"/>
    <w:rsid w:val="1327BC17"/>
    <w:rsid w:val="13342E31"/>
    <w:rsid w:val="1344D6AC"/>
    <w:rsid w:val="13657EDD"/>
    <w:rsid w:val="136E4BE0"/>
    <w:rsid w:val="1375C82D"/>
    <w:rsid w:val="1376CF51"/>
    <w:rsid w:val="137D66ED"/>
    <w:rsid w:val="13907A63"/>
    <w:rsid w:val="13B04CD5"/>
    <w:rsid w:val="13BBF9F3"/>
    <w:rsid w:val="13C26A20"/>
    <w:rsid w:val="13C4CBB0"/>
    <w:rsid w:val="13EEA272"/>
    <w:rsid w:val="13F8F9A2"/>
    <w:rsid w:val="1401D534"/>
    <w:rsid w:val="141B7459"/>
    <w:rsid w:val="141BC140"/>
    <w:rsid w:val="1430E02F"/>
    <w:rsid w:val="144C23CD"/>
    <w:rsid w:val="145B7BC6"/>
    <w:rsid w:val="147B5A8B"/>
    <w:rsid w:val="148792EE"/>
    <w:rsid w:val="149C9D50"/>
    <w:rsid w:val="14A40C79"/>
    <w:rsid w:val="14A446E2"/>
    <w:rsid w:val="14BD5DB2"/>
    <w:rsid w:val="14CED82E"/>
    <w:rsid w:val="14D4FD9E"/>
    <w:rsid w:val="14D77B20"/>
    <w:rsid w:val="1500A98F"/>
    <w:rsid w:val="15123C21"/>
    <w:rsid w:val="152FB53F"/>
    <w:rsid w:val="153B674A"/>
    <w:rsid w:val="15408D5B"/>
    <w:rsid w:val="1543AED2"/>
    <w:rsid w:val="15455DA2"/>
    <w:rsid w:val="1545B100"/>
    <w:rsid w:val="155A2B5C"/>
    <w:rsid w:val="156F2A4C"/>
    <w:rsid w:val="1584DD20"/>
    <w:rsid w:val="15AF4221"/>
    <w:rsid w:val="15C8FAD5"/>
    <w:rsid w:val="15D194D1"/>
    <w:rsid w:val="15F4BFAF"/>
    <w:rsid w:val="15F69FDA"/>
    <w:rsid w:val="15FBDA14"/>
    <w:rsid w:val="160CF5A5"/>
    <w:rsid w:val="160DF152"/>
    <w:rsid w:val="1611000D"/>
    <w:rsid w:val="16125DC5"/>
    <w:rsid w:val="16169C76"/>
    <w:rsid w:val="161B25F4"/>
    <w:rsid w:val="163369E7"/>
    <w:rsid w:val="1643C970"/>
    <w:rsid w:val="1661FDEC"/>
    <w:rsid w:val="169727E1"/>
    <w:rsid w:val="16A08F9B"/>
    <w:rsid w:val="16A63628"/>
    <w:rsid w:val="16AA20BE"/>
    <w:rsid w:val="16AB2815"/>
    <w:rsid w:val="16B6A503"/>
    <w:rsid w:val="16C6B6FB"/>
    <w:rsid w:val="16DA775D"/>
    <w:rsid w:val="17228935"/>
    <w:rsid w:val="17298EF3"/>
    <w:rsid w:val="173A1941"/>
    <w:rsid w:val="1741396B"/>
    <w:rsid w:val="1745402A"/>
    <w:rsid w:val="175BAE67"/>
    <w:rsid w:val="178661EC"/>
    <w:rsid w:val="178E2522"/>
    <w:rsid w:val="17910B7E"/>
    <w:rsid w:val="179DCDF8"/>
    <w:rsid w:val="179E5723"/>
    <w:rsid w:val="17B9310F"/>
    <w:rsid w:val="17C284DE"/>
    <w:rsid w:val="17CC5864"/>
    <w:rsid w:val="17D19D9A"/>
    <w:rsid w:val="17D67680"/>
    <w:rsid w:val="17D6DEA9"/>
    <w:rsid w:val="17DED047"/>
    <w:rsid w:val="17DEDB2D"/>
    <w:rsid w:val="17DF756A"/>
    <w:rsid w:val="17DFEE45"/>
    <w:rsid w:val="17E5F10E"/>
    <w:rsid w:val="17F723CA"/>
    <w:rsid w:val="1810ACFC"/>
    <w:rsid w:val="181EB54B"/>
    <w:rsid w:val="1823CC10"/>
    <w:rsid w:val="18391FED"/>
    <w:rsid w:val="1841AD28"/>
    <w:rsid w:val="1854DDDC"/>
    <w:rsid w:val="185D03B7"/>
    <w:rsid w:val="186C5762"/>
    <w:rsid w:val="187FE3D9"/>
    <w:rsid w:val="188D8BED"/>
    <w:rsid w:val="1892F925"/>
    <w:rsid w:val="189D3573"/>
    <w:rsid w:val="18A02683"/>
    <w:rsid w:val="18A7FFF4"/>
    <w:rsid w:val="18A9FC1B"/>
    <w:rsid w:val="18AAF139"/>
    <w:rsid w:val="18B2B9C4"/>
    <w:rsid w:val="18B7E9C3"/>
    <w:rsid w:val="18CEBA51"/>
    <w:rsid w:val="18FDDD6A"/>
    <w:rsid w:val="192808B9"/>
    <w:rsid w:val="192D5844"/>
    <w:rsid w:val="19332E85"/>
    <w:rsid w:val="19514AF1"/>
    <w:rsid w:val="1952B227"/>
    <w:rsid w:val="195507EE"/>
    <w:rsid w:val="196828C5"/>
    <w:rsid w:val="1968A4CB"/>
    <w:rsid w:val="198AEDAA"/>
    <w:rsid w:val="1993CED8"/>
    <w:rsid w:val="19970F90"/>
    <w:rsid w:val="199C635D"/>
    <w:rsid w:val="199C8CD7"/>
    <w:rsid w:val="19A6669F"/>
    <w:rsid w:val="19A79FD3"/>
    <w:rsid w:val="19AC3ADB"/>
    <w:rsid w:val="19ADE1FD"/>
    <w:rsid w:val="19B73A94"/>
    <w:rsid w:val="19C35AE5"/>
    <w:rsid w:val="19F2ACC8"/>
    <w:rsid w:val="19F30DE1"/>
    <w:rsid w:val="19F64EA8"/>
    <w:rsid w:val="19F7118F"/>
    <w:rsid w:val="19FCD57B"/>
    <w:rsid w:val="1A0C77EC"/>
    <w:rsid w:val="1A12181F"/>
    <w:rsid w:val="1A2D65E4"/>
    <w:rsid w:val="1A2DCA5E"/>
    <w:rsid w:val="1A3B2C82"/>
    <w:rsid w:val="1A515843"/>
    <w:rsid w:val="1A5DE2EA"/>
    <w:rsid w:val="1A613DB5"/>
    <w:rsid w:val="1A6531CB"/>
    <w:rsid w:val="1A6A8AB2"/>
    <w:rsid w:val="1A727780"/>
    <w:rsid w:val="1A8AA2BC"/>
    <w:rsid w:val="1A8D32BC"/>
    <w:rsid w:val="1AA637B3"/>
    <w:rsid w:val="1AADC47C"/>
    <w:rsid w:val="1AB1C12D"/>
    <w:rsid w:val="1ACBCBFA"/>
    <w:rsid w:val="1ACE1785"/>
    <w:rsid w:val="1AD39C98"/>
    <w:rsid w:val="1AD8AAFB"/>
    <w:rsid w:val="1AE56EE7"/>
    <w:rsid w:val="1AEB0625"/>
    <w:rsid w:val="1AEDCF28"/>
    <w:rsid w:val="1AF1A203"/>
    <w:rsid w:val="1B1BD516"/>
    <w:rsid w:val="1B28D5F6"/>
    <w:rsid w:val="1B293160"/>
    <w:rsid w:val="1B308AB7"/>
    <w:rsid w:val="1B311069"/>
    <w:rsid w:val="1B3471F3"/>
    <w:rsid w:val="1B3744C4"/>
    <w:rsid w:val="1B3F324A"/>
    <w:rsid w:val="1B47BC46"/>
    <w:rsid w:val="1B511B18"/>
    <w:rsid w:val="1B5ABFA4"/>
    <w:rsid w:val="1B76B006"/>
    <w:rsid w:val="1B79A8A9"/>
    <w:rsid w:val="1B7AA0DA"/>
    <w:rsid w:val="1B85F2D9"/>
    <w:rsid w:val="1B86D747"/>
    <w:rsid w:val="1B943006"/>
    <w:rsid w:val="1B98312F"/>
    <w:rsid w:val="1BA26920"/>
    <w:rsid w:val="1BA683BF"/>
    <w:rsid w:val="1BA77F2A"/>
    <w:rsid w:val="1BAC127E"/>
    <w:rsid w:val="1BB9B073"/>
    <w:rsid w:val="1BC72104"/>
    <w:rsid w:val="1BC9CABC"/>
    <w:rsid w:val="1BD8A926"/>
    <w:rsid w:val="1BDDB8DB"/>
    <w:rsid w:val="1BE085C1"/>
    <w:rsid w:val="1BEE5616"/>
    <w:rsid w:val="1C01F829"/>
    <w:rsid w:val="1C208416"/>
    <w:rsid w:val="1C3DDDAF"/>
    <w:rsid w:val="1C44622E"/>
    <w:rsid w:val="1C554B76"/>
    <w:rsid w:val="1C6E59CA"/>
    <w:rsid w:val="1C75D697"/>
    <w:rsid w:val="1C91091C"/>
    <w:rsid w:val="1CA1F7CB"/>
    <w:rsid w:val="1CCF3451"/>
    <w:rsid w:val="1CD55737"/>
    <w:rsid w:val="1D09BBCB"/>
    <w:rsid w:val="1D0F2F51"/>
    <w:rsid w:val="1D164558"/>
    <w:rsid w:val="1D269B7B"/>
    <w:rsid w:val="1D3559F1"/>
    <w:rsid w:val="1D372DA7"/>
    <w:rsid w:val="1D4808B7"/>
    <w:rsid w:val="1D740484"/>
    <w:rsid w:val="1D7F8444"/>
    <w:rsid w:val="1D89101C"/>
    <w:rsid w:val="1D92CDFF"/>
    <w:rsid w:val="1DA56778"/>
    <w:rsid w:val="1DC6F691"/>
    <w:rsid w:val="1DD09C13"/>
    <w:rsid w:val="1DD2DD71"/>
    <w:rsid w:val="1DE4ADC4"/>
    <w:rsid w:val="1E01AA0D"/>
    <w:rsid w:val="1E0D756A"/>
    <w:rsid w:val="1E15540C"/>
    <w:rsid w:val="1E225531"/>
    <w:rsid w:val="1E26E1EE"/>
    <w:rsid w:val="1E344495"/>
    <w:rsid w:val="1E36A64F"/>
    <w:rsid w:val="1E38FE25"/>
    <w:rsid w:val="1E400186"/>
    <w:rsid w:val="1E413297"/>
    <w:rsid w:val="1E42FBF1"/>
    <w:rsid w:val="1E4D63A1"/>
    <w:rsid w:val="1E836595"/>
    <w:rsid w:val="1E87A3B2"/>
    <w:rsid w:val="1E89B8AB"/>
    <w:rsid w:val="1E944ADA"/>
    <w:rsid w:val="1E9738C4"/>
    <w:rsid w:val="1EA3DCDF"/>
    <w:rsid w:val="1EADBF9B"/>
    <w:rsid w:val="1EBF118F"/>
    <w:rsid w:val="1EC8F860"/>
    <w:rsid w:val="1EC984E4"/>
    <w:rsid w:val="1EC9C0A7"/>
    <w:rsid w:val="1EE3C3D5"/>
    <w:rsid w:val="1EF12D8B"/>
    <w:rsid w:val="1F315519"/>
    <w:rsid w:val="1F38CC7C"/>
    <w:rsid w:val="1F50D735"/>
    <w:rsid w:val="1F6FDD1B"/>
    <w:rsid w:val="1F932E41"/>
    <w:rsid w:val="1FACAE2E"/>
    <w:rsid w:val="1FB1B84E"/>
    <w:rsid w:val="1FC1DB50"/>
    <w:rsid w:val="1FF70DF6"/>
    <w:rsid w:val="1FF8BE96"/>
    <w:rsid w:val="1FF8D8FD"/>
    <w:rsid w:val="2004507A"/>
    <w:rsid w:val="2012A36D"/>
    <w:rsid w:val="20158F76"/>
    <w:rsid w:val="2027B749"/>
    <w:rsid w:val="204083FB"/>
    <w:rsid w:val="204EB4EA"/>
    <w:rsid w:val="2066F00E"/>
    <w:rsid w:val="2076ED0F"/>
    <w:rsid w:val="2083AF9F"/>
    <w:rsid w:val="208A5F98"/>
    <w:rsid w:val="20976FA6"/>
    <w:rsid w:val="20A28CDC"/>
    <w:rsid w:val="20C84FC2"/>
    <w:rsid w:val="20CDBCB2"/>
    <w:rsid w:val="20CEF4EB"/>
    <w:rsid w:val="20F5EECD"/>
    <w:rsid w:val="20FDF3E2"/>
    <w:rsid w:val="2109DBAA"/>
    <w:rsid w:val="211EF3E0"/>
    <w:rsid w:val="21202A79"/>
    <w:rsid w:val="214E4632"/>
    <w:rsid w:val="215B89D6"/>
    <w:rsid w:val="21706BE7"/>
    <w:rsid w:val="217BE2B6"/>
    <w:rsid w:val="21AFFC8D"/>
    <w:rsid w:val="21C1D93D"/>
    <w:rsid w:val="21C43E16"/>
    <w:rsid w:val="21CA4688"/>
    <w:rsid w:val="21FF4D39"/>
    <w:rsid w:val="21FFDC74"/>
    <w:rsid w:val="2220416E"/>
    <w:rsid w:val="22224E68"/>
    <w:rsid w:val="22240DDC"/>
    <w:rsid w:val="222C9B07"/>
    <w:rsid w:val="22395251"/>
    <w:rsid w:val="223A4E09"/>
    <w:rsid w:val="2240B68B"/>
    <w:rsid w:val="22477D5B"/>
    <w:rsid w:val="225F7AE2"/>
    <w:rsid w:val="22686BE9"/>
    <w:rsid w:val="2271AF1A"/>
    <w:rsid w:val="22ACD8AB"/>
    <w:rsid w:val="22C05F3B"/>
    <w:rsid w:val="22CBE5D2"/>
    <w:rsid w:val="22EBCB1F"/>
    <w:rsid w:val="22F87856"/>
    <w:rsid w:val="2305B472"/>
    <w:rsid w:val="2308648E"/>
    <w:rsid w:val="230C6503"/>
    <w:rsid w:val="230D250B"/>
    <w:rsid w:val="2329D0C6"/>
    <w:rsid w:val="232A7E37"/>
    <w:rsid w:val="233F83D8"/>
    <w:rsid w:val="2343249F"/>
    <w:rsid w:val="23455034"/>
    <w:rsid w:val="234A442F"/>
    <w:rsid w:val="23523A03"/>
    <w:rsid w:val="2352846E"/>
    <w:rsid w:val="238599B0"/>
    <w:rsid w:val="23A17E14"/>
    <w:rsid w:val="23AE5DC3"/>
    <w:rsid w:val="23B92B5C"/>
    <w:rsid w:val="23C66D50"/>
    <w:rsid w:val="23D24A34"/>
    <w:rsid w:val="23D96854"/>
    <w:rsid w:val="23EA6FAA"/>
    <w:rsid w:val="23EFD9AC"/>
    <w:rsid w:val="23F8FA78"/>
    <w:rsid w:val="2413552D"/>
    <w:rsid w:val="241A0C36"/>
    <w:rsid w:val="241B8AF6"/>
    <w:rsid w:val="241C02FC"/>
    <w:rsid w:val="2426487A"/>
    <w:rsid w:val="243B6FD0"/>
    <w:rsid w:val="243C0288"/>
    <w:rsid w:val="24573CA2"/>
    <w:rsid w:val="245B2A93"/>
    <w:rsid w:val="2471802B"/>
    <w:rsid w:val="2497B417"/>
    <w:rsid w:val="24AB9A79"/>
    <w:rsid w:val="24B1AC24"/>
    <w:rsid w:val="24C7EFE8"/>
    <w:rsid w:val="24C86ABA"/>
    <w:rsid w:val="24D56A87"/>
    <w:rsid w:val="24DD46AE"/>
    <w:rsid w:val="24FB2ABC"/>
    <w:rsid w:val="253C7763"/>
    <w:rsid w:val="2545E2EF"/>
    <w:rsid w:val="254D18C9"/>
    <w:rsid w:val="2570B0D1"/>
    <w:rsid w:val="258CCAEB"/>
    <w:rsid w:val="258F727A"/>
    <w:rsid w:val="25A1D190"/>
    <w:rsid w:val="25A2660E"/>
    <w:rsid w:val="25A4CC2A"/>
    <w:rsid w:val="25B8F6FC"/>
    <w:rsid w:val="25C08B7A"/>
    <w:rsid w:val="25DBDBA8"/>
    <w:rsid w:val="25E645F8"/>
    <w:rsid w:val="25FAAE79"/>
    <w:rsid w:val="2638E594"/>
    <w:rsid w:val="264DB17B"/>
    <w:rsid w:val="264EC991"/>
    <w:rsid w:val="266E1FD4"/>
    <w:rsid w:val="26786B5E"/>
    <w:rsid w:val="267B3F94"/>
    <w:rsid w:val="268B194B"/>
    <w:rsid w:val="26928F78"/>
    <w:rsid w:val="26A1F28D"/>
    <w:rsid w:val="26AA49CD"/>
    <w:rsid w:val="26CEE3D6"/>
    <w:rsid w:val="26F31A98"/>
    <w:rsid w:val="270B4019"/>
    <w:rsid w:val="2716B2EE"/>
    <w:rsid w:val="27185EC8"/>
    <w:rsid w:val="27342B85"/>
    <w:rsid w:val="27392452"/>
    <w:rsid w:val="276232AC"/>
    <w:rsid w:val="27642D87"/>
    <w:rsid w:val="2767345D"/>
    <w:rsid w:val="276A17D7"/>
    <w:rsid w:val="278F598F"/>
    <w:rsid w:val="27946F16"/>
    <w:rsid w:val="27A0D6F1"/>
    <w:rsid w:val="27BBB000"/>
    <w:rsid w:val="27CCA06B"/>
    <w:rsid w:val="27D6C328"/>
    <w:rsid w:val="280D0CDB"/>
    <w:rsid w:val="2824F2E0"/>
    <w:rsid w:val="286CCCA1"/>
    <w:rsid w:val="288397A1"/>
    <w:rsid w:val="2894538F"/>
    <w:rsid w:val="28A13F1B"/>
    <w:rsid w:val="28A180C5"/>
    <w:rsid w:val="28B071BF"/>
    <w:rsid w:val="28BAA050"/>
    <w:rsid w:val="28BB13EE"/>
    <w:rsid w:val="28BD7982"/>
    <w:rsid w:val="28C73563"/>
    <w:rsid w:val="28C86094"/>
    <w:rsid w:val="28D02578"/>
    <w:rsid w:val="28F7A76E"/>
    <w:rsid w:val="290410A1"/>
    <w:rsid w:val="291C4A97"/>
    <w:rsid w:val="29257E79"/>
    <w:rsid w:val="293D4286"/>
    <w:rsid w:val="294817F3"/>
    <w:rsid w:val="29661A09"/>
    <w:rsid w:val="299C23E3"/>
    <w:rsid w:val="29AEED39"/>
    <w:rsid w:val="29B110BA"/>
    <w:rsid w:val="29CC7657"/>
    <w:rsid w:val="29E34011"/>
    <w:rsid w:val="29EE311B"/>
    <w:rsid w:val="29FA5B4B"/>
    <w:rsid w:val="2A1157D9"/>
    <w:rsid w:val="2A1A5371"/>
    <w:rsid w:val="2A2557EF"/>
    <w:rsid w:val="2A30296F"/>
    <w:rsid w:val="2A32ABCA"/>
    <w:rsid w:val="2A4DB7A5"/>
    <w:rsid w:val="2A4EF024"/>
    <w:rsid w:val="2A621933"/>
    <w:rsid w:val="2A65A804"/>
    <w:rsid w:val="2A6BCC47"/>
    <w:rsid w:val="2A6C89C1"/>
    <w:rsid w:val="2A8160BD"/>
    <w:rsid w:val="2A8403C9"/>
    <w:rsid w:val="2A8E6151"/>
    <w:rsid w:val="2A9B0DB7"/>
    <w:rsid w:val="2A9E6BE2"/>
    <w:rsid w:val="2AC44D4C"/>
    <w:rsid w:val="2ADC001B"/>
    <w:rsid w:val="2AFD15E5"/>
    <w:rsid w:val="2B06FC23"/>
    <w:rsid w:val="2B0EDD6A"/>
    <w:rsid w:val="2B229F0A"/>
    <w:rsid w:val="2B36CA64"/>
    <w:rsid w:val="2B48485A"/>
    <w:rsid w:val="2B555614"/>
    <w:rsid w:val="2B5B0C16"/>
    <w:rsid w:val="2B5BEE7E"/>
    <w:rsid w:val="2B6E7153"/>
    <w:rsid w:val="2B6FFFC8"/>
    <w:rsid w:val="2B72429E"/>
    <w:rsid w:val="2BAAD5F0"/>
    <w:rsid w:val="2BB0A34A"/>
    <w:rsid w:val="2BC486AF"/>
    <w:rsid w:val="2BC6872F"/>
    <w:rsid w:val="2BDF5577"/>
    <w:rsid w:val="2BF71324"/>
    <w:rsid w:val="2C16D865"/>
    <w:rsid w:val="2C1F4A4E"/>
    <w:rsid w:val="2C6A746D"/>
    <w:rsid w:val="2C70CAE1"/>
    <w:rsid w:val="2C7E976F"/>
    <w:rsid w:val="2C8026C3"/>
    <w:rsid w:val="2C949AC0"/>
    <w:rsid w:val="2C996349"/>
    <w:rsid w:val="2C9ADEF4"/>
    <w:rsid w:val="2CA2CC7A"/>
    <w:rsid w:val="2CA4B23A"/>
    <w:rsid w:val="2CB72166"/>
    <w:rsid w:val="2CBA5442"/>
    <w:rsid w:val="2CCC142F"/>
    <w:rsid w:val="2CEC6DD1"/>
    <w:rsid w:val="2CF56A54"/>
    <w:rsid w:val="2D06FFAB"/>
    <w:rsid w:val="2D27C619"/>
    <w:rsid w:val="2D2B8E45"/>
    <w:rsid w:val="2D48848A"/>
    <w:rsid w:val="2D561F3F"/>
    <w:rsid w:val="2D588CE3"/>
    <w:rsid w:val="2D622BEA"/>
    <w:rsid w:val="2D68D382"/>
    <w:rsid w:val="2D6A1712"/>
    <w:rsid w:val="2D78EE14"/>
    <w:rsid w:val="2D94D408"/>
    <w:rsid w:val="2DAC98E7"/>
    <w:rsid w:val="2DB1E286"/>
    <w:rsid w:val="2DB91F9A"/>
    <w:rsid w:val="2DE14412"/>
    <w:rsid w:val="2DE2E4CE"/>
    <w:rsid w:val="2DE9013B"/>
    <w:rsid w:val="2E00E3B4"/>
    <w:rsid w:val="2E0703B8"/>
    <w:rsid w:val="2E1FF57B"/>
    <w:rsid w:val="2E303422"/>
    <w:rsid w:val="2E408DFC"/>
    <w:rsid w:val="2E45D4D8"/>
    <w:rsid w:val="2E538F3B"/>
    <w:rsid w:val="2E610B8D"/>
    <w:rsid w:val="2E67921F"/>
    <w:rsid w:val="2E69D93D"/>
    <w:rsid w:val="2E6AADCB"/>
    <w:rsid w:val="2E78D513"/>
    <w:rsid w:val="2EB1BDF0"/>
    <w:rsid w:val="2EBEADCE"/>
    <w:rsid w:val="2EE400A9"/>
    <w:rsid w:val="2EE6E134"/>
    <w:rsid w:val="2EEE24BC"/>
    <w:rsid w:val="2EEE740F"/>
    <w:rsid w:val="2F25D6FA"/>
    <w:rsid w:val="2F3427DD"/>
    <w:rsid w:val="2F83EF72"/>
    <w:rsid w:val="2FA041E9"/>
    <w:rsid w:val="2FA533FA"/>
    <w:rsid w:val="2FC40BDC"/>
    <w:rsid w:val="3011A597"/>
    <w:rsid w:val="301C16DF"/>
    <w:rsid w:val="3029BF39"/>
    <w:rsid w:val="3030182D"/>
    <w:rsid w:val="3030653F"/>
    <w:rsid w:val="303B7917"/>
    <w:rsid w:val="3062D946"/>
    <w:rsid w:val="309DFF75"/>
    <w:rsid w:val="30B507D2"/>
    <w:rsid w:val="30D00EDA"/>
    <w:rsid w:val="30EB0E91"/>
    <w:rsid w:val="30F0A5DD"/>
    <w:rsid w:val="30FF0CB7"/>
    <w:rsid w:val="310F8EA2"/>
    <w:rsid w:val="31227D28"/>
    <w:rsid w:val="314BDA69"/>
    <w:rsid w:val="316EE77B"/>
    <w:rsid w:val="3177F6D3"/>
    <w:rsid w:val="31816064"/>
    <w:rsid w:val="31855DCA"/>
    <w:rsid w:val="319370F4"/>
    <w:rsid w:val="31961C5A"/>
    <w:rsid w:val="319B05F5"/>
    <w:rsid w:val="31ADA84D"/>
    <w:rsid w:val="31B1580E"/>
    <w:rsid w:val="31B32D0B"/>
    <w:rsid w:val="31BF19CA"/>
    <w:rsid w:val="31D8DBA8"/>
    <w:rsid w:val="31E25BCA"/>
    <w:rsid w:val="31EEB242"/>
    <w:rsid w:val="31EF8802"/>
    <w:rsid w:val="31F129C0"/>
    <w:rsid w:val="31F5C90A"/>
    <w:rsid w:val="31FB81AC"/>
    <w:rsid w:val="32116C54"/>
    <w:rsid w:val="32142B0D"/>
    <w:rsid w:val="324B336B"/>
    <w:rsid w:val="3254CD25"/>
    <w:rsid w:val="32567634"/>
    <w:rsid w:val="3265C5AD"/>
    <w:rsid w:val="3269D538"/>
    <w:rsid w:val="326FE2CC"/>
    <w:rsid w:val="32733A34"/>
    <w:rsid w:val="3276524A"/>
    <w:rsid w:val="32800A0A"/>
    <w:rsid w:val="3282505B"/>
    <w:rsid w:val="328BE960"/>
    <w:rsid w:val="329658B7"/>
    <w:rsid w:val="32A22FFD"/>
    <w:rsid w:val="32B388C2"/>
    <w:rsid w:val="32C3E989"/>
    <w:rsid w:val="32D6E7B1"/>
    <w:rsid w:val="32D9D8A5"/>
    <w:rsid w:val="32DC8BF8"/>
    <w:rsid w:val="32E958B0"/>
    <w:rsid w:val="32EB5155"/>
    <w:rsid w:val="32EF8AB6"/>
    <w:rsid w:val="33010845"/>
    <w:rsid w:val="3312247F"/>
    <w:rsid w:val="33136E7C"/>
    <w:rsid w:val="33171EC0"/>
    <w:rsid w:val="3319EEF8"/>
    <w:rsid w:val="331D30C5"/>
    <w:rsid w:val="33277257"/>
    <w:rsid w:val="33280A9D"/>
    <w:rsid w:val="334251B2"/>
    <w:rsid w:val="33459E19"/>
    <w:rsid w:val="334BDF66"/>
    <w:rsid w:val="334C0299"/>
    <w:rsid w:val="3352528C"/>
    <w:rsid w:val="335D97FE"/>
    <w:rsid w:val="3364E457"/>
    <w:rsid w:val="336D8AD2"/>
    <w:rsid w:val="33786D83"/>
    <w:rsid w:val="337FBBEC"/>
    <w:rsid w:val="339DCD7C"/>
    <w:rsid w:val="33B0B144"/>
    <w:rsid w:val="33D458CE"/>
    <w:rsid w:val="33D85FC5"/>
    <w:rsid w:val="33DDB973"/>
    <w:rsid w:val="33DF6798"/>
    <w:rsid w:val="33E5CA65"/>
    <w:rsid w:val="33F40D4E"/>
    <w:rsid w:val="33FE7EFD"/>
    <w:rsid w:val="3401364D"/>
    <w:rsid w:val="340998C4"/>
    <w:rsid w:val="344E0C64"/>
    <w:rsid w:val="345955B6"/>
    <w:rsid w:val="34725823"/>
    <w:rsid w:val="3474079E"/>
    <w:rsid w:val="34764B5B"/>
    <w:rsid w:val="347682A5"/>
    <w:rsid w:val="348C088D"/>
    <w:rsid w:val="34953990"/>
    <w:rsid w:val="3497660B"/>
    <w:rsid w:val="349CA388"/>
    <w:rsid w:val="349FE668"/>
    <w:rsid w:val="34B6BA9B"/>
    <w:rsid w:val="34B90126"/>
    <w:rsid w:val="34D8B2D2"/>
    <w:rsid w:val="34F16D0F"/>
    <w:rsid w:val="3521B3C6"/>
    <w:rsid w:val="3534C113"/>
    <w:rsid w:val="3539D0AE"/>
    <w:rsid w:val="35499C28"/>
    <w:rsid w:val="35721108"/>
    <w:rsid w:val="357781BA"/>
    <w:rsid w:val="3586EC60"/>
    <w:rsid w:val="3588B528"/>
    <w:rsid w:val="359C8802"/>
    <w:rsid w:val="35A41FD9"/>
    <w:rsid w:val="35A910F0"/>
    <w:rsid w:val="35ACE014"/>
    <w:rsid w:val="35ACE89E"/>
    <w:rsid w:val="35B8F0DD"/>
    <w:rsid w:val="35C5449E"/>
    <w:rsid w:val="35D9A7D8"/>
    <w:rsid w:val="35E774A6"/>
    <w:rsid w:val="35EDFC65"/>
    <w:rsid w:val="35EF2042"/>
    <w:rsid w:val="35F7F778"/>
    <w:rsid w:val="35FBD889"/>
    <w:rsid w:val="361045B2"/>
    <w:rsid w:val="36293FAB"/>
    <w:rsid w:val="3641C939"/>
    <w:rsid w:val="364799F2"/>
    <w:rsid w:val="369EF036"/>
    <w:rsid w:val="36CFDCFF"/>
    <w:rsid w:val="36DA7F7E"/>
    <w:rsid w:val="36DED3EF"/>
    <w:rsid w:val="36EB93BE"/>
    <w:rsid w:val="36F997A3"/>
    <w:rsid w:val="3709AF07"/>
    <w:rsid w:val="37155A35"/>
    <w:rsid w:val="371DFA20"/>
    <w:rsid w:val="37306C63"/>
    <w:rsid w:val="3730F071"/>
    <w:rsid w:val="373294EB"/>
    <w:rsid w:val="37360238"/>
    <w:rsid w:val="373AB048"/>
    <w:rsid w:val="375816DA"/>
    <w:rsid w:val="375E2A73"/>
    <w:rsid w:val="37721E59"/>
    <w:rsid w:val="377AF5BE"/>
    <w:rsid w:val="377DD78E"/>
    <w:rsid w:val="3793BB27"/>
    <w:rsid w:val="379636CB"/>
    <w:rsid w:val="379DB089"/>
    <w:rsid w:val="37B070F6"/>
    <w:rsid w:val="37BA8323"/>
    <w:rsid w:val="37CBC075"/>
    <w:rsid w:val="37CC39EE"/>
    <w:rsid w:val="37CE9F82"/>
    <w:rsid w:val="37CF9638"/>
    <w:rsid w:val="37EE37C3"/>
    <w:rsid w:val="37EF2130"/>
    <w:rsid w:val="3815CB11"/>
    <w:rsid w:val="381AB0BF"/>
    <w:rsid w:val="382018E1"/>
    <w:rsid w:val="3850AEA7"/>
    <w:rsid w:val="387B5A0F"/>
    <w:rsid w:val="388C5DAE"/>
    <w:rsid w:val="3890A042"/>
    <w:rsid w:val="389CF8C4"/>
    <w:rsid w:val="38A8D7C8"/>
    <w:rsid w:val="38BFF603"/>
    <w:rsid w:val="38C64F30"/>
    <w:rsid w:val="38CB60A1"/>
    <w:rsid w:val="38CBCF29"/>
    <w:rsid w:val="38DCDE02"/>
    <w:rsid w:val="38EA98B6"/>
    <w:rsid w:val="38F3E73B"/>
    <w:rsid w:val="39158EC8"/>
    <w:rsid w:val="39260EE4"/>
    <w:rsid w:val="392A99E9"/>
    <w:rsid w:val="392BEB80"/>
    <w:rsid w:val="393A8764"/>
    <w:rsid w:val="394E91E2"/>
    <w:rsid w:val="395C568B"/>
    <w:rsid w:val="39793F8F"/>
    <w:rsid w:val="399AFD4B"/>
    <w:rsid w:val="39A4E445"/>
    <w:rsid w:val="39AC9EE2"/>
    <w:rsid w:val="39C6BEE4"/>
    <w:rsid w:val="39DE1485"/>
    <w:rsid w:val="39DFB8AA"/>
    <w:rsid w:val="39E19BDF"/>
    <w:rsid w:val="3A12DFCF"/>
    <w:rsid w:val="3A1B5858"/>
    <w:rsid w:val="3A244A16"/>
    <w:rsid w:val="3A57E6DB"/>
    <w:rsid w:val="3A77D2F7"/>
    <w:rsid w:val="3A79F284"/>
    <w:rsid w:val="3A83213F"/>
    <w:rsid w:val="3AB03711"/>
    <w:rsid w:val="3AB607E0"/>
    <w:rsid w:val="3AB94D76"/>
    <w:rsid w:val="3ACE7916"/>
    <w:rsid w:val="3AE38871"/>
    <w:rsid w:val="3AFBE685"/>
    <w:rsid w:val="3AFC74CC"/>
    <w:rsid w:val="3B1F87C6"/>
    <w:rsid w:val="3B329D0B"/>
    <w:rsid w:val="3B35C9CF"/>
    <w:rsid w:val="3B62BEED"/>
    <w:rsid w:val="3B657B9F"/>
    <w:rsid w:val="3B73DE2E"/>
    <w:rsid w:val="3B83BBB3"/>
    <w:rsid w:val="3B8C960A"/>
    <w:rsid w:val="3B8D96E0"/>
    <w:rsid w:val="3BA21ED9"/>
    <w:rsid w:val="3BA34E22"/>
    <w:rsid w:val="3BA399E4"/>
    <w:rsid w:val="3BA40297"/>
    <w:rsid w:val="3BAAF1EE"/>
    <w:rsid w:val="3BAD6601"/>
    <w:rsid w:val="3BB0328C"/>
    <w:rsid w:val="3BC98D97"/>
    <w:rsid w:val="3BCF84DB"/>
    <w:rsid w:val="3BF9939F"/>
    <w:rsid w:val="3BFDEFF2"/>
    <w:rsid w:val="3C16086A"/>
    <w:rsid w:val="3C19A349"/>
    <w:rsid w:val="3C27EFCC"/>
    <w:rsid w:val="3C3DC287"/>
    <w:rsid w:val="3C4741FA"/>
    <w:rsid w:val="3C51CB81"/>
    <w:rsid w:val="3C570EC9"/>
    <w:rsid w:val="3C584FFD"/>
    <w:rsid w:val="3C682EC4"/>
    <w:rsid w:val="3C7BA124"/>
    <w:rsid w:val="3C7D33F9"/>
    <w:rsid w:val="3C83DB1A"/>
    <w:rsid w:val="3C92468E"/>
    <w:rsid w:val="3CA70BB7"/>
    <w:rsid w:val="3CB78982"/>
    <w:rsid w:val="3CCC40AF"/>
    <w:rsid w:val="3CD93154"/>
    <w:rsid w:val="3CDC8FB3"/>
    <w:rsid w:val="3CF4ECE1"/>
    <w:rsid w:val="3D052AA6"/>
    <w:rsid w:val="3D1AAF43"/>
    <w:rsid w:val="3D21842B"/>
    <w:rsid w:val="3D2B5208"/>
    <w:rsid w:val="3D34F0BE"/>
    <w:rsid w:val="3D39CE43"/>
    <w:rsid w:val="3D6A339E"/>
    <w:rsid w:val="3D7B7B9B"/>
    <w:rsid w:val="3DA5B696"/>
    <w:rsid w:val="3DDF2807"/>
    <w:rsid w:val="3DF57AEB"/>
    <w:rsid w:val="3DFD9EF8"/>
    <w:rsid w:val="3E1719FC"/>
    <w:rsid w:val="3E18D164"/>
    <w:rsid w:val="3E1EF882"/>
    <w:rsid w:val="3E2D3DA7"/>
    <w:rsid w:val="3E3DE417"/>
    <w:rsid w:val="3E58DD60"/>
    <w:rsid w:val="3E5D23BB"/>
    <w:rsid w:val="3E72322A"/>
    <w:rsid w:val="3E7AF3FF"/>
    <w:rsid w:val="3E8FDB2F"/>
    <w:rsid w:val="3E9A5E1D"/>
    <w:rsid w:val="3EA1F648"/>
    <w:rsid w:val="3EB2E34C"/>
    <w:rsid w:val="3EB40CED"/>
    <w:rsid w:val="3EC603C0"/>
    <w:rsid w:val="3EC689D4"/>
    <w:rsid w:val="3ECD354A"/>
    <w:rsid w:val="3EDA7968"/>
    <w:rsid w:val="3EDF6C97"/>
    <w:rsid w:val="3F037A64"/>
    <w:rsid w:val="3F29B34B"/>
    <w:rsid w:val="3F313461"/>
    <w:rsid w:val="3F5D9CAD"/>
    <w:rsid w:val="3F692AA4"/>
    <w:rsid w:val="3F6C86DF"/>
    <w:rsid w:val="3F83A834"/>
    <w:rsid w:val="3F85B997"/>
    <w:rsid w:val="3F8A2D3B"/>
    <w:rsid w:val="3F9FCF86"/>
    <w:rsid w:val="3FA47034"/>
    <w:rsid w:val="3FACB6C9"/>
    <w:rsid w:val="3FACE75D"/>
    <w:rsid w:val="3FB6DA22"/>
    <w:rsid w:val="3FC0813F"/>
    <w:rsid w:val="3FC80B6D"/>
    <w:rsid w:val="3FE17D83"/>
    <w:rsid w:val="3FE40B99"/>
    <w:rsid w:val="3FF1680D"/>
    <w:rsid w:val="3FF3147F"/>
    <w:rsid w:val="3FF8292E"/>
    <w:rsid w:val="3FFD418F"/>
    <w:rsid w:val="400471ED"/>
    <w:rsid w:val="400AE8B5"/>
    <w:rsid w:val="400B8C39"/>
    <w:rsid w:val="4012D380"/>
    <w:rsid w:val="402BE413"/>
    <w:rsid w:val="40553EDD"/>
    <w:rsid w:val="4060C4F0"/>
    <w:rsid w:val="407801F8"/>
    <w:rsid w:val="40ACC333"/>
    <w:rsid w:val="40B17389"/>
    <w:rsid w:val="40C26B7E"/>
    <w:rsid w:val="411A9B8F"/>
    <w:rsid w:val="411C5E08"/>
    <w:rsid w:val="41215028"/>
    <w:rsid w:val="41223C98"/>
    <w:rsid w:val="4122B8DF"/>
    <w:rsid w:val="415CDD3E"/>
    <w:rsid w:val="4176EC76"/>
    <w:rsid w:val="4177F3A2"/>
    <w:rsid w:val="417C995F"/>
    <w:rsid w:val="4183F657"/>
    <w:rsid w:val="4186959F"/>
    <w:rsid w:val="419FB1D2"/>
    <w:rsid w:val="41AFC66E"/>
    <w:rsid w:val="41B4243B"/>
    <w:rsid w:val="41B6B961"/>
    <w:rsid w:val="41BBB54A"/>
    <w:rsid w:val="41C8A829"/>
    <w:rsid w:val="41EE2066"/>
    <w:rsid w:val="42034D64"/>
    <w:rsid w:val="42060526"/>
    <w:rsid w:val="42188962"/>
    <w:rsid w:val="421B2229"/>
    <w:rsid w:val="421F221D"/>
    <w:rsid w:val="4230FA4B"/>
    <w:rsid w:val="42414791"/>
    <w:rsid w:val="425C102C"/>
    <w:rsid w:val="425FE2E8"/>
    <w:rsid w:val="429596B6"/>
    <w:rsid w:val="42986B55"/>
    <w:rsid w:val="42992AA5"/>
    <w:rsid w:val="429F7827"/>
    <w:rsid w:val="42B555F8"/>
    <w:rsid w:val="42BB48F6"/>
    <w:rsid w:val="42BEB764"/>
    <w:rsid w:val="42E45DE5"/>
    <w:rsid w:val="42F26221"/>
    <w:rsid w:val="430A8FD2"/>
    <w:rsid w:val="430B5184"/>
    <w:rsid w:val="430CF6A2"/>
    <w:rsid w:val="430D1709"/>
    <w:rsid w:val="430E445A"/>
    <w:rsid w:val="4311553A"/>
    <w:rsid w:val="43118BBD"/>
    <w:rsid w:val="431E4CD9"/>
    <w:rsid w:val="4357ADEA"/>
    <w:rsid w:val="435A10DD"/>
    <w:rsid w:val="4360013A"/>
    <w:rsid w:val="437F052E"/>
    <w:rsid w:val="4385F403"/>
    <w:rsid w:val="43A7B1C4"/>
    <w:rsid w:val="43C96780"/>
    <w:rsid w:val="43CC5673"/>
    <w:rsid w:val="43D71E8C"/>
    <w:rsid w:val="43F45662"/>
    <w:rsid w:val="4402AF88"/>
    <w:rsid w:val="4402E922"/>
    <w:rsid w:val="4403EA64"/>
    <w:rsid w:val="440E5A79"/>
    <w:rsid w:val="442F410D"/>
    <w:rsid w:val="4437014F"/>
    <w:rsid w:val="44494618"/>
    <w:rsid w:val="4458A3A5"/>
    <w:rsid w:val="44A66033"/>
    <w:rsid w:val="44BAFB7A"/>
    <w:rsid w:val="44D8EDF8"/>
    <w:rsid w:val="44F195BE"/>
    <w:rsid w:val="44F2D984"/>
    <w:rsid w:val="45070A20"/>
    <w:rsid w:val="45099FA1"/>
    <w:rsid w:val="4525A819"/>
    <w:rsid w:val="452D8C40"/>
    <w:rsid w:val="453CDB18"/>
    <w:rsid w:val="45419558"/>
    <w:rsid w:val="45521DEE"/>
    <w:rsid w:val="45575D96"/>
    <w:rsid w:val="45793067"/>
    <w:rsid w:val="45817D0D"/>
    <w:rsid w:val="45889F45"/>
    <w:rsid w:val="4599019C"/>
    <w:rsid w:val="45A2C52F"/>
    <w:rsid w:val="45A4CB8B"/>
    <w:rsid w:val="45A764D0"/>
    <w:rsid w:val="45C3922E"/>
    <w:rsid w:val="45D3CE5D"/>
    <w:rsid w:val="45D5BC1C"/>
    <w:rsid w:val="45EA23E9"/>
    <w:rsid w:val="4612085E"/>
    <w:rsid w:val="462B0842"/>
    <w:rsid w:val="462CEA45"/>
    <w:rsid w:val="46438C31"/>
    <w:rsid w:val="4645A7EC"/>
    <w:rsid w:val="467350D9"/>
    <w:rsid w:val="467410CC"/>
    <w:rsid w:val="469FBBCF"/>
    <w:rsid w:val="46A36D60"/>
    <w:rsid w:val="46AF664D"/>
    <w:rsid w:val="46C22524"/>
    <w:rsid w:val="46D6360C"/>
    <w:rsid w:val="46D6B1D8"/>
    <w:rsid w:val="46E934D5"/>
    <w:rsid w:val="46EDEE4F"/>
    <w:rsid w:val="46EE3B5A"/>
    <w:rsid w:val="46F8F0F0"/>
    <w:rsid w:val="46FBD16E"/>
    <w:rsid w:val="47129D65"/>
    <w:rsid w:val="47186F30"/>
    <w:rsid w:val="47200527"/>
    <w:rsid w:val="472E467B"/>
    <w:rsid w:val="4738EFB1"/>
    <w:rsid w:val="474E9DBD"/>
    <w:rsid w:val="476229E9"/>
    <w:rsid w:val="477088EE"/>
    <w:rsid w:val="47784AF7"/>
    <w:rsid w:val="477A3CBD"/>
    <w:rsid w:val="47853B46"/>
    <w:rsid w:val="47A59C7D"/>
    <w:rsid w:val="47AFE72B"/>
    <w:rsid w:val="47B26D26"/>
    <w:rsid w:val="47B50AEA"/>
    <w:rsid w:val="47D64DF4"/>
    <w:rsid w:val="47E1B4D3"/>
    <w:rsid w:val="47E1BA86"/>
    <w:rsid w:val="480B0F20"/>
    <w:rsid w:val="481A483E"/>
    <w:rsid w:val="483D1180"/>
    <w:rsid w:val="483EC111"/>
    <w:rsid w:val="48830A40"/>
    <w:rsid w:val="4889BEB0"/>
    <w:rsid w:val="489F6EA7"/>
    <w:rsid w:val="48A28B11"/>
    <w:rsid w:val="48A51484"/>
    <w:rsid w:val="48A6D06A"/>
    <w:rsid w:val="48B09527"/>
    <w:rsid w:val="48C34A9D"/>
    <w:rsid w:val="48CE14F0"/>
    <w:rsid w:val="48D92D39"/>
    <w:rsid w:val="48E52826"/>
    <w:rsid w:val="48F3EFFF"/>
    <w:rsid w:val="48FF1788"/>
    <w:rsid w:val="490852BE"/>
    <w:rsid w:val="491B4D5C"/>
    <w:rsid w:val="49224CE8"/>
    <w:rsid w:val="492F0D58"/>
    <w:rsid w:val="49519BCB"/>
    <w:rsid w:val="4962A904"/>
    <w:rsid w:val="496EABFF"/>
    <w:rsid w:val="4983CD62"/>
    <w:rsid w:val="49934D56"/>
    <w:rsid w:val="49A4A8DF"/>
    <w:rsid w:val="49A822D8"/>
    <w:rsid w:val="49AEAC98"/>
    <w:rsid w:val="49B9BCF3"/>
    <w:rsid w:val="49BDDFC9"/>
    <w:rsid w:val="49D6F195"/>
    <w:rsid w:val="49D932C5"/>
    <w:rsid w:val="49EAEBEE"/>
    <w:rsid w:val="49EDA3C0"/>
    <w:rsid w:val="49F85721"/>
    <w:rsid w:val="49FEE7E8"/>
    <w:rsid w:val="4A154215"/>
    <w:rsid w:val="4A16B49E"/>
    <w:rsid w:val="4A172D26"/>
    <w:rsid w:val="4A188FCB"/>
    <w:rsid w:val="4A27A992"/>
    <w:rsid w:val="4A3A0E6A"/>
    <w:rsid w:val="4A47155B"/>
    <w:rsid w:val="4A4F547C"/>
    <w:rsid w:val="4A53F70B"/>
    <w:rsid w:val="4A64D557"/>
    <w:rsid w:val="4A6CCE60"/>
    <w:rsid w:val="4A93BEB8"/>
    <w:rsid w:val="4A97DDEA"/>
    <w:rsid w:val="4A9B5597"/>
    <w:rsid w:val="4AB376B0"/>
    <w:rsid w:val="4AC067DD"/>
    <w:rsid w:val="4AC2250F"/>
    <w:rsid w:val="4AC3EBEC"/>
    <w:rsid w:val="4AC650C9"/>
    <w:rsid w:val="4AD24613"/>
    <w:rsid w:val="4AD63FA5"/>
    <w:rsid w:val="4AD939FE"/>
    <w:rsid w:val="4ADA8FBE"/>
    <w:rsid w:val="4AE03F1E"/>
    <w:rsid w:val="4AFCBD56"/>
    <w:rsid w:val="4B0D4E22"/>
    <w:rsid w:val="4B11B040"/>
    <w:rsid w:val="4B40F069"/>
    <w:rsid w:val="4B6C065F"/>
    <w:rsid w:val="4B732A66"/>
    <w:rsid w:val="4B863C07"/>
    <w:rsid w:val="4B9139C8"/>
    <w:rsid w:val="4BA3BC4C"/>
    <w:rsid w:val="4BA96A79"/>
    <w:rsid w:val="4BB07764"/>
    <w:rsid w:val="4BC113C2"/>
    <w:rsid w:val="4BEA288F"/>
    <w:rsid w:val="4BF68F0C"/>
    <w:rsid w:val="4C05B8A0"/>
    <w:rsid w:val="4C0EF207"/>
    <w:rsid w:val="4C1F1CDD"/>
    <w:rsid w:val="4C4616BE"/>
    <w:rsid w:val="4C4E5EAA"/>
    <w:rsid w:val="4C5C389F"/>
    <w:rsid w:val="4C721174"/>
    <w:rsid w:val="4C8841E5"/>
    <w:rsid w:val="4C895CFE"/>
    <w:rsid w:val="4C8C5D73"/>
    <w:rsid w:val="4C9D3883"/>
    <w:rsid w:val="4CAC4719"/>
    <w:rsid w:val="4CBCA36D"/>
    <w:rsid w:val="4CDDB0EC"/>
    <w:rsid w:val="4D110165"/>
    <w:rsid w:val="4D1E5E95"/>
    <w:rsid w:val="4D32BA7B"/>
    <w:rsid w:val="4D398CEB"/>
    <w:rsid w:val="4D3AEAA7"/>
    <w:rsid w:val="4D4C5ABD"/>
    <w:rsid w:val="4D5DAA61"/>
    <w:rsid w:val="4D6A3E89"/>
    <w:rsid w:val="4D6DB06B"/>
    <w:rsid w:val="4D701732"/>
    <w:rsid w:val="4D8C0CAE"/>
    <w:rsid w:val="4D8CA142"/>
    <w:rsid w:val="4D9BC686"/>
    <w:rsid w:val="4D9C68BF"/>
    <w:rsid w:val="4DCB4596"/>
    <w:rsid w:val="4DCE5989"/>
    <w:rsid w:val="4DCE7A8C"/>
    <w:rsid w:val="4DDCFDBD"/>
    <w:rsid w:val="4DE65D8E"/>
    <w:rsid w:val="4DF535CE"/>
    <w:rsid w:val="4DFEB17A"/>
    <w:rsid w:val="4E0213A9"/>
    <w:rsid w:val="4E15C19B"/>
    <w:rsid w:val="4E26F7FA"/>
    <w:rsid w:val="4E30DE74"/>
    <w:rsid w:val="4E408555"/>
    <w:rsid w:val="4E432382"/>
    <w:rsid w:val="4E45C249"/>
    <w:rsid w:val="4E4B4AD8"/>
    <w:rsid w:val="4E4F7A48"/>
    <w:rsid w:val="4E599787"/>
    <w:rsid w:val="4E6BAF53"/>
    <w:rsid w:val="4E80F0EB"/>
    <w:rsid w:val="4E8E6468"/>
    <w:rsid w:val="4EA14FD5"/>
    <w:rsid w:val="4EA2A7A6"/>
    <w:rsid w:val="4EBBFAE3"/>
    <w:rsid w:val="4EC5C7C5"/>
    <w:rsid w:val="4ECBA659"/>
    <w:rsid w:val="4ECE21BC"/>
    <w:rsid w:val="4EE93051"/>
    <w:rsid w:val="4EEF896F"/>
    <w:rsid w:val="4EF0F3E4"/>
    <w:rsid w:val="4EFA16F5"/>
    <w:rsid w:val="4F1885F9"/>
    <w:rsid w:val="4F343DB0"/>
    <w:rsid w:val="4F54FF1E"/>
    <w:rsid w:val="4F578C21"/>
    <w:rsid w:val="4F6D6A59"/>
    <w:rsid w:val="4F7AE41A"/>
    <w:rsid w:val="4F8408EE"/>
    <w:rsid w:val="4F929DA0"/>
    <w:rsid w:val="4FA626EA"/>
    <w:rsid w:val="4FADF1E9"/>
    <w:rsid w:val="4FBA567D"/>
    <w:rsid w:val="4FC78868"/>
    <w:rsid w:val="4FC94F0D"/>
    <w:rsid w:val="4FE95F4D"/>
    <w:rsid w:val="4FF7C5C8"/>
    <w:rsid w:val="4FF887FF"/>
    <w:rsid w:val="50118FEF"/>
    <w:rsid w:val="50146E5F"/>
    <w:rsid w:val="501EC1AE"/>
    <w:rsid w:val="50230C95"/>
    <w:rsid w:val="504EAFC6"/>
    <w:rsid w:val="5051845C"/>
    <w:rsid w:val="50820C4D"/>
    <w:rsid w:val="50E2C31A"/>
    <w:rsid w:val="50E35EDF"/>
    <w:rsid w:val="50ED4F12"/>
    <w:rsid w:val="50F70BB3"/>
    <w:rsid w:val="50FE14DA"/>
    <w:rsid w:val="511C69F0"/>
    <w:rsid w:val="511DFE50"/>
    <w:rsid w:val="513CA2F6"/>
    <w:rsid w:val="5156240D"/>
    <w:rsid w:val="515AEB69"/>
    <w:rsid w:val="5167FDCB"/>
    <w:rsid w:val="516EB803"/>
    <w:rsid w:val="517DA3C2"/>
    <w:rsid w:val="519573B8"/>
    <w:rsid w:val="51A13E14"/>
    <w:rsid w:val="51AB6298"/>
    <w:rsid w:val="51C525F7"/>
    <w:rsid w:val="51DAB22A"/>
    <w:rsid w:val="51E86E3F"/>
    <w:rsid w:val="51F318EF"/>
    <w:rsid w:val="51FEFA19"/>
    <w:rsid w:val="52106CCE"/>
    <w:rsid w:val="521FC9F2"/>
    <w:rsid w:val="5220DD14"/>
    <w:rsid w:val="5243A0D6"/>
    <w:rsid w:val="526A91A0"/>
    <w:rsid w:val="52847883"/>
    <w:rsid w:val="5295F98C"/>
    <w:rsid w:val="529CC1AB"/>
    <w:rsid w:val="529F2E1D"/>
    <w:rsid w:val="52A07967"/>
    <w:rsid w:val="52A213E8"/>
    <w:rsid w:val="52AA0AE1"/>
    <w:rsid w:val="52B25165"/>
    <w:rsid w:val="52D90232"/>
    <w:rsid w:val="52DFEAD3"/>
    <w:rsid w:val="5304D574"/>
    <w:rsid w:val="53078B3F"/>
    <w:rsid w:val="5324AED4"/>
    <w:rsid w:val="534B8461"/>
    <w:rsid w:val="53636FCF"/>
    <w:rsid w:val="536ED984"/>
    <w:rsid w:val="536FDA56"/>
    <w:rsid w:val="5374C0F8"/>
    <w:rsid w:val="537B5DA9"/>
    <w:rsid w:val="538113FB"/>
    <w:rsid w:val="538175B3"/>
    <w:rsid w:val="53B373F3"/>
    <w:rsid w:val="53B8C6B9"/>
    <w:rsid w:val="53C3F16C"/>
    <w:rsid w:val="53C4AC27"/>
    <w:rsid w:val="53E3BE25"/>
    <w:rsid w:val="5403D3A3"/>
    <w:rsid w:val="540BAFB1"/>
    <w:rsid w:val="5410F044"/>
    <w:rsid w:val="542BFB8F"/>
    <w:rsid w:val="5446F597"/>
    <w:rsid w:val="54550193"/>
    <w:rsid w:val="545AAF3E"/>
    <w:rsid w:val="545CBBEF"/>
    <w:rsid w:val="5467654C"/>
    <w:rsid w:val="5474F823"/>
    <w:rsid w:val="54837BB9"/>
    <w:rsid w:val="548E8376"/>
    <w:rsid w:val="54942EDE"/>
    <w:rsid w:val="549C3C1E"/>
    <w:rsid w:val="54A57FDB"/>
    <w:rsid w:val="54D925DE"/>
    <w:rsid w:val="54EBBFF7"/>
    <w:rsid w:val="55035420"/>
    <w:rsid w:val="55055B77"/>
    <w:rsid w:val="55109159"/>
    <w:rsid w:val="55315E00"/>
    <w:rsid w:val="5535D630"/>
    <w:rsid w:val="553BFC6C"/>
    <w:rsid w:val="55415FC1"/>
    <w:rsid w:val="5551C0E8"/>
    <w:rsid w:val="555AE07D"/>
    <w:rsid w:val="555DCF4D"/>
    <w:rsid w:val="55610014"/>
    <w:rsid w:val="557B2917"/>
    <w:rsid w:val="55B26B2B"/>
    <w:rsid w:val="55BC9947"/>
    <w:rsid w:val="55DCBF87"/>
    <w:rsid w:val="55E22CFF"/>
    <w:rsid w:val="562436B0"/>
    <w:rsid w:val="562B240B"/>
    <w:rsid w:val="56398C84"/>
    <w:rsid w:val="5643E0FE"/>
    <w:rsid w:val="564D78E0"/>
    <w:rsid w:val="56715E6D"/>
    <w:rsid w:val="5683B578"/>
    <w:rsid w:val="5699173C"/>
    <w:rsid w:val="56999474"/>
    <w:rsid w:val="569E465C"/>
    <w:rsid w:val="56A7060D"/>
    <w:rsid w:val="56B2327E"/>
    <w:rsid w:val="56B5AA17"/>
    <w:rsid w:val="56B90876"/>
    <w:rsid w:val="56BA74B1"/>
    <w:rsid w:val="56BD4E9E"/>
    <w:rsid w:val="56C55157"/>
    <w:rsid w:val="56DA351E"/>
    <w:rsid w:val="56E0B4AD"/>
    <w:rsid w:val="56F1F92A"/>
    <w:rsid w:val="56FBB7B0"/>
    <w:rsid w:val="570A5CC7"/>
    <w:rsid w:val="572E620A"/>
    <w:rsid w:val="5731FC47"/>
    <w:rsid w:val="5734C396"/>
    <w:rsid w:val="573D657F"/>
    <w:rsid w:val="575A4FDA"/>
    <w:rsid w:val="579794D7"/>
    <w:rsid w:val="57A4F006"/>
    <w:rsid w:val="57AAA106"/>
    <w:rsid w:val="57B9B965"/>
    <w:rsid w:val="57BF6CF4"/>
    <w:rsid w:val="57C6F46C"/>
    <w:rsid w:val="57D53923"/>
    <w:rsid w:val="57E84AD3"/>
    <w:rsid w:val="57F54530"/>
    <w:rsid w:val="5807B810"/>
    <w:rsid w:val="580B823C"/>
    <w:rsid w:val="581712AA"/>
    <w:rsid w:val="581B8FC9"/>
    <w:rsid w:val="583D5242"/>
    <w:rsid w:val="585FE9B7"/>
    <w:rsid w:val="5861C0EA"/>
    <w:rsid w:val="58745822"/>
    <w:rsid w:val="5876109A"/>
    <w:rsid w:val="587AAF32"/>
    <w:rsid w:val="5884BC0A"/>
    <w:rsid w:val="588B292C"/>
    <w:rsid w:val="589475A0"/>
    <w:rsid w:val="589FFC88"/>
    <w:rsid w:val="58AA09B0"/>
    <w:rsid w:val="58BE4D1F"/>
    <w:rsid w:val="58C903A3"/>
    <w:rsid w:val="58D02163"/>
    <w:rsid w:val="58D7F829"/>
    <w:rsid w:val="58EB86E0"/>
    <w:rsid w:val="58F93807"/>
    <w:rsid w:val="58FA4CB2"/>
    <w:rsid w:val="58FB234A"/>
    <w:rsid w:val="590B36B3"/>
    <w:rsid w:val="59133364"/>
    <w:rsid w:val="592A1087"/>
    <w:rsid w:val="59383D15"/>
    <w:rsid w:val="5938CFEA"/>
    <w:rsid w:val="593DC47F"/>
    <w:rsid w:val="59423FB4"/>
    <w:rsid w:val="5953304E"/>
    <w:rsid w:val="5956ECDC"/>
    <w:rsid w:val="5961C36F"/>
    <w:rsid w:val="5964D5F0"/>
    <w:rsid w:val="596913DC"/>
    <w:rsid w:val="596FDD00"/>
    <w:rsid w:val="5974CA20"/>
    <w:rsid w:val="5983170C"/>
    <w:rsid w:val="5983B588"/>
    <w:rsid w:val="59AA0424"/>
    <w:rsid w:val="59B19EDB"/>
    <w:rsid w:val="59D2CE44"/>
    <w:rsid w:val="59D93504"/>
    <w:rsid w:val="59EEF006"/>
    <w:rsid w:val="59F6458E"/>
    <w:rsid w:val="5A135F35"/>
    <w:rsid w:val="5A1DA0A9"/>
    <w:rsid w:val="5A233EF3"/>
    <w:rsid w:val="5A331200"/>
    <w:rsid w:val="5A34F78F"/>
    <w:rsid w:val="5A49F592"/>
    <w:rsid w:val="5A532CEC"/>
    <w:rsid w:val="5A737583"/>
    <w:rsid w:val="5A76F057"/>
    <w:rsid w:val="5A9DE57F"/>
    <w:rsid w:val="5ACC216F"/>
    <w:rsid w:val="5ACDF973"/>
    <w:rsid w:val="5AFB4E8F"/>
    <w:rsid w:val="5AFC1C7A"/>
    <w:rsid w:val="5B0503AF"/>
    <w:rsid w:val="5B0609D3"/>
    <w:rsid w:val="5B17B4E4"/>
    <w:rsid w:val="5B3F1C7C"/>
    <w:rsid w:val="5B62CC42"/>
    <w:rsid w:val="5B73E39E"/>
    <w:rsid w:val="5B8880B2"/>
    <w:rsid w:val="5B90C236"/>
    <w:rsid w:val="5B937C67"/>
    <w:rsid w:val="5B9EB97B"/>
    <w:rsid w:val="5BA70743"/>
    <w:rsid w:val="5BA9B8B1"/>
    <w:rsid w:val="5BAEEA88"/>
    <w:rsid w:val="5BB4DF31"/>
    <w:rsid w:val="5BC882DE"/>
    <w:rsid w:val="5BF276F3"/>
    <w:rsid w:val="5C046833"/>
    <w:rsid w:val="5C10EE08"/>
    <w:rsid w:val="5C17D2D5"/>
    <w:rsid w:val="5C2747CC"/>
    <w:rsid w:val="5C2D1576"/>
    <w:rsid w:val="5C482CD7"/>
    <w:rsid w:val="5C4D488D"/>
    <w:rsid w:val="5C549935"/>
    <w:rsid w:val="5C553748"/>
    <w:rsid w:val="5C5781FF"/>
    <w:rsid w:val="5C5D8C54"/>
    <w:rsid w:val="5C77E224"/>
    <w:rsid w:val="5C8DAD4D"/>
    <w:rsid w:val="5C9022C4"/>
    <w:rsid w:val="5C96841B"/>
    <w:rsid w:val="5CA5A519"/>
    <w:rsid w:val="5CA90103"/>
    <w:rsid w:val="5CB45B9D"/>
    <w:rsid w:val="5CD3FD01"/>
    <w:rsid w:val="5CD61295"/>
    <w:rsid w:val="5CDB6C67"/>
    <w:rsid w:val="5CE40864"/>
    <w:rsid w:val="5D068A29"/>
    <w:rsid w:val="5D0A7F1B"/>
    <w:rsid w:val="5D0B61FE"/>
    <w:rsid w:val="5D0DBF54"/>
    <w:rsid w:val="5D350F1D"/>
    <w:rsid w:val="5D3DC9E8"/>
    <w:rsid w:val="5D58B6BB"/>
    <w:rsid w:val="5D59B5C4"/>
    <w:rsid w:val="5D7B463B"/>
    <w:rsid w:val="5D7DFD94"/>
    <w:rsid w:val="5D89081B"/>
    <w:rsid w:val="5D9236BE"/>
    <w:rsid w:val="5DC1892F"/>
    <w:rsid w:val="5DD31C74"/>
    <w:rsid w:val="5DE0E5E3"/>
    <w:rsid w:val="5DEF7A4A"/>
    <w:rsid w:val="5DFCF192"/>
    <w:rsid w:val="5E0F6631"/>
    <w:rsid w:val="5E1EF163"/>
    <w:rsid w:val="5E23AB71"/>
    <w:rsid w:val="5E2BF325"/>
    <w:rsid w:val="5E2DF89D"/>
    <w:rsid w:val="5E2FC361"/>
    <w:rsid w:val="5E439559"/>
    <w:rsid w:val="5E4708D8"/>
    <w:rsid w:val="5E47342B"/>
    <w:rsid w:val="5E51CD32"/>
    <w:rsid w:val="5E62D3E1"/>
    <w:rsid w:val="5E6C2200"/>
    <w:rsid w:val="5E75CBD7"/>
    <w:rsid w:val="5E8E7DC0"/>
    <w:rsid w:val="5E9476A0"/>
    <w:rsid w:val="5EADAA73"/>
    <w:rsid w:val="5ECC5057"/>
    <w:rsid w:val="5ED13361"/>
    <w:rsid w:val="5EE4622C"/>
    <w:rsid w:val="5EE58493"/>
    <w:rsid w:val="5F1BAAE7"/>
    <w:rsid w:val="5F2FB9A2"/>
    <w:rsid w:val="5F3C7341"/>
    <w:rsid w:val="5F435ACA"/>
    <w:rsid w:val="5F4BC2E8"/>
    <w:rsid w:val="5F5A5C94"/>
    <w:rsid w:val="5F5F9D9F"/>
    <w:rsid w:val="5F72C662"/>
    <w:rsid w:val="5F877151"/>
    <w:rsid w:val="5F8817EA"/>
    <w:rsid w:val="5FA71F05"/>
    <w:rsid w:val="5FB74F19"/>
    <w:rsid w:val="5FB86914"/>
    <w:rsid w:val="5FCFABC0"/>
    <w:rsid w:val="5FD38B68"/>
    <w:rsid w:val="5FDAD60C"/>
    <w:rsid w:val="5FEB9355"/>
    <w:rsid w:val="600140F9"/>
    <w:rsid w:val="600BCBC2"/>
    <w:rsid w:val="600C3CCD"/>
    <w:rsid w:val="602D1286"/>
    <w:rsid w:val="6030956E"/>
    <w:rsid w:val="60392335"/>
    <w:rsid w:val="603B8FC7"/>
    <w:rsid w:val="604C27FF"/>
    <w:rsid w:val="6050449C"/>
    <w:rsid w:val="60551371"/>
    <w:rsid w:val="6055FD3A"/>
    <w:rsid w:val="6057BC0A"/>
    <w:rsid w:val="605AC850"/>
    <w:rsid w:val="6076C55D"/>
    <w:rsid w:val="60B26AEB"/>
    <w:rsid w:val="60BB2F91"/>
    <w:rsid w:val="60C060E7"/>
    <w:rsid w:val="60C19789"/>
    <w:rsid w:val="60CABE89"/>
    <w:rsid w:val="60CE227F"/>
    <w:rsid w:val="60E9B9EB"/>
    <w:rsid w:val="60EEC5BB"/>
    <w:rsid w:val="60F68202"/>
    <w:rsid w:val="60F91F68"/>
    <w:rsid w:val="6106C32E"/>
    <w:rsid w:val="6114FFA8"/>
    <w:rsid w:val="6123E84B"/>
    <w:rsid w:val="612C7324"/>
    <w:rsid w:val="61349254"/>
    <w:rsid w:val="6138EBAA"/>
    <w:rsid w:val="613E17FC"/>
    <w:rsid w:val="6148D664"/>
    <w:rsid w:val="614CC2E2"/>
    <w:rsid w:val="616B15C1"/>
    <w:rsid w:val="617468DC"/>
    <w:rsid w:val="617F7BFB"/>
    <w:rsid w:val="618C32FE"/>
    <w:rsid w:val="61C9C980"/>
    <w:rsid w:val="61D994FA"/>
    <w:rsid w:val="61D9F4CE"/>
    <w:rsid w:val="621CDBEC"/>
    <w:rsid w:val="623554C7"/>
    <w:rsid w:val="623C788C"/>
    <w:rsid w:val="6259E3AC"/>
    <w:rsid w:val="6281EBE4"/>
    <w:rsid w:val="6286705F"/>
    <w:rsid w:val="6288CFB4"/>
    <w:rsid w:val="629C36D5"/>
    <w:rsid w:val="62C1E322"/>
    <w:rsid w:val="62C6E922"/>
    <w:rsid w:val="62C8E215"/>
    <w:rsid w:val="62EFF601"/>
    <w:rsid w:val="6311F5D6"/>
    <w:rsid w:val="636540F3"/>
    <w:rsid w:val="6370E0DF"/>
    <w:rsid w:val="6381A4F1"/>
    <w:rsid w:val="6383FF77"/>
    <w:rsid w:val="6398D523"/>
    <w:rsid w:val="63A8F8B1"/>
    <w:rsid w:val="63AD52D4"/>
    <w:rsid w:val="63CA2ADE"/>
    <w:rsid w:val="63D39D97"/>
    <w:rsid w:val="63DC5BC3"/>
    <w:rsid w:val="63E928DB"/>
    <w:rsid w:val="6410C50B"/>
    <w:rsid w:val="642F2423"/>
    <w:rsid w:val="643C1AA9"/>
    <w:rsid w:val="64436DBD"/>
    <w:rsid w:val="645AF3A2"/>
    <w:rsid w:val="645B890D"/>
    <w:rsid w:val="6469E690"/>
    <w:rsid w:val="646B8464"/>
    <w:rsid w:val="64722614"/>
    <w:rsid w:val="64747DE3"/>
    <w:rsid w:val="64976FFB"/>
    <w:rsid w:val="64A57F14"/>
    <w:rsid w:val="64AF3E22"/>
    <w:rsid w:val="64AF761D"/>
    <w:rsid w:val="64E4A8D6"/>
    <w:rsid w:val="64F34D28"/>
    <w:rsid w:val="650CB140"/>
    <w:rsid w:val="651AE95F"/>
    <w:rsid w:val="652B5F5E"/>
    <w:rsid w:val="65328AB2"/>
    <w:rsid w:val="6538CA6C"/>
    <w:rsid w:val="65612CE5"/>
    <w:rsid w:val="656489FD"/>
    <w:rsid w:val="656EA4B2"/>
    <w:rsid w:val="658B49C9"/>
    <w:rsid w:val="6590D96F"/>
    <w:rsid w:val="659FC72B"/>
    <w:rsid w:val="65A37674"/>
    <w:rsid w:val="65A58292"/>
    <w:rsid w:val="65B2594C"/>
    <w:rsid w:val="65BD8AA7"/>
    <w:rsid w:val="65D334E0"/>
    <w:rsid w:val="65ED0F03"/>
    <w:rsid w:val="66104E44"/>
    <w:rsid w:val="6614AE23"/>
    <w:rsid w:val="661C4787"/>
    <w:rsid w:val="6632C412"/>
    <w:rsid w:val="66416A77"/>
    <w:rsid w:val="664B3009"/>
    <w:rsid w:val="66563D38"/>
    <w:rsid w:val="6661EDBC"/>
    <w:rsid w:val="66680589"/>
    <w:rsid w:val="6685B137"/>
    <w:rsid w:val="669C6011"/>
    <w:rsid w:val="66A5F98B"/>
    <w:rsid w:val="66BA0214"/>
    <w:rsid w:val="66BA1E0F"/>
    <w:rsid w:val="66F9CBE2"/>
    <w:rsid w:val="6701213A"/>
    <w:rsid w:val="6735B374"/>
    <w:rsid w:val="673A5F5A"/>
    <w:rsid w:val="675167FC"/>
    <w:rsid w:val="6761E03D"/>
    <w:rsid w:val="676A4AC7"/>
    <w:rsid w:val="677AD116"/>
    <w:rsid w:val="677E35AD"/>
    <w:rsid w:val="6795CB07"/>
    <w:rsid w:val="67AC1EA5"/>
    <w:rsid w:val="67B3BFCD"/>
    <w:rsid w:val="67C4FA9C"/>
    <w:rsid w:val="67C72350"/>
    <w:rsid w:val="67CE737A"/>
    <w:rsid w:val="67D450BF"/>
    <w:rsid w:val="67D4CC0A"/>
    <w:rsid w:val="67D73621"/>
    <w:rsid w:val="67DF712C"/>
    <w:rsid w:val="67E4FC1F"/>
    <w:rsid w:val="67EA4046"/>
    <w:rsid w:val="67FA5720"/>
    <w:rsid w:val="682F5FE5"/>
    <w:rsid w:val="683CB7FB"/>
    <w:rsid w:val="6857BE41"/>
    <w:rsid w:val="686DF523"/>
    <w:rsid w:val="688E08F7"/>
    <w:rsid w:val="689FB1DD"/>
    <w:rsid w:val="68AAE367"/>
    <w:rsid w:val="68AEF2BA"/>
    <w:rsid w:val="68D2DF97"/>
    <w:rsid w:val="68D8636E"/>
    <w:rsid w:val="68DAA0DD"/>
    <w:rsid w:val="68DD7894"/>
    <w:rsid w:val="68F88E0E"/>
    <w:rsid w:val="68F92C41"/>
    <w:rsid w:val="68FF584D"/>
    <w:rsid w:val="690305EF"/>
    <w:rsid w:val="6921845A"/>
    <w:rsid w:val="6923E3FF"/>
    <w:rsid w:val="692A34D3"/>
    <w:rsid w:val="692DCC3B"/>
    <w:rsid w:val="6936EB63"/>
    <w:rsid w:val="6938457A"/>
    <w:rsid w:val="693D4EB7"/>
    <w:rsid w:val="6942A185"/>
    <w:rsid w:val="69561B94"/>
    <w:rsid w:val="6982E740"/>
    <w:rsid w:val="69831E6C"/>
    <w:rsid w:val="69867315"/>
    <w:rsid w:val="6991389E"/>
    <w:rsid w:val="69BEF09C"/>
    <w:rsid w:val="69C461B0"/>
    <w:rsid w:val="69D4623C"/>
    <w:rsid w:val="69E1C55F"/>
    <w:rsid w:val="69E5F79E"/>
    <w:rsid w:val="69F4838B"/>
    <w:rsid w:val="69FF6B87"/>
    <w:rsid w:val="6A0549C3"/>
    <w:rsid w:val="6A15BD56"/>
    <w:rsid w:val="6A2449EF"/>
    <w:rsid w:val="6A2849E2"/>
    <w:rsid w:val="6A411E52"/>
    <w:rsid w:val="6A47AB3C"/>
    <w:rsid w:val="6A4D0543"/>
    <w:rsid w:val="6A4D060C"/>
    <w:rsid w:val="6A4F93FF"/>
    <w:rsid w:val="6A558489"/>
    <w:rsid w:val="6A6272C1"/>
    <w:rsid w:val="6A7971E2"/>
    <w:rsid w:val="6A7977DB"/>
    <w:rsid w:val="6A9111C5"/>
    <w:rsid w:val="6AB1E687"/>
    <w:rsid w:val="6AEDBD68"/>
    <w:rsid w:val="6AF5C054"/>
    <w:rsid w:val="6AFBD1B9"/>
    <w:rsid w:val="6B14EEF4"/>
    <w:rsid w:val="6B1EB7A1"/>
    <w:rsid w:val="6B24CDBA"/>
    <w:rsid w:val="6B252103"/>
    <w:rsid w:val="6B2B41F2"/>
    <w:rsid w:val="6B2C713B"/>
    <w:rsid w:val="6B39BA8C"/>
    <w:rsid w:val="6B4674B9"/>
    <w:rsid w:val="6B583F5B"/>
    <w:rsid w:val="6B68D6A8"/>
    <w:rsid w:val="6B6CF77F"/>
    <w:rsid w:val="6B7B89E3"/>
    <w:rsid w:val="6BA844F0"/>
    <w:rsid w:val="6BAB4ED9"/>
    <w:rsid w:val="6BC2688A"/>
    <w:rsid w:val="6BD386FE"/>
    <w:rsid w:val="6BE162F0"/>
    <w:rsid w:val="6BED7D55"/>
    <w:rsid w:val="6C035295"/>
    <w:rsid w:val="6C1272AC"/>
    <w:rsid w:val="6C17B029"/>
    <w:rsid w:val="6C244C08"/>
    <w:rsid w:val="6C358DF0"/>
    <w:rsid w:val="6C45D091"/>
    <w:rsid w:val="6C5413E4"/>
    <w:rsid w:val="6C5BFDD5"/>
    <w:rsid w:val="6C6C79B0"/>
    <w:rsid w:val="6C80CB7D"/>
    <w:rsid w:val="6CD06B49"/>
    <w:rsid w:val="6CDB5224"/>
    <w:rsid w:val="6CDF3C8A"/>
    <w:rsid w:val="6CE6E726"/>
    <w:rsid w:val="6CEE4E40"/>
    <w:rsid w:val="6CEECADF"/>
    <w:rsid w:val="6D02F675"/>
    <w:rsid w:val="6D0DCC13"/>
    <w:rsid w:val="6D1695E6"/>
    <w:rsid w:val="6D1718EA"/>
    <w:rsid w:val="6D36DDD6"/>
    <w:rsid w:val="6D3A8285"/>
    <w:rsid w:val="6D3FDE52"/>
    <w:rsid w:val="6D504565"/>
    <w:rsid w:val="6D555497"/>
    <w:rsid w:val="6D8B0A5D"/>
    <w:rsid w:val="6D91F1D9"/>
    <w:rsid w:val="6DA958DE"/>
    <w:rsid w:val="6DB4AE90"/>
    <w:rsid w:val="6DB7211F"/>
    <w:rsid w:val="6DCC3A10"/>
    <w:rsid w:val="6DD1B486"/>
    <w:rsid w:val="6DE222ED"/>
    <w:rsid w:val="6DE5626D"/>
    <w:rsid w:val="6DED31AB"/>
    <w:rsid w:val="6DED7B32"/>
    <w:rsid w:val="6E232887"/>
    <w:rsid w:val="6E37F46C"/>
    <w:rsid w:val="6E3BA707"/>
    <w:rsid w:val="6E4C6F67"/>
    <w:rsid w:val="6E71BD40"/>
    <w:rsid w:val="6E7AE2D4"/>
    <w:rsid w:val="6E821BEB"/>
    <w:rsid w:val="6E99EB10"/>
    <w:rsid w:val="6E9DFC1F"/>
    <w:rsid w:val="6EAFFBB1"/>
    <w:rsid w:val="6ED1EE26"/>
    <w:rsid w:val="6ED51208"/>
    <w:rsid w:val="6ED5EF10"/>
    <w:rsid w:val="6EE6415E"/>
    <w:rsid w:val="6EE6FBA0"/>
    <w:rsid w:val="6EEDB968"/>
    <w:rsid w:val="6F0CCB4D"/>
    <w:rsid w:val="6F3B1F05"/>
    <w:rsid w:val="6F3D6CCE"/>
    <w:rsid w:val="6F3DC4DE"/>
    <w:rsid w:val="6F41EDDF"/>
    <w:rsid w:val="6F586D68"/>
    <w:rsid w:val="6F6271C2"/>
    <w:rsid w:val="6F654AFD"/>
    <w:rsid w:val="6F680A71"/>
    <w:rsid w:val="6F69BF83"/>
    <w:rsid w:val="6F780DD8"/>
    <w:rsid w:val="6F800EC8"/>
    <w:rsid w:val="6F91CB90"/>
    <w:rsid w:val="6F934A83"/>
    <w:rsid w:val="6FC58FE9"/>
    <w:rsid w:val="6FCF01BE"/>
    <w:rsid w:val="6FCFEEF7"/>
    <w:rsid w:val="6FD046A2"/>
    <w:rsid w:val="6FE76E76"/>
    <w:rsid w:val="6FFC0551"/>
    <w:rsid w:val="7005D94E"/>
    <w:rsid w:val="701CF937"/>
    <w:rsid w:val="701D397D"/>
    <w:rsid w:val="703B2658"/>
    <w:rsid w:val="703E69D0"/>
    <w:rsid w:val="704AE846"/>
    <w:rsid w:val="704B7421"/>
    <w:rsid w:val="705725A8"/>
    <w:rsid w:val="705B2249"/>
    <w:rsid w:val="706312A2"/>
    <w:rsid w:val="7065898C"/>
    <w:rsid w:val="7087B43C"/>
    <w:rsid w:val="70898053"/>
    <w:rsid w:val="70A0EBAB"/>
    <w:rsid w:val="70AE4084"/>
    <w:rsid w:val="70B40849"/>
    <w:rsid w:val="70CDAEC9"/>
    <w:rsid w:val="70CE47F7"/>
    <w:rsid w:val="70F0F386"/>
    <w:rsid w:val="7113A450"/>
    <w:rsid w:val="71442BD8"/>
    <w:rsid w:val="714D4ABD"/>
    <w:rsid w:val="71597443"/>
    <w:rsid w:val="7167AF43"/>
    <w:rsid w:val="716AD21F"/>
    <w:rsid w:val="7172A613"/>
    <w:rsid w:val="717F0E97"/>
    <w:rsid w:val="7184AA85"/>
    <w:rsid w:val="71B9AC60"/>
    <w:rsid w:val="71C042EF"/>
    <w:rsid w:val="71C903DC"/>
    <w:rsid w:val="71CFDDDC"/>
    <w:rsid w:val="71D12054"/>
    <w:rsid w:val="71F1D05C"/>
    <w:rsid w:val="7206E198"/>
    <w:rsid w:val="720CDB3F"/>
    <w:rsid w:val="721CC5FD"/>
    <w:rsid w:val="72367D39"/>
    <w:rsid w:val="72456A26"/>
    <w:rsid w:val="726DEA53"/>
    <w:rsid w:val="72814FF6"/>
    <w:rsid w:val="72885AC3"/>
    <w:rsid w:val="728D3325"/>
    <w:rsid w:val="7292417D"/>
    <w:rsid w:val="729B1752"/>
    <w:rsid w:val="72CB6267"/>
    <w:rsid w:val="72CCEF8D"/>
    <w:rsid w:val="72D643AA"/>
    <w:rsid w:val="72D7D3FE"/>
    <w:rsid w:val="72DA7FFE"/>
    <w:rsid w:val="72E4FA72"/>
    <w:rsid w:val="73001E86"/>
    <w:rsid w:val="7329EFEE"/>
    <w:rsid w:val="736819AF"/>
    <w:rsid w:val="7378746F"/>
    <w:rsid w:val="739AAED2"/>
    <w:rsid w:val="739AB778"/>
    <w:rsid w:val="73A6949E"/>
    <w:rsid w:val="73B5F2E4"/>
    <w:rsid w:val="73B660BE"/>
    <w:rsid w:val="73B7CF90"/>
    <w:rsid w:val="73BB38C8"/>
    <w:rsid w:val="73E03C70"/>
    <w:rsid w:val="73F80DA4"/>
    <w:rsid w:val="73FC7696"/>
    <w:rsid w:val="7409B879"/>
    <w:rsid w:val="7414E9BC"/>
    <w:rsid w:val="74283A1E"/>
    <w:rsid w:val="743DACA0"/>
    <w:rsid w:val="746054D6"/>
    <w:rsid w:val="74934E91"/>
    <w:rsid w:val="74CBEB0C"/>
    <w:rsid w:val="74CC7942"/>
    <w:rsid w:val="74DE3094"/>
    <w:rsid w:val="74F27D1A"/>
    <w:rsid w:val="74F6883C"/>
    <w:rsid w:val="74F9B387"/>
    <w:rsid w:val="7503BA11"/>
    <w:rsid w:val="75047000"/>
    <w:rsid w:val="7506A472"/>
    <w:rsid w:val="750FCFCA"/>
    <w:rsid w:val="751801B9"/>
    <w:rsid w:val="751AE935"/>
    <w:rsid w:val="751B5225"/>
    <w:rsid w:val="751DC941"/>
    <w:rsid w:val="755E66BB"/>
    <w:rsid w:val="756EC35C"/>
    <w:rsid w:val="7572910C"/>
    <w:rsid w:val="757E00AF"/>
    <w:rsid w:val="758695F4"/>
    <w:rsid w:val="75973FE0"/>
    <w:rsid w:val="75AC2418"/>
    <w:rsid w:val="75B47084"/>
    <w:rsid w:val="75CB7E3D"/>
    <w:rsid w:val="7600424B"/>
    <w:rsid w:val="7605F6E6"/>
    <w:rsid w:val="761430D7"/>
    <w:rsid w:val="7616D133"/>
    <w:rsid w:val="761C9B34"/>
    <w:rsid w:val="761F873E"/>
    <w:rsid w:val="7639ACC3"/>
    <w:rsid w:val="764226E2"/>
    <w:rsid w:val="764B6263"/>
    <w:rsid w:val="764C7FD7"/>
    <w:rsid w:val="76679096"/>
    <w:rsid w:val="766DF499"/>
    <w:rsid w:val="76ACBA82"/>
    <w:rsid w:val="76B999A2"/>
    <w:rsid w:val="76C0B226"/>
    <w:rsid w:val="76C14E91"/>
    <w:rsid w:val="76E371FB"/>
    <w:rsid w:val="76E3CFF6"/>
    <w:rsid w:val="76E43745"/>
    <w:rsid w:val="76E9AFC7"/>
    <w:rsid w:val="76FE271C"/>
    <w:rsid w:val="76FEB4D5"/>
    <w:rsid w:val="77071EE9"/>
    <w:rsid w:val="77119C63"/>
    <w:rsid w:val="771B4287"/>
    <w:rsid w:val="771FABC2"/>
    <w:rsid w:val="772AEBCF"/>
    <w:rsid w:val="77488C4B"/>
    <w:rsid w:val="775A5C52"/>
    <w:rsid w:val="776F72B5"/>
    <w:rsid w:val="77892F1E"/>
    <w:rsid w:val="778EBEF6"/>
    <w:rsid w:val="77923242"/>
    <w:rsid w:val="77A580B8"/>
    <w:rsid w:val="77A9FEBD"/>
    <w:rsid w:val="77AD224F"/>
    <w:rsid w:val="77BB1AFF"/>
    <w:rsid w:val="77E1B81C"/>
    <w:rsid w:val="77E43E9D"/>
    <w:rsid w:val="77E85038"/>
    <w:rsid w:val="77F6C924"/>
    <w:rsid w:val="782DDB6E"/>
    <w:rsid w:val="78329653"/>
    <w:rsid w:val="783CBAE3"/>
    <w:rsid w:val="7842C0BA"/>
    <w:rsid w:val="7844F781"/>
    <w:rsid w:val="784661D9"/>
    <w:rsid w:val="7849E950"/>
    <w:rsid w:val="784BB496"/>
    <w:rsid w:val="785F08A8"/>
    <w:rsid w:val="78A17FE0"/>
    <w:rsid w:val="78C11893"/>
    <w:rsid w:val="78C2CFA1"/>
    <w:rsid w:val="78C8CB85"/>
    <w:rsid w:val="78D64350"/>
    <w:rsid w:val="78E32097"/>
    <w:rsid w:val="78F134C8"/>
    <w:rsid w:val="78F77ACC"/>
    <w:rsid w:val="78FA5559"/>
    <w:rsid w:val="79072A08"/>
    <w:rsid w:val="791346C6"/>
    <w:rsid w:val="7944C288"/>
    <w:rsid w:val="79543BF6"/>
    <w:rsid w:val="796D6884"/>
    <w:rsid w:val="798C6CFE"/>
    <w:rsid w:val="798D9C47"/>
    <w:rsid w:val="799921E9"/>
    <w:rsid w:val="799BC711"/>
    <w:rsid w:val="79AC06EC"/>
    <w:rsid w:val="79BB368A"/>
    <w:rsid w:val="79C6B4C2"/>
    <w:rsid w:val="79C9634E"/>
    <w:rsid w:val="79DD8F05"/>
    <w:rsid w:val="79E1FDFD"/>
    <w:rsid w:val="7A2533B6"/>
    <w:rsid w:val="7A36F897"/>
    <w:rsid w:val="7A5108C4"/>
    <w:rsid w:val="7A59C9AE"/>
    <w:rsid w:val="7A742D23"/>
    <w:rsid w:val="7A75BFA0"/>
    <w:rsid w:val="7A889C07"/>
    <w:rsid w:val="7A8C61DB"/>
    <w:rsid w:val="7AA70655"/>
    <w:rsid w:val="7AB7810C"/>
    <w:rsid w:val="7ACC3B7C"/>
    <w:rsid w:val="7ACDDE0B"/>
    <w:rsid w:val="7B09C600"/>
    <w:rsid w:val="7B315A2E"/>
    <w:rsid w:val="7B32F926"/>
    <w:rsid w:val="7B419D5A"/>
    <w:rsid w:val="7B54DF77"/>
    <w:rsid w:val="7B554EF1"/>
    <w:rsid w:val="7B7D2879"/>
    <w:rsid w:val="7B941921"/>
    <w:rsid w:val="7BA17C4B"/>
    <w:rsid w:val="7BC672FE"/>
    <w:rsid w:val="7BCA743E"/>
    <w:rsid w:val="7BCB4787"/>
    <w:rsid w:val="7BCED7C6"/>
    <w:rsid w:val="7BDD61E8"/>
    <w:rsid w:val="7BE0770A"/>
    <w:rsid w:val="7BFBD73D"/>
    <w:rsid w:val="7C000B28"/>
    <w:rsid w:val="7C083714"/>
    <w:rsid w:val="7C221499"/>
    <w:rsid w:val="7C25ABF6"/>
    <w:rsid w:val="7C3F2110"/>
    <w:rsid w:val="7C4E142E"/>
    <w:rsid w:val="7C5C957F"/>
    <w:rsid w:val="7C6C3EF2"/>
    <w:rsid w:val="7C6CED36"/>
    <w:rsid w:val="7C73EA98"/>
    <w:rsid w:val="7CA7CD7E"/>
    <w:rsid w:val="7CB40EB6"/>
    <w:rsid w:val="7CB776BA"/>
    <w:rsid w:val="7CE73A78"/>
    <w:rsid w:val="7CECD94D"/>
    <w:rsid w:val="7CFB3EB9"/>
    <w:rsid w:val="7D088E48"/>
    <w:rsid w:val="7D230EAB"/>
    <w:rsid w:val="7D5293F5"/>
    <w:rsid w:val="7D5B9B43"/>
    <w:rsid w:val="7D61FDE3"/>
    <w:rsid w:val="7D6F0B9D"/>
    <w:rsid w:val="7D858BB7"/>
    <w:rsid w:val="7D98BD93"/>
    <w:rsid w:val="7DA3AEAA"/>
    <w:rsid w:val="7DA9DF71"/>
    <w:rsid w:val="7DBAEE4F"/>
    <w:rsid w:val="7DC23D17"/>
    <w:rsid w:val="7DC95112"/>
    <w:rsid w:val="7DD6680A"/>
    <w:rsid w:val="7E0A3E08"/>
    <w:rsid w:val="7E0FBD58"/>
    <w:rsid w:val="7E1121E1"/>
    <w:rsid w:val="7E1277F2"/>
    <w:rsid w:val="7E373B8A"/>
    <w:rsid w:val="7E4CBEC4"/>
    <w:rsid w:val="7E9687AD"/>
    <w:rsid w:val="7EA1EAA5"/>
    <w:rsid w:val="7EA7E7BE"/>
    <w:rsid w:val="7EADF16D"/>
    <w:rsid w:val="7EB10028"/>
    <w:rsid w:val="7EBF8CB3"/>
    <w:rsid w:val="7EC55044"/>
    <w:rsid w:val="7F297735"/>
    <w:rsid w:val="7F2BBE97"/>
    <w:rsid w:val="7F3AFFD4"/>
    <w:rsid w:val="7F4716C3"/>
    <w:rsid w:val="7F479BBB"/>
    <w:rsid w:val="7F4A20D9"/>
    <w:rsid w:val="7F597C8D"/>
    <w:rsid w:val="7F769CB4"/>
    <w:rsid w:val="7F76D232"/>
    <w:rsid w:val="7F7A7778"/>
    <w:rsid w:val="7F8082D2"/>
    <w:rsid w:val="7F82E99C"/>
    <w:rsid w:val="7F98DA3C"/>
    <w:rsid w:val="7FB49FA2"/>
    <w:rsid w:val="7FDC932C"/>
    <w:rsid w:val="7FE0205D"/>
    <w:rsid w:val="7FFA1BCD"/>
    <w:rsid w:val="7FFD18EC"/>
    <w:rsid w:val="7FFF2782"/>
    <w:rsid w:val="7FFFEDB3"/>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A1CD0"/>
  <w15:chartTrackingRefBased/>
  <w15:docId w15:val="{BDDF59CD-D12F-4633-B94E-87F2B6AB5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B5A"/>
  </w:style>
  <w:style w:type="paragraph" w:styleId="Ttulo1">
    <w:name w:val="heading 1"/>
    <w:basedOn w:val="Normal"/>
    <w:next w:val="Normal"/>
    <w:link w:val="Ttulo1Car"/>
    <w:uiPriority w:val="9"/>
    <w:qFormat/>
    <w:rsid w:val="0081290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9"/>
    <w:qFormat/>
    <w:rsid w:val="00C657E6"/>
    <w:pPr>
      <w:widowControl w:val="0"/>
      <w:autoSpaceDE w:val="0"/>
      <w:autoSpaceDN w:val="0"/>
      <w:adjustRightInd w:val="0"/>
      <w:spacing w:after="0" w:line="240" w:lineRule="auto"/>
      <w:outlineLvl w:val="1"/>
    </w:pPr>
    <w:rPr>
      <w:rFonts w:ascii="Times New Roman" w:eastAsiaTheme="minorEastAsia" w:hAnsi="Times New Roman" w:cs="Times New Roman"/>
      <w:sz w:val="24"/>
      <w:szCs w:val="24"/>
      <w:lang w:val="es-ES" w:eastAsia="es-CO"/>
    </w:rPr>
  </w:style>
  <w:style w:type="paragraph" w:styleId="Ttulo3">
    <w:name w:val="heading 3"/>
    <w:basedOn w:val="Normal"/>
    <w:next w:val="Normal"/>
    <w:link w:val="Ttulo3Car"/>
    <w:uiPriority w:val="9"/>
    <w:semiHidden/>
    <w:unhideWhenUsed/>
    <w:qFormat/>
    <w:rsid w:val="00951F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Ha"/>
    <w:basedOn w:val="Normal"/>
    <w:link w:val="PrrafodelistaCar"/>
    <w:uiPriority w:val="34"/>
    <w:qFormat/>
    <w:rsid w:val="00357EE7"/>
    <w:pPr>
      <w:ind w:left="720"/>
      <w:contextualSpacing/>
    </w:p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referenc,Footnote reference"/>
    <w:basedOn w:val="Normal"/>
    <w:link w:val="TextonotapieCar"/>
    <w:unhideWhenUsed/>
    <w:qFormat/>
    <w:rsid w:val="00C51B5A"/>
    <w:pPr>
      <w:spacing w:after="0" w:line="240" w:lineRule="auto"/>
    </w:pPr>
    <w:rPr>
      <w:rFonts w:ascii="Calibri Light" w:eastAsia="Calibri" w:hAnsi="Calibri Light" w:cs="Times New Roman"/>
      <w:sz w:val="16"/>
      <w:szCs w:val="20"/>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
    <w:basedOn w:val="Fuentedeprrafopredeter"/>
    <w:link w:val="Textonotapie"/>
    <w:rsid w:val="00C51B5A"/>
    <w:rPr>
      <w:rFonts w:ascii="Calibri Light" w:eastAsia="Calibri" w:hAnsi="Calibri Light" w:cs="Times New Roman"/>
      <w:sz w:val="16"/>
      <w:szCs w:val="20"/>
    </w:rPr>
  </w:style>
  <w:style w:type="character" w:styleId="Refdenotaalpie">
    <w:name w:val="footnote reference"/>
    <w:basedOn w:val="Fuentedeprrafopredeter"/>
    <w:uiPriority w:val="99"/>
    <w:unhideWhenUsed/>
    <w:rsid w:val="00357EE7"/>
    <w:rPr>
      <w:vertAlign w:val="superscript"/>
    </w:rPr>
  </w:style>
  <w:style w:type="character" w:styleId="Refdecomentario">
    <w:name w:val="annotation reference"/>
    <w:basedOn w:val="Fuentedeprrafopredeter"/>
    <w:uiPriority w:val="99"/>
    <w:semiHidden/>
    <w:unhideWhenUsed/>
    <w:rsid w:val="00357EE7"/>
    <w:rPr>
      <w:sz w:val="16"/>
      <w:szCs w:val="16"/>
    </w:rPr>
  </w:style>
  <w:style w:type="paragraph" w:styleId="Textocomentario">
    <w:name w:val="annotation text"/>
    <w:basedOn w:val="Normal"/>
    <w:link w:val="TextocomentarioCar"/>
    <w:uiPriority w:val="99"/>
    <w:unhideWhenUsed/>
    <w:rsid w:val="00357EE7"/>
    <w:pPr>
      <w:spacing w:after="200" w:line="240" w:lineRule="auto"/>
    </w:pPr>
    <w:rPr>
      <w:rFonts w:ascii="Calibri" w:eastAsia="Calibri" w:hAnsi="Calibri"/>
      <w:sz w:val="20"/>
      <w:szCs w:val="20"/>
    </w:rPr>
  </w:style>
  <w:style w:type="character" w:customStyle="1" w:styleId="TextocomentarioCar">
    <w:name w:val="Texto comentario Car"/>
    <w:basedOn w:val="Fuentedeprrafopredeter"/>
    <w:link w:val="Textocomentario"/>
    <w:uiPriority w:val="99"/>
    <w:rsid w:val="00357EE7"/>
    <w:rPr>
      <w:rFonts w:ascii="Calibri" w:eastAsia="Calibri" w:hAnsi="Calibri"/>
      <w:sz w:val="20"/>
      <w:szCs w:val="20"/>
    </w:rPr>
  </w:style>
  <w:style w:type="paragraph" w:styleId="Textodeglobo">
    <w:name w:val="Balloon Text"/>
    <w:basedOn w:val="Normal"/>
    <w:link w:val="TextodegloboCar"/>
    <w:uiPriority w:val="99"/>
    <w:semiHidden/>
    <w:unhideWhenUsed/>
    <w:rsid w:val="00357E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7EE7"/>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357EE7"/>
    <w:pPr>
      <w:spacing w:after="160"/>
    </w:pPr>
    <w:rPr>
      <w:rFonts w:asciiTheme="minorHAnsi" w:eastAsiaTheme="minorHAnsi" w:hAnsiTheme="minorHAnsi"/>
      <w:b/>
      <w:bCs/>
    </w:rPr>
  </w:style>
  <w:style w:type="character" w:customStyle="1" w:styleId="AsuntodelcomentarioCar">
    <w:name w:val="Asunto del comentario Car"/>
    <w:basedOn w:val="TextocomentarioCar"/>
    <w:link w:val="Asuntodelcomentario"/>
    <w:uiPriority w:val="99"/>
    <w:semiHidden/>
    <w:rsid w:val="00357EE7"/>
    <w:rPr>
      <w:rFonts w:ascii="Calibri" w:eastAsia="Calibri" w:hAnsi="Calibri"/>
      <w:b/>
      <w:bCs/>
      <w:sz w:val="20"/>
      <w:szCs w:val="20"/>
    </w:rPr>
  </w:style>
  <w:style w:type="character" w:styleId="Textoennegrita">
    <w:name w:val="Strong"/>
    <w:basedOn w:val="Fuentedeprrafopredeter"/>
    <w:uiPriority w:val="22"/>
    <w:qFormat/>
    <w:rsid w:val="00357EE7"/>
    <w:rPr>
      <w:b/>
      <w:bCs/>
    </w:rPr>
  </w:style>
  <w:style w:type="character" w:customStyle="1" w:styleId="notranslate">
    <w:name w:val="notranslate"/>
    <w:basedOn w:val="Fuentedeprrafopredeter"/>
    <w:rsid w:val="00357EE7"/>
  </w:style>
  <w:style w:type="paragraph" w:styleId="Sinespaciado">
    <w:name w:val="No Spacing"/>
    <w:link w:val="SinespaciadoCar"/>
    <w:qFormat/>
    <w:rsid w:val="00357EE7"/>
    <w:pPr>
      <w:spacing w:after="0" w:line="240" w:lineRule="auto"/>
    </w:pPr>
    <w:rPr>
      <w:rFonts w:ascii="Calibri" w:eastAsia="Calibri" w:hAnsi="Calibri" w:cs="Times New Roman"/>
      <w:lang w:val="es-ES"/>
    </w:rPr>
  </w:style>
  <w:style w:type="character" w:customStyle="1" w:styleId="SinespaciadoCar">
    <w:name w:val="Sin espaciado Car"/>
    <w:link w:val="Sinespaciado"/>
    <w:locked/>
    <w:rsid w:val="00357EE7"/>
    <w:rPr>
      <w:rFonts w:ascii="Calibri" w:eastAsia="Calibri" w:hAnsi="Calibri" w:cs="Times New Roman"/>
      <w:lang w:val="es-ES"/>
    </w:rPr>
  </w:style>
  <w:style w:type="paragraph" w:customStyle="1" w:styleId="Default">
    <w:name w:val="Default"/>
    <w:rsid w:val="00357EE7"/>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nhideWhenUsed/>
    <w:rsid w:val="00357EE7"/>
    <w:pPr>
      <w:spacing w:after="0" w:line="360" w:lineRule="auto"/>
      <w:ind w:left="284"/>
      <w:jc w:val="center"/>
    </w:pPr>
    <w:rPr>
      <w:rFonts w:ascii="Arial" w:eastAsia="Times New Roman" w:hAnsi="Arial" w:cs="Times New Roman"/>
      <w:b/>
      <w:sz w:val="24"/>
      <w:szCs w:val="20"/>
      <w:lang w:val="es-MX" w:eastAsia="es-ES"/>
    </w:rPr>
  </w:style>
  <w:style w:type="character" w:customStyle="1" w:styleId="SangradetextonormalCar">
    <w:name w:val="Sangría de texto normal Car"/>
    <w:basedOn w:val="Fuentedeprrafopredeter"/>
    <w:link w:val="Sangradetextonormal"/>
    <w:rsid w:val="00357EE7"/>
    <w:rPr>
      <w:rFonts w:ascii="Arial" w:eastAsia="Times New Roman" w:hAnsi="Arial" w:cs="Times New Roman"/>
      <w:b/>
      <w:sz w:val="24"/>
      <w:szCs w:val="20"/>
      <w:lang w:val="es-MX" w:eastAsia="es-ES"/>
    </w:rPr>
  </w:style>
  <w:style w:type="character" w:styleId="nfasis">
    <w:name w:val="Emphasis"/>
    <w:basedOn w:val="Fuentedeprrafopredeter"/>
    <w:uiPriority w:val="20"/>
    <w:qFormat/>
    <w:rsid w:val="00357EE7"/>
    <w:rPr>
      <w:i/>
      <w:iCs/>
    </w:rPr>
  </w:style>
  <w:style w:type="paragraph" w:styleId="NormalWeb">
    <w:name w:val="Normal (Web)"/>
    <w:basedOn w:val="Normal"/>
    <w:uiPriority w:val="99"/>
    <w:unhideWhenUsed/>
    <w:rsid w:val="002B39BA"/>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99"/>
    <w:rsid w:val="00D71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9"/>
    <w:rsid w:val="00C657E6"/>
    <w:rPr>
      <w:rFonts w:ascii="Times New Roman" w:eastAsiaTheme="minorEastAsia" w:hAnsi="Times New Roman" w:cs="Times New Roman"/>
      <w:sz w:val="24"/>
      <w:szCs w:val="24"/>
      <w:lang w:val="es-ES" w:eastAsia="es-CO"/>
    </w:rPr>
  </w:style>
  <w:style w:type="character" w:styleId="Hipervnculo">
    <w:name w:val="Hyperlink"/>
    <w:basedOn w:val="Fuentedeprrafopredeter"/>
    <w:uiPriority w:val="99"/>
    <w:unhideWhenUsed/>
    <w:rsid w:val="002259FF"/>
    <w:rPr>
      <w:color w:val="0000FF"/>
      <w:u w:val="single"/>
    </w:rPr>
  </w:style>
  <w:style w:type="paragraph" w:styleId="Sangra3detindependiente">
    <w:name w:val="Body Text Indent 3"/>
    <w:basedOn w:val="Normal"/>
    <w:link w:val="Sangra3detindependienteCar"/>
    <w:unhideWhenUsed/>
    <w:rsid w:val="00C57680"/>
    <w:pPr>
      <w:spacing w:after="120" w:line="248" w:lineRule="auto"/>
      <w:ind w:left="283" w:hanging="10"/>
      <w:jc w:val="both"/>
    </w:pPr>
    <w:rPr>
      <w:rFonts w:ascii="Arial" w:eastAsia="Arial" w:hAnsi="Arial" w:cs="Arial"/>
      <w:color w:val="000000"/>
      <w:sz w:val="16"/>
      <w:szCs w:val="16"/>
      <w:lang w:eastAsia="es-CO"/>
    </w:rPr>
  </w:style>
  <w:style w:type="character" w:customStyle="1" w:styleId="Sangra3detindependienteCar">
    <w:name w:val="Sangría 3 de t. independiente Car"/>
    <w:basedOn w:val="Fuentedeprrafopredeter"/>
    <w:link w:val="Sangra3detindependiente"/>
    <w:rsid w:val="00C57680"/>
    <w:rPr>
      <w:rFonts w:ascii="Arial" w:eastAsia="Arial" w:hAnsi="Arial" w:cs="Arial"/>
      <w:color w:val="000000"/>
      <w:sz w:val="16"/>
      <w:szCs w:val="16"/>
      <w:lang w:eastAsia="es-CO"/>
    </w:rPr>
  </w:style>
  <w:style w:type="paragraph" w:styleId="Encabezado">
    <w:name w:val="header"/>
    <w:aliases w:val="Encabezado 1"/>
    <w:basedOn w:val="Normal"/>
    <w:link w:val="EncabezadoCar"/>
    <w:uiPriority w:val="99"/>
    <w:unhideWhenUsed/>
    <w:rsid w:val="00F40983"/>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F40983"/>
  </w:style>
  <w:style w:type="paragraph" w:styleId="Piedepgina">
    <w:name w:val="footer"/>
    <w:basedOn w:val="Normal"/>
    <w:link w:val="PiedepginaCar"/>
    <w:unhideWhenUsed/>
    <w:rsid w:val="00F40983"/>
    <w:pPr>
      <w:tabs>
        <w:tab w:val="center" w:pos="4419"/>
        <w:tab w:val="right" w:pos="8838"/>
      </w:tabs>
      <w:spacing w:after="0" w:line="240" w:lineRule="auto"/>
    </w:pPr>
  </w:style>
  <w:style w:type="character" w:customStyle="1" w:styleId="PiedepginaCar">
    <w:name w:val="Pie de página Car"/>
    <w:basedOn w:val="Fuentedeprrafopredeter"/>
    <w:link w:val="Piedepgina"/>
    <w:rsid w:val="00F40983"/>
  </w:style>
  <w:style w:type="character" w:styleId="Refdenotaalfinal">
    <w:name w:val="endnote reference"/>
    <w:basedOn w:val="Fuentedeprrafopredeter"/>
    <w:uiPriority w:val="99"/>
    <w:semiHidden/>
    <w:unhideWhenUsed/>
    <w:rPr>
      <w:vertAlign w:val="superscript"/>
    </w:rPr>
  </w:style>
  <w:style w:type="character" w:customStyle="1" w:styleId="TextonotaalfinalCar">
    <w:name w:val="Texto nota al final Car"/>
    <w:basedOn w:val="Fuentedeprrafopredeter"/>
    <w:link w:val="Textonotaalfinal"/>
    <w:uiPriority w:val="99"/>
    <w:semiHidden/>
    <w:rPr>
      <w:sz w:val="20"/>
      <w:szCs w:val="20"/>
    </w:rPr>
  </w:style>
  <w:style w:type="paragraph" w:styleId="Textonotaalfinal">
    <w:name w:val="endnote text"/>
    <w:basedOn w:val="Normal"/>
    <w:link w:val="TextonotaalfinalCar"/>
    <w:uiPriority w:val="99"/>
    <w:semiHidden/>
    <w:unhideWhenUsed/>
    <w:pPr>
      <w:spacing w:after="0" w:line="240" w:lineRule="auto"/>
    </w:pPr>
    <w:rPr>
      <w:sz w:val="20"/>
      <w:szCs w:val="20"/>
    </w:rPr>
  </w:style>
  <w:style w:type="character" w:customStyle="1" w:styleId="Ttulo3Car">
    <w:name w:val="Título 3 Car"/>
    <w:basedOn w:val="Fuentedeprrafopredeter"/>
    <w:link w:val="Ttulo3"/>
    <w:uiPriority w:val="9"/>
    <w:semiHidden/>
    <w:rsid w:val="00951F1A"/>
    <w:rPr>
      <w:rFonts w:asciiTheme="majorHAnsi" w:eastAsiaTheme="majorEastAsia" w:hAnsiTheme="majorHAnsi" w:cstheme="majorBidi"/>
      <w:color w:val="243F60" w:themeColor="accent1" w:themeShade="7F"/>
      <w:sz w:val="24"/>
      <w:szCs w:val="24"/>
    </w:rPr>
  </w:style>
  <w:style w:type="paragraph" w:customStyle="1" w:styleId="Cuerpodetexto">
    <w:name w:val="Cuerpo de texto"/>
    <w:basedOn w:val="Normal"/>
    <w:rsid w:val="00951F1A"/>
    <w:pPr>
      <w:widowControl w:val="0"/>
      <w:suppressAutoHyphens/>
      <w:spacing w:after="120" w:line="276" w:lineRule="auto"/>
    </w:pPr>
    <w:rPr>
      <w:rFonts w:ascii="Times New Roman" w:eastAsia="Times New Roman" w:hAnsi="Times New Roman" w:cs="Times New Roman"/>
      <w:sz w:val="20"/>
      <w:szCs w:val="20"/>
      <w:lang w:eastAsia="es-ES"/>
    </w:rPr>
  </w:style>
  <w:style w:type="paragraph" w:customStyle="1" w:styleId="Encabezado2">
    <w:name w:val="Encabezado 2"/>
    <w:qFormat/>
    <w:rsid w:val="00951F1A"/>
    <w:pPr>
      <w:widowControl w:val="0"/>
      <w:suppressAutoHyphens/>
      <w:spacing w:before="200" w:after="0" w:line="240" w:lineRule="auto"/>
      <w:outlineLvl w:val="1"/>
    </w:pPr>
    <w:rPr>
      <w:rFonts w:ascii="Times New Roman" w:eastAsia="Times New Roman" w:hAnsi="Times New Roman" w:cs="Times New Roman"/>
      <w:sz w:val="20"/>
      <w:szCs w:val="20"/>
      <w:lang w:eastAsia="es-ES"/>
    </w:rPr>
  </w:style>
  <w:style w:type="character" w:customStyle="1" w:styleId="PrrafodelistaCar">
    <w:name w:val="Párrafo de lista Car"/>
    <w:aliases w:val="Ha Car"/>
    <w:link w:val="Prrafodelista"/>
    <w:uiPriority w:val="34"/>
    <w:rsid w:val="00951F1A"/>
  </w:style>
  <w:style w:type="character" w:customStyle="1" w:styleId="Ttulo1Car">
    <w:name w:val="Título 1 Car"/>
    <w:basedOn w:val="Fuentedeprrafopredeter"/>
    <w:link w:val="Ttulo1"/>
    <w:uiPriority w:val="9"/>
    <w:rsid w:val="0081290A"/>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445244"/>
    <w:pPr>
      <w:outlineLvl w:val="9"/>
    </w:pPr>
    <w:rPr>
      <w:lang w:eastAsia="es-CO"/>
    </w:rPr>
  </w:style>
  <w:style w:type="paragraph" w:styleId="TDC1">
    <w:name w:val="toc 1"/>
    <w:basedOn w:val="Normal"/>
    <w:next w:val="Normal"/>
    <w:autoRedefine/>
    <w:uiPriority w:val="39"/>
    <w:unhideWhenUsed/>
    <w:rsid w:val="00445244"/>
    <w:pPr>
      <w:spacing w:after="100"/>
    </w:pPr>
  </w:style>
  <w:style w:type="paragraph" w:styleId="TDC2">
    <w:name w:val="toc 2"/>
    <w:basedOn w:val="Normal"/>
    <w:next w:val="Normal"/>
    <w:autoRedefine/>
    <w:uiPriority w:val="39"/>
    <w:unhideWhenUsed/>
    <w:rsid w:val="00445244"/>
    <w:pPr>
      <w:spacing w:after="100"/>
      <w:ind w:left="220"/>
    </w:pPr>
  </w:style>
  <w:style w:type="table" w:customStyle="1" w:styleId="TableGrid0">
    <w:name w:val="Table Grid0"/>
    <w:rsid w:val="00131E4F"/>
    <w:pPr>
      <w:spacing w:after="0" w:line="240" w:lineRule="auto"/>
    </w:pPr>
    <w:rPr>
      <w:rFonts w:eastAsiaTheme="minorEastAsia"/>
      <w:lang w:eastAsia="es-CO"/>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rsid w:val="00681E4A"/>
    <w:rPr>
      <w:color w:val="605E5C"/>
      <w:shd w:val="clear" w:color="auto" w:fill="E1DFDD"/>
    </w:rPr>
  </w:style>
  <w:style w:type="paragraph" w:styleId="Revisin">
    <w:name w:val="Revision"/>
    <w:hidden/>
    <w:uiPriority w:val="99"/>
    <w:semiHidden/>
    <w:rsid w:val="00151830"/>
    <w:pPr>
      <w:spacing w:after="0" w:line="240" w:lineRule="auto"/>
    </w:pPr>
  </w:style>
  <w:style w:type="paragraph" w:customStyle="1" w:styleId="txt14">
    <w:name w:val="txt14"/>
    <w:basedOn w:val="Normal"/>
    <w:rsid w:val="003B39F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5670012057619889437gmail-encabezado2">
    <w:name w:val="m_-5670012057619889437gmail-encabezado2"/>
    <w:basedOn w:val="Normal"/>
    <w:rsid w:val="002416D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740FCE"/>
    <w:rPr>
      <w:color w:val="800080" w:themeColor="followedHyperlink"/>
      <w:u w:val="single"/>
    </w:rPr>
  </w:style>
  <w:style w:type="character" w:customStyle="1" w:styleId="Mencinsinresolver2">
    <w:name w:val="Mención sin resolver2"/>
    <w:basedOn w:val="Fuentedeprrafopredeter"/>
    <w:uiPriority w:val="99"/>
    <w:semiHidden/>
    <w:unhideWhenUsed/>
    <w:rsid w:val="00CE6F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27075">
      <w:bodyDiv w:val="1"/>
      <w:marLeft w:val="0"/>
      <w:marRight w:val="0"/>
      <w:marTop w:val="0"/>
      <w:marBottom w:val="0"/>
      <w:divBdr>
        <w:top w:val="none" w:sz="0" w:space="0" w:color="auto"/>
        <w:left w:val="none" w:sz="0" w:space="0" w:color="auto"/>
        <w:bottom w:val="none" w:sz="0" w:space="0" w:color="auto"/>
        <w:right w:val="none" w:sz="0" w:space="0" w:color="auto"/>
      </w:divBdr>
    </w:div>
    <w:div w:id="40061919">
      <w:bodyDiv w:val="1"/>
      <w:marLeft w:val="0"/>
      <w:marRight w:val="0"/>
      <w:marTop w:val="0"/>
      <w:marBottom w:val="0"/>
      <w:divBdr>
        <w:top w:val="none" w:sz="0" w:space="0" w:color="auto"/>
        <w:left w:val="none" w:sz="0" w:space="0" w:color="auto"/>
        <w:bottom w:val="none" w:sz="0" w:space="0" w:color="auto"/>
        <w:right w:val="none" w:sz="0" w:space="0" w:color="auto"/>
      </w:divBdr>
    </w:div>
    <w:div w:id="50200596">
      <w:bodyDiv w:val="1"/>
      <w:marLeft w:val="0"/>
      <w:marRight w:val="0"/>
      <w:marTop w:val="0"/>
      <w:marBottom w:val="0"/>
      <w:divBdr>
        <w:top w:val="none" w:sz="0" w:space="0" w:color="auto"/>
        <w:left w:val="none" w:sz="0" w:space="0" w:color="auto"/>
        <w:bottom w:val="none" w:sz="0" w:space="0" w:color="auto"/>
        <w:right w:val="none" w:sz="0" w:space="0" w:color="auto"/>
      </w:divBdr>
    </w:div>
    <w:div w:id="70737055">
      <w:bodyDiv w:val="1"/>
      <w:marLeft w:val="0"/>
      <w:marRight w:val="0"/>
      <w:marTop w:val="0"/>
      <w:marBottom w:val="0"/>
      <w:divBdr>
        <w:top w:val="none" w:sz="0" w:space="0" w:color="auto"/>
        <w:left w:val="none" w:sz="0" w:space="0" w:color="auto"/>
        <w:bottom w:val="none" w:sz="0" w:space="0" w:color="auto"/>
        <w:right w:val="none" w:sz="0" w:space="0" w:color="auto"/>
      </w:divBdr>
      <w:divsChild>
        <w:div w:id="459109851">
          <w:marLeft w:val="0"/>
          <w:marRight w:val="0"/>
          <w:marTop w:val="0"/>
          <w:marBottom w:val="0"/>
          <w:divBdr>
            <w:top w:val="none" w:sz="0" w:space="0" w:color="auto"/>
            <w:left w:val="none" w:sz="0" w:space="0" w:color="auto"/>
            <w:bottom w:val="none" w:sz="0" w:space="0" w:color="auto"/>
            <w:right w:val="none" w:sz="0" w:space="0" w:color="auto"/>
          </w:divBdr>
        </w:div>
        <w:div w:id="478227046">
          <w:marLeft w:val="0"/>
          <w:marRight w:val="0"/>
          <w:marTop w:val="0"/>
          <w:marBottom w:val="0"/>
          <w:divBdr>
            <w:top w:val="none" w:sz="0" w:space="0" w:color="auto"/>
            <w:left w:val="none" w:sz="0" w:space="0" w:color="auto"/>
            <w:bottom w:val="none" w:sz="0" w:space="0" w:color="auto"/>
            <w:right w:val="none" w:sz="0" w:space="0" w:color="auto"/>
          </w:divBdr>
        </w:div>
      </w:divsChild>
    </w:div>
    <w:div w:id="76826391">
      <w:bodyDiv w:val="1"/>
      <w:marLeft w:val="0"/>
      <w:marRight w:val="0"/>
      <w:marTop w:val="0"/>
      <w:marBottom w:val="0"/>
      <w:divBdr>
        <w:top w:val="none" w:sz="0" w:space="0" w:color="auto"/>
        <w:left w:val="none" w:sz="0" w:space="0" w:color="auto"/>
        <w:bottom w:val="none" w:sz="0" w:space="0" w:color="auto"/>
        <w:right w:val="none" w:sz="0" w:space="0" w:color="auto"/>
      </w:divBdr>
    </w:div>
    <w:div w:id="82187223">
      <w:bodyDiv w:val="1"/>
      <w:marLeft w:val="0"/>
      <w:marRight w:val="0"/>
      <w:marTop w:val="0"/>
      <w:marBottom w:val="0"/>
      <w:divBdr>
        <w:top w:val="none" w:sz="0" w:space="0" w:color="auto"/>
        <w:left w:val="none" w:sz="0" w:space="0" w:color="auto"/>
        <w:bottom w:val="none" w:sz="0" w:space="0" w:color="auto"/>
        <w:right w:val="none" w:sz="0" w:space="0" w:color="auto"/>
      </w:divBdr>
    </w:div>
    <w:div w:id="86391801">
      <w:bodyDiv w:val="1"/>
      <w:marLeft w:val="0"/>
      <w:marRight w:val="0"/>
      <w:marTop w:val="0"/>
      <w:marBottom w:val="0"/>
      <w:divBdr>
        <w:top w:val="none" w:sz="0" w:space="0" w:color="auto"/>
        <w:left w:val="none" w:sz="0" w:space="0" w:color="auto"/>
        <w:bottom w:val="none" w:sz="0" w:space="0" w:color="auto"/>
        <w:right w:val="none" w:sz="0" w:space="0" w:color="auto"/>
      </w:divBdr>
      <w:divsChild>
        <w:div w:id="515928435">
          <w:marLeft w:val="0"/>
          <w:marRight w:val="0"/>
          <w:marTop w:val="0"/>
          <w:marBottom w:val="0"/>
          <w:divBdr>
            <w:top w:val="none" w:sz="0" w:space="0" w:color="auto"/>
            <w:left w:val="none" w:sz="0" w:space="0" w:color="auto"/>
            <w:bottom w:val="none" w:sz="0" w:space="0" w:color="auto"/>
            <w:right w:val="none" w:sz="0" w:space="0" w:color="auto"/>
          </w:divBdr>
        </w:div>
        <w:div w:id="516962529">
          <w:marLeft w:val="0"/>
          <w:marRight w:val="0"/>
          <w:marTop w:val="0"/>
          <w:marBottom w:val="0"/>
          <w:divBdr>
            <w:top w:val="none" w:sz="0" w:space="0" w:color="auto"/>
            <w:left w:val="none" w:sz="0" w:space="0" w:color="auto"/>
            <w:bottom w:val="none" w:sz="0" w:space="0" w:color="auto"/>
            <w:right w:val="none" w:sz="0" w:space="0" w:color="auto"/>
          </w:divBdr>
        </w:div>
        <w:div w:id="655960012">
          <w:marLeft w:val="0"/>
          <w:marRight w:val="0"/>
          <w:marTop w:val="0"/>
          <w:marBottom w:val="0"/>
          <w:divBdr>
            <w:top w:val="none" w:sz="0" w:space="0" w:color="auto"/>
            <w:left w:val="none" w:sz="0" w:space="0" w:color="auto"/>
            <w:bottom w:val="none" w:sz="0" w:space="0" w:color="auto"/>
            <w:right w:val="none" w:sz="0" w:space="0" w:color="auto"/>
          </w:divBdr>
        </w:div>
        <w:div w:id="722558089">
          <w:marLeft w:val="0"/>
          <w:marRight w:val="0"/>
          <w:marTop w:val="0"/>
          <w:marBottom w:val="0"/>
          <w:divBdr>
            <w:top w:val="none" w:sz="0" w:space="0" w:color="auto"/>
            <w:left w:val="none" w:sz="0" w:space="0" w:color="auto"/>
            <w:bottom w:val="none" w:sz="0" w:space="0" w:color="auto"/>
            <w:right w:val="none" w:sz="0" w:space="0" w:color="auto"/>
          </w:divBdr>
        </w:div>
        <w:div w:id="755516391">
          <w:marLeft w:val="0"/>
          <w:marRight w:val="0"/>
          <w:marTop w:val="0"/>
          <w:marBottom w:val="0"/>
          <w:divBdr>
            <w:top w:val="none" w:sz="0" w:space="0" w:color="auto"/>
            <w:left w:val="none" w:sz="0" w:space="0" w:color="auto"/>
            <w:bottom w:val="none" w:sz="0" w:space="0" w:color="auto"/>
            <w:right w:val="none" w:sz="0" w:space="0" w:color="auto"/>
          </w:divBdr>
        </w:div>
        <w:div w:id="1105345479">
          <w:marLeft w:val="0"/>
          <w:marRight w:val="0"/>
          <w:marTop w:val="0"/>
          <w:marBottom w:val="0"/>
          <w:divBdr>
            <w:top w:val="none" w:sz="0" w:space="0" w:color="auto"/>
            <w:left w:val="none" w:sz="0" w:space="0" w:color="auto"/>
            <w:bottom w:val="none" w:sz="0" w:space="0" w:color="auto"/>
            <w:right w:val="none" w:sz="0" w:space="0" w:color="auto"/>
          </w:divBdr>
        </w:div>
        <w:div w:id="1153302981">
          <w:marLeft w:val="0"/>
          <w:marRight w:val="0"/>
          <w:marTop w:val="0"/>
          <w:marBottom w:val="0"/>
          <w:divBdr>
            <w:top w:val="none" w:sz="0" w:space="0" w:color="auto"/>
            <w:left w:val="none" w:sz="0" w:space="0" w:color="auto"/>
            <w:bottom w:val="none" w:sz="0" w:space="0" w:color="auto"/>
            <w:right w:val="none" w:sz="0" w:space="0" w:color="auto"/>
          </w:divBdr>
        </w:div>
        <w:div w:id="1170604299">
          <w:marLeft w:val="0"/>
          <w:marRight w:val="0"/>
          <w:marTop w:val="0"/>
          <w:marBottom w:val="0"/>
          <w:divBdr>
            <w:top w:val="none" w:sz="0" w:space="0" w:color="auto"/>
            <w:left w:val="none" w:sz="0" w:space="0" w:color="auto"/>
            <w:bottom w:val="none" w:sz="0" w:space="0" w:color="auto"/>
            <w:right w:val="none" w:sz="0" w:space="0" w:color="auto"/>
          </w:divBdr>
        </w:div>
        <w:div w:id="1280381190">
          <w:marLeft w:val="0"/>
          <w:marRight w:val="0"/>
          <w:marTop w:val="0"/>
          <w:marBottom w:val="0"/>
          <w:divBdr>
            <w:top w:val="none" w:sz="0" w:space="0" w:color="auto"/>
            <w:left w:val="none" w:sz="0" w:space="0" w:color="auto"/>
            <w:bottom w:val="none" w:sz="0" w:space="0" w:color="auto"/>
            <w:right w:val="none" w:sz="0" w:space="0" w:color="auto"/>
          </w:divBdr>
        </w:div>
        <w:div w:id="1505633181">
          <w:marLeft w:val="0"/>
          <w:marRight w:val="0"/>
          <w:marTop w:val="0"/>
          <w:marBottom w:val="0"/>
          <w:divBdr>
            <w:top w:val="none" w:sz="0" w:space="0" w:color="auto"/>
            <w:left w:val="none" w:sz="0" w:space="0" w:color="auto"/>
            <w:bottom w:val="none" w:sz="0" w:space="0" w:color="auto"/>
            <w:right w:val="none" w:sz="0" w:space="0" w:color="auto"/>
          </w:divBdr>
        </w:div>
        <w:div w:id="2023312486">
          <w:marLeft w:val="0"/>
          <w:marRight w:val="0"/>
          <w:marTop w:val="0"/>
          <w:marBottom w:val="0"/>
          <w:divBdr>
            <w:top w:val="none" w:sz="0" w:space="0" w:color="auto"/>
            <w:left w:val="none" w:sz="0" w:space="0" w:color="auto"/>
            <w:bottom w:val="none" w:sz="0" w:space="0" w:color="auto"/>
            <w:right w:val="none" w:sz="0" w:space="0" w:color="auto"/>
          </w:divBdr>
        </w:div>
        <w:div w:id="2049376718">
          <w:marLeft w:val="0"/>
          <w:marRight w:val="0"/>
          <w:marTop w:val="0"/>
          <w:marBottom w:val="0"/>
          <w:divBdr>
            <w:top w:val="none" w:sz="0" w:space="0" w:color="auto"/>
            <w:left w:val="none" w:sz="0" w:space="0" w:color="auto"/>
            <w:bottom w:val="none" w:sz="0" w:space="0" w:color="auto"/>
            <w:right w:val="none" w:sz="0" w:space="0" w:color="auto"/>
          </w:divBdr>
        </w:div>
        <w:div w:id="2051372650">
          <w:marLeft w:val="0"/>
          <w:marRight w:val="0"/>
          <w:marTop w:val="0"/>
          <w:marBottom w:val="0"/>
          <w:divBdr>
            <w:top w:val="none" w:sz="0" w:space="0" w:color="auto"/>
            <w:left w:val="none" w:sz="0" w:space="0" w:color="auto"/>
            <w:bottom w:val="none" w:sz="0" w:space="0" w:color="auto"/>
            <w:right w:val="none" w:sz="0" w:space="0" w:color="auto"/>
          </w:divBdr>
        </w:div>
      </w:divsChild>
    </w:div>
    <w:div w:id="123550662">
      <w:bodyDiv w:val="1"/>
      <w:marLeft w:val="0"/>
      <w:marRight w:val="0"/>
      <w:marTop w:val="0"/>
      <w:marBottom w:val="0"/>
      <w:divBdr>
        <w:top w:val="none" w:sz="0" w:space="0" w:color="auto"/>
        <w:left w:val="none" w:sz="0" w:space="0" w:color="auto"/>
        <w:bottom w:val="none" w:sz="0" w:space="0" w:color="auto"/>
        <w:right w:val="none" w:sz="0" w:space="0" w:color="auto"/>
      </w:divBdr>
      <w:divsChild>
        <w:div w:id="106825221">
          <w:marLeft w:val="0"/>
          <w:marRight w:val="0"/>
          <w:marTop w:val="0"/>
          <w:marBottom w:val="120"/>
          <w:divBdr>
            <w:top w:val="none" w:sz="0" w:space="0" w:color="auto"/>
            <w:left w:val="none" w:sz="0" w:space="0" w:color="auto"/>
            <w:bottom w:val="none" w:sz="0" w:space="0" w:color="auto"/>
            <w:right w:val="none" w:sz="0" w:space="0" w:color="auto"/>
          </w:divBdr>
          <w:divsChild>
            <w:div w:id="763526570">
              <w:marLeft w:val="0"/>
              <w:marRight w:val="0"/>
              <w:marTop w:val="0"/>
              <w:marBottom w:val="0"/>
              <w:divBdr>
                <w:top w:val="none" w:sz="0" w:space="0" w:color="auto"/>
                <w:left w:val="none" w:sz="0" w:space="0" w:color="auto"/>
                <w:bottom w:val="none" w:sz="0" w:space="0" w:color="auto"/>
                <w:right w:val="none" w:sz="0" w:space="0" w:color="auto"/>
              </w:divBdr>
            </w:div>
          </w:divsChild>
        </w:div>
        <w:div w:id="570698890">
          <w:marLeft w:val="0"/>
          <w:marRight w:val="0"/>
          <w:marTop w:val="0"/>
          <w:marBottom w:val="120"/>
          <w:divBdr>
            <w:top w:val="none" w:sz="0" w:space="0" w:color="auto"/>
            <w:left w:val="none" w:sz="0" w:space="0" w:color="auto"/>
            <w:bottom w:val="none" w:sz="0" w:space="0" w:color="auto"/>
            <w:right w:val="none" w:sz="0" w:space="0" w:color="auto"/>
          </w:divBdr>
          <w:divsChild>
            <w:div w:id="2025866039">
              <w:marLeft w:val="0"/>
              <w:marRight w:val="0"/>
              <w:marTop w:val="0"/>
              <w:marBottom w:val="0"/>
              <w:divBdr>
                <w:top w:val="none" w:sz="0" w:space="0" w:color="auto"/>
                <w:left w:val="none" w:sz="0" w:space="0" w:color="auto"/>
                <w:bottom w:val="none" w:sz="0" w:space="0" w:color="auto"/>
                <w:right w:val="none" w:sz="0" w:space="0" w:color="auto"/>
              </w:divBdr>
              <w:divsChild>
                <w:div w:id="21979856">
                  <w:marLeft w:val="0"/>
                  <w:marRight w:val="0"/>
                  <w:marTop w:val="0"/>
                  <w:marBottom w:val="0"/>
                  <w:divBdr>
                    <w:top w:val="none" w:sz="0" w:space="0" w:color="auto"/>
                    <w:left w:val="none" w:sz="0" w:space="0" w:color="auto"/>
                    <w:bottom w:val="none" w:sz="0" w:space="0" w:color="auto"/>
                    <w:right w:val="none" w:sz="0" w:space="0" w:color="auto"/>
                  </w:divBdr>
                </w:div>
                <w:div w:id="83305881">
                  <w:marLeft w:val="0"/>
                  <w:marRight w:val="0"/>
                  <w:marTop w:val="0"/>
                  <w:marBottom w:val="0"/>
                  <w:divBdr>
                    <w:top w:val="none" w:sz="0" w:space="0" w:color="auto"/>
                    <w:left w:val="none" w:sz="0" w:space="0" w:color="auto"/>
                    <w:bottom w:val="none" w:sz="0" w:space="0" w:color="auto"/>
                    <w:right w:val="none" w:sz="0" w:space="0" w:color="auto"/>
                  </w:divBdr>
                </w:div>
                <w:div w:id="84886481">
                  <w:marLeft w:val="0"/>
                  <w:marRight w:val="0"/>
                  <w:marTop w:val="0"/>
                  <w:marBottom w:val="0"/>
                  <w:divBdr>
                    <w:top w:val="none" w:sz="0" w:space="0" w:color="auto"/>
                    <w:left w:val="none" w:sz="0" w:space="0" w:color="auto"/>
                    <w:bottom w:val="none" w:sz="0" w:space="0" w:color="auto"/>
                    <w:right w:val="none" w:sz="0" w:space="0" w:color="auto"/>
                  </w:divBdr>
                </w:div>
                <w:div w:id="151064058">
                  <w:marLeft w:val="0"/>
                  <w:marRight w:val="0"/>
                  <w:marTop w:val="0"/>
                  <w:marBottom w:val="0"/>
                  <w:divBdr>
                    <w:top w:val="none" w:sz="0" w:space="0" w:color="auto"/>
                    <w:left w:val="none" w:sz="0" w:space="0" w:color="auto"/>
                    <w:bottom w:val="none" w:sz="0" w:space="0" w:color="auto"/>
                    <w:right w:val="none" w:sz="0" w:space="0" w:color="auto"/>
                  </w:divBdr>
                </w:div>
                <w:div w:id="154229811">
                  <w:marLeft w:val="0"/>
                  <w:marRight w:val="0"/>
                  <w:marTop w:val="0"/>
                  <w:marBottom w:val="0"/>
                  <w:divBdr>
                    <w:top w:val="none" w:sz="0" w:space="0" w:color="auto"/>
                    <w:left w:val="none" w:sz="0" w:space="0" w:color="auto"/>
                    <w:bottom w:val="none" w:sz="0" w:space="0" w:color="auto"/>
                    <w:right w:val="none" w:sz="0" w:space="0" w:color="auto"/>
                  </w:divBdr>
                </w:div>
                <w:div w:id="216203739">
                  <w:marLeft w:val="0"/>
                  <w:marRight w:val="0"/>
                  <w:marTop w:val="0"/>
                  <w:marBottom w:val="0"/>
                  <w:divBdr>
                    <w:top w:val="none" w:sz="0" w:space="0" w:color="auto"/>
                    <w:left w:val="none" w:sz="0" w:space="0" w:color="auto"/>
                    <w:bottom w:val="none" w:sz="0" w:space="0" w:color="auto"/>
                    <w:right w:val="none" w:sz="0" w:space="0" w:color="auto"/>
                  </w:divBdr>
                </w:div>
                <w:div w:id="226192095">
                  <w:marLeft w:val="0"/>
                  <w:marRight w:val="0"/>
                  <w:marTop w:val="0"/>
                  <w:marBottom w:val="0"/>
                  <w:divBdr>
                    <w:top w:val="none" w:sz="0" w:space="0" w:color="auto"/>
                    <w:left w:val="none" w:sz="0" w:space="0" w:color="auto"/>
                    <w:bottom w:val="none" w:sz="0" w:space="0" w:color="auto"/>
                    <w:right w:val="none" w:sz="0" w:space="0" w:color="auto"/>
                  </w:divBdr>
                </w:div>
                <w:div w:id="262537950">
                  <w:marLeft w:val="0"/>
                  <w:marRight w:val="0"/>
                  <w:marTop w:val="0"/>
                  <w:marBottom w:val="0"/>
                  <w:divBdr>
                    <w:top w:val="none" w:sz="0" w:space="0" w:color="auto"/>
                    <w:left w:val="none" w:sz="0" w:space="0" w:color="auto"/>
                    <w:bottom w:val="none" w:sz="0" w:space="0" w:color="auto"/>
                    <w:right w:val="none" w:sz="0" w:space="0" w:color="auto"/>
                  </w:divBdr>
                </w:div>
                <w:div w:id="298192597">
                  <w:marLeft w:val="0"/>
                  <w:marRight w:val="0"/>
                  <w:marTop w:val="0"/>
                  <w:marBottom w:val="0"/>
                  <w:divBdr>
                    <w:top w:val="none" w:sz="0" w:space="0" w:color="auto"/>
                    <w:left w:val="none" w:sz="0" w:space="0" w:color="auto"/>
                    <w:bottom w:val="none" w:sz="0" w:space="0" w:color="auto"/>
                    <w:right w:val="none" w:sz="0" w:space="0" w:color="auto"/>
                  </w:divBdr>
                </w:div>
                <w:div w:id="320014004">
                  <w:marLeft w:val="0"/>
                  <w:marRight w:val="0"/>
                  <w:marTop w:val="0"/>
                  <w:marBottom w:val="0"/>
                  <w:divBdr>
                    <w:top w:val="none" w:sz="0" w:space="0" w:color="auto"/>
                    <w:left w:val="none" w:sz="0" w:space="0" w:color="auto"/>
                    <w:bottom w:val="none" w:sz="0" w:space="0" w:color="auto"/>
                    <w:right w:val="none" w:sz="0" w:space="0" w:color="auto"/>
                  </w:divBdr>
                </w:div>
                <w:div w:id="324674387">
                  <w:marLeft w:val="0"/>
                  <w:marRight w:val="0"/>
                  <w:marTop w:val="0"/>
                  <w:marBottom w:val="0"/>
                  <w:divBdr>
                    <w:top w:val="none" w:sz="0" w:space="0" w:color="auto"/>
                    <w:left w:val="none" w:sz="0" w:space="0" w:color="auto"/>
                    <w:bottom w:val="none" w:sz="0" w:space="0" w:color="auto"/>
                    <w:right w:val="none" w:sz="0" w:space="0" w:color="auto"/>
                  </w:divBdr>
                </w:div>
                <w:div w:id="377439040">
                  <w:marLeft w:val="0"/>
                  <w:marRight w:val="0"/>
                  <w:marTop w:val="0"/>
                  <w:marBottom w:val="0"/>
                  <w:divBdr>
                    <w:top w:val="none" w:sz="0" w:space="0" w:color="auto"/>
                    <w:left w:val="none" w:sz="0" w:space="0" w:color="auto"/>
                    <w:bottom w:val="none" w:sz="0" w:space="0" w:color="auto"/>
                    <w:right w:val="none" w:sz="0" w:space="0" w:color="auto"/>
                  </w:divBdr>
                </w:div>
                <w:div w:id="388579914">
                  <w:marLeft w:val="0"/>
                  <w:marRight w:val="0"/>
                  <w:marTop w:val="0"/>
                  <w:marBottom w:val="0"/>
                  <w:divBdr>
                    <w:top w:val="none" w:sz="0" w:space="0" w:color="auto"/>
                    <w:left w:val="none" w:sz="0" w:space="0" w:color="auto"/>
                    <w:bottom w:val="none" w:sz="0" w:space="0" w:color="auto"/>
                    <w:right w:val="none" w:sz="0" w:space="0" w:color="auto"/>
                  </w:divBdr>
                </w:div>
                <w:div w:id="427431604">
                  <w:marLeft w:val="0"/>
                  <w:marRight w:val="0"/>
                  <w:marTop w:val="0"/>
                  <w:marBottom w:val="0"/>
                  <w:divBdr>
                    <w:top w:val="none" w:sz="0" w:space="0" w:color="auto"/>
                    <w:left w:val="none" w:sz="0" w:space="0" w:color="auto"/>
                    <w:bottom w:val="none" w:sz="0" w:space="0" w:color="auto"/>
                    <w:right w:val="none" w:sz="0" w:space="0" w:color="auto"/>
                  </w:divBdr>
                </w:div>
                <w:div w:id="437725870">
                  <w:marLeft w:val="0"/>
                  <w:marRight w:val="0"/>
                  <w:marTop w:val="0"/>
                  <w:marBottom w:val="0"/>
                  <w:divBdr>
                    <w:top w:val="none" w:sz="0" w:space="0" w:color="auto"/>
                    <w:left w:val="none" w:sz="0" w:space="0" w:color="auto"/>
                    <w:bottom w:val="none" w:sz="0" w:space="0" w:color="auto"/>
                    <w:right w:val="none" w:sz="0" w:space="0" w:color="auto"/>
                  </w:divBdr>
                </w:div>
                <w:div w:id="498009070">
                  <w:marLeft w:val="0"/>
                  <w:marRight w:val="0"/>
                  <w:marTop w:val="0"/>
                  <w:marBottom w:val="0"/>
                  <w:divBdr>
                    <w:top w:val="none" w:sz="0" w:space="0" w:color="auto"/>
                    <w:left w:val="none" w:sz="0" w:space="0" w:color="auto"/>
                    <w:bottom w:val="none" w:sz="0" w:space="0" w:color="auto"/>
                    <w:right w:val="none" w:sz="0" w:space="0" w:color="auto"/>
                  </w:divBdr>
                </w:div>
                <w:div w:id="567545054">
                  <w:marLeft w:val="0"/>
                  <w:marRight w:val="0"/>
                  <w:marTop w:val="0"/>
                  <w:marBottom w:val="0"/>
                  <w:divBdr>
                    <w:top w:val="none" w:sz="0" w:space="0" w:color="auto"/>
                    <w:left w:val="none" w:sz="0" w:space="0" w:color="auto"/>
                    <w:bottom w:val="none" w:sz="0" w:space="0" w:color="auto"/>
                    <w:right w:val="none" w:sz="0" w:space="0" w:color="auto"/>
                  </w:divBdr>
                </w:div>
                <w:div w:id="621037023">
                  <w:marLeft w:val="0"/>
                  <w:marRight w:val="0"/>
                  <w:marTop w:val="0"/>
                  <w:marBottom w:val="0"/>
                  <w:divBdr>
                    <w:top w:val="none" w:sz="0" w:space="0" w:color="auto"/>
                    <w:left w:val="none" w:sz="0" w:space="0" w:color="auto"/>
                    <w:bottom w:val="none" w:sz="0" w:space="0" w:color="auto"/>
                    <w:right w:val="none" w:sz="0" w:space="0" w:color="auto"/>
                  </w:divBdr>
                </w:div>
                <w:div w:id="649987829">
                  <w:marLeft w:val="0"/>
                  <w:marRight w:val="0"/>
                  <w:marTop w:val="0"/>
                  <w:marBottom w:val="0"/>
                  <w:divBdr>
                    <w:top w:val="none" w:sz="0" w:space="0" w:color="auto"/>
                    <w:left w:val="none" w:sz="0" w:space="0" w:color="auto"/>
                    <w:bottom w:val="none" w:sz="0" w:space="0" w:color="auto"/>
                    <w:right w:val="none" w:sz="0" w:space="0" w:color="auto"/>
                  </w:divBdr>
                </w:div>
                <w:div w:id="759837107">
                  <w:marLeft w:val="0"/>
                  <w:marRight w:val="0"/>
                  <w:marTop w:val="0"/>
                  <w:marBottom w:val="0"/>
                  <w:divBdr>
                    <w:top w:val="none" w:sz="0" w:space="0" w:color="auto"/>
                    <w:left w:val="none" w:sz="0" w:space="0" w:color="auto"/>
                    <w:bottom w:val="none" w:sz="0" w:space="0" w:color="auto"/>
                    <w:right w:val="none" w:sz="0" w:space="0" w:color="auto"/>
                  </w:divBdr>
                </w:div>
                <w:div w:id="796921318">
                  <w:marLeft w:val="0"/>
                  <w:marRight w:val="0"/>
                  <w:marTop w:val="0"/>
                  <w:marBottom w:val="0"/>
                  <w:divBdr>
                    <w:top w:val="none" w:sz="0" w:space="0" w:color="auto"/>
                    <w:left w:val="none" w:sz="0" w:space="0" w:color="auto"/>
                    <w:bottom w:val="none" w:sz="0" w:space="0" w:color="auto"/>
                    <w:right w:val="none" w:sz="0" w:space="0" w:color="auto"/>
                  </w:divBdr>
                </w:div>
                <w:div w:id="820585931">
                  <w:marLeft w:val="0"/>
                  <w:marRight w:val="0"/>
                  <w:marTop w:val="0"/>
                  <w:marBottom w:val="0"/>
                  <w:divBdr>
                    <w:top w:val="none" w:sz="0" w:space="0" w:color="auto"/>
                    <w:left w:val="none" w:sz="0" w:space="0" w:color="auto"/>
                    <w:bottom w:val="none" w:sz="0" w:space="0" w:color="auto"/>
                    <w:right w:val="none" w:sz="0" w:space="0" w:color="auto"/>
                  </w:divBdr>
                </w:div>
                <w:div w:id="861014974">
                  <w:marLeft w:val="0"/>
                  <w:marRight w:val="0"/>
                  <w:marTop w:val="0"/>
                  <w:marBottom w:val="0"/>
                  <w:divBdr>
                    <w:top w:val="none" w:sz="0" w:space="0" w:color="auto"/>
                    <w:left w:val="none" w:sz="0" w:space="0" w:color="auto"/>
                    <w:bottom w:val="none" w:sz="0" w:space="0" w:color="auto"/>
                    <w:right w:val="none" w:sz="0" w:space="0" w:color="auto"/>
                  </w:divBdr>
                </w:div>
                <w:div w:id="870921120">
                  <w:marLeft w:val="0"/>
                  <w:marRight w:val="0"/>
                  <w:marTop w:val="0"/>
                  <w:marBottom w:val="0"/>
                  <w:divBdr>
                    <w:top w:val="none" w:sz="0" w:space="0" w:color="auto"/>
                    <w:left w:val="none" w:sz="0" w:space="0" w:color="auto"/>
                    <w:bottom w:val="none" w:sz="0" w:space="0" w:color="auto"/>
                    <w:right w:val="none" w:sz="0" w:space="0" w:color="auto"/>
                  </w:divBdr>
                </w:div>
                <w:div w:id="876356214">
                  <w:marLeft w:val="0"/>
                  <w:marRight w:val="0"/>
                  <w:marTop w:val="0"/>
                  <w:marBottom w:val="0"/>
                  <w:divBdr>
                    <w:top w:val="none" w:sz="0" w:space="0" w:color="auto"/>
                    <w:left w:val="none" w:sz="0" w:space="0" w:color="auto"/>
                    <w:bottom w:val="none" w:sz="0" w:space="0" w:color="auto"/>
                    <w:right w:val="none" w:sz="0" w:space="0" w:color="auto"/>
                  </w:divBdr>
                </w:div>
                <w:div w:id="884635720">
                  <w:marLeft w:val="0"/>
                  <w:marRight w:val="0"/>
                  <w:marTop w:val="0"/>
                  <w:marBottom w:val="0"/>
                  <w:divBdr>
                    <w:top w:val="none" w:sz="0" w:space="0" w:color="auto"/>
                    <w:left w:val="none" w:sz="0" w:space="0" w:color="auto"/>
                    <w:bottom w:val="none" w:sz="0" w:space="0" w:color="auto"/>
                    <w:right w:val="none" w:sz="0" w:space="0" w:color="auto"/>
                  </w:divBdr>
                </w:div>
                <w:div w:id="974799524">
                  <w:marLeft w:val="0"/>
                  <w:marRight w:val="0"/>
                  <w:marTop w:val="0"/>
                  <w:marBottom w:val="0"/>
                  <w:divBdr>
                    <w:top w:val="none" w:sz="0" w:space="0" w:color="auto"/>
                    <w:left w:val="none" w:sz="0" w:space="0" w:color="auto"/>
                    <w:bottom w:val="none" w:sz="0" w:space="0" w:color="auto"/>
                    <w:right w:val="none" w:sz="0" w:space="0" w:color="auto"/>
                  </w:divBdr>
                </w:div>
                <w:div w:id="985353523">
                  <w:marLeft w:val="0"/>
                  <w:marRight w:val="0"/>
                  <w:marTop w:val="0"/>
                  <w:marBottom w:val="0"/>
                  <w:divBdr>
                    <w:top w:val="none" w:sz="0" w:space="0" w:color="auto"/>
                    <w:left w:val="none" w:sz="0" w:space="0" w:color="auto"/>
                    <w:bottom w:val="none" w:sz="0" w:space="0" w:color="auto"/>
                    <w:right w:val="none" w:sz="0" w:space="0" w:color="auto"/>
                  </w:divBdr>
                </w:div>
                <w:div w:id="994992676">
                  <w:marLeft w:val="0"/>
                  <w:marRight w:val="0"/>
                  <w:marTop w:val="0"/>
                  <w:marBottom w:val="0"/>
                  <w:divBdr>
                    <w:top w:val="none" w:sz="0" w:space="0" w:color="auto"/>
                    <w:left w:val="none" w:sz="0" w:space="0" w:color="auto"/>
                    <w:bottom w:val="none" w:sz="0" w:space="0" w:color="auto"/>
                    <w:right w:val="none" w:sz="0" w:space="0" w:color="auto"/>
                  </w:divBdr>
                </w:div>
                <w:div w:id="997807848">
                  <w:marLeft w:val="0"/>
                  <w:marRight w:val="0"/>
                  <w:marTop w:val="0"/>
                  <w:marBottom w:val="0"/>
                  <w:divBdr>
                    <w:top w:val="none" w:sz="0" w:space="0" w:color="auto"/>
                    <w:left w:val="none" w:sz="0" w:space="0" w:color="auto"/>
                    <w:bottom w:val="none" w:sz="0" w:space="0" w:color="auto"/>
                    <w:right w:val="none" w:sz="0" w:space="0" w:color="auto"/>
                  </w:divBdr>
                </w:div>
                <w:div w:id="1064528766">
                  <w:marLeft w:val="0"/>
                  <w:marRight w:val="0"/>
                  <w:marTop w:val="0"/>
                  <w:marBottom w:val="0"/>
                  <w:divBdr>
                    <w:top w:val="none" w:sz="0" w:space="0" w:color="auto"/>
                    <w:left w:val="none" w:sz="0" w:space="0" w:color="auto"/>
                    <w:bottom w:val="none" w:sz="0" w:space="0" w:color="auto"/>
                    <w:right w:val="none" w:sz="0" w:space="0" w:color="auto"/>
                  </w:divBdr>
                </w:div>
                <w:div w:id="1174959842">
                  <w:marLeft w:val="0"/>
                  <w:marRight w:val="0"/>
                  <w:marTop w:val="0"/>
                  <w:marBottom w:val="0"/>
                  <w:divBdr>
                    <w:top w:val="none" w:sz="0" w:space="0" w:color="auto"/>
                    <w:left w:val="none" w:sz="0" w:space="0" w:color="auto"/>
                    <w:bottom w:val="none" w:sz="0" w:space="0" w:color="auto"/>
                    <w:right w:val="none" w:sz="0" w:space="0" w:color="auto"/>
                  </w:divBdr>
                </w:div>
                <w:div w:id="1216165711">
                  <w:marLeft w:val="0"/>
                  <w:marRight w:val="0"/>
                  <w:marTop w:val="0"/>
                  <w:marBottom w:val="0"/>
                  <w:divBdr>
                    <w:top w:val="none" w:sz="0" w:space="0" w:color="auto"/>
                    <w:left w:val="none" w:sz="0" w:space="0" w:color="auto"/>
                    <w:bottom w:val="none" w:sz="0" w:space="0" w:color="auto"/>
                    <w:right w:val="none" w:sz="0" w:space="0" w:color="auto"/>
                  </w:divBdr>
                </w:div>
                <w:div w:id="1328292386">
                  <w:marLeft w:val="0"/>
                  <w:marRight w:val="0"/>
                  <w:marTop w:val="0"/>
                  <w:marBottom w:val="0"/>
                  <w:divBdr>
                    <w:top w:val="none" w:sz="0" w:space="0" w:color="auto"/>
                    <w:left w:val="none" w:sz="0" w:space="0" w:color="auto"/>
                    <w:bottom w:val="none" w:sz="0" w:space="0" w:color="auto"/>
                    <w:right w:val="none" w:sz="0" w:space="0" w:color="auto"/>
                  </w:divBdr>
                </w:div>
                <w:div w:id="1461150161">
                  <w:marLeft w:val="0"/>
                  <w:marRight w:val="0"/>
                  <w:marTop w:val="0"/>
                  <w:marBottom w:val="0"/>
                  <w:divBdr>
                    <w:top w:val="none" w:sz="0" w:space="0" w:color="auto"/>
                    <w:left w:val="none" w:sz="0" w:space="0" w:color="auto"/>
                    <w:bottom w:val="none" w:sz="0" w:space="0" w:color="auto"/>
                    <w:right w:val="none" w:sz="0" w:space="0" w:color="auto"/>
                  </w:divBdr>
                </w:div>
                <w:div w:id="1559585049">
                  <w:marLeft w:val="0"/>
                  <w:marRight w:val="0"/>
                  <w:marTop w:val="0"/>
                  <w:marBottom w:val="0"/>
                  <w:divBdr>
                    <w:top w:val="none" w:sz="0" w:space="0" w:color="auto"/>
                    <w:left w:val="none" w:sz="0" w:space="0" w:color="auto"/>
                    <w:bottom w:val="none" w:sz="0" w:space="0" w:color="auto"/>
                    <w:right w:val="none" w:sz="0" w:space="0" w:color="auto"/>
                  </w:divBdr>
                </w:div>
                <w:div w:id="1698696536">
                  <w:marLeft w:val="0"/>
                  <w:marRight w:val="0"/>
                  <w:marTop w:val="0"/>
                  <w:marBottom w:val="0"/>
                  <w:divBdr>
                    <w:top w:val="none" w:sz="0" w:space="0" w:color="auto"/>
                    <w:left w:val="none" w:sz="0" w:space="0" w:color="auto"/>
                    <w:bottom w:val="none" w:sz="0" w:space="0" w:color="auto"/>
                    <w:right w:val="none" w:sz="0" w:space="0" w:color="auto"/>
                  </w:divBdr>
                </w:div>
                <w:div w:id="1878154359">
                  <w:marLeft w:val="0"/>
                  <w:marRight w:val="0"/>
                  <w:marTop w:val="0"/>
                  <w:marBottom w:val="0"/>
                  <w:divBdr>
                    <w:top w:val="none" w:sz="0" w:space="0" w:color="auto"/>
                    <w:left w:val="none" w:sz="0" w:space="0" w:color="auto"/>
                    <w:bottom w:val="none" w:sz="0" w:space="0" w:color="auto"/>
                    <w:right w:val="none" w:sz="0" w:space="0" w:color="auto"/>
                  </w:divBdr>
                </w:div>
                <w:div w:id="1908613691">
                  <w:marLeft w:val="0"/>
                  <w:marRight w:val="0"/>
                  <w:marTop w:val="0"/>
                  <w:marBottom w:val="0"/>
                  <w:divBdr>
                    <w:top w:val="none" w:sz="0" w:space="0" w:color="auto"/>
                    <w:left w:val="none" w:sz="0" w:space="0" w:color="auto"/>
                    <w:bottom w:val="none" w:sz="0" w:space="0" w:color="auto"/>
                    <w:right w:val="none" w:sz="0" w:space="0" w:color="auto"/>
                  </w:divBdr>
                </w:div>
                <w:div w:id="1958683859">
                  <w:marLeft w:val="0"/>
                  <w:marRight w:val="0"/>
                  <w:marTop w:val="0"/>
                  <w:marBottom w:val="0"/>
                  <w:divBdr>
                    <w:top w:val="none" w:sz="0" w:space="0" w:color="auto"/>
                    <w:left w:val="none" w:sz="0" w:space="0" w:color="auto"/>
                    <w:bottom w:val="none" w:sz="0" w:space="0" w:color="auto"/>
                    <w:right w:val="none" w:sz="0" w:space="0" w:color="auto"/>
                  </w:divBdr>
                </w:div>
                <w:div w:id="1987975266">
                  <w:marLeft w:val="0"/>
                  <w:marRight w:val="0"/>
                  <w:marTop w:val="0"/>
                  <w:marBottom w:val="0"/>
                  <w:divBdr>
                    <w:top w:val="none" w:sz="0" w:space="0" w:color="auto"/>
                    <w:left w:val="none" w:sz="0" w:space="0" w:color="auto"/>
                    <w:bottom w:val="none" w:sz="0" w:space="0" w:color="auto"/>
                    <w:right w:val="none" w:sz="0" w:space="0" w:color="auto"/>
                  </w:divBdr>
                </w:div>
                <w:div w:id="2034763010">
                  <w:marLeft w:val="0"/>
                  <w:marRight w:val="0"/>
                  <w:marTop w:val="0"/>
                  <w:marBottom w:val="0"/>
                  <w:divBdr>
                    <w:top w:val="none" w:sz="0" w:space="0" w:color="auto"/>
                    <w:left w:val="none" w:sz="0" w:space="0" w:color="auto"/>
                    <w:bottom w:val="none" w:sz="0" w:space="0" w:color="auto"/>
                    <w:right w:val="none" w:sz="0" w:space="0" w:color="auto"/>
                  </w:divBdr>
                </w:div>
                <w:div w:id="2045866940">
                  <w:marLeft w:val="0"/>
                  <w:marRight w:val="0"/>
                  <w:marTop w:val="0"/>
                  <w:marBottom w:val="0"/>
                  <w:divBdr>
                    <w:top w:val="none" w:sz="0" w:space="0" w:color="auto"/>
                    <w:left w:val="none" w:sz="0" w:space="0" w:color="auto"/>
                    <w:bottom w:val="none" w:sz="0" w:space="0" w:color="auto"/>
                    <w:right w:val="none" w:sz="0" w:space="0" w:color="auto"/>
                  </w:divBdr>
                </w:div>
                <w:div w:id="2054764162">
                  <w:marLeft w:val="0"/>
                  <w:marRight w:val="0"/>
                  <w:marTop w:val="0"/>
                  <w:marBottom w:val="0"/>
                  <w:divBdr>
                    <w:top w:val="none" w:sz="0" w:space="0" w:color="auto"/>
                    <w:left w:val="none" w:sz="0" w:space="0" w:color="auto"/>
                    <w:bottom w:val="none" w:sz="0" w:space="0" w:color="auto"/>
                    <w:right w:val="none" w:sz="0" w:space="0" w:color="auto"/>
                  </w:divBdr>
                </w:div>
                <w:div w:id="2107310461">
                  <w:marLeft w:val="0"/>
                  <w:marRight w:val="0"/>
                  <w:marTop w:val="0"/>
                  <w:marBottom w:val="0"/>
                  <w:divBdr>
                    <w:top w:val="none" w:sz="0" w:space="0" w:color="auto"/>
                    <w:left w:val="none" w:sz="0" w:space="0" w:color="auto"/>
                    <w:bottom w:val="none" w:sz="0" w:space="0" w:color="auto"/>
                    <w:right w:val="none" w:sz="0" w:space="0" w:color="auto"/>
                  </w:divBdr>
                </w:div>
                <w:div w:id="21370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2596">
      <w:bodyDiv w:val="1"/>
      <w:marLeft w:val="0"/>
      <w:marRight w:val="0"/>
      <w:marTop w:val="0"/>
      <w:marBottom w:val="0"/>
      <w:divBdr>
        <w:top w:val="none" w:sz="0" w:space="0" w:color="auto"/>
        <w:left w:val="none" w:sz="0" w:space="0" w:color="auto"/>
        <w:bottom w:val="none" w:sz="0" w:space="0" w:color="auto"/>
        <w:right w:val="none" w:sz="0" w:space="0" w:color="auto"/>
      </w:divBdr>
    </w:div>
    <w:div w:id="260600958">
      <w:bodyDiv w:val="1"/>
      <w:marLeft w:val="0"/>
      <w:marRight w:val="0"/>
      <w:marTop w:val="0"/>
      <w:marBottom w:val="0"/>
      <w:divBdr>
        <w:top w:val="none" w:sz="0" w:space="0" w:color="auto"/>
        <w:left w:val="none" w:sz="0" w:space="0" w:color="auto"/>
        <w:bottom w:val="none" w:sz="0" w:space="0" w:color="auto"/>
        <w:right w:val="none" w:sz="0" w:space="0" w:color="auto"/>
      </w:divBdr>
    </w:div>
    <w:div w:id="271018860">
      <w:bodyDiv w:val="1"/>
      <w:marLeft w:val="0"/>
      <w:marRight w:val="0"/>
      <w:marTop w:val="0"/>
      <w:marBottom w:val="0"/>
      <w:divBdr>
        <w:top w:val="none" w:sz="0" w:space="0" w:color="auto"/>
        <w:left w:val="none" w:sz="0" w:space="0" w:color="auto"/>
        <w:bottom w:val="none" w:sz="0" w:space="0" w:color="auto"/>
        <w:right w:val="none" w:sz="0" w:space="0" w:color="auto"/>
      </w:divBdr>
      <w:divsChild>
        <w:div w:id="536505727">
          <w:marLeft w:val="0"/>
          <w:marRight w:val="0"/>
          <w:marTop w:val="0"/>
          <w:marBottom w:val="0"/>
          <w:divBdr>
            <w:top w:val="none" w:sz="0" w:space="0" w:color="auto"/>
            <w:left w:val="none" w:sz="0" w:space="0" w:color="auto"/>
            <w:bottom w:val="none" w:sz="0" w:space="0" w:color="auto"/>
            <w:right w:val="none" w:sz="0" w:space="0" w:color="auto"/>
          </w:divBdr>
        </w:div>
        <w:div w:id="998583174">
          <w:marLeft w:val="0"/>
          <w:marRight w:val="0"/>
          <w:marTop w:val="0"/>
          <w:marBottom w:val="0"/>
          <w:divBdr>
            <w:top w:val="none" w:sz="0" w:space="0" w:color="auto"/>
            <w:left w:val="none" w:sz="0" w:space="0" w:color="auto"/>
            <w:bottom w:val="none" w:sz="0" w:space="0" w:color="auto"/>
            <w:right w:val="none" w:sz="0" w:space="0" w:color="auto"/>
          </w:divBdr>
        </w:div>
        <w:div w:id="1243297373">
          <w:marLeft w:val="0"/>
          <w:marRight w:val="0"/>
          <w:marTop w:val="0"/>
          <w:marBottom w:val="0"/>
          <w:divBdr>
            <w:top w:val="none" w:sz="0" w:space="0" w:color="auto"/>
            <w:left w:val="none" w:sz="0" w:space="0" w:color="auto"/>
            <w:bottom w:val="none" w:sz="0" w:space="0" w:color="auto"/>
            <w:right w:val="none" w:sz="0" w:space="0" w:color="auto"/>
          </w:divBdr>
        </w:div>
        <w:div w:id="1291202213">
          <w:marLeft w:val="0"/>
          <w:marRight w:val="0"/>
          <w:marTop w:val="0"/>
          <w:marBottom w:val="0"/>
          <w:divBdr>
            <w:top w:val="none" w:sz="0" w:space="0" w:color="auto"/>
            <w:left w:val="none" w:sz="0" w:space="0" w:color="auto"/>
            <w:bottom w:val="none" w:sz="0" w:space="0" w:color="auto"/>
            <w:right w:val="none" w:sz="0" w:space="0" w:color="auto"/>
          </w:divBdr>
        </w:div>
      </w:divsChild>
    </w:div>
    <w:div w:id="314647141">
      <w:bodyDiv w:val="1"/>
      <w:marLeft w:val="0"/>
      <w:marRight w:val="0"/>
      <w:marTop w:val="0"/>
      <w:marBottom w:val="0"/>
      <w:divBdr>
        <w:top w:val="none" w:sz="0" w:space="0" w:color="auto"/>
        <w:left w:val="none" w:sz="0" w:space="0" w:color="auto"/>
        <w:bottom w:val="none" w:sz="0" w:space="0" w:color="auto"/>
        <w:right w:val="none" w:sz="0" w:space="0" w:color="auto"/>
      </w:divBdr>
      <w:divsChild>
        <w:div w:id="1560745188">
          <w:marLeft w:val="0"/>
          <w:marRight w:val="0"/>
          <w:marTop w:val="0"/>
          <w:marBottom w:val="0"/>
          <w:divBdr>
            <w:top w:val="none" w:sz="0" w:space="0" w:color="auto"/>
            <w:left w:val="none" w:sz="0" w:space="0" w:color="auto"/>
            <w:bottom w:val="none" w:sz="0" w:space="0" w:color="auto"/>
            <w:right w:val="none" w:sz="0" w:space="0" w:color="auto"/>
          </w:divBdr>
        </w:div>
        <w:div w:id="1840347875">
          <w:marLeft w:val="0"/>
          <w:marRight w:val="0"/>
          <w:marTop w:val="0"/>
          <w:marBottom w:val="0"/>
          <w:divBdr>
            <w:top w:val="none" w:sz="0" w:space="0" w:color="auto"/>
            <w:left w:val="none" w:sz="0" w:space="0" w:color="auto"/>
            <w:bottom w:val="none" w:sz="0" w:space="0" w:color="auto"/>
            <w:right w:val="none" w:sz="0" w:space="0" w:color="auto"/>
          </w:divBdr>
        </w:div>
      </w:divsChild>
    </w:div>
    <w:div w:id="325593888">
      <w:bodyDiv w:val="1"/>
      <w:marLeft w:val="0"/>
      <w:marRight w:val="0"/>
      <w:marTop w:val="0"/>
      <w:marBottom w:val="0"/>
      <w:divBdr>
        <w:top w:val="none" w:sz="0" w:space="0" w:color="auto"/>
        <w:left w:val="none" w:sz="0" w:space="0" w:color="auto"/>
        <w:bottom w:val="none" w:sz="0" w:space="0" w:color="auto"/>
        <w:right w:val="none" w:sz="0" w:space="0" w:color="auto"/>
      </w:divBdr>
    </w:div>
    <w:div w:id="335154182">
      <w:bodyDiv w:val="1"/>
      <w:marLeft w:val="0"/>
      <w:marRight w:val="0"/>
      <w:marTop w:val="0"/>
      <w:marBottom w:val="0"/>
      <w:divBdr>
        <w:top w:val="none" w:sz="0" w:space="0" w:color="auto"/>
        <w:left w:val="none" w:sz="0" w:space="0" w:color="auto"/>
        <w:bottom w:val="none" w:sz="0" w:space="0" w:color="auto"/>
        <w:right w:val="none" w:sz="0" w:space="0" w:color="auto"/>
      </w:divBdr>
      <w:divsChild>
        <w:div w:id="880360719">
          <w:marLeft w:val="547"/>
          <w:marRight w:val="0"/>
          <w:marTop w:val="0"/>
          <w:marBottom w:val="0"/>
          <w:divBdr>
            <w:top w:val="none" w:sz="0" w:space="0" w:color="auto"/>
            <w:left w:val="none" w:sz="0" w:space="0" w:color="auto"/>
            <w:bottom w:val="none" w:sz="0" w:space="0" w:color="auto"/>
            <w:right w:val="none" w:sz="0" w:space="0" w:color="auto"/>
          </w:divBdr>
        </w:div>
      </w:divsChild>
    </w:div>
    <w:div w:id="337273475">
      <w:bodyDiv w:val="1"/>
      <w:marLeft w:val="0"/>
      <w:marRight w:val="0"/>
      <w:marTop w:val="0"/>
      <w:marBottom w:val="0"/>
      <w:divBdr>
        <w:top w:val="none" w:sz="0" w:space="0" w:color="auto"/>
        <w:left w:val="none" w:sz="0" w:space="0" w:color="auto"/>
        <w:bottom w:val="none" w:sz="0" w:space="0" w:color="auto"/>
        <w:right w:val="none" w:sz="0" w:space="0" w:color="auto"/>
      </w:divBdr>
    </w:div>
    <w:div w:id="368796651">
      <w:bodyDiv w:val="1"/>
      <w:marLeft w:val="0"/>
      <w:marRight w:val="0"/>
      <w:marTop w:val="0"/>
      <w:marBottom w:val="0"/>
      <w:divBdr>
        <w:top w:val="none" w:sz="0" w:space="0" w:color="auto"/>
        <w:left w:val="none" w:sz="0" w:space="0" w:color="auto"/>
        <w:bottom w:val="none" w:sz="0" w:space="0" w:color="auto"/>
        <w:right w:val="none" w:sz="0" w:space="0" w:color="auto"/>
      </w:divBdr>
    </w:div>
    <w:div w:id="401561040">
      <w:bodyDiv w:val="1"/>
      <w:marLeft w:val="0"/>
      <w:marRight w:val="0"/>
      <w:marTop w:val="0"/>
      <w:marBottom w:val="0"/>
      <w:divBdr>
        <w:top w:val="none" w:sz="0" w:space="0" w:color="auto"/>
        <w:left w:val="none" w:sz="0" w:space="0" w:color="auto"/>
        <w:bottom w:val="none" w:sz="0" w:space="0" w:color="auto"/>
        <w:right w:val="none" w:sz="0" w:space="0" w:color="auto"/>
      </w:divBdr>
    </w:div>
    <w:div w:id="469396145">
      <w:bodyDiv w:val="1"/>
      <w:marLeft w:val="0"/>
      <w:marRight w:val="0"/>
      <w:marTop w:val="0"/>
      <w:marBottom w:val="0"/>
      <w:divBdr>
        <w:top w:val="none" w:sz="0" w:space="0" w:color="auto"/>
        <w:left w:val="none" w:sz="0" w:space="0" w:color="auto"/>
        <w:bottom w:val="none" w:sz="0" w:space="0" w:color="auto"/>
        <w:right w:val="none" w:sz="0" w:space="0" w:color="auto"/>
      </w:divBdr>
    </w:div>
    <w:div w:id="477964623">
      <w:bodyDiv w:val="1"/>
      <w:marLeft w:val="0"/>
      <w:marRight w:val="0"/>
      <w:marTop w:val="0"/>
      <w:marBottom w:val="0"/>
      <w:divBdr>
        <w:top w:val="none" w:sz="0" w:space="0" w:color="auto"/>
        <w:left w:val="none" w:sz="0" w:space="0" w:color="auto"/>
        <w:bottom w:val="none" w:sz="0" w:space="0" w:color="auto"/>
        <w:right w:val="none" w:sz="0" w:space="0" w:color="auto"/>
      </w:divBdr>
    </w:div>
    <w:div w:id="483862170">
      <w:bodyDiv w:val="1"/>
      <w:marLeft w:val="0"/>
      <w:marRight w:val="0"/>
      <w:marTop w:val="0"/>
      <w:marBottom w:val="0"/>
      <w:divBdr>
        <w:top w:val="none" w:sz="0" w:space="0" w:color="auto"/>
        <w:left w:val="none" w:sz="0" w:space="0" w:color="auto"/>
        <w:bottom w:val="none" w:sz="0" w:space="0" w:color="auto"/>
        <w:right w:val="none" w:sz="0" w:space="0" w:color="auto"/>
      </w:divBdr>
    </w:div>
    <w:div w:id="484008591">
      <w:bodyDiv w:val="1"/>
      <w:marLeft w:val="0"/>
      <w:marRight w:val="0"/>
      <w:marTop w:val="0"/>
      <w:marBottom w:val="0"/>
      <w:divBdr>
        <w:top w:val="none" w:sz="0" w:space="0" w:color="auto"/>
        <w:left w:val="none" w:sz="0" w:space="0" w:color="auto"/>
        <w:bottom w:val="none" w:sz="0" w:space="0" w:color="auto"/>
        <w:right w:val="none" w:sz="0" w:space="0" w:color="auto"/>
      </w:divBdr>
    </w:div>
    <w:div w:id="484468106">
      <w:bodyDiv w:val="1"/>
      <w:marLeft w:val="0"/>
      <w:marRight w:val="0"/>
      <w:marTop w:val="0"/>
      <w:marBottom w:val="0"/>
      <w:divBdr>
        <w:top w:val="none" w:sz="0" w:space="0" w:color="auto"/>
        <w:left w:val="none" w:sz="0" w:space="0" w:color="auto"/>
        <w:bottom w:val="none" w:sz="0" w:space="0" w:color="auto"/>
        <w:right w:val="none" w:sz="0" w:space="0" w:color="auto"/>
      </w:divBdr>
    </w:div>
    <w:div w:id="539976428">
      <w:bodyDiv w:val="1"/>
      <w:marLeft w:val="0"/>
      <w:marRight w:val="0"/>
      <w:marTop w:val="0"/>
      <w:marBottom w:val="0"/>
      <w:divBdr>
        <w:top w:val="none" w:sz="0" w:space="0" w:color="auto"/>
        <w:left w:val="none" w:sz="0" w:space="0" w:color="auto"/>
        <w:bottom w:val="none" w:sz="0" w:space="0" w:color="auto"/>
        <w:right w:val="none" w:sz="0" w:space="0" w:color="auto"/>
      </w:divBdr>
      <w:divsChild>
        <w:div w:id="140927968">
          <w:marLeft w:val="0"/>
          <w:marRight w:val="0"/>
          <w:marTop w:val="0"/>
          <w:marBottom w:val="0"/>
          <w:divBdr>
            <w:top w:val="none" w:sz="0" w:space="0" w:color="auto"/>
            <w:left w:val="none" w:sz="0" w:space="0" w:color="auto"/>
            <w:bottom w:val="none" w:sz="0" w:space="0" w:color="auto"/>
            <w:right w:val="none" w:sz="0" w:space="0" w:color="auto"/>
          </w:divBdr>
        </w:div>
        <w:div w:id="250702809">
          <w:marLeft w:val="0"/>
          <w:marRight w:val="0"/>
          <w:marTop w:val="0"/>
          <w:marBottom w:val="0"/>
          <w:divBdr>
            <w:top w:val="none" w:sz="0" w:space="0" w:color="auto"/>
            <w:left w:val="none" w:sz="0" w:space="0" w:color="auto"/>
            <w:bottom w:val="none" w:sz="0" w:space="0" w:color="auto"/>
            <w:right w:val="none" w:sz="0" w:space="0" w:color="auto"/>
          </w:divBdr>
        </w:div>
        <w:div w:id="289018408">
          <w:marLeft w:val="0"/>
          <w:marRight w:val="0"/>
          <w:marTop w:val="0"/>
          <w:marBottom w:val="0"/>
          <w:divBdr>
            <w:top w:val="none" w:sz="0" w:space="0" w:color="auto"/>
            <w:left w:val="none" w:sz="0" w:space="0" w:color="auto"/>
            <w:bottom w:val="none" w:sz="0" w:space="0" w:color="auto"/>
            <w:right w:val="none" w:sz="0" w:space="0" w:color="auto"/>
          </w:divBdr>
        </w:div>
        <w:div w:id="359549510">
          <w:marLeft w:val="0"/>
          <w:marRight w:val="0"/>
          <w:marTop w:val="0"/>
          <w:marBottom w:val="0"/>
          <w:divBdr>
            <w:top w:val="none" w:sz="0" w:space="0" w:color="auto"/>
            <w:left w:val="none" w:sz="0" w:space="0" w:color="auto"/>
            <w:bottom w:val="none" w:sz="0" w:space="0" w:color="auto"/>
            <w:right w:val="none" w:sz="0" w:space="0" w:color="auto"/>
          </w:divBdr>
        </w:div>
        <w:div w:id="435756282">
          <w:marLeft w:val="0"/>
          <w:marRight w:val="0"/>
          <w:marTop w:val="0"/>
          <w:marBottom w:val="0"/>
          <w:divBdr>
            <w:top w:val="none" w:sz="0" w:space="0" w:color="auto"/>
            <w:left w:val="none" w:sz="0" w:space="0" w:color="auto"/>
            <w:bottom w:val="none" w:sz="0" w:space="0" w:color="auto"/>
            <w:right w:val="none" w:sz="0" w:space="0" w:color="auto"/>
          </w:divBdr>
        </w:div>
        <w:div w:id="587155266">
          <w:marLeft w:val="0"/>
          <w:marRight w:val="0"/>
          <w:marTop w:val="0"/>
          <w:marBottom w:val="0"/>
          <w:divBdr>
            <w:top w:val="none" w:sz="0" w:space="0" w:color="auto"/>
            <w:left w:val="none" w:sz="0" w:space="0" w:color="auto"/>
            <w:bottom w:val="none" w:sz="0" w:space="0" w:color="auto"/>
            <w:right w:val="none" w:sz="0" w:space="0" w:color="auto"/>
          </w:divBdr>
        </w:div>
        <w:div w:id="707491437">
          <w:marLeft w:val="0"/>
          <w:marRight w:val="0"/>
          <w:marTop w:val="0"/>
          <w:marBottom w:val="0"/>
          <w:divBdr>
            <w:top w:val="none" w:sz="0" w:space="0" w:color="auto"/>
            <w:left w:val="none" w:sz="0" w:space="0" w:color="auto"/>
            <w:bottom w:val="none" w:sz="0" w:space="0" w:color="auto"/>
            <w:right w:val="none" w:sz="0" w:space="0" w:color="auto"/>
          </w:divBdr>
        </w:div>
        <w:div w:id="729305161">
          <w:marLeft w:val="0"/>
          <w:marRight w:val="0"/>
          <w:marTop w:val="0"/>
          <w:marBottom w:val="0"/>
          <w:divBdr>
            <w:top w:val="none" w:sz="0" w:space="0" w:color="auto"/>
            <w:left w:val="none" w:sz="0" w:space="0" w:color="auto"/>
            <w:bottom w:val="none" w:sz="0" w:space="0" w:color="auto"/>
            <w:right w:val="none" w:sz="0" w:space="0" w:color="auto"/>
          </w:divBdr>
        </w:div>
        <w:div w:id="751510153">
          <w:marLeft w:val="0"/>
          <w:marRight w:val="0"/>
          <w:marTop w:val="0"/>
          <w:marBottom w:val="0"/>
          <w:divBdr>
            <w:top w:val="none" w:sz="0" w:space="0" w:color="auto"/>
            <w:left w:val="none" w:sz="0" w:space="0" w:color="auto"/>
            <w:bottom w:val="none" w:sz="0" w:space="0" w:color="auto"/>
            <w:right w:val="none" w:sz="0" w:space="0" w:color="auto"/>
          </w:divBdr>
        </w:div>
        <w:div w:id="756287371">
          <w:marLeft w:val="0"/>
          <w:marRight w:val="0"/>
          <w:marTop w:val="0"/>
          <w:marBottom w:val="0"/>
          <w:divBdr>
            <w:top w:val="none" w:sz="0" w:space="0" w:color="auto"/>
            <w:left w:val="none" w:sz="0" w:space="0" w:color="auto"/>
            <w:bottom w:val="none" w:sz="0" w:space="0" w:color="auto"/>
            <w:right w:val="none" w:sz="0" w:space="0" w:color="auto"/>
          </w:divBdr>
        </w:div>
        <w:div w:id="796223240">
          <w:marLeft w:val="0"/>
          <w:marRight w:val="0"/>
          <w:marTop w:val="0"/>
          <w:marBottom w:val="0"/>
          <w:divBdr>
            <w:top w:val="none" w:sz="0" w:space="0" w:color="auto"/>
            <w:left w:val="none" w:sz="0" w:space="0" w:color="auto"/>
            <w:bottom w:val="none" w:sz="0" w:space="0" w:color="auto"/>
            <w:right w:val="none" w:sz="0" w:space="0" w:color="auto"/>
          </w:divBdr>
        </w:div>
        <w:div w:id="840507079">
          <w:marLeft w:val="0"/>
          <w:marRight w:val="0"/>
          <w:marTop w:val="0"/>
          <w:marBottom w:val="0"/>
          <w:divBdr>
            <w:top w:val="none" w:sz="0" w:space="0" w:color="auto"/>
            <w:left w:val="none" w:sz="0" w:space="0" w:color="auto"/>
            <w:bottom w:val="none" w:sz="0" w:space="0" w:color="auto"/>
            <w:right w:val="none" w:sz="0" w:space="0" w:color="auto"/>
          </w:divBdr>
        </w:div>
        <w:div w:id="897396343">
          <w:marLeft w:val="0"/>
          <w:marRight w:val="0"/>
          <w:marTop w:val="0"/>
          <w:marBottom w:val="0"/>
          <w:divBdr>
            <w:top w:val="none" w:sz="0" w:space="0" w:color="auto"/>
            <w:left w:val="none" w:sz="0" w:space="0" w:color="auto"/>
            <w:bottom w:val="none" w:sz="0" w:space="0" w:color="auto"/>
            <w:right w:val="none" w:sz="0" w:space="0" w:color="auto"/>
          </w:divBdr>
        </w:div>
        <w:div w:id="940452752">
          <w:marLeft w:val="0"/>
          <w:marRight w:val="0"/>
          <w:marTop w:val="0"/>
          <w:marBottom w:val="0"/>
          <w:divBdr>
            <w:top w:val="none" w:sz="0" w:space="0" w:color="auto"/>
            <w:left w:val="none" w:sz="0" w:space="0" w:color="auto"/>
            <w:bottom w:val="none" w:sz="0" w:space="0" w:color="auto"/>
            <w:right w:val="none" w:sz="0" w:space="0" w:color="auto"/>
          </w:divBdr>
        </w:div>
        <w:div w:id="1041171711">
          <w:marLeft w:val="0"/>
          <w:marRight w:val="0"/>
          <w:marTop w:val="0"/>
          <w:marBottom w:val="0"/>
          <w:divBdr>
            <w:top w:val="none" w:sz="0" w:space="0" w:color="auto"/>
            <w:left w:val="none" w:sz="0" w:space="0" w:color="auto"/>
            <w:bottom w:val="none" w:sz="0" w:space="0" w:color="auto"/>
            <w:right w:val="none" w:sz="0" w:space="0" w:color="auto"/>
          </w:divBdr>
        </w:div>
        <w:div w:id="1079907197">
          <w:marLeft w:val="0"/>
          <w:marRight w:val="0"/>
          <w:marTop w:val="0"/>
          <w:marBottom w:val="0"/>
          <w:divBdr>
            <w:top w:val="none" w:sz="0" w:space="0" w:color="auto"/>
            <w:left w:val="none" w:sz="0" w:space="0" w:color="auto"/>
            <w:bottom w:val="none" w:sz="0" w:space="0" w:color="auto"/>
            <w:right w:val="none" w:sz="0" w:space="0" w:color="auto"/>
          </w:divBdr>
        </w:div>
        <w:div w:id="1105151190">
          <w:marLeft w:val="0"/>
          <w:marRight w:val="0"/>
          <w:marTop w:val="0"/>
          <w:marBottom w:val="0"/>
          <w:divBdr>
            <w:top w:val="none" w:sz="0" w:space="0" w:color="auto"/>
            <w:left w:val="none" w:sz="0" w:space="0" w:color="auto"/>
            <w:bottom w:val="none" w:sz="0" w:space="0" w:color="auto"/>
            <w:right w:val="none" w:sz="0" w:space="0" w:color="auto"/>
          </w:divBdr>
        </w:div>
        <w:div w:id="1108546477">
          <w:marLeft w:val="0"/>
          <w:marRight w:val="0"/>
          <w:marTop w:val="0"/>
          <w:marBottom w:val="0"/>
          <w:divBdr>
            <w:top w:val="none" w:sz="0" w:space="0" w:color="auto"/>
            <w:left w:val="none" w:sz="0" w:space="0" w:color="auto"/>
            <w:bottom w:val="none" w:sz="0" w:space="0" w:color="auto"/>
            <w:right w:val="none" w:sz="0" w:space="0" w:color="auto"/>
          </w:divBdr>
        </w:div>
        <w:div w:id="1244994006">
          <w:marLeft w:val="0"/>
          <w:marRight w:val="0"/>
          <w:marTop w:val="0"/>
          <w:marBottom w:val="0"/>
          <w:divBdr>
            <w:top w:val="none" w:sz="0" w:space="0" w:color="auto"/>
            <w:left w:val="none" w:sz="0" w:space="0" w:color="auto"/>
            <w:bottom w:val="none" w:sz="0" w:space="0" w:color="auto"/>
            <w:right w:val="none" w:sz="0" w:space="0" w:color="auto"/>
          </w:divBdr>
        </w:div>
        <w:div w:id="1406297381">
          <w:marLeft w:val="0"/>
          <w:marRight w:val="0"/>
          <w:marTop w:val="0"/>
          <w:marBottom w:val="0"/>
          <w:divBdr>
            <w:top w:val="none" w:sz="0" w:space="0" w:color="auto"/>
            <w:left w:val="none" w:sz="0" w:space="0" w:color="auto"/>
            <w:bottom w:val="none" w:sz="0" w:space="0" w:color="auto"/>
            <w:right w:val="none" w:sz="0" w:space="0" w:color="auto"/>
          </w:divBdr>
        </w:div>
        <w:div w:id="1409956933">
          <w:marLeft w:val="0"/>
          <w:marRight w:val="0"/>
          <w:marTop w:val="0"/>
          <w:marBottom w:val="0"/>
          <w:divBdr>
            <w:top w:val="none" w:sz="0" w:space="0" w:color="auto"/>
            <w:left w:val="none" w:sz="0" w:space="0" w:color="auto"/>
            <w:bottom w:val="none" w:sz="0" w:space="0" w:color="auto"/>
            <w:right w:val="none" w:sz="0" w:space="0" w:color="auto"/>
          </w:divBdr>
        </w:div>
        <w:div w:id="1603292944">
          <w:marLeft w:val="0"/>
          <w:marRight w:val="0"/>
          <w:marTop w:val="0"/>
          <w:marBottom w:val="0"/>
          <w:divBdr>
            <w:top w:val="none" w:sz="0" w:space="0" w:color="auto"/>
            <w:left w:val="none" w:sz="0" w:space="0" w:color="auto"/>
            <w:bottom w:val="none" w:sz="0" w:space="0" w:color="auto"/>
            <w:right w:val="none" w:sz="0" w:space="0" w:color="auto"/>
          </w:divBdr>
        </w:div>
        <w:div w:id="1631471025">
          <w:marLeft w:val="0"/>
          <w:marRight w:val="0"/>
          <w:marTop w:val="0"/>
          <w:marBottom w:val="0"/>
          <w:divBdr>
            <w:top w:val="none" w:sz="0" w:space="0" w:color="auto"/>
            <w:left w:val="none" w:sz="0" w:space="0" w:color="auto"/>
            <w:bottom w:val="none" w:sz="0" w:space="0" w:color="auto"/>
            <w:right w:val="none" w:sz="0" w:space="0" w:color="auto"/>
          </w:divBdr>
        </w:div>
        <w:div w:id="1683164996">
          <w:marLeft w:val="0"/>
          <w:marRight w:val="0"/>
          <w:marTop w:val="0"/>
          <w:marBottom w:val="0"/>
          <w:divBdr>
            <w:top w:val="none" w:sz="0" w:space="0" w:color="auto"/>
            <w:left w:val="none" w:sz="0" w:space="0" w:color="auto"/>
            <w:bottom w:val="none" w:sz="0" w:space="0" w:color="auto"/>
            <w:right w:val="none" w:sz="0" w:space="0" w:color="auto"/>
          </w:divBdr>
        </w:div>
        <w:div w:id="1798644938">
          <w:marLeft w:val="0"/>
          <w:marRight w:val="0"/>
          <w:marTop w:val="0"/>
          <w:marBottom w:val="0"/>
          <w:divBdr>
            <w:top w:val="none" w:sz="0" w:space="0" w:color="auto"/>
            <w:left w:val="none" w:sz="0" w:space="0" w:color="auto"/>
            <w:bottom w:val="none" w:sz="0" w:space="0" w:color="auto"/>
            <w:right w:val="none" w:sz="0" w:space="0" w:color="auto"/>
          </w:divBdr>
        </w:div>
        <w:div w:id="1929538040">
          <w:marLeft w:val="0"/>
          <w:marRight w:val="0"/>
          <w:marTop w:val="0"/>
          <w:marBottom w:val="0"/>
          <w:divBdr>
            <w:top w:val="none" w:sz="0" w:space="0" w:color="auto"/>
            <w:left w:val="none" w:sz="0" w:space="0" w:color="auto"/>
            <w:bottom w:val="none" w:sz="0" w:space="0" w:color="auto"/>
            <w:right w:val="none" w:sz="0" w:space="0" w:color="auto"/>
          </w:divBdr>
        </w:div>
        <w:div w:id="1969580005">
          <w:marLeft w:val="0"/>
          <w:marRight w:val="0"/>
          <w:marTop w:val="0"/>
          <w:marBottom w:val="0"/>
          <w:divBdr>
            <w:top w:val="none" w:sz="0" w:space="0" w:color="auto"/>
            <w:left w:val="none" w:sz="0" w:space="0" w:color="auto"/>
            <w:bottom w:val="none" w:sz="0" w:space="0" w:color="auto"/>
            <w:right w:val="none" w:sz="0" w:space="0" w:color="auto"/>
          </w:divBdr>
        </w:div>
        <w:div w:id="2090804614">
          <w:marLeft w:val="0"/>
          <w:marRight w:val="0"/>
          <w:marTop w:val="0"/>
          <w:marBottom w:val="0"/>
          <w:divBdr>
            <w:top w:val="none" w:sz="0" w:space="0" w:color="auto"/>
            <w:left w:val="none" w:sz="0" w:space="0" w:color="auto"/>
            <w:bottom w:val="none" w:sz="0" w:space="0" w:color="auto"/>
            <w:right w:val="none" w:sz="0" w:space="0" w:color="auto"/>
          </w:divBdr>
        </w:div>
      </w:divsChild>
    </w:div>
    <w:div w:id="595794447">
      <w:bodyDiv w:val="1"/>
      <w:marLeft w:val="0"/>
      <w:marRight w:val="0"/>
      <w:marTop w:val="0"/>
      <w:marBottom w:val="0"/>
      <w:divBdr>
        <w:top w:val="none" w:sz="0" w:space="0" w:color="auto"/>
        <w:left w:val="none" w:sz="0" w:space="0" w:color="auto"/>
        <w:bottom w:val="none" w:sz="0" w:space="0" w:color="auto"/>
        <w:right w:val="none" w:sz="0" w:space="0" w:color="auto"/>
      </w:divBdr>
      <w:divsChild>
        <w:div w:id="300576022">
          <w:marLeft w:val="0"/>
          <w:marRight w:val="0"/>
          <w:marTop w:val="0"/>
          <w:marBottom w:val="0"/>
          <w:divBdr>
            <w:top w:val="none" w:sz="0" w:space="0" w:color="auto"/>
            <w:left w:val="none" w:sz="0" w:space="0" w:color="auto"/>
            <w:bottom w:val="none" w:sz="0" w:space="0" w:color="auto"/>
            <w:right w:val="none" w:sz="0" w:space="0" w:color="auto"/>
          </w:divBdr>
        </w:div>
        <w:div w:id="508715214">
          <w:marLeft w:val="0"/>
          <w:marRight w:val="0"/>
          <w:marTop w:val="0"/>
          <w:marBottom w:val="0"/>
          <w:divBdr>
            <w:top w:val="none" w:sz="0" w:space="0" w:color="auto"/>
            <w:left w:val="none" w:sz="0" w:space="0" w:color="auto"/>
            <w:bottom w:val="none" w:sz="0" w:space="0" w:color="auto"/>
            <w:right w:val="none" w:sz="0" w:space="0" w:color="auto"/>
          </w:divBdr>
        </w:div>
        <w:div w:id="674262368">
          <w:marLeft w:val="0"/>
          <w:marRight w:val="0"/>
          <w:marTop w:val="0"/>
          <w:marBottom w:val="0"/>
          <w:divBdr>
            <w:top w:val="none" w:sz="0" w:space="0" w:color="auto"/>
            <w:left w:val="none" w:sz="0" w:space="0" w:color="auto"/>
            <w:bottom w:val="none" w:sz="0" w:space="0" w:color="auto"/>
            <w:right w:val="none" w:sz="0" w:space="0" w:color="auto"/>
          </w:divBdr>
        </w:div>
        <w:div w:id="1868714588">
          <w:marLeft w:val="0"/>
          <w:marRight w:val="0"/>
          <w:marTop w:val="0"/>
          <w:marBottom w:val="0"/>
          <w:divBdr>
            <w:top w:val="none" w:sz="0" w:space="0" w:color="auto"/>
            <w:left w:val="none" w:sz="0" w:space="0" w:color="auto"/>
            <w:bottom w:val="none" w:sz="0" w:space="0" w:color="auto"/>
            <w:right w:val="none" w:sz="0" w:space="0" w:color="auto"/>
          </w:divBdr>
        </w:div>
      </w:divsChild>
    </w:div>
    <w:div w:id="598101232">
      <w:bodyDiv w:val="1"/>
      <w:marLeft w:val="0"/>
      <w:marRight w:val="0"/>
      <w:marTop w:val="0"/>
      <w:marBottom w:val="0"/>
      <w:divBdr>
        <w:top w:val="none" w:sz="0" w:space="0" w:color="auto"/>
        <w:left w:val="none" w:sz="0" w:space="0" w:color="auto"/>
        <w:bottom w:val="none" w:sz="0" w:space="0" w:color="auto"/>
        <w:right w:val="none" w:sz="0" w:space="0" w:color="auto"/>
      </w:divBdr>
    </w:div>
    <w:div w:id="604463971">
      <w:bodyDiv w:val="1"/>
      <w:marLeft w:val="0"/>
      <w:marRight w:val="0"/>
      <w:marTop w:val="0"/>
      <w:marBottom w:val="0"/>
      <w:divBdr>
        <w:top w:val="none" w:sz="0" w:space="0" w:color="auto"/>
        <w:left w:val="none" w:sz="0" w:space="0" w:color="auto"/>
        <w:bottom w:val="none" w:sz="0" w:space="0" w:color="auto"/>
        <w:right w:val="none" w:sz="0" w:space="0" w:color="auto"/>
      </w:divBdr>
    </w:div>
    <w:div w:id="626622307">
      <w:bodyDiv w:val="1"/>
      <w:marLeft w:val="0"/>
      <w:marRight w:val="0"/>
      <w:marTop w:val="0"/>
      <w:marBottom w:val="0"/>
      <w:divBdr>
        <w:top w:val="none" w:sz="0" w:space="0" w:color="auto"/>
        <w:left w:val="none" w:sz="0" w:space="0" w:color="auto"/>
        <w:bottom w:val="none" w:sz="0" w:space="0" w:color="auto"/>
        <w:right w:val="none" w:sz="0" w:space="0" w:color="auto"/>
      </w:divBdr>
      <w:divsChild>
        <w:div w:id="188878496">
          <w:marLeft w:val="0"/>
          <w:marRight w:val="0"/>
          <w:marTop w:val="0"/>
          <w:marBottom w:val="0"/>
          <w:divBdr>
            <w:top w:val="none" w:sz="0" w:space="0" w:color="auto"/>
            <w:left w:val="none" w:sz="0" w:space="0" w:color="auto"/>
            <w:bottom w:val="none" w:sz="0" w:space="0" w:color="auto"/>
            <w:right w:val="none" w:sz="0" w:space="0" w:color="auto"/>
          </w:divBdr>
        </w:div>
        <w:div w:id="229006648">
          <w:marLeft w:val="0"/>
          <w:marRight w:val="0"/>
          <w:marTop w:val="0"/>
          <w:marBottom w:val="0"/>
          <w:divBdr>
            <w:top w:val="none" w:sz="0" w:space="0" w:color="auto"/>
            <w:left w:val="none" w:sz="0" w:space="0" w:color="auto"/>
            <w:bottom w:val="none" w:sz="0" w:space="0" w:color="auto"/>
            <w:right w:val="none" w:sz="0" w:space="0" w:color="auto"/>
          </w:divBdr>
        </w:div>
        <w:div w:id="305359821">
          <w:marLeft w:val="0"/>
          <w:marRight w:val="0"/>
          <w:marTop w:val="0"/>
          <w:marBottom w:val="0"/>
          <w:divBdr>
            <w:top w:val="none" w:sz="0" w:space="0" w:color="auto"/>
            <w:left w:val="none" w:sz="0" w:space="0" w:color="auto"/>
            <w:bottom w:val="none" w:sz="0" w:space="0" w:color="auto"/>
            <w:right w:val="none" w:sz="0" w:space="0" w:color="auto"/>
          </w:divBdr>
        </w:div>
        <w:div w:id="329992734">
          <w:marLeft w:val="0"/>
          <w:marRight w:val="0"/>
          <w:marTop w:val="0"/>
          <w:marBottom w:val="0"/>
          <w:divBdr>
            <w:top w:val="none" w:sz="0" w:space="0" w:color="auto"/>
            <w:left w:val="none" w:sz="0" w:space="0" w:color="auto"/>
            <w:bottom w:val="none" w:sz="0" w:space="0" w:color="auto"/>
            <w:right w:val="none" w:sz="0" w:space="0" w:color="auto"/>
          </w:divBdr>
        </w:div>
        <w:div w:id="344869163">
          <w:marLeft w:val="0"/>
          <w:marRight w:val="0"/>
          <w:marTop w:val="0"/>
          <w:marBottom w:val="0"/>
          <w:divBdr>
            <w:top w:val="none" w:sz="0" w:space="0" w:color="auto"/>
            <w:left w:val="none" w:sz="0" w:space="0" w:color="auto"/>
            <w:bottom w:val="none" w:sz="0" w:space="0" w:color="auto"/>
            <w:right w:val="none" w:sz="0" w:space="0" w:color="auto"/>
          </w:divBdr>
        </w:div>
        <w:div w:id="380326828">
          <w:marLeft w:val="0"/>
          <w:marRight w:val="0"/>
          <w:marTop w:val="0"/>
          <w:marBottom w:val="0"/>
          <w:divBdr>
            <w:top w:val="none" w:sz="0" w:space="0" w:color="auto"/>
            <w:left w:val="none" w:sz="0" w:space="0" w:color="auto"/>
            <w:bottom w:val="none" w:sz="0" w:space="0" w:color="auto"/>
            <w:right w:val="none" w:sz="0" w:space="0" w:color="auto"/>
          </w:divBdr>
        </w:div>
        <w:div w:id="475145007">
          <w:marLeft w:val="0"/>
          <w:marRight w:val="0"/>
          <w:marTop w:val="0"/>
          <w:marBottom w:val="0"/>
          <w:divBdr>
            <w:top w:val="none" w:sz="0" w:space="0" w:color="auto"/>
            <w:left w:val="none" w:sz="0" w:space="0" w:color="auto"/>
            <w:bottom w:val="none" w:sz="0" w:space="0" w:color="auto"/>
            <w:right w:val="none" w:sz="0" w:space="0" w:color="auto"/>
          </w:divBdr>
        </w:div>
        <w:div w:id="510877497">
          <w:marLeft w:val="0"/>
          <w:marRight w:val="0"/>
          <w:marTop w:val="0"/>
          <w:marBottom w:val="0"/>
          <w:divBdr>
            <w:top w:val="none" w:sz="0" w:space="0" w:color="auto"/>
            <w:left w:val="none" w:sz="0" w:space="0" w:color="auto"/>
            <w:bottom w:val="none" w:sz="0" w:space="0" w:color="auto"/>
            <w:right w:val="none" w:sz="0" w:space="0" w:color="auto"/>
          </w:divBdr>
        </w:div>
        <w:div w:id="613875943">
          <w:marLeft w:val="0"/>
          <w:marRight w:val="0"/>
          <w:marTop w:val="0"/>
          <w:marBottom w:val="0"/>
          <w:divBdr>
            <w:top w:val="none" w:sz="0" w:space="0" w:color="auto"/>
            <w:left w:val="none" w:sz="0" w:space="0" w:color="auto"/>
            <w:bottom w:val="none" w:sz="0" w:space="0" w:color="auto"/>
            <w:right w:val="none" w:sz="0" w:space="0" w:color="auto"/>
          </w:divBdr>
        </w:div>
        <w:div w:id="656956290">
          <w:marLeft w:val="0"/>
          <w:marRight w:val="0"/>
          <w:marTop w:val="0"/>
          <w:marBottom w:val="0"/>
          <w:divBdr>
            <w:top w:val="none" w:sz="0" w:space="0" w:color="auto"/>
            <w:left w:val="none" w:sz="0" w:space="0" w:color="auto"/>
            <w:bottom w:val="none" w:sz="0" w:space="0" w:color="auto"/>
            <w:right w:val="none" w:sz="0" w:space="0" w:color="auto"/>
          </w:divBdr>
        </w:div>
        <w:div w:id="688062777">
          <w:marLeft w:val="0"/>
          <w:marRight w:val="0"/>
          <w:marTop w:val="0"/>
          <w:marBottom w:val="0"/>
          <w:divBdr>
            <w:top w:val="none" w:sz="0" w:space="0" w:color="auto"/>
            <w:left w:val="none" w:sz="0" w:space="0" w:color="auto"/>
            <w:bottom w:val="none" w:sz="0" w:space="0" w:color="auto"/>
            <w:right w:val="none" w:sz="0" w:space="0" w:color="auto"/>
          </w:divBdr>
        </w:div>
        <w:div w:id="987250970">
          <w:marLeft w:val="0"/>
          <w:marRight w:val="0"/>
          <w:marTop w:val="0"/>
          <w:marBottom w:val="0"/>
          <w:divBdr>
            <w:top w:val="none" w:sz="0" w:space="0" w:color="auto"/>
            <w:left w:val="none" w:sz="0" w:space="0" w:color="auto"/>
            <w:bottom w:val="none" w:sz="0" w:space="0" w:color="auto"/>
            <w:right w:val="none" w:sz="0" w:space="0" w:color="auto"/>
          </w:divBdr>
        </w:div>
        <w:div w:id="998271172">
          <w:marLeft w:val="0"/>
          <w:marRight w:val="0"/>
          <w:marTop w:val="0"/>
          <w:marBottom w:val="0"/>
          <w:divBdr>
            <w:top w:val="none" w:sz="0" w:space="0" w:color="auto"/>
            <w:left w:val="none" w:sz="0" w:space="0" w:color="auto"/>
            <w:bottom w:val="none" w:sz="0" w:space="0" w:color="auto"/>
            <w:right w:val="none" w:sz="0" w:space="0" w:color="auto"/>
          </w:divBdr>
        </w:div>
        <w:div w:id="1037968515">
          <w:marLeft w:val="0"/>
          <w:marRight w:val="0"/>
          <w:marTop w:val="0"/>
          <w:marBottom w:val="0"/>
          <w:divBdr>
            <w:top w:val="none" w:sz="0" w:space="0" w:color="auto"/>
            <w:left w:val="none" w:sz="0" w:space="0" w:color="auto"/>
            <w:bottom w:val="none" w:sz="0" w:space="0" w:color="auto"/>
            <w:right w:val="none" w:sz="0" w:space="0" w:color="auto"/>
          </w:divBdr>
        </w:div>
        <w:div w:id="1092238047">
          <w:marLeft w:val="0"/>
          <w:marRight w:val="0"/>
          <w:marTop w:val="0"/>
          <w:marBottom w:val="0"/>
          <w:divBdr>
            <w:top w:val="none" w:sz="0" w:space="0" w:color="auto"/>
            <w:left w:val="none" w:sz="0" w:space="0" w:color="auto"/>
            <w:bottom w:val="none" w:sz="0" w:space="0" w:color="auto"/>
            <w:right w:val="none" w:sz="0" w:space="0" w:color="auto"/>
          </w:divBdr>
        </w:div>
        <w:div w:id="1130436602">
          <w:marLeft w:val="0"/>
          <w:marRight w:val="0"/>
          <w:marTop w:val="0"/>
          <w:marBottom w:val="0"/>
          <w:divBdr>
            <w:top w:val="none" w:sz="0" w:space="0" w:color="auto"/>
            <w:left w:val="none" w:sz="0" w:space="0" w:color="auto"/>
            <w:bottom w:val="none" w:sz="0" w:space="0" w:color="auto"/>
            <w:right w:val="none" w:sz="0" w:space="0" w:color="auto"/>
          </w:divBdr>
        </w:div>
        <w:div w:id="1147013567">
          <w:marLeft w:val="0"/>
          <w:marRight w:val="0"/>
          <w:marTop w:val="0"/>
          <w:marBottom w:val="0"/>
          <w:divBdr>
            <w:top w:val="none" w:sz="0" w:space="0" w:color="auto"/>
            <w:left w:val="none" w:sz="0" w:space="0" w:color="auto"/>
            <w:bottom w:val="none" w:sz="0" w:space="0" w:color="auto"/>
            <w:right w:val="none" w:sz="0" w:space="0" w:color="auto"/>
          </w:divBdr>
        </w:div>
        <w:div w:id="1148786743">
          <w:marLeft w:val="0"/>
          <w:marRight w:val="0"/>
          <w:marTop w:val="0"/>
          <w:marBottom w:val="0"/>
          <w:divBdr>
            <w:top w:val="none" w:sz="0" w:space="0" w:color="auto"/>
            <w:left w:val="none" w:sz="0" w:space="0" w:color="auto"/>
            <w:bottom w:val="none" w:sz="0" w:space="0" w:color="auto"/>
            <w:right w:val="none" w:sz="0" w:space="0" w:color="auto"/>
          </w:divBdr>
        </w:div>
        <w:div w:id="1160341900">
          <w:marLeft w:val="0"/>
          <w:marRight w:val="0"/>
          <w:marTop w:val="0"/>
          <w:marBottom w:val="0"/>
          <w:divBdr>
            <w:top w:val="none" w:sz="0" w:space="0" w:color="auto"/>
            <w:left w:val="none" w:sz="0" w:space="0" w:color="auto"/>
            <w:bottom w:val="none" w:sz="0" w:space="0" w:color="auto"/>
            <w:right w:val="none" w:sz="0" w:space="0" w:color="auto"/>
          </w:divBdr>
        </w:div>
        <w:div w:id="1199665984">
          <w:marLeft w:val="0"/>
          <w:marRight w:val="0"/>
          <w:marTop w:val="0"/>
          <w:marBottom w:val="0"/>
          <w:divBdr>
            <w:top w:val="none" w:sz="0" w:space="0" w:color="auto"/>
            <w:left w:val="none" w:sz="0" w:space="0" w:color="auto"/>
            <w:bottom w:val="none" w:sz="0" w:space="0" w:color="auto"/>
            <w:right w:val="none" w:sz="0" w:space="0" w:color="auto"/>
          </w:divBdr>
        </w:div>
        <w:div w:id="1203715295">
          <w:marLeft w:val="0"/>
          <w:marRight w:val="0"/>
          <w:marTop w:val="0"/>
          <w:marBottom w:val="0"/>
          <w:divBdr>
            <w:top w:val="none" w:sz="0" w:space="0" w:color="auto"/>
            <w:left w:val="none" w:sz="0" w:space="0" w:color="auto"/>
            <w:bottom w:val="none" w:sz="0" w:space="0" w:color="auto"/>
            <w:right w:val="none" w:sz="0" w:space="0" w:color="auto"/>
          </w:divBdr>
        </w:div>
        <w:div w:id="1238319574">
          <w:marLeft w:val="0"/>
          <w:marRight w:val="0"/>
          <w:marTop w:val="0"/>
          <w:marBottom w:val="0"/>
          <w:divBdr>
            <w:top w:val="none" w:sz="0" w:space="0" w:color="auto"/>
            <w:left w:val="none" w:sz="0" w:space="0" w:color="auto"/>
            <w:bottom w:val="none" w:sz="0" w:space="0" w:color="auto"/>
            <w:right w:val="none" w:sz="0" w:space="0" w:color="auto"/>
          </w:divBdr>
        </w:div>
        <w:div w:id="1310864209">
          <w:marLeft w:val="0"/>
          <w:marRight w:val="0"/>
          <w:marTop w:val="0"/>
          <w:marBottom w:val="0"/>
          <w:divBdr>
            <w:top w:val="none" w:sz="0" w:space="0" w:color="auto"/>
            <w:left w:val="none" w:sz="0" w:space="0" w:color="auto"/>
            <w:bottom w:val="none" w:sz="0" w:space="0" w:color="auto"/>
            <w:right w:val="none" w:sz="0" w:space="0" w:color="auto"/>
          </w:divBdr>
        </w:div>
        <w:div w:id="1326086597">
          <w:marLeft w:val="0"/>
          <w:marRight w:val="0"/>
          <w:marTop w:val="0"/>
          <w:marBottom w:val="0"/>
          <w:divBdr>
            <w:top w:val="none" w:sz="0" w:space="0" w:color="auto"/>
            <w:left w:val="none" w:sz="0" w:space="0" w:color="auto"/>
            <w:bottom w:val="none" w:sz="0" w:space="0" w:color="auto"/>
            <w:right w:val="none" w:sz="0" w:space="0" w:color="auto"/>
          </w:divBdr>
        </w:div>
        <w:div w:id="1380516894">
          <w:marLeft w:val="0"/>
          <w:marRight w:val="0"/>
          <w:marTop w:val="0"/>
          <w:marBottom w:val="0"/>
          <w:divBdr>
            <w:top w:val="none" w:sz="0" w:space="0" w:color="auto"/>
            <w:left w:val="none" w:sz="0" w:space="0" w:color="auto"/>
            <w:bottom w:val="none" w:sz="0" w:space="0" w:color="auto"/>
            <w:right w:val="none" w:sz="0" w:space="0" w:color="auto"/>
          </w:divBdr>
        </w:div>
        <w:div w:id="1453358407">
          <w:marLeft w:val="0"/>
          <w:marRight w:val="0"/>
          <w:marTop w:val="0"/>
          <w:marBottom w:val="0"/>
          <w:divBdr>
            <w:top w:val="none" w:sz="0" w:space="0" w:color="auto"/>
            <w:left w:val="none" w:sz="0" w:space="0" w:color="auto"/>
            <w:bottom w:val="none" w:sz="0" w:space="0" w:color="auto"/>
            <w:right w:val="none" w:sz="0" w:space="0" w:color="auto"/>
          </w:divBdr>
        </w:div>
        <w:div w:id="1507596821">
          <w:marLeft w:val="0"/>
          <w:marRight w:val="0"/>
          <w:marTop w:val="0"/>
          <w:marBottom w:val="0"/>
          <w:divBdr>
            <w:top w:val="none" w:sz="0" w:space="0" w:color="auto"/>
            <w:left w:val="none" w:sz="0" w:space="0" w:color="auto"/>
            <w:bottom w:val="none" w:sz="0" w:space="0" w:color="auto"/>
            <w:right w:val="none" w:sz="0" w:space="0" w:color="auto"/>
          </w:divBdr>
        </w:div>
        <w:div w:id="1627469010">
          <w:marLeft w:val="0"/>
          <w:marRight w:val="0"/>
          <w:marTop w:val="0"/>
          <w:marBottom w:val="0"/>
          <w:divBdr>
            <w:top w:val="none" w:sz="0" w:space="0" w:color="auto"/>
            <w:left w:val="none" w:sz="0" w:space="0" w:color="auto"/>
            <w:bottom w:val="none" w:sz="0" w:space="0" w:color="auto"/>
            <w:right w:val="none" w:sz="0" w:space="0" w:color="auto"/>
          </w:divBdr>
        </w:div>
        <w:div w:id="1714696315">
          <w:marLeft w:val="0"/>
          <w:marRight w:val="0"/>
          <w:marTop w:val="0"/>
          <w:marBottom w:val="0"/>
          <w:divBdr>
            <w:top w:val="none" w:sz="0" w:space="0" w:color="auto"/>
            <w:left w:val="none" w:sz="0" w:space="0" w:color="auto"/>
            <w:bottom w:val="none" w:sz="0" w:space="0" w:color="auto"/>
            <w:right w:val="none" w:sz="0" w:space="0" w:color="auto"/>
          </w:divBdr>
        </w:div>
        <w:div w:id="1740514148">
          <w:marLeft w:val="0"/>
          <w:marRight w:val="0"/>
          <w:marTop w:val="0"/>
          <w:marBottom w:val="0"/>
          <w:divBdr>
            <w:top w:val="none" w:sz="0" w:space="0" w:color="auto"/>
            <w:left w:val="none" w:sz="0" w:space="0" w:color="auto"/>
            <w:bottom w:val="none" w:sz="0" w:space="0" w:color="auto"/>
            <w:right w:val="none" w:sz="0" w:space="0" w:color="auto"/>
          </w:divBdr>
        </w:div>
        <w:div w:id="1754811676">
          <w:marLeft w:val="0"/>
          <w:marRight w:val="0"/>
          <w:marTop w:val="0"/>
          <w:marBottom w:val="0"/>
          <w:divBdr>
            <w:top w:val="none" w:sz="0" w:space="0" w:color="auto"/>
            <w:left w:val="none" w:sz="0" w:space="0" w:color="auto"/>
            <w:bottom w:val="none" w:sz="0" w:space="0" w:color="auto"/>
            <w:right w:val="none" w:sz="0" w:space="0" w:color="auto"/>
          </w:divBdr>
        </w:div>
        <w:div w:id="1785269957">
          <w:marLeft w:val="0"/>
          <w:marRight w:val="0"/>
          <w:marTop w:val="0"/>
          <w:marBottom w:val="0"/>
          <w:divBdr>
            <w:top w:val="none" w:sz="0" w:space="0" w:color="auto"/>
            <w:left w:val="none" w:sz="0" w:space="0" w:color="auto"/>
            <w:bottom w:val="none" w:sz="0" w:space="0" w:color="auto"/>
            <w:right w:val="none" w:sz="0" w:space="0" w:color="auto"/>
          </w:divBdr>
        </w:div>
        <w:div w:id="1825514235">
          <w:marLeft w:val="0"/>
          <w:marRight w:val="0"/>
          <w:marTop w:val="0"/>
          <w:marBottom w:val="0"/>
          <w:divBdr>
            <w:top w:val="none" w:sz="0" w:space="0" w:color="auto"/>
            <w:left w:val="none" w:sz="0" w:space="0" w:color="auto"/>
            <w:bottom w:val="none" w:sz="0" w:space="0" w:color="auto"/>
            <w:right w:val="none" w:sz="0" w:space="0" w:color="auto"/>
          </w:divBdr>
        </w:div>
        <w:div w:id="1928538259">
          <w:marLeft w:val="0"/>
          <w:marRight w:val="0"/>
          <w:marTop w:val="0"/>
          <w:marBottom w:val="0"/>
          <w:divBdr>
            <w:top w:val="none" w:sz="0" w:space="0" w:color="auto"/>
            <w:left w:val="none" w:sz="0" w:space="0" w:color="auto"/>
            <w:bottom w:val="none" w:sz="0" w:space="0" w:color="auto"/>
            <w:right w:val="none" w:sz="0" w:space="0" w:color="auto"/>
          </w:divBdr>
        </w:div>
        <w:div w:id="2086561101">
          <w:marLeft w:val="0"/>
          <w:marRight w:val="0"/>
          <w:marTop w:val="0"/>
          <w:marBottom w:val="0"/>
          <w:divBdr>
            <w:top w:val="none" w:sz="0" w:space="0" w:color="auto"/>
            <w:left w:val="none" w:sz="0" w:space="0" w:color="auto"/>
            <w:bottom w:val="none" w:sz="0" w:space="0" w:color="auto"/>
            <w:right w:val="none" w:sz="0" w:space="0" w:color="auto"/>
          </w:divBdr>
        </w:div>
        <w:div w:id="2114276934">
          <w:marLeft w:val="0"/>
          <w:marRight w:val="0"/>
          <w:marTop w:val="0"/>
          <w:marBottom w:val="0"/>
          <w:divBdr>
            <w:top w:val="none" w:sz="0" w:space="0" w:color="auto"/>
            <w:left w:val="none" w:sz="0" w:space="0" w:color="auto"/>
            <w:bottom w:val="none" w:sz="0" w:space="0" w:color="auto"/>
            <w:right w:val="none" w:sz="0" w:space="0" w:color="auto"/>
          </w:divBdr>
        </w:div>
        <w:div w:id="2147385175">
          <w:marLeft w:val="0"/>
          <w:marRight w:val="0"/>
          <w:marTop w:val="0"/>
          <w:marBottom w:val="0"/>
          <w:divBdr>
            <w:top w:val="none" w:sz="0" w:space="0" w:color="auto"/>
            <w:left w:val="none" w:sz="0" w:space="0" w:color="auto"/>
            <w:bottom w:val="none" w:sz="0" w:space="0" w:color="auto"/>
            <w:right w:val="none" w:sz="0" w:space="0" w:color="auto"/>
          </w:divBdr>
        </w:div>
      </w:divsChild>
    </w:div>
    <w:div w:id="663969344">
      <w:bodyDiv w:val="1"/>
      <w:marLeft w:val="0"/>
      <w:marRight w:val="0"/>
      <w:marTop w:val="0"/>
      <w:marBottom w:val="0"/>
      <w:divBdr>
        <w:top w:val="none" w:sz="0" w:space="0" w:color="auto"/>
        <w:left w:val="none" w:sz="0" w:space="0" w:color="auto"/>
        <w:bottom w:val="none" w:sz="0" w:space="0" w:color="auto"/>
        <w:right w:val="none" w:sz="0" w:space="0" w:color="auto"/>
      </w:divBdr>
    </w:div>
    <w:div w:id="667755978">
      <w:bodyDiv w:val="1"/>
      <w:marLeft w:val="0"/>
      <w:marRight w:val="0"/>
      <w:marTop w:val="0"/>
      <w:marBottom w:val="0"/>
      <w:divBdr>
        <w:top w:val="none" w:sz="0" w:space="0" w:color="auto"/>
        <w:left w:val="none" w:sz="0" w:space="0" w:color="auto"/>
        <w:bottom w:val="none" w:sz="0" w:space="0" w:color="auto"/>
        <w:right w:val="none" w:sz="0" w:space="0" w:color="auto"/>
      </w:divBdr>
      <w:divsChild>
        <w:div w:id="286471449">
          <w:marLeft w:val="0"/>
          <w:marRight w:val="0"/>
          <w:marTop w:val="0"/>
          <w:marBottom w:val="0"/>
          <w:divBdr>
            <w:top w:val="none" w:sz="0" w:space="0" w:color="auto"/>
            <w:left w:val="none" w:sz="0" w:space="0" w:color="auto"/>
            <w:bottom w:val="none" w:sz="0" w:space="0" w:color="auto"/>
            <w:right w:val="none" w:sz="0" w:space="0" w:color="auto"/>
          </w:divBdr>
        </w:div>
        <w:div w:id="493885916">
          <w:marLeft w:val="0"/>
          <w:marRight w:val="0"/>
          <w:marTop w:val="0"/>
          <w:marBottom w:val="0"/>
          <w:divBdr>
            <w:top w:val="none" w:sz="0" w:space="0" w:color="auto"/>
            <w:left w:val="none" w:sz="0" w:space="0" w:color="auto"/>
            <w:bottom w:val="none" w:sz="0" w:space="0" w:color="auto"/>
            <w:right w:val="none" w:sz="0" w:space="0" w:color="auto"/>
          </w:divBdr>
        </w:div>
        <w:div w:id="1372266585">
          <w:marLeft w:val="0"/>
          <w:marRight w:val="0"/>
          <w:marTop w:val="0"/>
          <w:marBottom w:val="0"/>
          <w:divBdr>
            <w:top w:val="none" w:sz="0" w:space="0" w:color="auto"/>
            <w:left w:val="none" w:sz="0" w:space="0" w:color="auto"/>
            <w:bottom w:val="none" w:sz="0" w:space="0" w:color="auto"/>
            <w:right w:val="none" w:sz="0" w:space="0" w:color="auto"/>
          </w:divBdr>
        </w:div>
      </w:divsChild>
    </w:div>
    <w:div w:id="668825533">
      <w:bodyDiv w:val="1"/>
      <w:marLeft w:val="0"/>
      <w:marRight w:val="0"/>
      <w:marTop w:val="0"/>
      <w:marBottom w:val="0"/>
      <w:divBdr>
        <w:top w:val="none" w:sz="0" w:space="0" w:color="auto"/>
        <w:left w:val="none" w:sz="0" w:space="0" w:color="auto"/>
        <w:bottom w:val="none" w:sz="0" w:space="0" w:color="auto"/>
        <w:right w:val="none" w:sz="0" w:space="0" w:color="auto"/>
      </w:divBdr>
      <w:divsChild>
        <w:div w:id="36665494">
          <w:marLeft w:val="0"/>
          <w:marRight w:val="0"/>
          <w:marTop w:val="0"/>
          <w:marBottom w:val="0"/>
          <w:divBdr>
            <w:top w:val="none" w:sz="0" w:space="0" w:color="auto"/>
            <w:left w:val="none" w:sz="0" w:space="0" w:color="auto"/>
            <w:bottom w:val="none" w:sz="0" w:space="0" w:color="auto"/>
            <w:right w:val="none" w:sz="0" w:space="0" w:color="auto"/>
          </w:divBdr>
        </w:div>
        <w:div w:id="141850533">
          <w:marLeft w:val="0"/>
          <w:marRight w:val="0"/>
          <w:marTop w:val="0"/>
          <w:marBottom w:val="0"/>
          <w:divBdr>
            <w:top w:val="none" w:sz="0" w:space="0" w:color="auto"/>
            <w:left w:val="none" w:sz="0" w:space="0" w:color="auto"/>
            <w:bottom w:val="none" w:sz="0" w:space="0" w:color="auto"/>
            <w:right w:val="none" w:sz="0" w:space="0" w:color="auto"/>
          </w:divBdr>
        </w:div>
        <w:div w:id="294599930">
          <w:marLeft w:val="0"/>
          <w:marRight w:val="0"/>
          <w:marTop w:val="0"/>
          <w:marBottom w:val="0"/>
          <w:divBdr>
            <w:top w:val="none" w:sz="0" w:space="0" w:color="auto"/>
            <w:left w:val="none" w:sz="0" w:space="0" w:color="auto"/>
            <w:bottom w:val="none" w:sz="0" w:space="0" w:color="auto"/>
            <w:right w:val="none" w:sz="0" w:space="0" w:color="auto"/>
          </w:divBdr>
        </w:div>
        <w:div w:id="442117811">
          <w:marLeft w:val="0"/>
          <w:marRight w:val="0"/>
          <w:marTop w:val="0"/>
          <w:marBottom w:val="0"/>
          <w:divBdr>
            <w:top w:val="none" w:sz="0" w:space="0" w:color="auto"/>
            <w:left w:val="none" w:sz="0" w:space="0" w:color="auto"/>
            <w:bottom w:val="none" w:sz="0" w:space="0" w:color="auto"/>
            <w:right w:val="none" w:sz="0" w:space="0" w:color="auto"/>
          </w:divBdr>
        </w:div>
        <w:div w:id="527453299">
          <w:marLeft w:val="0"/>
          <w:marRight w:val="0"/>
          <w:marTop w:val="0"/>
          <w:marBottom w:val="0"/>
          <w:divBdr>
            <w:top w:val="none" w:sz="0" w:space="0" w:color="auto"/>
            <w:left w:val="none" w:sz="0" w:space="0" w:color="auto"/>
            <w:bottom w:val="none" w:sz="0" w:space="0" w:color="auto"/>
            <w:right w:val="none" w:sz="0" w:space="0" w:color="auto"/>
          </w:divBdr>
        </w:div>
        <w:div w:id="688986513">
          <w:marLeft w:val="0"/>
          <w:marRight w:val="0"/>
          <w:marTop w:val="0"/>
          <w:marBottom w:val="0"/>
          <w:divBdr>
            <w:top w:val="none" w:sz="0" w:space="0" w:color="auto"/>
            <w:left w:val="none" w:sz="0" w:space="0" w:color="auto"/>
            <w:bottom w:val="none" w:sz="0" w:space="0" w:color="auto"/>
            <w:right w:val="none" w:sz="0" w:space="0" w:color="auto"/>
          </w:divBdr>
        </w:div>
        <w:div w:id="707141753">
          <w:marLeft w:val="0"/>
          <w:marRight w:val="0"/>
          <w:marTop w:val="0"/>
          <w:marBottom w:val="0"/>
          <w:divBdr>
            <w:top w:val="none" w:sz="0" w:space="0" w:color="auto"/>
            <w:left w:val="none" w:sz="0" w:space="0" w:color="auto"/>
            <w:bottom w:val="none" w:sz="0" w:space="0" w:color="auto"/>
            <w:right w:val="none" w:sz="0" w:space="0" w:color="auto"/>
          </w:divBdr>
        </w:div>
        <w:div w:id="780490877">
          <w:marLeft w:val="0"/>
          <w:marRight w:val="0"/>
          <w:marTop w:val="0"/>
          <w:marBottom w:val="0"/>
          <w:divBdr>
            <w:top w:val="none" w:sz="0" w:space="0" w:color="auto"/>
            <w:left w:val="none" w:sz="0" w:space="0" w:color="auto"/>
            <w:bottom w:val="none" w:sz="0" w:space="0" w:color="auto"/>
            <w:right w:val="none" w:sz="0" w:space="0" w:color="auto"/>
          </w:divBdr>
        </w:div>
        <w:div w:id="1040782211">
          <w:marLeft w:val="0"/>
          <w:marRight w:val="0"/>
          <w:marTop w:val="0"/>
          <w:marBottom w:val="0"/>
          <w:divBdr>
            <w:top w:val="none" w:sz="0" w:space="0" w:color="auto"/>
            <w:left w:val="none" w:sz="0" w:space="0" w:color="auto"/>
            <w:bottom w:val="none" w:sz="0" w:space="0" w:color="auto"/>
            <w:right w:val="none" w:sz="0" w:space="0" w:color="auto"/>
          </w:divBdr>
        </w:div>
        <w:div w:id="1053580123">
          <w:marLeft w:val="0"/>
          <w:marRight w:val="0"/>
          <w:marTop w:val="0"/>
          <w:marBottom w:val="0"/>
          <w:divBdr>
            <w:top w:val="none" w:sz="0" w:space="0" w:color="auto"/>
            <w:left w:val="none" w:sz="0" w:space="0" w:color="auto"/>
            <w:bottom w:val="none" w:sz="0" w:space="0" w:color="auto"/>
            <w:right w:val="none" w:sz="0" w:space="0" w:color="auto"/>
          </w:divBdr>
        </w:div>
        <w:div w:id="1095982392">
          <w:marLeft w:val="0"/>
          <w:marRight w:val="0"/>
          <w:marTop w:val="0"/>
          <w:marBottom w:val="0"/>
          <w:divBdr>
            <w:top w:val="none" w:sz="0" w:space="0" w:color="auto"/>
            <w:left w:val="none" w:sz="0" w:space="0" w:color="auto"/>
            <w:bottom w:val="none" w:sz="0" w:space="0" w:color="auto"/>
            <w:right w:val="none" w:sz="0" w:space="0" w:color="auto"/>
          </w:divBdr>
        </w:div>
        <w:div w:id="1113744429">
          <w:marLeft w:val="0"/>
          <w:marRight w:val="0"/>
          <w:marTop w:val="0"/>
          <w:marBottom w:val="0"/>
          <w:divBdr>
            <w:top w:val="none" w:sz="0" w:space="0" w:color="auto"/>
            <w:left w:val="none" w:sz="0" w:space="0" w:color="auto"/>
            <w:bottom w:val="none" w:sz="0" w:space="0" w:color="auto"/>
            <w:right w:val="none" w:sz="0" w:space="0" w:color="auto"/>
          </w:divBdr>
        </w:div>
        <w:div w:id="1130132605">
          <w:marLeft w:val="0"/>
          <w:marRight w:val="0"/>
          <w:marTop w:val="0"/>
          <w:marBottom w:val="0"/>
          <w:divBdr>
            <w:top w:val="none" w:sz="0" w:space="0" w:color="auto"/>
            <w:left w:val="none" w:sz="0" w:space="0" w:color="auto"/>
            <w:bottom w:val="none" w:sz="0" w:space="0" w:color="auto"/>
            <w:right w:val="none" w:sz="0" w:space="0" w:color="auto"/>
          </w:divBdr>
        </w:div>
        <w:div w:id="1164127874">
          <w:marLeft w:val="0"/>
          <w:marRight w:val="0"/>
          <w:marTop w:val="0"/>
          <w:marBottom w:val="0"/>
          <w:divBdr>
            <w:top w:val="none" w:sz="0" w:space="0" w:color="auto"/>
            <w:left w:val="none" w:sz="0" w:space="0" w:color="auto"/>
            <w:bottom w:val="none" w:sz="0" w:space="0" w:color="auto"/>
            <w:right w:val="none" w:sz="0" w:space="0" w:color="auto"/>
          </w:divBdr>
        </w:div>
        <w:div w:id="1194731842">
          <w:marLeft w:val="0"/>
          <w:marRight w:val="0"/>
          <w:marTop w:val="0"/>
          <w:marBottom w:val="0"/>
          <w:divBdr>
            <w:top w:val="none" w:sz="0" w:space="0" w:color="auto"/>
            <w:left w:val="none" w:sz="0" w:space="0" w:color="auto"/>
            <w:bottom w:val="none" w:sz="0" w:space="0" w:color="auto"/>
            <w:right w:val="none" w:sz="0" w:space="0" w:color="auto"/>
          </w:divBdr>
        </w:div>
        <w:div w:id="1303122604">
          <w:marLeft w:val="0"/>
          <w:marRight w:val="0"/>
          <w:marTop w:val="0"/>
          <w:marBottom w:val="0"/>
          <w:divBdr>
            <w:top w:val="none" w:sz="0" w:space="0" w:color="auto"/>
            <w:left w:val="none" w:sz="0" w:space="0" w:color="auto"/>
            <w:bottom w:val="none" w:sz="0" w:space="0" w:color="auto"/>
            <w:right w:val="none" w:sz="0" w:space="0" w:color="auto"/>
          </w:divBdr>
        </w:div>
        <w:div w:id="1307902851">
          <w:marLeft w:val="0"/>
          <w:marRight w:val="0"/>
          <w:marTop w:val="0"/>
          <w:marBottom w:val="0"/>
          <w:divBdr>
            <w:top w:val="none" w:sz="0" w:space="0" w:color="auto"/>
            <w:left w:val="none" w:sz="0" w:space="0" w:color="auto"/>
            <w:bottom w:val="none" w:sz="0" w:space="0" w:color="auto"/>
            <w:right w:val="none" w:sz="0" w:space="0" w:color="auto"/>
          </w:divBdr>
        </w:div>
        <w:div w:id="1338776232">
          <w:marLeft w:val="0"/>
          <w:marRight w:val="0"/>
          <w:marTop w:val="0"/>
          <w:marBottom w:val="0"/>
          <w:divBdr>
            <w:top w:val="none" w:sz="0" w:space="0" w:color="auto"/>
            <w:left w:val="none" w:sz="0" w:space="0" w:color="auto"/>
            <w:bottom w:val="none" w:sz="0" w:space="0" w:color="auto"/>
            <w:right w:val="none" w:sz="0" w:space="0" w:color="auto"/>
          </w:divBdr>
        </w:div>
        <w:div w:id="1364021375">
          <w:marLeft w:val="0"/>
          <w:marRight w:val="0"/>
          <w:marTop w:val="0"/>
          <w:marBottom w:val="0"/>
          <w:divBdr>
            <w:top w:val="none" w:sz="0" w:space="0" w:color="auto"/>
            <w:left w:val="none" w:sz="0" w:space="0" w:color="auto"/>
            <w:bottom w:val="none" w:sz="0" w:space="0" w:color="auto"/>
            <w:right w:val="none" w:sz="0" w:space="0" w:color="auto"/>
          </w:divBdr>
        </w:div>
        <w:div w:id="1389576362">
          <w:marLeft w:val="0"/>
          <w:marRight w:val="0"/>
          <w:marTop w:val="0"/>
          <w:marBottom w:val="0"/>
          <w:divBdr>
            <w:top w:val="none" w:sz="0" w:space="0" w:color="auto"/>
            <w:left w:val="none" w:sz="0" w:space="0" w:color="auto"/>
            <w:bottom w:val="none" w:sz="0" w:space="0" w:color="auto"/>
            <w:right w:val="none" w:sz="0" w:space="0" w:color="auto"/>
          </w:divBdr>
        </w:div>
        <w:div w:id="1408769222">
          <w:marLeft w:val="0"/>
          <w:marRight w:val="0"/>
          <w:marTop w:val="0"/>
          <w:marBottom w:val="0"/>
          <w:divBdr>
            <w:top w:val="none" w:sz="0" w:space="0" w:color="auto"/>
            <w:left w:val="none" w:sz="0" w:space="0" w:color="auto"/>
            <w:bottom w:val="none" w:sz="0" w:space="0" w:color="auto"/>
            <w:right w:val="none" w:sz="0" w:space="0" w:color="auto"/>
          </w:divBdr>
        </w:div>
        <w:div w:id="1490173224">
          <w:marLeft w:val="0"/>
          <w:marRight w:val="0"/>
          <w:marTop w:val="0"/>
          <w:marBottom w:val="0"/>
          <w:divBdr>
            <w:top w:val="none" w:sz="0" w:space="0" w:color="auto"/>
            <w:left w:val="none" w:sz="0" w:space="0" w:color="auto"/>
            <w:bottom w:val="none" w:sz="0" w:space="0" w:color="auto"/>
            <w:right w:val="none" w:sz="0" w:space="0" w:color="auto"/>
          </w:divBdr>
        </w:div>
        <w:div w:id="1502887945">
          <w:marLeft w:val="0"/>
          <w:marRight w:val="0"/>
          <w:marTop w:val="0"/>
          <w:marBottom w:val="0"/>
          <w:divBdr>
            <w:top w:val="none" w:sz="0" w:space="0" w:color="auto"/>
            <w:left w:val="none" w:sz="0" w:space="0" w:color="auto"/>
            <w:bottom w:val="none" w:sz="0" w:space="0" w:color="auto"/>
            <w:right w:val="none" w:sz="0" w:space="0" w:color="auto"/>
          </w:divBdr>
        </w:div>
        <w:div w:id="1674183014">
          <w:marLeft w:val="0"/>
          <w:marRight w:val="0"/>
          <w:marTop w:val="0"/>
          <w:marBottom w:val="0"/>
          <w:divBdr>
            <w:top w:val="none" w:sz="0" w:space="0" w:color="auto"/>
            <w:left w:val="none" w:sz="0" w:space="0" w:color="auto"/>
            <w:bottom w:val="none" w:sz="0" w:space="0" w:color="auto"/>
            <w:right w:val="none" w:sz="0" w:space="0" w:color="auto"/>
          </w:divBdr>
        </w:div>
        <w:div w:id="1696692806">
          <w:marLeft w:val="0"/>
          <w:marRight w:val="0"/>
          <w:marTop w:val="0"/>
          <w:marBottom w:val="0"/>
          <w:divBdr>
            <w:top w:val="none" w:sz="0" w:space="0" w:color="auto"/>
            <w:left w:val="none" w:sz="0" w:space="0" w:color="auto"/>
            <w:bottom w:val="none" w:sz="0" w:space="0" w:color="auto"/>
            <w:right w:val="none" w:sz="0" w:space="0" w:color="auto"/>
          </w:divBdr>
        </w:div>
        <w:div w:id="1736928150">
          <w:marLeft w:val="0"/>
          <w:marRight w:val="0"/>
          <w:marTop w:val="0"/>
          <w:marBottom w:val="0"/>
          <w:divBdr>
            <w:top w:val="none" w:sz="0" w:space="0" w:color="auto"/>
            <w:left w:val="none" w:sz="0" w:space="0" w:color="auto"/>
            <w:bottom w:val="none" w:sz="0" w:space="0" w:color="auto"/>
            <w:right w:val="none" w:sz="0" w:space="0" w:color="auto"/>
          </w:divBdr>
        </w:div>
        <w:div w:id="1858078387">
          <w:marLeft w:val="0"/>
          <w:marRight w:val="0"/>
          <w:marTop w:val="0"/>
          <w:marBottom w:val="0"/>
          <w:divBdr>
            <w:top w:val="none" w:sz="0" w:space="0" w:color="auto"/>
            <w:left w:val="none" w:sz="0" w:space="0" w:color="auto"/>
            <w:bottom w:val="none" w:sz="0" w:space="0" w:color="auto"/>
            <w:right w:val="none" w:sz="0" w:space="0" w:color="auto"/>
          </w:divBdr>
        </w:div>
        <w:div w:id="1887600532">
          <w:marLeft w:val="0"/>
          <w:marRight w:val="0"/>
          <w:marTop w:val="0"/>
          <w:marBottom w:val="0"/>
          <w:divBdr>
            <w:top w:val="none" w:sz="0" w:space="0" w:color="auto"/>
            <w:left w:val="none" w:sz="0" w:space="0" w:color="auto"/>
            <w:bottom w:val="none" w:sz="0" w:space="0" w:color="auto"/>
            <w:right w:val="none" w:sz="0" w:space="0" w:color="auto"/>
          </w:divBdr>
        </w:div>
        <w:div w:id="1981765984">
          <w:marLeft w:val="0"/>
          <w:marRight w:val="0"/>
          <w:marTop w:val="0"/>
          <w:marBottom w:val="0"/>
          <w:divBdr>
            <w:top w:val="none" w:sz="0" w:space="0" w:color="auto"/>
            <w:left w:val="none" w:sz="0" w:space="0" w:color="auto"/>
            <w:bottom w:val="none" w:sz="0" w:space="0" w:color="auto"/>
            <w:right w:val="none" w:sz="0" w:space="0" w:color="auto"/>
          </w:divBdr>
        </w:div>
        <w:div w:id="2098136365">
          <w:marLeft w:val="0"/>
          <w:marRight w:val="0"/>
          <w:marTop w:val="0"/>
          <w:marBottom w:val="0"/>
          <w:divBdr>
            <w:top w:val="none" w:sz="0" w:space="0" w:color="auto"/>
            <w:left w:val="none" w:sz="0" w:space="0" w:color="auto"/>
            <w:bottom w:val="none" w:sz="0" w:space="0" w:color="auto"/>
            <w:right w:val="none" w:sz="0" w:space="0" w:color="auto"/>
          </w:divBdr>
        </w:div>
        <w:div w:id="2143452297">
          <w:marLeft w:val="0"/>
          <w:marRight w:val="0"/>
          <w:marTop w:val="0"/>
          <w:marBottom w:val="0"/>
          <w:divBdr>
            <w:top w:val="none" w:sz="0" w:space="0" w:color="auto"/>
            <w:left w:val="none" w:sz="0" w:space="0" w:color="auto"/>
            <w:bottom w:val="none" w:sz="0" w:space="0" w:color="auto"/>
            <w:right w:val="none" w:sz="0" w:space="0" w:color="auto"/>
          </w:divBdr>
        </w:div>
      </w:divsChild>
    </w:div>
    <w:div w:id="702563025">
      <w:bodyDiv w:val="1"/>
      <w:marLeft w:val="0"/>
      <w:marRight w:val="0"/>
      <w:marTop w:val="0"/>
      <w:marBottom w:val="0"/>
      <w:divBdr>
        <w:top w:val="none" w:sz="0" w:space="0" w:color="auto"/>
        <w:left w:val="none" w:sz="0" w:space="0" w:color="auto"/>
        <w:bottom w:val="none" w:sz="0" w:space="0" w:color="auto"/>
        <w:right w:val="none" w:sz="0" w:space="0" w:color="auto"/>
      </w:divBdr>
    </w:div>
    <w:div w:id="710769444">
      <w:bodyDiv w:val="1"/>
      <w:marLeft w:val="0"/>
      <w:marRight w:val="0"/>
      <w:marTop w:val="0"/>
      <w:marBottom w:val="0"/>
      <w:divBdr>
        <w:top w:val="none" w:sz="0" w:space="0" w:color="auto"/>
        <w:left w:val="none" w:sz="0" w:space="0" w:color="auto"/>
        <w:bottom w:val="none" w:sz="0" w:space="0" w:color="auto"/>
        <w:right w:val="none" w:sz="0" w:space="0" w:color="auto"/>
      </w:divBdr>
      <w:divsChild>
        <w:div w:id="87391895">
          <w:marLeft w:val="0"/>
          <w:marRight w:val="0"/>
          <w:marTop w:val="0"/>
          <w:marBottom w:val="0"/>
          <w:divBdr>
            <w:top w:val="none" w:sz="0" w:space="0" w:color="auto"/>
            <w:left w:val="none" w:sz="0" w:space="0" w:color="auto"/>
            <w:bottom w:val="none" w:sz="0" w:space="0" w:color="auto"/>
            <w:right w:val="none" w:sz="0" w:space="0" w:color="auto"/>
          </w:divBdr>
        </w:div>
        <w:div w:id="106200963">
          <w:marLeft w:val="0"/>
          <w:marRight w:val="0"/>
          <w:marTop w:val="0"/>
          <w:marBottom w:val="0"/>
          <w:divBdr>
            <w:top w:val="none" w:sz="0" w:space="0" w:color="auto"/>
            <w:left w:val="none" w:sz="0" w:space="0" w:color="auto"/>
            <w:bottom w:val="none" w:sz="0" w:space="0" w:color="auto"/>
            <w:right w:val="none" w:sz="0" w:space="0" w:color="auto"/>
          </w:divBdr>
        </w:div>
        <w:div w:id="135997066">
          <w:marLeft w:val="0"/>
          <w:marRight w:val="0"/>
          <w:marTop w:val="0"/>
          <w:marBottom w:val="0"/>
          <w:divBdr>
            <w:top w:val="none" w:sz="0" w:space="0" w:color="auto"/>
            <w:left w:val="none" w:sz="0" w:space="0" w:color="auto"/>
            <w:bottom w:val="none" w:sz="0" w:space="0" w:color="auto"/>
            <w:right w:val="none" w:sz="0" w:space="0" w:color="auto"/>
          </w:divBdr>
        </w:div>
        <w:div w:id="351414771">
          <w:marLeft w:val="0"/>
          <w:marRight w:val="0"/>
          <w:marTop w:val="0"/>
          <w:marBottom w:val="0"/>
          <w:divBdr>
            <w:top w:val="none" w:sz="0" w:space="0" w:color="auto"/>
            <w:left w:val="none" w:sz="0" w:space="0" w:color="auto"/>
            <w:bottom w:val="none" w:sz="0" w:space="0" w:color="auto"/>
            <w:right w:val="none" w:sz="0" w:space="0" w:color="auto"/>
          </w:divBdr>
        </w:div>
        <w:div w:id="368648689">
          <w:marLeft w:val="0"/>
          <w:marRight w:val="0"/>
          <w:marTop w:val="0"/>
          <w:marBottom w:val="0"/>
          <w:divBdr>
            <w:top w:val="none" w:sz="0" w:space="0" w:color="auto"/>
            <w:left w:val="none" w:sz="0" w:space="0" w:color="auto"/>
            <w:bottom w:val="none" w:sz="0" w:space="0" w:color="auto"/>
            <w:right w:val="none" w:sz="0" w:space="0" w:color="auto"/>
          </w:divBdr>
        </w:div>
        <w:div w:id="384335715">
          <w:marLeft w:val="0"/>
          <w:marRight w:val="0"/>
          <w:marTop w:val="0"/>
          <w:marBottom w:val="0"/>
          <w:divBdr>
            <w:top w:val="none" w:sz="0" w:space="0" w:color="auto"/>
            <w:left w:val="none" w:sz="0" w:space="0" w:color="auto"/>
            <w:bottom w:val="none" w:sz="0" w:space="0" w:color="auto"/>
            <w:right w:val="none" w:sz="0" w:space="0" w:color="auto"/>
          </w:divBdr>
        </w:div>
        <w:div w:id="510149725">
          <w:marLeft w:val="0"/>
          <w:marRight w:val="0"/>
          <w:marTop w:val="0"/>
          <w:marBottom w:val="0"/>
          <w:divBdr>
            <w:top w:val="none" w:sz="0" w:space="0" w:color="auto"/>
            <w:left w:val="none" w:sz="0" w:space="0" w:color="auto"/>
            <w:bottom w:val="none" w:sz="0" w:space="0" w:color="auto"/>
            <w:right w:val="none" w:sz="0" w:space="0" w:color="auto"/>
          </w:divBdr>
        </w:div>
        <w:div w:id="578253838">
          <w:marLeft w:val="0"/>
          <w:marRight w:val="0"/>
          <w:marTop w:val="0"/>
          <w:marBottom w:val="0"/>
          <w:divBdr>
            <w:top w:val="none" w:sz="0" w:space="0" w:color="auto"/>
            <w:left w:val="none" w:sz="0" w:space="0" w:color="auto"/>
            <w:bottom w:val="none" w:sz="0" w:space="0" w:color="auto"/>
            <w:right w:val="none" w:sz="0" w:space="0" w:color="auto"/>
          </w:divBdr>
        </w:div>
        <w:div w:id="684599807">
          <w:marLeft w:val="0"/>
          <w:marRight w:val="0"/>
          <w:marTop w:val="0"/>
          <w:marBottom w:val="0"/>
          <w:divBdr>
            <w:top w:val="none" w:sz="0" w:space="0" w:color="auto"/>
            <w:left w:val="none" w:sz="0" w:space="0" w:color="auto"/>
            <w:bottom w:val="none" w:sz="0" w:space="0" w:color="auto"/>
            <w:right w:val="none" w:sz="0" w:space="0" w:color="auto"/>
          </w:divBdr>
        </w:div>
        <w:div w:id="699818113">
          <w:marLeft w:val="0"/>
          <w:marRight w:val="0"/>
          <w:marTop w:val="0"/>
          <w:marBottom w:val="0"/>
          <w:divBdr>
            <w:top w:val="none" w:sz="0" w:space="0" w:color="auto"/>
            <w:left w:val="none" w:sz="0" w:space="0" w:color="auto"/>
            <w:bottom w:val="none" w:sz="0" w:space="0" w:color="auto"/>
            <w:right w:val="none" w:sz="0" w:space="0" w:color="auto"/>
          </w:divBdr>
        </w:div>
        <w:div w:id="760489716">
          <w:marLeft w:val="0"/>
          <w:marRight w:val="0"/>
          <w:marTop w:val="0"/>
          <w:marBottom w:val="0"/>
          <w:divBdr>
            <w:top w:val="none" w:sz="0" w:space="0" w:color="auto"/>
            <w:left w:val="none" w:sz="0" w:space="0" w:color="auto"/>
            <w:bottom w:val="none" w:sz="0" w:space="0" w:color="auto"/>
            <w:right w:val="none" w:sz="0" w:space="0" w:color="auto"/>
          </w:divBdr>
        </w:div>
        <w:div w:id="794762804">
          <w:marLeft w:val="0"/>
          <w:marRight w:val="0"/>
          <w:marTop w:val="0"/>
          <w:marBottom w:val="0"/>
          <w:divBdr>
            <w:top w:val="none" w:sz="0" w:space="0" w:color="auto"/>
            <w:left w:val="none" w:sz="0" w:space="0" w:color="auto"/>
            <w:bottom w:val="none" w:sz="0" w:space="0" w:color="auto"/>
            <w:right w:val="none" w:sz="0" w:space="0" w:color="auto"/>
          </w:divBdr>
        </w:div>
        <w:div w:id="830873269">
          <w:marLeft w:val="0"/>
          <w:marRight w:val="0"/>
          <w:marTop w:val="0"/>
          <w:marBottom w:val="0"/>
          <w:divBdr>
            <w:top w:val="none" w:sz="0" w:space="0" w:color="auto"/>
            <w:left w:val="none" w:sz="0" w:space="0" w:color="auto"/>
            <w:bottom w:val="none" w:sz="0" w:space="0" w:color="auto"/>
            <w:right w:val="none" w:sz="0" w:space="0" w:color="auto"/>
          </w:divBdr>
        </w:div>
        <w:div w:id="890045088">
          <w:marLeft w:val="0"/>
          <w:marRight w:val="0"/>
          <w:marTop w:val="0"/>
          <w:marBottom w:val="0"/>
          <w:divBdr>
            <w:top w:val="none" w:sz="0" w:space="0" w:color="auto"/>
            <w:left w:val="none" w:sz="0" w:space="0" w:color="auto"/>
            <w:bottom w:val="none" w:sz="0" w:space="0" w:color="auto"/>
            <w:right w:val="none" w:sz="0" w:space="0" w:color="auto"/>
          </w:divBdr>
        </w:div>
        <w:div w:id="899285324">
          <w:marLeft w:val="0"/>
          <w:marRight w:val="0"/>
          <w:marTop w:val="0"/>
          <w:marBottom w:val="0"/>
          <w:divBdr>
            <w:top w:val="none" w:sz="0" w:space="0" w:color="auto"/>
            <w:left w:val="none" w:sz="0" w:space="0" w:color="auto"/>
            <w:bottom w:val="none" w:sz="0" w:space="0" w:color="auto"/>
            <w:right w:val="none" w:sz="0" w:space="0" w:color="auto"/>
          </w:divBdr>
        </w:div>
        <w:div w:id="921258355">
          <w:marLeft w:val="0"/>
          <w:marRight w:val="0"/>
          <w:marTop w:val="0"/>
          <w:marBottom w:val="0"/>
          <w:divBdr>
            <w:top w:val="none" w:sz="0" w:space="0" w:color="auto"/>
            <w:left w:val="none" w:sz="0" w:space="0" w:color="auto"/>
            <w:bottom w:val="none" w:sz="0" w:space="0" w:color="auto"/>
            <w:right w:val="none" w:sz="0" w:space="0" w:color="auto"/>
          </w:divBdr>
        </w:div>
        <w:div w:id="961377584">
          <w:marLeft w:val="0"/>
          <w:marRight w:val="0"/>
          <w:marTop w:val="0"/>
          <w:marBottom w:val="0"/>
          <w:divBdr>
            <w:top w:val="none" w:sz="0" w:space="0" w:color="auto"/>
            <w:left w:val="none" w:sz="0" w:space="0" w:color="auto"/>
            <w:bottom w:val="none" w:sz="0" w:space="0" w:color="auto"/>
            <w:right w:val="none" w:sz="0" w:space="0" w:color="auto"/>
          </w:divBdr>
        </w:div>
        <w:div w:id="978537072">
          <w:marLeft w:val="0"/>
          <w:marRight w:val="0"/>
          <w:marTop w:val="0"/>
          <w:marBottom w:val="0"/>
          <w:divBdr>
            <w:top w:val="none" w:sz="0" w:space="0" w:color="auto"/>
            <w:left w:val="none" w:sz="0" w:space="0" w:color="auto"/>
            <w:bottom w:val="none" w:sz="0" w:space="0" w:color="auto"/>
            <w:right w:val="none" w:sz="0" w:space="0" w:color="auto"/>
          </w:divBdr>
        </w:div>
        <w:div w:id="1012877287">
          <w:marLeft w:val="0"/>
          <w:marRight w:val="0"/>
          <w:marTop w:val="0"/>
          <w:marBottom w:val="0"/>
          <w:divBdr>
            <w:top w:val="none" w:sz="0" w:space="0" w:color="auto"/>
            <w:left w:val="none" w:sz="0" w:space="0" w:color="auto"/>
            <w:bottom w:val="none" w:sz="0" w:space="0" w:color="auto"/>
            <w:right w:val="none" w:sz="0" w:space="0" w:color="auto"/>
          </w:divBdr>
        </w:div>
        <w:div w:id="1038503801">
          <w:marLeft w:val="0"/>
          <w:marRight w:val="0"/>
          <w:marTop w:val="0"/>
          <w:marBottom w:val="0"/>
          <w:divBdr>
            <w:top w:val="none" w:sz="0" w:space="0" w:color="auto"/>
            <w:left w:val="none" w:sz="0" w:space="0" w:color="auto"/>
            <w:bottom w:val="none" w:sz="0" w:space="0" w:color="auto"/>
            <w:right w:val="none" w:sz="0" w:space="0" w:color="auto"/>
          </w:divBdr>
        </w:div>
        <w:div w:id="1089545573">
          <w:marLeft w:val="0"/>
          <w:marRight w:val="0"/>
          <w:marTop w:val="0"/>
          <w:marBottom w:val="0"/>
          <w:divBdr>
            <w:top w:val="none" w:sz="0" w:space="0" w:color="auto"/>
            <w:left w:val="none" w:sz="0" w:space="0" w:color="auto"/>
            <w:bottom w:val="none" w:sz="0" w:space="0" w:color="auto"/>
            <w:right w:val="none" w:sz="0" w:space="0" w:color="auto"/>
          </w:divBdr>
        </w:div>
        <w:div w:id="1124039903">
          <w:marLeft w:val="0"/>
          <w:marRight w:val="0"/>
          <w:marTop w:val="0"/>
          <w:marBottom w:val="0"/>
          <w:divBdr>
            <w:top w:val="none" w:sz="0" w:space="0" w:color="auto"/>
            <w:left w:val="none" w:sz="0" w:space="0" w:color="auto"/>
            <w:bottom w:val="none" w:sz="0" w:space="0" w:color="auto"/>
            <w:right w:val="none" w:sz="0" w:space="0" w:color="auto"/>
          </w:divBdr>
        </w:div>
        <w:div w:id="1132016657">
          <w:marLeft w:val="0"/>
          <w:marRight w:val="0"/>
          <w:marTop w:val="0"/>
          <w:marBottom w:val="0"/>
          <w:divBdr>
            <w:top w:val="none" w:sz="0" w:space="0" w:color="auto"/>
            <w:left w:val="none" w:sz="0" w:space="0" w:color="auto"/>
            <w:bottom w:val="none" w:sz="0" w:space="0" w:color="auto"/>
            <w:right w:val="none" w:sz="0" w:space="0" w:color="auto"/>
          </w:divBdr>
        </w:div>
        <w:div w:id="1178302765">
          <w:marLeft w:val="0"/>
          <w:marRight w:val="0"/>
          <w:marTop w:val="0"/>
          <w:marBottom w:val="0"/>
          <w:divBdr>
            <w:top w:val="none" w:sz="0" w:space="0" w:color="auto"/>
            <w:left w:val="none" w:sz="0" w:space="0" w:color="auto"/>
            <w:bottom w:val="none" w:sz="0" w:space="0" w:color="auto"/>
            <w:right w:val="none" w:sz="0" w:space="0" w:color="auto"/>
          </w:divBdr>
        </w:div>
        <w:div w:id="1395084462">
          <w:marLeft w:val="0"/>
          <w:marRight w:val="0"/>
          <w:marTop w:val="0"/>
          <w:marBottom w:val="0"/>
          <w:divBdr>
            <w:top w:val="none" w:sz="0" w:space="0" w:color="auto"/>
            <w:left w:val="none" w:sz="0" w:space="0" w:color="auto"/>
            <w:bottom w:val="none" w:sz="0" w:space="0" w:color="auto"/>
            <w:right w:val="none" w:sz="0" w:space="0" w:color="auto"/>
          </w:divBdr>
        </w:div>
        <w:div w:id="1524594387">
          <w:marLeft w:val="0"/>
          <w:marRight w:val="0"/>
          <w:marTop w:val="0"/>
          <w:marBottom w:val="0"/>
          <w:divBdr>
            <w:top w:val="none" w:sz="0" w:space="0" w:color="auto"/>
            <w:left w:val="none" w:sz="0" w:space="0" w:color="auto"/>
            <w:bottom w:val="none" w:sz="0" w:space="0" w:color="auto"/>
            <w:right w:val="none" w:sz="0" w:space="0" w:color="auto"/>
          </w:divBdr>
        </w:div>
        <w:div w:id="1549224333">
          <w:marLeft w:val="0"/>
          <w:marRight w:val="0"/>
          <w:marTop w:val="0"/>
          <w:marBottom w:val="0"/>
          <w:divBdr>
            <w:top w:val="none" w:sz="0" w:space="0" w:color="auto"/>
            <w:left w:val="none" w:sz="0" w:space="0" w:color="auto"/>
            <w:bottom w:val="none" w:sz="0" w:space="0" w:color="auto"/>
            <w:right w:val="none" w:sz="0" w:space="0" w:color="auto"/>
          </w:divBdr>
        </w:div>
        <w:div w:id="1551646040">
          <w:marLeft w:val="0"/>
          <w:marRight w:val="0"/>
          <w:marTop w:val="0"/>
          <w:marBottom w:val="0"/>
          <w:divBdr>
            <w:top w:val="none" w:sz="0" w:space="0" w:color="auto"/>
            <w:left w:val="none" w:sz="0" w:space="0" w:color="auto"/>
            <w:bottom w:val="none" w:sz="0" w:space="0" w:color="auto"/>
            <w:right w:val="none" w:sz="0" w:space="0" w:color="auto"/>
          </w:divBdr>
        </w:div>
        <w:div w:id="1596668743">
          <w:marLeft w:val="0"/>
          <w:marRight w:val="0"/>
          <w:marTop w:val="0"/>
          <w:marBottom w:val="0"/>
          <w:divBdr>
            <w:top w:val="none" w:sz="0" w:space="0" w:color="auto"/>
            <w:left w:val="none" w:sz="0" w:space="0" w:color="auto"/>
            <w:bottom w:val="none" w:sz="0" w:space="0" w:color="auto"/>
            <w:right w:val="none" w:sz="0" w:space="0" w:color="auto"/>
          </w:divBdr>
        </w:div>
        <w:div w:id="1643848202">
          <w:marLeft w:val="0"/>
          <w:marRight w:val="0"/>
          <w:marTop w:val="0"/>
          <w:marBottom w:val="0"/>
          <w:divBdr>
            <w:top w:val="none" w:sz="0" w:space="0" w:color="auto"/>
            <w:left w:val="none" w:sz="0" w:space="0" w:color="auto"/>
            <w:bottom w:val="none" w:sz="0" w:space="0" w:color="auto"/>
            <w:right w:val="none" w:sz="0" w:space="0" w:color="auto"/>
          </w:divBdr>
        </w:div>
        <w:div w:id="1664429111">
          <w:marLeft w:val="0"/>
          <w:marRight w:val="0"/>
          <w:marTop w:val="0"/>
          <w:marBottom w:val="0"/>
          <w:divBdr>
            <w:top w:val="none" w:sz="0" w:space="0" w:color="auto"/>
            <w:left w:val="none" w:sz="0" w:space="0" w:color="auto"/>
            <w:bottom w:val="none" w:sz="0" w:space="0" w:color="auto"/>
            <w:right w:val="none" w:sz="0" w:space="0" w:color="auto"/>
          </w:divBdr>
        </w:div>
        <w:div w:id="1668364985">
          <w:marLeft w:val="0"/>
          <w:marRight w:val="0"/>
          <w:marTop w:val="0"/>
          <w:marBottom w:val="0"/>
          <w:divBdr>
            <w:top w:val="none" w:sz="0" w:space="0" w:color="auto"/>
            <w:left w:val="none" w:sz="0" w:space="0" w:color="auto"/>
            <w:bottom w:val="none" w:sz="0" w:space="0" w:color="auto"/>
            <w:right w:val="none" w:sz="0" w:space="0" w:color="auto"/>
          </w:divBdr>
        </w:div>
        <w:div w:id="1717705286">
          <w:marLeft w:val="0"/>
          <w:marRight w:val="0"/>
          <w:marTop w:val="0"/>
          <w:marBottom w:val="0"/>
          <w:divBdr>
            <w:top w:val="none" w:sz="0" w:space="0" w:color="auto"/>
            <w:left w:val="none" w:sz="0" w:space="0" w:color="auto"/>
            <w:bottom w:val="none" w:sz="0" w:space="0" w:color="auto"/>
            <w:right w:val="none" w:sz="0" w:space="0" w:color="auto"/>
          </w:divBdr>
        </w:div>
        <w:div w:id="1757165690">
          <w:marLeft w:val="0"/>
          <w:marRight w:val="0"/>
          <w:marTop w:val="0"/>
          <w:marBottom w:val="0"/>
          <w:divBdr>
            <w:top w:val="none" w:sz="0" w:space="0" w:color="auto"/>
            <w:left w:val="none" w:sz="0" w:space="0" w:color="auto"/>
            <w:bottom w:val="none" w:sz="0" w:space="0" w:color="auto"/>
            <w:right w:val="none" w:sz="0" w:space="0" w:color="auto"/>
          </w:divBdr>
        </w:div>
        <w:div w:id="1802724450">
          <w:marLeft w:val="0"/>
          <w:marRight w:val="0"/>
          <w:marTop w:val="0"/>
          <w:marBottom w:val="0"/>
          <w:divBdr>
            <w:top w:val="none" w:sz="0" w:space="0" w:color="auto"/>
            <w:left w:val="none" w:sz="0" w:space="0" w:color="auto"/>
            <w:bottom w:val="none" w:sz="0" w:space="0" w:color="auto"/>
            <w:right w:val="none" w:sz="0" w:space="0" w:color="auto"/>
          </w:divBdr>
        </w:div>
        <w:div w:id="1851605115">
          <w:marLeft w:val="0"/>
          <w:marRight w:val="0"/>
          <w:marTop w:val="0"/>
          <w:marBottom w:val="0"/>
          <w:divBdr>
            <w:top w:val="none" w:sz="0" w:space="0" w:color="auto"/>
            <w:left w:val="none" w:sz="0" w:space="0" w:color="auto"/>
            <w:bottom w:val="none" w:sz="0" w:space="0" w:color="auto"/>
            <w:right w:val="none" w:sz="0" w:space="0" w:color="auto"/>
          </w:divBdr>
        </w:div>
        <w:div w:id="1865560997">
          <w:marLeft w:val="0"/>
          <w:marRight w:val="0"/>
          <w:marTop w:val="0"/>
          <w:marBottom w:val="0"/>
          <w:divBdr>
            <w:top w:val="none" w:sz="0" w:space="0" w:color="auto"/>
            <w:left w:val="none" w:sz="0" w:space="0" w:color="auto"/>
            <w:bottom w:val="none" w:sz="0" w:space="0" w:color="auto"/>
            <w:right w:val="none" w:sz="0" w:space="0" w:color="auto"/>
          </w:divBdr>
        </w:div>
        <w:div w:id="2027781590">
          <w:marLeft w:val="0"/>
          <w:marRight w:val="0"/>
          <w:marTop w:val="0"/>
          <w:marBottom w:val="0"/>
          <w:divBdr>
            <w:top w:val="none" w:sz="0" w:space="0" w:color="auto"/>
            <w:left w:val="none" w:sz="0" w:space="0" w:color="auto"/>
            <w:bottom w:val="none" w:sz="0" w:space="0" w:color="auto"/>
            <w:right w:val="none" w:sz="0" w:space="0" w:color="auto"/>
          </w:divBdr>
        </w:div>
        <w:div w:id="2040814044">
          <w:marLeft w:val="0"/>
          <w:marRight w:val="0"/>
          <w:marTop w:val="0"/>
          <w:marBottom w:val="0"/>
          <w:divBdr>
            <w:top w:val="none" w:sz="0" w:space="0" w:color="auto"/>
            <w:left w:val="none" w:sz="0" w:space="0" w:color="auto"/>
            <w:bottom w:val="none" w:sz="0" w:space="0" w:color="auto"/>
            <w:right w:val="none" w:sz="0" w:space="0" w:color="auto"/>
          </w:divBdr>
        </w:div>
        <w:div w:id="2051683979">
          <w:marLeft w:val="0"/>
          <w:marRight w:val="0"/>
          <w:marTop w:val="0"/>
          <w:marBottom w:val="0"/>
          <w:divBdr>
            <w:top w:val="none" w:sz="0" w:space="0" w:color="auto"/>
            <w:left w:val="none" w:sz="0" w:space="0" w:color="auto"/>
            <w:bottom w:val="none" w:sz="0" w:space="0" w:color="auto"/>
            <w:right w:val="none" w:sz="0" w:space="0" w:color="auto"/>
          </w:divBdr>
        </w:div>
      </w:divsChild>
    </w:div>
    <w:div w:id="725301703">
      <w:bodyDiv w:val="1"/>
      <w:marLeft w:val="0"/>
      <w:marRight w:val="0"/>
      <w:marTop w:val="0"/>
      <w:marBottom w:val="0"/>
      <w:divBdr>
        <w:top w:val="none" w:sz="0" w:space="0" w:color="auto"/>
        <w:left w:val="none" w:sz="0" w:space="0" w:color="auto"/>
        <w:bottom w:val="none" w:sz="0" w:space="0" w:color="auto"/>
        <w:right w:val="none" w:sz="0" w:space="0" w:color="auto"/>
      </w:divBdr>
      <w:divsChild>
        <w:div w:id="463086829">
          <w:marLeft w:val="0"/>
          <w:marRight w:val="0"/>
          <w:marTop w:val="0"/>
          <w:marBottom w:val="120"/>
          <w:divBdr>
            <w:top w:val="none" w:sz="0" w:space="0" w:color="auto"/>
            <w:left w:val="none" w:sz="0" w:space="0" w:color="auto"/>
            <w:bottom w:val="none" w:sz="0" w:space="0" w:color="auto"/>
            <w:right w:val="none" w:sz="0" w:space="0" w:color="auto"/>
          </w:divBdr>
          <w:divsChild>
            <w:div w:id="2087608621">
              <w:marLeft w:val="0"/>
              <w:marRight w:val="0"/>
              <w:marTop w:val="0"/>
              <w:marBottom w:val="0"/>
              <w:divBdr>
                <w:top w:val="none" w:sz="0" w:space="0" w:color="auto"/>
                <w:left w:val="none" w:sz="0" w:space="0" w:color="auto"/>
                <w:bottom w:val="none" w:sz="0" w:space="0" w:color="auto"/>
                <w:right w:val="none" w:sz="0" w:space="0" w:color="auto"/>
              </w:divBdr>
              <w:divsChild>
                <w:div w:id="22361565">
                  <w:marLeft w:val="0"/>
                  <w:marRight w:val="0"/>
                  <w:marTop w:val="0"/>
                  <w:marBottom w:val="0"/>
                  <w:divBdr>
                    <w:top w:val="none" w:sz="0" w:space="0" w:color="auto"/>
                    <w:left w:val="none" w:sz="0" w:space="0" w:color="auto"/>
                    <w:bottom w:val="none" w:sz="0" w:space="0" w:color="auto"/>
                    <w:right w:val="none" w:sz="0" w:space="0" w:color="auto"/>
                  </w:divBdr>
                </w:div>
                <w:div w:id="25256351">
                  <w:marLeft w:val="0"/>
                  <w:marRight w:val="0"/>
                  <w:marTop w:val="0"/>
                  <w:marBottom w:val="0"/>
                  <w:divBdr>
                    <w:top w:val="none" w:sz="0" w:space="0" w:color="auto"/>
                    <w:left w:val="none" w:sz="0" w:space="0" w:color="auto"/>
                    <w:bottom w:val="none" w:sz="0" w:space="0" w:color="auto"/>
                    <w:right w:val="none" w:sz="0" w:space="0" w:color="auto"/>
                  </w:divBdr>
                </w:div>
                <w:div w:id="36666566">
                  <w:marLeft w:val="0"/>
                  <w:marRight w:val="0"/>
                  <w:marTop w:val="0"/>
                  <w:marBottom w:val="0"/>
                  <w:divBdr>
                    <w:top w:val="none" w:sz="0" w:space="0" w:color="auto"/>
                    <w:left w:val="none" w:sz="0" w:space="0" w:color="auto"/>
                    <w:bottom w:val="none" w:sz="0" w:space="0" w:color="auto"/>
                    <w:right w:val="none" w:sz="0" w:space="0" w:color="auto"/>
                  </w:divBdr>
                </w:div>
                <w:div w:id="97066073">
                  <w:marLeft w:val="0"/>
                  <w:marRight w:val="0"/>
                  <w:marTop w:val="0"/>
                  <w:marBottom w:val="0"/>
                  <w:divBdr>
                    <w:top w:val="none" w:sz="0" w:space="0" w:color="auto"/>
                    <w:left w:val="none" w:sz="0" w:space="0" w:color="auto"/>
                    <w:bottom w:val="none" w:sz="0" w:space="0" w:color="auto"/>
                    <w:right w:val="none" w:sz="0" w:space="0" w:color="auto"/>
                  </w:divBdr>
                </w:div>
                <w:div w:id="122042047">
                  <w:marLeft w:val="0"/>
                  <w:marRight w:val="0"/>
                  <w:marTop w:val="0"/>
                  <w:marBottom w:val="0"/>
                  <w:divBdr>
                    <w:top w:val="none" w:sz="0" w:space="0" w:color="auto"/>
                    <w:left w:val="none" w:sz="0" w:space="0" w:color="auto"/>
                    <w:bottom w:val="none" w:sz="0" w:space="0" w:color="auto"/>
                    <w:right w:val="none" w:sz="0" w:space="0" w:color="auto"/>
                  </w:divBdr>
                </w:div>
                <w:div w:id="128016196">
                  <w:marLeft w:val="0"/>
                  <w:marRight w:val="0"/>
                  <w:marTop w:val="0"/>
                  <w:marBottom w:val="0"/>
                  <w:divBdr>
                    <w:top w:val="none" w:sz="0" w:space="0" w:color="auto"/>
                    <w:left w:val="none" w:sz="0" w:space="0" w:color="auto"/>
                    <w:bottom w:val="none" w:sz="0" w:space="0" w:color="auto"/>
                    <w:right w:val="none" w:sz="0" w:space="0" w:color="auto"/>
                  </w:divBdr>
                </w:div>
                <w:div w:id="159854739">
                  <w:marLeft w:val="0"/>
                  <w:marRight w:val="0"/>
                  <w:marTop w:val="0"/>
                  <w:marBottom w:val="0"/>
                  <w:divBdr>
                    <w:top w:val="none" w:sz="0" w:space="0" w:color="auto"/>
                    <w:left w:val="none" w:sz="0" w:space="0" w:color="auto"/>
                    <w:bottom w:val="none" w:sz="0" w:space="0" w:color="auto"/>
                    <w:right w:val="none" w:sz="0" w:space="0" w:color="auto"/>
                  </w:divBdr>
                </w:div>
                <w:div w:id="171188124">
                  <w:marLeft w:val="0"/>
                  <w:marRight w:val="0"/>
                  <w:marTop w:val="0"/>
                  <w:marBottom w:val="0"/>
                  <w:divBdr>
                    <w:top w:val="none" w:sz="0" w:space="0" w:color="auto"/>
                    <w:left w:val="none" w:sz="0" w:space="0" w:color="auto"/>
                    <w:bottom w:val="none" w:sz="0" w:space="0" w:color="auto"/>
                    <w:right w:val="none" w:sz="0" w:space="0" w:color="auto"/>
                  </w:divBdr>
                </w:div>
                <w:div w:id="172838736">
                  <w:marLeft w:val="0"/>
                  <w:marRight w:val="0"/>
                  <w:marTop w:val="0"/>
                  <w:marBottom w:val="0"/>
                  <w:divBdr>
                    <w:top w:val="none" w:sz="0" w:space="0" w:color="auto"/>
                    <w:left w:val="none" w:sz="0" w:space="0" w:color="auto"/>
                    <w:bottom w:val="none" w:sz="0" w:space="0" w:color="auto"/>
                    <w:right w:val="none" w:sz="0" w:space="0" w:color="auto"/>
                  </w:divBdr>
                </w:div>
                <w:div w:id="177044061">
                  <w:marLeft w:val="0"/>
                  <w:marRight w:val="0"/>
                  <w:marTop w:val="0"/>
                  <w:marBottom w:val="0"/>
                  <w:divBdr>
                    <w:top w:val="none" w:sz="0" w:space="0" w:color="auto"/>
                    <w:left w:val="none" w:sz="0" w:space="0" w:color="auto"/>
                    <w:bottom w:val="none" w:sz="0" w:space="0" w:color="auto"/>
                    <w:right w:val="none" w:sz="0" w:space="0" w:color="auto"/>
                  </w:divBdr>
                </w:div>
                <w:div w:id="185558666">
                  <w:marLeft w:val="0"/>
                  <w:marRight w:val="0"/>
                  <w:marTop w:val="0"/>
                  <w:marBottom w:val="0"/>
                  <w:divBdr>
                    <w:top w:val="none" w:sz="0" w:space="0" w:color="auto"/>
                    <w:left w:val="none" w:sz="0" w:space="0" w:color="auto"/>
                    <w:bottom w:val="none" w:sz="0" w:space="0" w:color="auto"/>
                    <w:right w:val="none" w:sz="0" w:space="0" w:color="auto"/>
                  </w:divBdr>
                </w:div>
                <w:div w:id="232858690">
                  <w:marLeft w:val="0"/>
                  <w:marRight w:val="0"/>
                  <w:marTop w:val="0"/>
                  <w:marBottom w:val="0"/>
                  <w:divBdr>
                    <w:top w:val="none" w:sz="0" w:space="0" w:color="auto"/>
                    <w:left w:val="none" w:sz="0" w:space="0" w:color="auto"/>
                    <w:bottom w:val="none" w:sz="0" w:space="0" w:color="auto"/>
                    <w:right w:val="none" w:sz="0" w:space="0" w:color="auto"/>
                  </w:divBdr>
                </w:div>
                <w:div w:id="255335529">
                  <w:marLeft w:val="0"/>
                  <w:marRight w:val="0"/>
                  <w:marTop w:val="0"/>
                  <w:marBottom w:val="0"/>
                  <w:divBdr>
                    <w:top w:val="none" w:sz="0" w:space="0" w:color="auto"/>
                    <w:left w:val="none" w:sz="0" w:space="0" w:color="auto"/>
                    <w:bottom w:val="none" w:sz="0" w:space="0" w:color="auto"/>
                    <w:right w:val="none" w:sz="0" w:space="0" w:color="auto"/>
                  </w:divBdr>
                </w:div>
                <w:div w:id="260992248">
                  <w:marLeft w:val="0"/>
                  <w:marRight w:val="0"/>
                  <w:marTop w:val="0"/>
                  <w:marBottom w:val="0"/>
                  <w:divBdr>
                    <w:top w:val="none" w:sz="0" w:space="0" w:color="auto"/>
                    <w:left w:val="none" w:sz="0" w:space="0" w:color="auto"/>
                    <w:bottom w:val="none" w:sz="0" w:space="0" w:color="auto"/>
                    <w:right w:val="none" w:sz="0" w:space="0" w:color="auto"/>
                  </w:divBdr>
                </w:div>
                <w:div w:id="275141885">
                  <w:marLeft w:val="0"/>
                  <w:marRight w:val="0"/>
                  <w:marTop w:val="0"/>
                  <w:marBottom w:val="0"/>
                  <w:divBdr>
                    <w:top w:val="none" w:sz="0" w:space="0" w:color="auto"/>
                    <w:left w:val="none" w:sz="0" w:space="0" w:color="auto"/>
                    <w:bottom w:val="none" w:sz="0" w:space="0" w:color="auto"/>
                    <w:right w:val="none" w:sz="0" w:space="0" w:color="auto"/>
                  </w:divBdr>
                </w:div>
                <w:div w:id="340283503">
                  <w:marLeft w:val="0"/>
                  <w:marRight w:val="0"/>
                  <w:marTop w:val="0"/>
                  <w:marBottom w:val="0"/>
                  <w:divBdr>
                    <w:top w:val="none" w:sz="0" w:space="0" w:color="auto"/>
                    <w:left w:val="none" w:sz="0" w:space="0" w:color="auto"/>
                    <w:bottom w:val="none" w:sz="0" w:space="0" w:color="auto"/>
                    <w:right w:val="none" w:sz="0" w:space="0" w:color="auto"/>
                  </w:divBdr>
                </w:div>
                <w:div w:id="365375121">
                  <w:marLeft w:val="0"/>
                  <w:marRight w:val="0"/>
                  <w:marTop w:val="0"/>
                  <w:marBottom w:val="0"/>
                  <w:divBdr>
                    <w:top w:val="none" w:sz="0" w:space="0" w:color="auto"/>
                    <w:left w:val="none" w:sz="0" w:space="0" w:color="auto"/>
                    <w:bottom w:val="none" w:sz="0" w:space="0" w:color="auto"/>
                    <w:right w:val="none" w:sz="0" w:space="0" w:color="auto"/>
                  </w:divBdr>
                </w:div>
                <w:div w:id="371614257">
                  <w:marLeft w:val="0"/>
                  <w:marRight w:val="0"/>
                  <w:marTop w:val="0"/>
                  <w:marBottom w:val="0"/>
                  <w:divBdr>
                    <w:top w:val="none" w:sz="0" w:space="0" w:color="auto"/>
                    <w:left w:val="none" w:sz="0" w:space="0" w:color="auto"/>
                    <w:bottom w:val="none" w:sz="0" w:space="0" w:color="auto"/>
                    <w:right w:val="none" w:sz="0" w:space="0" w:color="auto"/>
                  </w:divBdr>
                </w:div>
                <w:div w:id="440879789">
                  <w:marLeft w:val="0"/>
                  <w:marRight w:val="0"/>
                  <w:marTop w:val="0"/>
                  <w:marBottom w:val="0"/>
                  <w:divBdr>
                    <w:top w:val="none" w:sz="0" w:space="0" w:color="auto"/>
                    <w:left w:val="none" w:sz="0" w:space="0" w:color="auto"/>
                    <w:bottom w:val="none" w:sz="0" w:space="0" w:color="auto"/>
                    <w:right w:val="none" w:sz="0" w:space="0" w:color="auto"/>
                  </w:divBdr>
                </w:div>
                <w:div w:id="447159339">
                  <w:marLeft w:val="0"/>
                  <w:marRight w:val="0"/>
                  <w:marTop w:val="0"/>
                  <w:marBottom w:val="0"/>
                  <w:divBdr>
                    <w:top w:val="none" w:sz="0" w:space="0" w:color="auto"/>
                    <w:left w:val="none" w:sz="0" w:space="0" w:color="auto"/>
                    <w:bottom w:val="none" w:sz="0" w:space="0" w:color="auto"/>
                    <w:right w:val="none" w:sz="0" w:space="0" w:color="auto"/>
                  </w:divBdr>
                </w:div>
                <w:div w:id="551356720">
                  <w:marLeft w:val="0"/>
                  <w:marRight w:val="0"/>
                  <w:marTop w:val="0"/>
                  <w:marBottom w:val="0"/>
                  <w:divBdr>
                    <w:top w:val="none" w:sz="0" w:space="0" w:color="auto"/>
                    <w:left w:val="none" w:sz="0" w:space="0" w:color="auto"/>
                    <w:bottom w:val="none" w:sz="0" w:space="0" w:color="auto"/>
                    <w:right w:val="none" w:sz="0" w:space="0" w:color="auto"/>
                  </w:divBdr>
                </w:div>
                <w:div w:id="642004934">
                  <w:marLeft w:val="0"/>
                  <w:marRight w:val="0"/>
                  <w:marTop w:val="0"/>
                  <w:marBottom w:val="0"/>
                  <w:divBdr>
                    <w:top w:val="none" w:sz="0" w:space="0" w:color="auto"/>
                    <w:left w:val="none" w:sz="0" w:space="0" w:color="auto"/>
                    <w:bottom w:val="none" w:sz="0" w:space="0" w:color="auto"/>
                    <w:right w:val="none" w:sz="0" w:space="0" w:color="auto"/>
                  </w:divBdr>
                </w:div>
                <w:div w:id="660891469">
                  <w:marLeft w:val="0"/>
                  <w:marRight w:val="0"/>
                  <w:marTop w:val="0"/>
                  <w:marBottom w:val="0"/>
                  <w:divBdr>
                    <w:top w:val="none" w:sz="0" w:space="0" w:color="auto"/>
                    <w:left w:val="none" w:sz="0" w:space="0" w:color="auto"/>
                    <w:bottom w:val="none" w:sz="0" w:space="0" w:color="auto"/>
                    <w:right w:val="none" w:sz="0" w:space="0" w:color="auto"/>
                  </w:divBdr>
                </w:div>
                <w:div w:id="712115039">
                  <w:marLeft w:val="0"/>
                  <w:marRight w:val="0"/>
                  <w:marTop w:val="0"/>
                  <w:marBottom w:val="0"/>
                  <w:divBdr>
                    <w:top w:val="none" w:sz="0" w:space="0" w:color="auto"/>
                    <w:left w:val="none" w:sz="0" w:space="0" w:color="auto"/>
                    <w:bottom w:val="none" w:sz="0" w:space="0" w:color="auto"/>
                    <w:right w:val="none" w:sz="0" w:space="0" w:color="auto"/>
                  </w:divBdr>
                </w:div>
                <w:div w:id="779372075">
                  <w:marLeft w:val="0"/>
                  <w:marRight w:val="0"/>
                  <w:marTop w:val="0"/>
                  <w:marBottom w:val="0"/>
                  <w:divBdr>
                    <w:top w:val="none" w:sz="0" w:space="0" w:color="auto"/>
                    <w:left w:val="none" w:sz="0" w:space="0" w:color="auto"/>
                    <w:bottom w:val="none" w:sz="0" w:space="0" w:color="auto"/>
                    <w:right w:val="none" w:sz="0" w:space="0" w:color="auto"/>
                  </w:divBdr>
                </w:div>
                <w:div w:id="844906167">
                  <w:marLeft w:val="0"/>
                  <w:marRight w:val="0"/>
                  <w:marTop w:val="0"/>
                  <w:marBottom w:val="0"/>
                  <w:divBdr>
                    <w:top w:val="none" w:sz="0" w:space="0" w:color="auto"/>
                    <w:left w:val="none" w:sz="0" w:space="0" w:color="auto"/>
                    <w:bottom w:val="none" w:sz="0" w:space="0" w:color="auto"/>
                    <w:right w:val="none" w:sz="0" w:space="0" w:color="auto"/>
                  </w:divBdr>
                </w:div>
                <w:div w:id="922882938">
                  <w:marLeft w:val="0"/>
                  <w:marRight w:val="0"/>
                  <w:marTop w:val="0"/>
                  <w:marBottom w:val="0"/>
                  <w:divBdr>
                    <w:top w:val="none" w:sz="0" w:space="0" w:color="auto"/>
                    <w:left w:val="none" w:sz="0" w:space="0" w:color="auto"/>
                    <w:bottom w:val="none" w:sz="0" w:space="0" w:color="auto"/>
                    <w:right w:val="none" w:sz="0" w:space="0" w:color="auto"/>
                  </w:divBdr>
                </w:div>
                <w:div w:id="926108620">
                  <w:marLeft w:val="0"/>
                  <w:marRight w:val="0"/>
                  <w:marTop w:val="0"/>
                  <w:marBottom w:val="0"/>
                  <w:divBdr>
                    <w:top w:val="none" w:sz="0" w:space="0" w:color="auto"/>
                    <w:left w:val="none" w:sz="0" w:space="0" w:color="auto"/>
                    <w:bottom w:val="none" w:sz="0" w:space="0" w:color="auto"/>
                    <w:right w:val="none" w:sz="0" w:space="0" w:color="auto"/>
                  </w:divBdr>
                </w:div>
                <w:div w:id="943197139">
                  <w:marLeft w:val="0"/>
                  <w:marRight w:val="0"/>
                  <w:marTop w:val="0"/>
                  <w:marBottom w:val="0"/>
                  <w:divBdr>
                    <w:top w:val="none" w:sz="0" w:space="0" w:color="auto"/>
                    <w:left w:val="none" w:sz="0" w:space="0" w:color="auto"/>
                    <w:bottom w:val="none" w:sz="0" w:space="0" w:color="auto"/>
                    <w:right w:val="none" w:sz="0" w:space="0" w:color="auto"/>
                  </w:divBdr>
                </w:div>
                <w:div w:id="959409689">
                  <w:marLeft w:val="0"/>
                  <w:marRight w:val="0"/>
                  <w:marTop w:val="0"/>
                  <w:marBottom w:val="0"/>
                  <w:divBdr>
                    <w:top w:val="none" w:sz="0" w:space="0" w:color="auto"/>
                    <w:left w:val="none" w:sz="0" w:space="0" w:color="auto"/>
                    <w:bottom w:val="none" w:sz="0" w:space="0" w:color="auto"/>
                    <w:right w:val="none" w:sz="0" w:space="0" w:color="auto"/>
                  </w:divBdr>
                </w:div>
                <w:div w:id="993219203">
                  <w:marLeft w:val="0"/>
                  <w:marRight w:val="0"/>
                  <w:marTop w:val="0"/>
                  <w:marBottom w:val="0"/>
                  <w:divBdr>
                    <w:top w:val="none" w:sz="0" w:space="0" w:color="auto"/>
                    <w:left w:val="none" w:sz="0" w:space="0" w:color="auto"/>
                    <w:bottom w:val="none" w:sz="0" w:space="0" w:color="auto"/>
                    <w:right w:val="none" w:sz="0" w:space="0" w:color="auto"/>
                  </w:divBdr>
                </w:div>
                <w:div w:id="1047024785">
                  <w:marLeft w:val="0"/>
                  <w:marRight w:val="0"/>
                  <w:marTop w:val="0"/>
                  <w:marBottom w:val="0"/>
                  <w:divBdr>
                    <w:top w:val="none" w:sz="0" w:space="0" w:color="auto"/>
                    <w:left w:val="none" w:sz="0" w:space="0" w:color="auto"/>
                    <w:bottom w:val="none" w:sz="0" w:space="0" w:color="auto"/>
                    <w:right w:val="none" w:sz="0" w:space="0" w:color="auto"/>
                  </w:divBdr>
                </w:div>
                <w:div w:id="1107695221">
                  <w:marLeft w:val="0"/>
                  <w:marRight w:val="0"/>
                  <w:marTop w:val="0"/>
                  <w:marBottom w:val="0"/>
                  <w:divBdr>
                    <w:top w:val="none" w:sz="0" w:space="0" w:color="auto"/>
                    <w:left w:val="none" w:sz="0" w:space="0" w:color="auto"/>
                    <w:bottom w:val="none" w:sz="0" w:space="0" w:color="auto"/>
                    <w:right w:val="none" w:sz="0" w:space="0" w:color="auto"/>
                  </w:divBdr>
                </w:div>
                <w:div w:id="1182430544">
                  <w:marLeft w:val="0"/>
                  <w:marRight w:val="0"/>
                  <w:marTop w:val="0"/>
                  <w:marBottom w:val="0"/>
                  <w:divBdr>
                    <w:top w:val="none" w:sz="0" w:space="0" w:color="auto"/>
                    <w:left w:val="none" w:sz="0" w:space="0" w:color="auto"/>
                    <w:bottom w:val="none" w:sz="0" w:space="0" w:color="auto"/>
                    <w:right w:val="none" w:sz="0" w:space="0" w:color="auto"/>
                  </w:divBdr>
                </w:div>
                <w:div w:id="1245337086">
                  <w:marLeft w:val="0"/>
                  <w:marRight w:val="0"/>
                  <w:marTop w:val="0"/>
                  <w:marBottom w:val="0"/>
                  <w:divBdr>
                    <w:top w:val="none" w:sz="0" w:space="0" w:color="auto"/>
                    <w:left w:val="none" w:sz="0" w:space="0" w:color="auto"/>
                    <w:bottom w:val="none" w:sz="0" w:space="0" w:color="auto"/>
                    <w:right w:val="none" w:sz="0" w:space="0" w:color="auto"/>
                  </w:divBdr>
                </w:div>
                <w:div w:id="1316911082">
                  <w:marLeft w:val="0"/>
                  <w:marRight w:val="0"/>
                  <w:marTop w:val="0"/>
                  <w:marBottom w:val="0"/>
                  <w:divBdr>
                    <w:top w:val="none" w:sz="0" w:space="0" w:color="auto"/>
                    <w:left w:val="none" w:sz="0" w:space="0" w:color="auto"/>
                    <w:bottom w:val="none" w:sz="0" w:space="0" w:color="auto"/>
                    <w:right w:val="none" w:sz="0" w:space="0" w:color="auto"/>
                  </w:divBdr>
                </w:div>
                <w:div w:id="1350372692">
                  <w:marLeft w:val="0"/>
                  <w:marRight w:val="0"/>
                  <w:marTop w:val="0"/>
                  <w:marBottom w:val="0"/>
                  <w:divBdr>
                    <w:top w:val="none" w:sz="0" w:space="0" w:color="auto"/>
                    <w:left w:val="none" w:sz="0" w:space="0" w:color="auto"/>
                    <w:bottom w:val="none" w:sz="0" w:space="0" w:color="auto"/>
                    <w:right w:val="none" w:sz="0" w:space="0" w:color="auto"/>
                  </w:divBdr>
                </w:div>
                <w:div w:id="1367636596">
                  <w:marLeft w:val="0"/>
                  <w:marRight w:val="0"/>
                  <w:marTop w:val="0"/>
                  <w:marBottom w:val="0"/>
                  <w:divBdr>
                    <w:top w:val="none" w:sz="0" w:space="0" w:color="auto"/>
                    <w:left w:val="none" w:sz="0" w:space="0" w:color="auto"/>
                    <w:bottom w:val="none" w:sz="0" w:space="0" w:color="auto"/>
                    <w:right w:val="none" w:sz="0" w:space="0" w:color="auto"/>
                  </w:divBdr>
                </w:div>
                <w:div w:id="1489516680">
                  <w:marLeft w:val="0"/>
                  <w:marRight w:val="0"/>
                  <w:marTop w:val="0"/>
                  <w:marBottom w:val="0"/>
                  <w:divBdr>
                    <w:top w:val="none" w:sz="0" w:space="0" w:color="auto"/>
                    <w:left w:val="none" w:sz="0" w:space="0" w:color="auto"/>
                    <w:bottom w:val="none" w:sz="0" w:space="0" w:color="auto"/>
                    <w:right w:val="none" w:sz="0" w:space="0" w:color="auto"/>
                  </w:divBdr>
                </w:div>
                <w:div w:id="1515026306">
                  <w:marLeft w:val="0"/>
                  <w:marRight w:val="0"/>
                  <w:marTop w:val="0"/>
                  <w:marBottom w:val="0"/>
                  <w:divBdr>
                    <w:top w:val="none" w:sz="0" w:space="0" w:color="auto"/>
                    <w:left w:val="none" w:sz="0" w:space="0" w:color="auto"/>
                    <w:bottom w:val="none" w:sz="0" w:space="0" w:color="auto"/>
                    <w:right w:val="none" w:sz="0" w:space="0" w:color="auto"/>
                  </w:divBdr>
                </w:div>
                <w:div w:id="1545486817">
                  <w:marLeft w:val="0"/>
                  <w:marRight w:val="0"/>
                  <w:marTop w:val="0"/>
                  <w:marBottom w:val="0"/>
                  <w:divBdr>
                    <w:top w:val="none" w:sz="0" w:space="0" w:color="auto"/>
                    <w:left w:val="none" w:sz="0" w:space="0" w:color="auto"/>
                    <w:bottom w:val="none" w:sz="0" w:space="0" w:color="auto"/>
                    <w:right w:val="none" w:sz="0" w:space="0" w:color="auto"/>
                  </w:divBdr>
                </w:div>
                <w:div w:id="1551267838">
                  <w:marLeft w:val="0"/>
                  <w:marRight w:val="0"/>
                  <w:marTop w:val="0"/>
                  <w:marBottom w:val="0"/>
                  <w:divBdr>
                    <w:top w:val="none" w:sz="0" w:space="0" w:color="auto"/>
                    <w:left w:val="none" w:sz="0" w:space="0" w:color="auto"/>
                    <w:bottom w:val="none" w:sz="0" w:space="0" w:color="auto"/>
                    <w:right w:val="none" w:sz="0" w:space="0" w:color="auto"/>
                  </w:divBdr>
                </w:div>
                <w:div w:id="1558782068">
                  <w:marLeft w:val="0"/>
                  <w:marRight w:val="0"/>
                  <w:marTop w:val="0"/>
                  <w:marBottom w:val="0"/>
                  <w:divBdr>
                    <w:top w:val="none" w:sz="0" w:space="0" w:color="auto"/>
                    <w:left w:val="none" w:sz="0" w:space="0" w:color="auto"/>
                    <w:bottom w:val="none" w:sz="0" w:space="0" w:color="auto"/>
                    <w:right w:val="none" w:sz="0" w:space="0" w:color="auto"/>
                  </w:divBdr>
                </w:div>
                <w:div w:id="1597862526">
                  <w:marLeft w:val="0"/>
                  <w:marRight w:val="0"/>
                  <w:marTop w:val="0"/>
                  <w:marBottom w:val="0"/>
                  <w:divBdr>
                    <w:top w:val="none" w:sz="0" w:space="0" w:color="auto"/>
                    <w:left w:val="none" w:sz="0" w:space="0" w:color="auto"/>
                    <w:bottom w:val="none" w:sz="0" w:space="0" w:color="auto"/>
                    <w:right w:val="none" w:sz="0" w:space="0" w:color="auto"/>
                  </w:divBdr>
                </w:div>
                <w:div w:id="1602952066">
                  <w:marLeft w:val="0"/>
                  <w:marRight w:val="0"/>
                  <w:marTop w:val="0"/>
                  <w:marBottom w:val="0"/>
                  <w:divBdr>
                    <w:top w:val="none" w:sz="0" w:space="0" w:color="auto"/>
                    <w:left w:val="none" w:sz="0" w:space="0" w:color="auto"/>
                    <w:bottom w:val="none" w:sz="0" w:space="0" w:color="auto"/>
                    <w:right w:val="none" w:sz="0" w:space="0" w:color="auto"/>
                  </w:divBdr>
                </w:div>
                <w:div w:id="1621112184">
                  <w:marLeft w:val="0"/>
                  <w:marRight w:val="0"/>
                  <w:marTop w:val="0"/>
                  <w:marBottom w:val="0"/>
                  <w:divBdr>
                    <w:top w:val="none" w:sz="0" w:space="0" w:color="auto"/>
                    <w:left w:val="none" w:sz="0" w:space="0" w:color="auto"/>
                    <w:bottom w:val="none" w:sz="0" w:space="0" w:color="auto"/>
                    <w:right w:val="none" w:sz="0" w:space="0" w:color="auto"/>
                  </w:divBdr>
                </w:div>
                <w:div w:id="1642271795">
                  <w:marLeft w:val="0"/>
                  <w:marRight w:val="0"/>
                  <w:marTop w:val="0"/>
                  <w:marBottom w:val="0"/>
                  <w:divBdr>
                    <w:top w:val="none" w:sz="0" w:space="0" w:color="auto"/>
                    <w:left w:val="none" w:sz="0" w:space="0" w:color="auto"/>
                    <w:bottom w:val="none" w:sz="0" w:space="0" w:color="auto"/>
                    <w:right w:val="none" w:sz="0" w:space="0" w:color="auto"/>
                  </w:divBdr>
                </w:div>
                <w:div w:id="1694065933">
                  <w:marLeft w:val="0"/>
                  <w:marRight w:val="0"/>
                  <w:marTop w:val="0"/>
                  <w:marBottom w:val="0"/>
                  <w:divBdr>
                    <w:top w:val="none" w:sz="0" w:space="0" w:color="auto"/>
                    <w:left w:val="none" w:sz="0" w:space="0" w:color="auto"/>
                    <w:bottom w:val="none" w:sz="0" w:space="0" w:color="auto"/>
                    <w:right w:val="none" w:sz="0" w:space="0" w:color="auto"/>
                  </w:divBdr>
                </w:div>
                <w:div w:id="1712414491">
                  <w:marLeft w:val="0"/>
                  <w:marRight w:val="0"/>
                  <w:marTop w:val="0"/>
                  <w:marBottom w:val="0"/>
                  <w:divBdr>
                    <w:top w:val="none" w:sz="0" w:space="0" w:color="auto"/>
                    <w:left w:val="none" w:sz="0" w:space="0" w:color="auto"/>
                    <w:bottom w:val="none" w:sz="0" w:space="0" w:color="auto"/>
                    <w:right w:val="none" w:sz="0" w:space="0" w:color="auto"/>
                  </w:divBdr>
                </w:div>
                <w:div w:id="1744110128">
                  <w:marLeft w:val="0"/>
                  <w:marRight w:val="0"/>
                  <w:marTop w:val="0"/>
                  <w:marBottom w:val="0"/>
                  <w:divBdr>
                    <w:top w:val="none" w:sz="0" w:space="0" w:color="auto"/>
                    <w:left w:val="none" w:sz="0" w:space="0" w:color="auto"/>
                    <w:bottom w:val="none" w:sz="0" w:space="0" w:color="auto"/>
                    <w:right w:val="none" w:sz="0" w:space="0" w:color="auto"/>
                  </w:divBdr>
                </w:div>
                <w:div w:id="1795296487">
                  <w:marLeft w:val="0"/>
                  <w:marRight w:val="0"/>
                  <w:marTop w:val="0"/>
                  <w:marBottom w:val="0"/>
                  <w:divBdr>
                    <w:top w:val="none" w:sz="0" w:space="0" w:color="auto"/>
                    <w:left w:val="none" w:sz="0" w:space="0" w:color="auto"/>
                    <w:bottom w:val="none" w:sz="0" w:space="0" w:color="auto"/>
                    <w:right w:val="none" w:sz="0" w:space="0" w:color="auto"/>
                  </w:divBdr>
                </w:div>
                <w:div w:id="1822115851">
                  <w:marLeft w:val="0"/>
                  <w:marRight w:val="0"/>
                  <w:marTop w:val="0"/>
                  <w:marBottom w:val="0"/>
                  <w:divBdr>
                    <w:top w:val="none" w:sz="0" w:space="0" w:color="auto"/>
                    <w:left w:val="none" w:sz="0" w:space="0" w:color="auto"/>
                    <w:bottom w:val="none" w:sz="0" w:space="0" w:color="auto"/>
                    <w:right w:val="none" w:sz="0" w:space="0" w:color="auto"/>
                  </w:divBdr>
                </w:div>
                <w:div w:id="1829855857">
                  <w:marLeft w:val="0"/>
                  <w:marRight w:val="0"/>
                  <w:marTop w:val="0"/>
                  <w:marBottom w:val="0"/>
                  <w:divBdr>
                    <w:top w:val="none" w:sz="0" w:space="0" w:color="auto"/>
                    <w:left w:val="none" w:sz="0" w:space="0" w:color="auto"/>
                    <w:bottom w:val="none" w:sz="0" w:space="0" w:color="auto"/>
                    <w:right w:val="none" w:sz="0" w:space="0" w:color="auto"/>
                  </w:divBdr>
                </w:div>
                <w:div w:id="1878078870">
                  <w:marLeft w:val="0"/>
                  <w:marRight w:val="0"/>
                  <w:marTop w:val="0"/>
                  <w:marBottom w:val="0"/>
                  <w:divBdr>
                    <w:top w:val="none" w:sz="0" w:space="0" w:color="auto"/>
                    <w:left w:val="none" w:sz="0" w:space="0" w:color="auto"/>
                    <w:bottom w:val="none" w:sz="0" w:space="0" w:color="auto"/>
                    <w:right w:val="none" w:sz="0" w:space="0" w:color="auto"/>
                  </w:divBdr>
                </w:div>
                <w:div w:id="1933271701">
                  <w:marLeft w:val="0"/>
                  <w:marRight w:val="0"/>
                  <w:marTop w:val="0"/>
                  <w:marBottom w:val="0"/>
                  <w:divBdr>
                    <w:top w:val="none" w:sz="0" w:space="0" w:color="auto"/>
                    <w:left w:val="none" w:sz="0" w:space="0" w:color="auto"/>
                    <w:bottom w:val="none" w:sz="0" w:space="0" w:color="auto"/>
                    <w:right w:val="none" w:sz="0" w:space="0" w:color="auto"/>
                  </w:divBdr>
                </w:div>
                <w:div w:id="1938319426">
                  <w:marLeft w:val="0"/>
                  <w:marRight w:val="0"/>
                  <w:marTop w:val="0"/>
                  <w:marBottom w:val="0"/>
                  <w:divBdr>
                    <w:top w:val="none" w:sz="0" w:space="0" w:color="auto"/>
                    <w:left w:val="none" w:sz="0" w:space="0" w:color="auto"/>
                    <w:bottom w:val="none" w:sz="0" w:space="0" w:color="auto"/>
                    <w:right w:val="none" w:sz="0" w:space="0" w:color="auto"/>
                  </w:divBdr>
                </w:div>
                <w:div w:id="2016179403">
                  <w:marLeft w:val="0"/>
                  <w:marRight w:val="0"/>
                  <w:marTop w:val="0"/>
                  <w:marBottom w:val="0"/>
                  <w:divBdr>
                    <w:top w:val="none" w:sz="0" w:space="0" w:color="auto"/>
                    <w:left w:val="none" w:sz="0" w:space="0" w:color="auto"/>
                    <w:bottom w:val="none" w:sz="0" w:space="0" w:color="auto"/>
                    <w:right w:val="none" w:sz="0" w:space="0" w:color="auto"/>
                  </w:divBdr>
                </w:div>
                <w:div w:id="2030327906">
                  <w:marLeft w:val="0"/>
                  <w:marRight w:val="0"/>
                  <w:marTop w:val="0"/>
                  <w:marBottom w:val="0"/>
                  <w:divBdr>
                    <w:top w:val="none" w:sz="0" w:space="0" w:color="auto"/>
                    <w:left w:val="none" w:sz="0" w:space="0" w:color="auto"/>
                    <w:bottom w:val="none" w:sz="0" w:space="0" w:color="auto"/>
                    <w:right w:val="none" w:sz="0" w:space="0" w:color="auto"/>
                  </w:divBdr>
                </w:div>
                <w:div w:id="2047830060">
                  <w:marLeft w:val="0"/>
                  <w:marRight w:val="0"/>
                  <w:marTop w:val="0"/>
                  <w:marBottom w:val="0"/>
                  <w:divBdr>
                    <w:top w:val="none" w:sz="0" w:space="0" w:color="auto"/>
                    <w:left w:val="none" w:sz="0" w:space="0" w:color="auto"/>
                    <w:bottom w:val="none" w:sz="0" w:space="0" w:color="auto"/>
                    <w:right w:val="none" w:sz="0" w:space="0" w:color="auto"/>
                  </w:divBdr>
                </w:div>
                <w:div w:id="211832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5238">
          <w:marLeft w:val="0"/>
          <w:marRight w:val="0"/>
          <w:marTop w:val="0"/>
          <w:marBottom w:val="120"/>
          <w:divBdr>
            <w:top w:val="none" w:sz="0" w:space="0" w:color="auto"/>
            <w:left w:val="none" w:sz="0" w:space="0" w:color="auto"/>
            <w:bottom w:val="none" w:sz="0" w:space="0" w:color="auto"/>
            <w:right w:val="none" w:sz="0" w:space="0" w:color="auto"/>
          </w:divBdr>
          <w:divsChild>
            <w:div w:id="75232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4523">
      <w:bodyDiv w:val="1"/>
      <w:marLeft w:val="0"/>
      <w:marRight w:val="0"/>
      <w:marTop w:val="0"/>
      <w:marBottom w:val="0"/>
      <w:divBdr>
        <w:top w:val="none" w:sz="0" w:space="0" w:color="auto"/>
        <w:left w:val="none" w:sz="0" w:space="0" w:color="auto"/>
        <w:bottom w:val="none" w:sz="0" w:space="0" w:color="auto"/>
        <w:right w:val="none" w:sz="0" w:space="0" w:color="auto"/>
      </w:divBdr>
      <w:divsChild>
        <w:div w:id="549976">
          <w:marLeft w:val="0"/>
          <w:marRight w:val="0"/>
          <w:marTop w:val="0"/>
          <w:marBottom w:val="0"/>
          <w:divBdr>
            <w:top w:val="none" w:sz="0" w:space="0" w:color="auto"/>
            <w:left w:val="none" w:sz="0" w:space="0" w:color="auto"/>
            <w:bottom w:val="none" w:sz="0" w:space="0" w:color="auto"/>
            <w:right w:val="none" w:sz="0" w:space="0" w:color="auto"/>
          </w:divBdr>
        </w:div>
        <w:div w:id="51392861">
          <w:marLeft w:val="0"/>
          <w:marRight w:val="0"/>
          <w:marTop w:val="0"/>
          <w:marBottom w:val="0"/>
          <w:divBdr>
            <w:top w:val="none" w:sz="0" w:space="0" w:color="auto"/>
            <w:left w:val="none" w:sz="0" w:space="0" w:color="auto"/>
            <w:bottom w:val="none" w:sz="0" w:space="0" w:color="auto"/>
            <w:right w:val="none" w:sz="0" w:space="0" w:color="auto"/>
          </w:divBdr>
        </w:div>
        <w:div w:id="78604337">
          <w:marLeft w:val="0"/>
          <w:marRight w:val="0"/>
          <w:marTop w:val="0"/>
          <w:marBottom w:val="0"/>
          <w:divBdr>
            <w:top w:val="none" w:sz="0" w:space="0" w:color="auto"/>
            <w:left w:val="none" w:sz="0" w:space="0" w:color="auto"/>
            <w:bottom w:val="none" w:sz="0" w:space="0" w:color="auto"/>
            <w:right w:val="none" w:sz="0" w:space="0" w:color="auto"/>
          </w:divBdr>
        </w:div>
        <w:div w:id="215095277">
          <w:marLeft w:val="0"/>
          <w:marRight w:val="0"/>
          <w:marTop w:val="0"/>
          <w:marBottom w:val="0"/>
          <w:divBdr>
            <w:top w:val="none" w:sz="0" w:space="0" w:color="auto"/>
            <w:left w:val="none" w:sz="0" w:space="0" w:color="auto"/>
            <w:bottom w:val="none" w:sz="0" w:space="0" w:color="auto"/>
            <w:right w:val="none" w:sz="0" w:space="0" w:color="auto"/>
          </w:divBdr>
        </w:div>
        <w:div w:id="232785337">
          <w:marLeft w:val="0"/>
          <w:marRight w:val="0"/>
          <w:marTop w:val="0"/>
          <w:marBottom w:val="0"/>
          <w:divBdr>
            <w:top w:val="none" w:sz="0" w:space="0" w:color="auto"/>
            <w:left w:val="none" w:sz="0" w:space="0" w:color="auto"/>
            <w:bottom w:val="none" w:sz="0" w:space="0" w:color="auto"/>
            <w:right w:val="none" w:sz="0" w:space="0" w:color="auto"/>
          </w:divBdr>
        </w:div>
        <w:div w:id="320426780">
          <w:marLeft w:val="0"/>
          <w:marRight w:val="0"/>
          <w:marTop w:val="0"/>
          <w:marBottom w:val="0"/>
          <w:divBdr>
            <w:top w:val="none" w:sz="0" w:space="0" w:color="auto"/>
            <w:left w:val="none" w:sz="0" w:space="0" w:color="auto"/>
            <w:bottom w:val="none" w:sz="0" w:space="0" w:color="auto"/>
            <w:right w:val="none" w:sz="0" w:space="0" w:color="auto"/>
          </w:divBdr>
        </w:div>
        <w:div w:id="426511346">
          <w:marLeft w:val="0"/>
          <w:marRight w:val="0"/>
          <w:marTop w:val="0"/>
          <w:marBottom w:val="0"/>
          <w:divBdr>
            <w:top w:val="none" w:sz="0" w:space="0" w:color="auto"/>
            <w:left w:val="none" w:sz="0" w:space="0" w:color="auto"/>
            <w:bottom w:val="none" w:sz="0" w:space="0" w:color="auto"/>
            <w:right w:val="none" w:sz="0" w:space="0" w:color="auto"/>
          </w:divBdr>
        </w:div>
        <w:div w:id="516386153">
          <w:marLeft w:val="0"/>
          <w:marRight w:val="0"/>
          <w:marTop w:val="0"/>
          <w:marBottom w:val="0"/>
          <w:divBdr>
            <w:top w:val="none" w:sz="0" w:space="0" w:color="auto"/>
            <w:left w:val="none" w:sz="0" w:space="0" w:color="auto"/>
            <w:bottom w:val="none" w:sz="0" w:space="0" w:color="auto"/>
            <w:right w:val="none" w:sz="0" w:space="0" w:color="auto"/>
          </w:divBdr>
        </w:div>
        <w:div w:id="537279660">
          <w:marLeft w:val="0"/>
          <w:marRight w:val="0"/>
          <w:marTop w:val="0"/>
          <w:marBottom w:val="0"/>
          <w:divBdr>
            <w:top w:val="none" w:sz="0" w:space="0" w:color="auto"/>
            <w:left w:val="none" w:sz="0" w:space="0" w:color="auto"/>
            <w:bottom w:val="none" w:sz="0" w:space="0" w:color="auto"/>
            <w:right w:val="none" w:sz="0" w:space="0" w:color="auto"/>
          </w:divBdr>
        </w:div>
        <w:div w:id="559949916">
          <w:marLeft w:val="0"/>
          <w:marRight w:val="0"/>
          <w:marTop w:val="0"/>
          <w:marBottom w:val="0"/>
          <w:divBdr>
            <w:top w:val="none" w:sz="0" w:space="0" w:color="auto"/>
            <w:left w:val="none" w:sz="0" w:space="0" w:color="auto"/>
            <w:bottom w:val="none" w:sz="0" w:space="0" w:color="auto"/>
            <w:right w:val="none" w:sz="0" w:space="0" w:color="auto"/>
          </w:divBdr>
        </w:div>
        <w:div w:id="618340186">
          <w:marLeft w:val="0"/>
          <w:marRight w:val="0"/>
          <w:marTop w:val="0"/>
          <w:marBottom w:val="0"/>
          <w:divBdr>
            <w:top w:val="none" w:sz="0" w:space="0" w:color="auto"/>
            <w:left w:val="none" w:sz="0" w:space="0" w:color="auto"/>
            <w:bottom w:val="none" w:sz="0" w:space="0" w:color="auto"/>
            <w:right w:val="none" w:sz="0" w:space="0" w:color="auto"/>
          </w:divBdr>
        </w:div>
        <w:div w:id="710686392">
          <w:marLeft w:val="0"/>
          <w:marRight w:val="0"/>
          <w:marTop w:val="0"/>
          <w:marBottom w:val="0"/>
          <w:divBdr>
            <w:top w:val="none" w:sz="0" w:space="0" w:color="auto"/>
            <w:left w:val="none" w:sz="0" w:space="0" w:color="auto"/>
            <w:bottom w:val="none" w:sz="0" w:space="0" w:color="auto"/>
            <w:right w:val="none" w:sz="0" w:space="0" w:color="auto"/>
          </w:divBdr>
        </w:div>
        <w:div w:id="749546969">
          <w:marLeft w:val="0"/>
          <w:marRight w:val="0"/>
          <w:marTop w:val="0"/>
          <w:marBottom w:val="0"/>
          <w:divBdr>
            <w:top w:val="none" w:sz="0" w:space="0" w:color="auto"/>
            <w:left w:val="none" w:sz="0" w:space="0" w:color="auto"/>
            <w:bottom w:val="none" w:sz="0" w:space="0" w:color="auto"/>
            <w:right w:val="none" w:sz="0" w:space="0" w:color="auto"/>
          </w:divBdr>
        </w:div>
        <w:div w:id="762846919">
          <w:marLeft w:val="0"/>
          <w:marRight w:val="0"/>
          <w:marTop w:val="0"/>
          <w:marBottom w:val="0"/>
          <w:divBdr>
            <w:top w:val="none" w:sz="0" w:space="0" w:color="auto"/>
            <w:left w:val="none" w:sz="0" w:space="0" w:color="auto"/>
            <w:bottom w:val="none" w:sz="0" w:space="0" w:color="auto"/>
            <w:right w:val="none" w:sz="0" w:space="0" w:color="auto"/>
          </w:divBdr>
        </w:div>
        <w:div w:id="812792664">
          <w:marLeft w:val="0"/>
          <w:marRight w:val="0"/>
          <w:marTop w:val="0"/>
          <w:marBottom w:val="0"/>
          <w:divBdr>
            <w:top w:val="none" w:sz="0" w:space="0" w:color="auto"/>
            <w:left w:val="none" w:sz="0" w:space="0" w:color="auto"/>
            <w:bottom w:val="none" w:sz="0" w:space="0" w:color="auto"/>
            <w:right w:val="none" w:sz="0" w:space="0" w:color="auto"/>
          </w:divBdr>
        </w:div>
        <w:div w:id="881359955">
          <w:marLeft w:val="0"/>
          <w:marRight w:val="0"/>
          <w:marTop w:val="0"/>
          <w:marBottom w:val="0"/>
          <w:divBdr>
            <w:top w:val="none" w:sz="0" w:space="0" w:color="auto"/>
            <w:left w:val="none" w:sz="0" w:space="0" w:color="auto"/>
            <w:bottom w:val="none" w:sz="0" w:space="0" w:color="auto"/>
            <w:right w:val="none" w:sz="0" w:space="0" w:color="auto"/>
          </w:divBdr>
        </w:div>
        <w:div w:id="887377621">
          <w:marLeft w:val="0"/>
          <w:marRight w:val="0"/>
          <w:marTop w:val="0"/>
          <w:marBottom w:val="0"/>
          <w:divBdr>
            <w:top w:val="none" w:sz="0" w:space="0" w:color="auto"/>
            <w:left w:val="none" w:sz="0" w:space="0" w:color="auto"/>
            <w:bottom w:val="none" w:sz="0" w:space="0" w:color="auto"/>
            <w:right w:val="none" w:sz="0" w:space="0" w:color="auto"/>
          </w:divBdr>
        </w:div>
        <w:div w:id="913515626">
          <w:marLeft w:val="0"/>
          <w:marRight w:val="0"/>
          <w:marTop w:val="0"/>
          <w:marBottom w:val="0"/>
          <w:divBdr>
            <w:top w:val="none" w:sz="0" w:space="0" w:color="auto"/>
            <w:left w:val="none" w:sz="0" w:space="0" w:color="auto"/>
            <w:bottom w:val="none" w:sz="0" w:space="0" w:color="auto"/>
            <w:right w:val="none" w:sz="0" w:space="0" w:color="auto"/>
          </w:divBdr>
        </w:div>
        <w:div w:id="965240317">
          <w:marLeft w:val="0"/>
          <w:marRight w:val="0"/>
          <w:marTop w:val="0"/>
          <w:marBottom w:val="0"/>
          <w:divBdr>
            <w:top w:val="none" w:sz="0" w:space="0" w:color="auto"/>
            <w:left w:val="none" w:sz="0" w:space="0" w:color="auto"/>
            <w:bottom w:val="none" w:sz="0" w:space="0" w:color="auto"/>
            <w:right w:val="none" w:sz="0" w:space="0" w:color="auto"/>
          </w:divBdr>
        </w:div>
        <w:div w:id="986861989">
          <w:marLeft w:val="0"/>
          <w:marRight w:val="0"/>
          <w:marTop w:val="0"/>
          <w:marBottom w:val="0"/>
          <w:divBdr>
            <w:top w:val="none" w:sz="0" w:space="0" w:color="auto"/>
            <w:left w:val="none" w:sz="0" w:space="0" w:color="auto"/>
            <w:bottom w:val="none" w:sz="0" w:space="0" w:color="auto"/>
            <w:right w:val="none" w:sz="0" w:space="0" w:color="auto"/>
          </w:divBdr>
        </w:div>
        <w:div w:id="1038773780">
          <w:marLeft w:val="0"/>
          <w:marRight w:val="0"/>
          <w:marTop w:val="0"/>
          <w:marBottom w:val="0"/>
          <w:divBdr>
            <w:top w:val="none" w:sz="0" w:space="0" w:color="auto"/>
            <w:left w:val="none" w:sz="0" w:space="0" w:color="auto"/>
            <w:bottom w:val="none" w:sz="0" w:space="0" w:color="auto"/>
            <w:right w:val="none" w:sz="0" w:space="0" w:color="auto"/>
          </w:divBdr>
        </w:div>
        <w:div w:id="1057244644">
          <w:marLeft w:val="0"/>
          <w:marRight w:val="0"/>
          <w:marTop w:val="0"/>
          <w:marBottom w:val="0"/>
          <w:divBdr>
            <w:top w:val="none" w:sz="0" w:space="0" w:color="auto"/>
            <w:left w:val="none" w:sz="0" w:space="0" w:color="auto"/>
            <w:bottom w:val="none" w:sz="0" w:space="0" w:color="auto"/>
            <w:right w:val="none" w:sz="0" w:space="0" w:color="auto"/>
          </w:divBdr>
        </w:div>
        <w:div w:id="1187869492">
          <w:marLeft w:val="0"/>
          <w:marRight w:val="0"/>
          <w:marTop w:val="0"/>
          <w:marBottom w:val="0"/>
          <w:divBdr>
            <w:top w:val="none" w:sz="0" w:space="0" w:color="auto"/>
            <w:left w:val="none" w:sz="0" w:space="0" w:color="auto"/>
            <w:bottom w:val="none" w:sz="0" w:space="0" w:color="auto"/>
            <w:right w:val="none" w:sz="0" w:space="0" w:color="auto"/>
          </w:divBdr>
        </w:div>
        <w:div w:id="1270550076">
          <w:marLeft w:val="0"/>
          <w:marRight w:val="0"/>
          <w:marTop w:val="0"/>
          <w:marBottom w:val="0"/>
          <w:divBdr>
            <w:top w:val="none" w:sz="0" w:space="0" w:color="auto"/>
            <w:left w:val="none" w:sz="0" w:space="0" w:color="auto"/>
            <w:bottom w:val="none" w:sz="0" w:space="0" w:color="auto"/>
            <w:right w:val="none" w:sz="0" w:space="0" w:color="auto"/>
          </w:divBdr>
        </w:div>
        <w:div w:id="1298880636">
          <w:marLeft w:val="0"/>
          <w:marRight w:val="0"/>
          <w:marTop w:val="0"/>
          <w:marBottom w:val="0"/>
          <w:divBdr>
            <w:top w:val="none" w:sz="0" w:space="0" w:color="auto"/>
            <w:left w:val="none" w:sz="0" w:space="0" w:color="auto"/>
            <w:bottom w:val="none" w:sz="0" w:space="0" w:color="auto"/>
            <w:right w:val="none" w:sz="0" w:space="0" w:color="auto"/>
          </w:divBdr>
        </w:div>
        <w:div w:id="1311522110">
          <w:marLeft w:val="0"/>
          <w:marRight w:val="0"/>
          <w:marTop w:val="0"/>
          <w:marBottom w:val="0"/>
          <w:divBdr>
            <w:top w:val="none" w:sz="0" w:space="0" w:color="auto"/>
            <w:left w:val="none" w:sz="0" w:space="0" w:color="auto"/>
            <w:bottom w:val="none" w:sz="0" w:space="0" w:color="auto"/>
            <w:right w:val="none" w:sz="0" w:space="0" w:color="auto"/>
          </w:divBdr>
        </w:div>
        <w:div w:id="1317030544">
          <w:marLeft w:val="0"/>
          <w:marRight w:val="0"/>
          <w:marTop w:val="0"/>
          <w:marBottom w:val="0"/>
          <w:divBdr>
            <w:top w:val="none" w:sz="0" w:space="0" w:color="auto"/>
            <w:left w:val="none" w:sz="0" w:space="0" w:color="auto"/>
            <w:bottom w:val="none" w:sz="0" w:space="0" w:color="auto"/>
            <w:right w:val="none" w:sz="0" w:space="0" w:color="auto"/>
          </w:divBdr>
        </w:div>
        <w:div w:id="1334841324">
          <w:marLeft w:val="0"/>
          <w:marRight w:val="0"/>
          <w:marTop w:val="0"/>
          <w:marBottom w:val="0"/>
          <w:divBdr>
            <w:top w:val="none" w:sz="0" w:space="0" w:color="auto"/>
            <w:left w:val="none" w:sz="0" w:space="0" w:color="auto"/>
            <w:bottom w:val="none" w:sz="0" w:space="0" w:color="auto"/>
            <w:right w:val="none" w:sz="0" w:space="0" w:color="auto"/>
          </w:divBdr>
        </w:div>
        <w:div w:id="1342928508">
          <w:marLeft w:val="0"/>
          <w:marRight w:val="0"/>
          <w:marTop w:val="0"/>
          <w:marBottom w:val="0"/>
          <w:divBdr>
            <w:top w:val="none" w:sz="0" w:space="0" w:color="auto"/>
            <w:left w:val="none" w:sz="0" w:space="0" w:color="auto"/>
            <w:bottom w:val="none" w:sz="0" w:space="0" w:color="auto"/>
            <w:right w:val="none" w:sz="0" w:space="0" w:color="auto"/>
          </w:divBdr>
        </w:div>
        <w:div w:id="1445420645">
          <w:marLeft w:val="0"/>
          <w:marRight w:val="0"/>
          <w:marTop w:val="0"/>
          <w:marBottom w:val="0"/>
          <w:divBdr>
            <w:top w:val="none" w:sz="0" w:space="0" w:color="auto"/>
            <w:left w:val="none" w:sz="0" w:space="0" w:color="auto"/>
            <w:bottom w:val="none" w:sz="0" w:space="0" w:color="auto"/>
            <w:right w:val="none" w:sz="0" w:space="0" w:color="auto"/>
          </w:divBdr>
        </w:div>
        <w:div w:id="1468862249">
          <w:marLeft w:val="0"/>
          <w:marRight w:val="0"/>
          <w:marTop w:val="0"/>
          <w:marBottom w:val="0"/>
          <w:divBdr>
            <w:top w:val="none" w:sz="0" w:space="0" w:color="auto"/>
            <w:left w:val="none" w:sz="0" w:space="0" w:color="auto"/>
            <w:bottom w:val="none" w:sz="0" w:space="0" w:color="auto"/>
            <w:right w:val="none" w:sz="0" w:space="0" w:color="auto"/>
          </w:divBdr>
        </w:div>
        <w:div w:id="1509365767">
          <w:marLeft w:val="0"/>
          <w:marRight w:val="0"/>
          <w:marTop w:val="0"/>
          <w:marBottom w:val="0"/>
          <w:divBdr>
            <w:top w:val="none" w:sz="0" w:space="0" w:color="auto"/>
            <w:left w:val="none" w:sz="0" w:space="0" w:color="auto"/>
            <w:bottom w:val="none" w:sz="0" w:space="0" w:color="auto"/>
            <w:right w:val="none" w:sz="0" w:space="0" w:color="auto"/>
          </w:divBdr>
        </w:div>
        <w:div w:id="1611281873">
          <w:marLeft w:val="0"/>
          <w:marRight w:val="0"/>
          <w:marTop w:val="0"/>
          <w:marBottom w:val="0"/>
          <w:divBdr>
            <w:top w:val="none" w:sz="0" w:space="0" w:color="auto"/>
            <w:left w:val="none" w:sz="0" w:space="0" w:color="auto"/>
            <w:bottom w:val="none" w:sz="0" w:space="0" w:color="auto"/>
            <w:right w:val="none" w:sz="0" w:space="0" w:color="auto"/>
          </w:divBdr>
        </w:div>
        <w:div w:id="1756511986">
          <w:marLeft w:val="0"/>
          <w:marRight w:val="0"/>
          <w:marTop w:val="0"/>
          <w:marBottom w:val="0"/>
          <w:divBdr>
            <w:top w:val="none" w:sz="0" w:space="0" w:color="auto"/>
            <w:left w:val="none" w:sz="0" w:space="0" w:color="auto"/>
            <w:bottom w:val="none" w:sz="0" w:space="0" w:color="auto"/>
            <w:right w:val="none" w:sz="0" w:space="0" w:color="auto"/>
          </w:divBdr>
        </w:div>
        <w:div w:id="1765026762">
          <w:marLeft w:val="0"/>
          <w:marRight w:val="0"/>
          <w:marTop w:val="0"/>
          <w:marBottom w:val="0"/>
          <w:divBdr>
            <w:top w:val="none" w:sz="0" w:space="0" w:color="auto"/>
            <w:left w:val="none" w:sz="0" w:space="0" w:color="auto"/>
            <w:bottom w:val="none" w:sz="0" w:space="0" w:color="auto"/>
            <w:right w:val="none" w:sz="0" w:space="0" w:color="auto"/>
          </w:divBdr>
        </w:div>
        <w:div w:id="1800538473">
          <w:marLeft w:val="0"/>
          <w:marRight w:val="0"/>
          <w:marTop w:val="0"/>
          <w:marBottom w:val="0"/>
          <w:divBdr>
            <w:top w:val="none" w:sz="0" w:space="0" w:color="auto"/>
            <w:left w:val="none" w:sz="0" w:space="0" w:color="auto"/>
            <w:bottom w:val="none" w:sz="0" w:space="0" w:color="auto"/>
            <w:right w:val="none" w:sz="0" w:space="0" w:color="auto"/>
          </w:divBdr>
        </w:div>
        <w:div w:id="1913349021">
          <w:marLeft w:val="0"/>
          <w:marRight w:val="0"/>
          <w:marTop w:val="0"/>
          <w:marBottom w:val="0"/>
          <w:divBdr>
            <w:top w:val="none" w:sz="0" w:space="0" w:color="auto"/>
            <w:left w:val="none" w:sz="0" w:space="0" w:color="auto"/>
            <w:bottom w:val="none" w:sz="0" w:space="0" w:color="auto"/>
            <w:right w:val="none" w:sz="0" w:space="0" w:color="auto"/>
          </w:divBdr>
        </w:div>
        <w:div w:id="1937320714">
          <w:marLeft w:val="0"/>
          <w:marRight w:val="0"/>
          <w:marTop w:val="0"/>
          <w:marBottom w:val="0"/>
          <w:divBdr>
            <w:top w:val="none" w:sz="0" w:space="0" w:color="auto"/>
            <w:left w:val="none" w:sz="0" w:space="0" w:color="auto"/>
            <w:bottom w:val="none" w:sz="0" w:space="0" w:color="auto"/>
            <w:right w:val="none" w:sz="0" w:space="0" w:color="auto"/>
          </w:divBdr>
        </w:div>
        <w:div w:id="2048409869">
          <w:marLeft w:val="0"/>
          <w:marRight w:val="0"/>
          <w:marTop w:val="0"/>
          <w:marBottom w:val="0"/>
          <w:divBdr>
            <w:top w:val="none" w:sz="0" w:space="0" w:color="auto"/>
            <w:left w:val="none" w:sz="0" w:space="0" w:color="auto"/>
            <w:bottom w:val="none" w:sz="0" w:space="0" w:color="auto"/>
            <w:right w:val="none" w:sz="0" w:space="0" w:color="auto"/>
          </w:divBdr>
        </w:div>
        <w:div w:id="2101633646">
          <w:marLeft w:val="0"/>
          <w:marRight w:val="0"/>
          <w:marTop w:val="0"/>
          <w:marBottom w:val="0"/>
          <w:divBdr>
            <w:top w:val="none" w:sz="0" w:space="0" w:color="auto"/>
            <w:left w:val="none" w:sz="0" w:space="0" w:color="auto"/>
            <w:bottom w:val="none" w:sz="0" w:space="0" w:color="auto"/>
            <w:right w:val="none" w:sz="0" w:space="0" w:color="auto"/>
          </w:divBdr>
        </w:div>
      </w:divsChild>
    </w:div>
    <w:div w:id="768042286">
      <w:bodyDiv w:val="1"/>
      <w:marLeft w:val="0"/>
      <w:marRight w:val="0"/>
      <w:marTop w:val="0"/>
      <w:marBottom w:val="0"/>
      <w:divBdr>
        <w:top w:val="none" w:sz="0" w:space="0" w:color="auto"/>
        <w:left w:val="none" w:sz="0" w:space="0" w:color="auto"/>
        <w:bottom w:val="none" w:sz="0" w:space="0" w:color="auto"/>
        <w:right w:val="none" w:sz="0" w:space="0" w:color="auto"/>
      </w:divBdr>
    </w:div>
    <w:div w:id="774594160">
      <w:bodyDiv w:val="1"/>
      <w:marLeft w:val="0"/>
      <w:marRight w:val="0"/>
      <w:marTop w:val="0"/>
      <w:marBottom w:val="0"/>
      <w:divBdr>
        <w:top w:val="none" w:sz="0" w:space="0" w:color="auto"/>
        <w:left w:val="none" w:sz="0" w:space="0" w:color="auto"/>
        <w:bottom w:val="none" w:sz="0" w:space="0" w:color="auto"/>
        <w:right w:val="none" w:sz="0" w:space="0" w:color="auto"/>
      </w:divBdr>
      <w:divsChild>
        <w:div w:id="284629122">
          <w:marLeft w:val="0"/>
          <w:marRight w:val="0"/>
          <w:marTop w:val="0"/>
          <w:marBottom w:val="0"/>
          <w:divBdr>
            <w:top w:val="none" w:sz="0" w:space="0" w:color="auto"/>
            <w:left w:val="none" w:sz="0" w:space="0" w:color="auto"/>
            <w:bottom w:val="none" w:sz="0" w:space="0" w:color="auto"/>
            <w:right w:val="none" w:sz="0" w:space="0" w:color="auto"/>
          </w:divBdr>
        </w:div>
        <w:div w:id="736978330">
          <w:marLeft w:val="0"/>
          <w:marRight w:val="0"/>
          <w:marTop w:val="0"/>
          <w:marBottom w:val="0"/>
          <w:divBdr>
            <w:top w:val="none" w:sz="0" w:space="0" w:color="auto"/>
            <w:left w:val="none" w:sz="0" w:space="0" w:color="auto"/>
            <w:bottom w:val="none" w:sz="0" w:space="0" w:color="auto"/>
            <w:right w:val="none" w:sz="0" w:space="0" w:color="auto"/>
          </w:divBdr>
        </w:div>
        <w:div w:id="1195655667">
          <w:marLeft w:val="0"/>
          <w:marRight w:val="0"/>
          <w:marTop w:val="0"/>
          <w:marBottom w:val="0"/>
          <w:divBdr>
            <w:top w:val="none" w:sz="0" w:space="0" w:color="auto"/>
            <w:left w:val="none" w:sz="0" w:space="0" w:color="auto"/>
            <w:bottom w:val="none" w:sz="0" w:space="0" w:color="auto"/>
            <w:right w:val="none" w:sz="0" w:space="0" w:color="auto"/>
          </w:divBdr>
        </w:div>
        <w:div w:id="1416047473">
          <w:marLeft w:val="0"/>
          <w:marRight w:val="0"/>
          <w:marTop w:val="0"/>
          <w:marBottom w:val="0"/>
          <w:divBdr>
            <w:top w:val="none" w:sz="0" w:space="0" w:color="auto"/>
            <w:left w:val="none" w:sz="0" w:space="0" w:color="auto"/>
            <w:bottom w:val="none" w:sz="0" w:space="0" w:color="auto"/>
            <w:right w:val="none" w:sz="0" w:space="0" w:color="auto"/>
          </w:divBdr>
        </w:div>
        <w:div w:id="1493525650">
          <w:marLeft w:val="0"/>
          <w:marRight w:val="0"/>
          <w:marTop w:val="0"/>
          <w:marBottom w:val="0"/>
          <w:divBdr>
            <w:top w:val="none" w:sz="0" w:space="0" w:color="auto"/>
            <w:left w:val="none" w:sz="0" w:space="0" w:color="auto"/>
            <w:bottom w:val="none" w:sz="0" w:space="0" w:color="auto"/>
            <w:right w:val="none" w:sz="0" w:space="0" w:color="auto"/>
          </w:divBdr>
        </w:div>
        <w:div w:id="1661735780">
          <w:marLeft w:val="0"/>
          <w:marRight w:val="0"/>
          <w:marTop w:val="0"/>
          <w:marBottom w:val="0"/>
          <w:divBdr>
            <w:top w:val="none" w:sz="0" w:space="0" w:color="auto"/>
            <w:left w:val="none" w:sz="0" w:space="0" w:color="auto"/>
            <w:bottom w:val="none" w:sz="0" w:space="0" w:color="auto"/>
            <w:right w:val="none" w:sz="0" w:space="0" w:color="auto"/>
          </w:divBdr>
        </w:div>
        <w:div w:id="1701279587">
          <w:marLeft w:val="0"/>
          <w:marRight w:val="0"/>
          <w:marTop w:val="0"/>
          <w:marBottom w:val="0"/>
          <w:divBdr>
            <w:top w:val="none" w:sz="0" w:space="0" w:color="auto"/>
            <w:left w:val="none" w:sz="0" w:space="0" w:color="auto"/>
            <w:bottom w:val="none" w:sz="0" w:space="0" w:color="auto"/>
            <w:right w:val="none" w:sz="0" w:space="0" w:color="auto"/>
          </w:divBdr>
        </w:div>
      </w:divsChild>
    </w:div>
    <w:div w:id="781261937">
      <w:bodyDiv w:val="1"/>
      <w:marLeft w:val="0"/>
      <w:marRight w:val="0"/>
      <w:marTop w:val="0"/>
      <w:marBottom w:val="0"/>
      <w:divBdr>
        <w:top w:val="none" w:sz="0" w:space="0" w:color="auto"/>
        <w:left w:val="none" w:sz="0" w:space="0" w:color="auto"/>
        <w:bottom w:val="none" w:sz="0" w:space="0" w:color="auto"/>
        <w:right w:val="none" w:sz="0" w:space="0" w:color="auto"/>
      </w:divBdr>
    </w:div>
    <w:div w:id="803230199">
      <w:bodyDiv w:val="1"/>
      <w:marLeft w:val="0"/>
      <w:marRight w:val="0"/>
      <w:marTop w:val="0"/>
      <w:marBottom w:val="0"/>
      <w:divBdr>
        <w:top w:val="none" w:sz="0" w:space="0" w:color="auto"/>
        <w:left w:val="none" w:sz="0" w:space="0" w:color="auto"/>
        <w:bottom w:val="none" w:sz="0" w:space="0" w:color="auto"/>
        <w:right w:val="none" w:sz="0" w:space="0" w:color="auto"/>
      </w:divBdr>
    </w:div>
    <w:div w:id="831985738">
      <w:bodyDiv w:val="1"/>
      <w:marLeft w:val="0"/>
      <w:marRight w:val="0"/>
      <w:marTop w:val="0"/>
      <w:marBottom w:val="0"/>
      <w:divBdr>
        <w:top w:val="none" w:sz="0" w:space="0" w:color="auto"/>
        <w:left w:val="none" w:sz="0" w:space="0" w:color="auto"/>
        <w:bottom w:val="none" w:sz="0" w:space="0" w:color="auto"/>
        <w:right w:val="none" w:sz="0" w:space="0" w:color="auto"/>
      </w:divBdr>
      <w:divsChild>
        <w:div w:id="71395183">
          <w:marLeft w:val="0"/>
          <w:marRight w:val="0"/>
          <w:marTop w:val="0"/>
          <w:marBottom w:val="0"/>
          <w:divBdr>
            <w:top w:val="none" w:sz="0" w:space="0" w:color="auto"/>
            <w:left w:val="none" w:sz="0" w:space="0" w:color="auto"/>
            <w:bottom w:val="none" w:sz="0" w:space="0" w:color="auto"/>
            <w:right w:val="none" w:sz="0" w:space="0" w:color="auto"/>
          </w:divBdr>
        </w:div>
        <w:div w:id="92364857">
          <w:marLeft w:val="0"/>
          <w:marRight w:val="0"/>
          <w:marTop w:val="0"/>
          <w:marBottom w:val="0"/>
          <w:divBdr>
            <w:top w:val="none" w:sz="0" w:space="0" w:color="auto"/>
            <w:left w:val="none" w:sz="0" w:space="0" w:color="auto"/>
            <w:bottom w:val="none" w:sz="0" w:space="0" w:color="auto"/>
            <w:right w:val="none" w:sz="0" w:space="0" w:color="auto"/>
          </w:divBdr>
        </w:div>
        <w:div w:id="96097407">
          <w:marLeft w:val="0"/>
          <w:marRight w:val="0"/>
          <w:marTop w:val="0"/>
          <w:marBottom w:val="0"/>
          <w:divBdr>
            <w:top w:val="none" w:sz="0" w:space="0" w:color="auto"/>
            <w:left w:val="none" w:sz="0" w:space="0" w:color="auto"/>
            <w:bottom w:val="none" w:sz="0" w:space="0" w:color="auto"/>
            <w:right w:val="none" w:sz="0" w:space="0" w:color="auto"/>
          </w:divBdr>
        </w:div>
        <w:div w:id="168259857">
          <w:marLeft w:val="0"/>
          <w:marRight w:val="0"/>
          <w:marTop w:val="0"/>
          <w:marBottom w:val="0"/>
          <w:divBdr>
            <w:top w:val="none" w:sz="0" w:space="0" w:color="auto"/>
            <w:left w:val="none" w:sz="0" w:space="0" w:color="auto"/>
            <w:bottom w:val="none" w:sz="0" w:space="0" w:color="auto"/>
            <w:right w:val="none" w:sz="0" w:space="0" w:color="auto"/>
          </w:divBdr>
        </w:div>
        <w:div w:id="256326090">
          <w:marLeft w:val="0"/>
          <w:marRight w:val="0"/>
          <w:marTop w:val="0"/>
          <w:marBottom w:val="0"/>
          <w:divBdr>
            <w:top w:val="none" w:sz="0" w:space="0" w:color="auto"/>
            <w:left w:val="none" w:sz="0" w:space="0" w:color="auto"/>
            <w:bottom w:val="none" w:sz="0" w:space="0" w:color="auto"/>
            <w:right w:val="none" w:sz="0" w:space="0" w:color="auto"/>
          </w:divBdr>
        </w:div>
        <w:div w:id="333651771">
          <w:marLeft w:val="0"/>
          <w:marRight w:val="0"/>
          <w:marTop w:val="0"/>
          <w:marBottom w:val="0"/>
          <w:divBdr>
            <w:top w:val="none" w:sz="0" w:space="0" w:color="auto"/>
            <w:left w:val="none" w:sz="0" w:space="0" w:color="auto"/>
            <w:bottom w:val="none" w:sz="0" w:space="0" w:color="auto"/>
            <w:right w:val="none" w:sz="0" w:space="0" w:color="auto"/>
          </w:divBdr>
        </w:div>
        <w:div w:id="350840186">
          <w:marLeft w:val="0"/>
          <w:marRight w:val="0"/>
          <w:marTop w:val="0"/>
          <w:marBottom w:val="0"/>
          <w:divBdr>
            <w:top w:val="none" w:sz="0" w:space="0" w:color="auto"/>
            <w:left w:val="none" w:sz="0" w:space="0" w:color="auto"/>
            <w:bottom w:val="none" w:sz="0" w:space="0" w:color="auto"/>
            <w:right w:val="none" w:sz="0" w:space="0" w:color="auto"/>
          </w:divBdr>
        </w:div>
        <w:div w:id="362708670">
          <w:marLeft w:val="0"/>
          <w:marRight w:val="0"/>
          <w:marTop w:val="0"/>
          <w:marBottom w:val="0"/>
          <w:divBdr>
            <w:top w:val="none" w:sz="0" w:space="0" w:color="auto"/>
            <w:left w:val="none" w:sz="0" w:space="0" w:color="auto"/>
            <w:bottom w:val="none" w:sz="0" w:space="0" w:color="auto"/>
            <w:right w:val="none" w:sz="0" w:space="0" w:color="auto"/>
          </w:divBdr>
        </w:div>
        <w:div w:id="365642029">
          <w:marLeft w:val="0"/>
          <w:marRight w:val="0"/>
          <w:marTop w:val="0"/>
          <w:marBottom w:val="0"/>
          <w:divBdr>
            <w:top w:val="none" w:sz="0" w:space="0" w:color="auto"/>
            <w:left w:val="none" w:sz="0" w:space="0" w:color="auto"/>
            <w:bottom w:val="none" w:sz="0" w:space="0" w:color="auto"/>
            <w:right w:val="none" w:sz="0" w:space="0" w:color="auto"/>
          </w:divBdr>
        </w:div>
        <w:div w:id="426921554">
          <w:marLeft w:val="0"/>
          <w:marRight w:val="0"/>
          <w:marTop w:val="0"/>
          <w:marBottom w:val="0"/>
          <w:divBdr>
            <w:top w:val="none" w:sz="0" w:space="0" w:color="auto"/>
            <w:left w:val="none" w:sz="0" w:space="0" w:color="auto"/>
            <w:bottom w:val="none" w:sz="0" w:space="0" w:color="auto"/>
            <w:right w:val="none" w:sz="0" w:space="0" w:color="auto"/>
          </w:divBdr>
        </w:div>
        <w:div w:id="428742348">
          <w:marLeft w:val="0"/>
          <w:marRight w:val="0"/>
          <w:marTop w:val="0"/>
          <w:marBottom w:val="0"/>
          <w:divBdr>
            <w:top w:val="none" w:sz="0" w:space="0" w:color="auto"/>
            <w:left w:val="none" w:sz="0" w:space="0" w:color="auto"/>
            <w:bottom w:val="none" w:sz="0" w:space="0" w:color="auto"/>
            <w:right w:val="none" w:sz="0" w:space="0" w:color="auto"/>
          </w:divBdr>
        </w:div>
        <w:div w:id="470562718">
          <w:marLeft w:val="0"/>
          <w:marRight w:val="0"/>
          <w:marTop w:val="0"/>
          <w:marBottom w:val="0"/>
          <w:divBdr>
            <w:top w:val="none" w:sz="0" w:space="0" w:color="auto"/>
            <w:left w:val="none" w:sz="0" w:space="0" w:color="auto"/>
            <w:bottom w:val="none" w:sz="0" w:space="0" w:color="auto"/>
            <w:right w:val="none" w:sz="0" w:space="0" w:color="auto"/>
          </w:divBdr>
        </w:div>
        <w:div w:id="567114854">
          <w:marLeft w:val="0"/>
          <w:marRight w:val="0"/>
          <w:marTop w:val="0"/>
          <w:marBottom w:val="0"/>
          <w:divBdr>
            <w:top w:val="none" w:sz="0" w:space="0" w:color="auto"/>
            <w:left w:val="none" w:sz="0" w:space="0" w:color="auto"/>
            <w:bottom w:val="none" w:sz="0" w:space="0" w:color="auto"/>
            <w:right w:val="none" w:sz="0" w:space="0" w:color="auto"/>
          </w:divBdr>
        </w:div>
        <w:div w:id="577401325">
          <w:marLeft w:val="0"/>
          <w:marRight w:val="0"/>
          <w:marTop w:val="0"/>
          <w:marBottom w:val="0"/>
          <w:divBdr>
            <w:top w:val="none" w:sz="0" w:space="0" w:color="auto"/>
            <w:left w:val="none" w:sz="0" w:space="0" w:color="auto"/>
            <w:bottom w:val="none" w:sz="0" w:space="0" w:color="auto"/>
            <w:right w:val="none" w:sz="0" w:space="0" w:color="auto"/>
          </w:divBdr>
        </w:div>
        <w:div w:id="583957687">
          <w:marLeft w:val="0"/>
          <w:marRight w:val="0"/>
          <w:marTop w:val="0"/>
          <w:marBottom w:val="0"/>
          <w:divBdr>
            <w:top w:val="none" w:sz="0" w:space="0" w:color="auto"/>
            <w:left w:val="none" w:sz="0" w:space="0" w:color="auto"/>
            <w:bottom w:val="none" w:sz="0" w:space="0" w:color="auto"/>
            <w:right w:val="none" w:sz="0" w:space="0" w:color="auto"/>
          </w:divBdr>
        </w:div>
        <w:div w:id="645207142">
          <w:marLeft w:val="0"/>
          <w:marRight w:val="0"/>
          <w:marTop w:val="0"/>
          <w:marBottom w:val="0"/>
          <w:divBdr>
            <w:top w:val="none" w:sz="0" w:space="0" w:color="auto"/>
            <w:left w:val="none" w:sz="0" w:space="0" w:color="auto"/>
            <w:bottom w:val="none" w:sz="0" w:space="0" w:color="auto"/>
            <w:right w:val="none" w:sz="0" w:space="0" w:color="auto"/>
          </w:divBdr>
        </w:div>
        <w:div w:id="738595241">
          <w:marLeft w:val="0"/>
          <w:marRight w:val="0"/>
          <w:marTop w:val="0"/>
          <w:marBottom w:val="0"/>
          <w:divBdr>
            <w:top w:val="none" w:sz="0" w:space="0" w:color="auto"/>
            <w:left w:val="none" w:sz="0" w:space="0" w:color="auto"/>
            <w:bottom w:val="none" w:sz="0" w:space="0" w:color="auto"/>
            <w:right w:val="none" w:sz="0" w:space="0" w:color="auto"/>
          </w:divBdr>
        </w:div>
        <w:div w:id="744452022">
          <w:marLeft w:val="0"/>
          <w:marRight w:val="0"/>
          <w:marTop w:val="0"/>
          <w:marBottom w:val="0"/>
          <w:divBdr>
            <w:top w:val="none" w:sz="0" w:space="0" w:color="auto"/>
            <w:left w:val="none" w:sz="0" w:space="0" w:color="auto"/>
            <w:bottom w:val="none" w:sz="0" w:space="0" w:color="auto"/>
            <w:right w:val="none" w:sz="0" w:space="0" w:color="auto"/>
          </w:divBdr>
        </w:div>
        <w:div w:id="818577031">
          <w:marLeft w:val="0"/>
          <w:marRight w:val="0"/>
          <w:marTop w:val="0"/>
          <w:marBottom w:val="0"/>
          <w:divBdr>
            <w:top w:val="none" w:sz="0" w:space="0" w:color="auto"/>
            <w:left w:val="none" w:sz="0" w:space="0" w:color="auto"/>
            <w:bottom w:val="none" w:sz="0" w:space="0" w:color="auto"/>
            <w:right w:val="none" w:sz="0" w:space="0" w:color="auto"/>
          </w:divBdr>
        </w:div>
        <w:div w:id="875511804">
          <w:marLeft w:val="0"/>
          <w:marRight w:val="0"/>
          <w:marTop w:val="0"/>
          <w:marBottom w:val="0"/>
          <w:divBdr>
            <w:top w:val="none" w:sz="0" w:space="0" w:color="auto"/>
            <w:left w:val="none" w:sz="0" w:space="0" w:color="auto"/>
            <w:bottom w:val="none" w:sz="0" w:space="0" w:color="auto"/>
            <w:right w:val="none" w:sz="0" w:space="0" w:color="auto"/>
          </w:divBdr>
        </w:div>
        <w:div w:id="940256492">
          <w:marLeft w:val="0"/>
          <w:marRight w:val="0"/>
          <w:marTop w:val="0"/>
          <w:marBottom w:val="0"/>
          <w:divBdr>
            <w:top w:val="none" w:sz="0" w:space="0" w:color="auto"/>
            <w:left w:val="none" w:sz="0" w:space="0" w:color="auto"/>
            <w:bottom w:val="none" w:sz="0" w:space="0" w:color="auto"/>
            <w:right w:val="none" w:sz="0" w:space="0" w:color="auto"/>
          </w:divBdr>
        </w:div>
        <w:div w:id="952828029">
          <w:marLeft w:val="0"/>
          <w:marRight w:val="0"/>
          <w:marTop w:val="0"/>
          <w:marBottom w:val="0"/>
          <w:divBdr>
            <w:top w:val="none" w:sz="0" w:space="0" w:color="auto"/>
            <w:left w:val="none" w:sz="0" w:space="0" w:color="auto"/>
            <w:bottom w:val="none" w:sz="0" w:space="0" w:color="auto"/>
            <w:right w:val="none" w:sz="0" w:space="0" w:color="auto"/>
          </w:divBdr>
        </w:div>
        <w:div w:id="992638619">
          <w:marLeft w:val="0"/>
          <w:marRight w:val="0"/>
          <w:marTop w:val="0"/>
          <w:marBottom w:val="0"/>
          <w:divBdr>
            <w:top w:val="none" w:sz="0" w:space="0" w:color="auto"/>
            <w:left w:val="none" w:sz="0" w:space="0" w:color="auto"/>
            <w:bottom w:val="none" w:sz="0" w:space="0" w:color="auto"/>
            <w:right w:val="none" w:sz="0" w:space="0" w:color="auto"/>
          </w:divBdr>
        </w:div>
        <w:div w:id="1011175591">
          <w:marLeft w:val="0"/>
          <w:marRight w:val="0"/>
          <w:marTop w:val="0"/>
          <w:marBottom w:val="0"/>
          <w:divBdr>
            <w:top w:val="none" w:sz="0" w:space="0" w:color="auto"/>
            <w:left w:val="none" w:sz="0" w:space="0" w:color="auto"/>
            <w:bottom w:val="none" w:sz="0" w:space="0" w:color="auto"/>
            <w:right w:val="none" w:sz="0" w:space="0" w:color="auto"/>
          </w:divBdr>
        </w:div>
        <w:div w:id="1019968922">
          <w:marLeft w:val="0"/>
          <w:marRight w:val="0"/>
          <w:marTop w:val="0"/>
          <w:marBottom w:val="0"/>
          <w:divBdr>
            <w:top w:val="none" w:sz="0" w:space="0" w:color="auto"/>
            <w:left w:val="none" w:sz="0" w:space="0" w:color="auto"/>
            <w:bottom w:val="none" w:sz="0" w:space="0" w:color="auto"/>
            <w:right w:val="none" w:sz="0" w:space="0" w:color="auto"/>
          </w:divBdr>
        </w:div>
        <w:div w:id="1167669393">
          <w:marLeft w:val="0"/>
          <w:marRight w:val="0"/>
          <w:marTop w:val="0"/>
          <w:marBottom w:val="0"/>
          <w:divBdr>
            <w:top w:val="none" w:sz="0" w:space="0" w:color="auto"/>
            <w:left w:val="none" w:sz="0" w:space="0" w:color="auto"/>
            <w:bottom w:val="none" w:sz="0" w:space="0" w:color="auto"/>
            <w:right w:val="none" w:sz="0" w:space="0" w:color="auto"/>
          </w:divBdr>
        </w:div>
        <w:div w:id="1200127553">
          <w:marLeft w:val="0"/>
          <w:marRight w:val="0"/>
          <w:marTop w:val="0"/>
          <w:marBottom w:val="0"/>
          <w:divBdr>
            <w:top w:val="none" w:sz="0" w:space="0" w:color="auto"/>
            <w:left w:val="none" w:sz="0" w:space="0" w:color="auto"/>
            <w:bottom w:val="none" w:sz="0" w:space="0" w:color="auto"/>
            <w:right w:val="none" w:sz="0" w:space="0" w:color="auto"/>
          </w:divBdr>
        </w:div>
        <w:div w:id="1202009562">
          <w:marLeft w:val="0"/>
          <w:marRight w:val="0"/>
          <w:marTop w:val="0"/>
          <w:marBottom w:val="0"/>
          <w:divBdr>
            <w:top w:val="none" w:sz="0" w:space="0" w:color="auto"/>
            <w:left w:val="none" w:sz="0" w:space="0" w:color="auto"/>
            <w:bottom w:val="none" w:sz="0" w:space="0" w:color="auto"/>
            <w:right w:val="none" w:sz="0" w:space="0" w:color="auto"/>
          </w:divBdr>
        </w:div>
        <w:div w:id="1242328756">
          <w:marLeft w:val="0"/>
          <w:marRight w:val="0"/>
          <w:marTop w:val="0"/>
          <w:marBottom w:val="0"/>
          <w:divBdr>
            <w:top w:val="none" w:sz="0" w:space="0" w:color="auto"/>
            <w:left w:val="none" w:sz="0" w:space="0" w:color="auto"/>
            <w:bottom w:val="none" w:sz="0" w:space="0" w:color="auto"/>
            <w:right w:val="none" w:sz="0" w:space="0" w:color="auto"/>
          </w:divBdr>
        </w:div>
        <w:div w:id="1270045713">
          <w:marLeft w:val="0"/>
          <w:marRight w:val="0"/>
          <w:marTop w:val="0"/>
          <w:marBottom w:val="0"/>
          <w:divBdr>
            <w:top w:val="none" w:sz="0" w:space="0" w:color="auto"/>
            <w:left w:val="none" w:sz="0" w:space="0" w:color="auto"/>
            <w:bottom w:val="none" w:sz="0" w:space="0" w:color="auto"/>
            <w:right w:val="none" w:sz="0" w:space="0" w:color="auto"/>
          </w:divBdr>
        </w:div>
        <w:div w:id="1289165729">
          <w:marLeft w:val="0"/>
          <w:marRight w:val="0"/>
          <w:marTop w:val="0"/>
          <w:marBottom w:val="0"/>
          <w:divBdr>
            <w:top w:val="none" w:sz="0" w:space="0" w:color="auto"/>
            <w:left w:val="none" w:sz="0" w:space="0" w:color="auto"/>
            <w:bottom w:val="none" w:sz="0" w:space="0" w:color="auto"/>
            <w:right w:val="none" w:sz="0" w:space="0" w:color="auto"/>
          </w:divBdr>
        </w:div>
        <w:div w:id="1384476793">
          <w:marLeft w:val="0"/>
          <w:marRight w:val="0"/>
          <w:marTop w:val="0"/>
          <w:marBottom w:val="0"/>
          <w:divBdr>
            <w:top w:val="none" w:sz="0" w:space="0" w:color="auto"/>
            <w:left w:val="none" w:sz="0" w:space="0" w:color="auto"/>
            <w:bottom w:val="none" w:sz="0" w:space="0" w:color="auto"/>
            <w:right w:val="none" w:sz="0" w:space="0" w:color="auto"/>
          </w:divBdr>
        </w:div>
        <w:div w:id="1397587358">
          <w:marLeft w:val="0"/>
          <w:marRight w:val="0"/>
          <w:marTop w:val="0"/>
          <w:marBottom w:val="0"/>
          <w:divBdr>
            <w:top w:val="none" w:sz="0" w:space="0" w:color="auto"/>
            <w:left w:val="none" w:sz="0" w:space="0" w:color="auto"/>
            <w:bottom w:val="none" w:sz="0" w:space="0" w:color="auto"/>
            <w:right w:val="none" w:sz="0" w:space="0" w:color="auto"/>
          </w:divBdr>
        </w:div>
        <w:div w:id="1501503950">
          <w:marLeft w:val="0"/>
          <w:marRight w:val="0"/>
          <w:marTop w:val="0"/>
          <w:marBottom w:val="0"/>
          <w:divBdr>
            <w:top w:val="none" w:sz="0" w:space="0" w:color="auto"/>
            <w:left w:val="none" w:sz="0" w:space="0" w:color="auto"/>
            <w:bottom w:val="none" w:sz="0" w:space="0" w:color="auto"/>
            <w:right w:val="none" w:sz="0" w:space="0" w:color="auto"/>
          </w:divBdr>
        </w:div>
        <w:div w:id="1557660979">
          <w:marLeft w:val="0"/>
          <w:marRight w:val="0"/>
          <w:marTop w:val="0"/>
          <w:marBottom w:val="0"/>
          <w:divBdr>
            <w:top w:val="none" w:sz="0" w:space="0" w:color="auto"/>
            <w:left w:val="none" w:sz="0" w:space="0" w:color="auto"/>
            <w:bottom w:val="none" w:sz="0" w:space="0" w:color="auto"/>
            <w:right w:val="none" w:sz="0" w:space="0" w:color="auto"/>
          </w:divBdr>
        </w:div>
        <w:div w:id="1566842179">
          <w:marLeft w:val="0"/>
          <w:marRight w:val="0"/>
          <w:marTop w:val="0"/>
          <w:marBottom w:val="0"/>
          <w:divBdr>
            <w:top w:val="none" w:sz="0" w:space="0" w:color="auto"/>
            <w:left w:val="none" w:sz="0" w:space="0" w:color="auto"/>
            <w:bottom w:val="none" w:sz="0" w:space="0" w:color="auto"/>
            <w:right w:val="none" w:sz="0" w:space="0" w:color="auto"/>
          </w:divBdr>
        </w:div>
        <w:div w:id="1596205949">
          <w:marLeft w:val="0"/>
          <w:marRight w:val="0"/>
          <w:marTop w:val="0"/>
          <w:marBottom w:val="0"/>
          <w:divBdr>
            <w:top w:val="none" w:sz="0" w:space="0" w:color="auto"/>
            <w:left w:val="none" w:sz="0" w:space="0" w:color="auto"/>
            <w:bottom w:val="none" w:sz="0" w:space="0" w:color="auto"/>
            <w:right w:val="none" w:sz="0" w:space="0" w:color="auto"/>
          </w:divBdr>
        </w:div>
        <w:div w:id="1693336491">
          <w:marLeft w:val="0"/>
          <w:marRight w:val="0"/>
          <w:marTop w:val="0"/>
          <w:marBottom w:val="0"/>
          <w:divBdr>
            <w:top w:val="none" w:sz="0" w:space="0" w:color="auto"/>
            <w:left w:val="none" w:sz="0" w:space="0" w:color="auto"/>
            <w:bottom w:val="none" w:sz="0" w:space="0" w:color="auto"/>
            <w:right w:val="none" w:sz="0" w:space="0" w:color="auto"/>
          </w:divBdr>
        </w:div>
        <w:div w:id="1984654876">
          <w:marLeft w:val="0"/>
          <w:marRight w:val="0"/>
          <w:marTop w:val="0"/>
          <w:marBottom w:val="0"/>
          <w:divBdr>
            <w:top w:val="none" w:sz="0" w:space="0" w:color="auto"/>
            <w:left w:val="none" w:sz="0" w:space="0" w:color="auto"/>
            <w:bottom w:val="none" w:sz="0" w:space="0" w:color="auto"/>
            <w:right w:val="none" w:sz="0" w:space="0" w:color="auto"/>
          </w:divBdr>
        </w:div>
        <w:div w:id="2013677635">
          <w:marLeft w:val="0"/>
          <w:marRight w:val="0"/>
          <w:marTop w:val="0"/>
          <w:marBottom w:val="0"/>
          <w:divBdr>
            <w:top w:val="none" w:sz="0" w:space="0" w:color="auto"/>
            <w:left w:val="none" w:sz="0" w:space="0" w:color="auto"/>
            <w:bottom w:val="none" w:sz="0" w:space="0" w:color="auto"/>
            <w:right w:val="none" w:sz="0" w:space="0" w:color="auto"/>
          </w:divBdr>
        </w:div>
        <w:div w:id="2063824666">
          <w:marLeft w:val="0"/>
          <w:marRight w:val="0"/>
          <w:marTop w:val="0"/>
          <w:marBottom w:val="0"/>
          <w:divBdr>
            <w:top w:val="none" w:sz="0" w:space="0" w:color="auto"/>
            <w:left w:val="none" w:sz="0" w:space="0" w:color="auto"/>
            <w:bottom w:val="none" w:sz="0" w:space="0" w:color="auto"/>
            <w:right w:val="none" w:sz="0" w:space="0" w:color="auto"/>
          </w:divBdr>
        </w:div>
        <w:div w:id="2138795050">
          <w:marLeft w:val="0"/>
          <w:marRight w:val="0"/>
          <w:marTop w:val="0"/>
          <w:marBottom w:val="0"/>
          <w:divBdr>
            <w:top w:val="none" w:sz="0" w:space="0" w:color="auto"/>
            <w:left w:val="none" w:sz="0" w:space="0" w:color="auto"/>
            <w:bottom w:val="none" w:sz="0" w:space="0" w:color="auto"/>
            <w:right w:val="none" w:sz="0" w:space="0" w:color="auto"/>
          </w:divBdr>
        </w:div>
      </w:divsChild>
    </w:div>
    <w:div w:id="840316293">
      <w:bodyDiv w:val="1"/>
      <w:marLeft w:val="0"/>
      <w:marRight w:val="0"/>
      <w:marTop w:val="0"/>
      <w:marBottom w:val="0"/>
      <w:divBdr>
        <w:top w:val="none" w:sz="0" w:space="0" w:color="auto"/>
        <w:left w:val="none" w:sz="0" w:space="0" w:color="auto"/>
        <w:bottom w:val="none" w:sz="0" w:space="0" w:color="auto"/>
        <w:right w:val="none" w:sz="0" w:space="0" w:color="auto"/>
      </w:divBdr>
      <w:divsChild>
        <w:div w:id="744570879">
          <w:marLeft w:val="0"/>
          <w:marRight w:val="0"/>
          <w:marTop w:val="0"/>
          <w:marBottom w:val="0"/>
          <w:divBdr>
            <w:top w:val="none" w:sz="0" w:space="0" w:color="auto"/>
            <w:left w:val="none" w:sz="0" w:space="0" w:color="auto"/>
            <w:bottom w:val="none" w:sz="0" w:space="0" w:color="auto"/>
            <w:right w:val="none" w:sz="0" w:space="0" w:color="auto"/>
          </w:divBdr>
        </w:div>
        <w:div w:id="1330793507">
          <w:marLeft w:val="0"/>
          <w:marRight w:val="0"/>
          <w:marTop w:val="0"/>
          <w:marBottom w:val="0"/>
          <w:divBdr>
            <w:top w:val="none" w:sz="0" w:space="0" w:color="auto"/>
            <w:left w:val="none" w:sz="0" w:space="0" w:color="auto"/>
            <w:bottom w:val="none" w:sz="0" w:space="0" w:color="auto"/>
            <w:right w:val="none" w:sz="0" w:space="0" w:color="auto"/>
          </w:divBdr>
        </w:div>
        <w:div w:id="2029986296">
          <w:marLeft w:val="0"/>
          <w:marRight w:val="0"/>
          <w:marTop w:val="0"/>
          <w:marBottom w:val="0"/>
          <w:divBdr>
            <w:top w:val="none" w:sz="0" w:space="0" w:color="auto"/>
            <w:left w:val="none" w:sz="0" w:space="0" w:color="auto"/>
            <w:bottom w:val="none" w:sz="0" w:space="0" w:color="auto"/>
            <w:right w:val="none" w:sz="0" w:space="0" w:color="auto"/>
          </w:divBdr>
        </w:div>
      </w:divsChild>
    </w:div>
    <w:div w:id="858391216">
      <w:bodyDiv w:val="1"/>
      <w:marLeft w:val="0"/>
      <w:marRight w:val="0"/>
      <w:marTop w:val="0"/>
      <w:marBottom w:val="0"/>
      <w:divBdr>
        <w:top w:val="none" w:sz="0" w:space="0" w:color="auto"/>
        <w:left w:val="none" w:sz="0" w:space="0" w:color="auto"/>
        <w:bottom w:val="none" w:sz="0" w:space="0" w:color="auto"/>
        <w:right w:val="none" w:sz="0" w:space="0" w:color="auto"/>
      </w:divBdr>
      <w:divsChild>
        <w:div w:id="425421068">
          <w:marLeft w:val="0"/>
          <w:marRight w:val="0"/>
          <w:marTop w:val="0"/>
          <w:marBottom w:val="120"/>
          <w:divBdr>
            <w:top w:val="none" w:sz="0" w:space="0" w:color="auto"/>
            <w:left w:val="none" w:sz="0" w:space="0" w:color="auto"/>
            <w:bottom w:val="none" w:sz="0" w:space="0" w:color="auto"/>
            <w:right w:val="none" w:sz="0" w:space="0" w:color="auto"/>
          </w:divBdr>
          <w:divsChild>
            <w:div w:id="1145586990">
              <w:marLeft w:val="0"/>
              <w:marRight w:val="0"/>
              <w:marTop w:val="0"/>
              <w:marBottom w:val="0"/>
              <w:divBdr>
                <w:top w:val="none" w:sz="0" w:space="0" w:color="auto"/>
                <w:left w:val="none" w:sz="0" w:space="0" w:color="auto"/>
                <w:bottom w:val="none" w:sz="0" w:space="0" w:color="auto"/>
                <w:right w:val="none" w:sz="0" w:space="0" w:color="auto"/>
              </w:divBdr>
              <w:divsChild>
                <w:div w:id="205066156">
                  <w:marLeft w:val="0"/>
                  <w:marRight w:val="0"/>
                  <w:marTop w:val="0"/>
                  <w:marBottom w:val="0"/>
                  <w:divBdr>
                    <w:top w:val="none" w:sz="0" w:space="0" w:color="auto"/>
                    <w:left w:val="none" w:sz="0" w:space="0" w:color="auto"/>
                    <w:bottom w:val="none" w:sz="0" w:space="0" w:color="auto"/>
                    <w:right w:val="none" w:sz="0" w:space="0" w:color="auto"/>
                  </w:divBdr>
                </w:div>
                <w:div w:id="235360380">
                  <w:marLeft w:val="0"/>
                  <w:marRight w:val="0"/>
                  <w:marTop w:val="0"/>
                  <w:marBottom w:val="0"/>
                  <w:divBdr>
                    <w:top w:val="none" w:sz="0" w:space="0" w:color="auto"/>
                    <w:left w:val="none" w:sz="0" w:space="0" w:color="auto"/>
                    <w:bottom w:val="none" w:sz="0" w:space="0" w:color="auto"/>
                    <w:right w:val="none" w:sz="0" w:space="0" w:color="auto"/>
                  </w:divBdr>
                </w:div>
                <w:div w:id="241106947">
                  <w:marLeft w:val="0"/>
                  <w:marRight w:val="0"/>
                  <w:marTop w:val="0"/>
                  <w:marBottom w:val="0"/>
                  <w:divBdr>
                    <w:top w:val="none" w:sz="0" w:space="0" w:color="auto"/>
                    <w:left w:val="none" w:sz="0" w:space="0" w:color="auto"/>
                    <w:bottom w:val="none" w:sz="0" w:space="0" w:color="auto"/>
                    <w:right w:val="none" w:sz="0" w:space="0" w:color="auto"/>
                  </w:divBdr>
                </w:div>
                <w:div w:id="283469245">
                  <w:marLeft w:val="0"/>
                  <w:marRight w:val="0"/>
                  <w:marTop w:val="0"/>
                  <w:marBottom w:val="0"/>
                  <w:divBdr>
                    <w:top w:val="none" w:sz="0" w:space="0" w:color="auto"/>
                    <w:left w:val="none" w:sz="0" w:space="0" w:color="auto"/>
                    <w:bottom w:val="none" w:sz="0" w:space="0" w:color="auto"/>
                    <w:right w:val="none" w:sz="0" w:space="0" w:color="auto"/>
                  </w:divBdr>
                </w:div>
                <w:div w:id="294070232">
                  <w:marLeft w:val="0"/>
                  <w:marRight w:val="0"/>
                  <w:marTop w:val="0"/>
                  <w:marBottom w:val="0"/>
                  <w:divBdr>
                    <w:top w:val="none" w:sz="0" w:space="0" w:color="auto"/>
                    <w:left w:val="none" w:sz="0" w:space="0" w:color="auto"/>
                    <w:bottom w:val="none" w:sz="0" w:space="0" w:color="auto"/>
                    <w:right w:val="none" w:sz="0" w:space="0" w:color="auto"/>
                  </w:divBdr>
                </w:div>
                <w:div w:id="308943844">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0"/>
                  <w:divBdr>
                    <w:top w:val="none" w:sz="0" w:space="0" w:color="auto"/>
                    <w:left w:val="none" w:sz="0" w:space="0" w:color="auto"/>
                    <w:bottom w:val="none" w:sz="0" w:space="0" w:color="auto"/>
                    <w:right w:val="none" w:sz="0" w:space="0" w:color="auto"/>
                  </w:divBdr>
                </w:div>
                <w:div w:id="498034357">
                  <w:marLeft w:val="0"/>
                  <w:marRight w:val="0"/>
                  <w:marTop w:val="0"/>
                  <w:marBottom w:val="0"/>
                  <w:divBdr>
                    <w:top w:val="none" w:sz="0" w:space="0" w:color="auto"/>
                    <w:left w:val="none" w:sz="0" w:space="0" w:color="auto"/>
                    <w:bottom w:val="none" w:sz="0" w:space="0" w:color="auto"/>
                    <w:right w:val="none" w:sz="0" w:space="0" w:color="auto"/>
                  </w:divBdr>
                </w:div>
                <w:div w:id="536044411">
                  <w:marLeft w:val="0"/>
                  <w:marRight w:val="0"/>
                  <w:marTop w:val="0"/>
                  <w:marBottom w:val="0"/>
                  <w:divBdr>
                    <w:top w:val="none" w:sz="0" w:space="0" w:color="auto"/>
                    <w:left w:val="none" w:sz="0" w:space="0" w:color="auto"/>
                    <w:bottom w:val="none" w:sz="0" w:space="0" w:color="auto"/>
                    <w:right w:val="none" w:sz="0" w:space="0" w:color="auto"/>
                  </w:divBdr>
                </w:div>
                <w:div w:id="567308672">
                  <w:marLeft w:val="0"/>
                  <w:marRight w:val="0"/>
                  <w:marTop w:val="0"/>
                  <w:marBottom w:val="0"/>
                  <w:divBdr>
                    <w:top w:val="none" w:sz="0" w:space="0" w:color="auto"/>
                    <w:left w:val="none" w:sz="0" w:space="0" w:color="auto"/>
                    <w:bottom w:val="none" w:sz="0" w:space="0" w:color="auto"/>
                    <w:right w:val="none" w:sz="0" w:space="0" w:color="auto"/>
                  </w:divBdr>
                </w:div>
                <w:div w:id="572854795">
                  <w:marLeft w:val="0"/>
                  <w:marRight w:val="0"/>
                  <w:marTop w:val="0"/>
                  <w:marBottom w:val="0"/>
                  <w:divBdr>
                    <w:top w:val="none" w:sz="0" w:space="0" w:color="auto"/>
                    <w:left w:val="none" w:sz="0" w:space="0" w:color="auto"/>
                    <w:bottom w:val="none" w:sz="0" w:space="0" w:color="auto"/>
                    <w:right w:val="none" w:sz="0" w:space="0" w:color="auto"/>
                  </w:divBdr>
                </w:div>
                <w:div w:id="850725330">
                  <w:marLeft w:val="0"/>
                  <w:marRight w:val="0"/>
                  <w:marTop w:val="0"/>
                  <w:marBottom w:val="0"/>
                  <w:divBdr>
                    <w:top w:val="none" w:sz="0" w:space="0" w:color="auto"/>
                    <w:left w:val="none" w:sz="0" w:space="0" w:color="auto"/>
                    <w:bottom w:val="none" w:sz="0" w:space="0" w:color="auto"/>
                    <w:right w:val="none" w:sz="0" w:space="0" w:color="auto"/>
                  </w:divBdr>
                </w:div>
                <w:div w:id="867449045">
                  <w:marLeft w:val="0"/>
                  <w:marRight w:val="0"/>
                  <w:marTop w:val="0"/>
                  <w:marBottom w:val="0"/>
                  <w:divBdr>
                    <w:top w:val="none" w:sz="0" w:space="0" w:color="auto"/>
                    <w:left w:val="none" w:sz="0" w:space="0" w:color="auto"/>
                    <w:bottom w:val="none" w:sz="0" w:space="0" w:color="auto"/>
                    <w:right w:val="none" w:sz="0" w:space="0" w:color="auto"/>
                  </w:divBdr>
                </w:div>
                <w:div w:id="875699579">
                  <w:marLeft w:val="0"/>
                  <w:marRight w:val="0"/>
                  <w:marTop w:val="0"/>
                  <w:marBottom w:val="0"/>
                  <w:divBdr>
                    <w:top w:val="none" w:sz="0" w:space="0" w:color="auto"/>
                    <w:left w:val="none" w:sz="0" w:space="0" w:color="auto"/>
                    <w:bottom w:val="none" w:sz="0" w:space="0" w:color="auto"/>
                    <w:right w:val="none" w:sz="0" w:space="0" w:color="auto"/>
                  </w:divBdr>
                </w:div>
                <w:div w:id="894584556">
                  <w:marLeft w:val="0"/>
                  <w:marRight w:val="0"/>
                  <w:marTop w:val="0"/>
                  <w:marBottom w:val="0"/>
                  <w:divBdr>
                    <w:top w:val="none" w:sz="0" w:space="0" w:color="auto"/>
                    <w:left w:val="none" w:sz="0" w:space="0" w:color="auto"/>
                    <w:bottom w:val="none" w:sz="0" w:space="0" w:color="auto"/>
                    <w:right w:val="none" w:sz="0" w:space="0" w:color="auto"/>
                  </w:divBdr>
                </w:div>
                <w:div w:id="989292454">
                  <w:marLeft w:val="0"/>
                  <w:marRight w:val="0"/>
                  <w:marTop w:val="0"/>
                  <w:marBottom w:val="0"/>
                  <w:divBdr>
                    <w:top w:val="none" w:sz="0" w:space="0" w:color="auto"/>
                    <w:left w:val="none" w:sz="0" w:space="0" w:color="auto"/>
                    <w:bottom w:val="none" w:sz="0" w:space="0" w:color="auto"/>
                    <w:right w:val="none" w:sz="0" w:space="0" w:color="auto"/>
                  </w:divBdr>
                </w:div>
                <w:div w:id="1041056541">
                  <w:marLeft w:val="0"/>
                  <w:marRight w:val="0"/>
                  <w:marTop w:val="0"/>
                  <w:marBottom w:val="0"/>
                  <w:divBdr>
                    <w:top w:val="none" w:sz="0" w:space="0" w:color="auto"/>
                    <w:left w:val="none" w:sz="0" w:space="0" w:color="auto"/>
                    <w:bottom w:val="none" w:sz="0" w:space="0" w:color="auto"/>
                    <w:right w:val="none" w:sz="0" w:space="0" w:color="auto"/>
                  </w:divBdr>
                </w:div>
                <w:div w:id="1045563694">
                  <w:marLeft w:val="0"/>
                  <w:marRight w:val="0"/>
                  <w:marTop w:val="0"/>
                  <w:marBottom w:val="0"/>
                  <w:divBdr>
                    <w:top w:val="none" w:sz="0" w:space="0" w:color="auto"/>
                    <w:left w:val="none" w:sz="0" w:space="0" w:color="auto"/>
                    <w:bottom w:val="none" w:sz="0" w:space="0" w:color="auto"/>
                    <w:right w:val="none" w:sz="0" w:space="0" w:color="auto"/>
                  </w:divBdr>
                </w:div>
                <w:div w:id="1239051716">
                  <w:marLeft w:val="0"/>
                  <w:marRight w:val="0"/>
                  <w:marTop w:val="0"/>
                  <w:marBottom w:val="0"/>
                  <w:divBdr>
                    <w:top w:val="none" w:sz="0" w:space="0" w:color="auto"/>
                    <w:left w:val="none" w:sz="0" w:space="0" w:color="auto"/>
                    <w:bottom w:val="none" w:sz="0" w:space="0" w:color="auto"/>
                    <w:right w:val="none" w:sz="0" w:space="0" w:color="auto"/>
                  </w:divBdr>
                </w:div>
                <w:div w:id="1246766777">
                  <w:marLeft w:val="0"/>
                  <w:marRight w:val="0"/>
                  <w:marTop w:val="0"/>
                  <w:marBottom w:val="0"/>
                  <w:divBdr>
                    <w:top w:val="none" w:sz="0" w:space="0" w:color="auto"/>
                    <w:left w:val="none" w:sz="0" w:space="0" w:color="auto"/>
                    <w:bottom w:val="none" w:sz="0" w:space="0" w:color="auto"/>
                    <w:right w:val="none" w:sz="0" w:space="0" w:color="auto"/>
                  </w:divBdr>
                </w:div>
                <w:div w:id="1259947130">
                  <w:marLeft w:val="0"/>
                  <w:marRight w:val="0"/>
                  <w:marTop w:val="0"/>
                  <w:marBottom w:val="0"/>
                  <w:divBdr>
                    <w:top w:val="none" w:sz="0" w:space="0" w:color="auto"/>
                    <w:left w:val="none" w:sz="0" w:space="0" w:color="auto"/>
                    <w:bottom w:val="none" w:sz="0" w:space="0" w:color="auto"/>
                    <w:right w:val="none" w:sz="0" w:space="0" w:color="auto"/>
                  </w:divBdr>
                </w:div>
                <w:div w:id="1287932307">
                  <w:marLeft w:val="0"/>
                  <w:marRight w:val="0"/>
                  <w:marTop w:val="0"/>
                  <w:marBottom w:val="0"/>
                  <w:divBdr>
                    <w:top w:val="none" w:sz="0" w:space="0" w:color="auto"/>
                    <w:left w:val="none" w:sz="0" w:space="0" w:color="auto"/>
                    <w:bottom w:val="none" w:sz="0" w:space="0" w:color="auto"/>
                    <w:right w:val="none" w:sz="0" w:space="0" w:color="auto"/>
                  </w:divBdr>
                </w:div>
                <w:div w:id="1290623885">
                  <w:marLeft w:val="0"/>
                  <w:marRight w:val="0"/>
                  <w:marTop w:val="0"/>
                  <w:marBottom w:val="0"/>
                  <w:divBdr>
                    <w:top w:val="none" w:sz="0" w:space="0" w:color="auto"/>
                    <w:left w:val="none" w:sz="0" w:space="0" w:color="auto"/>
                    <w:bottom w:val="none" w:sz="0" w:space="0" w:color="auto"/>
                    <w:right w:val="none" w:sz="0" w:space="0" w:color="auto"/>
                  </w:divBdr>
                </w:div>
                <w:div w:id="1380744518">
                  <w:marLeft w:val="0"/>
                  <w:marRight w:val="0"/>
                  <w:marTop w:val="0"/>
                  <w:marBottom w:val="0"/>
                  <w:divBdr>
                    <w:top w:val="none" w:sz="0" w:space="0" w:color="auto"/>
                    <w:left w:val="none" w:sz="0" w:space="0" w:color="auto"/>
                    <w:bottom w:val="none" w:sz="0" w:space="0" w:color="auto"/>
                    <w:right w:val="none" w:sz="0" w:space="0" w:color="auto"/>
                  </w:divBdr>
                </w:div>
                <w:div w:id="1395007224">
                  <w:marLeft w:val="0"/>
                  <w:marRight w:val="0"/>
                  <w:marTop w:val="0"/>
                  <w:marBottom w:val="0"/>
                  <w:divBdr>
                    <w:top w:val="none" w:sz="0" w:space="0" w:color="auto"/>
                    <w:left w:val="none" w:sz="0" w:space="0" w:color="auto"/>
                    <w:bottom w:val="none" w:sz="0" w:space="0" w:color="auto"/>
                    <w:right w:val="none" w:sz="0" w:space="0" w:color="auto"/>
                  </w:divBdr>
                </w:div>
                <w:div w:id="1467427916">
                  <w:marLeft w:val="0"/>
                  <w:marRight w:val="0"/>
                  <w:marTop w:val="0"/>
                  <w:marBottom w:val="0"/>
                  <w:divBdr>
                    <w:top w:val="none" w:sz="0" w:space="0" w:color="auto"/>
                    <w:left w:val="none" w:sz="0" w:space="0" w:color="auto"/>
                    <w:bottom w:val="none" w:sz="0" w:space="0" w:color="auto"/>
                    <w:right w:val="none" w:sz="0" w:space="0" w:color="auto"/>
                  </w:divBdr>
                </w:div>
                <w:div w:id="1512791501">
                  <w:marLeft w:val="0"/>
                  <w:marRight w:val="0"/>
                  <w:marTop w:val="0"/>
                  <w:marBottom w:val="0"/>
                  <w:divBdr>
                    <w:top w:val="none" w:sz="0" w:space="0" w:color="auto"/>
                    <w:left w:val="none" w:sz="0" w:space="0" w:color="auto"/>
                    <w:bottom w:val="none" w:sz="0" w:space="0" w:color="auto"/>
                    <w:right w:val="none" w:sz="0" w:space="0" w:color="auto"/>
                  </w:divBdr>
                </w:div>
                <w:div w:id="1585996799">
                  <w:marLeft w:val="0"/>
                  <w:marRight w:val="0"/>
                  <w:marTop w:val="0"/>
                  <w:marBottom w:val="0"/>
                  <w:divBdr>
                    <w:top w:val="none" w:sz="0" w:space="0" w:color="auto"/>
                    <w:left w:val="none" w:sz="0" w:space="0" w:color="auto"/>
                    <w:bottom w:val="none" w:sz="0" w:space="0" w:color="auto"/>
                    <w:right w:val="none" w:sz="0" w:space="0" w:color="auto"/>
                  </w:divBdr>
                </w:div>
                <w:div w:id="1729767109">
                  <w:marLeft w:val="0"/>
                  <w:marRight w:val="0"/>
                  <w:marTop w:val="0"/>
                  <w:marBottom w:val="0"/>
                  <w:divBdr>
                    <w:top w:val="none" w:sz="0" w:space="0" w:color="auto"/>
                    <w:left w:val="none" w:sz="0" w:space="0" w:color="auto"/>
                    <w:bottom w:val="none" w:sz="0" w:space="0" w:color="auto"/>
                    <w:right w:val="none" w:sz="0" w:space="0" w:color="auto"/>
                  </w:divBdr>
                </w:div>
                <w:div w:id="1863394812">
                  <w:marLeft w:val="0"/>
                  <w:marRight w:val="0"/>
                  <w:marTop w:val="0"/>
                  <w:marBottom w:val="0"/>
                  <w:divBdr>
                    <w:top w:val="none" w:sz="0" w:space="0" w:color="auto"/>
                    <w:left w:val="none" w:sz="0" w:space="0" w:color="auto"/>
                    <w:bottom w:val="none" w:sz="0" w:space="0" w:color="auto"/>
                    <w:right w:val="none" w:sz="0" w:space="0" w:color="auto"/>
                  </w:divBdr>
                </w:div>
                <w:div w:id="1955555080">
                  <w:marLeft w:val="0"/>
                  <w:marRight w:val="0"/>
                  <w:marTop w:val="0"/>
                  <w:marBottom w:val="0"/>
                  <w:divBdr>
                    <w:top w:val="none" w:sz="0" w:space="0" w:color="auto"/>
                    <w:left w:val="none" w:sz="0" w:space="0" w:color="auto"/>
                    <w:bottom w:val="none" w:sz="0" w:space="0" w:color="auto"/>
                    <w:right w:val="none" w:sz="0" w:space="0" w:color="auto"/>
                  </w:divBdr>
                </w:div>
                <w:div w:id="2024353998">
                  <w:marLeft w:val="0"/>
                  <w:marRight w:val="0"/>
                  <w:marTop w:val="0"/>
                  <w:marBottom w:val="0"/>
                  <w:divBdr>
                    <w:top w:val="none" w:sz="0" w:space="0" w:color="auto"/>
                    <w:left w:val="none" w:sz="0" w:space="0" w:color="auto"/>
                    <w:bottom w:val="none" w:sz="0" w:space="0" w:color="auto"/>
                    <w:right w:val="none" w:sz="0" w:space="0" w:color="auto"/>
                  </w:divBdr>
                </w:div>
                <w:div w:id="21421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89122">
          <w:marLeft w:val="0"/>
          <w:marRight w:val="0"/>
          <w:marTop w:val="0"/>
          <w:marBottom w:val="120"/>
          <w:divBdr>
            <w:top w:val="none" w:sz="0" w:space="0" w:color="auto"/>
            <w:left w:val="none" w:sz="0" w:space="0" w:color="auto"/>
            <w:bottom w:val="none" w:sz="0" w:space="0" w:color="auto"/>
            <w:right w:val="none" w:sz="0" w:space="0" w:color="auto"/>
          </w:divBdr>
          <w:divsChild>
            <w:div w:id="48890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15756">
      <w:bodyDiv w:val="1"/>
      <w:marLeft w:val="0"/>
      <w:marRight w:val="0"/>
      <w:marTop w:val="0"/>
      <w:marBottom w:val="0"/>
      <w:divBdr>
        <w:top w:val="none" w:sz="0" w:space="0" w:color="auto"/>
        <w:left w:val="none" w:sz="0" w:space="0" w:color="auto"/>
        <w:bottom w:val="none" w:sz="0" w:space="0" w:color="auto"/>
        <w:right w:val="none" w:sz="0" w:space="0" w:color="auto"/>
      </w:divBdr>
    </w:div>
    <w:div w:id="892891880">
      <w:bodyDiv w:val="1"/>
      <w:marLeft w:val="0"/>
      <w:marRight w:val="0"/>
      <w:marTop w:val="0"/>
      <w:marBottom w:val="0"/>
      <w:divBdr>
        <w:top w:val="none" w:sz="0" w:space="0" w:color="auto"/>
        <w:left w:val="none" w:sz="0" w:space="0" w:color="auto"/>
        <w:bottom w:val="none" w:sz="0" w:space="0" w:color="auto"/>
        <w:right w:val="none" w:sz="0" w:space="0" w:color="auto"/>
      </w:divBdr>
      <w:divsChild>
        <w:div w:id="198013911">
          <w:marLeft w:val="0"/>
          <w:marRight w:val="0"/>
          <w:marTop w:val="0"/>
          <w:marBottom w:val="0"/>
          <w:divBdr>
            <w:top w:val="none" w:sz="0" w:space="0" w:color="auto"/>
            <w:left w:val="none" w:sz="0" w:space="0" w:color="auto"/>
            <w:bottom w:val="none" w:sz="0" w:space="0" w:color="auto"/>
            <w:right w:val="none" w:sz="0" w:space="0" w:color="auto"/>
          </w:divBdr>
        </w:div>
        <w:div w:id="289748588">
          <w:marLeft w:val="0"/>
          <w:marRight w:val="0"/>
          <w:marTop w:val="0"/>
          <w:marBottom w:val="0"/>
          <w:divBdr>
            <w:top w:val="none" w:sz="0" w:space="0" w:color="auto"/>
            <w:left w:val="none" w:sz="0" w:space="0" w:color="auto"/>
            <w:bottom w:val="none" w:sz="0" w:space="0" w:color="auto"/>
            <w:right w:val="none" w:sz="0" w:space="0" w:color="auto"/>
          </w:divBdr>
        </w:div>
        <w:div w:id="389305730">
          <w:marLeft w:val="0"/>
          <w:marRight w:val="0"/>
          <w:marTop w:val="0"/>
          <w:marBottom w:val="0"/>
          <w:divBdr>
            <w:top w:val="none" w:sz="0" w:space="0" w:color="auto"/>
            <w:left w:val="none" w:sz="0" w:space="0" w:color="auto"/>
            <w:bottom w:val="none" w:sz="0" w:space="0" w:color="auto"/>
            <w:right w:val="none" w:sz="0" w:space="0" w:color="auto"/>
          </w:divBdr>
        </w:div>
        <w:div w:id="529727734">
          <w:marLeft w:val="0"/>
          <w:marRight w:val="0"/>
          <w:marTop w:val="0"/>
          <w:marBottom w:val="0"/>
          <w:divBdr>
            <w:top w:val="none" w:sz="0" w:space="0" w:color="auto"/>
            <w:left w:val="none" w:sz="0" w:space="0" w:color="auto"/>
            <w:bottom w:val="none" w:sz="0" w:space="0" w:color="auto"/>
            <w:right w:val="none" w:sz="0" w:space="0" w:color="auto"/>
          </w:divBdr>
        </w:div>
        <w:div w:id="566653744">
          <w:marLeft w:val="0"/>
          <w:marRight w:val="0"/>
          <w:marTop w:val="0"/>
          <w:marBottom w:val="0"/>
          <w:divBdr>
            <w:top w:val="none" w:sz="0" w:space="0" w:color="auto"/>
            <w:left w:val="none" w:sz="0" w:space="0" w:color="auto"/>
            <w:bottom w:val="none" w:sz="0" w:space="0" w:color="auto"/>
            <w:right w:val="none" w:sz="0" w:space="0" w:color="auto"/>
          </w:divBdr>
        </w:div>
        <w:div w:id="578633445">
          <w:marLeft w:val="0"/>
          <w:marRight w:val="0"/>
          <w:marTop w:val="0"/>
          <w:marBottom w:val="0"/>
          <w:divBdr>
            <w:top w:val="none" w:sz="0" w:space="0" w:color="auto"/>
            <w:left w:val="none" w:sz="0" w:space="0" w:color="auto"/>
            <w:bottom w:val="none" w:sz="0" w:space="0" w:color="auto"/>
            <w:right w:val="none" w:sz="0" w:space="0" w:color="auto"/>
          </w:divBdr>
        </w:div>
        <w:div w:id="786851144">
          <w:marLeft w:val="0"/>
          <w:marRight w:val="0"/>
          <w:marTop w:val="0"/>
          <w:marBottom w:val="0"/>
          <w:divBdr>
            <w:top w:val="none" w:sz="0" w:space="0" w:color="auto"/>
            <w:left w:val="none" w:sz="0" w:space="0" w:color="auto"/>
            <w:bottom w:val="none" w:sz="0" w:space="0" w:color="auto"/>
            <w:right w:val="none" w:sz="0" w:space="0" w:color="auto"/>
          </w:divBdr>
        </w:div>
        <w:div w:id="800881576">
          <w:marLeft w:val="0"/>
          <w:marRight w:val="0"/>
          <w:marTop w:val="0"/>
          <w:marBottom w:val="0"/>
          <w:divBdr>
            <w:top w:val="none" w:sz="0" w:space="0" w:color="auto"/>
            <w:left w:val="none" w:sz="0" w:space="0" w:color="auto"/>
            <w:bottom w:val="none" w:sz="0" w:space="0" w:color="auto"/>
            <w:right w:val="none" w:sz="0" w:space="0" w:color="auto"/>
          </w:divBdr>
        </w:div>
        <w:div w:id="899561300">
          <w:marLeft w:val="0"/>
          <w:marRight w:val="0"/>
          <w:marTop w:val="0"/>
          <w:marBottom w:val="0"/>
          <w:divBdr>
            <w:top w:val="none" w:sz="0" w:space="0" w:color="auto"/>
            <w:left w:val="none" w:sz="0" w:space="0" w:color="auto"/>
            <w:bottom w:val="none" w:sz="0" w:space="0" w:color="auto"/>
            <w:right w:val="none" w:sz="0" w:space="0" w:color="auto"/>
          </w:divBdr>
        </w:div>
        <w:div w:id="959916272">
          <w:marLeft w:val="0"/>
          <w:marRight w:val="0"/>
          <w:marTop w:val="0"/>
          <w:marBottom w:val="0"/>
          <w:divBdr>
            <w:top w:val="none" w:sz="0" w:space="0" w:color="auto"/>
            <w:left w:val="none" w:sz="0" w:space="0" w:color="auto"/>
            <w:bottom w:val="none" w:sz="0" w:space="0" w:color="auto"/>
            <w:right w:val="none" w:sz="0" w:space="0" w:color="auto"/>
          </w:divBdr>
        </w:div>
        <w:div w:id="1020548976">
          <w:marLeft w:val="0"/>
          <w:marRight w:val="0"/>
          <w:marTop w:val="0"/>
          <w:marBottom w:val="0"/>
          <w:divBdr>
            <w:top w:val="none" w:sz="0" w:space="0" w:color="auto"/>
            <w:left w:val="none" w:sz="0" w:space="0" w:color="auto"/>
            <w:bottom w:val="none" w:sz="0" w:space="0" w:color="auto"/>
            <w:right w:val="none" w:sz="0" w:space="0" w:color="auto"/>
          </w:divBdr>
        </w:div>
        <w:div w:id="1094743327">
          <w:marLeft w:val="0"/>
          <w:marRight w:val="0"/>
          <w:marTop w:val="0"/>
          <w:marBottom w:val="0"/>
          <w:divBdr>
            <w:top w:val="none" w:sz="0" w:space="0" w:color="auto"/>
            <w:left w:val="none" w:sz="0" w:space="0" w:color="auto"/>
            <w:bottom w:val="none" w:sz="0" w:space="0" w:color="auto"/>
            <w:right w:val="none" w:sz="0" w:space="0" w:color="auto"/>
          </w:divBdr>
        </w:div>
        <w:div w:id="1213734408">
          <w:marLeft w:val="0"/>
          <w:marRight w:val="0"/>
          <w:marTop w:val="0"/>
          <w:marBottom w:val="0"/>
          <w:divBdr>
            <w:top w:val="none" w:sz="0" w:space="0" w:color="auto"/>
            <w:left w:val="none" w:sz="0" w:space="0" w:color="auto"/>
            <w:bottom w:val="none" w:sz="0" w:space="0" w:color="auto"/>
            <w:right w:val="none" w:sz="0" w:space="0" w:color="auto"/>
          </w:divBdr>
        </w:div>
        <w:div w:id="1488671096">
          <w:marLeft w:val="0"/>
          <w:marRight w:val="0"/>
          <w:marTop w:val="0"/>
          <w:marBottom w:val="0"/>
          <w:divBdr>
            <w:top w:val="none" w:sz="0" w:space="0" w:color="auto"/>
            <w:left w:val="none" w:sz="0" w:space="0" w:color="auto"/>
            <w:bottom w:val="none" w:sz="0" w:space="0" w:color="auto"/>
            <w:right w:val="none" w:sz="0" w:space="0" w:color="auto"/>
          </w:divBdr>
        </w:div>
        <w:div w:id="1563754644">
          <w:marLeft w:val="0"/>
          <w:marRight w:val="0"/>
          <w:marTop w:val="0"/>
          <w:marBottom w:val="0"/>
          <w:divBdr>
            <w:top w:val="none" w:sz="0" w:space="0" w:color="auto"/>
            <w:left w:val="none" w:sz="0" w:space="0" w:color="auto"/>
            <w:bottom w:val="none" w:sz="0" w:space="0" w:color="auto"/>
            <w:right w:val="none" w:sz="0" w:space="0" w:color="auto"/>
          </w:divBdr>
        </w:div>
        <w:div w:id="1585526436">
          <w:marLeft w:val="0"/>
          <w:marRight w:val="0"/>
          <w:marTop w:val="0"/>
          <w:marBottom w:val="0"/>
          <w:divBdr>
            <w:top w:val="none" w:sz="0" w:space="0" w:color="auto"/>
            <w:left w:val="none" w:sz="0" w:space="0" w:color="auto"/>
            <w:bottom w:val="none" w:sz="0" w:space="0" w:color="auto"/>
            <w:right w:val="none" w:sz="0" w:space="0" w:color="auto"/>
          </w:divBdr>
        </w:div>
        <w:div w:id="2018313254">
          <w:marLeft w:val="0"/>
          <w:marRight w:val="0"/>
          <w:marTop w:val="0"/>
          <w:marBottom w:val="0"/>
          <w:divBdr>
            <w:top w:val="none" w:sz="0" w:space="0" w:color="auto"/>
            <w:left w:val="none" w:sz="0" w:space="0" w:color="auto"/>
            <w:bottom w:val="none" w:sz="0" w:space="0" w:color="auto"/>
            <w:right w:val="none" w:sz="0" w:space="0" w:color="auto"/>
          </w:divBdr>
        </w:div>
        <w:div w:id="2097704593">
          <w:marLeft w:val="0"/>
          <w:marRight w:val="0"/>
          <w:marTop w:val="0"/>
          <w:marBottom w:val="0"/>
          <w:divBdr>
            <w:top w:val="none" w:sz="0" w:space="0" w:color="auto"/>
            <w:left w:val="none" w:sz="0" w:space="0" w:color="auto"/>
            <w:bottom w:val="none" w:sz="0" w:space="0" w:color="auto"/>
            <w:right w:val="none" w:sz="0" w:space="0" w:color="auto"/>
          </w:divBdr>
        </w:div>
        <w:div w:id="2100132671">
          <w:marLeft w:val="0"/>
          <w:marRight w:val="0"/>
          <w:marTop w:val="0"/>
          <w:marBottom w:val="0"/>
          <w:divBdr>
            <w:top w:val="none" w:sz="0" w:space="0" w:color="auto"/>
            <w:left w:val="none" w:sz="0" w:space="0" w:color="auto"/>
            <w:bottom w:val="none" w:sz="0" w:space="0" w:color="auto"/>
            <w:right w:val="none" w:sz="0" w:space="0" w:color="auto"/>
          </w:divBdr>
        </w:div>
      </w:divsChild>
    </w:div>
    <w:div w:id="973364908">
      <w:bodyDiv w:val="1"/>
      <w:marLeft w:val="0"/>
      <w:marRight w:val="0"/>
      <w:marTop w:val="0"/>
      <w:marBottom w:val="0"/>
      <w:divBdr>
        <w:top w:val="none" w:sz="0" w:space="0" w:color="auto"/>
        <w:left w:val="none" w:sz="0" w:space="0" w:color="auto"/>
        <w:bottom w:val="none" w:sz="0" w:space="0" w:color="auto"/>
        <w:right w:val="none" w:sz="0" w:space="0" w:color="auto"/>
      </w:divBdr>
    </w:div>
    <w:div w:id="1009065330">
      <w:bodyDiv w:val="1"/>
      <w:marLeft w:val="0"/>
      <w:marRight w:val="0"/>
      <w:marTop w:val="0"/>
      <w:marBottom w:val="0"/>
      <w:divBdr>
        <w:top w:val="none" w:sz="0" w:space="0" w:color="auto"/>
        <w:left w:val="none" w:sz="0" w:space="0" w:color="auto"/>
        <w:bottom w:val="none" w:sz="0" w:space="0" w:color="auto"/>
        <w:right w:val="none" w:sz="0" w:space="0" w:color="auto"/>
      </w:divBdr>
    </w:div>
    <w:div w:id="1025205078">
      <w:bodyDiv w:val="1"/>
      <w:marLeft w:val="0"/>
      <w:marRight w:val="0"/>
      <w:marTop w:val="0"/>
      <w:marBottom w:val="0"/>
      <w:divBdr>
        <w:top w:val="none" w:sz="0" w:space="0" w:color="auto"/>
        <w:left w:val="none" w:sz="0" w:space="0" w:color="auto"/>
        <w:bottom w:val="none" w:sz="0" w:space="0" w:color="auto"/>
        <w:right w:val="none" w:sz="0" w:space="0" w:color="auto"/>
      </w:divBdr>
    </w:div>
    <w:div w:id="1035472041">
      <w:bodyDiv w:val="1"/>
      <w:marLeft w:val="0"/>
      <w:marRight w:val="0"/>
      <w:marTop w:val="0"/>
      <w:marBottom w:val="0"/>
      <w:divBdr>
        <w:top w:val="none" w:sz="0" w:space="0" w:color="auto"/>
        <w:left w:val="none" w:sz="0" w:space="0" w:color="auto"/>
        <w:bottom w:val="none" w:sz="0" w:space="0" w:color="auto"/>
        <w:right w:val="none" w:sz="0" w:space="0" w:color="auto"/>
      </w:divBdr>
      <w:divsChild>
        <w:div w:id="209919316">
          <w:marLeft w:val="0"/>
          <w:marRight w:val="0"/>
          <w:marTop w:val="0"/>
          <w:marBottom w:val="0"/>
          <w:divBdr>
            <w:top w:val="none" w:sz="0" w:space="0" w:color="auto"/>
            <w:left w:val="none" w:sz="0" w:space="0" w:color="auto"/>
            <w:bottom w:val="none" w:sz="0" w:space="0" w:color="auto"/>
            <w:right w:val="none" w:sz="0" w:space="0" w:color="auto"/>
          </w:divBdr>
        </w:div>
        <w:div w:id="1501122065">
          <w:marLeft w:val="0"/>
          <w:marRight w:val="0"/>
          <w:marTop w:val="0"/>
          <w:marBottom w:val="0"/>
          <w:divBdr>
            <w:top w:val="none" w:sz="0" w:space="0" w:color="auto"/>
            <w:left w:val="none" w:sz="0" w:space="0" w:color="auto"/>
            <w:bottom w:val="none" w:sz="0" w:space="0" w:color="auto"/>
            <w:right w:val="none" w:sz="0" w:space="0" w:color="auto"/>
          </w:divBdr>
        </w:div>
        <w:div w:id="2048794168">
          <w:marLeft w:val="0"/>
          <w:marRight w:val="0"/>
          <w:marTop w:val="0"/>
          <w:marBottom w:val="0"/>
          <w:divBdr>
            <w:top w:val="none" w:sz="0" w:space="0" w:color="auto"/>
            <w:left w:val="none" w:sz="0" w:space="0" w:color="auto"/>
            <w:bottom w:val="none" w:sz="0" w:space="0" w:color="auto"/>
            <w:right w:val="none" w:sz="0" w:space="0" w:color="auto"/>
          </w:divBdr>
        </w:div>
      </w:divsChild>
    </w:div>
    <w:div w:id="1066219403">
      <w:bodyDiv w:val="1"/>
      <w:marLeft w:val="0"/>
      <w:marRight w:val="0"/>
      <w:marTop w:val="0"/>
      <w:marBottom w:val="0"/>
      <w:divBdr>
        <w:top w:val="none" w:sz="0" w:space="0" w:color="auto"/>
        <w:left w:val="none" w:sz="0" w:space="0" w:color="auto"/>
        <w:bottom w:val="none" w:sz="0" w:space="0" w:color="auto"/>
        <w:right w:val="none" w:sz="0" w:space="0" w:color="auto"/>
      </w:divBdr>
      <w:divsChild>
        <w:div w:id="65879815">
          <w:marLeft w:val="0"/>
          <w:marRight w:val="0"/>
          <w:marTop w:val="0"/>
          <w:marBottom w:val="0"/>
          <w:divBdr>
            <w:top w:val="none" w:sz="0" w:space="0" w:color="auto"/>
            <w:left w:val="none" w:sz="0" w:space="0" w:color="auto"/>
            <w:bottom w:val="none" w:sz="0" w:space="0" w:color="auto"/>
            <w:right w:val="none" w:sz="0" w:space="0" w:color="auto"/>
          </w:divBdr>
        </w:div>
        <w:div w:id="191236557">
          <w:marLeft w:val="0"/>
          <w:marRight w:val="0"/>
          <w:marTop w:val="0"/>
          <w:marBottom w:val="0"/>
          <w:divBdr>
            <w:top w:val="none" w:sz="0" w:space="0" w:color="auto"/>
            <w:left w:val="none" w:sz="0" w:space="0" w:color="auto"/>
            <w:bottom w:val="none" w:sz="0" w:space="0" w:color="auto"/>
            <w:right w:val="none" w:sz="0" w:space="0" w:color="auto"/>
          </w:divBdr>
        </w:div>
        <w:div w:id="295841551">
          <w:marLeft w:val="0"/>
          <w:marRight w:val="0"/>
          <w:marTop w:val="0"/>
          <w:marBottom w:val="0"/>
          <w:divBdr>
            <w:top w:val="none" w:sz="0" w:space="0" w:color="auto"/>
            <w:left w:val="none" w:sz="0" w:space="0" w:color="auto"/>
            <w:bottom w:val="none" w:sz="0" w:space="0" w:color="auto"/>
            <w:right w:val="none" w:sz="0" w:space="0" w:color="auto"/>
          </w:divBdr>
        </w:div>
        <w:div w:id="334234003">
          <w:marLeft w:val="0"/>
          <w:marRight w:val="0"/>
          <w:marTop w:val="0"/>
          <w:marBottom w:val="0"/>
          <w:divBdr>
            <w:top w:val="none" w:sz="0" w:space="0" w:color="auto"/>
            <w:left w:val="none" w:sz="0" w:space="0" w:color="auto"/>
            <w:bottom w:val="none" w:sz="0" w:space="0" w:color="auto"/>
            <w:right w:val="none" w:sz="0" w:space="0" w:color="auto"/>
          </w:divBdr>
        </w:div>
        <w:div w:id="570316454">
          <w:marLeft w:val="0"/>
          <w:marRight w:val="0"/>
          <w:marTop w:val="0"/>
          <w:marBottom w:val="0"/>
          <w:divBdr>
            <w:top w:val="none" w:sz="0" w:space="0" w:color="auto"/>
            <w:left w:val="none" w:sz="0" w:space="0" w:color="auto"/>
            <w:bottom w:val="none" w:sz="0" w:space="0" w:color="auto"/>
            <w:right w:val="none" w:sz="0" w:space="0" w:color="auto"/>
          </w:divBdr>
        </w:div>
        <w:div w:id="607739648">
          <w:marLeft w:val="0"/>
          <w:marRight w:val="0"/>
          <w:marTop w:val="0"/>
          <w:marBottom w:val="0"/>
          <w:divBdr>
            <w:top w:val="none" w:sz="0" w:space="0" w:color="auto"/>
            <w:left w:val="none" w:sz="0" w:space="0" w:color="auto"/>
            <w:bottom w:val="none" w:sz="0" w:space="0" w:color="auto"/>
            <w:right w:val="none" w:sz="0" w:space="0" w:color="auto"/>
          </w:divBdr>
        </w:div>
        <w:div w:id="639269818">
          <w:marLeft w:val="0"/>
          <w:marRight w:val="0"/>
          <w:marTop w:val="0"/>
          <w:marBottom w:val="0"/>
          <w:divBdr>
            <w:top w:val="none" w:sz="0" w:space="0" w:color="auto"/>
            <w:left w:val="none" w:sz="0" w:space="0" w:color="auto"/>
            <w:bottom w:val="none" w:sz="0" w:space="0" w:color="auto"/>
            <w:right w:val="none" w:sz="0" w:space="0" w:color="auto"/>
          </w:divBdr>
        </w:div>
        <w:div w:id="829062766">
          <w:marLeft w:val="0"/>
          <w:marRight w:val="0"/>
          <w:marTop w:val="0"/>
          <w:marBottom w:val="0"/>
          <w:divBdr>
            <w:top w:val="none" w:sz="0" w:space="0" w:color="auto"/>
            <w:left w:val="none" w:sz="0" w:space="0" w:color="auto"/>
            <w:bottom w:val="none" w:sz="0" w:space="0" w:color="auto"/>
            <w:right w:val="none" w:sz="0" w:space="0" w:color="auto"/>
          </w:divBdr>
        </w:div>
        <w:div w:id="852109841">
          <w:marLeft w:val="0"/>
          <w:marRight w:val="0"/>
          <w:marTop w:val="0"/>
          <w:marBottom w:val="0"/>
          <w:divBdr>
            <w:top w:val="none" w:sz="0" w:space="0" w:color="auto"/>
            <w:left w:val="none" w:sz="0" w:space="0" w:color="auto"/>
            <w:bottom w:val="none" w:sz="0" w:space="0" w:color="auto"/>
            <w:right w:val="none" w:sz="0" w:space="0" w:color="auto"/>
          </w:divBdr>
        </w:div>
        <w:div w:id="896281631">
          <w:marLeft w:val="0"/>
          <w:marRight w:val="0"/>
          <w:marTop w:val="0"/>
          <w:marBottom w:val="0"/>
          <w:divBdr>
            <w:top w:val="none" w:sz="0" w:space="0" w:color="auto"/>
            <w:left w:val="none" w:sz="0" w:space="0" w:color="auto"/>
            <w:bottom w:val="none" w:sz="0" w:space="0" w:color="auto"/>
            <w:right w:val="none" w:sz="0" w:space="0" w:color="auto"/>
          </w:divBdr>
        </w:div>
        <w:div w:id="910895580">
          <w:marLeft w:val="0"/>
          <w:marRight w:val="0"/>
          <w:marTop w:val="0"/>
          <w:marBottom w:val="0"/>
          <w:divBdr>
            <w:top w:val="none" w:sz="0" w:space="0" w:color="auto"/>
            <w:left w:val="none" w:sz="0" w:space="0" w:color="auto"/>
            <w:bottom w:val="none" w:sz="0" w:space="0" w:color="auto"/>
            <w:right w:val="none" w:sz="0" w:space="0" w:color="auto"/>
          </w:divBdr>
        </w:div>
        <w:div w:id="1189493390">
          <w:marLeft w:val="0"/>
          <w:marRight w:val="0"/>
          <w:marTop w:val="0"/>
          <w:marBottom w:val="0"/>
          <w:divBdr>
            <w:top w:val="none" w:sz="0" w:space="0" w:color="auto"/>
            <w:left w:val="none" w:sz="0" w:space="0" w:color="auto"/>
            <w:bottom w:val="none" w:sz="0" w:space="0" w:color="auto"/>
            <w:right w:val="none" w:sz="0" w:space="0" w:color="auto"/>
          </w:divBdr>
        </w:div>
        <w:div w:id="1219362884">
          <w:marLeft w:val="0"/>
          <w:marRight w:val="0"/>
          <w:marTop w:val="0"/>
          <w:marBottom w:val="0"/>
          <w:divBdr>
            <w:top w:val="none" w:sz="0" w:space="0" w:color="auto"/>
            <w:left w:val="none" w:sz="0" w:space="0" w:color="auto"/>
            <w:bottom w:val="none" w:sz="0" w:space="0" w:color="auto"/>
            <w:right w:val="none" w:sz="0" w:space="0" w:color="auto"/>
          </w:divBdr>
        </w:div>
        <w:div w:id="1463035953">
          <w:marLeft w:val="0"/>
          <w:marRight w:val="0"/>
          <w:marTop w:val="0"/>
          <w:marBottom w:val="0"/>
          <w:divBdr>
            <w:top w:val="none" w:sz="0" w:space="0" w:color="auto"/>
            <w:left w:val="none" w:sz="0" w:space="0" w:color="auto"/>
            <w:bottom w:val="none" w:sz="0" w:space="0" w:color="auto"/>
            <w:right w:val="none" w:sz="0" w:space="0" w:color="auto"/>
          </w:divBdr>
        </w:div>
        <w:div w:id="1561554969">
          <w:marLeft w:val="0"/>
          <w:marRight w:val="0"/>
          <w:marTop w:val="0"/>
          <w:marBottom w:val="0"/>
          <w:divBdr>
            <w:top w:val="none" w:sz="0" w:space="0" w:color="auto"/>
            <w:left w:val="none" w:sz="0" w:space="0" w:color="auto"/>
            <w:bottom w:val="none" w:sz="0" w:space="0" w:color="auto"/>
            <w:right w:val="none" w:sz="0" w:space="0" w:color="auto"/>
          </w:divBdr>
        </w:div>
        <w:div w:id="1663269905">
          <w:marLeft w:val="0"/>
          <w:marRight w:val="0"/>
          <w:marTop w:val="0"/>
          <w:marBottom w:val="0"/>
          <w:divBdr>
            <w:top w:val="none" w:sz="0" w:space="0" w:color="auto"/>
            <w:left w:val="none" w:sz="0" w:space="0" w:color="auto"/>
            <w:bottom w:val="none" w:sz="0" w:space="0" w:color="auto"/>
            <w:right w:val="none" w:sz="0" w:space="0" w:color="auto"/>
          </w:divBdr>
        </w:div>
        <w:div w:id="1698847977">
          <w:marLeft w:val="0"/>
          <w:marRight w:val="0"/>
          <w:marTop w:val="0"/>
          <w:marBottom w:val="0"/>
          <w:divBdr>
            <w:top w:val="none" w:sz="0" w:space="0" w:color="auto"/>
            <w:left w:val="none" w:sz="0" w:space="0" w:color="auto"/>
            <w:bottom w:val="none" w:sz="0" w:space="0" w:color="auto"/>
            <w:right w:val="none" w:sz="0" w:space="0" w:color="auto"/>
          </w:divBdr>
        </w:div>
        <w:div w:id="1745486880">
          <w:marLeft w:val="0"/>
          <w:marRight w:val="0"/>
          <w:marTop w:val="0"/>
          <w:marBottom w:val="0"/>
          <w:divBdr>
            <w:top w:val="none" w:sz="0" w:space="0" w:color="auto"/>
            <w:left w:val="none" w:sz="0" w:space="0" w:color="auto"/>
            <w:bottom w:val="none" w:sz="0" w:space="0" w:color="auto"/>
            <w:right w:val="none" w:sz="0" w:space="0" w:color="auto"/>
          </w:divBdr>
        </w:div>
        <w:div w:id="1762335548">
          <w:marLeft w:val="0"/>
          <w:marRight w:val="0"/>
          <w:marTop w:val="0"/>
          <w:marBottom w:val="0"/>
          <w:divBdr>
            <w:top w:val="none" w:sz="0" w:space="0" w:color="auto"/>
            <w:left w:val="none" w:sz="0" w:space="0" w:color="auto"/>
            <w:bottom w:val="none" w:sz="0" w:space="0" w:color="auto"/>
            <w:right w:val="none" w:sz="0" w:space="0" w:color="auto"/>
          </w:divBdr>
        </w:div>
        <w:div w:id="1814832699">
          <w:marLeft w:val="0"/>
          <w:marRight w:val="0"/>
          <w:marTop w:val="0"/>
          <w:marBottom w:val="0"/>
          <w:divBdr>
            <w:top w:val="none" w:sz="0" w:space="0" w:color="auto"/>
            <w:left w:val="none" w:sz="0" w:space="0" w:color="auto"/>
            <w:bottom w:val="none" w:sz="0" w:space="0" w:color="auto"/>
            <w:right w:val="none" w:sz="0" w:space="0" w:color="auto"/>
          </w:divBdr>
        </w:div>
        <w:div w:id="1873566173">
          <w:marLeft w:val="0"/>
          <w:marRight w:val="0"/>
          <w:marTop w:val="0"/>
          <w:marBottom w:val="0"/>
          <w:divBdr>
            <w:top w:val="none" w:sz="0" w:space="0" w:color="auto"/>
            <w:left w:val="none" w:sz="0" w:space="0" w:color="auto"/>
            <w:bottom w:val="none" w:sz="0" w:space="0" w:color="auto"/>
            <w:right w:val="none" w:sz="0" w:space="0" w:color="auto"/>
          </w:divBdr>
        </w:div>
        <w:div w:id="1906181313">
          <w:marLeft w:val="0"/>
          <w:marRight w:val="0"/>
          <w:marTop w:val="0"/>
          <w:marBottom w:val="0"/>
          <w:divBdr>
            <w:top w:val="none" w:sz="0" w:space="0" w:color="auto"/>
            <w:left w:val="none" w:sz="0" w:space="0" w:color="auto"/>
            <w:bottom w:val="none" w:sz="0" w:space="0" w:color="auto"/>
            <w:right w:val="none" w:sz="0" w:space="0" w:color="auto"/>
          </w:divBdr>
        </w:div>
        <w:div w:id="1952780724">
          <w:marLeft w:val="0"/>
          <w:marRight w:val="0"/>
          <w:marTop w:val="0"/>
          <w:marBottom w:val="0"/>
          <w:divBdr>
            <w:top w:val="none" w:sz="0" w:space="0" w:color="auto"/>
            <w:left w:val="none" w:sz="0" w:space="0" w:color="auto"/>
            <w:bottom w:val="none" w:sz="0" w:space="0" w:color="auto"/>
            <w:right w:val="none" w:sz="0" w:space="0" w:color="auto"/>
          </w:divBdr>
        </w:div>
      </w:divsChild>
    </w:div>
    <w:div w:id="1158813638">
      <w:bodyDiv w:val="1"/>
      <w:marLeft w:val="0"/>
      <w:marRight w:val="0"/>
      <w:marTop w:val="0"/>
      <w:marBottom w:val="0"/>
      <w:divBdr>
        <w:top w:val="none" w:sz="0" w:space="0" w:color="auto"/>
        <w:left w:val="none" w:sz="0" w:space="0" w:color="auto"/>
        <w:bottom w:val="none" w:sz="0" w:space="0" w:color="auto"/>
        <w:right w:val="none" w:sz="0" w:space="0" w:color="auto"/>
      </w:divBdr>
    </w:div>
    <w:div w:id="1170632158">
      <w:bodyDiv w:val="1"/>
      <w:marLeft w:val="0"/>
      <w:marRight w:val="0"/>
      <w:marTop w:val="0"/>
      <w:marBottom w:val="0"/>
      <w:divBdr>
        <w:top w:val="none" w:sz="0" w:space="0" w:color="auto"/>
        <w:left w:val="none" w:sz="0" w:space="0" w:color="auto"/>
        <w:bottom w:val="none" w:sz="0" w:space="0" w:color="auto"/>
        <w:right w:val="none" w:sz="0" w:space="0" w:color="auto"/>
      </w:divBdr>
    </w:div>
    <w:div w:id="1192299162">
      <w:bodyDiv w:val="1"/>
      <w:marLeft w:val="0"/>
      <w:marRight w:val="0"/>
      <w:marTop w:val="0"/>
      <w:marBottom w:val="0"/>
      <w:divBdr>
        <w:top w:val="none" w:sz="0" w:space="0" w:color="auto"/>
        <w:left w:val="none" w:sz="0" w:space="0" w:color="auto"/>
        <w:bottom w:val="none" w:sz="0" w:space="0" w:color="auto"/>
        <w:right w:val="none" w:sz="0" w:space="0" w:color="auto"/>
      </w:divBdr>
    </w:div>
    <w:div w:id="1218708597">
      <w:bodyDiv w:val="1"/>
      <w:marLeft w:val="0"/>
      <w:marRight w:val="0"/>
      <w:marTop w:val="0"/>
      <w:marBottom w:val="0"/>
      <w:divBdr>
        <w:top w:val="none" w:sz="0" w:space="0" w:color="auto"/>
        <w:left w:val="none" w:sz="0" w:space="0" w:color="auto"/>
        <w:bottom w:val="none" w:sz="0" w:space="0" w:color="auto"/>
        <w:right w:val="none" w:sz="0" w:space="0" w:color="auto"/>
      </w:divBdr>
      <w:divsChild>
        <w:div w:id="238832072">
          <w:marLeft w:val="0"/>
          <w:marRight w:val="0"/>
          <w:marTop w:val="0"/>
          <w:marBottom w:val="0"/>
          <w:divBdr>
            <w:top w:val="none" w:sz="0" w:space="0" w:color="auto"/>
            <w:left w:val="none" w:sz="0" w:space="0" w:color="auto"/>
            <w:bottom w:val="none" w:sz="0" w:space="0" w:color="auto"/>
            <w:right w:val="none" w:sz="0" w:space="0" w:color="auto"/>
          </w:divBdr>
        </w:div>
        <w:div w:id="657922803">
          <w:marLeft w:val="0"/>
          <w:marRight w:val="0"/>
          <w:marTop w:val="0"/>
          <w:marBottom w:val="0"/>
          <w:divBdr>
            <w:top w:val="none" w:sz="0" w:space="0" w:color="auto"/>
            <w:left w:val="none" w:sz="0" w:space="0" w:color="auto"/>
            <w:bottom w:val="none" w:sz="0" w:space="0" w:color="auto"/>
            <w:right w:val="none" w:sz="0" w:space="0" w:color="auto"/>
          </w:divBdr>
        </w:div>
        <w:div w:id="677732604">
          <w:marLeft w:val="0"/>
          <w:marRight w:val="0"/>
          <w:marTop w:val="0"/>
          <w:marBottom w:val="0"/>
          <w:divBdr>
            <w:top w:val="none" w:sz="0" w:space="0" w:color="auto"/>
            <w:left w:val="none" w:sz="0" w:space="0" w:color="auto"/>
            <w:bottom w:val="none" w:sz="0" w:space="0" w:color="auto"/>
            <w:right w:val="none" w:sz="0" w:space="0" w:color="auto"/>
          </w:divBdr>
        </w:div>
        <w:div w:id="1278290882">
          <w:marLeft w:val="0"/>
          <w:marRight w:val="0"/>
          <w:marTop w:val="0"/>
          <w:marBottom w:val="0"/>
          <w:divBdr>
            <w:top w:val="none" w:sz="0" w:space="0" w:color="auto"/>
            <w:left w:val="none" w:sz="0" w:space="0" w:color="auto"/>
            <w:bottom w:val="none" w:sz="0" w:space="0" w:color="auto"/>
            <w:right w:val="none" w:sz="0" w:space="0" w:color="auto"/>
          </w:divBdr>
        </w:div>
        <w:div w:id="1376465927">
          <w:marLeft w:val="0"/>
          <w:marRight w:val="0"/>
          <w:marTop w:val="0"/>
          <w:marBottom w:val="0"/>
          <w:divBdr>
            <w:top w:val="none" w:sz="0" w:space="0" w:color="auto"/>
            <w:left w:val="none" w:sz="0" w:space="0" w:color="auto"/>
            <w:bottom w:val="none" w:sz="0" w:space="0" w:color="auto"/>
            <w:right w:val="none" w:sz="0" w:space="0" w:color="auto"/>
          </w:divBdr>
        </w:div>
        <w:div w:id="1397439346">
          <w:marLeft w:val="0"/>
          <w:marRight w:val="0"/>
          <w:marTop w:val="0"/>
          <w:marBottom w:val="0"/>
          <w:divBdr>
            <w:top w:val="none" w:sz="0" w:space="0" w:color="auto"/>
            <w:left w:val="none" w:sz="0" w:space="0" w:color="auto"/>
            <w:bottom w:val="none" w:sz="0" w:space="0" w:color="auto"/>
            <w:right w:val="none" w:sz="0" w:space="0" w:color="auto"/>
          </w:divBdr>
        </w:div>
        <w:div w:id="1831486364">
          <w:marLeft w:val="0"/>
          <w:marRight w:val="0"/>
          <w:marTop w:val="0"/>
          <w:marBottom w:val="0"/>
          <w:divBdr>
            <w:top w:val="none" w:sz="0" w:space="0" w:color="auto"/>
            <w:left w:val="none" w:sz="0" w:space="0" w:color="auto"/>
            <w:bottom w:val="none" w:sz="0" w:space="0" w:color="auto"/>
            <w:right w:val="none" w:sz="0" w:space="0" w:color="auto"/>
          </w:divBdr>
        </w:div>
      </w:divsChild>
    </w:div>
    <w:div w:id="1236862448">
      <w:bodyDiv w:val="1"/>
      <w:marLeft w:val="0"/>
      <w:marRight w:val="0"/>
      <w:marTop w:val="0"/>
      <w:marBottom w:val="0"/>
      <w:divBdr>
        <w:top w:val="none" w:sz="0" w:space="0" w:color="auto"/>
        <w:left w:val="none" w:sz="0" w:space="0" w:color="auto"/>
        <w:bottom w:val="none" w:sz="0" w:space="0" w:color="auto"/>
        <w:right w:val="none" w:sz="0" w:space="0" w:color="auto"/>
      </w:divBdr>
    </w:div>
    <w:div w:id="1237398425">
      <w:bodyDiv w:val="1"/>
      <w:marLeft w:val="0"/>
      <w:marRight w:val="0"/>
      <w:marTop w:val="0"/>
      <w:marBottom w:val="0"/>
      <w:divBdr>
        <w:top w:val="none" w:sz="0" w:space="0" w:color="auto"/>
        <w:left w:val="none" w:sz="0" w:space="0" w:color="auto"/>
        <w:bottom w:val="none" w:sz="0" w:space="0" w:color="auto"/>
        <w:right w:val="none" w:sz="0" w:space="0" w:color="auto"/>
      </w:divBdr>
      <w:divsChild>
        <w:div w:id="119885015">
          <w:marLeft w:val="0"/>
          <w:marRight w:val="0"/>
          <w:marTop w:val="0"/>
          <w:marBottom w:val="0"/>
          <w:divBdr>
            <w:top w:val="none" w:sz="0" w:space="0" w:color="auto"/>
            <w:left w:val="none" w:sz="0" w:space="0" w:color="auto"/>
            <w:bottom w:val="none" w:sz="0" w:space="0" w:color="auto"/>
            <w:right w:val="none" w:sz="0" w:space="0" w:color="auto"/>
          </w:divBdr>
        </w:div>
        <w:div w:id="186914210">
          <w:marLeft w:val="0"/>
          <w:marRight w:val="0"/>
          <w:marTop w:val="0"/>
          <w:marBottom w:val="0"/>
          <w:divBdr>
            <w:top w:val="none" w:sz="0" w:space="0" w:color="auto"/>
            <w:left w:val="none" w:sz="0" w:space="0" w:color="auto"/>
            <w:bottom w:val="none" w:sz="0" w:space="0" w:color="auto"/>
            <w:right w:val="none" w:sz="0" w:space="0" w:color="auto"/>
          </w:divBdr>
        </w:div>
        <w:div w:id="368923193">
          <w:marLeft w:val="0"/>
          <w:marRight w:val="0"/>
          <w:marTop w:val="0"/>
          <w:marBottom w:val="0"/>
          <w:divBdr>
            <w:top w:val="none" w:sz="0" w:space="0" w:color="auto"/>
            <w:left w:val="none" w:sz="0" w:space="0" w:color="auto"/>
            <w:bottom w:val="none" w:sz="0" w:space="0" w:color="auto"/>
            <w:right w:val="none" w:sz="0" w:space="0" w:color="auto"/>
          </w:divBdr>
        </w:div>
        <w:div w:id="446704522">
          <w:marLeft w:val="0"/>
          <w:marRight w:val="0"/>
          <w:marTop w:val="0"/>
          <w:marBottom w:val="0"/>
          <w:divBdr>
            <w:top w:val="none" w:sz="0" w:space="0" w:color="auto"/>
            <w:left w:val="none" w:sz="0" w:space="0" w:color="auto"/>
            <w:bottom w:val="none" w:sz="0" w:space="0" w:color="auto"/>
            <w:right w:val="none" w:sz="0" w:space="0" w:color="auto"/>
          </w:divBdr>
        </w:div>
        <w:div w:id="1196507546">
          <w:marLeft w:val="0"/>
          <w:marRight w:val="0"/>
          <w:marTop w:val="0"/>
          <w:marBottom w:val="0"/>
          <w:divBdr>
            <w:top w:val="none" w:sz="0" w:space="0" w:color="auto"/>
            <w:left w:val="none" w:sz="0" w:space="0" w:color="auto"/>
            <w:bottom w:val="none" w:sz="0" w:space="0" w:color="auto"/>
            <w:right w:val="none" w:sz="0" w:space="0" w:color="auto"/>
          </w:divBdr>
        </w:div>
        <w:div w:id="1238593831">
          <w:marLeft w:val="0"/>
          <w:marRight w:val="0"/>
          <w:marTop w:val="0"/>
          <w:marBottom w:val="0"/>
          <w:divBdr>
            <w:top w:val="none" w:sz="0" w:space="0" w:color="auto"/>
            <w:left w:val="none" w:sz="0" w:space="0" w:color="auto"/>
            <w:bottom w:val="none" w:sz="0" w:space="0" w:color="auto"/>
            <w:right w:val="none" w:sz="0" w:space="0" w:color="auto"/>
          </w:divBdr>
        </w:div>
        <w:div w:id="1391423461">
          <w:marLeft w:val="0"/>
          <w:marRight w:val="0"/>
          <w:marTop w:val="0"/>
          <w:marBottom w:val="0"/>
          <w:divBdr>
            <w:top w:val="none" w:sz="0" w:space="0" w:color="auto"/>
            <w:left w:val="none" w:sz="0" w:space="0" w:color="auto"/>
            <w:bottom w:val="none" w:sz="0" w:space="0" w:color="auto"/>
            <w:right w:val="none" w:sz="0" w:space="0" w:color="auto"/>
          </w:divBdr>
        </w:div>
        <w:div w:id="1429036014">
          <w:marLeft w:val="0"/>
          <w:marRight w:val="0"/>
          <w:marTop w:val="0"/>
          <w:marBottom w:val="0"/>
          <w:divBdr>
            <w:top w:val="none" w:sz="0" w:space="0" w:color="auto"/>
            <w:left w:val="none" w:sz="0" w:space="0" w:color="auto"/>
            <w:bottom w:val="none" w:sz="0" w:space="0" w:color="auto"/>
            <w:right w:val="none" w:sz="0" w:space="0" w:color="auto"/>
          </w:divBdr>
        </w:div>
        <w:div w:id="1549953582">
          <w:marLeft w:val="0"/>
          <w:marRight w:val="0"/>
          <w:marTop w:val="0"/>
          <w:marBottom w:val="0"/>
          <w:divBdr>
            <w:top w:val="none" w:sz="0" w:space="0" w:color="auto"/>
            <w:left w:val="none" w:sz="0" w:space="0" w:color="auto"/>
            <w:bottom w:val="none" w:sz="0" w:space="0" w:color="auto"/>
            <w:right w:val="none" w:sz="0" w:space="0" w:color="auto"/>
          </w:divBdr>
        </w:div>
        <w:div w:id="1627851699">
          <w:marLeft w:val="0"/>
          <w:marRight w:val="0"/>
          <w:marTop w:val="0"/>
          <w:marBottom w:val="0"/>
          <w:divBdr>
            <w:top w:val="none" w:sz="0" w:space="0" w:color="auto"/>
            <w:left w:val="none" w:sz="0" w:space="0" w:color="auto"/>
            <w:bottom w:val="none" w:sz="0" w:space="0" w:color="auto"/>
            <w:right w:val="none" w:sz="0" w:space="0" w:color="auto"/>
          </w:divBdr>
        </w:div>
        <w:div w:id="1645620807">
          <w:marLeft w:val="0"/>
          <w:marRight w:val="0"/>
          <w:marTop w:val="0"/>
          <w:marBottom w:val="0"/>
          <w:divBdr>
            <w:top w:val="none" w:sz="0" w:space="0" w:color="auto"/>
            <w:left w:val="none" w:sz="0" w:space="0" w:color="auto"/>
            <w:bottom w:val="none" w:sz="0" w:space="0" w:color="auto"/>
            <w:right w:val="none" w:sz="0" w:space="0" w:color="auto"/>
          </w:divBdr>
        </w:div>
        <w:div w:id="1717703096">
          <w:marLeft w:val="0"/>
          <w:marRight w:val="0"/>
          <w:marTop w:val="0"/>
          <w:marBottom w:val="0"/>
          <w:divBdr>
            <w:top w:val="none" w:sz="0" w:space="0" w:color="auto"/>
            <w:left w:val="none" w:sz="0" w:space="0" w:color="auto"/>
            <w:bottom w:val="none" w:sz="0" w:space="0" w:color="auto"/>
            <w:right w:val="none" w:sz="0" w:space="0" w:color="auto"/>
          </w:divBdr>
        </w:div>
        <w:div w:id="1890729328">
          <w:marLeft w:val="0"/>
          <w:marRight w:val="0"/>
          <w:marTop w:val="0"/>
          <w:marBottom w:val="0"/>
          <w:divBdr>
            <w:top w:val="none" w:sz="0" w:space="0" w:color="auto"/>
            <w:left w:val="none" w:sz="0" w:space="0" w:color="auto"/>
            <w:bottom w:val="none" w:sz="0" w:space="0" w:color="auto"/>
            <w:right w:val="none" w:sz="0" w:space="0" w:color="auto"/>
          </w:divBdr>
        </w:div>
        <w:div w:id="2074967578">
          <w:marLeft w:val="0"/>
          <w:marRight w:val="0"/>
          <w:marTop w:val="0"/>
          <w:marBottom w:val="0"/>
          <w:divBdr>
            <w:top w:val="none" w:sz="0" w:space="0" w:color="auto"/>
            <w:left w:val="none" w:sz="0" w:space="0" w:color="auto"/>
            <w:bottom w:val="none" w:sz="0" w:space="0" w:color="auto"/>
            <w:right w:val="none" w:sz="0" w:space="0" w:color="auto"/>
          </w:divBdr>
        </w:div>
      </w:divsChild>
    </w:div>
    <w:div w:id="1254321184">
      <w:bodyDiv w:val="1"/>
      <w:marLeft w:val="0"/>
      <w:marRight w:val="0"/>
      <w:marTop w:val="0"/>
      <w:marBottom w:val="0"/>
      <w:divBdr>
        <w:top w:val="none" w:sz="0" w:space="0" w:color="auto"/>
        <w:left w:val="none" w:sz="0" w:space="0" w:color="auto"/>
        <w:bottom w:val="none" w:sz="0" w:space="0" w:color="auto"/>
        <w:right w:val="none" w:sz="0" w:space="0" w:color="auto"/>
      </w:divBdr>
      <w:divsChild>
        <w:div w:id="1249085">
          <w:marLeft w:val="0"/>
          <w:marRight w:val="0"/>
          <w:marTop w:val="0"/>
          <w:marBottom w:val="0"/>
          <w:divBdr>
            <w:top w:val="none" w:sz="0" w:space="0" w:color="auto"/>
            <w:left w:val="none" w:sz="0" w:space="0" w:color="auto"/>
            <w:bottom w:val="none" w:sz="0" w:space="0" w:color="auto"/>
            <w:right w:val="none" w:sz="0" w:space="0" w:color="auto"/>
          </w:divBdr>
        </w:div>
        <w:div w:id="39474226">
          <w:marLeft w:val="0"/>
          <w:marRight w:val="0"/>
          <w:marTop w:val="0"/>
          <w:marBottom w:val="0"/>
          <w:divBdr>
            <w:top w:val="none" w:sz="0" w:space="0" w:color="auto"/>
            <w:left w:val="none" w:sz="0" w:space="0" w:color="auto"/>
            <w:bottom w:val="none" w:sz="0" w:space="0" w:color="auto"/>
            <w:right w:val="none" w:sz="0" w:space="0" w:color="auto"/>
          </w:divBdr>
        </w:div>
        <w:div w:id="430246051">
          <w:marLeft w:val="0"/>
          <w:marRight w:val="0"/>
          <w:marTop w:val="0"/>
          <w:marBottom w:val="0"/>
          <w:divBdr>
            <w:top w:val="none" w:sz="0" w:space="0" w:color="auto"/>
            <w:left w:val="none" w:sz="0" w:space="0" w:color="auto"/>
            <w:bottom w:val="none" w:sz="0" w:space="0" w:color="auto"/>
            <w:right w:val="none" w:sz="0" w:space="0" w:color="auto"/>
          </w:divBdr>
        </w:div>
        <w:div w:id="488638796">
          <w:marLeft w:val="0"/>
          <w:marRight w:val="0"/>
          <w:marTop w:val="0"/>
          <w:marBottom w:val="0"/>
          <w:divBdr>
            <w:top w:val="none" w:sz="0" w:space="0" w:color="auto"/>
            <w:left w:val="none" w:sz="0" w:space="0" w:color="auto"/>
            <w:bottom w:val="none" w:sz="0" w:space="0" w:color="auto"/>
            <w:right w:val="none" w:sz="0" w:space="0" w:color="auto"/>
          </w:divBdr>
        </w:div>
        <w:div w:id="570700513">
          <w:marLeft w:val="0"/>
          <w:marRight w:val="0"/>
          <w:marTop w:val="0"/>
          <w:marBottom w:val="0"/>
          <w:divBdr>
            <w:top w:val="none" w:sz="0" w:space="0" w:color="auto"/>
            <w:left w:val="none" w:sz="0" w:space="0" w:color="auto"/>
            <w:bottom w:val="none" w:sz="0" w:space="0" w:color="auto"/>
            <w:right w:val="none" w:sz="0" w:space="0" w:color="auto"/>
          </w:divBdr>
        </w:div>
        <w:div w:id="578096570">
          <w:marLeft w:val="0"/>
          <w:marRight w:val="0"/>
          <w:marTop w:val="0"/>
          <w:marBottom w:val="0"/>
          <w:divBdr>
            <w:top w:val="none" w:sz="0" w:space="0" w:color="auto"/>
            <w:left w:val="none" w:sz="0" w:space="0" w:color="auto"/>
            <w:bottom w:val="none" w:sz="0" w:space="0" w:color="auto"/>
            <w:right w:val="none" w:sz="0" w:space="0" w:color="auto"/>
          </w:divBdr>
        </w:div>
        <w:div w:id="740911834">
          <w:marLeft w:val="0"/>
          <w:marRight w:val="0"/>
          <w:marTop w:val="0"/>
          <w:marBottom w:val="0"/>
          <w:divBdr>
            <w:top w:val="none" w:sz="0" w:space="0" w:color="auto"/>
            <w:left w:val="none" w:sz="0" w:space="0" w:color="auto"/>
            <w:bottom w:val="none" w:sz="0" w:space="0" w:color="auto"/>
            <w:right w:val="none" w:sz="0" w:space="0" w:color="auto"/>
          </w:divBdr>
        </w:div>
        <w:div w:id="817647063">
          <w:marLeft w:val="0"/>
          <w:marRight w:val="0"/>
          <w:marTop w:val="0"/>
          <w:marBottom w:val="0"/>
          <w:divBdr>
            <w:top w:val="none" w:sz="0" w:space="0" w:color="auto"/>
            <w:left w:val="none" w:sz="0" w:space="0" w:color="auto"/>
            <w:bottom w:val="none" w:sz="0" w:space="0" w:color="auto"/>
            <w:right w:val="none" w:sz="0" w:space="0" w:color="auto"/>
          </w:divBdr>
        </w:div>
        <w:div w:id="837840955">
          <w:marLeft w:val="0"/>
          <w:marRight w:val="0"/>
          <w:marTop w:val="0"/>
          <w:marBottom w:val="0"/>
          <w:divBdr>
            <w:top w:val="none" w:sz="0" w:space="0" w:color="auto"/>
            <w:left w:val="none" w:sz="0" w:space="0" w:color="auto"/>
            <w:bottom w:val="none" w:sz="0" w:space="0" w:color="auto"/>
            <w:right w:val="none" w:sz="0" w:space="0" w:color="auto"/>
          </w:divBdr>
        </w:div>
        <w:div w:id="852648900">
          <w:marLeft w:val="0"/>
          <w:marRight w:val="0"/>
          <w:marTop w:val="0"/>
          <w:marBottom w:val="0"/>
          <w:divBdr>
            <w:top w:val="none" w:sz="0" w:space="0" w:color="auto"/>
            <w:left w:val="none" w:sz="0" w:space="0" w:color="auto"/>
            <w:bottom w:val="none" w:sz="0" w:space="0" w:color="auto"/>
            <w:right w:val="none" w:sz="0" w:space="0" w:color="auto"/>
          </w:divBdr>
        </w:div>
        <w:div w:id="863059174">
          <w:marLeft w:val="0"/>
          <w:marRight w:val="0"/>
          <w:marTop w:val="0"/>
          <w:marBottom w:val="0"/>
          <w:divBdr>
            <w:top w:val="none" w:sz="0" w:space="0" w:color="auto"/>
            <w:left w:val="none" w:sz="0" w:space="0" w:color="auto"/>
            <w:bottom w:val="none" w:sz="0" w:space="0" w:color="auto"/>
            <w:right w:val="none" w:sz="0" w:space="0" w:color="auto"/>
          </w:divBdr>
        </w:div>
        <w:div w:id="864908938">
          <w:marLeft w:val="0"/>
          <w:marRight w:val="0"/>
          <w:marTop w:val="0"/>
          <w:marBottom w:val="0"/>
          <w:divBdr>
            <w:top w:val="none" w:sz="0" w:space="0" w:color="auto"/>
            <w:left w:val="none" w:sz="0" w:space="0" w:color="auto"/>
            <w:bottom w:val="none" w:sz="0" w:space="0" w:color="auto"/>
            <w:right w:val="none" w:sz="0" w:space="0" w:color="auto"/>
          </w:divBdr>
        </w:div>
        <w:div w:id="901330940">
          <w:marLeft w:val="0"/>
          <w:marRight w:val="0"/>
          <w:marTop w:val="0"/>
          <w:marBottom w:val="0"/>
          <w:divBdr>
            <w:top w:val="none" w:sz="0" w:space="0" w:color="auto"/>
            <w:left w:val="none" w:sz="0" w:space="0" w:color="auto"/>
            <w:bottom w:val="none" w:sz="0" w:space="0" w:color="auto"/>
            <w:right w:val="none" w:sz="0" w:space="0" w:color="auto"/>
          </w:divBdr>
        </w:div>
        <w:div w:id="904535239">
          <w:marLeft w:val="0"/>
          <w:marRight w:val="0"/>
          <w:marTop w:val="0"/>
          <w:marBottom w:val="0"/>
          <w:divBdr>
            <w:top w:val="none" w:sz="0" w:space="0" w:color="auto"/>
            <w:left w:val="none" w:sz="0" w:space="0" w:color="auto"/>
            <w:bottom w:val="none" w:sz="0" w:space="0" w:color="auto"/>
            <w:right w:val="none" w:sz="0" w:space="0" w:color="auto"/>
          </w:divBdr>
        </w:div>
        <w:div w:id="907811637">
          <w:marLeft w:val="0"/>
          <w:marRight w:val="0"/>
          <w:marTop w:val="0"/>
          <w:marBottom w:val="0"/>
          <w:divBdr>
            <w:top w:val="none" w:sz="0" w:space="0" w:color="auto"/>
            <w:left w:val="none" w:sz="0" w:space="0" w:color="auto"/>
            <w:bottom w:val="none" w:sz="0" w:space="0" w:color="auto"/>
            <w:right w:val="none" w:sz="0" w:space="0" w:color="auto"/>
          </w:divBdr>
        </w:div>
        <w:div w:id="938635754">
          <w:marLeft w:val="0"/>
          <w:marRight w:val="0"/>
          <w:marTop w:val="0"/>
          <w:marBottom w:val="0"/>
          <w:divBdr>
            <w:top w:val="none" w:sz="0" w:space="0" w:color="auto"/>
            <w:left w:val="none" w:sz="0" w:space="0" w:color="auto"/>
            <w:bottom w:val="none" w:sz="0" w:space="0" w:color="auto"/>
            <w:right w:val="none" w:sz="0" w:space="0" w:color="auto"/>
          </w:divBdr>
        </w:div>
        <w:div w:id="959844129">
          <w:marLeft w:val="0"/>
          <w:marRight w:val="0"/>
          <w:marTop w:val="0"/>
          <w:marBottom w:val="0"/>
          <w:divBdr>
            <w:top w:val="none" w:sz="0" w:space="0" w:color="auto"/>
            <w:left w:val="none" w:sz="0" w:space="0" w:color="auto"/>
            <w:bottom w:val="none" w:sz="0" w:space="0" w:color="auto"/>
            <w:right w:val="none" w:sz="0" w:space="0" w:color="auto"/>
          </w:divBdr>
        </w:div>
        <w:div w:id="999772394">
          <w:marLeft w:val="0"/>
          <w:marRight w:val="0"/>
          <w:marTop w:val="0"/>
          <w:marBottom w:val="0"/>
          <w:divBdr>
            <w:top w:val="none" w:sz="0" w:space="0" w:color="auto"/>
            <w:left w:val="none" w:sz="0" w:space="0" w:color="auto"/>
            <w:bottom w:val="none" w:sz="0" w:space="0" w:color="auto"/>
            <w:right w:val="none" w:sz="0" w:space="0" w:color="auto"/>
          </w:divBdr>
        </w:div>
        <w:div w:id="1048653128">
          <w:marLeft w:val="0"/>
          <w:marRight w:val="0"/>
          <w:marTop w:val="0"/>
          <w:marBottom w:val="0"/>
          <w:divBdr>
            <w:top w:val="none" w:sz="0" w:space="0" w:color="auto"/>
            <w:left w:val="none" w:sz="0" w:space="0" w:color="auto"/>
            <w:bottom w:val="none" w:sz="0" w:space="0" w:color="auto"/>
            <w:right w:val="none" w:sz="0" w:space="0" w:color="auto"/>
          </w:divBdr>
        </w:div>
        <w:div w:id="1172798098">
          <w:marLeft w:val="0"/>
          <w:marRight w:val="0"/>
          <w:marTop w:val="0"/>
          <w:marBottom w:val="0"/>
          <w:divBdr>
            <w:top w:val="none" w:sz="0" w:space="0" w:color="auto"/>
            <w:left w:val="none" w:sz="0" w:space="0" w:color="auto"/>
            <w:bottom w:val="none" w:sz="0" w:space="0" w:color="auto"/>
            <w:right w:val="none" w:sz="0" w:space="0" w:color="auto"/>
          </w:divBdr>
        </w:div>
        <w:div w:id="1172913131">
          <w:marLeft w:val="0"/>
          <w:marRight w:val="0"/>
          <w:marTop w:val="0"/>
          <w:marBottom w:val="0"/>
          <w:divBdr>
            <w:top w:val="none" w:sz="0" w:space="0" w:color="auto"/>
            <w:left w:val="none" w:sz="0" w:space="0" w:color="auto"/>
            <w:bottom w:val="none" w:sz="0" w:space="0" w:color="auto"/>
            <w:right w:val="none" w:sz="0" w:space="0" w:color="auto"/>
          </w:divBdr>
        </w:div>
        <w:div w:id="1292784026">
          <w:marLeft w:val="0"/>
          <w:marRight w:val="0"/>
          <w:marTop w:val="0"/>
          <w:marBottom w:val="0"/>
          <w:divBdr>
            <w:top w:val="none" w:sz="0" w:space="0" w:color="auto"/>
            <w:left w:val="none" w:sz="0" w:space="0" w:color="auto"/>
            <w:bottom w:val="none" w:sz="0" w:space="0" w:color="auto"/>
            <w:right w:val="none" w:sz="0" w:space="0" w:color="auto"/>
          </w:divBdr>
        </w:div>
        <w:div w:id="1304696477">
          <w:marLeft w:val="0"/>
          <w:marRight w:val="0"/>
          <w:marTop w:val="0"/>
          <w:marBottom w:val="0"/>
          <w:divBdr>
            <w:top w:val="none" w:sz="0" w:space="0" w:color="auto"/>
            <w:left w:val="none" w:sz="0" w:space="0" w:color="auto"/>
            <w:bottom w:val="none" w:sz="0" w:space="0" w:color="auto"/>
            <w:right w:val="none" w:sz="0" w:space="0" w:color="auto"/>
          </w:divBdr>
        </w:div>
        <w:div w:id="1325622725">
          <w:marLeft w:val="0"/>
          <w:marRight w:val="0"/>
          <w:marTop w:val="0"/>
          <w:marBottom w:val="0"/>
          <w:divBdr>
            <w:top w:val="none" w:sz="0" w:space="0" w:color="auto"/>
            <w:left w:val="none" w:sz="0" w:space="0" w:color="auto"/>
            <w:bottom w:val="none" w:sz="0" w:space="0" w:color="auto"/>
            <w:right w:val="none" w:sz="0" w:space="0" w:color="auto"/>
          </w:divBdr>
        </w:div>
        <w:div w:id="1363896746">
          <w:marLeft w:val="0"/>
          <w:marRight w:val="0"/>
          <w:marTop w:val="0"/>
          <w:marBottom w:val="0"/>
          <w:divBdr>
            <w:top w:val="none" w:sz="0" w:space="0" w:color="auto"/>
            <w:left w:val="none" w:sz="0" w:space="0" w:color="auto"/>
            <w:bottom w:val="none" w:sz="0" w:space="0" w:color="auto"/>
            <w:right w:val="none" w:sz="0" w:space="0" w:color="auto"/>
          </w:divBdr>
        </w:div>
        <w:div w:id="1417441490">
          <w:marLeft w:val="0"/>
          <w:marRight w:val="0"/>
          <w:marTop w:val="0"/>
          <w:marBottom w:val="0"/>
          <w:divBdr>
            <w:top w:val="none" w:sz="0" w:space="0" w:color="auto"/>
            <w:left w:val="none" w:sz="0" w:space="0" w:color="auto"/>
            <w:bottom w:val="none" w:sz="0" w:space="0" w:color="auto"/>
            <w:right w:val="none" w:sz="0" w:space="0" w:color="auto"/>
          </w:divBdr>
        </w:div>
        <w:div w:id="1476336058">
          <w:marLeft w:val="0"/>
          <w:marRight w:val="0"/>
          <w:marTop w:val="0"/>
          <w:marBottom w:val="0"/>
          <w:divBdr>
            <w:top w:val="none" w:sz="0" w:space="0" w:color="auto"/>
            <w:left w:val="none" w:sz="0" w:space="0" w:color="auto"/>
            <w:bottom w:val="none" w:sz="0" w:space="0" w:color="auto"/>
            <w:right w:val="none" w:sz="0" w:space="0" w:color="auto"/>
          </w:divBdr>
        </w:div>
        <w:div w:id="1509633134">
          <w:marLeft w:val="0"/>
          <w:marRight w:val="0"/>
          <w:marTop w:val="0"/>
          <w:marBottom w:val="0"/>
          <w:divBdr>
            <w:top w:val="none" w:sz="0" w:space="0" w:color="auto"/>
            <w:left w:val="none" w:sz="0" w:space="0" w:color="auto"/>
            <w:bottom w:val="none" w:sz="0" w:space="0" w:color="auto"/>
            <w:right w:val="none" w:sz="0" w:space="0" w:color="auto"/>
          </w:divBdr>
        </w:div>
        <w:div w:id="1538657527">
          <w:marLeft w:val="0"/>
          <w:marRight w:val="0"/>
          <w:marTop w:val="0"/>
          <w:marBottom w:val="0"/>
          <w:divBdr>
            <w:top w:val="none" w:sz="0" w:space="0" w:color="auto"/>
            <w:left w:val="none" w:sz="0" w:space="0" w:color="auto"/>
            <w:bottom w:val="none" w:sz="0" w:space="0" w:color="auto"/>
            <w:right w:val="none" w:sz="0" w:space="0" w:color="auto"/>
          </w:divBdr>
        </w:div>
        <w:div w:id="1557233439">
          <w:marLeft w:val="0"/>
          <w:marRight w:val="0"/>
          <w:marTop w:val="0"/>
          <w:marBottom w:val="0"/>
          <w:divBdr>
            <w:top w:val="none" w:sz="0" w:space="0" w:color="auto"/>
            <w:left w:val="none" w:sz="0" w:space="0" w:color="auto"/>
            <w:bottom w:val="none" w:sz="0" w:space="0" w:color="auto"/>
            <w:right w:val="none" w:sz="0" w:space="0" w:color="auto"/>
          </w:divBdr>
        </w:div>
        <w:div w:id="1558199232">
          <w:marLeft w:val="0"/>
          <w:marRight w:val="0"/>
          <w:marTop w:val="0"/>
          <w:marBottom w:val="0"/>
          <w:divBdr>
            <w:top w:val="none" w:sz="0" w:space="0" w:color="auto"/>
            <w:left w:val="none" w:sz="0" w:space="0" w:color="auto"/>
            <w:bottom w:val="none" w:sz="0" w:space="0" w:color="auto"/>
            <w:right w:val="none" w:sz="0" w:space="0" w:color="auto"/>
          </w:divBdr>
        </w:div>
        <w:div w:id="1665671022">
          <w:marLeft w:val="0"/>
          <w:marRight w:val="0"/>
          <w:marTop w:val="0"/>
          <w:marBottom w:val="0"/>
          <w:divBdr>
            <w:top w:val="none" w:sz="0" w:space="0" w:color="auto"/>
            <w:left w:val="none" w:sz="0" w:space="0" w:color="auto"/>
            <w:bottom w:val="none" w:sz="0" w:space="0" w:color="auto"/>
            <w:right w:val="none" w:sz="0" w:space="0" w:color="auto"/>
          </w:divBdr>
        </w:div>
        <w:div w:id="1665740559">
          <w:marLeft w:val="0"/>
          <w:marRight w:val="0"/>
          <w:marTop w:val="0"/>
          <w:marBottom w:val="0"/>
          <w:divBdr>
            <w:top w:val="none" w:sz="0" w:space="0" w:color="auto"/>
            <w:left w:val="none" w:sz="0" w:space="0" w:color="auto"/>
            <w:bottom w:val="none" w:sz="0" w:space="0" w:color="auto"/>
            <w:right w:val="none" w:sz="0" w:space="0" w:color="auto"/>
          </w:divBdr>
        </w:div>
        <w:div w:id="1719356714">
          <w:marLeft w:val="0"/>
          <w:marRight w:val="0"/>
          <w:marTop w:val="0"/>
          <w:marBottom w:val="0"/>
          <w:divBdr>
            <w:top w:val="none" w:sz="0" w:space="0" w:color="auto"/>
            <w:left w:val="none" w:sz="0" w:space="0" w:color="auto"/>
            <w:bottom w:val="none" w:sz="0" w:space="0" w:color="auto"/>
            <w:right w:val="none" w:sz="0" w:space="0" w:color="auto"/>
          </w:divBdr>
        </w:div>
        <w:div w:id="1754934508">
          <w:marLeft w:val="0"/>
          <w:marRight w:val="0"/>
          <w:marTop w:val="0"/>
          <w:marBottom w:val="0"/>
          <w:divBdr>
            <w:top w:val="none" w:sz="0" w:space="0" w:color="auto"/>
            <w:left w:val="none" w:sz="0" w:space="0" w:color="auto"/>
            <w:bottom w:val="none" w:sz="0" w:space="0" w:color="auto"/>
            <w:right w:val="none" w:sz="0" w:space="0" w:color="auto"/>
          </w:divBdr>
        </w:div>
        <w:div w:id="1798377903">
          <w:marLeft w:val="0"/>
          <w:marRight w:val="0"/>
          <w:marTop w:val="0"/>
          <w:marBottom w:val="0"/>
          <w:divBdr>
            <w:top w:val="none" w:sz="0" w:space="0" w:color="auto"/>
            <w:left w:val="none" w:sz="0" w:space="0" w:color="auto"/>
            <w:bottom w:val="none" w:sz="0" w:space="0" w:color="auto"/>
            <w:right w:val="none" w:sz="0" w:space="0" w:color="auto"/>
          </w:divBdr>
        </w:div>
        <w:div w:id="1915965383">
          <w:marLeft w:val="0"/>
          <w:marRight w:val="0"/>
          <w:marTop w:val="0"/>
          <w:marBottom w:val="0"/>
          <w:divBdr>
            <w:top w:val="none" w:sz="0" w:space="0" w:color="auto"/>
            <w:left w:val="none" w:sz="0" w:space="0" w:color="auto"/>
            <w:bottom w:val="none" w:sz="0" w:space="0" w:color="auto"/>
            <w:right w:val="none" w:sz="0" w:space="0" w:color="auto"/>
          </w:divBdr>
        </w:div>
        <w:div w:id="1922369468">
          <w:marLeft w:val="0"/>
          <w:marRight w:val="0"/>
          <w:marTop w:val="0"/>
          <w:marBottom w:val="0"/>
          <w:divBdr>
            <w:top w:val="none" w:sz="0" w:space="0" w:color="auto"/>
            <w:left w:val="none" w:sz="0" w:space="0" w:color="auto"/>
            <w:bottom w:val="none" w:sz="0" w:space="0" w:color="auto"/>
            <w:right w:val="none" w:sz="0" w:space="0" w:color="auto"/>
          </w:divBdr>
        </w:div>
        <w:div w:id="1992902642">
          <w:marLeft w:val="0"/>
          <w:marRight w:val="0"/>
          <w:marTop w:val="0"/>
          <w:marBottom w:val="0"/>
          <w:divBdr>
            <w:top w:val="none" w:sz="0" w:space="0" w:color="auto"/>
            <w:left w:val="none" w:sz="0" w:space="0" w:color="auto"/>
            <w:bottom w:val="none" w:sz="0" w:space="0" w:color="auto"/>
            <w:right w:val="none" w:sz="0" w:space="0" w:color="auto"/>
          </w:divBdr>
        </w:div>
        <w:div w:id="2035374525">
          <w:marLeft w:val="0"/>
          <w:marRight w:val="0"/>
          <w:marTop w:val="0"/>
          <w:marBottom w:val="0"/>
          <w:divBdr>
            <w:top w:val="none" w:sz="0" w:space="0" w:color="auto"/>
            <w:left w:val="none" w:sz="0" w:space="0" w:color="auto"/>
            <w:bottom w:val="none" w:sz="0" w:space="0" w:color="auto"/>
            <w:right w:val="none" w:sz="0" w:space="0" w:color="auto"/>
          </w:divBdr>
        </w:div>
        <w:div w:id="2043168027">
          <w:marLeft w:val="0"/>
          <w:marRight w:val="0"/>
          <w:marTop w:val="0"/>
          <w:marBottom w:val="0"/>
          <w:divBdr>
            <w:top w:val="none" w:sz="0" w:space="0" w:color="auto"/>
            <w:left w:val="none" w:sz="0" w:space="0" w:color="auto"/>
            <w:bottom w:val="none" w:sz="0" w:space="0" w:color="auto"/>
            <w:right w:val="none" w:sz="0" w:space="0" w:color="auto"/>
          </w:divBdr>
        </w:div>
        <w:div w:id="2106536736">
          <w:marLeft w:val="0"/>
          <w:marRight w:val="0"/>
          <w:marTop w:val="0"/>
          <w:marBottom w:val="0"/>
          <w:divBdr>
            <w:top w:val="none" w:sz="0" w:space="0" w:color="auto"/>
            <w:left w:val="none" w:sz="0" w:space="0" w:color="auto"/>
            <w:bottom w:val="none" w:sz="0" w:space="0" w:color="auto"/>
            <w:right w:val="none" w:sz="0" w:space="0" w:color="auto"/>
          </w:divBdr>
        </w:div>
      </w:divsChild>
    </w:div>
    <w:div w:id="1257590517">
      <w:bodyDiv w:val="1"/>
      <w:marLeft w:val="0"/>
      <w:marRight w:val="0"/>
      <w:marTop w:val="0"/>
      <w:marBottom w:val="0"/>
      <w:divBdr>
        <w:top w:val="none" w:sz="0" w:space="0" w:color="auto"/>
        <w:left w:val="none" w:sz="0" w:space="0" w:color="auto"/>
        <w:bottom w:val="none" w:sz="0" w:space="0" w:color="auto"/>
        <w:right w:val="none" w:sz="0" w:space="0" w:color="auto"/>
      </w:divBdr>
      <w:divsChild>
        <w:div w:id="251284210">
          <w:marLeft w:val="0"/>
          <w:marRight w:val="0"/>
          <w:marTop w:val="0"/>
          <w:marBottom w:val="120"/>
          <w:divBdr>
            <w:top w:val="none" w:sz="0" w:space="0" w:color="auto"/>
            <w:left w:val="none" w:sz="0" w:space="0" w:color="auto"/>
            <w:bottom w:val="none" w:sz="0" w:space="0" w:color="auto"/>
            <w:right w:val="none" w:sz="0" w:space="0" w:color="auto"/>
          </w:divBdr>
          <w:divsChild>
            <w:div w:id="37776842">
              <w:marLeft w:val="0"/>
              <w:marRight w:val="0"/>
              <w:marTop w:val="0"/>
              <w:marBottom w:val="0"/>
              <w:divBdr>
                <w:top w:val="none" w:sz="0" w:space="0" w:color="auto"/>
                <w:left w:val="none" w:sz="0" w:space="0" w:color="auto"/>
                <w:bottom w:val="none" w:sz="0" w:space="0" w:color="auto"/>
                <w:right w:val="none" w:sz="0" w:space="0" w:color="auto"/>
              </w:divBdr>
            </w:div>
          </w:divsChild>
        </w:div>
        <w:div w:id="1307247506">
          <w:marLeft w:val="0"/>
          <w:marRight w:val="0"/>
          <w:marTop w:val="0"/>
          <w:marBottom w:val="120"/>
          <w:divBdr>
            <w:top w:val="none" w:sz="0" w:space="0" w:color="auto"/>
            <w:left w:val="none" w:sz="0" w:space="0" w:color="auto"/>
            <w:bottom w:val="none" w:sz="0" w:space="0" w:color="auto"/>
            <w:right w:val="none" w:sz="0" w:space="0" w:color="auto"/>
          </w:divBdr>
          <w:divsChild>
            <w:div w:id="1739084878">
              <w:marLeft w:val="0"/>
              <w:marRight w:val="0"/>
              <w:marTop w:val="0"/>
              <w:marBottom w:val="0"/>
              <w:divBdr>
                <w:top w:val="none" w:sz="0" w:space="0" w:color="auto"/>
                <w:left w:val="none" w:sz="0" w:space="0" w:color="auto"/>
                <w:bottom w:val="none" w:sz="0" w:space="0" w:color="auto"/>
                <w:right w:val="none" w:sz="0" w:space="0" w:color="auto"/>
              </w:divBdr>
              <w:divsChild>
                <w:div w:id="42027702">
                  <w:marLeft w:val="0"/>
                  <w:marRight w:val="0"/>
                  <w:marTop w:val="0"/>
                  <w:marBottom w:val="0"/>
                  <w:divBdr>
                    <w:top w:val="none" w:sz="0" w:space="0" w:color="auto"/>
                    <w:left w:val="none" w:sz="0" w:space="0" w:color="auto"/>
                    <w:bottom w:val="none" w:sz="0" w:space="0" w:color="auto"/>
                    <w:right w:val="none" w:sz="0" w:space="0" w:color="auto"/>
                  </w:divBdr>
                </w:div>
                <w:div w:id="50351385">
                  <w:marLeft w:val="0"/>
                  <w:marRight w:val="0"/>
                  <w:marTop w:val="0"/>
                  <w:marBottom w:val="0"/>
                  <w:divBdr>
                    <w:top w:val="none" w:sz="0" w:space="0" w:color="auto"/>
                    <w:left w:val="none" w:sz="0" w:space="0" w:color="auto"/>
                    <w:bottom w:val="none" w:sz="0" w:space="0" w:color="auto"/>
                    <w:right w:val="none" w:sz="0" w:space="0" w:color="auto"/>
                  </w:divBdr>
                </w:div>
                <w:div w:id="87308733">
                  <w:marLeft w:val="0"/>
                  <w:marRight w:val="0"/>
                  <w:marTop w:val="0"/>
                  <w:marBottom w:val="0"/>
                  <w:divBdr>
                    <w:top w:val="none" w:sz="0" w:space="0" w:color="auto"/>
                    <w:left w:val="none" w:sz="0" w:space="0" w:color="auto"/>
                    <w:bottom w:val="none" w:sz="0" w:space="0" w:color="auto"/>
                    <w:right w:val="none" w:sz="0" w:space="0" w:color="auto"/>
                  </w:divBdr>
                </w:div>
                <w:div w:id="141242325">
                  <w:marLeft w:val="0"/>
                  <w:marRight w:val="0"/>
                  <w:marTop w:val="0"/>
                  <w:marBottom w:val="0"/>
                  <w:divBdr>
                    <w:top w:val="none" w:sz="0" w:space="0" w:color="auto"/>
                    <w:left w:val="none" w:sz="0" w:space="0" w:color="auto"/>
                    <w:bottom w:val="none" w:sz="0" w:space="0" w:color="auto"/>
                    <w:right w:val="none" w:sz="0" w:space="0" w:color="auto"/>
                  </w:divBdr>
                </w:div>
                <w:div w:id="188297439">
                  <w:marLeft w:val="0"/>
                  <w:marRight w:val="0"/>
                  <w:marTop w:val="0"/>
                  <w:marBottom w:val="0"/>
                  <w:divBdr>
                    <w:top w:val="none" w:sz="0" w:space="0" w:color="auto"/>
                    <w:left w:val="none" w:sz="0" w:space="0" w:color="auto"/>
                    <w:bottom w:val="none" w:sz="0" w:space="0" w:color="auto"/>
                    <w:right w:val="none" w:sz="0" w:space="0" w:color="auto"/>
                  </w:divBdr>
                </w:div>
                <w:div w:id="229191438">
                  <w:marLeft w:val="0"/>
                  <w:marRight w:val="0"/>
                  <w:marTop w:val="0"/>
                  <w:marBottom w:val="0"/>
                  <w:divBdr>
                    <w:top w:val="none" w:sz="0" w:space="0" w:color="auto"/>
                    <w:left w:val="none" w:sz="0" w:space="0" w:color="auto"/>
                    <w:bottom w:val="none" w:sz="0" w:space="0" w:color="auto"/>
                    <w:right w:val="none" w:sz="0" w:space="0" w:color="auto"/>
                  </w:divBdr>
                </w:div>
                <w:div w:id="297222989">
                  <w:marLeft w:val="0"/>
                  <w:marRight w:val="0"/>
                  <w:marTop w:val="0"/>
                  <w:marBottom w:val="0"/>
                  <w:divBdr>
                    <w:top w:val="none" w:sz="0" w:space="0" w:color="auto"/>
                    <w:left w:val="none" w:sz="0" w:space="0" w:color="auto"/>
                    <w:bottom w:val="none" w:sz="0" w:space="0" w:color="auto"/>
                    <w:right w:val="none" w:sz="0" w:space="0" w:color="auto"/>
                  </w:divBdr>
                </w:div>
                <w:div w:id="518005912">
                  <w:marLeft w:val="0"/>
                  <w:marRight w:val="0"/>
                  <w:marTop w:val="0"/>
                  <w:marBottom w:val="0"/>
                  <w:divBdr>
                    <w:top w:val="none" w:sz="0" w:space="0" w:color="auto"/>
                    <w:left w:val="none" w:sz="0" w:space="0" w:color="auto"/>
                    <w:bottom w:val="none" w:sz="0" w:space="0" w:color="auto"/>
                    <w:right w:val="none" w:sz="0" w:space="0" w:color="auto"/>
                  </w:divBdr>
                </w:div>
                <w:div w:id="574824473">
                  <w:marLeft w:val="0"/>
                  <w:marRight w:val="0"/>
                  <w:marTop w:val="0"/>
                  <w:marBottom w:val="0"/>
                  <w:divBdr>
                    <w:top w:val="none" w:sz="0" w:space="0" w:color="auto"/>
                    <w:left w:val="none" w:sz="0" w:space="0" w:color="auto"/>
                    <w:bottom w:val="none" w:sz="0" w:space="0" w:color="auto"/>
                    <w:right w:val="none" w:sz="0" w:space="0" w:color="auto"/>
                  </w:divBdr>
                </w:div>
                <w:div w:id="635140322">
                  <w:marLeft w:val="0"/>
                  <w:marRight w:val="0"/>
                  <w:marTop w:val="0"/>
                  <w:marBottom w:val="0"/>
                  <w:divBdr>
                    <w:top w:val="none" w:sz="0" w:space="0" w:color="auto"/>
                    <w:left w:val="none" w:sz="0" w:space="0" w:color="auto"/>
                    <w:bottom w:val="none" w:sz="0" w:space="0" w:color="auto"/>
                    <w:right w:val="none" w:sz="0" w:space="0" w:color="auto"/>
                  </w:divBdr>
                </w:div>
                <w:div w:id="770272605">
                  <w:marLeft w:val="0"/>
                  <w:marRight w:val="0"/>
                  <w:marTop w:val="0"/>
                  <w:marBottom w:val="0"/>
                  <w:divBdr>
                    <w:top w:val="none" w:sz="0" w:space="0" w:color="auto"/>
                    <w:left w:val="none" w:sz="0" w:space="0" w:color="auto"/>
                    <w:bottom w:val="none" w:sz="0" w:space="0" w:color="auto"/>
                    <w:right w:val="none" w:sz="0" w:space="0" w:color="auto"/>
                  </w:divBdr>
                </w:div>
                <w:div w:id="836463790">
                  <w:marLeft w:val="0"/>
                  <w:marRight w:val="0"/>
                  <w:marTop w:val="0"/>
                  <w:marBottom w:val="0"/>
                  <w:divBdr>
                    <w:top w:val="none" w:sz="0" w:space="0" w:color="auto"/>
                    <w:left w:val="none" w:sz="0" w:space="0" w:color="auto"/>
                    <w:bottom w:val="none" w:sz="0" w:space="0" w:color="auto"/>
                    <w:right w:val="none" w:sz="0" w:space="0" w:color="auto"/>
                  </w:divBdr>
                </w:div>
                <w:div w:id="849223872">
                  <w:marLeft w:val="0"/>
                  <w:marRight w:val="0"/>
                  <w:marTop w:val="0"/>
                  <w:marBottom w:val="0"/>
                  <w:divBdr>
                    <w:top w:val="none" w:sz="0" w:space="0" w:color="auto"/>
                    <w:left w:val="none" w:sz="0" w:space="0" w:color="auto"/>
                    <w:bottom w:val="none" w:sz="0" w:space="0" w:color="auto"/>
                    <w:right w:val="none" w:sz="0" w:space="0" w:color="auto"/>
                  </w:divBdr>
                </w:div>
                <w:div w:id="866017114">
                  <w:marLeft w:val="0"/>
                  <w:marRight w:val="0"/>
                  <w:marTop w:val="0"/>
                  <w:marBottom w:val="0"/>
                  <w:divBdr>
                    <w:top w:val="none" w:sz="0" w:space="0" w:color="auto"/>
                    <w:left w:val="none" w:sz="0" w:space="0" w:color="auto"/>
                    <w:bottom w:val="none" w:sz="0" w:space="0" w:color="auto"/>
                    <w:right w:val="none" w:sz="0" w:space="0" w:color="auto"/>
                  </w:divBdr>
                </w:div>
                <w:div w:id="870190613">
                  <w:marLeft w:val="0"/>
                  <w:marRight w:val="0"/>
                  <w:marTop w:val="0"/>
                  <w:marBottom w:val="0"/>
                  <w:divBdr>
                    <w:top w:val="none" w:sz="0" w:space="0" w:color="auto"/>
                    <w:left w:val="none" w:sz="0" w:space="0" w:color="auto"/>
                    <w:bottom w:val="none" w:sz="0" w:space="0" w:color="auto"/>
                    <w:right w:val="none" w:sz="0" w:space="0" w:color="auto"/>
                  </w:divBdr>
                </w:div>
                <w:div w:id="956908277">
                  <w:marLeft w:val="0"/>
                  <w:marRight w:val="0"/>
                  <w:marTop w:val="0"/>
                  <w:marBottom w:val="0"/>
                  <w:divBdr>
                    <w:top w:val="none" w:sz="0" w:space="0" w:color="auto"/>
                    <w:left w:val="none" w:sz="0" w:space="0" w:color="auto"/>
                    <w:bottom w:val="none" w:sz="0" w:space="0" w:color="auto"/>
                    <w:right w:val="none" w:sz="0" w:space="0" w:color="auto"/>
                  </w:divBdr>
                </w:div>
                <w:div w:id="1213999068">
                  <w:marLeft w:val="0"/>
                  <w:marRight w:val="0"/>
                  <w:marTop w:val="0"/>
                  <w:marBottom w:val="0"/>
                  <w:divBdr>
                    <w:top w:val="none" w:sz="0" w:space="0" w:color="auto"/>
                    <w:left w:val="none" w:sz="0" w:space="0" w:color="auto"/>
                    <w:bottom w:val="none" w:sz="0" w:space="0" w:color="auto"/>
                    <w:right w:val="none" w:sz="0" w:space="0" w:color="auto"/>
                  </w:divBdr>
                </w:div>
                <w:div w:id="1216166182">
                  <w:marLeft w:val="0"/>
                  <w:marRight w:val="0"/>
                  <w:marTop w:val="0"/>
                  <w:marBottom w:val="0"/>
                  <w:divBdr>
                    <w:top w:val="none" w:sz="0" w:space="0" w:color="auto"/>
                    <w:left w:val="none" w:sz="0" w:space="0" w:color="auto"/>
                    <w:bottom w:val="none" w:sz="0" w:space="0" w:color="auto"/>
                    <w:right w:val="none" w:sz="0" w:space="0" w:color="auto"/>
                  </w:divBdr>
                </w:div>
                <w:div w:id="1224636045">
                  <w:marLeft w:val="0"/>
                  <w:marRight w:val="0"/>
                  <w:marTop w:val="0"/>
                  <w:marBottom w:val="0"/>
                  <w:divBdr>
                    <w:top w:val="none" w:sz="0" w:space="0" w:color="auto"/>
                    <w:left w:val="none" w:sz="0" w:space="0" w:color="auto"/>
                    <w:bottom w:val="none" w:sz="0" w:space="0" w:color="auto"/>
                    <w:right w:val="none" w:sz="0" w:space="0" w:color="auto"/>
                  </w:divBdr>
                </w:div>
                <w:div w:id="1235778644">
                  <w:marLeft w:val="0"/>
                  <w:marRight w:val="0"/>
                  <w:marTop w:val="0"/>
                  <w:marBottom w:val="0"/>
                  <w:divBdr>
                    <w:top w:val="none" w:sz="0" w:space="0" w:color="auto"/>
                    <w:left w:val="none" w:sz="0" w:space="0" w:color="auto"/>
                    <w:bottom w:val="none" w:sz="0" w:space="0" w:color="auto"/>
                    <w:right w:val="none" w:sz="0" w:space="0" w:color="auto"/>
                  </w:divBdr>
                </w:div>
                <w:div w:id="1333947050">
                  <w:marLeft w:val="0"/>
                  <w:marRight w:val="0"/>
                  <w:marTop w:val="0"/>
                  <w:marBottom w:val="0"/>
                  <w:divBdr>
                    <w:top w:val="none" w:sz="0" w:space="0" w:color="auto"/>
                    <w:left w:val="none" w:sz="0" w:space="0" w:color="auto"/>
                    <w:bottom w:val="none" w:sz="0" w:space="0" w:color="auto"/>
                    <w:right w:val="none" w:sz="0" w:space="0" w:color="auto"/>
                  </w:divBdr>
                </w:div>
                <w:div w:id="1366323928">
                  <w:marLeft w:val="0"/>
                  <w:marRight w:val="0"/>
                  <w:marTop w:val="0"/>
                  <w:marBottom w:val="0"/>
                  <w:divBdr>
                    <w:top w:val="none" w:sz="0" w:space="0" w:color="auto"/>
                    <w:left w:val="none" w:sz="0" w:space="0" w:color="auto"/>
                    <w:bottom w:val="none" w:sz="0" w:space="0" w:color="auto"/>
                    <w:right w:val="none" w:sz="0" w:space="0" w:color="auto"/>
                  </w:divBdr>
                </w:div>
                <w:div w:id="1403328851">
                  <w:marLeft w:val="0"/>
                  <w:marRight w:val="0"/>
                  <w:marTop w:val="0"/>
                  <w:marBottom w:val="0"/>
                  <w:divBdr>
                    <w:top w:val="none" w:sz="0" w:space="0" w:color="auto"/>
                    <w:left w:val="none" w:sz="0" w:space="0" w:color="auto"/>
                    <w:bottom w:val="none" w:sz="0" w:space="0" w:color="auto"/>
                    <w:right w:val="none" w:sz="0" w:space="0" w:color="auto"/>
                  </w:divBdr>
                </w:div>
                <w:div w:id="1563059163">
                  <w:marLeft w:val="0"/>
                  <w:marRight w:val="0"/>
                  <w:marTop w:val="0"/>
                  <w:marBottom w:val="0"/>
                  <w:divBdr>
                    <w:top w:val="none" w:sz="0" w:space="0" w:color="auto"/>
                    <w:left w:val="none" w:sz="0" w:space="0" w:color="auto"/>
                    <w:bottom w:val="none" w:sz="0" w:space="0" w:color="auto"/>
                    <w:right w:val="none" w:sz="0" w:space="0" w:color="auto"/>
                  </w:divBdr>
                </w:div>
                <w:div w:id="1800604951">
                  <w:marLeft w:val="0"/>
                  <w:marRight w:val="0"/>
                  <w:marTop w:val="0"/>
                  <w:marBottom w:val="0"/>
                  <w:divBdr>
                    <w:top w:val="none" w:sz="0" w:space="0" w:color="auto"/>
                    <w:left w:val="none" w:sz="0" w:space="0" w:color="auto"/>
                    <w:bottom w:val="none" w:sz="0" w:space="0" w:color="auto"/>
                    <w:right w:val="none" w:sz="0" w:space="0" w:color="auto"/>
                  </w:divBdr>
                </w:div>
                <w:div w:id="1843004811">
                  <w:marLeft w:val="0"/>
                  <w:marRight w:val="0"/>
                  <w:marTop w:val="0"/>
                  <w:marBottom w:val="0"/>
                  <w:divBdr>
                    <w:top w:val="none" w:sz="0" w:space="0" w:color="auto"/>
                    <w:left w:val="none" w:sz="0" w:space="0" w:color="auto"/>
                    <w:bottom w:val="none" w:sz="0" w:space="0" w:color="auto"/>
                    <w:right w:val="none" w:sz="0" w:space="0" w:color="auto"/>
                  </w:divBdr>
                </w:div>
                <w:div w:id="1887373732">
                  <w:marLeft w:val="0"/>
                  <w:marRight w:val="0"/>
                  <w:marTop w:val="0"/>
                  <w:marBottom w:val="0"/>
                  <w:divBdr>
                    <w:top w:val="none" w:sz="0" w:space="0" w:color="auto"/>
                    <w:left w:val="none" w:sz="0" w:space="0" w:color="auto"/>
                    <w:bottom w:val="none" w:sz="0" w:space="0" w:color="auto"/>
                    <w:right w:val="none" w:sz="0" w:space="0" w:color="auto"/>
                  </w:divBdr>
                </w:div>
                <w:div w:id="1968581090">
                  <w:marLeft w:val="0"/>
                  <w:marRight w:val="0"/>
                  <w:marTop w:val="0"/>
                  <w:marBottom w:val="0"/>
                  <w:divBdr>
                    <w:top w:val="none" w:sz="0" w:space="0" w:color="auto"/>
                    <w:left w:val="none" w:sz="0" w:space="0" w:color="auto"/>
                    <w:bottom w:val="none" w:sz="0" w:space="0" w:color="auto"/>
                    <w:right w:val="none" w:sz="0" w:space="0" w:color="auto"/>
                  </w:divBdr>
                </w:div>
                <w:div w:id="2060474341">
                  <w:marLeft w:val="0"/>
                  <w:marRight w:val="0"/>
                  <w:marTop w:val="0"/>
                  <w:marBottom w:val="0"/>
                  <w:divBdr>
                    <w:top w:val="none" w:sz="0" w:space="0" w:color="auto"/>
                    <w:left w:val="none" w:sz="0" w:space="0" w:color="auto"/>
                    <w:bottom w:val="none" w:sz="0" w:space="0" w:color="auto"/>
                    <w:right w:val="none" w:sz="0" w:space="0" w:color="auto"/>
                  </w:divBdr>
                </w:div>
                <w:div w:id="2062098094">
                  <w:marLeft w:val="0"/>
                  <w:marRight w:val="0"/>
                  <w:marTop w:val="0"/>
                  <w:marBottom w:val="0"/>
                  <w:divBdr>
                    <w:top w:val="none" w:sz="0" w:space="0" w:color="auto"/>
                    <w:left w:val="none" w:sz="0" w:space="0" w:color="auto"/>
                    <w:bottom w:val="none" w:sz="0" w:space="0" w:color="auto"/>
                    <w:right w:val="none" w:sz="0" w:space="0" w:color="auto"/>
                  </w:divBdr>
                </w:div>
                <w:div w:id="2073691826">
                  <w:marLeft w:val="0"/>
                  <w:marRight w:val="0"/>
                  <w:marTop w:val="0"/>
                  <w:marBottom w:val="0"/>
                  <w:divBdr>
                    <w:top w:val="none" w:sz="0" w:space="0" w:color="auto"/>
                    <w:left w:val="none" w:sz="0" w:space="0" w:color="auto"/>
                    <w:bottom w:val="none" w:sz="0" w:space="0" w:color="auto"/>
                    <w:right w:val="none" w:sz="0" w:space="0" w:color="auto"/>
                  </w:divBdr>
                </w:div>
                <w:div w:id="2102944174">
                  <w:marLeft w:val="0"/>
                  <w:marRight w:val="0"/>
                  <w:marTop w:val="0"/>
                  <w:marBottom w:val="0"/>
                  <w:divBdr>
                    <w:top w:val="none" w:sz="0" w:space="0" w:color="auto"/>
                    <w:left w:val="none" w:sz="0" w:space="0" w:color="auto"/>
                    <w:bottom w:val="none" w:sz="0" w:space="0" w:color="auto"/>
                    <w:right w:val="none" w:sz="0" w:space="0" w:color="auto"/>
                  </w:divBdr>
                </w:div>
                <w:div w:id="211520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87668">
      <w:bodyDiv w:val="1"/>
      <w:marLeft w:val="0"/>
      <w:marRight w:val="0"/>
      <w:marTop w:val="0"/>
      <w:marBottom w:val="0"/>
      <w:divBdr>
        <w:top w:val="none" w:sz="0" w:space="0" w:color="auto"/>
        <w:left w:val="none" w:sz="0" w:space="0" w:color="auto"/>
        <w:bottom w:val="none" w:sz="0" w:space="0" w:color="auto"/>
        <w:right w:val="none" w:sz="0" w:space="0" w:color="auto"/>
      </w:divBdr>
    </w:div>
    <w:div w:id="1354841248">
      <w:bodyDiv w:val="1"/>
      <w:marLeft w:val="0"/>
      <w:marRight w:val="0"/>
      <w:marTop w:val="0"/>
      <w:marBottom w:val="0"/>
      <w:divBdr>
        <w:top w:val="none" w:sz="0" w:space="0" w:color="auto"/>
        <w:left w:val="none" w:sz="0" w:space="0" w:color="auto"/>
        <w:bottom w:val="none" w:sz="0" w:space="0" w:color="auto"/>
        <w:right w:val="none" w:sz="0" w:space="0" w:color="auto"/>
      </w:divBdr>
    </w:div>
    <w:div w:id="1420642738">
      <w:bodyDiv w:val="1"/>
      <w:marLeft w:val="0"/>
      <w:marRight w:val="0"/>
      <w:marTop w:val="0"/>
      <w:marBottom w:val="0"/>
      <w:divBdr>
        <w:top w:val="none" w:sz="0" w:space="0" w:color="auto"/>
        <w:left w:val="none" w:sz="0" w:space="0" w:color="auto"/>
        <w:bottom w:val="none" w:sz="0" w:space="0" w:color="auto"/>
        <w:right w:val="none" w:sz="0" w:space="0" w:color="auto"/>
      </w:divBdr>
    </w:div>
    <w:div w:id="1423601426">
      <w:bodyDiv w:val="1"/>
      <w:marLeft w:val="0"/>
      <w:marRight w:val="0"/>
      <w:marTop w:val="0"/>
      <w:marBottom w:val="0"/>
      <w:divBdr>
        <w:top w:val="none" w:sz="0" w:space="0" w:color="auto"/>
        <w:left w:val="none" w:sz="0" w:space="0" w:color="auto"/>
        <w:bottom w:val="none" w:sz="0" w:space="0" w:color="auto"/>
        <w:right w:val="none" w:sz="0" w:space="0" w:color="auto"/>
      </w:divBdr>
      <w:divsChild>
        <w:div w:id="682630375">
          <w:marLeft w:val="0"/>
          <w:marRight w:val="0"/>
          <w:marTop w:val="0"/>
          <w:marBottom w:val="0"/>
          <w:divBdr>
            <w:top w:val="none" w:sz="0" w:space="0" w:color="auto"/>
            <w:left w:val="none" w:sz="0" w:space="0" w:color="auto"/>
            <w:bottom w:val="none" w:sz="0" w:space="0" w:color="auto"/>
            <w:right w:val="none" w:sz="0" w:space="0" w:color="auto"/>
          </w:divBdr>
        </w:div>
        <w:div w:id="1739671381">
          <w:marLeft w:val="0"/>
          <w:marRight w:val="0"/>
          <w:marTop w:val="0"/>
          <w:marBottom w:val="0"/>
          <w:divBdr>
            <w:top w:val="none" w:sz="0" w:space="0" w:color="auto"/>
            <w:left w:val="none" w:sz="0" w:space="0" w:color="auto"/>
            <w:bottom w:val="none" w:sz="0" w:space="0" w:color="auto"/>
            <w:right w:val="none" w:sz="0" w:space="0" w:color="auto"/>
          </w:divBdr>
        </w:div>
      </w:divsChild>
    </w:div>
    <w:div w:id="1452359061">
      <w:bodyDiv w:val="1"/>
      <w:marLeft w:val="0"/>
      <w:marRight w:val="0"/>
      <w:marTop w:val="0"/>
      <w:marBottom w:val="0"/>
      <w:divBdr>
        <w:top w:val="none" w:sz="0" w:space="0" w:color="auto"/>
        <w:left w:val="none" w:sz="0" w:space="0" w:color="auto"/>
        <w:bottom w:val="none" w:sz="0" w:space="0" w:color="auto"/>
        <w:right w:val="none" w:sz="0" w:space="0" w:color="auto"/>
      </w:divBdr>
      <w:divsChild>
        <w:div w:id="83772026">
          <w:marLeft w:val="0"/>
          <w:marRight w:val="0"/>
          <w:marTop w:val="0"/>
          <w:marBottom w:val="0"/>
          <w:divBdr>
            <w:top w:val="none" w:sz="0" w:space="0" w:color="auto"/>
            <w:left w:val="none" w:sz="0" w:space="0" w:color="auto"/>
            <w:bottom w:val="none" w:sz="0" w:space="0" w:color="auto"/>
            <w:right w:val="none" w:sz="0" w:space="0" w:color="auto"/>
          </w:divBdr>
        </w:div>
        <w:div w:id="397287678">
          <w:marLeft w:val="0"/>
          <w:marRight w:val="0"/>
          <w:marTop w:val="0"/>
          <w:marBottom w:val="0"/>
          <w:divBdr>
            <w:top w:val="none" w:sz="0" w:space="0" w:color="auto"/>
            <w:left w:val="none" w:sz="0" w:space="0" w:color="auto"/>
            <w:bottom w:val="none" w:sz="0" w:space="0" w:color="auto"/>
            <w:right w:val="none" w:sz="0" w:space="0" w:color="auto"/>
          </w:divBdr>
        </w:div>
        <w:div w:id="903491389">
          <w:marLeft w:val="0"/>
          <w:marRight w:val="0"/>
          <w:marTop w:val="0"/>
          <w:marBottom w:val="0"/>
          <w:divBdr>
            <w:top w:val="none" w:sz="0" w:space="0" w:color="auto"/>
            <w:left w:val="none" w:sz="0" w:space="0" w:color="auto"/>
            <w:bottom w:val="none" w:sz="0" w:space="0" w:color="auto"/>
            <w:right w:val="none" w:sz="0" w:space="0" w:color="auto"/>
          </w:divBdr>
        </w:div>
        <w:div w:id="958991680">
          <w:marLeft w:val="0"/>
          <w:marRight w:val="0"/>
          <w:marTop w:val="0"/>
          <w:marBottom w:val="0"/>
          <w:divBdr>
            <w:top w:val="none" w:sz="0" w:space="0" w:color="auto"/>
            <w:left w:val="none" w:sz="0" w:space="0" w:color="auto"/>
            <w:bottom w:val="none" w:sz="0" w:space="0" w:color="auto"/>
            <w:right w:val="none" w:sz="0" w:space="0" w:color="auto"/>
          </w:divBdr>
        </w:div>
        <w:div w:id="1188058690">
          <w:marLeft w:val="0"/>
          <w:marRight w:val="0"/>
          <w:marTop w:val="0"/>
          <w:marBottom w:val="0"/>
          <w:divBdr>
            <w:top w:val="none" w:sz="0" w:space="0" w:color="auto"/>
            <w:left w:val="none" w:sz="0" w:space="0" w:color="auto"/>
            <w:bottom w:val="none" w:sz="0" w:space="0" w:color="auto"/>
            <w:right w:val="none" w:sz="0" w:space="0" w:color="auto"/>
          </w:divBdr>
        </w:div>
        <w:div w:id="1231162285">
          <w:marLeft w:val="0"/>
          <w:marRight w:val="0"/>
          <w:marTop w:val="0"/>
          <w:marBottom w:val="0"/>
          <w:divBdr>
            <w:top w:val="none" w:sz="0" w:space="0" w:color="auto"/>
            <w:left w:val="none" w:sz="0" w:space="0" w:color="auto"/>
            <w:bottom w:val="none" w:sz="0" w:space="0" w:color="auto"/>
            <w:right w:val="none" w:sz="0" w:space="0" w:color="auto"/>
          </w:divBdr>
        </w:div>
        <w:div w:id="1231421651">
          <w:marLeft w:val="0"/>
          <w:marRight w:val="0"/>
          <w:marTop w:val="0"/>
          <w:marBottom w:val="0"/>
          <w:divBdr>
            <w:top w:val="none" w:sz="0" w:space="0" w:color="auto"/>
            <w:left w:val="none" w:sz="0" w:space="0" w:color="auto"/>
            <w:bottom w:val="none" w:sz="0" w:space="0" w:color="auto"/>
            <w:right w:val="none" w:sz="0" w:space="0" w:color="auto"/>
          </w:divBdr>
        </w:div>
        <w:div w:id="1251623803">
          <w:marLeft w:val="0"/>
          <w:marRight w:val="0"/>
          <w:marTop w:val="0"/>
          <w:marBottom w:val="0"/>
          <w:divBdr>
            <w:top w:val="none" w:sz="0" w:space="0" w:color="auto"/>
            <w:left w:val="none" w:sz="0" w:space="0" w:color="auto"/>
            <w:bottom w:val="none" w:sz="0" w:space="0" w:color="auto"/>
            <w:right w:val="none" w:sz="0" w:space="0" w:color="auto"/>
          </w:divBdr>
        </w:div>
        <w:div w:id="1339112367">
          <w:marLeft w:val="0"/>
          <w:marRight w:val="0"/>
          <w:marTop w:val="0"/>
          <w:marBottom w:val="0"/>
          <w:divBdr>
            <w:top w:val="none" w:sz="0" w:space="0" w:color="auto"/>
            <w:left w:val="none" w:sz="0" w:space="0" w:color="auto"/>
            <w:bottom w:val="none" w:sz="0" w:space="0" w:color="auto"/>
            <w:right w:val="none" w:sz="0" w:space="0" w:color="auto"/>
          </w:divBdr>
        </w:div>
        <w:div w:id="1431969483">
          <w:marLeft w:val="0"/>
          <w:marRight w:val="0"/>
          <w:marTop w:val="0"/>
          <w:marBottom w:val="0"/>
          <w:divBdr>
            <w:top w:val="none" w:sz="0" w:space="0" w:color="auto"/>
            <w:left w:val="none" w:sz="0" w:space="0" w:color="auto"/>
            <w:bottom w:val="none" w:sz="0" w:space="0" w:color="auto"/>
            <w:right w:val="none" w:sz="0" w:space="0" w:color="auto"/>
          </w:divBdr>
        </w:div>
        <w:div w:id="1451633443">
          <w:marLeft w:val="0"/>
          <w:marRight w:val="0"/>
          <w:marTop w:val="0"/>
          <w:marBottom w:val="0"/>
          <w:divBdr>
            <w:top w:val="none" w:sz="0" w:space="0" w:color="auto"/>
            <w:left w:val="none" w:sz="0" w:space="0" w:color="auto"/>
            <w:bottom w:val="none" w:sz="0" w:space="0" w:color="auto"/>
            <w:right w:val="none" w:sz="0" w:space="0" w:color="auto"/>
          </w:divBdr>
        </w:div>
        <w:div w:id="1718318040">
          <w:marLeft w:val="0"/>
          <w:marRight w:val="0"/>
          <w:marTop w:val="0"/>
          <w:marBottom w:val="0"/>
          <w:divBdr>
            <w:top w:val="none" w:sz="0" w:space="0" w:color="auto"/>
            <w:left w:val="none" w:sz="0" w:space="0" w:color="auto"/>
            <w:bottom w:val="none" w:sz="0" w:space="0" w:color="auto"/>
            <w:right w:val="none" w:sz="0" w:space="0" w:color="auto"/>
          </w:divBdr>
        </w:div>
        <w:div w:id="1884634128">
          <w:marLeft w:val="0"/>
          <w:marRight w:val="0"/>
          <w:marTop w:val="0"/>
          <w:marBottom w:val="0"/>
          <w:divBdr>
            <w:top w:val="none" w:sz="0" w:space="0" w:color="auto"/>
            <w:left w:val="none" w:sz="0" w:space="0" w:color="auto"/>
            <w:bottom w:val="none" w:sz="0" w:space="0" w:color="auto"/>
            <w:right w:val="none" w:sz="0" w:space="0" w:color="auto"/>
          </w:divBdr>
        </w:div>
        <w:div w:id="1940986365">
          <w:marLeft w:val="0"/>
          <w:marRight w:val="0"/>
          <w:marTop w:val="0"/>
          <w:marBottom w:val="0"/>
          <w:divBdr>
            <w:top w:val="none" w:sz="0" w:space="0" w:color="auto"/>
            <w:left w:val="none" w:sz="0" w:space="0" w:color="auto"/>
            <w:bottom w:val="none" w:sz="0" w:space="0" w:color="auto"/>
            <w:right w:val="none" w:sz="0" w:space="0" w:color="auto"/>
          </w:divBdr>
        </w:div>
      </w:divsChild>
    </w:div>
    <w:div w:id="1481001525">
      <w:bodyDiv w:val="1"/>
      <w:marLeft w:val="0"/>
      <w:marRight w:val="0"/>
      <w:marTop w:val="0"/>
      <w:marBottom w:val="0"/>
      <w:divBdr>
        <w:top w:val="none" w:sz="0" w:space="0" w:color="auto"/>
        <w:left w:val="none" w:sz="0" w:space="0" w:color="auto"/>
        <w:bottom w:val="none" w:sz="0" w:space="0" w:color="auto"/>
        <w:right w:val="none" w:sz="0" w:space="0" w:color="auto"/>
      </w:divBdr>
    </w:div>
    <w:div w:id="1492067498">
      <w:bodyDiv w:val="1"/>
      <w:marLeft w:val="0"/>
      <w:marRight w:val="0"/>
      <w:marTop w:val="0"/>
      <w:marBottom w:val="0"/>
      <w:divBdr>
        <w:top w:val="none" w:sz="0" w:space="0" w:color="auto"/>
        <w:left w:val="none" w:sz="0" w:space="0" w:color="auto"/>
        <w:bottom w:val="none" w:sz="0" w:space="0" w:color="auto"/>
        <w:right w:val="none" w:sz="0" w:space="0" w:color="auto"/>
      </w:divBdr>
    </w:div>
    <w:div w:id="1507936675">
      <w:bodyDiv w:val="1"/>
      <w:marLeft w:val="0"/>
      <w:marRight w:val="0"/>
      <w:marTop w:val="0"/>
      <w:marBottom w:val="0"/>
      <w:divBdr>
        <w:top w:val="none" w:sz="0" w:space="0" w:color="auto"/>
        <w:left w:val="none" w:sz="0" w:space="0" w:color="auto"/>
        <w:bottom w:val="none" w:sz="0" w:space="0" w:color="auto"/>
        <w:right w:val="none" w:sz="0" w:space="0" w:color="auto"/>
      </w:divBdr>
    </w:div>
    <w:div w:id="1509557380">
      <w:bodyDiv w:val="1"/>
      <w:marLeft w:val="0"/>
      <w:marRight w:val="0"/>
      <w:marTop w:val="0"/>
      <w:marBottom w:val="0"/>
      <w:divBdr>
        <w:top w:val="none" w:sz="0" w:space="0" w:color="auto"/>
        <w:left w:val="none" w:sz="0" w:space="0" w:color="auto"/>
        <w:bottom w:val="none" w:sz="0" w:space="0" w:color="auto"/>
        <w:right w:val="none" w:sz="0" w:space="0" w:color="auto"/>
      </w:divBdr>
    </w:div>
    <w:div w:id="1522739936">
      <w:bodyDiv w:val="1"/>
      <w:marLeft w:val="0"/>
      <w:marRight w:val="0"/>
      <w:marTop w:val="0"/>
      <w:marBottom w:val="0"/>
      <w:divBdr>
        <w:top w:val="none" w:sz="0" w:space="0" w:color="auto"/>
        <w:left w:val="none" w:sz="0" w:space="0" w:color="auto"/>
        <w:bottom w:val="none" w:sz="0" w:space="0" w:color="auto"/>
        <w:right w:val="none" w:sz="0" w:space="0" w:color="auto"/>
      </w:divBdr>
    </w:div>
    <w:div w:id="1523977379">
      <w:bodyDiv w:val="1"/>
      <w:marLeft w:val="0"/>
      <w:marRight w:val="0"/>
      <w:marTop w:val="0"/>
      <w:marBottom w:val="0"/>
      <w:divBdr>
        <w:top w:val="none" w:sz="0" w:space="0" w:color="auto"/>
        <w:left w:val="none" w:sz="0" w:space="0" w:color="auto"/>
        <w:bottom w:val="none" w:sz="0" w:space="0" w:color="auto"/>
        <w:right w:val="none" w:sz="0" w:space="0" w:color="auto"/>
      </w:divBdr>
    </w:div>
    <w:div w:id="1544829891">
      <w:bodyDiv w:val="1"/>
      <w:marLeft w:val="0"/>
      <w:marRight w:val="0"/>
      <w:marTop w:val="0"/>
      <w:marBottom w:val="0"/>
      <w:divBdr>
        <w:top w:val="none" w:sz="0" w:space="0" w:color="auto"/>
        <w:left w:val="none" w:sz="0" w:space="0" w:color="auto"/>
        <w:bottom w:val="none" w:sz="0" w:space="0" w:color="auto"/>
        <w:right w:val="none" w:sz="0" w:space="0" w:color="auto"/>
      </w:divBdr>
    </w:div>
    <w:div w:id="1554384961">
      <w:bodyDiv w:val="1"/>
      <w:marLeft w:val="0"/>
      <w:marRight w:val="0"/>
      <w:marTop w:val="0"/>
      <w:marBottom w:val="0"/>
      <w:divBdr>
        <w:top w:val="none" w:sz="0" w:space="0" w:color="auto"/>
        <w:left w:val="none" w:sz="0" w:space="0" w:color="auto"/>
        <w:bottom w:val="none" w:sz="0" w:space="0" w:color="auto"/>
        <w:right w:val="none" w:sz="0" w:space="0" w:color="auto"/>
      </w:divBdr>
    </w:div>
    <w:div w:id="1568489728">
      <w:bodyDiv w:val="1"/>
      <w:marLeft w:val="0"/>
      <w:marRight w:val="0"/>
      <w:marTop w:val="0"/>
      <w:marBottom w:val="0"/>
      <w:divBdr>
        <w:top w:val="none" w:sz="0" w:space="0" w:color="auto"/>
        <w:left w:val="none" w:sz="0" w:space="0" w:color="auto"/>
        <w:bottom w:val="none" w:sz="0" w:space="0" w:color="auto"/>
        <w:right w:val="none" w:sz="0" w:space="0" w:color="auto"/>
      </w:divBdr>
    </w:div>
    <w:div w:id="1584295350">
      <w:bodyDiv w:val="1"/>
      <w:marLeft w:val="0"/>
      <w:marRight w:val="0"/>
      <w:marTop w:val="0"/>
      <w:marBottom w:val="0"/>
      <w:divBdr>
        <w:top w:val="none" w:sz="0" w:space="0" w:color="auto"/>
        <w:left w:val="none" w:sz="0" w:space="0" w:color="auto"/>
        <w:bottom w:val="none" w:sz="0" w:space="0" w:color="auto"/>
        <w:right w:val="none" w:sz="0" w:space="0" w:color="auto"/>
      </w:divBdr>
    </w:div>
    <w:div w:id="1586496255">
      <w:bodyDiv w:val="1"/>
      <w:marLeft w:val="0"/>
      <w:marRight w:val="0"/>
      <w:marTop w:val="0"/>
      <w:marBottom w:val="0"/>
      <w:divBdr>
        <w:top w:val="none" w:sz="0" w:space="0" w:color="auto"/>
        <w:left w:val="none" w:sz="0" w:space="0" w:color="auto"/>
        <w:bottom w:val="none" w:sz="0" w:space="0" w:color="auto"/>
        <w:right w:val="none" w:sz="0" w:space="0" w:color="auto"/>
      </w:divBdr>
    </w:div>
    <w:div w:id="1587153541">
      <w:bodyDiv w:val="1"/>
      <w:marLeft w:val="0"/>
      <w:marRight w:val="0"/>
      <w:marTop w:val="0"/>
      <w:marBottom w:val="0"/>
      <w:divBdr>
        <w:top w:val="none" w:sz="0" w:space="0" w:color="auto"/>
        <w:left w:val="none" w:sz="0" w:space="0" w:color="auto"/>
        <w:bottom w:val="none" w:sz="0" w:space="0" w:color="auto"/>
        <w:right w:val="none" w:sz="0" w:space="0" w:color="auto"/>
      </w:divBdr>
    </w:div>
    <w:div w:id="1599438193">
      <w:bodyDiv w:val="1"/>
      <w:marLeft w:val="0"/>
      <w:marRight w:val="0"/>
      <w:marTop w:val="0"/>
      <w:marBottom w:val="0"/>
      <w:divBdr>
        <w:top w:val="none" w:sz="0" w:space="0" w:color="auto"/>
        <w:left w:val="none" w:sz="0" w:space="0" w:color="auto"/>
        <w:bottom w:val="none" w:sz="0" w:space="0" w:color="auto"/>
        <w:right w:val="none" w:sz="0" w:space="0" w:color="auto"/>
      </w:divBdr>
    </w:div>
    <w:div w:id="1631939392">
      <w:bodyDiv w:val="1"/>
      <w:marLeft w:val="0"/>
      <w:marRight w:val="0"/>
      <w:marTop w:val="0"/>
      <w:marBottom w:val="0"/>
      <w:divBdr>
        <w:top w:val="none" w:sz="0" w:space="0" w:color="auto"/>
        <w:left w:val="none" w:sz="0" w:space="0" w:color="auto"/>
        <w:bottom w:val="none" w:sz="0" w:space="0" w:color="auto"/>
        <w:right w:val="none" w:sz="0" w:space="0" w:color="auto"/>
      </w:divBdr>
    </w:div>
    <w:div w:id="1666664775">
      <w:bodyDiv w:val="1"/>
      <w:marLeft w:val="0"/>
      <w:marRight w:val="0"/>
      <w:marTop w:val="0"/>
      <w:marBottom w:val="0"/>
      <w:divBdr>
        <w:top w:val="none" w:sz="0" w:space="0" w:color="auto"/>
        <w:left w:val="none" w:sz="0" w:space="0" w:color="auto"/>
        <w:bottom w:val="none" w:sz="0" w:space="0" w:color="auto"/>
        <w:right w:val="none" w:sz="0" w:space="0" w:color="auto"/>
      </w:divBdr>
    </w:div>
    <w:div w:id="1668051343">
      <w:bodyDiv w:val="1"/>
      <w:marLeft w:val="0"/>
      <w:marRight w:val="0"/>
      <w:marTop w:val="0"/>
      <w:marBottom w:val="0"/>
      <w:divBdr>
        <w:top w:val="none" w:sz="0" w:space="0" w:color="auto"/>
        <w:left w:val="none" w:sz="0" w:space="0" w:color="auto"/>
        <w:bottom w:val="none" w:sz="0" w:space="0" w:color="auto"/>
        <w:right w:val="none" w:sz="0" w:space="0" w:color="auto"/>
      </w:divBdr>
    </w:div>
    <w:div w:id="1672830207">
      <w:bodyDiv w:val="1"/>
      <w:marLeft w:val="0"/>
      <w:marRight w:val="0"/>
      <w:marTop w:val="0"/>
      <w:marBottom w:val="0"/>
      <w:divBdr>
        <w:top w:val="none" w:sz="0" w:space="0" w:color="auto"/>
        <w:left w:val="none" w:sz="0" w:space="0" w:color="auto"/>
        <w:bottom w:val="none" w:sz="0" w:space="0" w:color="auto"/>
        <w:right w:val="none" w:sz="0" w:space="0" w:color="auto"/>
      </w:divBdr>
    </w:div>
    <w:div w:id="1677924679">
      <w:bodyDiv w:val="1"/>
      <w:marLeft w:val="0"/>
      <w:marRight w:val="0"/>
      <w:marTop w:val="0"/>
      <w:marBottom w:val="0"/>
      <w:divBdr>
        <w:top w:val="none" w:sz="0" w:space="0" w:color="auto"/>
        <w:left w:val="none" w:sz="0" w:space="0" w:color="auto"/>
        <w:bottom w:val="none" w:sz="0" w:space="0" w:color="auto"/>
        <w:right w:val="none" w:sz="0" w:space="0" w:color="auto"/>
      </w:divBdr>
      <w:divsChild>
        <w:div w:id="304821434">
          <w:marLeft w:val="0"/>
          <w:marRight w:val="0"/>
          <w:marTop w:val="0"/>
          <w:marBottom w:val="0"/>
          <w:divBdr>
            <w:top w:val="none" w:sz="0" w:space="0" w:color="auto"/>
            <w:left w:val="none" w:sz="0" w:space="0" w:color="auto"/>
            <w:bottom w:val="none" w:sz="0" w:space="0" w:color="auto"/>
            <w:right w:val="none" w:sz="0" w:space="0" w:color="auto"/>
          </w:divBdr>
        </w:div>
        <w:div w:id="878207604">
          <w:marLeft w:val="0"/>
          <w:marRight w:val="0"/>
          <w:marTop w:val="0"/>
          <w:marBottom w:val="0"/>
          <w:divBdr>
            <w:top w:val="none" w:sz="0" w:space="0" w:color="auto"/>
            <w:left w:val="none" w:sz="0" w:space="0" w:color="auto"/>
            <w:bottom w:val="none" w:sz="0" w:space="0" w:color="auto"/>
            <w:right w:val="none" w:sz="0" w:space="0" w:color="auto"/>
          </w:divBdr>
        </w:div>
        <w:div w:id="1895046447">
          <w:marLeft w:val="0"/>
          <w:marRight w:val="0"/>
          <w:marTop w:val="0"/>
          <w:marBottom w:val="0"/>
          <w:divBdr>
            <w:top w:val="none" w:sz="0" w:space="0" w:color="auto"/>
            <w:left w:val="none" w:sz="0" w:space="0" w:color="auto"/>
            <w:bottom w:val="none" w:sz="0" w:space="0" w:color="auto"/>
            <w:right w:val="none" w:sz="0" w:space="0" w:color="auto"/>
          </w:divBdr>
        </w:div>
      </w:divsChild>
    </w:div>
    <w:div w:id="1691637849">
      <w:bodyDiv w:val="1"/>
      <w:marLeft w:val="0"/>
      <w:marRight w:val="0"/>
      <w:marTop w:val="0"/>
      <w:marBottom w:val="0"/>
      <w:divBdr>
        <w:top w:val="none" w:sz="0" w:space="0" w:color="auto"/>
        <w:left w:val="none" w:sz="0" w:space="0" w:color="auto"/>
        <w:bottom w:val="none" w:sz="0" w:space="0" w:color="auto"/>
        <w:right w:val="none" w:sz="0" w:space="0" w:color="auto"/>
      </w:divBdr>
      <w:divsChild>
        <w:div w:id="137575120">
          <w:marLeft w:val="0"/>
          <w:marRight w:val="0"/>
          <w:marTop w:val="0"/>
          <w:marBottom w:val="0"/>
          <w:divBdr>
            <w:top w:val="none" w:sz="0" w:space="0" w:color="auto"/>
            <w:left w:val="none" w:sz="0" w:space="0" w:color="auto"/>
            <w:bottom w:val="none" w:sz="0" w:space="0" w:color="auto"/>
            <w:right w:val="none" w:sz="0" w:space="0" w:color="auto"/>
          </w:divBdr>
        </w:div>
        <w:div w:id="302273673">
          <w:marLeft w:val="0"/>
          <w:marRight w:val="0"/>
          <w:marTop w:val="0"/>
          <w:marBottom w:val="0"/>
          <w:divBdr>
            <w:top w:val="none" w:sz="0" w:space="0" w:color="auto"/>
            <w:left w:val="none" w:sz="0" w:space="0" w:color="auto"/>
            <w:bottom w:val="none" w:sz="0" w:space="0" w:color="auto"/>
            <w:right w:val="none" w:sz="0" w:space="0" w:color="auto"/>
          </w:divBdr>
        </w:div>
        <w:div w:id="305936653">
          <w:marLeft w:val="0"/>
          <w:marRight w:val="0"/>
          <w:marTop w:val="0"/>
          <w:marBottom w:val="0"/>
          <w:divBdr>
            <w:top w:val="none" w:sz="0" w:space="0" w:color="auto"/>
            <w:left w:val="none" w:sz="0" w:space="0" w:color="auto"/>
            <w:bottom w:val="none" w:sz="0" w:space="0" w:color="auto"/>
            <w:right w:val="none" w:sz="0" w:space="0" w:color="auto"/>
          </w:divBdr>
        </w:div>
        <w:div w:id="491484801">
          <w:marLeft w:val="0"/>
          <w:marRight w:val="0"/>
          <w:marTop w:val="0"/>
          <w:marBottom w:val="0"/>
          <w:divBdr>
            <w:top w:val="none" w:sz="0" w:space="0" w:color="auto"/>
            <w:left w:val="none" w:sz="0" w:space="0" w:color="auto"/>
            <w:bottom w:val="none" w:sz="0" w:space="0" w:color="auto"/>
            <w:right w:val="none" w:sz="0" w:space="0" w:color="auto"/>
          </w:divBdr>
        </w:div>
        <w:div w:id="573398148">
          <w:marLeft w:val="0"/>
          <w:marRight w:val="0"/>
          <w:marTop w:val="0"/>
          <w:marBottom w:val="0"/>
          <w:divBdr>
            <w:top w:val="none" w:sz="0" w:space="0" w:color="auto"/>
            <w:left w:val="none" w:sz="0" w:space="0" w:color="auto"/>
            <w:bottom w:val="none" w:sz="0" w:space="0" w:color="auto"/>
            <w:right w:val="none" w:sz="0" w:space="0" w:color="auto"/>
          </w:divBdr>
        </w:div>
        <w:div w:id="637222582">
          <w:marLeft w:val="0"/>
          <w:marRight w:val="0"/>
          <w:marTop w:val="0"/>
          <w:marBottom w:val="0"/>
          <w:divBdr>
            <w:top w:val="none" w:sz="0" w:space="0" w:color="auto"/>
            <w:left w:val="none" w:sz="0" w:space="0" w:color="auto"/>
            <w:bottom w:val="none" w:sz="0" w:space="0" w:color="auto"/>
            <w:right w:val="none" w:sz="0" w:space="0" w:color="auto"/>
          </w:divBdr>
        </w:div>
        <w:div w:id="655229685">
          <w:marLeft w:val="0"/>
          <w:marRight w:val="0"/>
          <w:marTop w:val="0"/>
          <w:marBottom w:val="0"/>
          <w:divBdr>
            <w:top w:val="none" w:sz="0" w:space="0" w:color="auto"/>
            <w:left w:val="none" w:sz="0" w:space="0" w:color="auto"/>
            <w:bottom w:val="none" w:sz="0" w:space="0" w:color="auto"/>
            <w:right w:val="none" w:sz="0" w:space="0" w:color="auto"/>
          </w:divBdr>
        </w:div>
        <w:div w:id="717632882">
          <w:marLeft w:val="0"/>
          <w:marRight w:val="0"/>
          <w:marTop w:val="0"/>
          <w:marBottom w:val="0"/>
          <w:divBdr>
            <w:top w:val="none" w:sz="0" w:space="0" w:color="auto"/>
            <w:left w:val="none" w:sz="0" w:space="0" w:color="auto"/>
            <w:bottom w:val="none" w:sz="0" w:space="0" w:color="auto"/>
            <w:right w:val="none" w:sz="0" w:space="0" w:color="auto"/>
          </w:divBdr>
        </w:div>
        <w:div w:id="811171459">
          <w:marLeft w:val="0"/>
          <w:marRight w:val="0"/>
          <w:marTop w:val="0"/>
          <w:marBottom w:val="0"/>
          <w:divBdr>
            <w:top w:val="none" w:sz="0" w:space="0" w:color="auto"/>
            <w:left w:val="none" w:sz="0" w:space="0" w:color="auto"/>
            <w:bottom w:val="none" w:sz="0" w:space="0" w:color="auto"/>
            <w:right w:val="none" w:sz="0" w:space="0" w:color="auto"/>
          </w:divBdr>
        </w:div>
        <w:div w:id="1065836496">
          <w:marLeft w:val="0"/>
          <w:marRight w:val="0"/>
          <w:marTop w:val="0"/>
          <w:marBottom w:val="0"/>
          <w:divBdr>
            <w:top w:val="none" w:sz="0" w:space="0" w:color="auto"/>
            <w:left w:val="none" w:sz="0" w:space="0" w:color="auto"/>
            <w:bottom w:val="none" w:sz="0" w:space="0" w:color="auto"/>
            <w:right w:val="none" w:sz="0" w:space="0" w:color="auto"/>
          </w:divBdr>
        </w:div>
        <w:div w:id="1511991415">
          <w:marLeft w:val="0"/>
          <w:marRight w:val="0"/>
          <w:marTop w:val="0"/>
          <w:marBottom w:val="0"/>
          <w:divBdr>
            <w:top w:val="none" w:sz="0" w:space="0" w:color="auto"/>
            <w:left w:val="none" w:sz="0" w:space="0" w:color="auto"/>
            <w:bottom w:val="none" w:sz="0" w:space="0" w:color="auto"/>
            <w:right w:val="none" w:sz="0" w:space="0" w:color="auto"/>
          </w:divBdr>
        </w:div>
        <w:div w:id="1646616548">
          <w:marLeft w:val="0"/>
          <w:marRight w:val="0"/>
          <w:marTop w:val="0"/>
          <w:marBottom w:val="0"/>
          <w:divBdr>
            <w:top w:val="none" w:sz="0" w:space="0" w:color="auto"/>
            <w:left w:val="none" w:sz="0" w:space="0" w:color="auto"/>
            <w:bottom w:val="none" w:sz="0" w:space="0" w:color="auto"/>
            <w:right w:val="none" w:sz="0" w:space="0" w:color="auto"/>
          </w:divBdr>
        </w:div>
        <w:div w:id="1681348231">
          <w:marLeft w:val="0"/>
          <w:marRight w:val="0"/>
          <w:marTop w:val="0"/>
          <w:marBottom w:val="0"/>
          <w:divBdr>
            <w:top w:val="none" w:sz="0" w:space="0" w:color="auto"/>
            <w:left w:val="none" w:sz="0" w:space="0" w:color="auto"/>
            <w:bottom w:val="none" w:sz="0" w:space="0" w:color="auto"/>
            <w:right w:val="none" w:sz="0" w:space="0" w:color="auto"/>
          </w:divBdr>
        </w:div>
        <w:div w:id="1700543488">
          <w:marLeft w:val="0"/>
          <w:marRight w:val="0"/>
          <w:marTop w:val="0"/>
          <w:marBottom w:val="0"/>
          <w:divBdr>
            <w:top w:val="none" w:sz="0" w:space="0" w:color="auto"/>
            <w:left w:val="none" w:sz="0" w:space="0" w:color="auto"/>
            <w:bottom w:val="none" w:sz="0" w:space="0" w:color="auto"/>
            <w:right w:val="none" w:sz="0" w:space="0" w:color="auto"/>
          </w:divBdr>
        </w:div>
        <w:div w:id="1719358384">
          <w:marLeft w:val="0"/>
          <w:marRight w:val="0"/>
          <w:marTop w:val="0"/>
          <w:marBottom w:val="0"/>
          <w:divBdr>
            <w:top w:val="none" w:sz="0" w:space="0" w:color="auto"/>
            <w:left w:val="none" w:sz="0" w:space="0" w:color="auto"/>
            <w:bottom w:val="none" w:sz="0" w:space="0" w:color="auto"/>
            <w:right w:val="none" w:sz="0" w:space="0" w:color="auto"/>
          </w:divBdr>
        </w:div>
        <w:div w:id="1881893226">
          <w:marLeft w:val="0"/>
          <w:marRight w:val="0"/>
          <w:marTop w:val="0"/>
          <w:marBottom w:val="0"/>
          <w:divBdr>
            <w:top w:val="none" w:sz="0" w:space="0" w:color="auto"/>
            <w:left w:val="none" w:sz="0" w:space="0" w:color="auto"/>
            <w:bottom w:val="none" w:sz="0" w:space="0" w:color="auto"/>
            <w:right w:val="none" w:sz="0" w:space="0" w:color="auto"/>
          </w:divBdr>
        </w:div>
        <w:div w:id="1942758099">
          <w:marLeft w:val="0"/>
          <w:marRight w:val="0"/>
          <w:marTop w:val="0"/>
          <w:marBottom w:val="0"/>
          <w:divBdr>
            <w:top w:val="none" w:sz="0" w:space="0" w:color="auto"/>
            <w:left w:val="none" w:sz="0" w:space="0" w:color="auto"/>
            <w:bottom w:val="none" w:sz="0" w:space="0" w:color="auto"/>
            <w:right w:val="none" w:sz="0" w:space="0" w:color="auto"/>
          </w:divBdr>
        </w:div>
        <w:div w:id="2022202068">
          <w:marLeft w:val="0"/>
          <w:marRight w:val="0"/>
          <w:marTop w:val="0"/>
          <w:marBottom w:val="0"/>
          <w:divBdr>
            <w:top w:val="none" w:sz="0" w:space="0" w:color="auto"/>
            <w:left w:val="none" w:sz="0" w:space="0" w:color="auto"/>
            <w:bottom w:val="none" w:sz="0" w:space="0" w:color="auto"/>
            <w:right w:val="none" w:sz="0" w:space="0" w:color="auto"/>
          </w:divBdr>
        </w:div>
        <w:div w:id="2114980255">
          <w:marLeft w:val="0"/>
          <w:marRight w:val="0"/>
          <w:marTop w:val="0"/>
          <w:marBottom w:val="0"/>
          <w:divBdr>
            <w:top w:val="none" w:sz="0" w:space="0" w:color="auto"/>
            <w:left w:val="none" w:sz="0" w:space="0" w:color="auto"/>
            <w:bottom w:val="none" w:sz="0" w:space="0" w:color="auto"/>
            <w:right w:val="none" w:sz="0" w:space="0" w:color="auto"/>
          </w:divBdr>
        </w:div>
      </w:divsChild>
    </w:div>
    <w:div w:id="1703554310">
      <w:bodyDiv w:val="1"/>
      <w:marLeft w:val="0"/>
      <w:marRight w:val="0"/>
      <w:marTop w:val="0"/>
      <w:marBottom w:val="0"/>
      <w:divBdr>
        <w:top w:val="none" w:sz="0" w:space="0" w:color="auto"/>
        <w:left w:val="none" w:sz="0" w:space="0" w:color="auto"/>
        <w:bottom w:val="none" w:sz="0" w:space="0" w:color="auto"/>
        <w:right w:val="none" w:sz="0" w:space="0" w:color="auto"/>
      </w:divBdr>
    </w:div>
    <w:div w:id="1744526762">
      <w:bodyDiv w:val="1"/>
      <w:marLeft w:val="0"/>
      <w:marRight w:val="0"/>
      <w:marTop w:val="0"/>
      <w:marBottom w:val="0"/>
      <w:divBdr>
        <w:top w:val="none" w:sz="0" w:space="0" w:color="auto"/>
        <w:left w:val="none" w:sz="0" w:space="0" w:color="auto"/>
        <w:bottom w:val="none" w:sz="0" w:space="0" w:color="auto"/>
        <w:right w:val="none" w:sz="0" w:space="0" w:color="auto"/>
      </w:divBdr>
    </w:div>
    <w:div w:id="1753240523">
      <w:bodyDiv w:val="1"/>
      <w:marLeft w:val="0"/>
      <w:marRight w:val="0"/>
      <w:marTop w:val="0"/>
      <w:marBottom w:val="0"/>
      <w:divBdr>
        <w:top w:val="none" w:sz="0" w:space="0" w:color="auto"/>
        <w:left w:val="none" w:sz="0" w:space="0" w:color="auto"/>
        <w:bottom w:val="none" w:sz="0" w:space="0" w:color="auto"/>
        <w:right w:val="none" w:sz="0" w:space="0" w:color="auto"/>
      </w:divBdr>
    </w:div>
    <w:div w:id="1784225197">
      <w:bodyDiv w:val="1"/>
      <w:marLeft w:val="0"/>
      <w:marRight w:val="0"/>
      <w:marTop w:val="0"/>
      <w:marBottom w:val="0"/>
      <w:divBdr>
        <w:top w:val="none" w:sz="0" w:space="0" w:color="auto"/>
        <w:left w:val="none" w:sz="0" w:space="0" w:color="auto"/>
        <w:bottom w:val="none" w:sz="0" w:space="0" w:color="auto"/>
        <w:right w:val="none" w:sz="0" w:space="0" w:color="auto"/>
      </w:divBdr>
    </w:div>
    <w:div w:id="1805078484">
      <w:bodyDiv w:val="1"/>
      <w:marLeft w:val="0"/>
      <w:marRight w:val="0"/>
      <w:marTop w:val="0"/>
      <w:marBottom w:val="0"/>
      <w:divBdr>
        <w:top w:val="none" w:sz="0" w:space="0" w:color="auto"/>
        <w:left w:val="none" w:sz="0" w:space="0" w:color="auto"/>
        <w:bottom w:val="none" w:sz="0" w:space="0" w:color="auto"/>
        <w:right w:val="none" w:sz="0" w:space="0" w:color="auto"/>
      </w:divBdr>
      <w:divsChild>
        <w:div w:id="2516304">
          <w:marLeft w:val="0"/>
          <w:marRight w:val="0"/>
          <w:marTop w:val="0"/>
          <w:marBottom w:val="0"/>
          <w:divBdr>
            <w:top w:val="none" w:sz="0" w:space="0" w:color="auto"/>
            <w:left w:val="none" w:sz="0" w:space="0" w:color="auto"/>
            <w:bottom w:val="none" w:sz="0" w:space="0" w:color="auto"/>
            <w:right w:val="none" w:sz="0" w:space="0" w:color="auto"/>
          </w:divBdr>
        </w:div>
        <w:div w:id="19818342">
          <w:marLeft w:val="0"/>
          <w:marRight w:val="0"/>
          <w:marTop w:val="0"/>
          <w:marBottom w:val="0"/>
          <w:divBdr>
            <w:top w:val="none" w:sz="0" w:space="0" w:color="auto"/>
            <w:left w:val="none" w:sz="0" w:space="0" w:color="auto"/>
            <w:bottom w:val="none" w:sz="0" w:space="0" w:color="auto"/>
            <w:right w:val="none" w:sz="0" w:space="0" w:color="auto"/>
          </w:divBdr>
        </w:div>
        <w:div w:id="27532067">
          <w:marLeft w:val="0"/>
          <w:marRight w:val="0"/>
          <w:marTop w:val="0"/>
          <w:marBottom w:val="0"/>
          <w:divBdr>
            <w:top w:val="none" w:sz="0" w:space="0" w:color="auto"/>
            <w:left w:val="none" w:sz="0" w:space="0" w:color="auto"/>
            <w:bottom w:val="none" w:sz="0" w:space="0" w:color="auto"/>
            <w:right w:val="none" w:sz="0" w:space="0" w:color="auto"/>
          </w:divBdr>
        </w:div>
        <w:div w:id="50426451">
          <w:marLeft w:val="0"/>
          <w:marRight w:val="0"/>
          <w:marTop w:val="0"/>
          <w:marBottom w:val="0"/>
          <w:divBdr>
            <w:top w:val="none" w:sz="0" w:space="0" w:color="auto"/>
            <w:left w:val="none" w:sz="0" w:space="0" w:color="auto"/>
            <w:bottom w:val="none" w:sz="0" w:space="0" w:color="auto"/>
            <w:right w:val="none" w:sz="0" w:space="0" w:color="auto"/>
          </w:divBdr>
        </w:div>
        <w:div w:id="184680617">
          <w:marLeft w:val="0"/>
          <w:marRight w:val="0"/>
          <w:marTop w:val="0"/>
          <w:marBottom w:val="0"/>
          <w:divBdr>
            <w:top w:val="none" w:sz="0" w:space="0" w:color="auto"/>
            <w:left w:val="none" w:sz="0" w:space="0" w:color="auto"/>
            <w:bottom w:val="none" w:sz="0" w:space="0" w:color="auto"/>
            <w:right w:val="none" w:sz="0" w:space="0" w:color="auto"/>
          </w:divBdr>
        </w:div>
        <w:div w:id="226379807">
          <w:marLeft w:val="0"/>
          <w:marRight w:val="0"/>
          <w:marTop w:val="0"/>
          <w:marBottom w:val="0"/>
          <w:divBdr>
            <w:top w:val="none" w:sz="0" w:space="0" w:color="auto"/>
            <w:left w:val="none" w:sz="0" w:space="0" w:color="auto"/>
            <w:bottom w:val="none" w:sz="0" w:space="0" w:color="auto"/>
            <w:right w:val="none" w:sz="0" w:space="0" w:color="auto"/>
          </w:divBdr>
        </w:div>
        <w:div w:id="243340212">
          <w:marLeft w:val="0"/>
          <w:marRight w:val="0"/>
          <w:marTop w:val="0"/>
          <w:marBottom w:val="0"/>
          <w:divBdr>
            <w:top w:val="none" w:sz="0" w:space="0" w:color="auto"/>
            <w:left w:val="none" w:sz="0" w:space="0" w:color="auto"/>
            <w:bottom w:val="none" w:sz="0" w:space="0" w:color="auto"/>
            <w:right w:val="none" w:sz="0" w:space="0" w:color="auto"/>
          </w:divBdr>
        </w:div>
        <w:div w:id="279266088">
          <w:marLeft w:val="0"/>
          <w:marRight w:val="0"/>
          <w:marTop w:val="0"/>
          <w:marBottom w:val="0"/>
          <w:divBdr>
            <w:top w:val="none" w:sz="0" w:space="0" w:color="auto"/>
            <w:left w:val="none" w:sz="0" w:space="0" w:color="auto"/>
            <w:bottom w:val="none" w:sz="0" w:space="0" w:color="auto"/>
            <w:right w:val="none" w:sz="0" w:space="0" w:color="auto"/>
          </w:divBdr>
        </w:div>
        <w:div w:id="398408678">
          <w:marLeft w:val="0"/>
          <w:marRight w:val="0"/>
          <w:marTop w:val="0"/>
          <w:marBottom w:val="0"/>
          <w:divBdr>
            <w:top w:val="none" w:sz="0" w:space="0" w:color="auto"/>
            <w:left w:val="none" w:sz="0" w:space="0" w:color="auto"/>
            <w:bottom w:val="none" w:sz="0" w:space="0" w:color="auto"/>
            <w:right w:val="none" w:sz="0" w:space="0" w:color="auto"/>
          </w:divBdr>
        </w:div>
        <w:div w:id="451823098">
          <w:marLeft w:val="0"/>
          <w:marRight w:val="0"/>
          <w:marTop w:val="0"/>
          <w:marBottom w:val="0"/>
          <w:divBdr>
            <w:top w:val="none" w:sz="0" w:space="0" w:color="auto"/>
            <w:left w:val="none" w:sz="0" w:space="0" w:color="auto"/>
            <w:bottom w:val="none" w:sz="0" w:space="0" w:color="auto"/>
            <w:right w:val="none" w:sz="0" w:space="0" w:color="auto"/>
          </w:divBdr>
        </w:div>
        <w:div w:id="520974116">
          <w:marLeft w:val="0"/>
          <w:marRight w:val="0"/>
          <w:marTop w:val="0"/>
          <w:marBottom w:val="0"/>
          <w:divBdr>
            <w:top w:val="none" w:sz="0" w:space="0" w:color="auto"/>
            <w:left w:val="none" w:sz="0" w:space="0" w:color="auto"/>
            <w:bottom w:val="none" w:sz="0" w:space="0" w:color="auto"/>
            <w:right w:val="none" w:sz="0" w:space="0" w:color="auto"/>
          </w:divBdr>
        </w:div>
        <w:div w:id="532041404">
          <w:marLeft w:val="0"/>
          <w:marRight w:val="0"/>
          <w:marTop w:val="0"/>
          <w:marBottom w:val="0"/>
          <w:divBdr>
            <w:top w:val="none" w:sz="0" w:space="0" w:color="auto"/>
            <w:left w:val="none" w:sz="0" w:space="0" w:color="auto"/>
            <w:bottom w:val="none" w:sz="0" w:space="0" w:color="auto"/>
            <w:right w:val="none" w:sz="0" w:space="0" w:color="auto"/>
          </w:divBdr>
        </w:div>
        <w:div w:id="588543269">
          <w:marLeft w:val="0"/>
          <w:marRight w:val="0"/>
          <w:marTop w:val="0"/>
          <w:marBottom w:val="0"/>
          <w:divBdr>
            <w:top w:val="none" w:sz="0" w:space="0" w:color="auto"/>
            <w:left w:val="none" w:sz="0" w:space="0" w:color="auto"/>
            <w:bottom w:val="none" w:sz="0" w:space="0" w:color="auto"/>
            <w:right w:val="none" w:sz="0" w:space="0" w:color="auto"/>
          </w:divBdr>
        </w:div>
        <w:div w:id="650257827">
          <w:marLeft w:val="0"/>
          <w:marRight w:val="0"/>
          <w:marTop w:val="0"/>
          <w:marBottom w:val="0"/>
          <w:divBdr>
            <w:top w:val="none" w:sz="0" w:space="0" w:color="auto"/>
            <w:left w:val="none" w:sz="0" w:space="0" w:color="auto"/>
            <w:bottom w:val="none" w:sz="0" w:space="0" w:color="auto"/>
            <w:right w:val="none" w:sz="0" w:space="0" w:color="auto"/>
          </w:divBdr>
        </w:div>
        <w:div w:id="652872970">
          <w:marLeft w:val="0"/>
          <w:marRight w:val="0"/>
          <w:marTop w:val="0"/>
          <w:marBottom w:val="0"/>
          <w:divBdr>
            <w:top w:val="none" w:sz="0" w:space="0" w:color="auto"/>
            <w:left w:val="none" w:sz="0" w:space="0" w:color="auto"/>
            <w:bottom w:val="none" w:sz="0" w:space="0" w:color="auto"/>
            <w:right w:val="none" w:sz="0" w:space="0" w:color="auto"/>
          </w:divBdr>
        </w:div>
        <w:div w:id="688065171">
          <w:marLeft w:val="0"/>
          <w:marRight w:val="0"/>
          <w:marTop w:val="0"/>
          <w:marBottom w:val="0"/>
          <w:divBdr>
            <w:top w:val="none" w:sz="0" w:space="0" w:color="auto"/>
            <w:left w:val="none" w:sz="0" w:space="0" w:color="auto"/>
            <w:bottom w:val="none" w:sz="0" w:space="0" w:color="auto"/>
            <w:right w:val="none" w:sz="0" w:space="0" w:color="auto"/>
          </w:divBdr>
        </w:div>
        <w:div w:id="790784091">
          <w:marLeft w:val="0"/>
          <w:marRight w:val="0"/>
          <w:marTop w:val="0"/>
          <w:marBottom w:val="0"/>
          <w:divBdr>
            <w:top w:val="none" w:sz="0" w:space="0" w:color="auto"/>
            <w:left w:val="none" w:sz="0" w:space="0" w:color="auto"/>
            <w:bottom w:val="none" w:sz="0" w:space="0" w:color="auto"/>
            <w:right w:val="none" w:sz="0" w:space="0" w:color="auto"/>
          </w:divBdr>
        </w:div>
        <w:div w:id="796145924">
          <w:marLeft w:val="0"/>
          <w:marRight w:val="0"/>
          <w:marTop w:val="0"/>
          <w:marBottom w:val="0"/>
          <w:divBdr>
            <w:top w:val="none" w:sz="0" w:space="0" w:color="auto"/>
            <w:left w:val="none" w:sz="0" w:space="0" w:color="auto"/>
            <w:bottom w:val="none" w:sz="0" w:space="0" w:color="auto"/>
            <w:right w:val="none" w:sz="0" w:space="0" w:color="auto"/>
          </w:divBdr>
        </w:div>
        <w:div w:id="869417667">
          <w:marLeft w:val="0"/>
          <w:marRight w:val="0"/>
          <w:marTop w:val="0"/>
          <w:marBottom w:val="0"/>
          <w:divBdr>
            <w:top w:val="none" w:sz="0" w:space="0" w:color="auto"/>
            <w:left w:val="none" w:sz="0" w:space="0" w:color="auto"/>
            <w:bottom w:val="none" w:sz="0" w:space="0" w:color="auto"/>
            <w:right w:val="none" w:sz="0" w:space="0" w:color="auto"/>
          </w:divBdr>
        </w:div>
        <w:div w:id="881864205">
          <w:marLeft w:val="0"/>
          <w:marRight w:val="0"/>
          <w:marTop w:val="0"/>
          <w:marBottom w:val="0"/>
          <w:divBdr>
            <w:top w:val="none" w:sz="0" w:space="0" w:color="auto"/>
            <w:left w:val="none" w:sz="0" w:space="0" w:color="auto"/>
            <w:bottom w:val="none" w:sz="0" w:space="0" w:color="auto"/>
            <w:right w:val="none" w:sz="0" w:space="0" w:color="auto"/>
          </w:divBdr>
        </w:div>
        <w:div w:id="966855475">
          <w:marLeft w:val="0"/>
          <w:marRight w:val="0"/>
          <w:marTop w:val="0"/>
          <w:marBottom w:val="0"/>
          <w:divBdr>
            <w:top w:val="none" w:sz="0" w:space="0" w:color="auto"/>
            <w:left w:val="none" w:sz="0" w:space="0" w:color="auto"/>
            <w:bottom w:val="none" w:sz="0" w:space="0" w:color="auto"/>
            <w:right w:val="none" w:sz="0" w:space="0" w:color="auto"/>
          </w:divBdr>
        </w:div>
        <w:div w:id="1091705670">
          <w:marLeft w:val="0"/>
          <w:marRight w:val="0"/>
          <w:marTop w:val="0"/>
          <w:marBottom w:val="0"/>
          <w:divBdr>
            <w:top w:val="none" w:sz="0" w:space="0" w:color="auto"/>
            <w:left w:val="none" w:sz="0" w:space="0" w:color="auto"/>
            <w:bottom w:val="none" w:sz="0" w:space="0" w:color="auto"/>
            <w:right w:val="none" w:sz="0" w:space="0" w:color="auto"/>
          </w:divBdr>
        </w:div>
        <w:div w:id="1114786476">
          <w:marLeft w:val="0"/>
          <w:marRight w:val="0"/>
          <w:marTop w:val="0"/>
          <w:marBottom w:val="0"/>
          <w:divBdr>
            <w:top w:val="none" w:sz="0" w:space="0" w:color="auto"/>
            <w:left w:val="none" w:sz="0" w:space="0" w:color="auto"/>
            <w:bottom w:val="none" w:sz="0" w:space="0" w:color="auto"/>
            <w:right w:val="none" w:sz="0" w:space="0" w:color="auto"/>
          </w:divBdr>
        </w:div>
        <w:div w:id="1191184871">
          <w:marLeft w:val="0"/>
          <w:marRight w:val="0"/>
          <w:marTop w:val="0"/>
          <w:marBottom w:val="0"/>
          <w:divBdr>
            <w:top w:val="none" w:sz="0" w:space="0" w:color="auto"/>
            <w:left w:val="none" w:sz="0" w:space="0" w:color="auto"/>
            <w:bottom w:val="none" w:sz="0" w:space="0" w:color="auto"/>
            <w:right w:val="none" w:sz="0" w:space="0" w:color="auto"/>
          </w:divBdr>
        </w:div>
        <w:div w:id="1315142147">
          <w:marLeft w:val="0"/>
          <w:marRight w:val="0"/>
          <w:marTop w:val="0"/>
          <w:marBottom w:val="0"/>
          <w:divBdr>
            <w:top w:val="none" w:sz="0" w:space="0" w:color="auto"/>
            <w:left w:val="none" w:sz="0" w:space="0" w:color="auto"/>
            <w:bottom w:val="none" w:sz="0" w:space="0" w:color="auto"/>
            <w:right w:val="none" w:sz="0" w:space="0" w:color="auto"/>
          </w:divBdr>
        </w:div>
        <w:div w:id="1367022834">
          <w:marLeft w:val="0"/>
          <w:marRight w:val="0"/>
          <w:marTop w:val="0"/>
          <w:marBottom w:val="0"/>
          <w:divBdr>
            <w:top w:val="none" w:sz="0" w:space="0" w:color="auto"/>
            <w:left w:val="none" w:sz="0" w:space="0" w:color="auto"/>
            <w:bottom w:val="none" w:sz="0" w:space="0" w:color="auto"/>
            <w:right w:val="none" w:sz="0" w:space="0" w:color="auto"/>
          </w:divBdr>
        </w:div>
        <w:div w:id="1389844715">
          <w:marLeft w:val="0"/>
          <w:marRight w:val="0"/>
          <w:marTop w:val="0"/>
          <w:marBottom w:val="0"/>
          <w:divBdr>
            <w:top w:val="none" w:sz="0" w:space="0" w:color="auto"/>
            <w:left w:val="none" w:sz="0" w:space="0" w:color="auto"/>
            <w:bottom w:val="none" w:sz="0" w:space="0" w:color="auto"/>
            <w:right w:val="none" w:sz="0" w:space="0" w:color="auto"/>
          </w:divBdr>
        </w:div>
        <w:div w:id="1402410887">
          <w:marLeft w:val="0"/>
          <w:marRight w:val="0"/>
          <w:marTop w:val="0"/>
          <w:marBottom w:val="0"/>
          <w:divBdr>
            <w:top w:val="none" w:sz="0" w:space="0" w:color="auto"/>
            <w:left w:val="none" w:sz="0" w:space="0" w:color="auto"/>
            <w:bottom w:val="none" w:sz="0" w:space="0" w:color="auto"/>
            <w:right w:val="none" w:sz="0" w:space="0" w:color="auto"/>
          </w:divBdr>
        </w:div>
        <w:div w:id="1418986916">
          <w:marLeft w:val="0"/>
          <w:marRight w:val="0"/>
          <w:marTop w:val="0"/>
          <w:marBottom w:val="0"/>
          <w:divBdr>
            <w:top w:val="none" w:sz="0" w:space="0" w:color="auto"/>
            <w:left w:val="none" w:sz="0" w:space="0" w:color="auto"/>
            <w:bottom w:val="none" w:sz="0" w:space="0" w:color="auto"/>
            <w:right w:val="none" w:sz="0" w:space="0" w:color="auto"/>
          </w:divBdr>
        </w:div>
        <w:div w:id="1420442254">
          <w:marLeft w:val="0"/>
          <w:marRight w:val="0"/>
          <w:marTop w:val="0"/>
          <w:marBottom w:val="0"/>
          <w:divBdr>
            <w:top w:val="none" w:sz="0" w:space="0" w:color="auto"/>
            <w:left w:val="none" w:sz="0" w:space="0" w:color="auto"/>
            <w:bottom w:val="none" w:sz="0" w:space="0" w:color="auto"/>
            <w:right w:val="none" w:sz="0" w:space="0" w:color="auto"/>
          </w:divBdr>
        </w:div>
        <w:div w:id="1425999941">
          <w:marLeft w:val="0"/>
          <w:marRight w:val="0"/>
          <w:marTop w:val="0"/>
          <w:marBottom w:val="0"/>
          <w:divBdr>
            <w:top w:val="none" w:sz="0" w:space="0" w:color="auto"/>
            <w:left w:val="none" w:sz="0" w:space="0" w:color="auto"/>
            <w:bottom w:val="none" w:sz="0" w:space="0" w:color="auto"/>
            <w:right w:val="none" w:sz="0" w:space="0" w:color="auto"/>
          </w:divBdr>
        </w:div>
        <w:div w:id="1428116917">
          <w:marLeft w:val="0"/>
          <w:marRight w:val="0"/>
          <w:marTop w:val="0"/>
          <w:marBottom w:val="0"/>
          <w:divBdr>
            <w:top w:val="none" w:sz="0" w:space="0" w:color="auto"/>
            <w:left w:val="none" w:sz="0" w:space="0" w:color="auto"/>
            <w:bottom w:val="none" w:sz="0" w:space="0" w:color="auto"/>
            <w:right w:val="none" w:sz="0" w:space="0" w:color="auto"/>
          </w:divBdr>
        </w:div>
        <w:div w:id="1460567389">
          <w:marLeft w:val="0"/>
          <w:marRight w:val="0"/>
          <w:marTop w:val="0"/>
          <w:marBottom w:val="0"/>
          <w:divBdr>
            <w:top w:val="none" w:sz="0" w:space="0" w:color="auto"/>
            <w:left w:val="none" w:sz="0" w:space="0" w:color="auto"/>
            <w:bottom w:val="none" w:sz="0" w:space="0" w:color="auto"/>
            <w:right w:val="none" w:sz="0" w:space="0" w:color="auto"/>
          </w:divBdr>
        </w:div>
        <w:div w:id="1495490952">
          <w:marLeft w:val="0"/>
          <w:marRight w:val="0"/>
          <w:marTop w:val="0"/>
          <w:marBottom w:val="0"/>
          <w:divBdr>
            <w:top w:val="none" w:sz="0" w:space="0" w:color="auto"/>
            <w:left w:val="none" w:sz="0" w:space="0" w:color="auto"/>
            <w:bottom w:val="none" w:sz="0" w:space="0" w:color="auto"/>
            <w:right w:val="none" w:sz="0" w:space="0" w:color="auto"/>
          </w:divBdr>
        </w:div>
        <w:div w:id="1510101182">
          <w:marLeft w:val="0"/>
          <w:marRight w:val="0"/>
          <w:marTop w:val="0"/>
          <w:marBottom w:val="0"/>
          <w:divBdr>
            <w:top w:val="none" w:sz="0" w:space="0" w:color="auto"/>
            <w:left w:val="none" w:sz="0" w:space="0" w:color="auto"/>
            <w:bottom w:val="none" w:sz="0" w:space="0" w:color="auto"/>
            <w:right w:val="none" w:sz="0" w:space="0" w:color="auto"/>
          </w:divBdr>
        </w:div>
        <w:div w:id="1563910560">
          <w:marLeft w:val="0"/>
          <w:marRight w:val="0"/>
          <w:marTop w:val="0"/>
          <w:marBottom w:val="0"/>
          <w:divBdr>
            <w:top w:val="none" w:sz="0" w:space="0" w:color="auto"/>
            <w:left w:val="none" w:sz="0" w:space="0" w:color="auto"/>
            <w:bottom w:val="none" w:sz="0" w:space="0" w:color="auto"/>
            <w:right w:val="none" w:sz="0" w:space="0" w:color="auto"/>
          </w:divBdr>
        </w:div>
        <w:div w:id="1598640139">
          <w:marLeft w:val="0"/>
          <w:marRight w:val="0"/>
          <w:marTop w:val="0"/>
          <w:marBottom w:val="0"/>
          <w:divBdr>
            <w:top w:val="none" w:sz="0" w:space="0" w:color="auto"/>
            <w:left w:val="none" w:sz="0" w:space="0" w:color="auto"/>
            <w:bottom w:val="none" w:sz="0" w:space="0" w:color="auto"/>
            <w:right w:val="none" w:sz="0" w:space="0" w:color="auto"/>
          </w:divBdr>
        </w:div>
        <w:div w:id="1712530288">
          <w:marLeft w:val="0"/>
          <w:marRight w:val="0"/>
          <w:marTop w:val="0"/>
          <w:marBottom w:val="0"/>
          <w:divBdr>
            <w:top w:val="none" w:sz="0" w:space="0" w:color="auto"/>
            <w:left w:val="none" w:sz="0" w:space="0" w:color="auto"/>
            <w:bottom w:val="none" w:sz="0" w:space="0" w:color="auto"/>
            <w:right w:val="none" w:sz="0" w:space="0" w:color="auto"/>
          </w:divBdr>
        </w:div>
        <w:div w:id="1716420054">
          <w:marLeft w:val="0"/>
          <w:marRight w:val="0"/>
          <w:marTop w:val="0"/>
          <w:marBottom w:val="0"/>
          <w:divBdr>
            <w:top w:val="none" w:sz="0" w:space="0" w:color="auto"/>
            <w:left w:val="none" w:sz="0" w:space="0" w:color="auto"/>
            <w:bottom w:val="none" w:sz="0" w:space="0" w:color="auto"/>
            <w:right w:val="none" w:sz="0" w:space="0" w:color="auto"/>
          </w:divBdr>
        </w:div>
        <w:div w:id="1748334768">
          <w:marLeft w:val="0"/>
          <w:marRight w:val="0"/>
          <w:marTop w:val="0"/>
          <w:marBottom w:val="0"/>
          <w:divBdr>
            <w:top w:val="none" w:sz="0" w:space="0" w:color="auto"/>
            <w:left w:val="none" w:sz="0" w:space="0" w:color="auto"/>
            <w:bottom w:val="none" w:sz="0" w:space="0" w:color="auto"/>
            <w:right w:val="none" w:sz="0" w:space="0" w:color="auto"/>
          </w:divBdr>
        </w:div>
        <w:div w:id="1759254366">
          <w:marLeft w:val="0"/>
          <w:marRight w:val="0"/>
          <w:marTop w:val="0"/>
          <w:marBottom w:val="0"/>
          <w:divBdr>
            <w:top w:val="none" w:sz="0" w:space="0" w:color="auto"/>
            <w:left w:val="none" w:sz="0" w:space="0" w:color="auto"/>
            <w:bottom w:val="none" w:sz="0" w:space="0" w:color="auto"/>
            <w:right w:val="none" w:sz="0" w:space="0" w:color="auto"/>
          </w:divBdr>
        </w:div>
        <w:div w:id="1815368136">
          <w:marLeft w:val="0"/>
          <w:marRight w:val="0"/>
          <w:marTop w:val="0"/>
          <w:marBottom w:val="0"/>
          <w:divBdr>
            <w:top w:val="none" w:sz="0" w:space="0" w:color="auto"/>
            <w:left w:val="none" w:sz="0" w:space="0" w:color="auto"/>
            <w:bottom w:val="none" w:sz="0" w:space="0" w:color="auto"/>
            <w:right w:val="none" w:sz="0" w:space="0" w:color="auto"/>
          </w:divBdr>
        </w:div>
        <w:div w:id="1888033353">
          <w:marLeft w:val="0"/>
          <w:marRight w:val="0"/>
          <w:marTop w:val="0"/>
          <w:marBottom w:val="0"/>
          <w:divBdr>
            <w:top w:val="none" w:sz="0" w:space="0" w:color="auto"/>
            <w:left w:val="none" w:sz="0" w:space="0" w:color="auto"/>
            <w:bottom w:val="none" w:sz="0" w:space="0" w:color="auto"/>
            <w:right w:val="none" w:sz="0" w:space="0" w:color="auto"/>
          </w:divBdr>
        </w:div>
        <w:div w:id="2007853129">
          <w:marLeft w:val="0"/>
          <w:marRight w:val="0"/>
          <w:marTop w:val="0"/>
          <w:marBottom w:val="0"/>
          <w:divBdr>
            <w:top w:val="none" w:sz="0" w:space="0" w:color="auto"/>
            <w:left w:val="none" w:sz="0" w:space="0" w:color="auto"/>
            <w:bottom w:val="none" w:sz="0" w:space="0" w:color="auto"/>
            <w:right w:val="none" w:sz="0" w:space="0" w:color="auto"/>
          </w:divBdr>
        </w:div>
        <w:div w:id="2067021565">
          <w:marLeft w:val="0"/>
          <w:marRight w:val="0"/>
          <w:marTop w:val="0"/>
          <w:marBottom w:val="0"/>
          <w:divBdr>
            <w:top w:val="none" w:sz="0" w:space="0" w:color="auto"/>
            <w:left w:val="none" w:sz="0" w:space="0" w:color="auto"/>
            <w:bottom w:val="none" w:sz="0" w:space="0" w:color="auto"/>
            <w:right w:val="none" w:sz="0" w:space="0" w:color="auto"/>
          </w:divBdr>
        </w:div>
        <w:div w:id="2071148003">
          <w:marLeft w:val="0"/>
          <w:marRight w:val="0"/>
          <w:marTop w:val="0"/>
          <w:marBottom w:val="0"/>
          <w:divBdr>
            <w:top w:val="none" w:sz="0" w:space="0" w:color="auto"/>
            <w:left w:val="none" w:sz="0" w:space="0" w:color="auto"/>
            <w:bottom w:val="none" w:sz="0" w:space="0" w:color="auto"/>
            <w:right w:val="none" w:sz="0" w:space="0" w:color="auto"/>
          </w:divBdr>
        </w:div>
        <w:div w:id="2105179036">
          <w:marLeft w:val="0"/>
          <w:marRight w:val="0"/>
          <w:marTop w:val="0"/>
          <w:marBottom w:val="0"/>
          <w:divBdr>
            <w:top w:val="none" w:sz="0" w:space="0" w:color="auto"/>
            <w:left w:val="none" w:sz="0" w:space="0" w:color="auto"/>
            <w:bottom w:val="none" w:sz="0" w:space="0" w:color="auto"/>
            <w:right w:val="none" w:sz="0" w:space="0" w:color="auto"/>
          </w:divBdr>
        </w:div>
      </w:divsChild>
    </w:div>
    <w:div w:id="1820145708">
      <w:bodyDiv w:val="1"/>
      <w:marLeft w:val="0"/>
      <w:marRight w:val="0"/>
      <w:marTop w:val="0"/>
      <w:marBottom w:val="0"/>
      <w:divBdr>
        <w:top w:val="none" w:sz="0" w:space="0" w:color="auto"/>
        <w:left w:val="none" w:sz="0" w:space="0" w:color="auto"/>
        <w:bottom w:val="none" w:sz="0" w:space="0" w:color="auto"/>
        <w:right w:val="none" w:sz="0" w:space="0" w:color="auto"/>
      </w:divBdr>
    </w:div>
    <w:div w:id="1840584965">
      <w:bodyDiv w:val="1"/>
      <w:marLeft w:val="0"/>
      <w:marRight w:val="0"/>
      <w:marTop w:val="0"/>
      <w:marBottom w:val="0"/>
      <w:divBdr>
        <w:top w:val="none" w:sz="0" w:space="0" w:color="auto"/>
        <w:left w:val="none" w:sz="0" w:space="0" w:color="auto"/>
        <w:bottom w:val="none" w:sz="0" w:space="0" w:color="auto"/>
        <w:right w:val="none" w:sz="0" w:space="0" w:color="auto"/>
      </w:divBdr>
    </w:div>
    <w:div w:id="1885949014">
      <w:bodyDiv w:val="1"/>
      <w:marLeft w:val="0"/>
      <w:marRight w:val="0"/>
      <w:marTop w:val="0"/>
      <w:marBottom w:val="0"/>
      <w:divBdr>
        <w:top w:val="none" w:sz="0" w:space="0" w:color="auto"/>
        <w:left w:val="none" w:sz="0" w:space="0" w:color="auto"/>
        <w:bottom w:val="none" w:sz="0" w:space="0" w:color="auto"/>
        <w:right w:val="none" w:sz="0" w:space="0" w:color="auto"/>
      </w:divBdr>
    </w:div>
    <w:div w:id="1894459696">
      <w:bodyDiv w:val="1"/>
      <w:marLeft w:val="0"/>
      <w:marRight w:val="0"/>
      <w:marTop w:val="0"/>
      <w:marBottom w:val="0"/>
      <w:divBdr>
        <w:top w:val="none" w:sz="0" w:space="0" w:color="auto"/>
        <w:left w:val="none" w:sz="0" w:space="0" w:color="auto"/>
        <w:bottom w:val="none" w:sz="0" w:space="0" w:color="auto"/>
        <w:right w:val="none" w:sz="0" w:space="0" w:color="auto"/>
      </w:divBdr>
    </w:div>
    <w:div w:id="1902672630">
      <w:bodyDiv w:val="1"/>
      <w:marLeft w:val="0"/>
      <w:marRight w:val="0"/>
      <w:marTop w:val="0"/>
      <w:marBottom w:val="0"/>
      <w:divBdr>
        <w:top w:val="none" w:sz="0" w:space="0" w:color="auto"/>
        <w:left w:val="none" w:sz="0" w:space="0" w:color="auto"/>
        <w:bottom w:val="none" w:sz="0" w:space="0" w:color="auto"/>
        <w:right w:val="none" w:sz="0" w:space="0" w:color="auto"/>
      </w:divBdr>
    </w:div>
    <w:div w:id="1934439010">
      <w:bodyDiv w:val="1"/>
      <w:marLeft w:val="0"/>
      <w:marRight w:val="0"/>
      <w:marTop w:val="0"/>
      <w:marBottom w:val="0"/>
      <w:divBdr>
        <w:top w:val="none" w:sz="0" w:space="0" w:color="auto"/>
        <w:left w:val="none" w:sz="0" w:space="0" w:color="auto"/>
        <w:bottom w:val="none" w:sz="0" w:space="0" w:color="auto"/>
        <w:right w:val="none" w:sz="0" w:space="0" w:color="auto"/>
      </w:divBdr>
    </w:div>
    <w:div w:id="1944024151">
      <w:bodyDiv w:val="1"/>
      <w:marLeft w:val="0"/>
      <w:marRight w:val="0"/>
      <w:marTop w:val="0"/>
      <w:marBottom w:val="0"/>
      <w:divBdr>
        <w:top w:val="none" w:sz="0" w:space="0" w:color="auto"/>
        <w:left w:val="none" w:sz="0" w:space="0" w:color="auto"/>
        <w:bottom w:val="none" w:sz="0" w:space="0" w:color="auto"/>
        <w:right w:val="none" w:sz="0" w:space="0" w:color="auto"/>
      </w:divBdr>
      <w:divsChild>
        <w:div w:id="857623293">
          <w:marLeft w:val="0"/>
          <w:marRight w:val="0"/>
          <w:marTop w:val="0"/>
          <w:marBottom w:val="0"/>
          <w:divBdr>
            <w:top w:val="none" w:sz="0" w:space="0" w:color="auto"/>
            <w:left w:val="none" w:sz="0" w:space="0" w:color="auto"/>
            <w:bottom w:val="none" w:sz="0" w:space="0" w:color="auto"/>
            <w:right w:val="none" w:sz="0" w:space="0" w:color="auto"/>
          </w:divBdr>
        </w:div>
        <w:div w:id="940408507">
          <w:marLeft w:val="0"/>
          <w:marRight w:val="0"/>
          <w:marTop w:val="0"/>
          <w:marBottom w:val="0"/>
          <w:divBdr>
            <w:top w:val="none" w:sz="0" w:space="0" w:color="auto"/>
            <w:left w:val="none" w:sz="0" w:space="0" w:color="auto"/>
            <w:bottom w:val="none" w:sz="0" w:space="0" w:color="auto"/>
            <w:right w:val="none" w:sz="0" w:space="0" w:color="auto"/>
          </w:divBdr>
        </w:div>
        <w:div w:id="1001737199">
          <w:marLeft w:val="0"/>
          <w:marRight w:val="0"/>
          <w:marTop w:val="0"/>
          <w:marBottom w:val="0"/>
          <w:divBdr>
            <w:top w:val="none" w:sz="0" w:space="0" w:color="auto"/>
            <w:left w:val="none" w:sz="0" w:space="0" w:color="auto"/>
            <w:bottom w:val="none" w:sz="0" w:space="0" w:color="auto"/>
            <w:right w:val="none" w:sz="0" w:space="0" w:color="auto"/>
          </w:divBdr>
        </w:div>
        <w:div w:id="1283998487">
          <w:marLeft w:val="0"/>
          <w:marRight w:val="0"/>
          <w:marTop w:val="0"/>
          <w:marBottom w:val="0"/>
          <w:divBdr>
            <w:top w:val="none" w:sz="0" w:space="0" w:color="auto"/>
            <w:left w:val="none" w:sz="0" w:space="0" w:color="auto"/>
            <w:bottom w:val="none" w:sz="0" w:space="0" w:color="auto"/>
            <w:right w:val="none" w:sz="0" w:space="0" w:color="auto"/>
          </w:divBdr>
        </w:div>
        <w:div w:id="1479885687">
          <w:marLeft w:val="0"/>
          <w:marRight w:val="0"/>
          <w:marTop w:val="0"/>
          <w:marBottom w:val="0"/>
          <w:divBdr>
            <w:top w:val="none" w:sz="0" w:space="0" w:color="auto"/>
            <w:left w:val="none" w:sz="0" w:space="0" w:color="auto"/>
            <w:bottom w:val="none" w:sz="0" w:space="0" w:color="auto"/>
            <w:right w:val="none" w:sz="0" w:space="0" w:color="auto"/>
          </w:divBdr>
        </w:div>
        <w:div w:id="1526751977">
          <w:marLeft w:val="0"/>
          <w:marRight w:val="0"/>
          <w:marTop w:val="0"/>
          <w:marBottom w:val="0"/>
          <w:divBdr>
            <w:top w:val="none" w:sz="0" w:space="0" w:color="auto"/>
            <w:left w:val="none" w:sz="0" w:space="0" w:color="auto"/>
            <w:bottom w:val="none" w:sz="0" w:space="0" w:color="auto"/>
            <w:right w:val="none" w:sz="0" w:space="0" w:color="auto"/>
          </w:divBdr>
        </w:div>
        <w:div w:id="1644580105">
          <w:marLeft w:val="0"/>
          <w:marRight w:val="0"/>
          <w:marTop w:val="0"/>
          <w:marBottom w:val="0"/>
          <w:divBdr>
            <w:top w:val="none" w:sz="0" w:space="0" w:color="auto"/>
            <w:left w:val="none" w:sz="0" w:space="0" w:color="auto"/>
            <w:bottom w:val="none" w:sz="0" w:space="0" w:color="auto"/>
            <w:right w:val="none" w:sz="0" w:space="0" w:color="auto"/>
          </w:divBdr>
        </w:div>
        <w:div w:id="1692604179">
          <w:marLeft w:val="0"/>
          <w:marRight w:val="0"/>
          <w:marTop w:val="0"/>
          <w:marBottom w:val="0"/>
          <w:divBdr>
            <w:top w:val="none" w:sz="0" w:space="0" w:color="auto"/>
            <w:left w:val="none" w:sz="0" w:space="0" w:color="auto"/>
            <w:bottom w:val="none" w:sz="0" w:space="0" w:color="auto"/>
            <w:right w:val="none" w:sz="0" w:space="0" w:color="auto"/>
          </w:divBdr>
        </w:div>
        <w:div w:id="1724325031">
          <w:marLeft w:val="0"/>
          <w:marRight w:val="0"/>
          <w:marTop w:val="0"/>
          <w:marBottom w:val="0"/>
          <w:divBdr>
            <w:top w:val="none" w:sz="0" w:space="0" w:color="auto"/>
            <w:left w:val="none" w:sz="0" w:space="0" w:color="auto"/>
            <w:bottom w:val="none" w:sz="0" w:space="0" w:color="auto"/>
            <w:right w:val="none" w:sz="0" w:space="0" w:color="auto"/>
          </w:divBdr>
        </w:div>
      </w:divsChild>
    </w:div>
    <w:div w:id="1953396976">
      <w:bodyDiv w:val="1"/>
      <w:marLeft w:val="0"/>
      <w:marRight w:val="0"/>
      <w:marTop w:val="0"/>
      <w:marBottom w:val="0"/>
      <w:divBdr>
        <w:top w:val="none" w:sz="0" w:space="0" w:color="auto"/>
        <w:left w:val="none" w:sz="0" w:space="0" w:color="auto"/>
        <w:bottom w:val="none" w:sz="0" w:space="0" w:color="auto"/>
        <w:right w:val="none" w:sz="0" w:space="0" w:color="auto"/>
      </w:divBdr>
    </w:div>
    <w:div w:id="1972133291">
      <w:bodyDiv w:val="1"/>
      <w:marLeft w:val="0"/>
      <w:marRight w:val="0"/>
      <w:marTop w:val="0"/>
      <w:marBottom w:val="0"/>
      <w:divBdr>
        <w:top w:val="none" w:sz="0" w:space="0" w:color="auto"/>
        <w:left w:val="none" w:sz="0" w:space="0" w:color="auto"/>
        <w:bottom w:val="none" w:sz="0" w:space="0" w:color="auto"/>
        <w:right w:val="none" w:sz="0" w:space="0" w:color="auto"/>
      </w:divBdr>
    </w:div>
    <w:div w:id="1979410400">
      <w:bodyDiv w:val="1"/>
      <w:marLeft w:val="0"/>
      <w:marRight w:val="0"/>
      <w:marTop w:val="0"/>
      <w:marBottom w:val="0"/>
      <w:divBdr>
        <w:top w:val="none" w:sz="0" w:space="0" w:color="auto"/>
        <w:left w:val="none" w:sz="0" w:space="0" w:color="auto"/>
        <w:bottom w:val="none" w:sz="0" w:space="0" w:color="auto"/>
        <w:right w:val="none" w:sz="0" w:space="0" w:color="auto"/>
      </w:divBdr>
    </w:div>
    <w:div w:id="2029140944">
      <w:bodyDiv w:val="1"/>
      <w:marLeft w:val="0"/>
      <w:marRight w:val="0"/>
      <w:marTop w:val="0"/>
      <w:marBottom w:val="0"/>
      <w:divBdr>
        <w:top w:val="none" w:sz="0" w:space="0" w:color="auto"/>
        <w:left w:val="none" w:sz="0" w:space="0" w:color="auto"/>
        <w:bottom w:val="none" w:sz="0" w:space="0" w:color="auto"/>
        <w:right w:val="none" w:sz="0" w:space="0" w:color="auto"/>
      </w:divBdr>
    </w:div>
    <w:div w:id="2048094347">
      <w:bodyDiv w:val="1"/>
      <w:marLeft w:val="0"/>
      <w:marRight w:val="0"/>
      <w:marTop w:val="0"/>
      <w:marBottom w:val="0"/>
      <w:divBdr>
        <w:top w:val="none" w:sz="0" w:space="0" w:color="auto"/>
        <w:left w:val="none" w:sz="0" w:space="0" w:color="auto"/>
        <w:bottom w:val="none" w:sz="0" w:space="0" w:color="auto"/>
        <w:right w:val="none" w:sz="0" w:space="0" w:color="auto"/>
      </w:divBdr>
      <w:divsChild>
        <w:div w:id="1101609190">
          <w:marLeft w:val="0"/>
          <w:marRight w:val="0"/>
          <w:marTop w:val="0"/>
          <w:marBottom w:val="120"/>
          <w:divBdr>
            <w:top w:val="none" w:sz="0" w:space="0" w:color="auto"/>
            <w:left w:val="none" w:sz="0" w:space="0" w:color="auto"/>
            <w:bottom w:val="none" w:sz="0" w:space="0" w:color="auto"/>
            <w:right w:val="none" w:sz="0" w:space="0" w:color="auto"/>
          </w:divBdr>
          <w:divsChild>
            <w:div w:id="2093770664">
              <w:marLeft w:val="0"/>
              <w:marRight w:val="0"/>
              <w:marTop w:val="0"/>
              <w:marBottom w:val="0"/>
              <w:divBdr>
                <w:top w:val="none" w:sz="0" w:space="0" w:color="auto"/>
                <w:left w:val="none" w:sz="0" w:space="0" w:color="auto"/>
                <w:bottom w:val="none" w:sz="0" w:space="0" w:color="auto"/>
                <w:right w:val="none" w:sz="0" w:space="0" w:color="auto"/>
              </w:divBdr>
            </w:div>
          </w:divsChild>
        </w:div>
        <w:div w:id="1259758222">
          <w:marLeft w:val="0"/>
          <w:marRight w:val="0"/>
          <w:marTop w:val="0"/>
          <w:marBottom w:val="120"/>
          <w:divBdr>
            <w:top w:val="none" w:sz="0" w:space="0" w:color="auto"/>
            <w:left w:val="none" w:sz="0" w:space="0" w:color="auto"/>
            <w:bottom w:val="none" w:sz="0" w:space="0" w:color="auto"/>
            <w:right w:val="none" w:sz="0" w:space="0" w:color="auto"/>
          </w:divBdr>
          <w:divsChild>
            <w:div w:id="571698069">
              <w:marLeft w:val="0"/>
              <w:marRight w:val="0"/>
              <w:marTop w:val="0"/>
              <w:marBottom w:val="0"/>
              <w:divBdr>
                <w:top w:val="none" w:sz="0" w:space="0" w:color="auto"/>
                <w:left w:val="none" w:sz="0" w:space="0" w:color="auto"/>
                <w:bottom w:val="none" w:sz="0" w:space="0" w:color="auto"/>
                <w:right w:val="none" w:sz="0" w:space="0" w:color="auto"/>
              </w:divBdr>
              <w:divsChild>
                <w:div w:id="61609439">
                  <w:marLeft w:val="0"/>
                  <w:marRight w:val="0"/>
                  <w:marTop w:val="0"/>
                  <w:marBottom w:val="0"/>
                  <w:divBdr>
                    <w:top w:val="none" w:sz="0" w:space="0" w:color="auto"/>
                    <w:left w:val="none" w:sz="0" w:space="0" w:color="auto"/>
                    <w:bottom w:val="none" w:sz="0" w:space="0" w:color="auto"/>
                    <w:right w:val="none" w:sz="0" w:space="0" w:color="auto"/>
                  </w:divBdr>
                </w:div>
                <w:div w:id="70737630">
                  <w:marLeft w:val="0"/>
                  <w:marRight w:val="0"/>
                  <w:marTop w:val="0"/>
                  <w:marBottom w:val="0"/>
                  <w:divBdr>
                    <w:top w:val="none" w:sz="0" w:space="0" w:color="auto"/>
                    <w:left w:val="none" w:sz="0" w:space="0" w:color="auto"/>
                    <w:bottom w:val="none" w:sz="0" w:space="0" w:color="auto"/>
                    <w:right w:val="none" w:sz="0" w:space="0" w:color="auto"/>
                  </w:divBdr>
                </w:div>
                <w:div w:id="74205750">
                  <w:marLeft w:val="0"/>
                  <w:marRight w:val="0"/>
                  <w:marTop w:val="0"/>
                  <w:marBottom w:val="0"/>
                  <w:divBdr>
                    <w:top w:val="none" w:sz="0" w:space="0" w:color="auto"/>
                    <w:left w:val="none" w:sz="0" w:space="0" w:color="auto"/>
                    <w:bottom w:val="none" w:sz="0" w:space="0" w:color="auto"/>
                    <w:right w:val="none" w:sz="0" w:space="0" w:color="auto"/>
                  </w:divBdr>
                </w:div>
                <w:div w:id="88430922">
                  <w:marLeft w:val="0"/>
                  <w:marRight w:val="0"/>
                  <w:marTop w:val="0"/>
                  <w:marBottom w:val="0"/>
                  <w:divBdr>
                    <w:top w:val="none" w:sz="0" w:space="0" w:color="auto"/>
                    <w:left w:val="none" w:sz="0" w:space="0" w:color="auto"/>
                    <w:bottom w:val="none" w:sz="0" w:space="0" w:color="auto"/>
                    <w:right w:val="none" w:sz="0" w:space="0" w:color="auto"/>
                  </w:divBdr>
                </w:div>
                <w:div w:id="94137316">
                  <w:marLeft w:val="0"/>
                  <w:marRight w:val="0"/>
                  <w:marTop w:val="0"/>
                  <w:marBottom w:val="0"/>
                  <w:divBdr>
                    <w:top w:val="none" w:sz="0" w:space="0" w:color="auto"/>
                    <w:left w:val="none" w:sz="0" w:space="0" w:color="auto"/>
                    <w:bottom w:val="none" w:sz="0" w:space="0" w:color="auto"/>
                    <w:right w:val="none" w:sz="0" w:space="0" w:color="auto"/>
                  </w:divBdr>
                </w:div>
                <w:div w:id="94718067">
                  <w:marLeft w:val="0"/>
                  <w:marRight w:val="0"/>
                  <w:marTop w:val="0"/>
                  <w:marBottom w:val="0"/>
                  <w:divBdr>
                    <w:top w:val="none" w:sz="0" w:space="0" w:color="auto"/>
                    <w:left w:val="none" w:sz="0" w:space="0" w:color="auto"/>
                    <w:bottom w:val="none" w:sz="0" w:space="0" w:color="auto"/>
                    <w:right w:val="none" w:sz="0" w:space="0" w:color="auto"/>
                  </w:divBdr>
                </w:div>
                <w:div w:id="105515024">
                  <w:marLeft w:val="0"/>
                  <w:marRight w:val="0"/>
                  <w:marTop w:val="0"/>
                  <w:marBottom w:val="0"/>
                  <w:divBdr>
                    <w:top w:val="none" w:sz="0" w:space="0" w:color="auto"/>
                    <w:left w:val="none" w:sz="0" w:space="0" w:color="auto"/>
                    <w:bottom w:val="none" w:sz="0" w:space="0" w:color="auto"/>
                    <w:right w:val="none" w:sz="0" w:space="0" w:color="auto"/>
                  </w:divBdr>
                </w:div>
                <w:div w:id="151261508">
                  <w:marLeft w:val="0"/>
                  <w:marRight w:val="0"/>
                  <w:marTop w:val="0"/>
                  <w:marBottom w:val="0"/>
                  <w:divBdr>
                    <w:top w:val="none" w:sz="0" w:space="0" w:color="auto"/>
                    <w:left w:val="none" w:sz="0" w:space="0" w:color="auto"/>
                    <w:bottom w:val="none" w:sz="0" w:space="0" w:color="auto"/>
                    <w:right w:val="none" w:sz="0" w:space="0" w:color="auto"/>
                  </w:divBdr>
                </w:div>
                <w:div w:id="171802305">
                  <w:marLeft w:val="0"/>
                  <w:marRight w:val="0"/>
                  <w:marTop w:val="0"/>
                  <w:marBottom w:val="0"/>
                  <w:divBdr>
                    <w:top w:val="none" w:sz="0" w:space="0" w:color="auto"/>
                    <w:left w:val="none" w:sz="0" w:space="0" w:color="auto"/>
                    <w:bottom w:val="none" w:sz="0" w:space="0" w:color="auto"/>
                    <w:right w:val="none" w:sz="0" w:space="0" w:color="auto"/>
                  </w:divBdr>
                </w:div>
                <w:div w:id="282731973">
                  <w:marLeft w:val="0"/>
                  <w:marRight w:val="0"/>
                  <w:marTop w:val="0"/>
                  <w:marBottom w:val="0"/>
                  <w:divBdr>
                    <w:top w:val="none" w:sz="0" w:space="0" w:color="auto"/>
                    <w:left w:val="none" w:sz="0" w:space="0" w:color="auto"/>
                    <w:bottom w:val="none" w:sz="0" w:space="0" w:color="auto"/>
                    <w:right w:val="none" w:sz="0" w:space="0" w:color="auto"/>
                  </w:divBdr>
                </w:div>
                <w:div w:id="328095020">
                  <w:marLeft w:val="0"/>
                  <w:marRight w:val="0"/>
                  <w:marTop w:val="0"/>
                  <w:marBottom w:val="0"/>
                  <w:divBdr>
                    <w:top w:val="none" w:sz="0" w:space="0" w:color="auto"/>
                    <w:left w:val="none" w:sz="0" w:space="0" w:color="auto"/>
                    <w:bottom w:val="none" w:sz="0" w:space="0" w:color="auto"/>
                    <w:right w:val="none" w:sz="0" w:space="0" w:color="auto"/>
                  </w:divBdr>
                </w:div>
                <w:div w:id="371610564">
                  <w:marLeft w:val="0"/>
                  <w:marRight w:val="0"/>
                  <w:marTop w:val="0"/>
                  <w:marBottom w:val="0"/>
                  <w:divBdr>
                    <w:top w:val="none" w:sz="0" w:space="0" w:color="auto"/>
                    <w:left w:val="none" w:sz="0" w:space="0" w:color="auto"/>
                    <w:bottom w:val="none" w:sz="0" w:space="0" w:color="auto"/>
                    <w:right w:val="none" w:sz="0" w:space="0" w:color="auto"/>
                  </w:divBdr>
                </w:div>
                <w:div w:id="398986918">
                  <w:marLeft w:val="0"/>
                  <w:marRight w:val="0"/>
                  <w:marTop w:val="0"/>
                  <w:marBottom w:val="0"/>
                  <w:divBdr>
                    <w:top w:val="none" w:sz="0" w:space="0" w:color="auto"/>
                    <w:left w:val="none" w:sz="0" w:space="0" w:color="auto"/>
                    <w:bottom w:val="none" w:sz="0" w:space="0" w:color="auto"/>
                    <w:right w:val="none" w:sz="0" w:space="0" w:color="auto"/>
                  </w:divBdr>
                </w:div>
                <w:div w:id="420763269">
                  <w:marLeft w:val="0"/>
                  <w:marRight w:val="0"/>
                  <w:marTop w:val="0"/>
                  <w:marBottom w:val="0"/>
                  <w:divBdr>
                    <w:top w:val="none" w:sz="0" w:space="0" w:color="auto"/>
                    <w:left w:val="none" w:sz="0" w:space="0" w:color="auto"/>
                    <w:bottom w:val="none" w:sz="0" w:space="0" w:color="auto"/>
                    <w:right w:val="none" w:sz="0" w:space="0" w:color="auto"/>
                  </w:divBdr>
                </w:div>
                <w:div w:id="457340540">
                  <w:marLeft w:val="0"/>
                  <w:marRight w:val="0"/>
                  <w:marTop w:val="0"/>
                  <w:marBottom w:val="0"/>
                  <w:divBdr>
                    <w:top w:val="none" w:sz="0" w:space="0" w:color="auto"/>
                    <w:left w:val="none" w:sz="0" w:space="0" w:color="auto"/>
                    <w:bottom w:val="none" w:sz="0" w:space="0" w:color="auto"/>
                    <w:right w:val="none" w:sz="0" w:space="0" w:color="auto"/>
                  </w:divBdr>
                </w:div>
                <w:div w:id="502621367">
                  <w:marLeft w:val="0"/>
                  <w:marRight w:val="0"/>
                  <w:marTop w:val="0"/>
                  <w:marBottom w:val="0"/>
                  <w:divBdr>
                    <w:top w:val="none" w:sz="0" w:space="0" w:color="auto"/>
                    <w:left w:val="none" w:sz="0" w:space="0" w:color="auto"/>
                    <w:bottom w:val="none" w:sz="0" w:space="0" w:color="auto"/>
                    <w:right w:val="none" w:sz="0" w:space="0" w:color="auto"/>
                  </w:divBdr>
                </w:div>
                <w:div w:id="566453183">
                  <w:marLeft w:val="0"/>
                  <w:marRight w:val="0"/>
                  <w:marTop w:val="0"/>
                  <w:marBottom w:val="0"/>
                  <w:divBdr>
                    <w:top w:val="none" w:sz="0" w:space="0" w:color="auto"/>
                    <w:left w:val="none" w:sz="0" w:space="0" w:color="auto"/>
                    <w:bottom w:val="none" w:sz="0" w:space="0" w:color="auto"/>
                    <w:right w:val="none" w:sz="0" w:space="0" w:color="auto"/>
                  </w:divBdr>
                </w:div>
                <w:div w:id="588470179">
                  <w:marLeft w:val="0"/>
                  <w:marRight w:val="0"/>
                  <w:marTop w:val="0"/>
                  <w:marBottom w:val="0"/>
                  <w:divBdr>
                    <w:top w:val="none" w:sz="0" w:space="0" w:color="auto"/>
                    <w:left w:val="none" w:sz="0" w:space="0" w:color="auto"/>
                    <w:bottom w:val="none" w:sz="0" w:space="0" w:color="auto"/>
                    <w:right w:val="none" w:sz="0" w:space="0" w:color="auto"/>
                  </w:divBdr>
                </w:div>
                <w:div w:id="591669957">
                  <w:marLeft w:val="0"/>
                  <w:marRight w:val="0"/>
                  <w:marTop w:val="0"/>
                  <w:marBottom w:val="0"/>
                  <w:divBdr>
                    <w:top w:val="none" w:sz="0" w:space="0" w:color="auto"/>
                    <w:left w:val="none" w:sz="0" w:space="0" w:color="auto"/>
                    <w:bottom w:val="none" w:sz="0" w:space="0" w:color="auto"/>
                    <w:right w:val="none" w:sz="0" w:space="0" w:color="auto"/>
                  </w:divBdr>
                </w:div>
                <w:div w:id="592590018">
                  <w:marLeft w:val="0"/>
                  <w:marRight w:val="0"/>
                  <w:marTop w:val="0"/>
                  <w:marBottom w:val="0"/>
                  <w:divBdr>
                    <w:top w:val="none" w:sz="0" w:space="0" w:color="auto"/>
                    <w:left w:val="none" w:sz="0" w:space="0" w:color="auto"/>
                    <w:bottom w:val="none" w:sz="0" w:space="0" w:color="auto"/>
                    <w:right w:val="none" w:sz="0" w:space="0" w:color="auto"/>
                  </w:divBdr>
                </w:div>
                <w:div w:id="611282096">
                  <w:marLeft w:val="0"/>
                  <w:marRight w:val="0"/>
                  <w:marTop w:val="0"/>
                  <w:marBottom w:val="0"/>
                  <w:divBdr>
                    <w:top w:val="none" w:sz="0" w:space="0" w:color="auto"/>
                    <w:left w:val="none" w:sz="0" w:space="0" w:color="auto"/>
                    <w:bottom w:val="none" w:sz="0" w:space="0" w:color="auto"/>
                    <w:right w:val="none" w:sz="0" w:space="0" w:color="auto"/>
                  </w:divBdr>
                </w:div>
                <w:div w:id="627197803">
                  <w:marLeft w:val="0"/>
                  <w:marRight w:val="0"/>
                  <w:marTop w:val="0"/>
                  <w:marBottom w:val="0"/>
                  <w:divBdr>
                    <w:top w:val="none" w:sz="0" w:space="0" w:color="auto"/>
                    <w:left w:val="none" w:sz="0" w:space="0" w:color="auto"/>
                    <w:bottom w:val="none" w:sz="0" w:space="0" w:color="auto"/>
                    <w:right w:val="none" w:sz="0" w:space="0" w:color="auto"/>
                  </w:divBdr>
                </w:div>
                <w:div w:id="681278602">
                  <w:marLeft w:val="0"/>
                  <w:marRight w:val="0"/>
                  <w:marTop w:val="0"/>
                  <w:marBottom w:val="0"/>
                  <w:divBdr>
                    <w:top w:val="none" w:sz="0" w:space="0" w:color="auto"/>
                    <w:left w:val="none" w:sz="0" w:space="0" w:color="auto"/>
                    <w:bottom w:val="none" w:sz="0" w:space="0" w:color="auto"/>
                    <w:right w:val="none" w:sz="0" w:space="0" w:color="auto"/>
                  </w:divBdr>
                </w:div>
                <w:div w:id="684331474">
                  <w:marLeft w:val="0"/>
                  <w:marRight w:val="0"/>
                  <w:marTop w:val="0"/>
                  <w:marBottom w:val="0"/>
                  <w:divBdr>
                    <w:top w:val="none" w:sz="0" w:space="0" w:color="auto"/>
                    <w:left w:val="none" w:sz="0" w:space="0" w:color="auto"/>
                    <w:bottom w:val="none" w:sz="0" w:space="0" w:color="auto"/>
                    <w:right w:val="none" w:sz="0" w:space="0" w:color="auto"/>
                  </w:divBdr>
                </w:div>
                <w:div w:id="706567161">
                  <w:marLeft w:val="0"/>
                  <w:marRight w:val="0"/>
                  <w:marTop w:val="0"/>
                  <w:marBottom w:val="0"/>
                  <w:divBdr>
                    <w:top w:val="none" w:sz="0" w:space="0" w:color="auto"/>
                    <w:left w:val="none" w:sz="0" w:space="0" w:color="auto"/>
                    <w:bottom w:val="none" w:sz="0" w:space="0" w:color="auto"/>
                    <w:right w:val="none" w:sz="0" w:space="0" w:color="auto"/>
                  </w:divBdr>
                </w:div>
                <w:div w:id="858543119">
                  <w:marLeft w:val="0"/>
                  <w:marRight w:val="0"/>
                  <w:marTop w:val="0"/>
                  <w:marBottom w:val="0"/>
                  <w:divBdr>
                    <w:top w:val="none" w:sz="0" w:space="0" w:color="auto"/>
                    <w:left w:val="none" w:sz="0" w:space="0" w:color="auto"/>
                    <w:bottom w:val="none" w:sz="0" w:space="0" w:color="auto"/>
                    <w:right w:val="none" w:sz="0" w:space="0" w:color="auto"/>
                  </w:divBdr>
                </w:div>
                <w:div w:id="860629835">
                  <w:marLeft w:val="0"/>
                  <w:marRight w:val="0"/>
                  <w:marTop w:val="0"/>
                  <w:marBottom w:val="0"/>
                  <w:divBdr>
                    <w:top w:val="none" w:sz="0" w:space="0" w:color="auto"/>
                    <w:left w:val="none" w:sz="0" w:space="0" w:color="auto"/>
                    <w:bottom w:val="none" w:sz="0" w:space="0" w:color="auto"/>
                    <w:right w:val="none" w:sz="0" w:space="0" w:color="auto"/>
                  </w:divBdr>
                </w:div>
                <w:div w:id="862281186">
                  <w:marLeft w:val="0"/>
                  <w:marRight w:val="0"/>
                  <w:marTop w:val="0"/>
                  <w:marBottom w:val="0"/>
                  <w:divBdr>
                    <w:top w:val="none" w:sz="0" w:space="0" w:color="auto"/>
                    <w:left w:val="none" w:sz="0" w:space="0" w:color="auto"/>
                    <w:bottom w:val="none" w:sz="0" w:space="0" w:color="auto"/>
                    <w:right w:val="none" w:sz="0" w:space="0" w:color="auto"/>
                  </w:divBdr>
                </w:div>
                <w:div w:id="878905456">
                  <w:marLeft w:val="0"/>
                  <w:marRight w:val="0"/>
                  <w:marTop w:val="0"/>
                  <w:marBottom w:val="0"/>
                  <w:divBdr>
                    <w:top w:val="none" w:sz="0" w:space="0" w:color="auto"/>
                    <w:left w:val="none" w:sz="0" w:space="0" w:color="auto"/>
                    <w:bottom w:val="none" w:sz="0" w:space="0" w:color="auto"/>
                    <w:right w:val="none" w:sz="0" w:space="0" w:color="auto"/>
                  </w:divBdr>
                </w:div>
                <w:div w:id="882139256">
                  <w:marLeft w:val="0"/>
                  <w:marRight w:val="0"/>
                  <w:marTop w:val="0"/>
                  <w:marBottom w:val="0"/>
                  <w:divBdr>
                    <w:top w:val="none" w:sz="0" w:space="0" w:color="auto"/>
                    <w:left w:val="none" w:sz="0" w:space="0" w:color="auto"/>
                    <w:bottom w:val="none" w:sz="0" w:space="0" w:color="auto"/>
                    <w:right w:val="none" w:sz="0" w:space="0" w:color="auto"/>
                  </w:divBdr>
                </w:div>
                <w:div w:id="917053506">
                  <w:marLeft w:val="0"/>
                  <w:marRight w:val="0"/>
                  <w:marTop w:val="0"/>
                  <w:marBottom w:val="0"/>
                  <w:divBdr>
                    <w:top w:val="none" w:sz="0" w:space="0" w:color="auto"/>
                    <w:left w:val="none" w:sz="0" w:space="0" w:color="auto"/>
                    <w:bottom w:val="none" w:sz="0" w:space="0" w:color="auto"/>
                    <w:right w:val="none" w:sz="0" w:space="0" w:color="auto"/>
                  </w:divBdr>
                </w:div>
                <w:div w:id="924725461">
                  <w:marLeft w:val="0"/>
                  <w:marRight w:val="0"/>
                  <w:marTop w:val="0"/>
                  <w:marBottom w:val="0"/>
                  <w:divBdr>
                    <w:top w:val="none" w:sz="0" w:space="0" w:color="auto"/>
                    <w:left w:val="none" w:sz="0" w:space="0" w:color="auto"/>
                    <w:bottom w:val="none" w:sz="0" w:space="0" w:color="auto"/>
                    <w:right w:val="none" w:sz="0" w:space="0" w:color="auto"/>
                  </w:divBdr>
                </w:div>
                <w:div w:id="1024746918">
                  <w:marLeft w:val="0"/>
                  <w:marRight w:val="0"/>
                  <w:marTop w:val="0"/>
                  <w:marBottom w:val="0"/>
                  <w:divBdr>
                    <w:top w:val="none" w:sz="0" w:space="0" w:color="auto"/>
                    <w:left w:val="none" w:sz="0" w:space="0" w:color="auto"/>
                    <w:bottom w:val="none" w:sz="0" w:space="0" w:color="auto"/>
                    <w:right w:val="none" w:sz="0" w:space="0" w:color="auto"/>
                  </w:divBdr>
                </w:div>
                <w:div w:id="1046444681">
                  <w:marLeft w:val="0"/>
                  <w:marRight w:val="0"/>
                  <w:marTop w:val="0"/>
                  <w:marBottom w:val="0"/>
                  <w:divBdr>
                    <w:top w:val="none" w:sz="0" w:space="0" w:color="auto"/>
                    <w:left w:val="none" w:sz="0" w:space="0" w:color="auto"/>
                    <w:bottom w:val="none" w:sz="0" w:space="0" w:color="auto"/>
                    <w:right w:val="none" w:sz="0" w:space="0" w:color="auto"/>
                  </w:divBdr>
                </w:div>
                <w:div w:id="1052122229">
                  <w:marLeft w:val="0"/>
                  <w:marRight w:val="0"/>
                  <w:marTop w:val="0"/>
                  <w:marBottom w:val="0"/>
                  <w:divBdr>
                    <w:top w:val="none" w:sz="0" w:space="0" w:color="auto"/>
                    <w:left w:val="none" w:sz="0" w:space="0" w:color="auto"/>
                    <w:bottom w:val="none" w:sz="0" w:space="0" w:color="auto"/>
                    <w:right w:val="none" w:sz="0" w:space="0" w:color="auto"/>
                  </w:divBdr>
                </w:div>
                <w:div w:id="1063220073">
                  <w:marLeft w:val="0"/>
                  <w:marRight w:val="0"/>
                  <w:marTop w:val="0"/>
                  <w:marBottom w:val="0"/>
                  <w:divBdr>
                    <w:top w:val="none" w:sz="0" w:space="0" w:color="auto"/>
                    <w:left w:val="none" w:sz="0" w:space="0" w:color="auto"/>
                    <w:bottom w:val="none" w:sz="0" w:space="0" w:color="auto"/>
                    <w:right w:val="none" w:sz="0" w:space="0" w:color="auto"/>
                  </w:divBdr>
                </w:div>
                <w:div w:id="1114330698">
                  <w:marLeft w:val="0"/>
                  <w:marRight w:val="0"/>
                  <w:marTop w:val="0"/>
                  <w:marBottom w:val="0"/>
                  <w:divBdr>
                    <w:top w:val="none" w:sz="0" w:space="0" w:color="auto"/>
                    <w:left w:val="none" w:sz="0" w:space="0" w:color="auto"/>
                    <w:bottom w:val="none" w:sz="0" w:space="0" w:color="auto"/>
                    <w:right w:val="none" w:sz="0" w:space="0" w:color="auto"/>
                  </w:divBdr>
                </w:div>
                <w:div w:id="1138766233">
                  <w:marLeft w:val="0"/>
                  <w:marRight w:val="0"/>
                  <w:marTop w:val="0"/>
                  <w:marBottom w:val="0"/>
                  <w:divBdr>
                    <w:top w:val="none" w:sz="0" w:space="0" w:color="auto"/>
                    <w:left w:val="none" w:sz="0" w:space="0" w:color="auto"/>
                    <w:bottom w:val="none" w:sz="0" w:space="0" w:color="auto"/>
                    <w:right w:val="none" w:sz="0" w:space="0" w:color="auto"/>
                  </w:divBdr>
                </w:div>
                <w:div w:id="1159349053">
                  <w:marLeft w:val="0"/>
                  <w:marRight w:val="0"/>
                  <w:marTop w:val="0"/>
                  <w:marBottom w:val="0"/>
                  <w:divBdr>
                    <w:top w:val="none" w:sz="0" w:space="0" w:color="auto"/>
                    <w:left w:val="none" w:sz="0" w:space="0" w:color="auto"/>
                    <w:bottom w:val="none" w:sz="0" w:space="0" w:color="auto"/>
                    <w:right w:val="none" w:sz="0" w:space="0" w:color="auto"/>
                  </w:divBdr>
                </w:div>
                <w:div w:id="1161581244">
                  <w:marLeft w:val="0"/>
                  <w:marRight w:val="0"/>
                  <w:marTop w:val="0"/>
                  <w:marBottom w:val="0"/>
                  <w:divBdr>
                    <w:top w:val="none" w:sz="0" w:space="0" w:color="auto"/>
                    <w:left w:val="none" w:sz="0" w:space="0" w:color="auto"/>
                    <w:bottom w:val="none" w:sz="0" w:space="0" w:color="auto"/>
                    <w:right w:val="none" w:sz="0" w:space="0" w:color="auto"/>
                  </w:divBdr>
                </w:div>
                <w:div w:id="1208302059">
                  <w:marLeft w:val="0"/>
                  <w:marRight w:val="0"/>
                  <w:marTop w:val="0"/>
                  <w:marBottom w:val="0"/>
                  <w:divBdr>
                    <w:top w:val="none" w:sz="0" w:space="0" w:color="auto"/>
                    <w:left w:val="none" w:sz="0" w:space="0" w:color="auto"/>
                    <w:bottom w:val="none" w:sz="0" w:space="0" w:color="auto"/>
                    <w:right w:val="none" w:sz="0" w:space="0" w:color="auto"/>
                  </w:divBdr>
                </w:div>
                <w:div w:id="1288469949">
                  <w:marLeft w:val="0"/>
                  <w:marRight w:val="0"/>
                  <w:marTop w:val="0"/>
                  <w:marBottom w:val="0"/>
                  <w:divBdr>
                    <w:top w:val="none" w:sz="0" w:space="0" w:color="auto"/>
                    <w:left w:val="none" w:sz="0" w:space="0" w:color="auto"/>
                    <w:bottom w:val="none" w:sz="0" w:space="0" w:color="auto"/>
                    <w:right w:val="none" w:sz="0" w:space="0" w:color="auto"/>
                  </w:divBdr>
                </w:div>
                <w:div w:id="1312445270">
                  <w:marLeft w:val="0"/>
                  <w:marRight w:val="0"/>
                  <w:marTop w:val="0"/>
                  <w:marBottom w:val="0"/>
                  <w:divBdr>
                    <w:top w:val="none" w:sz="0" w:space="0" w:color="auto"/>
                    <w:left w:val="none" w:sz="0" w:space="0" w:color="auto"/>
                    <w:bottom w:val="none" w:sz="0" w:space="0" w:color="auto"/>
                    <w:right w:val="none" w:sz="0" w:space="0" w:color="auto"/>
                  </w:divBdr>
                </w:div>
                <w:div w:id="1388189411">
                  <w:marLeft w:val="0"/>
                  <w:marRight w:val="0"/>
                  <w:marTop w:val="0"/>
                  <w:marBottom w:val="0"/>
                  <w:divBdr>
                    <w:top w:val="none" w:sz="0" w:space="0" w:color="auto"/>
                    <w:left w:val="none" w:sz="0" w:space="0" w:color="auto"/>
                    <w:bottom w:val="none" w:sz="0" w:space="0" w:color="auto"/>
                    <w:right w:val="none" w:sz="0" w:space="0" w:color="auto"/>
                  </w:divBdr>
                </w:div>
                <w:div w:id="1505780661">
                  <w:marLeft w:val="0"/>
                  <w:marRight w:val="0"/>
                  <w:marTop w:val="0"/>
                  <w:marBottom w:val="0"/>
                  <w:divBdr>
                    <w:top w:val="none" w:sz="0" w:space="0" w:color="auto"/>
                    <w:left w:val="none" w:sz="0" w:space="0" w:color="auto"/>
                    <w:bottom w:val="none" w:sz="0" w:space="0" w:color="auto"/>
                    <w:right w:val="none" w:sz="0" w:space="0" w:color="auto"/>
                  </w:divBdr>
                </w:div>
                <w:div w:id="1556427136">
                  <w:marLeft w:val="0"/>
                  <w:marRight w:val="0"/>
                  <w:marTop w:val="0"/>
                  <w:marBottom w:val="0"/>
                  <w:divBdr>
                    <w:top w:val="none" w:sz="0" w:space="0" w:color="auto"/>
                    <w:left w:val="none" w:sz="0" w:space="0" w:color="auto"/>
                    <w:bottom w:val="none" w:sz="0" w:space="0" w:color="auto"/>
                    <w:right w:val="none" w:sz="0" w:space="0" w:color="auto"/>
                  </w:divBdr>
                </w:div>
                <w:div w:id="1582635680">
                  <w:marLeft w:val="0"/>
                  <w:marRight w:val="0"/>
                  <w:marTop w:val="0"/>
                  <w:marBottom w:val="0"/>
                  <w:divBdr>
                    <w:top w:val="none" w:sz="0" w:space="0" w:color="auto"/>
                    <w:left w:val="none" w:sz="0" w:space="0" w:color="auto"/>
                    <w:bottom w:val="none" w:sz="0" w:space="0" w:color="auto"/>
                    <w:right w:val="none" w:sz="0" w:space="0" w:color="auto"/>
                  </w:divBdr>
                </w:div>
                <w:div w:id="1739325450">
                  <w:marLeft w:val="0"/>
                  <w:marRight w:val="0"/>
                  <w:marTop w:val="0"/>
                  <w:marBottom w:val="0"/>
                  <w:divBdr>
                    <w:top w:val="none" w:sz="0" w:space="0" w:color="auto"/>
                    <w:left w:val="none" w:sz="0" w:space="0" w:color="auto"/>
                    <w:bottom w:val="none" w:sz="0" w:space="0" w:color="auto"/>
                    <w:right w:val="none" w:sz="0" w:space="0" w:color="auto"/>
                  </w:divBdr>
                </w:div>
                <w:div w:id="1749307635">
                  <w:marLeft w:val="0"/>
                  <w:marRight w:val="0"/>
                  <w:marTop w:val="0"/>
                  <w:marBottom w:val="0"/>
                  <w:divBdr>
                    <w:top w:val="none" w:sz="0" w:space="0" w:color="auto"/>
                    <w:left w:val="none" w:sz="0" w:space="0" w:color="auto"/>
                    <w:bottom w:val="none" w:sz="0" w:space="0" w:color="auto"/>
                    <w:right w:val="none" w:sz="0" w:space="0" w:color="auto"/>
                  </w:divBdr>
                </w:div>
                <w:div w:id="1764910743">
                  <w:marLeft w:val="0"/>
                  <w:marRight w:val="0"/>
                  <w:marTop w:val="0"/>
                  <w:marBottom w:val="0"/>
                  <w:divBdr>
                    <w:top w:val="none" w:sz="0" w:space="0" w:color="auto"/>
                    <w:left w:val="none" w:sz="0" w:space="0" w:color="auto"/>
                    <w:bottom w:val="none" w:sz="0" w:space="0" w:color="auto"/>
                    <w:right w:val="none" w:sz="0" w:space="0" w:color="auto"/>
                  </w:divBdr>
                </w:div>
                <w:div w:id="1834640655">
                  <w:marLeft w:val="0"/>
                  <w:marRight w:val="0"/>
                  <w:marTop w:val="0"/>
                  <w:marBottom w:val="0"/>
                  <w:divBdr>
                    <w:top w:val="none" w:sz="0" w:space="0" w:color="auto"/>
                    <w:left w:val="none" w:sz="0" w:space="0" w:color="auto"/>
                    <w:bottom w:val="none" w:sz="0" w:space="0" w:color="auto"/>
                    <w:right w:val="none" w:sz="0" w:space="0" w:color="auto"/>
                  </w:divBdr>
                </w:div>
                <w:div w:id="1855612894">
                  <w:marLeft w:val="0"/>
                  <w:marRight w:val="0"/>
                  <w:marTop w:val="0"/>
                  <w:marBottom w:val="0"/>
                  <w:divBdr>
                    <w:top w:val="none" w:sz="0" w:space="0" w:color="auto"/>
                    <w:left w:val="none" w:sz="0" w:space="0" w:color="auto"/>
                    <w:bottom w:val="none" w:sz="0" w:space="0" w:color="auto"/>
                    <w:right w:val="none" w:sz="0" w:space="0" w:color="auto"/>
                  </w:divBdr>
                </w:div>
                <w:div w:id="1885097256">
                  <w:marLeft w:val="0"/>
                  <w:marRight w:val="0"/>
                  <w:marTop w:val="0"/>
                  <w:marBottom w:val="0"/>
                  <w:divBdr>
                    <w:top w:val="none" w:sz="0" w:space="0" w:color="auto"/>
                    <w:left w:val="none" w:sz="0" w:space="0" w:color="auto"/>
                    <w:bottom w:val="none" w:sz="0" w:space="0" w:color="auto"/>
                    <w:right w:val="none" w:sz="0" w:space="0" w:color="auto"/>
                  </w:divBdr>
                </w:div>
                <w:div w:id="1909461893">
                  <w:marLeft w:val="0"/>
                  <w:marRight w:val="0"/>
                  <w:marTop w:val="0"/>
                  <w:marBottom w:val="0"/>
                  <w:divBdr>
                    <w:top w:val="none" w:sz="0" w:space="0" w:color="auto"/>
                    <w:left w:val="none" w:sz="0" w:space="0" w:color="auto"/>
                    <w:bottom w:val="none" w:sz="0" w:space="0" w:color="auto"/>
                    <w:right w:val="none" w:sz="0" w:space="0" w:color="auto"/>
                  </w:divBdr>
                </w:div>
                <w:div w:id="1956129266">
                  <w:marLeft w:val="0"/>
                  <w:marRight w:val="0"/>
                  <w:marTop w:val="0"/>
                  <w:marBottom w:val="0"/>
                  <w:divBdr>
                    <w:top w:val="none" w:sz="0" w:space="0" w:color="auto"/>
                    <w:left w:val="none" w:sz="0" w:space="0" w:color="auto"/>
                    <w:bottom w:val="none" w:sz="0" w:space="0" w:color="auto"/>
                    <w:right w:val="none" w:sz="0" w:space="0" w:color="auto"/>
                  </w:divBdr>
                </w:div>
                <w:div w:id="1977101673">
                  <w:marLeft w:val="0"/>
                  <w:marRight w:val="0"/>
                  <w:marTop w:val="0"/>
                  <w:marBottom w:val="0"/>
                  <w:divBdr>
                    <w:top w:val="none" w:sz="0" w:space="0" w:color="auto"/>
                    <w:left w:val="none" w:sz="0" w:space="0" w:color="auto"/>
                    <w:bottom w:val="none" w:sz="0" w:space="0" w:color="auto"/>
                    <w:right w:val="none" w:sz="0" w:space="0" w:color="auto"/>
                  </w:divBdr>
                </w:div>
                <w:div w:id="2014214844">
                  <w:marLeft w:val="0"/>
                  <w:marRight w:val="0"/>
                  <w:marTop w:val="0"/>
                  <w:marBottom w:val="0"/>
                  <w:divBdr>
                    <w:top w:val="none" w:sz="0" w:space="0" w:color="auto"/>
                    <w:left w:val="none" w:sz="0" w:space="0" w:color="auto"/>
                    <w:bottom w:val="none" w:sz="0" w:space="0" w:color="auto"/>
                    <w:right w:val="none" w:sz="0" w:space="0" w:color="auto"/>
                  </w:divBdr>
                </w:div>
                <w:div w:id="2075156168">
                  <w:marLeft w:val="0"/>
                  <w:marRight w:val="0"/>
                  <w:marTop w:val="0"/>
                  <w:marBottom w:val="0"/>
                  <w:divBdr>
                    <w:top w:val="none" w:sz="0" w:space="0" w:color="auto"/>
                    <w:left w:val="none" w:sz="0" w:space="0" w:color="auto"/>
                    <w:bottom w:val="none" w:sz="0" w:space="0" w:color="auto"/>
                    <w:right w:val="none" w:sz="0" w:space="0" w:color="auto"/>
                  </w:divBdr>
                </w:div>
                <w:div w:id="2108382940">
                  <w:marLeft w:val="0"/>
                  <w:marRight w:val="0"/>
                  <w:marTop w:val="0"/>
                  <w:marBottom w:val="0"/>
                  <w:divBdr>
                    <w:top w:val="none" w:sz="0" w:space="0" w:color="auto"/>
                    <w:left w:val="none" w:sz="0" w:space="0" w:color="auto"/>
                    <w:bottom w:val="none" w:sz="0" w:space="0" w:color="auto"/>
                    <w:right w:val="none" w:sz="0" w:space="0" w:color="auto"/>
                  </w:divBdr>
                </w:div>
                <w:div w:id="213486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5073">
      <w:bodyDiv w:val="1"/>
      <w:marLeft w:val="0"/>
      <w:marRight w:val="0"/>
      <w:marTop w:val="0"/>
      <w:marBottom w:val="0"/>
      <w:divBdr>
        <w:top w:val="none" w:sz="0" w:space="0" w:color="auto"/>
        <w:left w:val="none" w:sz="0" w:space="0" w:color="auto"/>
        <w:bottom w:val="none" w:sz="0" w:space="0" w:color="auto"/>
        <w:right w:val="none" w:sz="0" w:space="0" w:color="auto"/>
      </w:divBdr>
    </w:div>
    <w:div w:id="2078091747">
      <w:bodyDiv w:val="1"/>
      <w:marLeft w:val="0"/>
      <w:marRight w:val="0"/>
      <w:marTop w:val="0"/>
      <w:marBottom w:val="0"/>
      <w:divBdr>
        <w:top w:val="none" w:sz="0" w:space="0" w:color="auto"/>
        <w:left w:val="none" w:sz="0" w:space="0" w:color="auto"/>
        <w:bottom w:val="none" w:sz="0" w:space="0" w:color="auto"/>
        <w:right w:val="none" w:sz="0" w:space="0" w:color="auto"/>
      </w:divBdr>
    </w:div>
    <w:div w:id="214037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uncionpublica.gov.co/eva/gestornormativo/norma.php?i=165113" TargetMode="External"/><Relationship Id="rId21" Type="http://schemas.openxmlformats.org/officeDocument/2006/relationships/hyperlink" Target="https://www.umv.gov.co/sisgestion2019/Documentos/APOYO/GCON/GCON-FM-001-V1_Formato_Acta_Cierre_Expediente_Contractual_nuevo.docx" TargetMode="External"/><Relationship Id="rId42" Type="http://schemas.openxmlformats.org/officeDocument/2006/relationships/hyperlink" Target="https://www.funcionpublica.gov.co/eva/gestornormativo/norma.php?i=77653" TargetMode="External"/><Relationship Id="rId47" Type="http://schemas.openxmlformats.org/officeDocument/2006/relationships/hyperlink" Target="https://www.alcaldiabogota.gov.co/sisjur/normas/Norma1.jsp?i=40883" TargetMode="External"/><Relationship Id="rId63" Type="http://schemas.openxmlformats.org/officeDocument/2006/relationships/hyperlink" Target="https://www.umv.gov.co/sisgestion2019/Documentos/APOYO/GCON/GCON-FM-034-V9_Formato_Estudios_Previos_Contrat_Minima_Cuantia.docx" TargetMode="External"/><Relationship Id="rId68" Type="http://schemas.openxmlformats.org/officeDocument/2006/relationships/hyperlink" Target="https://www.umv.gov.co/sisgestion2019/Documentos/APOYO/GCON/GCON-FM-040-V4_Formato_Estudios_Previos_Seleccion_Abreviada_Menor_Cuantia.docx" TargetMode="External"/><Relationship Id="rId84" Type="http://schemas.openxmlformats.org/officeDocument/2006/relationships/hyperlink" Target="https://www.umv.gov.co/sisgestion2019/Documentos/APOYO/GCON/GCON-FM-046-V1_Formato_Certificado_de_Idoneidad.docx" TargetMode="External"/><Relationship Id="rId89" Type="http://schemas.openxmlformats.org/officeDocument/2006/relationships/hyperlink" Target="https://www.umv.gov.co/sisgestion2019/Documentos/APOYO/GCON/GCON-FM-001-V1_Formato_Acta_Cierre_Expediente_Contractual_nuevo.docx" TargetMode="External"/><Relationship Id="rId16" Type="http://schemas.openxmlformats.org/officeDocument/2006/relationships/hyperlink" Target="https://www.umv.gov.co/sisgestion2019/Documentos/APOYO/GCON/GCON-FM-010-V5_Formato_Acta_Suspension_o_Ampliacion_de_Suspension.docx" TargetMode="External"/><Relationship Id="rId11" Type="http://schemas.openxmlformats.org/officeDocument/2006/relationships/image" Target="media/image1.jpg"/><Relationship Id="rId32" Type="http://schemas.openxmlformats.org/officeDocument/2006/relationships/hyperlink" Target="https://www.funcionpublica.gov.co/eva/gestornormativo/norma.php?i=160966" TargetMode="External"/><Relationship Id="rId37" Type="http://schemas.openxmlformats.org/officeDocument/2006/relationships/hyperlink" Target="http://www.alcaldiabogota.gov.co/sisjurMantenimiento/normas/Norma1.jsp?i=4125" TargetMode="External"/><Relationship Id="rId53" Type="http://schemas.openxmlformats.org/officeDocument/2006/relationships/image" Target="media/image4.png"/><Relationship Id="rId58" Type="http://schemas.openxmlformats.org/officeDocument/2006/relationships/hyperlink" Target="https://www.umv.gov.co/sisgestion2019/Documentos/APOYO/GCON/GCON-FM-030-V2-Formato_Solicitud_Modificacion_Plan_Adquisiciones.xlsx" TargetMode="External"/><Relationship Id="rId74" Type="http://schemas.openxmlformats.org/officeDocument/2006/relationships/hyperlink" Target="https://www.umv.gov.co/sisgestion2019/Documentos/APOYO/GTHU/GTHU-FM-031_V1_Certificacion_Insuficiencia_de_Personal.docx" TargetMode="External"/><Relationship Id="rId79" Type="http://schemas.openxmlformats.org/officeDocument/2006/relationships/hyperlink" Target="https://www.umv.gov.co/sisgestion2019/Documentos/APOYO/GCON/GCON-FM-018-V5_Formato_Acta_de_Ajustes_de_Precios.docx" TargetMode="External"/><Relationship Id="rId5" Type="http://schemas.openxmlformats.org/officeDocument/2006/relationships/numbering" Target="numbering.xml"/><Relationship Id="rId90" Type="http://schemas.openxmlformats.org/officeDocument/2006/relationships/header" Target="header1.xml"/><Relationship Id="rId95" Type="http://schemas.microsoft.com/office/2020/10/relationships/intelligence" Target="intelligence2.xml"/><Relationship Id="rId22" Type="http://schemas.openxmlformats.org/officeDocument/2006/relationships/hyperlink" Target="https://www.umv.gov.co/sisgestion2019/Documentos/APOYO/GCON/GCON-FM-028-V2_Formato_Estudio_del_Sector.docx" TargetMode="External"/><Relationship Id="rId27" Type="http://schemas.openxmlformats.org/officeDocument/2006/relationships/hyperlink" Target="https://www.funcionpublica.gov.co/eva/gestornormativo/norma.php?i=4589" TargetMode="External"/><Relationship Id="rId43" Type="http://schemas.openxmlformats.org/officeDocument/2006/relationships/hyperlink" Target="https://www.funcionpublica.gov.co/eva/gestornormativo/norma.php?i=77653" TargetMode="External"/><Relationship Id="rId48" Type="http://schemas.openxmlformats.org/officeDocument/2006/relationships/hyperlink" Target="https://www.alcaldiabogota.gov.co/sisjur/normas/Norma1.jsp?i=70448" TargetMode="External"/><Relationship Id="rId64" Type="http://schemas.openxmlformats.org/officeDocument/2006/relationships/hyperlink" Target="https://www.umv.gov.co/sisgestion2019/Documentos/APOYO/GCON/GCON-FM-035-V12_Formato_Estudios_Previos_Contrato_Prestacion_Servicios_Prof_Apoyo_Gestion.docx" TargetMode="External"/><Relationship Id="rId69" Type="http://schemas.openxmlformats.org/officeDocument/2006/relationships/hyperlink" Target="https://www.umv.gov.co/sisgestion2019/Documentos/APOYO/GCON/GCON-FM-041-V4_Formato_Estudios_Previos_Concurso_de_Meritos.docx" TargetMode="External"/><Relationship Id="rId8" Type="http://schemas.openxmlformats.org/officeDocument/2006/relationships/webSettings" Target="webSettings.xml"/><Relationship Id="rId51" Type="http://schemas.openxmlformats.org/officeDocument/2006/relationships/image" Target="media/image3.png"/><Relationship Id="rId72" Type="http://schemas.openxmlformats.org/officeDocument/2006/relationships/hyperlink" Target="https://www.umv.gov.co/sisgestion2019/Documentos/APOYO/GCON/GCON-FM-046-V2_Formato_Certificado_de_Idoneidad.docx" TargetMode="External"/><Relationship Id="rId80" Type="http://schemas.openxmlformats.org/officeDocument/2006/relationships/hyperlink" Target="https://www.umv.gov.co/sisgestion2019/Documentos/APOYO/GCON/GCON-FM-018-V5_Formato_Acta_de_Ajustes_de_Precios.docx" TargetMode="External"/><Relationship Id="rId85" Type="http://schemas.openxmlformats.org/officeDocument/2006/relationships/hyperlink" Target="https://www.umv.gov.co/sisgestion2019/Documentos/APOYO/GCON/GCON-FM-032-V3_Formato_Acta_Terminacion_Anticipada_Contrato_PS.docx" TargetMode="External"/><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umv.gov.co/sisgestion2019/Documentos/APOYO/GCON/GCON-FM-003-V6_Formato_Acta_de_Inicio_de_Contrato.docx" TargetMode="External"/><Relationship Id="rId17" Type="http://schemas.openxmlformats.org/officeDocument/2006/relationships/hyperlink" Target="https://www.umv.gov.co/sisgestion2019/Documentos/APOYO/GCON/GCON-FM-004-V5_Formato_Acta_Autorizacion_de_Giro_del_Anticipo.docx" TargetMode="External"/><Relationship Id="rId25" Type="http://schemas.openxmlformats.org/officeDocument/2006/relationships/hyperlink" Target="https://www.funcionpublica.gov.co/eva/gestornormativo/norma.php?i=165113" TargetMode="External"/><Relationship Id="rId33" Type="http://schemas.openxmlformats.org/officeDocument/2006/relationships/hyperlink" Target="https://www.funcionpublica.gov.co/eva/gestornormativo/norma.php?i=160966" TargetMode="External"/><Relationship Id="rId38" Type="http://schemas.openxmlformats.org/officeDocument/2006/relationships/hyperlink" Target="https://www.funcionpublica.gov.co/eva/gestornormativo/norma.php?i=93970" TargetMode="External"/><Relationship Id="rId46" Type="http://schemas.openxmlformats.org/officeDocument/2006/relationships/hyperlink" Target="https://www.funcionpublica.gov.co/eva/gestornormativo/norma.php?i=77653" TargetMode="External"/><Relationship Id="rId59" Type="http://schemas.openxmlformats.org/officeDocument/2006/relationships/hyperlink" Target="https://www.umv.gov.co/sisgestion2019/Documentos/APOYO/GDO/GDOC-FM-013_V5_Formato_Referencia_Cruzada.xlsx" TargetMode="External"/><Relationship Id="rId67" Type="http://schemas.openxmlformats.org/officeDocument/2006/relationships/hyperlink" Target="https://www.umv.gov.co/sisgestion2019/Documentos/APOYO/GCON/GCON-FM-039-V3_Formato_Estudios_Previos_Contrato-Convenio_Interadministrativo.docx" TargetMode="External"/><Relationship Id="rId20" Type="http://schemas.openxmlformats.org/officeDocument/2006/relationships/hyperlink" Target="https://www.umv.gov.co/sisgestion2019/Documentos/APOYO/GCON/GCON-FM-007-V5_Formato_Autorizacion_para_Reintegro_de_Saldo_del_Anticipo.docx" TargetMode="External"/><Relationship Id="rId41" Type="http://schemas.openxmlformats.org/officeDocument/2006/relationships/hyperlink" Target="https://www.funcionpublica.gov.co/eva/gestornormativo/norma.php?i=77653" TargetMode="External"/><Relationship Id="rId54" Type="http://schemas.openxmlformats.org/officeDocument/2006/relationships/hyperlink" Target="https://www.umv.gov.co/sisgestion2019/Documentos/APOYO/GTHU/GTHU-MA001V1_MANUAL_CODIGO_DE_INTEGRIDAD-_UAERMV.docx" TargetMode="External"/><Relationship Id="rId62" Type="http://schemas.openxmlformats.org/officeDocument/2006/relationships/hyperlink" Target="https://www.umv.gov.co/sisgestion2019/Documentos/APOYO/GCON/GCON-FM-028-V2_Formato_Estudio_del_Sector.docx" TargetMode="External"/><Relationship Id="rId70" Type="http://schemas.openxmlformats.org/officeDocument/2006/relationships/hyperlink" Target="https://www.umv.gov.co/sisgestion2019/Documentos/APOYO/GCON/GCON-FM-042-V4_Formato_Estudios_Previos_Licitacion_Publica.docx" TargetMode="External"/><Relationship Id="rId75" Type="http://schemas.openxmlformats.org/officeDocument/2006/relationships/hyperlink" Target="https://www.umv.gov.co/sisgestion2019/Documentos/APOYO/GCON/GCON-FM-046-V2_Formato_Certificado_de_Idoneidad.docx" TargetMode="External"/><Relationship Id="rId83" Type="http://schemas.openxmlformats.org/officeDocument/2006/relationships/hyperlink" Target="https://www.umv.gov.co/sisgestion2019/Documentos/APOYO/GCON/GCON-FM-011-V5_Formato_Acta_Reiniciacion_de_Contrato.docx" TargetMode="External"/><Relationship Id="rId88" Type="http://schemas.openxmlformats.org/officeDocument/2006/relationships/hyperlink" Target="https://www.umv.gov.co/sisgestion2019/Documentos/APOYO/GCON/GCON-FM-047-V3_Formato_Constancia_Estado_y_Balance_Financiero_de_Contrato_o_Convenio_No_Liquidado.docx"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mv.gov.co/sisgestion2019/Documentos/APOYO/GCON/GCON-FM-011-V5_Formato_Acta_Reiniciacion_de_Contrato.docx" TargetMode="External"/><Relationship Id="rId23" Type="http://schemas.openxmlformats.org/officeDocument/2006/relationships/hyperlink" Target="https://www.funcionpublica.gov.co/eva/gestornormativo/norma.php?i=90324" TargetMode="External"/><Relationship Id="rId28" Type="http://schemas.openxmlformats.org/officeDocument/2006/relationships/hyperlink" Target="https://legalbog.secretariajuridica.gov.co/regimen-legal-publico" TargetMode="External"/><Relationship Id="rId36" Type="http://schemas.openxmlformats.org/officeDocument/2006/relationships/hyperlink" Target="http://www.alcaldiabogota.gov.co/sisjur/normas/Norma1.jsp?i=56882" TargetMode="External"/><Relationship Id="rId49" Type="http://schemas.openxmlformats.org/officeDocument/2006/relationships/hyperlink" Target="https://www.alcaldiabogota.gov.co/sisjur/normas/Norma1.jsp?i=74099" TargetMode="External"/><Relationship Id="rId57" Type="http://schemas.openxmlformats.org/officeDocument/2006/relationships/hyperlink" Target="https://www.umv.gov.co/sisgestion2019/Documentos/APOYO/GCON/GCON-FM-030-V2-Formato_Solicitud_Modificacion_Plan_Adquisiciones.xlsx" TargetMode="External"/><Relationship Id="rId10" Type="http://schemas.openxmlformats.org/officeDocument/2006/relationships/endnotes" Target="endnotes.xml"/><Relationship Id="rId31" Type="http://schemas.openxmlformats.org/officeDocument/2006/relationships/hyperlink" Target="https://www.funcionpublica.gov.co/eva/gestornormativo/norma.php?i=160966" TargetMode="External"/><Relationship Id="rId44" Type="http://schemas.openxmlformats.org/officeDocument/2006/relationships/hyperlink" Target="https://www.funcionpublica.gov.co/eva/gestornormativo/norma.php?i=77653" TargetMode="External"/><Relationship Id="rId52" Type="http://schemas.openxmlformats.org/officeDocument/2006/relationships/hyperlink" Target="https://www.umv.gov.co/portal/estructura-organica/" TargetMode="External"/><Relationship Id="rId60" Type="http://schemas.openxmlformats.org/officeDocument/2006/relationships/hyperlink" Target="https://www.umv.gov.co/sisgestion2019/Documentos/APOYO/GCON/GCON-FM-022-V3_Formato_de_Formulacion_de_Estudios_del_Sector.docx" TargetMode="External"/><Relationship Id="rId65" Type="http://schemas.openxmlformats.org/officeDocument/2006/relationships/hyperlink" Target="https://www.umv.gov.co/sisgestion2019/Documentos/APOYO/GCON/GCON-FM-037-V4_Formato_Estudios_Previos_Seleccion_Abreviada_Subasta_Inversa.docx" TargetMode="External"/><Relationship Id="rId73" Type="http://schemas.openxmlformats.org/officeDocument/2006/relationships/hyperlink" Target="https://www.umv.gov.co/sisgestion2019/Documentos/APOYO/GCON/CON-FM-089-V1_Analisis_de_Riesgos_Contractuales.xlsx" TargetMode="External"/><Relationship Id="rId78" Type="http://schemas.openxmlformats.org/officeDocument/2006/relationships/hyperlink" Target="https://www.umv.gov.co/sisgestion2019/Documentos/APOYO/GCON/GCON-FM-002_-V3_Formato_Acta_de_Aprobacion_de_Poliza.docx" TargetMode="External"/><Relationship Id="rId81" Type="http://schemas.openxmlformats.org/officeDocument/2006/relationships/hyperlink" Target="https://www.umv.gov.co/sisgestion2019/Documentos/APOYO/GCON/GCON-FM-016-V5_Formato_Cuadro_de_Revision_de_Precios_No_Previstos.docx" TargetMode="External"/><Relationship Id="rId86" Type="http://schemas.openxmlformats.org/officeDocument/2006/relationships/hyperlink" Target="https://www.umv.gov.co/sisgestion2019/Documentos/APOYO/GCON/GCON-FM-012-V5_Formato_Acta_de_Liquidacion_de_Convenio.docx"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umv.gov.co/sisgestion2019/Documentos/APOYO/GCON/GCON-FM-024-V6_Formato_Acta_Recibo_Final_y_Terminacion_Cto_Obra.docx" TargetMode="External"/><Relationship Id="rId18" Type="http://schemas.openxmlformats.org/officeDocument/2006/relationships/hyperlink" Target="https://www.umv.gov.co/sisgestion2019/Documentos/APOYO/GCON/GCON-FM-005-V5_Formato_Plan_de_Inversion_del_Anticipo.docx" TargetMode="External"/><Relationship Id="rId39" Type="http://schemas.openxmlformats.org/officeDocument/2006/relationships/hyperlink" Target="https://www.funcionpublica.gov.co/eva/gestornormativo/norma.php?i=77653" TargetMode="External"/><Relationship Id="rId34" Type="http://schemas.openxmlformats.org/officeDocument/2006/relationships/hyperlink" Target="https://www.funcionpublica.gov.co/eva/gestornormativo/norma.php?i=160966" TargetMode="External"/><Relationship Id="rId50" Type="http://schemas.openxmlformats.org/officeDocument/2006/relationships/image" Target="media/image2.png"/><Relationship Id="rId55" Type="http://schemas.openxmlformats.org/officeDocument/2006/relationships/hyperlink" Target="https://www.umv.gov.co/sisgestion2019/Documentos/APOYO/GTHU/GTHU-DI-002_V1_Politica_Regalos_Beneficio_y_Hospitalidad.docx" TargetMode="External"/><Relationship Id="rId76" Type="http://schemas.openxmlformats.org/officeDocument/2006/relationships/hyperlink" Target="https://sideap.serviciocivil.gov.co/sideap/" TargetMode="External"/><Relationship Id="rId7" Type="http://schemas.openxmlformats.org/officeDocument/2006/relationships/settings" Target="settings.xml"/><Relationship Id="rId71" Type="http://schemas.openxmlformats.org/officeDocument/2006/relationships/hyperlink" Target="https://www.umv.gov.co/sisgestion2019/Documentos/APOYO/GCON/CON-FM-089-V1_Analisis_de_Riesgos_Contractuales.xlsx"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legalbog.secretariajuridica.gov.co/regimen-legal-publico" TargetMode="External"/><Relationship Id="rId24" Type="http://schemas.openxmlformats.org/officeDocument/2006/relationships/hyperlink" Target="https://www.funcionpublica.gov.co/eva/gestornormativo/norma.php?i=90324" TargetMode="External"/><Relationship Id="rId40" Type="http://schemas.openxmlformats.org/officeDocument/2006/relationships/hyperlink" Target="https://www.funcionpublica.gov.co/eva/gestornormativo/norma.php?i=77653" TargetMode="External"/><Relationship Id="rId45" Type="http://schemas.openxmlformats.org/officeDocument/2006/relationships/hyperlink" Target="https://www.funcionpublica.gov.co/eva/gestornormativo/norma.php?i=77653" TargetMode="External"/><Relationship Id="rId66" Type="http://schemas.openxmlformats.org/officeDocument/2006/relationships/hyperlink" Target="https://www.umv.gov.co/sisgestion2019/Documentos/APOYO/GCON/GCON-FM-038-V2_Formato_Estudios_Previos_Contractacion_Directa.docx" TargetMode="External"/><Relationship Id="rId87" Type="http://schemas.openxmlformats.org/officeDocument/2006/relationships/hyperlink" Target="https://www.umv.gov.co/sisgestion2019/Documentos/APOYO/GCON/GCON-FM-031-V6_Formato_Acta_de_liquidacion_de_contratos.docx" TargetMode="External"/><Relationship Id="rId61" Type="http://schemas.openxmlformats.org/officeDocument/2006/relationships/hyperlink" Target="https://www.umv.gov.co/sisgestion2019/Documentos/APOYO/GCON/GCON-FM-023-V2_Formato_Consulta_Proc_Contrat__Estudio_Sector.xlsx" TargetMode="External"/><Relationship Id="rId82" Type="http://schemas.openxmlformats.org/officeDocument/2006/relationships/hyperlink" Target="https://www.umv.gov.co/sisgestion2019/Documentos/APOYO/GCON/GCON-FM-010-V5_Formato_Acta_Suspension_o_Ampliacion_de_Suspension.docx" TargetMode="External"/><Relationship Id="rId19" Type="http://schemas.openxmlformats.org/officeDocument/2006/relationships/hyperlink" Target="https://www.umv.gov.co/sisgestion2019/Documentos/APOYO/GCON/GCON-FM-006-V5_Formato_Informe_de_Inversion_y_Buen_Manejo_del_Anticipo.docx" TargetMode="External"/><Relationship Id="rId14" Type="http://schemas.openxmlformats.org/officeDocument/2006/relationships/hyperlink" Target="https://www.umv.gov.co/sisgestion2019/Documentos/APOYO/GCON/GCON-FM-031-V6_Formato_Acta_de_liquidacion_de_contratos.docx" TargetMode="External"/><Relationship Id="rId30" Type="http://schemas.openxmlformats.org/officeDocument/2006/relationships/hyperlink" Target="https://www.funcionpublica.gov.co/eva/gestornormativo/norma.php?i=77653" TargetMode="External"/><Relationship Id="rId35" Type="http://schemas.openxmlformats.org/officeDocument/2006/relationships/hyperlink" Target="https://www.funcionpublica.gov.co/eva/gestornormativo/norma.php?i=160966" TargetMode="External"/><Relationship Id="rId56" Type="http://schemas.openxmlformats.org/officeDocument/2006/relationships/hyperlink" Target="https://www.umv.gov.co/sisgestion2019/Documentos/APOYO/GTHU/Aprobacion_GTHU-IN-007-V3.pdf" TargetMode="External"/><Relationship Id="rId77" Type="http://schemas.openxmlformats.org/officeDocument/2006/relationships/hyperlink" Target="https://www.umv.gov.co/sisgestion2019/Documentos/APOYO/GCON/GCON-FM-002_-V3_Formato_Acta_de_Aprobacion_de_Poliza.doc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www.umv.gov.co"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funcionpublica.gov.co/eva/gestornormativo/norma.php?i=77653" TargetMode="External"/><Relationship Id="rId3" Type="http://schemas.openxmlformats.org/officeDocument/2006/relationships/hyperlink" Target="https://www.procuraduria.gov.co/relatoria/media/file/flas_juridico/972_CE-RAD-20912.pdf" TargetMode="External"/><Relationship Id="rId7" Type="http://schemas.openxmlformats.org/officeDocument/2006/relationships/hyperlink" Target="https://www.funcionpublica.gov.co/eva/gestornormativo/norma.php?i=77653" TargetMode="External"/><Relationship Id="rId2" Type="http://schemas.openxmlformats.org/officeDocument/2006/relationships/hyperlink" Target="https://sintesis.colombiacompra.gov.co/sintesis/3-etapa-contractual-equilibrio-econ%C3%B3mico" TargetMode="External"/><Relationship Id="rId1" Type="http://schemas.openxmlformats.org/officeDocument/2006/relationships/hyperlink" Target="https://www.consejodeestado.gov.co/documentos/boletines/112/S5/11001-03-06-000-2012-00016-00(2092).pdf" TargetMode="External"/><Relationship Id="rId6" Type="http://schemas.openxmlformats.org/officeDocument/2006/relationships/hyperlink" Target="https://www.funcionpublica.gov.co/eva/gestornormativo/norma.php?i=93970" TargetMode="External"/><Relationship Id="rId5" Type="http://schemas.openxmlformats.org/officeDocument/2006/relationships/hyperlink" Target="http://www.secretariasenado.gov.co/senado/basedoc/ley_0734_2002.html" TargetMode="External"/><Relationship Id="rId4" Type="http://schemas.openxmlformats.org/officeDocument/2006/relationships/hyperlink" Target="http://www.secretariasenado.gov.co/senado/basedoc/ley_1952_2019_pr006.html" TargetMode="External"/><Relationship Id="rId9" Type="http://schemas.openxmlformats.org/officeDocument/2006/relationships/hyperlink" Target="https://www.dane.gov.co/index.php/estadisticas-por-tema/construccion/indice-de-costos-de-la-construccion-pesada/glosario-icc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D2025AEA7C8D94C97BA62E0512B2D1C" ma:contentTypeVersion="14" ma:contentTypeDescription="Crear nuevo documento." ma:contentTypeScope="" ma:versionID="22a2b95e896534e668e1a7bd3deb768a">
  <xsd:schema xmlns:xsd="http://www.w3.org/2001/XMLSchema" xmlns:xs="http://www.w3.org/2001/XMLSchema" xmlns:p="http://schemas.microsoft.com/office/2006/metadata/properties" xmlns:ns3="526206cb-a30c-4d8a-bea6-402fa0cecb75" xmlns:ns4="f83a8e69-8788-4654-9648-2b4ae57b9a8c" targetNamespace="http://schemas.microsoft.com/office/2006/metadata/properties" ma:root="true" ma:fieldsID="6135f88a43bee9960c6a6952e3bf98af" ns3:_="" ns4:_="">
    <xsd:import namespace="526206cb-a30c-4d8a-bea6-402fa0cecb75"/>
    <xsd:import namespace="f83a8e69-8788-4654-9648-2b4ae57b9a8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6206cb-a30c-4d8a-bea6-402fa0cec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3a8e69-8788-4654-9648-2b4ae57b9a8c"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BA392A-4C0E-45EC-A2F7-BCAE75C2A07B}">
  <ds:schemaRefs>
    <ds:schemaRef ds:uri="http://schemas.openxmlformats.org/officeDocument/2006/bibliography"/>
  </ds:schemaRefs>
</ds:datastoreItem>
</file>

<file path=customXml/itemProps2.xml><?xml version="1.0" encoding="utf-8"?>
<ds:datastoreItem xmlns:ds="http://schemas.openxmlformats.org/officeDocument/2006/customXml" ds:itemID="{80C32B1A-7B26-43C6-AF1F-77D2634DB5AA}">
  <ds:schemaRefs>
    <ds:schemaRef ds:uri="http://schemas.microsoft.com/sharepoint/v3/contenttype/forms"/>
  </ds:schemaRefs>
</ds:datastoreItem>
</file>

<file path=customXml/itemProps3.xml><?xml version="1.0" encoding="utf-8"?>
<ds:datastoreItem xmlns:ds="http://schemas.openxmlformats.org/officeDocument/2006/customXml" ds:itemID="{5604EFEB-9C60-4F8B-AEC6-1D3D95B9B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6206cb-a30c-4d8a-bea6-402fa0cecb75"/>
    <ds:schemaRef ds:uri="f83a8e69-8788-4654-9648-2b4ae57b9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8B9520-480A-4468-AC6F-9260C04036E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107</Pages>
  <Words>36620</Words>
  <Characters>201414</Characters>
  <Application>Microsoft Office Word</Application>
  <DocSecurity>0</DocSecurity>
  <Lines>1678</Lines>
  <Paragraphs>475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Parra</dc:creator>
  <cp:keywords/>
  <dc:description/>
  <cp:lastModifiedBy>Olga Patricia Mendoza Navarro</cp:lastModifiedBy>
  <cp:revision>112</cp:revision>
  <cp:lastPrinted>2018-12-31T16:06:00Z</cp:lastPrinted>
  <dcterms:created xsi:type="dcterms:W3CDTF">2023-12-21T15:41:00Z</dcterms:created>
  <dcterms:modified xsi:type="dcterms:W3CDTF">2023-12-21T18:15:00Z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0x0101003D2025AEA7C8D94C97BA62E0512B2D1C</vt:lpwstr>
  </property>
</Properties>
</file>